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226" w:rsidRPr="00C16318" w:rsidRDefault="00B30226" w:rsidP="00BC3125">
      <w:pPr>
        <w:pStyle w:val="Heading1"/>
        <w:jc w:val="both"/>
      </w:pPr>
    </w:p>
    <w:p w:rsidR="00B30226" w:rsidRPr="00C16318" w:rsidRDefault="00B30226" w:rsidP="00BC3125">
      <w:pPr>
        <w:pStyle w:val="Texto"/>
      </w:pPr>
    </w:p>
    <w:p w:rsidR="00B30226" w:rsidRPr="00C16318" w:rsidRDefault="00B30226" w:rsidP="00BC3125">
      <w:pPr>
        <w:pStyle w:val="Texto"/>
      </w:pPr>
    </w:p>
    <w:p w:rsidR="00B30226" w:rsidRPr="00C16318" w:rsidRDefault="00B30226" w:rsidP="00BC3125">
      <w:pPr>
        <w:pStyle w:val="Texto"/>
      </w:pPr>
    </w:p>
    <w:p w:rsidR="00B30226" w:rsidRPr="00C16318" w:rsidRDefault="00B30226" w:rsidP="00BC3125">
      <w:pPr>
        <w:pStyle w:val="Texto"/>
      </w:pPr>
    </w:p>
    <w:tbl>
      <w:tblPr>
        <w:tblW w:w="6237" w:type="dxa"/>
        <w:tblInd w:w="1418" w:type="dxa"/>
        <w:tblCellMar>
          <w:left w:w="0" w:type="dxa"/>
          <w:right w:w="0" w:type="dxa"/>
        </w:tblCellMar>
        <w:tblLook w:val="01E0" w:firstRow="1" w:lastRow="1" w:firstColumn="1" w:lastColumn="1" w:noHBand="0" w:noVBand="0"/>
      </w:tblPr>
      <w:tblGrid>
        <w:gridCol w:w="6237"/>
      </w:tblGrid>
      <w:tr w:rsidR="008F54BB" w:rsidRPr="00D2447A" w:rsidTr="00604E74">
        <w:trPr>
          <w:trHeight w:val="1195"/>
        </w:trPr>
        <w:tc>
          <w:tcPr>
            <w:tcW w:w="6237" w:type="dxa"/>
          </w:tcPr>
          <w:p w:rsidR="00C85069" w:rsidRPr="001B2312" w:rsidRDefault="00C85069" w:rsidP="00C85069">
            <w:pPr>
              <w:pStyle w:val="Texto"/>
              <w:tabs>
                <w:tab w:val="center" w:pos="7920"/>
              </w:tabs>
              <w:rPr>
                <w:b/>
                <w:bCs/>
                <w:sz w:val="24"/>
              </w:rPr>
            </w:pPr>
            <w:r w:rsidRPr="001B2312">
              <w:rPr>
                <w:b/>
                <w:bCs/>
                <w:sz w:val="24"/>
              </w:rPr>
              <w:t>Banco CMF S.A.</w:t>
            </w:r>
          </w:p>
          <w:p w:rsidR="00C85069" w:rsidRPr="001B2312" w:rsidRDefault="00C85069" w:rsidP="00C85069">
            <w:pPr>
              <w:pStyle w:val="Texto"/>
              <w:tabs>
                <w:tab w:val="center" w:pos="7920"/>
              </w:tabs>
              <w:rPr>
                <w:b/>
                <w:sz w:val="21"/>
              </w:rPr>
            </w:pPr>
          </w:p>
          <w:p w:rsidR="00604E74" w:rsidRDefault="00C85069" w:rsidP="00604E74">
            <w:pPr>
              <w:autoSpaceDE w:val="0"/>
              <w:autoSpaceDN w:val="0"/>
              <w:adjustRightInd w:val="0"/>
              <w:jc w:val="both"/>
              <w:rPr>
                <w:rFonts w:cs="Arial"/>
                <w:b/>
                <w:bCs/>
                <w:sz w:val="21"/>
                <w:szCs w:val="21"/>
                <w:lang w:eastAsia="es-AR"/>
              </w:rPr>
            </w:pPr>
            <w:r w:rsidRPr="001B2312">
              <w:rPr>
                <w:rFonts w:cs="Arial"/>
                <w:b/>
                <w:bCs/>
                <w:sz w:val="21"/>
                <w:szCs w:val="21"/>
                <w:lang w:eastAsia="es-AR"/>
              </w:rPr>
              <w:t xml:space="preserve">Estados Financieros consolidados </w:t>
            </w:r>
            <w:r>
              <w:rPr>
                <w:rFonts w:cs="Arial"/>
                <w:b/>
                <w:bCs/>
                <w:sz w:val="21"/>
                <w:szCs w:val="21"/>
                <w:lang w:eastAsia="es-AR"/>
              </w:rPr>
              <w:t>a</w:t>
            </w:r>
            <w:r w:rsidRPr="001B2312">
              <w:rPr>
                <w:rFonts w:cs="Arial"/>
                <w:b/>
                <w:bCs/>
                <w:sz w:val="21"/>
                <w:szCs w:val="21"/>
                <w:lang w:eastAsia="es-AR"/>
              </w:rPr>
              <w:t>l 31 de diciembre de 201</w:t>
            </w:r>
            <w:r w:rsidR="00C956F7">
              <w:rPr>
                <w:rFonts w:cs="Arial"/>
                <w:b/>
                <w:bCs/>
                <w:sz w:val="21"/>
                <w:szCs w:val="21"/>
                <w:lang w:eastAsia="es-AR"/>
              </w:rPr>
              <w:t>9</w:t>
            </w:r>
            <w:r w:rsidRPr="001B2312">
              <w:rPr>
                <w:rFonts w:cs="Arial"/>
                <w:b/>
                <w:bCs/>
                <w:sz w:val="21"/>
                <w:szCs w:val="21"/>
                <w:lang w:eastAsia="es-AR"/>
              </w:rPr>
              <w:t xml:space="preserve"> junto con los </w:t>
            </w:r>
            <w:r>
              <w:rPr>
                <w:rFonts w:cs="Arial"/>
                <w:b/>
                <w:bCs/>
                <w:sz w:val="21"/>
                <w:szCs w:val="21"/>
                <w:lang w:eastAsia="es-AR"/>
              </w:rPr>
              <w:t>i</w:t>
            </w:r>
            <w:r w:rsidRPr="001B2312">
              <w:rPr>
                <w:rFonts w:cs="Arial"/>
                <w:b/>
                <w:bCs/>
                <w:sz w:val="21"/>
                <w:szCs w:val="21"/>
                <w:lang w:eastAsia="es-AR"/>
              </w:rPr>
              <w:t xml:space="preserve">nformes </w:t>
            </w:r>
            <w:r w:rsidRPr="00C16318">
              <w:rPr>
                <w:rFonts w:cs="Arial"/>
                <w:b/>
                <w:bCs/>
                <w:sz w:val="21"/>
                <w:szCs w:val="21"/>
                <w:lang w:eastAsia="es-AR"/>
              </w:rPr>
              <w:t xml:space="preserve">de los </w:t>
            </w:r>
            <w:r w:rsidR="00604E74">
              <w:rPr>
                <w:rFonts w:cs="Arial"/>
                <w:b/>
                <w:bCs/>
                <w:sz w:val="21"/>
                <w:szCs w:val="21"/>
                <w:lang w:eastAsia="es-AR"/>
              </w:rPr>
              <w:t>Au</w:t>
            </w:r>
            <w:r w:rsidRPr="00C16318">
              <w:rPr>
                <w:rFonts w:cs="Arial"/>
                <w:b/>
                <w:bCs/>
                <w:sz w:val="21"/>
                <w:szCs w:val="21"/>
                <w:lang w:eastAsia="es-AR"/>
              </w:rPr>
              <w:t>ditore</w:t>
            </w:r>
            <w:r>
              <w:rPr>
                <w:rFonts w:cs="Arial"/>
                <w:b/>
                <w:bCs/>
                <w:sz w:val="21"/>
                <w:szCs w:val="21"/>
                <w:lang w:eastAsia="es-AR"/>
              </w:rPr>
              <w:t xml:space="preserve">s </w:t>
            </w:r>
            <w:r w:rsidR="00604E74">
              <w:rPr>
                <w:rFonts w:cs="Arial"/>
                <w:b/>
                <w:bCs/>
                <w:sz w:val="21"/>
                <w:szCs w:val="21"/>
                <w:lang w:eastAsia="es-AR"/>
              </w:rPr>
              <w:t>I</w:t>
            </w:r>
            <w:r>
              <w:rPr>
                <w:rFonts w:cs="Arial"/>
                <w:b/>
                <w:bCs/>
                <w:sz w:val="21"/>
                <w:szCs w:val="21"/>
                <w:lang w:eastAsia="es-AR"/>
              </w:rPr>
              <w:t xml:space="preserve">ndependientes </w:t>
            </w:r>
          </w:p>
          <w:p w:rsidR="008F54BB" w:rsidRPr="00D2447A" w:rsidRDefault="00C85069" w:rsidP="00604E74">
            <w:pPr>
              <w:autoSpaceDE w:val="0"/>
              <w:autoSpaceDN w:val="0"/>
              <w:adjustRightInd w:val="0"/>
              <w:jc w:val="both"/>
              <w:rPr>
                <w:highlight w:val="yellow"/>
              </w:rPr>
            </w:pPr>
            <w:r>
              <w:rPr>
                <w:rFonts w:cs="Arial"/>
                <w:b/>
                <w:bCs/>
                <w:sz w:val="21"/>
                <w:szCs w:val="21"/>
                <w:lang w:eastAsia="es-AR"/>
              </w:rPr>
              <w:t>y de la Comisió</w:t>
            </w:r>
            <w:r w:rsidRPr="00C16318">
              <w:rPr>
                <w:rFonts w:cs="Arial"/>
                <w:b/>
                <w:bCs/>
                <w:sz w:val="21"/>
                <w:szCs w:val="21"/>
                <w:lang w:eastAsia="es-AR"/>
              </w:rPr>
              <w:t>n Fiscalizadora</w:t>
            </w:r>
          </w:p>
        </w:tc>
      </w:tr>
    </w:tbl>
    <w:p w:rsidR="00CE34B0" w:rsidRPr="00D2447A" w:rsidRDefault="00CE34B0" w:rsidP="00BC3125">
      <w:pPr>
        <w:pStyle w:val="Ttulonota"/>
        <w:rPr>
          <w:highlight w:val="yellow"/>
        </w:rPr>
      </w:pPr>
    </w:p>
    <w:p w:rsidR="00CE34B0" w:rsidRPr="00D2447A" w:rsidRDefault="00CE34B0" w:rsidP="00BC3125">
      <w:pPr>
        <w:pStyle w:val="Ttulonota"/>
        <w:rPr>
          <w:highlight w:val="yellow"/>
        </w:rPr>
      </w:pPr>
    </w:p>
    <w:p w:rsidR="00CE34B0" w:rsidRPr="00D2447A" w:rsidRDefault="00CE34B0" w:rsidP="00BC3125">
      <w:pPr>
        <w:pStyle w:val="Ttulonota"/>
        <w:rPr>
          <w:highlight w:val="yellow"/>
        </w:rPr>
      </w:pPr>
    </w:p>
    <w:p w:rsidR="00CE34B0" w:rsidRPr="00D2447A" w:rsidRDefault="00CE34B0" w:rsidP="00BC3125">
      <w:pPr>
        <w:pStyle w:val="Ttulonota"/>
        <w:rPr>
          <w:highlight w:val="yellow"/>
        </w:rPr>
      </w:pPr>
    </w:p>
    <w:p w:rsidR="00CE34B0" w:rsidRPr="00D2447A" w:rsidRDefault="00CE34B0" w:rsidP="00CE34B0">
      <w:pPr>
        <w:rPr>
          <w:highlight w:val="yellow"/>
        </w:rPr>
      </w:pPr>
    </w:p>
    <w:p w:rsidR="00CE34B0" w:rsidRDefault="00CE34B0"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Default="00695FE4" w:rsidP="00CE34B0">
      <w:pPr>
        <w:rPr>
          <w:highlight w:val="yellow"/>
        </w:rPr>
      </w:pPr>
    </w:p>
    <w:p w:rsidR="00695FE4" w:rsidRPr="00816A70" w:rsidRDefault="00695FE4" w:rsidP="00CE34B0">
      <w:pPr>
        <w:rPr>
          <w:highlight w:val="yellow"/>
        </w:rPr>
      </w:pPr>
    </w:p>
    <w:p w:rsidR="00CE34B0" w:rsidRPr="00816A70" w:rsidRDefault="00CE34B0" w:rsidP="00CE34B0">
      <w:pPr>
        <w:rPr>
          <w:highlight w:val="yellow"/>
        </w:rPr>
      </w:pPr>
    </w:p>
    <w:p w:rsidR="00CE34B0" w:rsidRPr="00816A70" w:rsidRDefault="00CE34B0" w:rsidP="00CE34B0">
      <w:pPr>
        <w:rPr>
          <w:highlight w:val="yellow"/>
        </w:rPr>
      </w:pPr>
    </w:p>
    <w:p w:rsidR="00CE34B0" w:rsidRPr="00816A70" w:rsidRDefault="00CE34B0" w:rsidP="00CE34B0">
      <w:pPr>
        <w:rPr>
          <w:highlight w:val="yellow"/>
        </w:rPr>
      </w:pPr>
    </w:p>
    <w:p w:rsidR="00CE34B0" w:rsidRPr="00816A70" w:rsidRDefault="00CE34B0" w:rsidP="00CE34B0">
      <w:pPr>
        <w:rPr>
          <w:highlight w:val="yellow"/>
        </w:rPr>
      </w:pPr>
    </w:p>
    <w:p w:rsidR="00CE34B0" w:rsidRPr="00816A70" w:rsidRDefault="00CE34B0" w:rsidP="00CE34B0"/>
    <w:p w:rsidR="00CE34B0" w:rsidRPr="00816A70" w:rsidRDefault="00CE34B0" w:rsidP="00CE34B0"/>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CE34B0" w:rsidRPr="00D2447A" w:rsidTr="00AF171C">
        <w:trPr>
          <w:trHeight w:val="3906"/>
        </w:trPr>
        <w:tc>
          <w:tcPr>
            <w:tcW w:w="8221" w:type="dxa"/>
          </w:tcPr>
          <w:p w:rsidR="00CE34B0" w:rsidRPr="00C85069" w:rsidRDefault="00CE34B0" w:rsidP="00CE34B0">
            <w:pPr>
              <w:rPr>
                <w:b/>
              </w:rPr>
            </w:pPr>
            <w:r w:rsidRPr="00C85069">
              <w:rPr>
                <w:b/>
              </w:rPr>
              <w:t>CONTENIDO</w:t>
            </w:r>
          </w:p>
          <w:p w:rsidR="00CE34B0" w:rsidRPr="00C85069" w:rsidRDefault="00CE34B0" w:rsidP="00CE34B0">
            <w:pPr>
              <w:rPr>
                <w:lang w:val="es-VE"/>
              </w:rPr>
            </w:pPr>
          </w:p>
          <w:p w:rsidR="00CE34B0" w:rsidRDefault="00C34844" w:rsidP="00A075B0">
            <w:pPr>
              <w:pStyle w:val="ListParagraph"/>
              <w:numPr>
                <w:ilvl w:val="0"/>
                <w:numId w:val="14"/>
              </w:numPr>
              <w:rPr>
                <w:lang w:val="es-VE"/>
              </w:rPr>
            </w:pPr>
            <w:r w:rsidRPr="00C85069">
              <w:rPr>
                <w:lang w:val="es-VE"/>
              </w:rPr>
              <w:t>Índice</w:t>
            </w:r>
          </w:p>
          <w:p w:rsidR="00604E74" w:rsidRPr="00C85069" w:rsidRDefault="00604E74" w:rsidP="00A075B0">
            <w:pPr>
              <w:pStyle w:val="ListParagraph"/>
              <w:numPr>
                <w:ilvl w:val="0"/>
                <w:numId w:val="14"/>
              </w:numPr>
              <w:rPr>
                <w:lang w:val="es-VE"/>
              </w:rPr>
            </w:pPr>
            <w:r>
              <w:rPr>
                <w:lang w:val="es-VE"/>
              </w:rPr>
              <w:t>Memoria</w:t>
            </w:r>
          </w:p>
          <w:p w:rsidR="00C85069" w:rsidRPr="00C85069" w:rsidRDefault="00C85069" w:rsidP="00C85069">
            <w:pPr>
              <w:pStyle w:val="ListParagraph"/>
              <w:numPr>
                <w:ilvl w:val="0"/>
                <w:numId w:val="14"/>
              </w:numPr>
            </w:pPr>
            <w:r w:rsidRPr="00C85069">
              <w:rPr>
                <w:lang w:val="es-VE"/>
              </w:rPr>
              <w:t>Estados</w:t>
            </w:r>
            <w:r w:rsidRPr="00C85069">
              <w:t xml:space="preserve"> de</w:t>
            </w:r>
            <w:r w:rsidRPr="00C85069">
              <w:rPr>
                <w:lang w:val="fr-CA"/>
              </w:rPr>
              <w:t xml:space="preserve"> situación</w:t>
            </w:r>
            <w:r w:rsidRPr="00C85069">
              <w:t xml:space="preserve"> </w:t>
            </w:r>
            <w:r w:rsidRPr="00C85069">
              <w:rPr>
                <w:lang w:val="es-AR"/>
              </w:rPr>
              <w:t>financiera</w:t>
            </w:r>
            <w:r w:rsidRPr="00C85069">
              <w:t xml:space="preserve"> consolidados</w:t>
            </w:r>
          </w:p>
          <w:p w:rsidR="00C85069" w:rsidRPr="00C85069" w:rsidRDefault="00C85069" w:rsidP="00C85069">
            <w:pPr>
              <w:pStyle w:val="ListParagraph"/>
              <w:numPr>
                <w:ilvl w:val="0"/>
                <w:numId w:val="14"/>
              </w:numPr>
            </w:pPr>
            <w:r w:rsidRPr="00C85069">
              <w:t>Estado</w:t>
            </w:r>
            <w:r w:rsidRPr="00C85069">
              <w:rPr>
                <w:lang w:val="es-AR"/>
              </w:rPr>
              <w:t>s</w:t>
            </w:r>
            <w:r w:rsidRPr="00C85069">
              <w:t xml:space="preserve"> de resultado</w:t>
            </w:r>
            <w:r w:rsidRPr="00C85069">
              <w:rPr>
                <w:lang w:val="es-AR"/>
              </w:rPr>
              <w:t>s</w:t>
            </w:r>
            <w:r w:rsidRPr="00C85069">
              <w:t xml:space="preserve"> consolidados</w:t>
            </w:r>
          </w:p>
          <w:p w:rsidR="00C85069" w:rsidRPr="00C85069" w:rsidRDefault="00C85069" w:rsidP="00C85069">
            <w:pPr>
              <w:pStyle w:val="ListParagraph"/>
              <w:numPr>
                <w:ilvl w:val="0"/>
                <w:numId w:val="14"/>
              </w:numPr>
            </w:pPr>
            <w:r w:rsidRPr="00C85069">
              <w:t xml:space="preserve">Estados de otros resultados integrales consolidados </w:t>
            </w:r>
          </w:p>
          <w:p w:rsidR="00C85069" w:rsidRPr="00C85069" w:rsidRDefault="00C85069" w:rsidP="00C85069">
            <w:pPr>
              <w:pStyle w:val="ListParagraph"/>
              <w:numPr>
                <w:ilvl w:val="0"/>
                <w:numId w:val="14"/>
              </w:numPr>
            </w:pPr>
            <w:r w:rsidRPr="00C85069">
              <w:t xml:space="preserve">Estados de cambios en el patrimonio consolidados </w:t>
            </w:r>
          </w:p>
          <w:p w:rsidR="00C85069" w:rsidRPr="00C85069" w:rsidRDefault="00C85069" w:rsidP="00C85069">
            <w:pPr>
              <w:pStyle w:val="ListParagraph"/>
              <w:numPr>
                <w:ilvl w:val="0"/>
                <w:numId w:val="14"/>
              </w:numPr>
            </w:pPr>
            <w:r w:rsidRPr="00C85069">
              <w:t xml:space="preserve">Estados de flujos de efectivo consolidados </w:t>
            </w:r>
          </w:p>
          <w:p w:rsidR="00C85069" w:rsidRPr="00C85069" w:rsidRDefault="00C85069" w:rsidP="00C85069">
            <w:pPr>
              <w:pStyle w:val="ListParagraph"/>
              <w:numPr>
                <w:ilvl w:val="0"/>
                <w:numId w:val="14"/>
              </w:numPr>
            </w:pPr>
            <w:r w:rsidRPr="00C85069">
              <w:t xml:space="preserve">Notas a los estados financieros consolidados </w:t>
            </w:r>
          </w:p>
          <w:p w:rsidR="00CE34B0" w:rsidRDefault="00CE34B0" w:rsidP="00A075B0">
            <w:pPr>
              <w:pStyle w:val="ListParagraph"/>
              <w:numPr>
                <w:ilvl w:val="0"/>
                <w:numId w:val="14"/>
              </w:numPr>
            </w:pPr>
            <w:r w:rsidRPr="00C85069">
              <w:t>Anexos consolidados</w:t>
            </w:r>
          </w:p>
          <w:p w:rsidR="00C85069" w:rsidRPr="00C85069" w:rsidRDefault="00C85069" w:rsidP="00C85069">
            <w:pPr>
              <w:pStyle w:val="ListParagraph"/>
              <w:numPr>
                <w:ilvl w:val="0"/>
                <w:numId w:val="14"/>
              </w:numPr>
            </w:pPr>
            <w:r w:rsidRPr="00C85069">
              <w:t xml:space="preserve">Informe de </w:t>
            </w:r>
            <w:r w:rsidRPr="00C85069">
              <w:rPr>
                <w:lang w:val="es-AR"/>
              </w:rPr>
              <w:t>los auditores independientes sobre</w:t>
            </w:r>
            <w:r w:rsidRPr="00C85069">
              <w:t xml:space="preserve"> estados financieros consolidados </w:t>
            </w:r>
          </w:p>
          <w:p w:rsidR="00CE34B0" w:rsidRPr="00C85069" w:rsidRDefault="00CE34B0" w:rsidP="00A075B0">
            <w:pPr>
              <w:pStyle w:val="ListParagraph"/>
              <w:numPr>
                <w:ilvl w:val="0"/>
                <w:numId w:val="14"/>
              </w:numPr>
            </w:pPr>
            <w:r w:rsidRPr="00C85069">
              <w:t>Informe de la Comisión Fiscalizadora</w:t>
            </w:r>
          </w:p>
        </w:tc>
      </w:tr>
    </w:tbl>
    <w:p w:rsidR="00CE34B0" w:rsidRPr="00D2447A" w:rsidRDefault="00CE34B0" w:rsidP="00CE34B0">
      <w:pPr>
        <w:rPr>
          <w:highlight w:val="yellow"/>
        </w:rPr>
      </w:pPr>
    </w:p>
    <w:p w:rsidR="00CE34B0" w:rsidRPr="00F80E87" w:rsidRDefault="00CE34B0" w:rsidP="00CE34B0"/>
    <w:p w:rsidR="00CE34B0" w:rsidRPr="00F80E87" w:rsidRDefault="00CE34B0" w:rsidP="00CE34B0">
      <w:pPr>
        <w:tabs>
          <w:tab w:val="left" w:pos="1890"/>
        </w:tabs>
      </w:pPr>
      <w:r w:rsidRPr="00F80E87">
        <w:tab/>
      </w:r>
    </w:p>
    <w:p w:rsidR="00CE34B0" w:rsidRPr="00D2447A" w:rsidRDefault="00CE34B0" w:rsidP="00CE34B0">
      <w:pPr>
        <w:rPr>
          <w:highlight w:val="yellow"/>
        </w:rPr>
      </w:pPr>
    </w:p>
    <w:p w:rsidR="006875D3" w:rsidRPr="00D2447A" w:rsidRDefault="006875D3" w:rsidP="00CE34B0">
      <w:pPr>
        <w:rPr>
          <w:highlight w:val="yellow"/>
        </w:rPr>
        <w:sectPr w:rsidR="006875D3" w:rsidRPr="00D2447A" w:rsidSect="00045124">
          <w:footerReference w:type="even" r:id="rId8"/>
          <w:footerReference w:type="default" r:id="rId9"/>
          <w:pgSz w:w="12240" w:h="15840" w:code="1"/>
          <w:pgMar w:top="578" w:right="760" w:bottom="578" w:left="1729" w:header="431" w:footer="431" w:gutter="0"/>
          <w:cols w:space="720"/>
        </w:sectPr>
      </w:pPr>
    </w:p>
    <w:p w:rsidR="001F4B81" w:rsidRPr="00D2447A" w:rsidRDefault="001F4B81" w:rsidP="00BC3125">
      <w:pPr>
        <w:jc w:val="both"/>
        <w:rPr>
          <w:highlight w:val="yellow"/>
        </w:rPr>
      </w:pPr>
    </w:p>
    <w:p w:rsidR="0066490D" w:rsidRPr="00C85069" w:rsidRDefault="0066490D" w:rsidP="0066490D">
      <w:pPr>
        <w:ind w:right="150"/>
      </w:pPr>
    </w:p>
    <w:p w:rsidR="00CC5762" w:rsidRPr="00C85069" w:rsidRDefault="00CC5762" w:rsidP="00A52CA6">
      <w:pPr>
        <w:ind w:right="-133"/>
        <w:jc w:val="center"/>
        <w:rPr>
          <w:b/>
        </w:rPr>
      </w:pPr>
      <w:r w:rsidRPr="00C85069">
        <w:rPr>
          <w:b/>
        </w:rPr>
        <w:t>ESTADOS FINANCIEROS</w:t>
      </w:r>
      <w:r w:rsidR="00A52CA6" w:rsidRPr="00C85069">
        <w:rPr>
          <w:b/>
        </w:rPr>
        <w:t xml:space="preserve"> </w:t>
      </w:r>
      <w:r w:rsidRPr="00C85069">
        <w:rPr>
          <w:b/>
        </w:rPr>
        <w:t>CONSOLIDADOS AL 3</w:t>
      </w:r>
      <w:r w:rsidR="00DC0051" w:rsidRPr="00C85069">
        <w:rPr>
          <w:b/>
        </w:rPr>
        <w:t>1</w:t>
      </w:r>
      <w:r w:rsidRPr="00C85069">
        <w:rPr>
          <w:b/>
        </w:rPr>
        <w:t xml:space="preserve"> DE </w:t>
      </w:r>
      <w:r w:rsidR="00DC0051" w:rsidRPr="00C85069">
        <w:rPr>
          <w:b/>
        </w:rPr>
        <w:t>DICIEMBRE</w:t>
      </w:r>
      <w:r w:rsidRPr="00C85069">
        <w:rPr>
          <w:b/>
        </w:rPr>
        <w:t xml:space="preserve"> DE 201</w:t>
      </w:r>
      <w:r w:rsidR="00DE2F87" w:rsidRPr="00C85069">
        <w:rPr>
          <w:b/>
        </w:rPr>
        <w:t>9</w:t>
      </w:r>
    </w:p>
    <w:p w:rsidR="008A7D67" w:rsidRPr="00C85069" w:rsidRDefault="008A7D67" w:rsidP="00CC5762">
      <w:pPr>
        <w:ind w:left="426" w:right="576"/>
        <w:jc w:val="center"/>
        <w:rPr>
          <w:b/>
        </w:rPr>
      </w:pPr>
    </w:p>
    <w:p w:rsidR="008A7D67" w:rsidRPr="00C85069" w:rsidRDefault="008A7D67" w:rsidP="00CC5762">
      <w:pPr>
        <w:ind w:left="426" w:right="576"/>
        <w:jc w:val="center"/>
        <w:rPr>
          <w:b/>
        </w:rPr>
      </w:pPr>
    </w:p>
    <w:p w:rsidR="008A7D67" w:rsidRPr="00C85069" w:rsidRDefault="008A7D67" w:rsidP="00CC5762">
      <w:pPr>
        <w:ind w:left="426" w:right="576"/>
        <w:jc w:val="center"/>
        <w:rPr>
          <w:b/>
        </w:rPr>
      </w:pPr>
      <w:r w:rsidRPr="00C85069">
        <w:rPr>
          <w:b/>
        </w:rPr>
        <w:t>ÍNDICE</w:t>
      </w:r>
    </w:p>
    <w:p w:rsidR="00CC5762" w:rsidRPr="00D2447A" w:rsidRDefault="00CC5762" w:rsidP="00BC3125">
      <w:pPr>
        <w:jc w:val="both"/>
        <w:rPr>
          <w:highlight w:val="yellow"/>
        </w:rPr>
      </w:pPr>
    </w:p>
    <w:p w:rsidR="00CC5762" w:rsidRPr="00D2447A" w:rsidRDefault="00CC5762" w:rsidP="00BC3125">
      <w:pPr>
        <w:jc w:val="both"/>
        <w:rPr>
          <w:highlight w:val="yellow"/>
        </w:rPr>
      </w:pPr>
    </w:p>
    <w:p w:rsidR="00776B67" w:rsidRDefault="006F0D64">
      <w:pPr>
        <w:pStyle w:val="TOC1"/>
        <w:rPr>
          <w:rFonts w:asciiTheme="minorHAnsi" w:eastAsiaTheme="minorEastAsia" w:hAnsiTheme="minorHAnsi" w:cstheme="minorBidi"/>
          <w:b w:val="0"/>
          <w:caps w:val="0"/>
          <w:noProof/>
          <w:sz w:val="22"/>
          <w:szCs w:val="22"/>
          <w:lang w:eastAsia="es-AR"/>
        </w:rPr>
      </w:pPr>
      <w:r w:rsidRPr="00D2447A">
        <w:rPr>
          <w:highlight w:val="yellow"/>
        </w:rPr>
        <w:fldChar w:fldCharType="begin"/>
      </w:r>
      <w:r w:rsidR="008102EB" w:rsidRPr="00D2447A">
        <w:rPr>
          <w:highlight w:val="yellow"/>
        </w:rPr>
        <w:instrText xml:space="preserve"> TOC \o "1-2" \h \z \u </w:instrText>
      </w:r>
      <w:r w:rsidRPr="00D2447A">
        <w:rPr>
          <w:highlight w:val="yellow"/>
        </w:rPr>
        <w:fldChar w:fldCharType="separate"/>
      </w:r>
      <w:hyperlink w:anchor="_Toc32930944" w:history="1">
        <w:r w:rsidR="00776B67" w:rsidRPr="00F94FAF">
          <w:rPr>
            <w:rStyle w:val="Hyperlink"/>
            <w:noProof/>
          </w:rPr>
          <w:t>ESTADOs de situación financiera consolidados</w:t>
        </w:r>
        <w:r w:rsidR="00776B67">
          <w:rPr>
            <w:rStyle w:val="Hyperlink"/>
            <w:noProof/>
          </w:rPr>
          <w:t xml:space="preserve"> </w:t>
        </w:r>
        <w:r w:rsidR="00776B67" w:rsidRPr="00776B67">
          <w:rPr>
            <w:rStyle w:val="Hyperlink"/>
            <w:noProof/>
          </w:rPr>
          <w:t>al 31 de DICIEMBRE de 2019 Y  201</w:t>
        </w:r>
        <w:r w:rsidR="00776B67">
          <w:rPr>
            <w:rStyle w:val="Hyperlink"/>
            <w:noProof/>
          </w:rPr>
          <w:t>8</w:t>
        </w:r>
        <w:r w:rsidR="00776B67">
          <w:rPr>
            <w:noProof/>
            <w:webHidden/>
          </w:rPr>
          <w:tab/>
        </w:r>
        <w:r w:rsidR="00776B67">
          <w:rPr>
            <w:noProof/>
            <w:webHidden/>
          </w:rPr>
          <w:fldChar w:fldCharType="begin"/>
        </w:r>
        <w:r w:rsidR="00776B67">
          <w:rPr>
            <w:noProof/>
            <w:webHidden/>
          </w:rPr>
          <w:instrText xml:space="preserve"> PAGEREF _Toc32930944 \h </w:instrText>
        </w:r>
        <w:r w:rsidR="00776B67">
          <w:rPr>
            <w:noProof/>
            <w:webHidden/>
          </w:rPr>
        </w:r>
        <w:r w:rsidR="00776B67">
          <w:rPr>
            <w:noProof/>
            <w:webHidden/>
          </w:rPr>
          <w:fldChar w:fldCharType="separate"/>
        </w:r>
        <w:r w:rsidR="00F43626">
          <w:rPr>
            <w:noProof/>
            <w:webHidden/>
          </w:rPr>
          <w:t>- 1 -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48" w:history="1">
        <w:r w:rsidR="00776B67" w:rsidRPr="00F94FAF">
          <w:rPr>
            <w:rStyle w:val="Hyperlink"/>
            <w:noProof/>
          </w:rPr>
          <w:t>ESTADOs de resultados CONSOLIDADos CORRESPONDIENTES</w:t>
        </w:r>
        <w:r w:rsidR="00776B67">
          <w:rPr>
            <w:rStyle w:val="Hyperlink"/>
            <w:noProof/>
          </w:rPr>
          <w:t xml:space="preserve"> </w:t>
        </w:r>
        <w:r w:rsidR="00776B67" w:rsidRPr="00776B67">
          <w:rPr>
            <w:rStyle w:val="Hyperlink"/>
            <w:noProof/>
          </w:rPr>
          <w:t>A los EJERCICIOS finalizados</w:t>
        </w:r>
        <w:r w:rsidR="00776B67">
          <w:rPr>
            <w:rStyle w:val="Hyperlink"/>
            <w:noProof/>
          </w:rPr>
          <w:t xml:space="preserve"> </w:t>
        </w:r>
        <w:r w:rsidR="00776B67" w:rsidRPr="00776B67">
          <w:rPr>
            <w:rStyle w:val="Hyperlink"/>
            <w:noProof/>
          </w:rPr>
          <w:t>El 31 de DICIEMBRE de 2019 y 2018</w:t>
        </w:r>
        <w:r w:rsidR="00776B67">
          <w:rPr>
            <w:noProof/>
            <w:webHidden/>
          </w:rPr>
          <w:tab/>
        </w:r>
        <w:r w:rsidR="00776B67">
          <w:rPr>
            <w:noProof/>
            <w:webHidden/>
          </w:rPr>
          <w:fldChar w:fldCharType="begin"/>
        </w:r>
        <w:r w:rsidR="00776B67">
          <w:rPr>
            <w:noProof/>
            <w:webHidden/>
          </w:rPr>
          <w:instrText xml:space="preserve"> PAGEREF _Toc32930948 \h </w:instrText>
        </w:r>
        <w:r w:rsidR="00776B67">
          <w:rPr>
            <w:noProof/>
            <w:webHidden/>
          </w:rPr>
        </w:r>
        <w:r w:rsidR="00776B67">
          <w:rPr>
            <w:noProof/>
            <w:webHidden/>
          </w:rPr>
          <w:fldChar w:fldCharType="separate"/>
        </w:r>
        <w:r w:rsidR="00F43626">
          <w:rPr>
            <w:noProof/>
            <w:webHidden/>
          </w:rPr>
          <w:t>- 3 -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51" w:history="1">
        <w:r w:rsidR="00776B67" w:rsidRPr="00F94FAF">
          <w:rPr>
            <w:rStyle w:val="Hyperlink"/>
            <w:noProof/>
          </w:rPr>
          <w:t>ESTADOS DE OTROS RESULTADOS INTEGRALES correspondienteS A los EJERCICIOS finalizados</w:t>
        </w:r>
        <w:r w:rsidR="00776B67">
          <w:rPr>
            <w:rStyle w:val="Hyperlink"/>
            <w:noProof/>
          </w:rPr>
          <w:t xml:space="preserve"> </w:t>
        </w:r>
        <w:r w:rsidR="00776B67" w:rsidRPr="00776B67">
          <w:rPr>
            <w:rStyle w:val="Hyperlink"/>
            <w:noProof/>
          </w:rPr>
          <w:t>El 31 de DICIEMBRE de 2019 y 2018</w:t>
        </w:r>
        <w:r w:rsidR="00776B67">
          <w:rPr>
            <w:noProof/>
            <w:webHidden/>
          </w:rPr>
          <w:tab/>
        </w:r>
        <w:r w:rsidR="00776B67">
          <w:rPr>
            <w:noProof/>
            <w:webHidden/>
          </w:rPr>
          <w:fldChar w:fldCharType="begin"/>
        </w:r>
        <w:r w:rsidR="00776B67">
          <w:rPr>
            <w:noProof/>
            <w:webHidden/>
          </w:rPr>
          <w:instrText xml:space="preserve"> PAGEREF _Toc32930951 \h </w:instrText>
        </w:r>
        <w:r w:rsidR="00776B67">
          <w:rPr>
            <w:noProof/>
            <w:webHidden/>
          </w:rPr>
        </w:r>
        <w:r w:rsidR="00776B67">
          <w:rPr>
            <w:noProof/>
            <w:webHidden/>
          </w:rPr>
          <w:fldChar w:fldCharType="separate"/>
        </w:r>
        <w:r w:rsidR="00F43626">
          <w:rPr>
            <w:noProof/>
            <w:webHidden/>
          </w:rPr>
          <w:t>- 4 -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53" w:history="1">
        <w:r w:rsidR="00776B67" w:rsidRPr="00F94FAF">
          <w:rPr>
            <w:rStyle w:val="Hyperlink"/>
            <w:noProof/>
          </w:rPr>
          <w:t>ESTADO DE camBios EN EL PATRIMONIO consolidadO correspondiente AL EJERCICIO finalizado</w:t>
        </w:r>
        <w:r w:rsidR="00776B67">
          <w:rPr>
            <w:rStyle w:val="Hyperlink"/>
            <w:noProof/>
          </w:rPr>
          <w:t xml:space="preserve"> </w:t>
        </w:r>
        <w:r w:rsidR="00776B67" w:rsidRPr="00776B67">
          <w:rPr>
            <w:rStyle w:val="Hyperlink"/>
            <w:noProof/>
          </w:rPr>
          <w:t>El 31 de DICIEMBRE de 2019</w:t>
        </w:r>
        <w:r w:rsidR="00776B67">
          <w:rPr>
            <w:noProof/>
            <w:webHidden/>
          </w:rPr>
          <w:tab/>
        </w:r>
        <w:r w:rsidR="00776B67">
          <w:rPr>
            <w:noProof/>
            <w:webHidden/>
          </w:rPr>
          <w:fldChar w:fldCharType="begin"/>
        </w:r>
        <w:r w:rsidR="00776B67">
          <w:rPr>
            <w:noProof/>
            <w:webHidden/>
          </w:rPr>
          <w:instrText xml:space="preserve"> PAGEREF _Toc32930953 \h </w:instrText>
        </w:r>
        <w:r w:rsidR="00776B67">
          <w:rPr>
            <w:noProof/>
            <w:webHidden/>
          </w:rPr>
        </w:r>
        <w:r w:rsidR="00776B67">
          <w:rPr>
            <w:noProof/>
            <w:webHidden/>
          </w:rPr>
          <w:fldChar w:fldCharType="separate"/>
        </w:r>
        <w:r w:rsidR="00F43626">
          <w:rPr>
            <w:noProof/>
            <w:webHidden/>
          </w:rPr>
          <w:t>- 5 -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55" w:history="1">
        <w:r w:rsidR="00776B67" w:rsidRPr="00F94FAF">
          <w:rPr>
            <w:rStyle w:val="Hyperlink"/>
            <w:noProof/>
          </w:rPr>
          <w:t>ESTADO DE camBios EN EL PATRIMONIO consolidadO correspondiente al EJERCICIO Finalizado</w:t>
        </w:r>
        <w:r w:rsidR="00776B67">
          <w:rPr>
            <w:rStyle w:val="Hyperlink"/>
            <w:noProof/>
          </w:rPr>
          <w:t xml:space="preserve"> </w:t>
        </w:r>
        <w:r w:rsidR="00776B67" w:rsidRPr="00776B67">
          <w:rPr>
            <w:rStyle w:val="Hyperlink"/>
            <w:noProof/>
          </w:rPr>
          <w:t>EL 31 de DICIEMBRE de 2018</w:t>
        </w:r>
        <w:r w:rsidR="00776B67">
          <w:rPr>
            <w:noProof/>
            <w:webHidden/>
          </w:rPr>
          <w:tab/>
        </w:r>
        <w:r w:rsidR="00776B67">
          <w:rPr>
            <w:noProof/>
            <w:webHidden/>
          </w:rPr>
          <w:fldChar w:fldCharType="begin"/>
        </w:r>
        <w:r w:rsidR="00776B67">
          <w:rPr>
            <w:noProof/>
            <w:webHidden/>
          </w:rPr>
          <w:instrText xml:space="preserve"> PAGEREF _Toc32930955 \h </w:instrText>
        </w:r>
        <w:r w:rsidR="00776B67">
          <w:rPr>
            <w:noProof/>
            <w:webHidden/>
          </w:rPr>
        </w:r>
        <w:r w:rsidR="00776B67">
          <w:rPr>
            <w:noProof/>
            <w:webHidden/>
          </w:rPr>
          <w:fldChar w:fldCharType="separate"/>
        </w:r>
        <w:r w:rsidR="00F43626">
          <w:rPr>
            <w:noProof/>
            <w:webHidden/>
          </w:rPr>
          <w:t>- 6 -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57" w:history="1">
        <w:r w:rsidR="00776B67" w:rsidRPr="00F94FAF">
          <w:rPr>
            <w:rStyle w:val="Hyperlink"/>
            <w:noProof/>
          </w:rPr>
          <w:t>ESTADOs de flujo de efectivo consolidados correspondientes A los EJERCICIOS finalizados</w:t>
        </w:r>
        <w:r w:rsidR="00776B67" w:rsidRPr="00776B67">
          <w:rPr>
            <w:noProof/>
          </w:rPr>
          <w:t xml:space="preserve"> </w:t>
        </w:r>
        <w:r w:rsidR="00776B67" w:rsidRPr="00776B67">
          <w:rPr>
            <w:rStyle w:val="Hyperlink"/>
            <w:noProof/>
          </w:rPr>
          <w:t>El 31 de DICIEMBRE de 2019 y 2018</w:t>
        </w:r>
        <w:r w:rsidR="00776B67">
          <w:rPr>
            <w:noProof/>
            <w:webHidden/>
          </w:rPr>
          <w:tab/>
        </w:r>
        <w:r w:rsidR="00776B67">
          <w:rPr>
            <w:noProof/>
            <w:webHidden/>
          </w:rPr>
          <w:fldChar w:fldCharType="begin"/>
        </w:r>
        <w:r w:rsidR="00776B67">
          <w:rPr>
            <w:noProof/>
            <w:webHidden/>
          </w:rPr>
          <w:instrText xml:space="preserve"> PAGEREF _Toc32930957 \h </w:instrText>
        </w:r>
        <w:r w:rsidR="00776B67">
          <w:rPr>
            <w:noProof/>
            <w:webHidden/>
          </w:rPr>
        </w:r>
        <w:r w:rsidR="00776B67">
          <w:rPr>
            <w:noProof/>
            <w:webHidden/>
          </w:rPr>
          <w:fldChar w:fldCharType="separate"/>
        </w:r>
        <w:r w:rsidR="00F43626">
          <w:rPr>
            <w:noProof/>
            <w:webHidden/>
          </w:rPr>
          <w:t>- 7 -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59" w:history="1">
        <w:r w:rsidR="00776B67" w:rsidRPr="00F94FAF">
          <w:rPr>
            <w:rStyle w:val="Hyperlink"/>
            <w:noProof/>
          </w:rPr>
          <w:t>1.</w:t>
        </w:r>
        <w:r w:rsidR="00776B67">
          <w:rPr>
            <w:rFonts w:asciiTheme="minorHAnsi" w:eastAsiaTheme="minorEastAsia" w:hAnsiTheme="minorHAnsi" w:cstheme="minorBidi"/>
            <w:noProof/>
            <w:sz w:val="22"/>
            <w:szCs w:val="22"/>
            <w:lang w:eastAsia="es-AR"/>
          </w:rPr>
          <w:tab/>
        </w:r>
        <w:r w:rsidR="00776B67" w:rsidRPr="00F94FAF">
          <w:rPr>
            <w:rStyle w:val="Hyperlink"/>
            <w:noProof/>
          </w:rPr>
          <w:t xml:space="preserve">INFORMACIÓN GENERAL - BANCO </w:t>
        </w:r>
        <w:r w:rsidR="00776B67" w:rsidRPr="00F94FAF">
          <w:rPr>
            <w:rStyle w:val="Hyperlink"/>
            <w:noProof/>
            <w:lang w:val="es-ES"/>
          </w:rPr>
          <w:t>CMF</w:t>
        </w:r>
        <w:r w:rsidR="00776B67" w:rsidRPr="00F94FAF">
          <w:rPr>
            <w:rStyle w:val="Hyperlink"/>
            <w:noProof/>
          </w:rPr>
          <w:t xml:space="preserve"> Y SUS SOCIEDADES CONTROLADAS</w:t>
        </w:r>
        <w:r w:rsidR="00776B67">
          <w:rPr>
            <w:noProof/>
            <w:webHidden/>
          </w:rPr>
          <w:tab/>
        </w:r>
        <w:r w:rsidR="00776B67">
          <w:rPr>
            <w:noProof/>
            <w:webHidden/>
          </w:rPr>
          <w:fldChar w:fldCharType="begin"/>
        </w:r>
        <w:r w:rsidR="00776B67">
          <w:rPr>
            <w:noProof/>
            <w:webHidden/>
          </w:rPr>
          <w:instrText xml:space="preserve"> PAGEREF _Toc32930959 \h </w:instrText>
        </w:r>
        <w:r w:rsidR="00776B67">
          <w:rPr>
            <w:noProof/>
            <w:webHidden/>
          </w:rPr>
        </w:r>
        <w:r w:rsidR="00776B67">
          <w:rPr>
            <w:noProof/>
            <w:webHidden/>
          </w:rPr>
          <w:fldChar w:fldCharType="separate"/>
        </w:r>
        <w:r w:rsidR="00F43626">
          <w:rPr>
            <w:noProof/>
            <w:webHidden/>
          </w:rPr>
          <w:t>- 9 -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0" w:history="1">
        <w:r w:rsidR="00776B67" w:rsidRPr="00F94FAF">
          <w:rPr>
            <w:rStyle w:val="Hyperlink"/>
            <w:noProof/>
          </w:rPr>
          <w:t>2.</w:t>
        </w:r>
        <w:r w:rsidR="00776B67">
          <w:rPr>
            <w:rFonts w:asciiTheme="minorHAnsi" w:eastAsiaTheme="minorEastAsia" w:hAnsiTheme="minorHAnsi" w:cstheme="minorBidi"/>
            <w:noProof/>
            <w:sz w:val="22"/>
            <w:szCs w:val="22"/>
            <w:lang w:eastAsia="es-AR"/>
          </w:rPr>
          <w:tab/>
        </w:r>
        <w:r w:rsidR="00776B67" w:rsidRPr="00F94FAF">
          <w:rPr>
            <w:rStyle w:val="Hyperlink"/>
            <w:noProof/>
          </w:rPr>
          <w:t>BASES DE PRESENTACIÓN DE LOS ESTADOS FINANCIEROS Y POLÍTICAS CONTABLES APLICADAS</w:t>
        </w:r>
        <w:r w:rsidR="00776B67">
          <w:rPr>
            <w:noProof/>
            <w:webHidden/>
          </w:rPr>
          <w:tab/>
        </w:r>
        <w:r w:rsidR="00776B67">
          <w:rPr>
            <w:noProof/>
            <w:webHidden/>
          </w:rPr>
          <w:fldChar w:fldCharType="begin"/>
        </w:r>
        <w:r w:rsidR="00776B67">
          <w:rPr>
            <w:noProof/>
            <w:webHidden/>
          </w:rPr>
          <w:instrText xml:space="preserve"> PAGEREF _Toc32930960 \h </w:instrText>
        </w:r>
        <w:r w:rsidR="00776B67">
          <w:rPr>
            <w:noProof/>
            <w:webHidden/>
          </w:rPr>
        </w:r>
        <w:r w:rsidR="00776B67">
          <w:rPr>
            <w:noProof/>
            <w:webHidden/>
          </w:rPr>
          <w:fldChar w:fldCharType="separate"/>
        </w:r>
        <w:r w:rsidR="00F43626">
          <w:rPr>
            <w:noProof/>
            <w:webHidden/>
          </w:rPr>
          <w:t>- 10 -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1" w:history="1">
        <w:r w:rsidR="00776B67" w:rsidRPr="00F94FAF">
          <w:rPr>
            <w:rStyle w:val="Hyperlink"/>
            <w:noProof/>
          </w:rPr>
          <w:t>3.</w:t>
        </w:r>
        <w:r w:rsidR="00776B67">
          <w:rPr>
            <w:rFonts w:asciiTheme="minorHAnsi" w:eastAsiaTheme="minorEastAsia" w:hAnsiTheme="minorHAnsi" w:cstheme="minorBidi"/>
            <w:noProof/>
            <w:sz w:val="22"/>
            <w:szCs w:val="22"/>
            <w:lang w:eastAsia="es-AR"/>
          </w:rPr>
          <w:tab/>
        </w:r>
        <w:r w:rsidR="00776B67" w:rsidRPr="00F94FAF">
          <w:rPr>
            <w:rStyle w:val="Hyperlink"/>
            <w:noProof/>
          </w:rPr>
          <w:t>OPERACIONES DE PASE</w:t>
        </w:r>
        <w:r w:rsidR="00776B67">
          <w:rPr>
            <w:noProof/>
            <w:webHidden/>
          </w:rPr>
          <w:tab/>
        </w:r>
        <w:r w:rsidR="00776B67">
          <w:rPr>
            <w:noProof/>
            <w:webHidden/>
          </w:rPr>
          <w:fldChar w:fldCharType="begin"/>
        </w:r>
        <w:r w:rsidR="00776B67">
          <w:rPr>
            <w:noProof/>
            <w:webHidden/>
          </w:rPr>
          <w:instrText xml:space="preserve"> PAGEREF _Toc32930961 \h </w:instrText>
        </w:r>
        <w:r w:rsidR="00776B67">
          <w:rPr>
            <w:noProof/>
            <w:webHidden/>
          </w:rPr>
        </w:r>
        <w:r w:rsidR="00776B67">
          <w:rPr>
            <w:noProof/>
            <w:webHidden/>
          </w:rPr>
          <w:fldChar w:fldCharType="separate"/>
        </w:r>
        <w:r w:rsidR="00F43626">
          <w:rPr>
            <w:noProof/>
            <w:webHidden/>
          </w:rPr>
          <w:t>- 30 -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2" w:history="1">
        <w:r w:rsidR="00776B67" w:rsidRPr="00F94FAF">
          <w:rPr>
            <w:rStyle w:val="Hyperlink"/>
            <w:noProof/>
          </w:rPr>
          <w:t>4.</w:t>
        </w:r>
        <w:r w:rsidR="00776B67">
          <w:rPr>
            <w:rFonts w:asciiTheme="minorHAnsi" w:eastAsiaTheme="minorEastAsia" w:hAnsiTheme="minorHAnsi" w:cstheme="minorBidi"/>
            <w:noProof/>
            <w:sz w:val="22"/>
            <w:szCs w:val="22"/>
            <w:lang w:eastAsia="es-AR"/>
          </w:rPr>
          <w:tab/>
        </w:r>
        <w:r w:rsidR="00776B67" w:rsidRPr="00F94FAF">
          <w:rPr>
            <w:rStyle w:val="Hyperlink"/>
            <w:noProof/>
          </w:rPr>
          <w:t>ACTIVOS FINANCIEROS ENTREGADOS EN GARANTÍA Y BIENES DE DISPONIBILIDAD RESTRINGIDA</w:t>
        </w:r>
        <w:r w:rsidR="00776B67">
          <w:rPr>
            <w:noProof/>
            <w:webHidden/>
          </w:rPr>
          <w:tab/>
        </w:r>
        <w:r w:rsidR="00776B67">
          <w:rPr>
            <w:noProof/>
            <w:webHidden/>
          </w:rPr>
          <w:fldChar w:fldCharType="begin"/>
        </w:r>
        <w:r w:rsidR="00776B67">
          <w:rPr>
            <w:noProof/>
            <w:webHidden/>
          </w:rPr>
          <w:instrText xml:space="preserve"> PAGEREF _Toc32930962 \h </w:instrText>
        </w:r>
        <w:r w:rsidR="00776B67">
          <w:rPr>
            <w:noProof/>
            <w:webHidden/>
          </w:rPr>
        </w:r>
        <w:r w:rsidR="00776B67">
          <w:rPr>
            <w:noProof/>
            <w:webHidden/>
          </w:rPr>
          <w:fldChar w:fldCharType="separate"/>
        </w:r>
        <w:r w:rsidR="00F43626">
          <w:rPr>
            <w:noProof/>
            <w:webHidden/>
          </w:rPr>
          <w:t>- 31 -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3" w:history="1">
        <w:r w:rsidR="00776B67" w:rsidRPr="00F94FAF">
          <w:rPr>
            <w:rStyle w:val="Hyperlink"/>
            <w:noProof/>
          </w:rPr>
          <w:t>5.</w:t>
        </w:r>
        <w:r w:rsidR="00776B67">
          <w:rPr>
            <w:rFonts w:asciiTheme="minorHAnsi" w:eastAsiaTheme="minorEastAsia" w:hAnsiTheme="minorHAnsi" w:cstheme="minorBidi"/>
            <w:noProof/>
            <w:sz w:val="22"/>
            <w:szCs w:val="22"/>
            <w:lang w:eastAsia="es-AR"/>
          </w:rPr>
          <w:tab/>
        </w:r>
        <w:r w:rsidR="00776B67" w:rsidRPr="00F94FAF">
          <w:rPr>
            <w:rStyle w:val="Hyperlink"/>
            <w:noProof/>
          </w:rPr>
          <w:t>CORRECCIÓN DE VALOR POR PÉRDIDA – PREVISIONES POR RIESGO DE INCOBRABILIDAD DE PRÉSTAMOS Y OTRAS FINANCIACIONES</w:t>
        </w:r>
        <w:r w:rsidR="00776B67">
          <w:rPr>
            <w:noProof/>
            <w:webHidden/>
          </w:rPr>
          <w:tab/>
        </w:r>
        <w:r w:rsidR="00776B67">
          <w:rPr>
            <w:noProof/>
            <w:webHidden/>
          </w:rPr>
          <w:fldChar w:fldCharType="begin"/>
        </w:r>
        <w:r w:rsidR="00776B67">
          <w:rPr>
            <w:noProof/>
            <w:webHidden/>
          </w:rPr>
          <w:instrText xml:space="preserve"> PAGEREF _Toc32930963 \h </w:instrText>
        </w:r>
        <w:r w:rsidR="00776B67">
          <w:rPr>
            <w:noProof/>
            <w:webHidden/>
          </w:rPr>
        </w:r>
        <w:r w:rsidR="00776B67">
          <w:rPr>
            <w:noProof/>
            <w:webHidden/>
          </w:rPr>
          <w:fldChar w:fldCharType="separate"/>
        </w:r>
        <w:r w:rsidR="00F43626">
          <w:rPr>
            <w:noProof/>
            <w:webHidden/>
          </w:rPr>
          <w:t>- 32 -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4" w:history="1">
        <w:r w:rsidR="00776B67" w:rsidRPr="00F94FAF">
          <w:rPr>
            <w:rStyle w:val="Hyperlink"/>
            <w:noProof/>
          </w:rPr>
          <w:t>6.</w:t>
        </w:r>
        <w:r w:rsidR="00776B67">
          <w:rPr>
            <w:rFonts w:asciiTheme="minorHAnsi" w:eastAsiaTheme="minorEastAsia" w:hAnsiTheme="minorHAnsi" w:cstheme="minorBidi"/>
            <w:noProof/>
            <w:sz w:val="22"/>
            <w:szCs w:val="22"/>
            <w:lang w:eastAsia="es-AR"/>
          </w:rPr>
          <w:tab/>
        </w:r>
        <w:r w:rsidR="00776B67" w:rsidRPr="00F94FAF">
          <w:rPr>
            <w:rStyle w:val="Hyperlink"/>
            <w:noProof/>
          </w:rPr>
          <w:t>OPERACIONES CONTINGENTES</w:t>
        </w:r>
        <w:r w:rsidR="00776B67">
          <w:rPr>
            <w:noProof/>
            <w:webHidden/>
          </w:rPr>
          <w:tab/>
        </w:r>
        <w:r w:rsidR="00776B67">
          <w:rPr>
            <w:noProof/>
            <w:webHidden/>
          </w:rPr>
          <w:fldChar w:fldCharType="begin"/>
        </w:r>
        <w:r w:rsidR="00776B67">
          <w:rPr>
            <w:noProof/>
            <w:webHidden/>
          </w:rPr>
          <w:instrText xml:space="preserve"> PAGEREF _Toc32930964 \h </w:instrText>
        </w:r>
        <w:r w:rsidR="00776B67">
          <w:rPr>
            <w:noProof/>
            <w:webHidden/>
          </w:rPr>
        </w:r>
        <w:r w:rsidR="00776B67">
          <w:rPr>
            <w:noProof/>
            <w:webHidden/>
          </w:rPr>
          <w:fldChar w:fldCharType="separate"/>
        </w:r>
        <w:r w:rsidR="00F43626">
          <w:rPr>
            <w:noProof/>
            <w:webHidden/>
          </w:rPr>
          <w:t>- 32 -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5" w:history="1">
        <w:r w:rsidR="00776B67" w:rsidRPr="00F94FAF">
          <w:rPr>
            <w:rStyle w:val="Hyperlink"/>
            <w:noProof/>
          </w:rPr>
          <w:t>7.</w:t>
        </w:r>
        <w:r w:rsidR="00776B67">
          <w:rPr>
            <w:rFonts w:asciiTheme="minorHAnsi" w:eastAsiaTheme="minorEastAsia" w:hAnsiTheme="minorHAnsi" w:cstheme="minorBidi"/>
            <w:noProof/>
            <w:sz w:val="22"/>
            <w:szCs w:val="22"/>
            <w:lang w:eastAsia="es-AR"/>
          </w:rPr>
          <w:tab/>
        </w:r>
        <w:r w:rsidR="00776B67" w:rsidRPr="00F94FAF">
          <w:rPr>
            <w:rStyle w:val="Hyperlink"/>
            <w:noProof/>
          </w:rPr>
          <w:t>INSTRUMENTOS FINANCIEROS DERIVADOS</w:t>
        </w:r>
        <w:r w:rsidR="00776B67">
          <w:rPr>
            <w:noProof/>
            <w:webHidden/>
          </w:rPr>
          <w:tab/>
        </w:r>
        <w:r w:rsidR="00776B67">
          <w:rPr>
            <w:noProof/>
            <w:webHidden/>
          </w:rPr>
          <w:fldChar w:fldCharType="begin"/>
        </w:r>
        <w:r w:rsidR="00776B67">
          <w:rPr>
            <w:noProof/>
            <w:webHidden/>
          </w:rPr>
          <w:instrText xml:space="preserve"> PAGEREF _Toc32930965 \h </w:instrText>
        </w:r>
        <w:r w:rsidR="00776B67">
          <w:rPr>
            <w:noProof/>
            <w:webHidden/>
          </w:rPr>
        </w:r>
        <w:r w:rsidR="00776B67">
          <w:rPr>
            <w:noProof/>
            <w:webHidden/>
          </w:rPr>
          <w:fldChar w:fldCharType="separate"/>
        </w:r>
        <w:r w:rsidR="00F43626">
          <w:rPr>
            <w:noProof/>
            <w:webHidden/>
          </w:rPr>
          <w:t>- 32 -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7" w:history="1">
        <w:r w:rsidR="00776B67" w:rsidRPr="00F94FAF">
          <w:rPr>
            <w:rStyle w:val="Hyperlink"/>
            <w:noProof/>
          </w:rPr>
          <w:t>8.</w:t>
        </w:r>
        <w:r w:rsidR="00776B67">
          <w:rPr>
            <w:rFonts w:asciiTheme="minorHAnsi" w:eastAsiaTheme="minorEastAsia" w:hAnsiTheme="minorHAnsi" w:cstheme="minorBidi"/>
            <w:noProof/>
            <w:sz w:val="22"/>
            <w:szCs w:val="22"/>
            <w:lang w:eastAsia="es-AR"/>
          </w:rPr>
          <w:tab/>
        </w:r>
        <w:r w:rsidR="00776B67" w:rsidRPr="00F94FAF">
          <w:rPr>
            <w:rStyle w:val="Hyperlink"/>
            <w:noProof/>
          </w:rPr>
          <w:t>PARTES RELACIONADAS</w:t>
        </w:r>
        <w:r w:rsidR="00776B67">
          <w:rPr>
            <w:noProof/>
            <w:webHidden/>
          </w:rPr>
          <w:tab/>
        </w:r>
        <w:r w:rsidR="00776B67">
          <w:rPr>
            <w:noProof/>
            <w:webHidden/>
          </w:rPr>
          <w:fldChar w:fldCharType="begin"/>
        </w:r>
        <w:r w:rsidR="00776B67">
          <w:rPr>
            <w:noProof/>
            <w:webHidden/>
          </w:rPr>
          <w:instrText xml:space="preserve"> PAGEREF _Toc32930967 \h </w:instrText>
        </w:r>
        <w:r w:rsidR="00776B67">
          <w:rPr>
            <w:noProof/>
            <w:webHidden/>
          </w:rPr>
        </w:r>
        <w:r w:rsidR="00776B67">
          <w:rPr>
            <w:noProof/>
            <w:webHidden/>
          </w:rPr>
          <w:fldChar w:fldCharType="separate"/>
        </w:r>
        <w:r w:rsidR="00F43626">
          <w:rPr>
            <w:noProof/>
            <w:webHidden/>
          </w:rPr>
          <w:t>- 34 -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8" w:history="1">
        <w:r w:rsidR="00776B67" w:rsidRPr="00F94FAF">
          <w:rPr>
            <w:rStyle w:val="Hyperlink"/>
            <w:noProof/>
          </w:rPr>
          <w:t>9.</w:t>
        </w:r>
        <w:r w:rsidR="00776B67">
          <w:rPr>
            <w:rFonts w:asciiTheme="minorHAnsi" w:eastAsiaTheme="minorEastAsia" w:hAnsiTheme="minorHAnsi" w:cstheme="minorBidi"/>
            <w:noProof/>
            <w:sz w:val="22"/>
            <w:szCs w:val="22"/>
            <w:lang w:eastAsia="es-AR"/>
          </w:rPr>
          <w:tab/>
        </w:r>
        <w:r w:rsidR="00776B67" w:rsidRPr="00F94FAF">
          <w:rPr>
            <w:rStyle w:val="Hyperlink"/>
            <w:noProof/>
          </w:rPr>
          <w:t>PROPIEDAD, PLANTA Y EQUIPO</w:t>
        </w:r>
        <w:r w:rsidR="00776B67">
          <w:rPr>
            <w:noProof/>
            <w:webHidden/>
          </w:rPr>
          <w:tab/>
        </w:r>
        <w:r w:rsidR="00776B67">
          <w:rPr>
            <w:noProof/>
            <w:webHidden/>
          </w:rPr>
          <w:fldChar w:fldCharType="begin"/>
        </w:r>
        <w:r w:rsidR="00776B67">
          <w:rPr>
            <w:noProof/>
            <w:webHidden/>
          </w:rPr>
          <w:instrText xml:space="preserve"> PAGEREF _Toc32930968 \h </w:instrText>
        </w:r>
        <w:r w:rsidR="00776B67">
          <w:rPr>
            <w:noProof/>
            <w:webHidden/>
          </w:rPr>
        </w:r>
        <w:r w:rsidR="00776B67">
          <w:rPr>
            <w:noProof/>
            <w:webHidden/>
          </w:rPr>
          <w:fldChar w:fldCharType="separate"/>
        </w:r>
        <w:r w:rsidR="00F43626">
          <w:rPr>
            <w:noProof/>
            <w:webHidden/>
          </w:rPr>
          <w:t>- 36 -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69" w:history="1">
        <w:r w:rsidR="00776B67" w:rsidRPr="00F94FAF">
          <w:rPr>
            <w:rStyle w:val="Hyperlink"/>
            <w:noProof/>
          </w:rPr>
          <w:t>10.</w:t>
        </w:r>
        <w:r w:rsidR="00776B67">
          <w:rPr>
            <w:rFonts w:asciiTheme="minorHAnsi" w:eastAsiaTheme="minorEastAsia" w:hAnsiTheme="minorHAnsi" w:cstheme="minorBidi"/>
            <w:noProof/>
            <w:sz w:val="22"/>
            <w:szCs w:val="22"/>
            <w:lang w:eastAsia="es-AR"/>
          </w:rPr>
          <w:tab/>
        </w:r>
        <w:r w:rsidR="00776B67" w:rsidRPr="00F94FAF">
          <w:rPr>
            <w:rStyle w:val="Hyperlink"/>
            <w:noProof/>
          </w:rPr>
          <w:t>BENEFICIOS A EMPLEADOS</w:t>
        </w:r>
        <w:r w:rsidR="00776B67">
          <w:rPr>
            <w:noProof/>
            <w:webHidden/>
          </w:rPr>
          <w:tab/>
        </w:r>
        <w:r w:rsidR="00776B67">
          <w:rPr>
            <w:noProof/>
            <w:webHidden/>
          </w:rPr>
          <w:fldChar w:fldCharType="begin"/>
        </w:r>
        <w:r w:rsidR="00776B67">
          <w:rPr>
            <w:noProof/>
            <w:webHidden/>
          </w:rPr>
          <w:instrText xml:space="preserve"> PAGEREF _Toc32930969 \h </w:instrText>
        </w:r>
        <w:r w:rsidR="00776B67">
          <w:rPr>
            <w:noProof/>
            <w:webHidden/>
          </w:rPr>
        </w:r>
        <w:r w:rsidR="00776B67">
          <w:rPr>
            <w:noProof/>
            <w:webHidden/>
          </w:rPr>
          <w:fldChar w:fldCharType="separate"/>
        </w:r>
        <w:r w:rsidR="00F43626">
          <w:rPr>
            <w:noProof/>
            <w:webHidden/>
          </w:rPr>
          <w:t>- 36 -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0" w:history="1">
        <w:r w:rsidR="00776B67" w:rsidRPr="00F94FAF">
          <w:rPr>
            <w:rStyle w:val="Hyperlink"/>
            <w:noProof/>
          </w:rPr>
          <w:t>11.</w:t>
        </w:r>
        <w:r w:rsidR="00776B67">
          <w:rPr>
            <w:rFonts w:asciiTheme="minorHAnsi" w:eastAsiaTheme="minorEastAsia" w:hAnsiTheme="minorHAnsi" w:cstheme="minorBidi"/>
            <w:noProof/>
            <w:sz w:val="22"/>
            <w:szCs w:val="22"/>
            <w:lang w:eastAsia="es-AR"/>
          </w:rPr>
          <w:tab/>
        </w:r>
        <w:r w:rsidR="00776B67" w:rsidRPr="00F94FAF">
          <w:rPr>
            <w:rStyle w:val="Hyperlink"/>
            <w:noProof/>
          </w:rPr>
          <w:t>ANÁLISIS DE ACTIVOS FINANCIEROS A RECUPERAR Y DE PASIVOS FINANCIEROS A CANCELAR</w:t>
        </w:r>
        <w:r w:rsidR="00776B67">
          <w:rPr>
            <w:noProof/>
            <w:webHidden/>
          </w:rPr>
          <w:tab/>
        </w:r>
        <w:r w:rsidR="00776B67">
          <w:rPr>
            <w:noProof/>
            <w:webHidden/>
          </w:rPr>
          <w:fldChar w:fldCharType="begin"/>
        </w:r>
        <w:r w:rsidR="00776B67">
          <w:rPr>
            <w:noProof/>
            <w:webHidden/>
          </w:rPr>
          <w:instrText xml:space="preserve"> PAGEREF _Toc32930970 \h </w:instrText>
        </w:r>
        <w:r w:rsidR="00776B67">
          <w:rPr>
            <w:noProof/>
            <w:webHidden/>
          </w:rPr>
        </w:r>
        <w:r w:rsidR="00776B67">
          <w:rPr>
            <w:noProof/>
            <w:webHidden/>
          </w:rPr>
          <w:fldChar w:fldCharType="separate"/>
        </w:r>
        <w:r w:rsidR="00F43626">
          <w:rPr>
            <w:noProof/>
            <w:webHidden/>
          </w:rPr>
          <w:t>- 37 -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1" w:history="1">
        <w:r w:rsidR="00776B67" w:rsidRPr="00F94FAF">
          <w:rPr>
            <w:rStyle w:val="Hyperlink"/>
            <w:noProof/>
          </w:rPr>
          <w:t>12.</w:t>
        </w:r>
        <w:r w:rsidR="00776B67">
          <w:rPr>
            <w:rFonts w:asciiTheme="minorHAnsi" w:eastAsiaTheme="minorEastAsia" w:hAnsiTheme="minorHAnsi" w:cstheme="minorBidi"/>
            <w:noProof/>
            <w:sz w:val="22"/>
            <w:szCs w:val="22"/>
            <w:lang w:eastAsia="es-AR"/>
          </w:rPr>
          <w:tab/>
        </w:r>
        <w:r w:rsidR="00776B67" w:rsidRPr="00F94FAF">
          <w:rPr>
            <w:rStyle w:val="Hyperlink"/>
            <w:noProof/>
          </w:rPr>
          <w:t>INFORMACIÓN POR SEGMENTOS</w:t>
        </w:r>
        <w:r w:rsidR="00776B67">
          <w:rPr>
            <w:noProof/>
            <w:webHidden/>
          </w:rPr>
          <w:tab/>
        </w:r>
        <w:r w:rsidR="00776B67">
          <w:rPr>
            <w:noProof/>
            <w:webHidden/>
          </w:rPr>
          <w:fldChar w:fldCharType="begin"/>
        </w:r>
        <w:r w:rsidR="00776B67">
          <w:rPr>
            <w:noProof/>
            <w:webHidden/>
          </w:rPr>
          <w:instrText xml:space="preserve"> PAGEREF _Toc32930971 \h </w:instrText>
        </w:r>
        <w:r w:rsidR="00776B67">
          <w:rPr>
            <w:noProof/>
            <w:webHidden/>
          </w:rPr>
        </w:r>
        <w:r w:rsidR="00776B67">
          <w:rPr>
            <w:noProof/>
            <w:webHidden/>
          </w:rPr>
          <w:fldChar w:fldCharType="separate"/>
        </w:r>
        <w:r w:rsidR="00F43626">
          <w:rPr>
            <w:noProof/>
            <w:webHidden/>
          </w:rPr>
          <w:t>- 38 -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2" w:history="1">
        <w:r w:rsidR="00776B67" w:rsidRPr="00F94FAF">
          <w:rPr>
            <w:rStyle w:val="Hyperlink"/>
            <w:noProof/>
          </w:rPr>
          <w:t>13.</w:t>
        </w:r>
        <w:r w:rsidR="00776B67">
          <w:rPr>
            <w:rFonts w:asciiTheme="minorHAnsi" w:eastAsiaTheme="minorEastAsia" w:hAnsiTheme="minorHAnsi" w:cstheme="minorBidi"/>
            <w:noProof/>
            <w:sz w:val="22"/>
            <w:szCs w:val="22"/>
            <w:lang w:eastAsia="es-AR"/>
          </w:rPr>
          <w:tab/>
        </w:r>
        <w:r w:rsidR="00776B67" w:rsidRPr="00F94FAF">
          <w:rPr>
            <w:rStyle w:val="Hyperlink"/>
            <w:noProof/>
          </w:rPr>
          <w:t>IMPUESTO A LAS GANANCIAS</w:t>
        </w:r>
        <w:r w:rsidR="00776B67">
          <w:rPr>
            <w:noProof/>
            <w:webHidden/>
          </w:rPr>
          <w:tab/>
        </w:r>
        <w:r w:rsidR="00776B67">
          <w:rPr>
            <w:noProof/>
            <w:webHidden/>
          </w:rPr>
          <w:fldChar w:fldCharType="begin"/>
        </w:r>
        <w:r w:rsidR="00776B67">
          <w:rPr>
            <w:noProof/>
            <w:webHidden/>
          </w:rPr>
          <w:instrText xml:space="preserve"> PAGEREF _Toc32930972 \h </w:instrText>
        </w:r>
        <w:r w:rsidR="00776B67">
          <w:rPr>
            <w:noProof/>
            <w:webHidden/>
          </w:rPr>
        </w:r>
        <w:r w:rsidR="00776B67">
          <w:rPr>
            <w:noProof/>
            <w:webHidden/>
          </w:rPr>
          <w:fldChar w:fldCharType="separate"/>
        </w:r>
        <w:r w:rsidR="00F43626">
          <w:rPr>
            <w:noProof/>
            <w:webHidden/>
          </w:rPr>
          <w:t>- 39 -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3" w:history="1">
        <w:r w:rsidR="00776B67" w:rsidRPr="00F94FAF">
          <w:rPr>
            <w:rStyle w:val="Hyperlink"/>
            <w:noProof/>
          </w:rPr>
          <w:t>14.</w:t>
        </w:r>
        <w:r w:rsidR="00776B67">
          <w:rPr>
            <w:rFonts w:asciiTheme="minorHAnsi" w:eastAsiaTheme="minorEastAsia" w:hAnsiTheme="minorHAnsi" w:cstheme="minorBidi"/>
            <w:noProof/>
            <w:sz w:val="22"/>
            <w:szCs w:val="22"/>
            <w:lang w:eastAsia="es-AR"/>
          </w:rPr>
          <w:tab/>
        </w:r>
        <w:r w:rsidR="00776B67" w:rsidRPr="00F94FAF">
          <w:rPr>
            <w:rStyle w:val="Hyperlink"/>
            <w:noProof/>
          </w:rPr>
          <w:t>DIFERENCIA DE COTIZACIÓN</w:t>
        </w:r>
        <w:r w:rsidR="00776B67">
          <w:rPr>
            <w:noProof/>
            <w:webHidden/>
          </w:rPr>
          <w:tab/>
        </w:r>
        <w:r w:rsidR="00776B67">
          <w:rPr>
            <w:noProof/>
            <w:webHidden/>
          </w:rPr>
          <w:fldChar w:fldCharType="begin"/>
        </w:r>
        <w:r w:rsidR="00776B67">
          <w:rPr>
            <w:noProof/>
            <w:webHidden/>
          </w:rPr>
          <w:instrText xml:space="preserve"> PAGEREF _Toc32930973 \h </w:instrText>
        </w:r>
        <w:r w:rsidR="00776B67">
          <w:rPr>
            <w:noProof/>
            <w:webHidden/>
          </w:rPr>
        </w:r>
        <w:r w:rsidR="00776B67">
          <w:rPr>
            <w:noProof/>
            <w:webHidden/>
          </w:rPr>
          <w:fldChar w:fldCharType="separate"/>
        </w:r>
        <w:r w:rsidR="00F43626">
          <w:rPr>
            <w:noProof/>
            <w:webHidden/>
          </w:rPr>
          <w:t>- 41 -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4" w:history="1">
        <w:r w:rsidR="00776B67" w:rsidRPr="00F94FAF">
          <w:rPr>
            <w:rStyle w:val="Hyperlink"/>
            <w:noProof/>
          </w:rPr>
          <w:t>15.</w:t>
        </w:r>
        <w:r w:rsidR="00776B67">
          <w:rPr>
            <w:rFonts w:asciiTheme="minorHAnsi" w:eastAsiaTheme="minorEastAsia" w:hAnsiTheme="minorHAnsi" w:cstheme="minorBidi"/>
            <w:noProof/>
            <w:sz w:val="22"/>
            <w:szCs w:val="22"/>
            <w:lang w:eastAsia="es-AR"/>
          </w:rPr>
          <w:tab/>
        </w:r>
        <w:r w:rsidR="00776B67" w:rsidRPr="00F94FAF">
          <w:rPr>
            <w:rStyle w:val="Hyperlink"/>
            <w:noProof/>
          </w:rPr>
          <w:t>OTROS INGRESOS OPERATIVOS</w:t>
        </w:r>
        <w:r w:rsidR="00776B67">
          <w:rPr>
            <w:noProof/>
            <w:webHidden/>
          </w:rPr>
          <w:tab/>
        </w:r>
        <w:r w:rsidR="00776B67">
          <w:rPr>
            <w:noProof/>
            <w:webHidden/>
          </w:rPr>
          <w:fldChar w:fldCharType="begin"/>
        </w:r>
        <w:r w:rsidR="00776B67">
          <w:rPr>
            <w:noProof/>
            <w:webHidden/>
          </w:rPr>
          <w:instrText xml:space="preserve"> PAGEREF _Toc32930974 \h </w:instrText>
        </w:r>
        <w:r w:rsidR="00776B67">
          <w:rPr>
            <w:noProof/>
            <w:webHidden/>
          </w:rPr>
        </w:r>
        <w:r w:rsidR="00776B67">
          <w:rPr>
            <w:noProof/>
            <w:webHidden/>
          </w:rPr>
          <w:fldChar w:fldCharType="separate"/>
        </w:r>
        <w:r w:rsidR="00F43626">
          <w:rPr>
            <w:noProof/>
            <w:webHidden/>
          </w:rPr>
          <w:t>- 41 -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5" w:history="1">
        <w:r w:rsidR="00776B67" w:rsidRPr="00F94FAF">
          <w:rPr>
            <w:rStyle w:val="Hyperlink"/>
            <w:noProof/>
          </w:rPr>
          <w:t>16.</w:t>
        </w:r>
        <w:r w:rsidR="00776B67">
          <w:rPr>
            <w:rFonts w:asciiTheme="minorHAnsi" w:eastAsiaTheme="minorEastAsia" w:hAnsiTheme="minorHAnsi" w:cstheme="minorBidi"/>
            <w:noProof/>
            <w:sz w:val="22"/>
            <w:szCs w:val="22"/>
            <w:lang w:eastAsia="es-AR"/>
          </w:rPr>
          <w:tab/>
        </w:r>
        <w:r w:rsidR="00776B67" w:rsidRPr="00F94FAF">
          <w:rPr>
            <w:rStyle w:val="Hyperlink"/>
            <w:noProof/>
          </w:rPr>
          <w:t>GASTOS DE ADMINISTRACIÓN</w:t>
        </w:r>
        <w:r w:rsidR="00776B67">
          <w:rPr>
            <w:noProof/>
            <w:webHidden/>
          </w:rPr>
          <w:tab/>
        </w:r>
        <w:r w:rsidR="00776B67">
          <w:rPr>
            <w:noProof/>
            <w:webHidden/>
          </w:rPr>
          <w:fldChar w:fldCharType="begin"/>
        </w:r>
        <w:r w:rsidR="00776B67">
          <w:rPr>
            <w:noProof/>
            <w:webHidden/>
          </w:rPr>
          <w:instrText xml:space="preserve"> PAGEREF _Toc32930975 \h </w:instrText>
        </w:r>
        <w:r w:rsidR="00776B67">
          <w:rPr>
            <w:noProof/>
            <w:webHidden/>
          </w:rPr>
        </w:r>
        <w:r w:rsidR="00776B67">
          <w:rPr>
            <w:noProof/>
            <w:webHidden/>
          </w:rPr>
          <w:fldChar w:fldCharType="separate"/>
        </w:r>
        <w:r w:rsidR="00F43626">
          <w:rPr>
            <w:noProof/>
            <w:webHidden/>
          </w:rPr>
          <w:t>- 42 -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6" w:history="1">
        <w:r w:rsidR="00776B67" w:rsidRPr="00F94FAF">
          <w:rPr>
            <w:rStyle w:val="Hyperlink"/>
            <w:noProof/>
          </w:rPr>
          <w:t>17.</w:t>
        </w:r>
        <w:r w:rsidR="00776B67">
          <w:rPr>
            <w:rFonts w:asciiTheme="minorHAnsi" w:eastAsiaTheme="minorEastAsia" w:hAnsiTheme="minorHAnsi" w:cstheme="minorBidi"/>
            <w:noProof/>
            <w:sz w:val="22"/>
            <w:szCs w:val="22"/>
            <w:lang w:eastAsia="es-AR"/>
          </w:rPr>
          <w:tab/>
        </w:r>
        <w:r w:rsidR="00776B67" w:rsidRPr="00F94FAF">
          <w:rPr>
            <w:rStyle w:val="Hyperlink"/>
            <w:noProof/>
          </w:rPr>
          <w:t>OTROS GASTOS OPERATIVOS</w:t>
        </w:r>
        <w:r w:rsidR="00776B67">
          <w:rPr>
            <w:noProof/>
            <w:webHidden/>
          </w:rPr>
          <w:tab/>
        </w:r>
        <w:r w:rsidR="00776B67">
          <w:rPr>
            <w:noProof/>
            <w:webHidden/>
          </w:rPr>
          <w:fldChar w:fldCharType="begin"/>
        </w:r>
        <w:r w:rsidR="00776B67">
          <w:rPr>
            <w:noProof/>
            <w:webHidden/>
          </w:rPr>
          <w:instrText xml:space="preserve"> PAGEREF _Toc32930976 \h </w:instrText>
        </w:r>
        <w:r w:rsidR="00776B67">
          <w:rPr>
            <w:noProof/>
            <w:webHidden/>
          </w:rPr>
        </w:r>
        <w:r w:rsidR="00776B67">
          <w:rPr>
            <w:noProof/>
            <w:webHidden/>
          </w:rPr>
          <w:fldChar w:fldCharType="separate"/>
        </w:r>
        <w:r w:rsidR="00F43626">
          <w:rPr>
            <w:noProof/>
            <w:webHidden/>
          </w:rPr>
          <w:t>- 42 -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7" w:history="1">
        <w:r w:rsidR="00776B67" w:rsidRPr="00F94FAF">
          <w:rPr>
            <w:rStyle w:val="Hyperlink"/>
            <w:noProof/>
          </w:rPr>
          <w:t>18.</w:t>
        </w:r>
        <w:r w:rsidR="00776B67">
          <w:rPr>
            <w:rFonts w:asciiTheme="minorHAnsi" w:eastAsiaTheme="minorEastAsia" w:hAnsiTheme="minorHAnsi" w:cstheme="minorBidi"/>
            <w:noProof/>
            <w:sz w:val="22"/>
            <w:szCs w:val="22"/>
            <w:lang w:eastAsia="es-AR"/>
          </w:rPr>
          <w:tab/>
        </w:r>
        <w:r w:rsidR="00776B67" w:rsidRPr="00F94FAF">
          <w:rPr>
            <w:rStyle w:val="Hyperlink"/>
            <w:noProof/>
          </w:rPr>
          <w:t>INFORMACIÓN CUANTITATIVA Y CUALITATIVA SOBRE VALORES RAZONABLES Y CATEGORÍAS DE ACTIVOS Y PASIVOS FINANCIEROS</w:t>
        </w:r>
        <w:r w:rsidR="00776B67">
          <w:rPr>
            <w:noProof/>
            <w:webHidden/>
          </w:rPr>
          <w:tab/>
        </w:r>
        <w:r w:rsidR="00776B67">
          <w:rPr>
            <w:noProof/>
            <w:webHidden/>
          </w:rPr>
          <w:fldChar w:fldCharType="begin"/>
        </w:r>
        <w:r w:rsidR="00776B67">
          <w:rPr>
            <w:noProof/>
            <w:webHidden/>
          </w:rPr>
          <w:instrText xml:space="preserve"> PAGEREF _Toc32930977 \h </w:instrText>
        </w:r>
        <w:r w:rsidR="00776B67">
          <w:rPr>
            <w:noProof/>
            <w:webHidden/>
          </w:rPr>
        </w:r>
        <w:r w:rsidR="00776B67">
          <w:rPr>
            <w:noProof/>
            <w:webHidden/>
          </w:rPr>
          <w:fldChar w:fldCharType="separate"/>
        </w:r>
        <w:r w:rsidR="00F43626">
          <w:rPr>
            <w:noProof/>
            <w:webHidden/>
          </w:rPr>
          <w:t>- 43 -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8" w:history="1">
        <w:r w:rsidR="00776B67" w:rsidRPr="00F94FAF">
          <w:rPr>
            <w:rStyle w:val="Hyperlink"/>
            <w:noProof/>
          </w:rPr>
          <w:t>19.</w:t>
        </w:r>
        <w:r w:rsidR="00776B67">
          <w:rPr>
            <w:rFonts w:asciiTheme="minorHAnsi" w:eastAsiaTheme="minorEastAsia" w:hAnsiTheme="minorHAnsi" w:cstheme="minorBidi"/>
            <w:noProof/>
            <w:sz w:val="22"/>
            <w:szCs w:val="22"/>
            <w:lang w:eastAsia="es-AR"/>
          </w:rPr>
          <w:tab/>
        </w:r>
        <w:r w:rsidR="00776B67" w:rsidRPr="00F94FAF">
          <w:rPr>
            <w:rStyle w:val="Hyperlink"/>
            <w:noProof/>
          </w:rPr>
          <w:t>ARRENDAMIENTOS</w:t>
        </w:r>
        <w:r w:rsidR="00776B67">
          <w:rPr>
            <w:noProof/>
            <w:webHidden/>
          </w:rPr>
          <w:tab/>
        </w:r>
        <w:r w:rsidR="00776B67">
          <w:rPr>
            <w:noProof/>
            <w:webHidden/>
          </w:rPr>
          <w:fldChar w:fldCharType="begin"/>
        </w:r>
        <w:r w:rsidR="00776B67">
          <w:rPr>
            <w:noProof/>
            <w:webHidden/>
          </w:rPr>
          <w:instrText xml:space="preserve"> PAGEREF _Toc32930978 \h </w:instrText>
        </w:r>
        <w:r w:rsidR="00776B67">
          <w:rPr>
            <w:noProof/>
            <w:webHidden/>
          </w:rPr>
        </w:r>
        <w:r w:rsidR="00776B67">
          <w:rPr>
            <w:noProof/>
            <w:webHidden/>
          </w:rPr>
          <w:fldChar w:fldCharType="separate"/>
        </w:r>
        <w:r w:rsidR="00F43626">
          <w:rPr>
            <w:noProof/>
            <w:webHidden/>
          </w:rPr>
          <w:t>- 46 -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79" w:history="1">
        <w:r w:rsidR="00776B67" w:rsidRPr="00F94FAF">
          <w:rPr>
            <w:rStyle w:val="Hyperlink"/>
            <w:noProof/>
          </w:rPr>
          <w:t>20.</w:t>
        </w:r>
        <w:r w:rsidR="00776B67">
          <w:rPr>
            <w:rFonts w:asciiTheme="minorHAnsi" w:eastAsiaTheme="minorEastAsia" w:hAnsiTheme="minorHAnsi" w:cstheme="minorBidi"/>
            <w:noProof/>
            <w:sz w:val="22"/>
            <w:szCs w:val="22"/>
            <w:lang w:eastAsia="es-AR"/>
          </w:rPr>
          <w:tab/>
        </w:r>
        <w:r w:rsidR="00776B67" w:rsidRPr="00F94FAF">
          <w:rPr>
            <w:rStyle w:val="Hyperlink"/>
            <w:noProof/>
          </w:rPr>
          <w:t>INFORMACIÓN ADICIONAL AL ESTADO DE FLUJO DE EFECTIVO</w:t>
        </w:r>
        <w:r w:rsidR="00776B67">
          <w:rPr>
            <w:noProof/>
            <w:webHidden/>
          </w:rPr>
          <w:tab/>
        </w:r>
        <w:r w:rsidR="00776B67">
          <w:rPr>
            <w:noProof/>
            <w:webHidden/>
          </w:rPr>
          <w:fldChar w:fldCharType="begin"/>
        </w:r>
        <w:r w:rsidR="00776B67">
          <w:rPr>
            <w:noProof/>
            <w:webHidden/>
          </w:rPr>
          <w:instrText xml:space="preserve"> PAGEREF _Toc32930979 \h </w:instrText>
        </w:r>
        <w:r w:rsidR="00776B67">
          <w:rPr>
            <w:noProof/>
            <w:webHidden/>
          </w:rPr>
        </w:r>
        <w:r w:rsidR="00776B67">
          <w:rPr>
            <w:noProof/>
            <w:webHidden/>
          </w:rPr>
          <w:fldChar w:fldCharType="separate"/>
        </w:r>
        <w:r w:rsidR="00F43626">
          <w:rPr>
            <w:noProof/>
            <w:webHidden/>
          </w:rPr>
          <w:t>- 46 -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0" w:history="1">
        <w:r w:rsidR="00776B67" w:rsidRPr="00F94FAF">
          <w:rPr>
            <w:rStyle w:val="Hyperlink"/>
            <w:noProof/>
          </w:rPr>
          <w:t>21.</w:t>
        </w:r>
        <w:r w:rsidR="00776B67">
          <w:rPr>
            <w:rFonts w:asciiTheme="minorHAnsi" w:eastAsiaTheme="minorEastAsia" w:hAnsiTheme="minorHAnsi" w:cstheme="minorBidi"/>
            <w:noProof/>
            <w:sz w:val="22"/>
            <w:szCs w:val="22"/>
            <w:lang w:eastAsia="es-AR"/>
          </w:rPr>
          <w:tab/>
        </w:r>
        <w:r w:rsidR="00776B67" w:rsidRPr="00F94FAF">
          <w:rPr>
            <w:rStyle w:val="Hyperlink"/>
            <w:noProof/>
          </w:rPr>
          <w:t>CAPITAL SOCIAL</w:t>
        </w:r>
        <w:r w:rsidR="00776B67">
          <w:rPr>
            <w:noProof/>
            <w:webHidden/>
          </w:rPr>
          <w:tab/>
        </w:r>
        <w:r w:rsidR="00776B67">
          <w:rPr>
            <w:noProof/>
            <w:webHidden/>
          </w:rPr>
          <w:fldChar w:fldCharType="begin"/>
        </w:r>
        <w:r w:rsidR="00776B67">
          <w:rPr>
            <w:noProof/>
            <w:webHidden/>
          </w:rPr>
          <w:instrText xml:space="preserve"> PAGEREF _Toc32930980 \h </w:instrText>
        </w:r>
        <w:r w:rsidR="00776B67">
          <w:rPr>
            <w:noProof/>
            <w:webHidden/>
          </w:rPr>
        </w:r>
        <w:r w:rsidR="00776B67">
          <w:rPr>
            <w:noProof/>
            <w:webHidden/>
          </w:rPr>
          <w:fldChar w:fldCharType="separate"/>
        </w:r>
        <w:r w:rsidR="00F43626">
          <w:rPr>
            <w:noProof/>
            <w:webHidden/>
          </w:rPr>
          <w:t>- 47 -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1" w:history="1">
        <w:r w:rsidR="00776B67" w:rsidRPr="00F94FAF">
          <w:rPr>
            <w:rStyle w:val="Hyperlink"/>
            <w:noProof/>
          </w:rPr>
          <w:t>22.</w:t>
        </w:r>
        <w:r w:rsidR="00776B67">
          <w:rPr>
            <w:rFonts w:asciiTheme="minorHAnsi" w:eastAsiaTheme="minorEastAsia" w:hAnsiTheme="minorHAnsi" w:cstheme="minorBidi"/>
            <w:noProof/>
            <w:sz w:val="22"/>
            <w:szCs w:val="22"/>
            <w:lang w:eastAsia="es-AR"/>
          </w:rPr>
          <w:tab/>
        </w:r>
        <w:r w:rsidR="00776B67" w:rsidRPr="00F94FAF">
          <w:rPr>
            <w:rStyle w:val="Hyperlink"/>
            <w:noProof/>
          </w:rPr>
          <w:t>SISTEMA DE SEGURO DE GARANTÍA DE LOS DEPÓSITOS</w:t>
        </w:r>
        <w:r w:rsidR="00776B67">
          <w:rPr>
            <w:noProof/>
            <w:webHidden/>
          </w:rPr>
          <w:tab/>
        </w:r>
        <w:r w:rsidR="00776B67">
          <w:rPr>
            <w:noProof/>
            <w:webHidden/>
          </w:rPr>
          <w:fldChar w:fldCharType="begin"/>
        </w:r>
        <w:r w:rsidR="00776B67">
          <w:rPr>
            <w:noProof/>
            <w:webHidden/>
          </w:rPr>
          <w:instrText xml:space="preserve"> PAGEREF _Toc32930981 \h </w:instrText>
        </w:r>
        <w:r w:rsidR="00776B67">
          <w:rPr>
            <w:noProof/>
            <w:webHidden/>
          </w:rPr>
        </w:r>
        <w:r w:rsidR="00776B67">
          <w:rPr>
            <w:noProof/>
            <w:webHidden/>
          </w:rPr>
          <w:fldChar w:fldCharType="separate"/>
        </w:r>
        <w:r w:rsidR="00F43626">
          <w:rPr>
            <w:noProof/>
            <w:webHidden/>
          </w:rPr>
          <w:t>- 47 -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2" w:history="1">
        <w:r w:rsidR="00776B67" w:rsidRPr="00F94FAF">
          <w:rPr>
            <w:rStyle w:val="Hyperlink"/>
            <w:noProof/>
          </w:rPr>
          <w:t>23.</w:t>
        </w:r>
        <w:r w:rsidR="00776B67">
          <w:rPr>
            <w:rFonts w:asciiTheme="minorHAnsi" w:eastAsiaTheme="minorEastAsia" w:hAnsiTheme="minorHAnsi" w:cstheme="minorBidi"/>
            <w:noProof/>
            <w:sz w:val="22"/>
            <w:szCs w:val="22"/>
            <w:lang w:eastAsia="es-AR"/>
          </w:rPr>
          <w:tab/>
        </w:r>
        <w:r w:rsidR="00776B67" w:rsidRPr="00F94FAF">
          <w:rPr>
            <w:rStyle w:val="Hyperlink"/>
            <w:noProof/>
          </w:rPr>
          <w:t>ACTIVIDAD FIDUCIARIA</w:t>
        </w:r>
        <w:r w:rsidR="00776B67">
          <w:rPr>
            <w:noProof/>
            <w:webHidden/>
          </w:rPr>
          <w:tab/>
        </w:r>
        <w:r w:rsidR="00776B67">
          <w:rPr>
            <w:noProof/>
            <w:webHidden/>
          </w:rPr>
          <w:fldChar w:fldCharType="begin"/>
        </w:r>
        <w:r w:rsidR="00776B67">
          <w:rPr>
            <w:noProof/>
            <w:webHidden/>
          </w:rPr>
          <w:instrText xml:space="preserve"> PAGEREF _Toc32930982 \h </w:instrText>
        </w:r>
        <w:r w:rsidR="00776B67">
          <w:rPr>
            <w:noProof/>
            <w:webHidden/>
          </w:rPr>
        </w:r>
        <w:r w:rsidR="00776B67">
          <w:rPr>
            <w:noProof/>
            <w:webHidden/>
          </w:rPr>
          <w:fldChar w:fldCharType="separate"/>
        </w:r>
        <w:r w:rsidR="00F43626">
          <w:rPr>
            <w:noProof/>
            <w:webHidden/>
          </w:rPr>
          <w:t>- 47 -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3" w:history="1">
        <w:r w:rsidR="00776B67" w:rsidRPr="00F94FAF">
          <w:rPr>
            <w:rStyle w:val="Hyperlink"/>
            <w:noProof/>
          </w:rPr>
          <w:t>24.</w:t>
        </w:r>
        <w:r w:rsidR="00776B67">
          <w:rPr>
            <w:rFonts w:asciiTheme="minorHAnsi" w:eastAsiaTheme="minorEastAsia" w:hAnsiTheme="minorHAnsi" w:cstheme="minorBidi"/>
            <w:noProof/>
            <w:sz w:val="22"/>
            <w:szCs w:val="22"/>
            <w:lang w:eastAsia="es-AR"/>
          </w:rPr>
          <w:tab/>
        </w:r>
        <w:r w:rsidR="00776B67" w:rsidRPr="00F94FAF">
          <w:rPr>
            <w:rStyle w:val="Hyperlink"/>
            <w:noProof/>
          </w:rPr>
          <w:t>FONDOS COMUNES DE INVERSIÓN</w:t>
        </w:r>
        <w:r w:rsidR="00776B67">
          <w:rPr>
            <w:noProof/>
            <w:webHidden/>
          </w:rPr>
          <w:tab/>
        </w:r>
        <w:r w:rsidR="00776B67">
          <w:rPr>
            <w:noProof/>
            <w:webHidden/>
          </w:rPr>
          <w:fldChar w:fldCharType="begin"/>
        </w:r>
        <w:r w:rsidR="00776B67">
          <w:rPr>
            <w:noProof/>
            <w:webHidden/>
          </w:rPr>
          <w:instrText xml:space="preserve"> PAGEREF _Toc32930983 \h </w:instrText>
        </w:r>
        <w:r w:rsidR="00776B67">
          <w:rPr>
            <w:noProof/>
            <w:webHidden/>
          </w:rPr>
        </w:r>
        <w:r w:rsidR="00776B67">
          <w:rPr>
            <w:noProof/>
            <w:webHidden/>
          </w:rPr>
          <w:fldChar w:fldCharType="separate"/>
        </w:r>
        <w:r w:rsidR="00F43626">
          <w:rPr>
            <w:noProof/>
            <w:webHidden/>
          </w:rPr>
          <w:t>- 49 -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4" w:history="1">
        <w:r w:rsidR="00776B67" w:rsidRPr="00F94FAF">
          <w:rPr>
            <w:rStyle w:val="Hyperlink"/>
            <w:noProof/>
          </w:rPr>
          <w:t>25.</w:t>
        </w:r>
        <w:r w:rsidR="00776B67">
          <w:rPr>
            <w:rFonts w:asciiTheme="minorHAnsi" w:eastAsiaTheme="minorEastAsia" w:hAnsiTheme="minorHAnsi" w:cstheme="minorBidi"/>
            <w:noProof/>
            <w:sz w:val="22"/>
            <w:szCs w:val="22"/>
            <w:lang w:eastAsia="es-AR"/>
          </w:rPr>
          <w:tab/>
        </w:r>
        <w:r w:rsidR="00776B67" w:rsidRPr="00F94FAF">
          <w:rPr>
            <w:rStyle w:val="Hyperlink"/>
            <w:noProof/>
          </w:rPr>
          <w:t>CUMPLIMIENTO DE LAS DISPOSICIONES REQUERIDAS POR LA CNV</w:t>
        </w:r>
        <w:r w:rsidR="00776B67">
          <w:rPr>
            <w:noProof/>
            <w:webHidden/>
          </w:rPr>
          <w:tab/>
        </w:r>
        <w:r w:rsidR="00776B67">
          <w:rPr>
            <w:noProof/>
            <w:webHidden/>
          </w:rPr>
          <w:fldChar w:fldCharType="begin"/>
        </w:r>
        <w:r w:rsidR="00776B67">
          <w:rPr>
            <w:noProof/>
            <w:webHidden/>
          </w:rPr>
          <w:instrText xml:space="preserve"> PAGEREF _Toc32930984 \h </w:instrText>
        </w:r>
        <w:r w:rsidR="00776B67">
          <w:rPr>
            <w:noProof/>
            <w:webHidden/>
          </w:rPr>
        </w:r>
        <w:r w:rsidR="00776B67">
          <w:rPr>
            <w:noProof/>
            <w:webHidden/>
          </w:rPr>
          <w:fldChar w:fldCharType="separate"/>
        </w:r>
        <w:r w:rsidR="00F43626">
          <w:rPr>
            <w:noProof/>
            <w:webHidden/>
          </w:rPr>
          <w:t>- 49 -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5" w:history="1">
        <w:r w:rsidR="00776B67" w:rsidRPr="00F94FAF">
          <w:rPr>
            <w:rStyle w:val="Hyperlink"/>
            <w:noProof/>
          </w:rPr>
          <w:t>26.</w:t>
        </w:r>
        <w:r w:rsidR="00776B67">
          <w:rPr>
            <w:rFonts w:asciiTheme="minorHAnsi" w:eastAsiaTheme="minorEastAsia" w:hAnsiTheme="minorHAnsi" w:cstheme="minorBidi"/>
            <w:noProof/>
            <w:sz w:val="22"/>
            <w:szCs w:val="22"/>
            <w:lang w:eastAsia="es-AR"/>
          </w:rPr>
          <w:tab/>
        </w:r>
        <w:r w:rsidR="00776B67" w:rsidRPr="00F94FAF">
          <w:rPr>
            <w:rStyle w:val="Hyperlink"/>
            <w:noProof/>
          </w:rPr>
          <w:t>GUARDA DE DOCUMENTACIÓN SOCIEDADES EMISORAS - RG CNV N° 629/2014 Y RG CNV N° 632/2014</w:t>
        </w:r>
        <w:r w:rsidR="00776B67">
          <w:rPr>
            <w:noProof/>
            <w:webHidden/>
          </w:rPr>
          <w:tab/>
        </w:r>
        <w:r w:rsidR="00776B67">
          <w:rPr>
            <w:noProof/>
            <w:webHidden/>
          </w:rPr>
          <w:fldChar w:fldCharType="begin"/>
        </w:r>
        <w:r w:rsidR="00776B67">
          <w:rPr>
            <w:noProof/>
            <w:webHidden/>
          </w:rPr>
          <w:instrText xml:space="preserve"> PAGEREF _Toc32930985 \h </w:instrText>
        </w:r>
        <w:r w:rsidR="00776B67">
          <w:rPr>
            <w:noProof/>
            <w:webHidden/>
          </w:rPr>
        </w:r>
        <w:r w:rsidR="00776B67">
          <w:rPr>
            <w:noProof/>
            <w:webHidden/>
          </w:rPr>
          <w:fldChar w:fldCharType="separate"/>
        </w:r>
        <w:r w:rsidR="00F43626">
          <w:rPr>
            <w:noProof/>
            <w:webHidden/>
          </w:rPr>
          <w:t>- 50 -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6" w:history="1">
        <w:r w:rsidR="00776B67" w:rsidRPr="00F94FAF">
          <w:rPr>
            <w:rStyle w:val="Hyperlink"/>
            <w:noProof/>
          </w:rPr>
          <w:t>27.</w:t>
        </w:r>
        <w:r w:rsidR="00776B67">
          <w:rPr>
            <w:rFonts w:asciiTheme="minorHAnsi" w:eastAsiaTheme="minorEastAsia" w:hAnsiTheme="minorHAnsi" w:cstheme="minorBidi"/>
            <w:noProof/>
            <w:sz w:val="22"/>
            <w:szCs w:val="22"/>
            <w:lang w:eastAsia="es-AR"/>
          </w:rPr>
          <w:tab/>
        </w:r>
        <w:r w:rsidR="00776B67" w:rsidRPr="00F94FAF">
          <w:rPr>
            <w:rStyle w:val="Hyperlink"/>
            <w:noProof/>
          </w:rPr>
          <w:t>CUENTAS QUE IDENTIFICAN EL CUMPLIMIENTO DE EFECTIVO MÍNIMO Y CAPITALES MÍNIMOS</w:t>
        </w:r>
        <w:r w:rsidR="00776B67">
          <w:rPr>
            <w:noProof/>
            <w:webHidden/>
          </w:rPr>
          <w:tab/>
        </w:r>
        <w:r w:rsidR="00776B67">
          <w:rPr>
            <w:noProof/>
            <w:webHidden/>
          </w:rPr>
          <w:fldChar w:fldCharType="begin"/>
        </w:r>
        <w:r w:rsidR="00776B67">
          <w:rPr>
            <w:noProof/>
            <w:webHidden/>
          </w:rPr>
          <w:instrText xml:space="preserve"> PAGEREF _Toc32930986 \h </w:instrText>
        </w:r>
        <w:r w:rsidR="00776B67">
          <w:rPr>
            <w:noProof/>
            <w:webHidden/>
          </w:rPr>
        </w:r>
        <w:r w:rsidR="00776B67">
          <w:rPr>
            <w:noProof/>
            <w:webHidden/>
          </w:rPr>
          <w:fldChar w:fldCharType="separate"/>
        </w:r>
        <w:r w:rsidR="00F43626">
          <w:rPr>
            <w:noProof/>
            <w:webHidden/>
          </w:rPr>
          <w:t>- 51 -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7" w:history="1">
        <w:r w:rsidR="00776B67" w:rsidRPr="00F94FAF">
          <w:rPr>
            <w:rStyle w:val="Hyperlink"/>
            <w:noProof/>
          </w:rPr>
          <w:t>28.</w:t>
        </w:r>
        <w:r w:rsidR="00776B67">
          <w:rPr>
            <w:rFonts w:asciiTheme="minorHAnsi" w:eastAsiaTheme="minorEastAsia" w:hAnsiTheme="minorHAnsi" w:cstheme="minorBidi"/>
            <w:noProof/>
            <w:sz w:val="22"/>
            <w:szCs w:val="22"/>
            <w:lang w:eastAsia="es-AR"/>
          </w:rPr>
          <w:tab/>
        </w:r>
        <w:r w:rsidR="00776B67" w:rsidRPr="00F94FAF">
          <w:rPr>
            <w:rStyle w:val="Hyperlink"/>
            <w:noProof/>
          </w:rPr>
          <w:t>SANCIONES APLICADAS A LA ENTIDAD FINANCIERA Y SUMARIOS INICIADOS POR EL BCRA</w:t>
        </w:r>
        <w:r w:rsidR="00776B67">
          <w:rPr>
            <w:noProof/>
            <w:webHidden/>
          </w:rPr>
          <w:tab/>
        </w:r>
        <w:r w:rsidR="00776B67">
          <w:rPr>
            <w:noProof/>
            <w:webHidden/>
          </w:rPr>
          <w:fldChar w:fldCharType="begin"/>
        </w:r>
        <w:r w:rsidR="00776B67">
          <w:rPr>
            <w:noProof/>
            <w:webHidden/>
          </w:rPr>
          <w:instrText xml:space="preserve"> PAGEREF _Toc32930987 \h </w:instrText>
        </w:r>
        <w:r w:rsidR="00776B67">
          <w:rPr>
            <w:noProof/>
            <w:webHidden/>
          </w:rPr>
        </w:r>
        <w:r w:rsidR="00776B67">
          <w:rPr>
            <w:noProof/>
            <w:webHidden/>
          </w:rPr>
          <w:fldChar w:fldCharType="separate"/>
        </w:r>
        <w:r w:rsidR="00F43626">
          <w:rPr>
            <w:noProof/>
            <w:webHidden/>
          </w:rPr>
          <w:t>- 52 -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8" w:history="1">
        <w:r w:rsidR="00776B67" w:rsidRPr="00F94FAF">
          <w:rPr>
            <w:rStyle w:val="Hyperlink"/>
            <w:noProof/>
          </w:rPr>
          <w:t>29.</w:t>
        </w:r>
        <w:r w:rsidR="00776B67">
          <w:rPr>
            <w:rFonts w:asciiTheme="minorHAnsi" w:eastAsiaTheme="minorEastAsia" w:hAnsiTheme="minorHAnsi" w:cstheme="minorBidi"/>
            <w:noProof/>
            <w:sz w:val="22"/>
            <w:szCs w:val="22"/>
            <w:lang w:eastAsia="es-AR"/>
          </w:rPr>
          <w:tab/>
        </w:r>
        <w:r w:rsidR="00776B67" w:rsidRPr="00F94FAF">
          <w:rPr>
            <w:rStyle w:val="Hyperlink"/>
            <w:noProof/>
          </w:rPr>
          <w:t>EMISIÓN DE OBLIGACIONES NEGOCIABLES</w:t>
        </w:r>
        <w:r w:rsidR="00776B67">
          <w:rPr>
            <w:noProof/>
            <w:webHidden/>
          </w:rPr>
          <w:tab/>
        </w:r>
        <w:r w:rsidR="00776B67">
          <w:rPr>
            <w:noProof/>
            <w:webHidden/>
          </w:rPr>
          <w:fldChar w:fldCharType="begin"/>
        </w:r>
        <w:r w:rsidR="00776B67">
          <w:rPr>
            <w:noProof/>
            <w:webHidden/>
          </w:rPr>
          <w:instrText xml:space="preserve"> PAGEREF _Toc32930988 \h </w:instrText>
        </w:r>
        <w:r w:rsidR="00776B67">
          <w:rPr>
            <w:noProof/>
            <w:webHidden/>
          </w:rPr>
        </w:r>
        <w:r w:rsidR="00776B67">
          <w:rPr>
            <w:noProof/>
            <w:webHidden/>
          </w:rPr>
          <w:fldChar w:fldCharType="separate"/>
        </w:r>
        <w:r w:rsidR="00F43626">
          <w:rPr>
            <w:noProof/>
            <w:webHidden/>
          </w:rPr>
          <w:t>- 52 -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89" w:history="1">
        <w:r w:rsidR="00776B67" w:rsidRPr="00F94FAF">
          <w:rPr>
            <w:rStyle w:val="Hyperlink"/>
            <w:noProof/>
          </w:rPr>
          <w:t>30.</w:t>
        </w:r>
        <w:r w:rsidR="00776B67">
          <w:rPr>
            <w:rFonts w:asciiTheme="minorHAnsi" w:eastAsiaTheme="minorEastAsia" w:hAnsiTheme="minorHAnsi" w:cstheme="minorBidi"/>
            <w:noProof/>
            <w:sz w:val="22"/>
            <w:szCs w:val="22"/>
            <w:lang w:eastAsia="es-AR"/>
          </w:rPr>
          <w:tab/>
        </w:r>
        <w:r w:rsidR="00776B67" w:rsidRPr="00F94FAF">
          <w:rPr>
            <w:rStyle w:val="Hyperlink"/>
            <w:noProof/>
          </w:rPr>
          <w:t>SALDOS FUERA DE BALANCE</w:t>
        </w:r>
        <w:r w:rsidR="00776B67">
          <w:rPr>
            <w:noProof/>
            <w:webHidden/>
          </w:rPr>
          <w:tab/>
        </w:r>
        <w:r w:rsidR="00776B67">
          <w:rPr>
            <w:noProof/>
            <w:webHidden/>
          </w:rPr>
          <w:fldChar w:fldCharType="begin"/>
        </w:r>
        <w:r w:rsidR="00776B67">
          <w:rPr>
            <w:noProof/>
            <w:webHidden/>
          </w:rPr>
          <w:instrText xml:space="preserve"> PAGEREF _Toc32930989 \h </w:instrText>
        </w:r>
        <w:r w:rsidR="00776B67">
          <w:rPr>
            <w:noProof/>
            <w:webHidden/>
          </w:rPr>
        </w:r>
        <w:r w:rsidR="00776B67">
          <w:rPr>
            <w:noProof/>
            <w:webHidden/>
          </w:rPr>
          <w:fldChar w:fldCharType="separate"/>
        </w:r>
        <w:r w:rsidR="00F43626">
          <w:rPr>
            <w:noProof/>
            <w:webHidden/>
          </w:rPr>
          <w:t>- 54 -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90" w:history="1">
        <w:r w:rsidR="00776B67" w:rsidRPr="00F94FAF">
          <w:rPr>
            <w:rStyle w:val="Hyperlink"/>
            <w:noProof/>
          </w:rPr>
          <w:t>31.</w:t>
        </w:r>
        <w:r w:rsidR="00776B67">
          <w:rPr>
            <w:rFonts w:asciiTheme="minorHAnsi" w:eastAsiaTheme="minorEastAsia" w:hAnsiTheme="minorHAnsi" w:cstheme="minorBidi"/>
            <w:noProof/>
            <w:sz w:val="22"/>
            <w:szCs w:val="22"/>
            <w:lang w:eastAsia="es-AR"/>
          </w:rPr>
          <w:tab/>
        </w:r>
        <w:r w:rsidR="00776B67" w:rsidRPr="00F94FAF">
          <w:rPr>
            <w:rStyle w:val="Hyperlink"/>
            <w:noProof/>
          </w:rPr>
          <w:t>RESTRICCIONES PARA LA DISTRIBUCIÓN DE UTILIDADES</w:t>
        </w:r>
        <w:r w:rsidR="00776B67">
          <w:rPr>
            <w:noProof/>
            <w:webHidden/>
          </w:rPr>
          <w:tab/>
        </w:r>
        <w:r w:rsidR="00776B67">
          <w:rPr>
            <w:noProof/>
            <w:webHidden/>
          </w:rPr>
          <w:fldChar w:fldCharType="begin"/>
        </w:r>
        <w:r w:rsidR="00776B67">
          <w:rPr>
            <w:noProof/>
            <w:webHidden/>
          </w:rPr>
          <w:instrText xml:space="preserve"> PAGEREF _Toc32930990 \h </w:instrText>
        </w:r>
        <w:r w:rsidR="00776B67">
          <w:rPr>
            <w:noProof/>
            <w:webHidden/>
          </w:rPr>
        </w:r>
        <w:r w:rsidR="00776B67">
          <w:rPr>
            <w:noProof/>
            <w:webHidden/>
          </w:rPr>
          <w:fldChar w:fldCharType="separate"/>
        </w:r>
        <w:r w:rsidR="00F43626">
          <w:rPr>
            <w:noProof/>
            <w:webHidden/>
          </w:rPr>
          <w:t>- 54 -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91" w:history="1">
        <w:r w:rsidR="00776B67" w:rsidRPr="00F94FAF">
          <w:rPr>
            <w:rStyle w:val="Hyperlink"/>
            <w:noProof/>
          </w:rPr>
          <w:t>32.</w:t>
        </w:r>
        <w:r w:rsidR="00776B67">
          <w:rPr>
            <w:rFonts w:asciiTheme="minorHAnsi" w:eastAsiaTheme="minorEastAsia" w:hAnsiTheme="minorHAnsi" w:cstheme="minorBidi"/>
            <w:noProof/>
            <w:sz w:val="22"/>
            <w:szCs w:val="22"/>
            <w:lang w:eastAsia="es-AR"/>
          </w:rPr>
          <w:tab/>
        </w:r>
        <w:r w:rsidR="00776B67" w:rsidRPr="00F94FAF">
          <w:rPr>
            <w:rStyle w:val="Hyperlink"/>
            <w:noProof/>
          </w:rPr>
          <w:t>GESTIÓN DE RIESGOS Y GOBIERNO CORPORATIVO</w:t>
        </w:r>
        <w:r w:rsidR="00776B67">
          <w:rPr>
            <w:noProof/>
            <w:webHidden/>
          </w:rPr>
          <w:tab/>
        </w:r>
        <w:r w:rsidR="00776B67">
          <w:rPr>
            <w:noProof/>
            <w:webHidden/>
          </w:rPr>
          <w:fldChar w:fldCharType="begin"/>
        </w:r>
        <w:r w:rsidR="00776B67">
          <w:rPr>
            <w:noProof/>
            <w:webHidden/>
          </w:rPr>
          <w:instrText xml:space="preserve"> PAGEREF _Toc32930991 \h </w:instrText>
        </w:r>
        <w:r w:rsidR="00776B67">
          <w:rPr>
            <w:noProof/>
            <w:webHidden/>
          </w:rPr>
        </w:r>
        <w:r w:rsidR="00776B67">
          <w:rPr>
            <w:noProof/>
            <w:webHidden/>
          </w:rPr>
          <w:fldChar w:fldCharType="separate"/>
        </w:r>
        <w:r w:rsidR="00F43626">
          <w:rPr>
            <w:noProof/>
            <w:webHidden/>
          </w:rPr>
          <w:t>- 56 -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92" w:history="1">
        <w:r w:rsidR="00776B67" w:rsidRPr="00F94FAF">
          <w:rPr>
            <w:rStyle w:val="Hyperlink"/>
            <w:rFonts w:cs="Arial"/>
            <w:noProof/>
          </w:rPr>
          <w:t>33.</w:t>
        </w:r>
        <w:r w:rsidR="00776B67">
          <w:rPr>
            <w:rFonts w:asciiTheme="minorHAnsi" w:eastAsiaTheme="minorEastAsia" w:hAnsiTheme="minorHAnsi" w:cstheme="minorBidi"/>
            <w:noProof/>
            <w:sz w:val="22"/>
            <w:szCs w:val="22"/>
            <w:lang w:eastAsia="es-AR"/>
          </w:rPr>
          <w:tab/>
        </w:r>
        <w:r w:rsidR="00776B67" w:rsidRPr="00F94FAF">
          <w:rPr>
            <w:rStyle w:val="Hyperlink"/>
            <w:noProof/>
          </w:rPr>
          <w:t>EVOLUCIÓN DE LA SITUACIÓN MACROECONÓMICA, DEL SISTEMA FINANCIERO Y DE CAPITALES</w:t>
        </w:r>
        <w:r w:rsidR="00776B67">
          <w:rPr>
            <w:noProof/>
            <w:webHidden/>
          </w:rPr>
          <w:tab/>
        </w:r>
        <w:r w:rsidR="00776B67">
          <w:rPr>
            <w:noProof/>
            <w:webHidden/>
          </w:rPr>
          <w:fldChar w:fldCharType="begin"/>
        </w:r>
        <w:r w:rsidR="00776B67">
          <w:rPr>
            <w:noProof/>
            <w:webHidden/>
          </w:rPr>
          <w:instrText xml:space="preserve"> PAGEREF _Toc32930992 \h </w:instrText>
        </w:r>
        <w:r w:rsidR="00776B67">
          <w:rPr>
            <w:noProof/>
            <w:webHidden/>
          </w:rPr>
        </w:r>
        <w:r w:rsidR="00776B67">
          <w:rPr>
            <w:noProof/>
            <w:webHidden/>
          </w:rPr>
          <w:fldChar w:fldCharType="separate"/>
        </w:r>
        <w:r w:rsidR="00F43626">
          <w:rPr>
            <w:noProof/>
            <w:webHidden/>
          </w:rPr>
          <w:t>- 77 -</w:t>
        </w:r>
        <w:r w:rsidR="00776B67">
          <w:rPr>
            <w:noProof/>
            <w:webHidden/>
          </w:rPr>
          <w:fldChar w:fldCharType="end"/>
        </w:r>
      </w:hyperlink>
    </w:p>
    <w:p w:rsidR="00776B67" w:rsidRDefault="00A10B19">
      <w:pPr>
        <w:pStyle w:val="TOC2"/>
        <w:rPr>
          <w:rFonts w:asciiTheme="minorHAnsi" w:eastAsiaTheme="minorEastAsia" w:hAnsiTheme="minorHAnsi" w:cstheme="minorBidi"/>
          <w:noProof/>
          <w:sz w:val="22"/>
          <w:szCs w:val="22"/>
          <w:lang w:eastAsia="es-AR"/>
        </w:rPr>
      </w:pPr>
      <w:hyperlink w:anchor="_Toc32930995" w:history="1">
        <w:r w:rsidR="00776B67" w:rsidRPr="00F94FAF">
          <w:rPr>
            <w:rStyle w:val="Hyperlink"/>
            <w:noProof/>
          </w:rPr>
          <w:t>34.</w:t>
        </w:r>
        <w:r w:rsidR="00776B67">
          <w:rPr>
            <w:rFonts w:asciiTheme="minorHAnsi" w:eastAsiaTheme="minorEastAsia" w:hAnsiTheme="minorHAnsi" w:cstheme="minorBidi"/>
            <w:noProof/>
            <w:sz w:val="22"/>
            <w:szCs w:val="22"/>
            <w:lang w:eastAsia="es-AR"/>
          </w:rPr>
          <w:tab/>
        </w:r>
        <w:r w:rsidR="00776B67" w:rsidRPr="00F94FAF">
          <w:rPr>
            <w:rStyle w:val="Hyperlink"/>
            <w:noProof/>
          </w:rPr>
          <w:t>HECHOS POSTERIORES</w:t>
        </w:r>
        <w:r w:rsidR="00776B67">
          <w:rPr>
            <w:noProof/>
            <w:webHidden/>
          </w:rPr>
          <w:tab/>
        </w:r>
        <w:r w:rsidR="00776B67">
          <w:rPr>
            <w:noProof/>
            <w:webHidden/>
          </w:rPr>
          <w:fldChar w:fldCharType="begin"/>
        </w:r>
        <w:r w:rsidR="00776B67">
          <w:rPr>
            <w:noProof/>
            <w:webHidden/>
          </w:rPr>
          <w:instrText xml:space="preserve"> PAGEREF _Toc32930995 \h </w:instrText>
        </w:r>
        <w:r w:rsidR="00776B67">
          <w:rPr>
            <w:noProof/>
            <w:webHidden/>
          </w:rPr>
        </w:r>
        <w:r w:rsidR="00776B67">
          <w:rPr>
            <w:noProof/>
            <w:webHidden/>
          </w:rPr>
          <w:fldChar w:fldCharType="separate"/>
        </w:r>
        <w:r w:rsidR="00F43626">
          <w:rPr>
            <w:noProof/>
            <w:webHidden/>
          </w:rPr>
          <w:t>- 79 -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96" w:history="1">
        <w:r w:rsidR="00776B67" w:rsidRPr="00F94FAF">
          <w:rPr>
            <w:rStyle w:val="Hyperlink"/>
            <w:noProof/>
          </w:rPr>
          <w:t>ANEXO “A”</w:t>
        </w:r>
        <w:r w:rsidR="00776B67">
          <w:rPr>
            <w:noProof/>
            <w:webHidden/>
          </w:rPr>
          <w:tab/>
        </w:r>
        <w:r w:rsidR="00776B67">
          <w:rPr>
            <w:noProof/>
            <w:webHidden/>
          </w:rPr>
          <w:fldChar w:fldCharType="begin"/>
        </w:r>
        <w:r w:rsidR="00776B67">
          <w:rPr>
            <w:noProof/>
            <w:webHidden/>
          </w:rPr>
          <w:instrText xml:space="preserve"> PAGEREF _Toc32930996 \h </w:instrText>
        </w:r>
        <w:r w:rsidR="00776B67">
          <w:rPr>
            <w:noProof/>
            <w:webHidden/>
          </w:rPr>
        </w:r>
        <w:r w:rsidR="00776B67">
          <w:rPr>
            <w:noProof/>
            <w:webHidden/>
          </w:rPr>
          <w:fldChar w:fldCharType="separate"/>
        </w:r>
        <w:r w:rsidR="00F43626">
          <w:rPr>
            <w:noProof/>
            <w:webHidden/>
          </w:rPr>
          <w:t>- 80 -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97" w:history="1">
        <w:r w:rsidR="00776B67" w:rsidRPr="00F94FAF">
          <w:rPr>
            <w:rStyle w:val="Hyperlink"/>
            <w:noProof/>
          </w:rPr>
          <w:t>ANEXO “B”</w:t>
        </w:r>
        <w:r w:rsidR="00776B67">
          <w:rPr>
            <w:noProof/>
            <w:webHidden/>
          </w:rPr>
          <w:tab/>
        </w:r>
        <w:r w:rsidR="00776B67">
          <w:rPr>
            <w:noProof/>
            <w:webHidden/>
          </w:rPr>
          <w:fldChar w:fldCharType="begin"/>
        </w:r>
        <w:r w:rsidR="00776B67">
          <w:rPr>
            <w:noProof/>
            <w:webHidden/>
          </w:rPr>
          <w:instrText xml:space="preserve"> PAGEREF _Toc32930997 \h </w:instrText>
        </w:r>
        <w:r w:rsidR="00776B67">
          <w:rPr>
            <w:noProof/>
            <w:webHidden/>
          </w:rPr>
        </w:r>
        <w:r w:rsidR="00776B67">
          <w:rPr>
            <w:noProof/>
            <w:webHidden/>
          </w:rPr>
          <w:fldChar w:fldCharType="separate"/>
        </w:r>
        <w:r w:rsidR="00F43626">
          <w:rPr>
            <w:noProof/>
            <w:webHidden/>
          </w:rPr>
          <w:t>- 85 -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98" w:history="1">
        <w:r w:rsidR="00776B67" w:rsidRPr="00F94FAF">
          <w:rPr>
            <w:rStyle w:val="Hyperlink"/>
            <w:noProof/>
          </w:rPr>
          <w:t>ANEXO “C”</w:t>
        </w:r>
        <w:r w:rsidR="00776B67">
          <w:rPr>
            <w:noProof/>
            <w:webHidden/>
          </w:rPr>
          <w:tab/>
        </w:r>
        <w:r w:rsidR="00776B67">
          <w:rPr>
            <w:noProof/>
            <w:webHidden/>
          </w:rPr>
          <w:fldChar w:fldCharType="begin"/>
        </w:r>
        <w:r w:rsidR="00776B67">
          <w:rPr>
            <w:noProof/>
            <w:webHidden/>
          </w:rPr>
          <w:instrText xml:space="preserve"> PAGEREF _Toc32930998 \h </w:instrText>
        </w:r>
        <w:r w:rsidR="00776B67">
          <w:rPr>
            <w:noProof/>
            <w:webHidden/>
          </w:rPr>
        </w:r>
        <w:r w:rsidR="00776B67">
          <w:rPr>
            <w:noProof/>
            <w:webHidden/>
          </w:rPr>
          <w:fldChar w:fldCharType="separate"/>
        </w:r>
        <w:r w:rsidR="00F43626">
          <w:rPr>
            <w:noProof/>
            <w:webHidden/>
          </w:rPr>
          <w:t>- 87 -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0999" w:history="1">
        <w:r w:rsidR="00776B67" w:rsidRPr="00F94FAF">
          <w:rPr>
            <w:rStyle w:val="Hyperlink"/>
            <w:noProof/>
          </w:rPr>
          <w:t>ANEXO “D”</w:t>
        </w:r>
        <w:r w:rsidR="00776B67">
          <w:rPr>
            <w:noProof/>
            <w:webHidden/>
          </w:rPr>
          <w:tab/>
        </w:r>
        <w:r w:rsidR="00776B67">
          <w:rPr>
            <w:noProof/>
            <w:webHidden/>
          </w:rPr>
          <w:fldChar w:fldCharType="begin"/>
        </w:r>
        <w:r w:rsidR="00776B67">
          <w:rPr>
            <w:noProof/>
            <w:webHidden/>
          </w:rPr>
          <w:instrText xml:space="preserve"> PAGEREF _Toc32930999 \h </w:instrText>
        </w:r>
        <w:r w:rsidR="00776B67">
          <w:rPr>
            <w:noProof/>
            <w:webHidden/>
          </w:rPr>
        </w:r>
        <w:r w:rsidR="00776B67">
          <w:rPr>
            <w:noProof/>
            <w:webHidden/>
          </w:rPr>
          <w:fldChar w:fldCharType="separate"/>
        </w:r>
        <w:r w:rsidR="00F43626">
          <w:rPr>
            <w:noProof/>
            <w:webHidden/>
          </w:rPr>
          <w:t>- 88 -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0" w:history="1">
        <w:r w:rsidR="00776B67" w:rsidRPr="00F94FAF">
          <w:rPr>
            <w:rStyle w:val="Hyperlink"/>
            <w:noProof/>
          </w:rPr>
          <w:t>ANEXO “F”</w:t>
        </w:r>
        <w:r w:rsidR="00776B67">
          <w:rPr>
            <w:noProof/>
            <w:webHidden/>
          </w:rPr>
          <w:tab/>
        </w:r>
        <w:r w:rsidR="00776B67">
          <w:rPr>
            <w:noProof/>
            <w:webHidden/>
          </w:rPr>
          <w:fldChar w:fldCharType="begin"/>
        </w:r>
        <w:r w:rsidR="00776B67">
          <w:rPr>
            <w:noProof/>
            <w:webHidden/>
          </w:rPr>
          <w:instrText xml:space="preserve"> PAGEREF _Toc32931000 \h </w:instrText>
        </w:r>
        <w:r w:rsidR="00776B67">
          <w:rPr>
            <w:noProof/>
            <w:webHidden/>
          </w:rPr>
        </w:r>
        <w:r w:rsidR="00776B67">
          <w:rPr>
            <w:noProof/>
            <w:webHidden/>
          </w:rPr>
          <w:fldChar w:fldCharType="separate"/>
        </w:r>
        <w:r w:rsidR="00F43626">
          <w:rPr>
            <w:noProof/>
            <w:webHidden/>
          </w:rPr>
          <w:t>- 89 -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1" w:history="1">
        <w:r w:rsidR="00776B67" w:rsidRPr="00F94FAF">
          <w:rPr>
            <w:rStyle w:val="Hyperlink"/>
            <w:noProof/>
          </w:rPr>
          <w:t>ANEXO “H”</w:t>
        </w:r>
        <w:r w:rsidR="00776B67">
          <w:rPr>
            <w:noProof/>
            <w:webHidden/>
          </w:rPr>
          <w:tab/>
        </w:r>
        <w:r w:rsidR="00776B67">
          <w:rPr>
            <w:noProof/>
            <w:webHidden/>
          </w:rPr>
          <w:fldChar w:fldCharType="begin"/>
        </w:r>
        <w:r w:rsidR="00776B67">
          <w:rPr>
            <w:noProof/>
            <w:webHidden/>
          </w:rPr>
          <w:instrText xml:space="preserve"> PAGEREF _Toc32931001 \h </w:instrText>
        </w:r>
        <w:r w:rsidR="00776B67">
          <w:rPr>
            <w:noProof/>
            <w:webHidden/>
          </w:rPr>
        </w:r>
        <w:r w:rsidR="00776B67">
          <w:rPr>
            <w:noProof/>
            <w:webHidden/>
          </w:rPr>
          <w:fldChar w:fldCharType="separate"/>
        </w:r>
        <w:r w:rsidR="00F43626">
          <w:rPr>
            <w:noProof/>
            <w:webHidden/>
          </w:rPr>
          <w:t>- 90 -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2" w:history="1">
        <w:r w:rsidR="00776B67" w:rsidRPr="00F94FAF">
          <w:rPr>
            <w:rStyle w:val="Hyperlink"/>
            <w:noProof/>
          </w:rPr>
          <w:t>ANEXO “I”</w:t>
        </w:r>
        <w:r w:rsidR="00776B67">
          <w:rPr>
            <w:noProof/>
            <w:webHidden/>
          </w:rPr>
          <w:tab/>
        </w:r>
        <w:r w:rsidR="00776B67">
          <w:rPr>
            <w:noProof/>
            <w:webHidden/>
          </w:rPr>
          <w:fldChar w:fldCharType="begin"/>
        </w:r>
        <w:r w:rsidR="00776B67">
          <w:rPr>
            <w:noProof/>
            <w:webHidden/>
          </w:rPr>
          <w:instrText xml:space="preserve"> PAGEREF _Toc32931002 \h </w:instrText>
        </w:r>
        <w:r w:rsidR="00776B67">
          <w:rPr>
            <w:noProof/>
            <w:webHidden/>
          </w:rPr>
        </w:r>
        <w:r w:rsidR="00776B67">
          <w:rPr>
            <w:noProof/>
            <w:webHidden/>
          </w:rPr>
          <w:fldChar w:fldCharType="separate"/>
        </w:r>
        <w:r w:rsidR="00F43626">
          <w:rPr>
            <w:noProof/>
            <w:webHidden/>
          </w:rPr>
          <w:t>- 91 -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3" w:history="1">
        <w:r w:rsidR="00776B67" w:rsidRPr="00F94FAF">
          <w:rPr>
            <w:rStyle w:val="Hyperlink"/>
            <w:noProof/>
          </w:rPr>
          <w:t>ANEXO “J”</w:t>
        </w:r>
        <w:r w:rsidR="00776B67">
          <w:rPr>
            <w:noProof/>
            <w:webHidden/>
          </w:rPr>
          <w:tab/>
        </w:r>
        <w:r w:rsidR="00776B67">
          <w:rPr>
            <w:noProof/>
            <w:webHidden/>
          </w:rPr>
          <w:fldChar w:fldCharType="begin"/>
        </w:r>
        <w:r w:rsidR="00776B67">
          <w:rPr>
            <w:noProof/>
            <w:webHidden/>
          </w:rPr>
          <w:instrText xml:space="preserve"> PAGEREF _Toc32931003 \h </w:instrText>
        </w:r>
        <w:r w:rsidR="00776B67">
          <w:rPr>
            <w:noProof/>
            <w:webHidden/>
          </w:rPr>
        </w:r>
        <w:r w:rsidR="00776B67">
          <w:rPr>
            <w:noProof/>
            <w:webHidden/>
          </w:rPr>
          <w:fldChar w:fldCharType="separate"/>
        </w:r>
        <w:r w:rsidR="00F43626">
          <w:rPr>
            <w:noProof/>
            <w:webHidden/>
          </w:rPr>
          <w:t>- 92 -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4" w:history="1">
        <w:r w:rsidR="00776B67" w:rsidRPr="00F94FAF">
          <w:rPr>
            <w:rStyle w:val="Hyperlink"/>
            <w:noProof/>
          </w:rPr>
          <w:t>ANEXO “L”</w:t>
        </w:r>
        <w:r w:rsidR="00776B67">
          <w:rPr>
            <w:noProof/>
            <w:webHidden/>
          </w:rPr>
          <w:tab/>
        </w:r>
        <w:r w:rsidR="00776B67">
          <w:rPr>
            <w:noProof/>
            <w:webHidden/>
          </w:rPr>
          <w:fldChar w:fldCharType="begin"/>
        </w:r>
        <w:r w:rsidR="00776B67">
          <w:rPr>
            <w:noProof/>
            <w:webHidden/>
          </w:rPr>
          <w:instrText xml:space="preserve"> PAGEREF _Toc32931004 \h </w:instrText>
        </w:r>
        <w:r w:rsidR="00776B67">
          <w:rPr>
            <w:noProof/>
            <w:webHidden/>
          </w:rPr>
        </w:r>
        <w:r w:rsidR="00776B67">
          <w:rPr>
            <w:noProof/>
            <w:webHidden/>
          </w:rPr>
          <w:fldChar w:fldCharType="separate"/>
        </w:r>
        <w:r w:rsidR="00F43626">
          <w:rPr>
            <w:noProof/>
            <w:webHidden/>
          </w:rPr>
          <w:t>- 93 -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5" w:history="1">
        <w:r w:rsidR="00776B67" w:rsidRPr="00F94FAF">
          <w:rPr>
            <w:rStyle w:val="Hyperlink"/>
            <w:noProof/>
          </w:rPr>
          <w:t>ANEXO “O”</w:t>
        </w:r>
        <w:r w:rsidR="00776B67">
          <w:rPr>
            <w:noProof/>
            <w:webHidden/>
          </w:rPr>
          <w:tab/>
        </w:r>
        <w:r w:rsidR="00776B67">
          <w:rPr>
            <w:noProof/>
            <w:webHidden/>
          </w:rPr>
          <w:fldChar w:fldCharType="begin"/>
        </w:r>
        <w:r w:rsidR="00776B67">
          <w:rPr>
            <w:noProof/>
            <w:webHidden/>
          </w:rPr>
          <w:instrText xml:space="preserve"> PAGEREF _Toc32931005 \h </w:instrText>
        </w:r>
        <w:r w:rsidR="00776B67">
          <w:rPr>
            <w:noProof/>
            <w:webHidden/>
          </w:rPr>
        </w:r>
        <w:r w:rsidR="00776B67">
          <w:rPr>
            <w:noProof/>
            <w:webHidden/>
          </w:rPr>
          <w:fldChar w:fldCharType="separate"/>
        </w:r>
        <w:r w:rsidR="00F43626">
          <w:rPr>
            <w:noProof/>
            <w:webHidden/>
          </w:rPr>
          <w:t>- 94 -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6" w:history="1">
        <w:r w:rsidR="00776B67" w:rsidRPr="00F94FAF">
          <w:rPr>
            <w:rStyle w:val="Hyperlink"/>
            <w:noProof/>
          </w:rPr>
          <w:t>ANEXO “P”</w:t>
        </w:r>
        <w:r w:rsidR="00776B67">
          <w:rPr>
            <w:noProof/>
            <w:webHidden/>
          </w:rPr>
          <w:tab/>
        </w:r>
        <w:r w:rsidR="00776B67">
          <w:rPr>
            <w:noProof/>
            <w:webHidden/>
          </w:rPr>
          <w:fldChar w:fldCharType="begin"/>
        </w:r>
        <w:r w:rsidR="00776B67">
          <w:rPr>
            <w:noProof/>
            <w:webHidden/>
          </w:rPr>
          <w:instrText xml:space="preserve"> PAGEREF _Toc32931006 \h </w:instrText>
        </w:r>
        <w:r w:rsidR="00776B67">
          <w:rPr>
            <w:noProof/>
            <w:webHidden/>
          </w:rPr>
        </w:r>
        <w:r w:rsidR="00776B67">
          <w:rPr>
            <w:noProof/>
            <w:webHidden/>
          </w:rPr>
          <w:fldChar w:fldCharType="separate"/>
        </w:r>
        <w:r w:rsidR="00F43626">
          <w:rPr>
            <w:noProof/>
            <w:webHidden/>
          </w:rPr>
          <w:t>- 95 -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7" w:history="1">
        <w:r w:rsidR="00776B67" w:rsidRPr="00F94FAF">
          <w:rPr>
            <w:rStyle w:val="Hyperlink"/>
            <w:noProof/>
          </w:rPr>
          <w:t>aNEXO “Q”</w:t>
        </w:r>
        <w:r w:rsidR="00776B67">
          <w:rPr>
            <w:noProof/>
            <w:webHidden/>
          </w:rPr>
          <w:tab/>
        </w:r>
        <w:r w:rsidR="00776B67">
          <w:rPr>
            <w:noProof/>
            <w:webHidden/>
          </w:rPr>
          <w:fldChar w:fldCharType="begin"/>
        </w:r>
        <w:r w:rsidR="00776B67">
          <w:rPr>
            <w:noProof/>
            <w:webHidden/>
          </w:rPr>
          <w:instrText xml:space="preserve"> PAGEREF _Toc32931007 \h </w:instrText>
        </w:r>
        <w:r w:rsidR="00776B67">
          <w:rPr>
            <w:noProof/>
            <w:webHidden/>
          </w:rPr>
        </w:r>
        <w:r w:rsidR="00776B67">
          <w:rPr>
            <w:noProof/>
            <w:webHidden/>
          </w:rPr>
          <w:fldChar w:fldCharType="separate"/>
        </w:r>
        <w:r w:rsidR="00F43626">
          <w:rPr>
            <w:noProof/>
            <w:webHidden/>
          </w:rPr>
          <w:t>- 97 -</w:t>
        </w:r>
        <w:r w:rsidR="00776B67">
          <w:rPr>
            <w:noProof/>
            <w:webHidden/>
          </w:rPr>
          <w:fldChar w:fldCharType="end"/>
        </w:r>
      </w:hyperlink>
    </w:p>
    <w:p w:rsidR="00776B67" w:rsidRDefault="00A10B19">
      <w:pPr>
        <w:pStyle w:val="TOC1"/>
        <w:rPr>
          <w:rFonts w:asciiTheme="minorHAnsi" w:eastAsiaTheme="minorEastAsia" w:hAnsiTheme="minorHAnsi" w:cstheme="minorBidi"/>
          <w:b w:val="0"/>
          <w:caps w:val="0"/>
          <w:noProof/>
          <w:sz w:val="22"/>
          <w:szCs w:val="22"/>
          <w:lang w:eastAsia="es-AR"/>
        </w:rPr>
      </w:pPr>
      <w:hyperlink w:anchor="_Toc32931008" w:history="1">
        <w:r w:rsidR="00776B67" w:rsidRPr="00F94FAF">
          <w:rPr>
            <w:rStyle w:val="Hyperlink"/>
            <w:noProof/>
          </w:rPr>
          <w:t>ANEXO “R”</w:t>
        </w:r>
        <w:r w:rsidR="00776B67">
          <w:rPr>
            <w:noProof/>
            <w:webHidden/>
          </w:rPr>
          <w:tab/>
        </w:r>
        <w:r w:rsidR="00776B67">
          <w:rPr>
            <w:noProof/>
            <w:webHidden/>
          </w:rPr>
          <w:fldChar w:fldCharType="begin"/>
        </w:r>
        <w:r w:rsidR="00776B67">
          <w:rPr>
            <w:noProof/>
            <w:webHidden/>
          </w:rPr>
          <w:instrText xml:space="preserve"> PAGEREF _Toc32931008 \h </w:instrText>
        </w:r>
        <w:r w:rsidR="00776B67">
          <w:rPr>
            <w:noProof/>
            <w:webHidden/>
          </w:rPr>
        </w:r>
        <w:r w:rsidR="00776B67">
          <w:rPr>
            <w:noProof/>
            <w:webHidden/>
          </w:rPr>
          <w:fldChar w:fldCharType="separate"/>
        </w:r>
        <w:r w:rsidR="00F43626">
          <w:rPr>
            <w:noProof/>
            <w:webHidden/>
          </w:rPr>
          <w:t>- 99 -</w:t>
        </w:r>
        <w:r w:rsidR="00776B67">
          <w:rPr>
            <w:noProof/>
            <w:webHidden/>
          </w:rPr>
          <w:fldChar w:fldCharType="end"/>
        </w:r>
      </w:hyperlink>
    </w:p>
    <w:p w:rsidR="001F4B81" w:rsidRPr="00D2447A" w:rsidRDefault="006F0D64" w:rsidP="00BC3125">
      <w:pPr>
        <w:jc w:val="both"/>
        <w:rPr>
          <w:caps/>
          <w:sz w:val="18"/>
          <w:highlight w:val="yellow"/>
        </w:rPr>
      </w:pPr>
      <w:r w:rsidRPr="00D2447A">
        <w:rPr>
          <w:caps/>
          <w:sz w:val="18"/>
          <w:highlight w:val="yellow"/>
        </w:rPr>
        <w:fldChar w:fldCharType="end"/>
      </w:r>
    </w:p>
    <w:p w:rsidR="002A42C2" w:rsidRPr="00D2447A" w:rsidRDefault="002A42C2" w:rsidP="00BC3125">
      <w:pPr>
        <w:jc w:val="both"/>
        <w:rPr>
          <w:highlight w:val="yellow"/>
        </w:rPr>
      </w:pPr>
    </w:p>
    <w:p w:rsidR="002A42C2" w:rsidRPr="00D2447A" w:rsidRDefault="002A42C2" w:rsidP="00BC3125">
      <w:pPr>
        <w:jc w:val="both"/>
        <w:rPr>
          <w:highlight w:val="yellow"/>
        </w:rPr>
        <w:sectPr w:rsidR="002A42C2" w:rsidRPr="00D2447A" w:rsidSect="008A7D67">
          <w:pgSz w:w="12240" w:h="15840" w:code="1"/>
          <w:pgMar w:top="1276" w:right="864" w:bottom="1134" w:left="1728" w:header="432" w:footer="405" w:gutter="0"/>
          <w:pgNumType w:start="1"/>
          <w:cols w:space="720"/>
        </w:sectPr>
      </w:pPr>
    </w:p>
    <w:tbl>
      <w:tblPr>
        <w:tblStyle w:val="TableGrid"/>
        <w:tblW w:w="9889" w:type="dxa"/>
        <w:tblLayout w:type="fixed"/>
        <w:tblLook w:val="04A0" w:firstRow="1" w:lastRow="0" w:firstColumn="1" w:lastColumn="0" w:noHBand="0" w:noVBand="1"/>
      </w:tblPr>
      <w:tblGrid>
        <w:gridCol w:w="4503"/>
        <w:gridCol w:w="850"/>
        <w:gridCol w:w="1985"/>
        <w:gridCol w:w="2551"/>
      </w:tblGrid>
      <w:tr w:rsidR="00D22641" w:rsidRPr="005C37DB" w:rsidTr="00E11B55">
        <w:tc>
          <w:tcPr>
            <w:tcW w:w="9889" w:type="dxa"/>
            <w:gridSpan w:val="4"/>
            <w:shd w:val="clear" w:color="auto" w:fill="auto"/>
          </w:tcPr>
          <w:p w:rsidR="00D22641" w:rsidRPr="001039DB" w:rsidRDefault="00D22641" w:rsidP="00BC3125">
            <w:pPr>
              <w:jc w:val="both"/>
              <w:rPr>
                <w:b/>
                <w:sz w:val="24"/>
                <w:szCs w:val="24"/>
              </w:rPr>
            </w:pPr>
          </w:p>
          <w:p w:rsidR="00D22641" w:rsidRPr="005C37DB" w:rsidRDefault="00D22641" w:rsidP="00BC3125">
            <w:pPr>
              <w:jc w:val="both"/>
              <w:rPr>
                <w:b/>
                <w:sz w:val="24"/>
                <w:szCs w:val="24"/>
              </w:rPr>
            </w:pPr>
            <w:r w:rsidRPr="005C37DB">
              <w:rPr>
                <w:b/>
                <w:sz w:val="24"/>
                <w:szCs w:val="24"/>
              </w:rPr>
              <w:t>BANCO CMF S.A</w:t>
            </w:r>
          </w:p>
          <w:p w:rsidR="00D22641" w:rsidRPr="005C37DB" w:rsidRDefault="00D22641" w:rsidP="00BC3125">
            <w:pPr>
              <w:jc w:val="both"/>
              <w:rPr>
                <w:b/>
                <w:sz w:val="24"/>
                <w:szCs w:val="24"/>
              </w:rPr>
            </w:pPr>
          </w:p>
        </w:tc>
      </w:tr>
      <w:tr w:rsidR="00D22641" w:rsidRPr="005C37DB" w:rsidTr="00E11B55">
        <w:tc>
          <w:tcPr>
            <w:tcW w:w="9889" w:type="dxa"/>
            <w:gridSpan w:val="4"/>
            <w:shd w:val="clear" w:color="auto" w:fill="auto"/>
          </w:tcPr>
          <w:p w:rsidR="00E43183" w:rsidRPr="005C37DB" w:rsidRDefault="00E43183" w:rsidP="00BC3125">
            <w:pPr>
              <w:jc w:val="both"/>
              <w:rPr>
                <w:b/>
              </w:rPr>
            </w:pPr>
          </w:p>
          <w:p w:rsidR="00D22641" w:rsidRPr="005C37DB" w:rsidRDefault="001A0041" w:rsidP="00BC3125">
            <w:pPr>
              <w:jc w:val="both"/>
            </w:pPr>
            <w:r w:rsidRPr="005C37DB">
              <w:rPr>
                <w:b/>
              </w:rPr>
              <w:t xml:space="preserve">Domicilio Legal: </w:t>
            </w:r>
            <w:r w:rsidRPr="005C37DB">
              <w:t>Macacha Güemes 150 – Ciudad Autónoma de Buenos Aires – República Argentina</w:t>
            </w:r>
          </w:p>
          <w:p w:rsidR="00CC7482" w:rsidRPr="005C37DB" w:rsidRDefault="00CC7482" w:rsidP="00BC3125">
            <w:pPr>
              <w:jc w:val="both"/>
              <w:rPr>
                <w:b/>
              </w:rPr>
            </w:pPr>
          </w:p>
        </w:tc>
      </w:tr>
      <w:tr w:rsidR="00E43183" w:rsidRPr="005C37DB" w:rsidTr="00E11B55">
        <w:tc>
          <w:tcPr>
            <w:tcW w:w="5353" w:type="dxa"/>
            <w:gridSpan w:val="2"/>
            <w:shd w:val="clear" w:color="auto" w:fill="auto"/>
          </w:tcPr>
          <w:p w:rsidR="00E43183" w:rsidRPr="005C37DB" w:rsidRDefault="00E43183" w:rsidP="00BC3125">
            <w:pPr>
              <w:jc w:val="both"/>
            </w:pPr>
          </w:p>
          <w:p w:rsidR="00E43183" w:rsidRPr="005C37DB" w:rsidRDefault="00E43183" w:rsidP="00BC3125">
            <w:pPr>
              <w:jc w:val="both"/>
            </w:pPr>
            <w:r w:rsidRPr="005C37DB">
              <w:rPr>
                <w:b/>
              </w:rPr>
              <w:t>Actividad Principal</w:t>
            </w:r>
            <w:r w:rsidRPr="005C37DB">
              <w:t>: Banco Comercial</w:t>
            </w:r>
          </w:p>
          <w:p w:rsidR="00E43183" w:rsidRPr="005C37DB" w:rsidRDefault="00E43183" w:rsidP="00BC3125">
            <w:pPr>
              <w:jc w:val="both"/>
            </w:pPr>
          </w:p>
        </w:tc>
        <w:tc>
          <w:tcPr>
            <w:tcW w:w="4536" w:type="dxa"/>
            <w:gridSpan w:val="2"/>
            <w:shd w:val="clear" w:color="auto" w:fill="auto"/>
          </w:tcPr>
          <w:p w:rsidR="00E43183" w:rsidRPr="005C37DB" w:rsidRDefault="00E43183" w:rsidP="00BC3125">
            <w:pPr>
              <w:jc w:val="both"/>
            </w:pPr>
          </w:p>
          <w:p w:rsidR="00E43183" w:rsidRPr="005C37DB" w:rsidRDefault="00E43183" w:rsidP="00BC3125">
            <w:pPr>
              <w:jc w:val="both"/>
              <w:rPr>
                <w:b/>
              </w:rPr>
            </w:pPr>
            <w:r w:rsidRPr="005C37DB">
              <w:rPr>
                <w:b/>
              </w:rPr>
              <w:t>C.U.I.T.:</w:t>
            </w:r>
            <w:r w:rsidR="001A0041" w:rsidRPr="005C37DB">
              <w:t xml:space="preserve"> 30-57661429-9</w:t>
            </w:r>
          </w:p>
        </w:tc>
      </w:tr>
      <w:tr w:rsidR="00E43183" w:rsidRPr="005C37DB" w:rsidTr="00E11B55">
        <w:tc>
          <w:tcPr>
            <w:tcW w:w="9889" w:type="dxa"/>
            <w:gridSpan w:val="4"/>
            <w:shd w:val="clear" w:color="auto" w:fill="auto"/>
          </w:tcPr>
          <w:p w:rsidR="00E43183" w:rsidRPr="005C37DB" w:rsidRDefault="00E43183" w:rsidP="00BC3125">
            <w:pPr>
              <w:jc w:val="both"/>
            </w:pPr>
          </w:p>
          <w:p w:rsidR="00E43183" w:rsidRPr="005C37DB" w:rsidRDefault="00E43183" w:rsidP="00BC3125">
            <w:pPr>
              <w:jc w:val="both"/>
            </w:pPr>
            <w:r w:rsidRPr="005C37DB">
              <w:rPr>
                <w:b/>
              </w:rPr>
              <w:t>Fecha de Constitución:</w:t>
            </w:r>
            <w:r w:rsidRPr="005C37DB">
              <w:t xml:space="preserve"> </w:t>
            </w:r>
            <w:r w:rsidR="001A0041" w:rsidRPr="005C37DB">
              <w:t xml:space="preserve"> </w:t>
            </w:r>
            <w:r w:rsidR="00557069" w:rsidRPr="005C37DB">
              <w:t>21 de junio de 1978</w:t>
            </w:r>
          </w:p>
          <w:p w:rsidR="00E43183" w:rsidRPr="005C37DB" w:rsidRDefault="00E43183" w:rsidP="00BC3125">
            <w:pPr>
              <w:jc w:val="both"/>
            </w:pPr>
          </w:p>
        </w:tc>
      </w:tr>
      <w:tr w:rsidR="00E43183" w:rsidRPr="005C37DB" w:rsidTr="00E11B55">
        <w:tc>
          <w:tcPr>
            <w:tcW w:w="4503" w:type="dxa"/>
            <w:vMerge w:val="restart"/>
            <w:shd w:val="clear" w:color="auto" w:fill="auto"/>
          </w:tcPr>
          <w:p w:rsidR="00E43183" w:rsidRPr="005C37DB" w:rsidRDefault="00E43183" w:rsidP="00BC3125">
            <w:pPr>
              <w:jc w:val="both"/>
              <w:rPr>
                <w:b/>
              </w:rPr>
            </w:pPr>
          </w:p>
          <w:p w:rsidR="00E43183" w:rsidRPr="005C37DB" w:rsidRDefault="00E43183" w:rsidP="00BC3125">
            <w:pPr>
              <w:jc w:val="both"/>
              <w:rPr>
                <w:b/>
              </w:rPr>
            </w:pPr>
          </w:p>
          <w:p w:rsidR="00E43183" w:rsidRPr="005C37DB" w:rsidRDefault="00E43183" w:rsidP="00BC3125">
            <w:pPr>
              <w:jc w:val="both"/>
              <w:rPr>
                <w:b/>
              </w:rPr>
            </w:pPr>
          </w:p>
          <w:p w:rsidR="00E43183" w:rsidRPr="005C37DB" w:rsidRDefault="00E43183" w:rsidP="00BC3125">
            <w:pPr>
              <w:jc w:val="both"/>
              <w:rPr>
                <w:b/>
              </w:rPr>
            </w:pPr>
            <w:r w:rsidRPr="005C37DB">
              <w:rPr>
                <w:b/>
              </w:rPr>
              <w:t>Datos de Inscripción en el Registro Público de Comercio de la Ciudad Autónoma de Buenos Aires</w:t>
            </w:r>
          </w:p>
          <w:p w:rsidR="00E43183" w:rsidRPr="005C37DB" w:rsidRDefault="00E43183" w:rsidP="00BC3125">
            <w:pPr>
              <w:jc w:val="both"/>
              <w:rPr>
                <w:b/>
              </w:rPr>
            </w:pPr>
          </w:p>
          <w:p w:rsidR="00E43183" w:rsidRPr="005C37DB" w:rsidRDefault="00E43183" w:rsidP="00BC3125">
            <w:pPr>
              <w:jc w:val="both"/>
              <w:rPr>
                <w:b/>
              </w:rPr>
            </w:pPr>
          </w:p>
        </w:tc>
        <w:tc>
          <w:tcPr>
            <w:tcW w:w="850" w:type="dxa"/>
            <w:vMerge w:val="restart"/>
            <w:shd w:val="clear" w:color="auto" w:fill="auto"/>
          </w:tcPr>
          <w:p w:rsidR="00E43183" w:rsidRPr="005C37DB" w:rsidRDefault="00E43183" w:rsidP="00BC3125">
            <w:pPr>
              <w:jc w:val="both"/>
              <w:rPr>
                <w:b/>
              </w:rPr>
            </w:pPr>
          </w:p>
          <w:p w:rsidR="00E43183" w:rsidRPr="005C37DB" w:rsidRDefault="00E43183" w:rsidP="00BC3125">
            <w:pPr>
              <w:jc w:val="both"/>
              <w:rPr>
                <w:b/>
              </w:rPr>
            </w:pPr>
          </w:p>
          <w:p w:rsidR="00E43183" w:rsidRPr="005C37DB" w:rsidRDefault="00E43183" w:rsidP="00BC3125">
            <w:pPr>
              <w:jc w:val="both"/>
              <w:rPr>
                <w:b/>
              </w:rPr>
            </w:pPr>
          </w:p>
          <w:p w:rsidR="00E43183" w:rsidRPr="005C37DB" w:rsidRDefault="00E43183" w:rsidP="00BC3125">
            <w:pPr>
              <w:jc w:val="both"/>
              <w:rPr>
                <w:b/>
              </w:rPr>
            </w:pPr>
            <w:r w:rsidRPr="005C37DB">
              <w:rPr>
                <w:b/>
              </w:rPr>
              <w:t>Fecha</w:t>
            </w:r>
          </w:p>
          <w:p w:rsidR="00E43183" w:rsidRPr="005C37DB" w:rsidRDefault="00E43183" w:rsidP="00BC3125">
            <w:pPr>
              <w:jc w:val="both"/>
              <w:rPr>
                <w:b/>
              </w:rPr>
            </w:pPr>
          </w:p>
        </w:tc>
        <w:tc>
          <w:tcPr>
            <w:tcW w:w="4536" w:type="dxa"/>
            <w:gridSpan w:val="2"/>
            <w:shd w:val="clear" w:color="auto" w:fill="auto"/>
          </w:tcPr>
          <w:p w:rsidR="00E43183" w:rsidRPr="005C37DB" w:rsidRDefault="00E43183" w:rsidP="00BC3125">
            <w:pPr>
              <w:jc w:val="both"/>
            </w:pPr>
          </w:p>
          <w:p w:rsidR="00E43183" w:rsidRPr="005C37DB" w:rsidRDefault="00E43183" w:rsidP="00A075B0">
            <w:pPr>
              <w:pStyle w:val="ListParagraph"/>
              <w:numPr>
                <w:ilvl w:val="0"/>
                <w:numId w:val="9"/>
              </w:numPr>
              <w:jc w:val="both"/>
            </w:pPr>
            <w:r w:rsidRPr="005C37DB">
              <w:rPr>
                <w:b/>
              </w:rPr>
              <w:t>Del Instrumento constitutivo:</w:t>
            </w:r>
            <w:r w:rsidR="00557069" w:rsidRPr="005C37DB">
              <w:t xml:space="preserve"> 21/</w:t>
            </w:r>
            <w:r w:rsidR="00E065B3" w:rsidRPr="005C37DB">
              <w:t>0</w:t>
            </w:r>
            <w:r w:rsidR="00557069" w:rsidRPr="005C37DB">
              <w:t>6/1978</w:t>
            </w:r>
          </w:p>
          <w:p w:rsidR="00E43183" w:rsidRPr="005C37DB" w:rsidRDefault="00E43183" w:rsidP="00BC3125">
            <w:pPr>
              <w:jc w:val="both"/>
            </w:pPr>
          </w:p>
        </w:tc>
      </w:tr>
      <w:tr w:rsidR="00E43183" w:rsidRPr="005C37DB" w:rsidTr="00E11B55">
        <w:tc>
          <w:tcPr>
            <w:tcW w:w="4503" w:type="dxa"/>
            <w:vMerge/>
            <w:shd w:val="clear" w:color="auto" w:fill="auto"/>
          </w:tcPr>
          <w:p w:rsidR="00E43183" w:rsidRPr="005C37DB" w:rsidRDefault="00E43183" w:rsidP="00BC3125">
            <w:pPr>
              <w:jc w:val="both"/>
              <w:rPr>
                <w:b/>
              </w:rPr>
            </w:pPr>
          </w:p>
        </w:tc>
        <w:tc>
          <w:tcPr>
            <w:tcW w:w="850" w:type="dxa"/>
            <w:vMerge/>
            <w:shd w:val="clear" w:color="auto" w:fill="auto"/>
          </w:tcPr>
          <w:p w:rsidR="00E43183" w:rsidRPr="005C37DB" w:rsidRDefault="00E43183" w:rsidP="00BC3125">
            <w:pPr>
              <w:jc w:val="both"/>
              <w:rPr>
                <w:b/>
              </w:rPr>
            </w:pPr>
          </w:p>
        </w:tc>
        <w:tc>
          <w:tcPr>
            <w:tcW w:w="4536" w:type="dxa"/>
            <w:gridSpan w:val="2"/>
            <w:shd w:val="clear" w:color="auto" w:fill="auto"/>
          </w:tcPr>
          <w:p w:rsidR="00E43183" w:rsidRPr="005C37DB" w:rsidRDefault="00E43183" w:rsidP="00BC3125">
            <w:pPr>
              <w:jc w:val="both"/>
            </w:pPr>
          </w:p>
          <w:p w:rsidR="00E43183" w:rsidRPr="005C37DB" w:rsidRDefault="00E43183" w:rsidP="00A075B0">
            <w:pPr>
              <w:pStyle w:val="ListParagraph"/>
              <w:numPr>
                <w:ilvl w:val="0"/>
                <w:numId w:val="9"/>
              </w:numPr>
              <w:jc w:val="both"/>
            </w:pPr>
            <w:r w:rsidRPr="005C37DB">
              <w:rPr>
                <w:b/>
              </w:rPr>
              <w:t>De la última modificación:</w:t>
            </w:r>
            <w:r w:rsidR="00FF4B40" w:rsidRPr="005C37DB">
              <w:t xml:space="preserve"> </w:t>
            </w:r>
            <w:r w:rsidR="00E065B3" w:rsidRPr="005C37DB">
              <w:t>09/08/2016</w:t>
            </w:r>
          </w:p>
          <w:p w:rsidR="00E43183" w:rsidRPr="005C37DB" w:rsidRDefault="00E43183" w:rsidP="00BC3125">
            <w:pPr>
              <w:pStyle w:val="ListParagraph"/>
              <w:jc w:val="both"/>
            </w:pPr>
          </w:p>
        </w:tc>
      </w:tr>
      <w:tr w:rsidR="00E43183" w:rsidRPr="005C37DB" w:rsidTr="00E11B55">
        <w:tc>
          <w:tcPr>
            <w:tcW w:w="4503" w:type="dxa"/>
            <w:vMerge/>
            <w:shd w:val="clear" w:color="auto" w:fill="auto"/>
          </w:tcPr>
          <w:p w:rsidR="00E43183" w:rsidRPr="005C37DB" w:rsidRDefault="00E43183" w:rsidP="00BC3125">
            <w:pPr>
              <w:jc w:val="both"/>
              <w:rPr>
                <w:b/>
              </w:rPr>
            </w:pPr>
          </w:p>
        </w:tc>
        <w:tc>
          <w:tcPr>
            <w:tcW w:w="850" w:type="dxa"/>
            <w:vMerge w:val="restart"/>
            <w:shd w:val="clear" w:color="auto" w:fill="auto"/>
          </w:tcPr>
          <w:p w:rsidR="00E43183" w:rsidRPr="005C37DB" w:rsidRDefault="00E43183" w:rsidP="00BC3125">
            <w:pPr>
              <w:jc w:val="both"/>
              <w:rPr>
                <w:b/>
              </w:rPr>
            </w:pPr>
          </w:p>
          <w:p w:rsidR="00E43183" w:rsidRPr="005C37DB" w:rsidRDefault="00E43183" w:rsidP="00BC3125">
            <w:pPr>
              <w:jc w:val="both"/>
              <w:rPr>
                <w:b/>
              </w:rPr>
            </w:pPr>
            <w:r w:rsidRPr="005C37DB">
              <w:rPr>
                <w:b/>
              </w:rPr>
              <w:t>Libro</w:t>
            </w:r>
          </w:p>
          <w:p w:rsidR="00E43183" w:rsidRPr="005C37DB" w:rsidRDefault="00E43183" w:rsidP="00BC3125">
            <w:pPr>
              <w:jc w:val="both"/>
              <w:rPr>
                <w:b/>
              </w:rPr>
            </w:pPr>
          </w:p>
        </w:tc>
        <w:tc>
          <w:tcPr>
            <w:tcW w:w="4536" w:type="dxa"/>
            <w:gridSpan w:val="2"/>
            <w:shd w:val="clear" w:color="auto" w:fill="auto"/>
          </w:tcPr>
          <w:p w:rsidR="00E43183" w:rsidRPr="005C37DB" w:rsidRDefault="00E43183" w:rsidP="00BC3125">
            <w:pPr>
              <w:jc w:val="both"/>
            </w:pPr>
          </w:p>
          <w:p w:rsidR="00E43183" w:rsidRPr="005C37DB" w:rsidRDefault="00E43183" w:rsidP="00BC3125">
            <w:pPr>
              <w:jc w:val="both"/>
            </w:pPr>
            <w:r w:rsidRPr="005C37DB">
              <w:rPr>
                <w:b/>
              </w:rPr>
              <w:t>Libro de Sociedades de Acciones:</w:t>
            </w:r>
            <w:r w:rsidR="00FF4B40" w:rsidRPr="005C37DB">
              <w:rPr>
                <w:b/>
              </w:rPr>
              <w:t xml:space="preserve"> </w:t>
            </w:r>
            <w:r w:rsidR="00FF4B40" w:rsidRPr="005C37DB">
              <w:t>88 - Tomo A</w:t>
            </w:r>
          </w:p>
          <w:p w:rsidR="00E43183" w:rsidRPr="005C37DB" w:rsidRDefault="00E43183" w:rsidP="00BC3125">
            <w:pPr>
              <w:jc w:val="both"/>
            </w:pPr>
          </w:p>
        </w:tc>
      </w:tr>
      <w:tr w:rsidR="00E43183" w:rsidRPr="005C37DB" w:rsidTr="00E11B55">
        <w:tc>
          <w:tcPr>
            <w:tcW w:w="4503" w:type="dxa"/>
            <w:vMerge/>
            <w:shd w:val="clear" w:color="auto" w:fill="auto"/>
          </w:tcPr>
          <w:p w:rsidR="00E43183" w:rsidRPr="005C37DB" w:rsidRDefault="00E43183" w:rsidP="00BC3125">
            <w:pPr>
              <w:jc w:val="both"/>
            </w:pPr>
          </w:p>
        </w:tc>
        <w:tc>
          <w:tcPr>
            <w:tcW w:w="850" w:type="dxa"/>
            <w:vMerge/>
            <w:shd w:val="clear" w:color="auto" w:fill="auto"/>
          </w:tcPr>
          <w:p w:rsidR="00E43183" w:rsidRPr="005C37DB" w:rsidRDefault="00E43183" w:rsidP="00BC3125">
            <w:pPr>
              <w:jc w:val="both"/>
            </w:pPr>
          </w:p>
        </w:tc>
        <w:tc>
          <w:tcPr>
            <w:tcW w:w="4536" w:type="dxa"/>
            <w:gridSpan w:val="2"/>
            <w:shd w:val="clear" w:color="auto" w:fill="auto"/>
          </w:tcPr>
          <w:p w:rsidR="00E43183" w:rsidRPr="005C37DB" w:rsidRDefault="00E43183" w:rsidP="00BC3125">
            <w:pPr>
              <w:jc w:val="both"/>
            </w:pPr>
          </w:p>
          <w:p w:rsidR="00E43183" w:rsidRPr="005C37DB" w:rsidRDefault="00E43183" w:rsidP="00BC3125">
            <w:pPr>
              <w:jc w:val="both"/>
            </w:pPr>
            <w:r w:rsidRPr="005C37DB">
              <w:rPr>
                <w:b/>
              </w:rPr>
              <w:t>Número:</w:t>
            </w:r>
            <w:r w:rsidR="00FF4B40" w:rsidRPr="005C37DB">
              <w:t xml:space="preserve"> 1926</w:t>
            </w:r>
          </w:p>
          <w:p w:rsidR="00E43183" w:rsidRPr="005C37DB" w:rsidRDefault="00E43183" w:rsidP="00BC3125">
            <w:pPr>
              <w:jc w:val="both"/>
            </w:pPr>
          </w:p>
        </w:tc>
      </w:tr>
      <w:tr w:rsidR="00E43183" w:rsidRPr="005C37DB" w:rsidTr="00E11B55">
        <w:tc>
          <w:tcPr>
            <w:tcW w:w="9889" w:type="dxa"/>
            <w:gridSpan w:val="4"/>
            <w:shd w:val="clear" w:color="auto" w:fill="auto"/>
          </w:tcPr>
          <w:p w:rsidR="00E43183" w:rsidRPr="005C37DB" w:rsidRDefault="00E43183" w:rsidP="00BC3125">
            <w:pPr>
              <w:jc w:val="both"/>
            </w:pPr>
          </w:p>
          <w:p w:rsidR="00E43183" w:rsidRPr="005C37DB" w:rsidRDefault="00E43183" w:rsidP="00BC3125">
            <w:pPr>
              <w:jc w:val="both"/>
            </w:pPr>
            <w:r w:rsidRPr="005C37DB">
              <w:rPr>
                <w:b/>
              </w:rPr>
              <w:t>Fecha de vencimiento del contrato social</w:t>
            </w:r>
            <w:r w:rsidR="00557069" w:rsidRPr="005C37DB">
              <w:rPr>
                <w:b/>
              </w:rPr>
              <w:t>:</w:t>
            </w:r>
            <w:r w:rsidR="00865DF4" w:rsidRPr="005C37DB">
              <w:t xml:space="preserve"> 20</w:t>
            </w:r>
            <w:r w:rsidR="00557069" w:rsidRPr="005C37DB">
              <w:t xml:space="preserve"> de junio de 2077</w:t>
            </w:r>
          </w:p>
          <w:p w:rsidR="00E43183" w:rsidRPr="005C37DB" w:rsidRDefault="00E43183" w:rsidP="00BC3125">
            <w:pPr>
              <w:jc w:val="both"/>
            </w:pPr>
          </w:p>
        </w:tc>
      </w:tr>
      <w:tr w:rsidR="00E43183" w:rsidRPr="005C37DB" w:rsidTr="00E11B55">
        <w:tc>
          <w:tcPr>
            <w:tcW w:w="9889" w:type="dxa"/>
            <w:gridSpan w:val="4"/>
            <w:shd w:val="clear" w:color="auto" w:fill="auto"/>
          </w:tcPr>
          <w:p w:rsidR="00E43183" w:rsidRPr="005C37DB" w:rsidRDefault="00E43183" w:rsidP="00BC3125">
            <w:pPr>
              <w:jc w:val="both"/>
            </w:pPr>
          </w:p>
          <w:p w:rsidR="00E43183" w:rsidRPr="005C37DB" w:rsidRDefault="00E43183" w:rsidP="00BC3125">
            <w:pPr>
              <w:jc w:val="both"/>
            </w:pPr>
            <w:r w:rsidRPr="005C37DB">
              <w:rPr>
                <w:b/>
              </w:rPr>
              <w:t>Ejercicio Económico</w:t>
            </w:r>
            <w:r w:rsidR="00480221" w:rsidRPr="005C37DB">
              <w:rPr>
                <w:b/>
              </w:rPr>
              <w:t>:</w:t>
            </w:r>
            <w:r w:rsidRPr="005C37DB">
              <w:rPr>
                <w:b/>
              </w:rPr>
              <w:t xml:space="preserve"> </w:t>
            </w:r>
            <w:r w:rsidRPr="005C37DB">
              <w:t>N°</w:t>
            </w:r>
            <w:r w:rsidR="00557069" w:rsidRPr="005C37DB">
              <w:t xml:space="preserve"> 4</w:t>
            </w:r>
            <w:r w:rsidR="00534E95" w:rsidRPr="005C37DB">
              <w:t>3</w:t>
            </w:r>
          </w:p>
          <w:p w:rsidR="00E43183" w:rsidRPr="005C37DB" w:rsidRDefault="00E43183" w:rsidP="00BC3125">
            <w:pPr>
              <w:jc w:val="both"/>
            </w:pPr>
          </w:p>
        </w:tc>
      </w:tr>
      <w:tr w:rsidR="00E43183" w:rsidRPr="005C37DB" w:rsidTr="00E11B55">
        <w:tc>
          <w:tcPr>
            <w:tcW w:w="4503" w:type="dxa"/>
            <w:shd w:val="clear" w:color="auto" w:fill="auto"/>
          </w:tcPr>
          <w:p w:rsidR="00E43183" w:rsidRPr="005C37DB" w:rsidRDefault="00E43183" w:rsidP="00BC3125">
            <w:pPr>
              <w:jc w:val="both"/>
            </w:pPr>
          </w:p>
          <w:p w:rsidR="00E43183" w:rsidRPr="005C37DB" w:rsidRDefault="00E43183" w:rsidP="00BC3125">
            <w:pPr>
              <w:jc w:val="both"/>
            </w:pPr>
            <w:r w:rsidRPr="005C37DB">
              <w:rPr>
                <w:b/>
              </w:rPr>
              <w:t>Fecha de inicio:</w:t>
            </w:r>
            <w:r w:rsidRPr="005C37DB">
              <w:t xml:space="preserve"> 1° de enero de 201</w:t>
            </w:r>
            <w:r w:rsidR="002732DE" w:rsidRPr="005C37DB">
              <w:t>9</w:t>
            </w:r>
          </w:p>
          <w:p w:rsidR="00E43183" w:rsidRPr="005C37DB" w:rsidRDefault="00E43183" w:rsidP="00BC3125">
            <w:pPr>
              <w:jc w:val="both"/>
            </w:pPr>
          </w:p>
        </w:tc>
        <w:tc>
          <w:tcPr>
            <w:tcW w:w="5386" w:type="dxa"/>
            <w:gridSpan w:val="3"/>
            <w:shd w:val="clear" w:color="auto" w:fill="auto"/>
          </w:tcPr>
          <w:p w:rsidR="00E43183" w:rsidRPr="005C37DB" w:rsidRDefault="00E43183" w:rsidP="00BC3125">
            <w:pPr>
              <w:jc w:val="both"/>
            </w:pPr>
          </w:p>
          <w:p w:rsidR="00E43183" w:rsidRPr="005C37DB" w:rsidRDefault="00E43183" w:rsidP="002732DE">
            <w:pPr>
              <w:jc w:val="both"/>
            </w:pPr>
            <w:r w:rsidRPr="005C37DB">
              <w:rPr>
                <w:b/>
              </w:rPr>
              <w:t>Fecha de cierre:</w:t>
            </w:r>
            <w:r w:rsidRPr="005C37DB">
              <w:t xml:space="preserve"> 31 de diciembre de 201</w:t>
            </w:r>
            <w:r w:rsidR="002732DE" w:rsidRPr="005C37DB">
              <w:t>9</w:t>
            </w:r>
          </w:p>
        </w:tc>
      </w:tr>
      <w:tr w:rsidR="00AC6991" w:rsidRPr="005C37DB" w:rsidTr="00E11B55">
        <w:tc>
          <w:tcPr>
            <w:tcW w:w="9889" w:type="dxa"/>
            <w:gridSpan w:val="4"/>
            <w:shd w:val="clear" w:color="auto" w:fill="auto"/>
          </w:tcPr>
          <w:p w:rsidR="00AC6991" w:rsidRPr="005C37DB" w:rsidRDefault="00AC6991" w:rsidP="00E03CD5">
            <w:pPr>
              <w:jc w:val="center"/>
              <w:rPr>
                <w:b/>
              </w:rPr>
            </w:pPr>
          </w:p>
          <w:p w:rsidR="00AC6991" w:rsidRPr="005C37DB" w:rsidRDefault="00AC6991" w:rsidP="00E03CD5">
            <w:pPr>
              <w:jc w:val="center"/>
              <w:rPr>
                <w:b/>
              </w:rPr>
            </w:pPr>
            <w:r w:rsidRPr="005C37DB">
              <w:rPr>
                <w:b/>
              </w:rPr>
              <w:t>Composición del Capital</w:t>
            </w:r>
          </w:p>
          <w:p w:rsidR="00AC6991" w:rsidRPr="005C37DB" w:rsidRDefault="00AC6991" w:rsidP="00E03CD5">
            <w:pPr>
              <w:jc w:val="center"/>
              <w:rPr>
                <w:b/>
              </w:rPr>
            </w:pPr>
          </w:p>
        </w:tc>
      </w:tr>
      <w:tr w:rsidR="00AC6991" w:rsidRPr="005C37DB" w:rsidTr="00E11B55">
        <w:trPr>
          <w:trHeight w:val="380"/>
        </w:trPr>
        <w:tc>
          <w:tcPr>
            <w:tcW w:w="4503" w:type="dxa"/>
            <w:vMerge w:val="restart"/>
            <w:shd w:val="clear" w:color="auto" w:fill="auto"/>
          </w:tcPr>
          <w:p w:rsidR="00AC6991" w:rsidRPr="005C37DB" w:rsidRDefault="00AC6991" w:rsidP="00BC3125">
            <w:pPr>
              <w:jc w:val="both"/>
              <w:rPr>
                <w:b/>
              </w:rPr>
            </w:pPr>
          </w:p>
          <w:p w:rsidR="00AC6991" w:rsidRPr="005C37DB" w:rsidRDefault="00AC6991" w:rsidP="00BC3125">
            <w:pPr>
              <w:jc w:val="both"/>
              <w:rPr>
                <w:b/>
              </w:rPr>
            </w:pPr>
            <w:r w:rsidRPr="005C37DB">
              <w:rPr>
                <w:b/>
              </w:rPr>
              <w:t>Cantidad y características de las acciones</w:t>
            </w:r>
          </w:p>
        </w:tc>
        <w:tc>
          <w:tcPr>
            <w:tcW w:w="5386" w:type="dxa"/>
            <w:gridSpan w:val="3"/>
            <w:shd w:val="clear" w:color="auto" w:fill="auto"/>
          </w:tcPr>
          <w:p w:rsidR="00AC6991" w:rsidRPr="005C37DB" w:rsidRDefault="00AC6991" w:rsidP="00FF4B40">
            <w:pPr>
              <w:jc w:val="center"/>
              <w:rPr>
                <w:b/>
              </w:rPr>
            </w:pPr>
            <w:r w:rsidRPr="005C37DB">
              <w:rPr>
                <w:b/>
              </w:rPr>
              <w:t>En pesos</w:t>
            </w:r>
          </w:p>
        </w:tc>
      </w:tr>
      <w:tr w:rsidR="00AC6991" w:rsidRPr="005C37DB" w:rsidTr="00E11B55">
        <w:tc>
          <w:tcPr>
            <w:tcW w:w="4503" w:type="dxa"/>
            <w:vMerge/>
            <w:shd w:val="clear" w:color="auto" w:fill="auto"/>
          </w:tcPr>
          <w:p w:rsidR="00AC6991" w:rsidRPr="005C37DB" w:rsidRDefault="00AC6991" w:rsidP="00BC3125">
            <w:pPr>
              <w:jc w:val="both"/>
              <w:rPr>
                <w:b/>
              </w:rPr>
            </w:pPr>
          </w:p>
        </w:tc>
        <w:tc>
          <w:tcPr>
            <w:tcW w:w="2835" w:type="dxa"/>
            <w:gridSpan w:val="2"/>
            <w:shd w:val="clear" w:color="auto" w:fill="auto"/>
          </w:tcPr>
          <w:p w:rsidR="00AC6991" w:rsidRPr="005C37DB" w:rsidRDefault="00AC6991" w:rsidP="00FF4B40">
            <w:pPr>
              <w:jc w:val="center"/>
              <w:rPr>
                <w:b/>
              </w:rPr>
            </w:pPr>
            <w:r w:rsidRPr="005C37DB">
              <w:rPr>
                <w:b/>
              </w:rPr>
              <w:t>Suscripto</w:t>
            </w:r>
          </w:p>
        </w:tc>
        <w:tc>
          <w:tcPr>
            <w:tcW w:w="2551" w:type="dxa"/>
            <w:shd w:val="clear" w:color="auto" w:fill="auto"/>
          </w:tcPr>
          <w:p w:rsidR="00AC6991" w:rsidRPr="005C37DB" w:rsidRDefault="00AC6991" w:rsidP="00FF4B40">
            <w:pPr>
              <w:jc w:val="center"/>
              <w:rPr>
                <w:b/>
              </w:rPr>
            </w:pPr>
            <w:r w:rsidRPr="005C37DB">
              <w:rPr>
                <w:b/>
              </w:rPr>
              <w:t>Integrado</w:t>
            </w:r>
          </w:p>
        </w:tc>
      </w:tr>
      <w:tr w:rsidR="00E43183" w:rsidRPr="005C37DB" w:rsidTr="00E11B55">
        <w:tc>
          <w:tcPr>
            <w:tcW w:w="4503" w:type="dxa"/>
            <w:shd w:val="clear" w:color="auto" w:fill="auto"/>
          </w:tcPr>
          <w:p w:rsidR="00E43183" w:rsidRPr="005C37DB" w:rsidRDefault="00FF4B40" w:rsidP="00FF4B40">
            <w:pPr>
              <w:jc w:val="both"/>
            </w:pPr>
            <w:r w:rsidRPr="005C37DB">
              <w:t>323.900.000</w:t>
            </w:r>
            <w:r w:rsidR="00AC6991" w:rsidRPr="005C37DB">
              <w:t xml:space="preserve"> acciones ordinarias escriturales de VN $</w:t>
            </w:r>
            <w:r w:rsidRPr="005C37DB">
              <w:t>1</w:t>
            </w:r>
            <w:r w:rsidR="00AC6991" w:rsidRPr="005C37DB">
              <w:t xml:space="preserve"> y de </w:t>
            </w:r>
            <w:r w:rsidRPr="005C37DB">
              <w:t>cinco</w:t>
            </w:r>
            <w:r w:rsidR="00AC6991" w:rsidRPr="005C37DB">
              <w:t xml:space="preserve"> voto</w:t>
            </w:r>
            <w:r w:rsidR="00B6392D" w:rsidRPr="005C37DB">
              <w:t>s</w:t>
            </w:r>
            <w:r w:rsidR="00AC6991" w:rsidRPr="005C37DB">
              <w:t xml:space="preserve"> por cada una</w:t>
            </w:r>
          </w:p>
        </w:tc>
        <w:tc>
          <w:tcPr>
            <w:tcW w:w="2835" w:type="dxa"/>
            <w:gridSpan w:val="2"/>
            <w:shd w:val="clear" w:color="auto" w:fill="auto"/>
          </w:tcPr>
          <w:p w:rsidR="00E43183" w:rsidRPr="005C37DB" w:rsidRDefault="00E43183" w:rsidP="00950AFA">
            <w:pPr>
              <w:jc w:val="center"/>
            </w:pPr>
          </w:p>
          <w:p w:rsidR="00FF4B40" w:rsidRPr="005C37DB" w:rsidRDefault="00FF4B40" w:rsidP="00950AFA">
            <w:pPr>
              <w:jc w:val="center"/>
            </w:pPr>
            <w:r w:rsidRPr="005C37DB">
              <w:t>323.900.000</w:t>
            </w:r>
          </w:p>
          <w:p w:rsidR="00FF4B40" w:rsidRPr="005C37DB" w:rsidRDefault="00FF4B40" w:rsidP="00950AFA">
            <w:pPr>
              <w:jc w:val="center"/>
            </w:pPr>
          </w:p>
        </w:tc>
        <w:tc>
          <w:tcPr>
            <w:tcW w:w="2551" w:type="dxa"/>
            <w:shd w:val="clear" w:color="auto" w:fill="auto"/>
          </w:tcPr>
          <w:p w:rsidR="00E43183" w:rsidRPr="005C37DB" w:rsidRDefault="00E43183" w:rsidP="00950AFA">
            <w:pPr>
              <w:jc w:val="center"/>
            </w:pPr>
          </w:p>
          <w:p w:rsidR="00FF4B40" w:rsidRPr="005C37DB" w:rsidRDefault="00FF4B40" w:rsidP="00950AFA">
            <w:pPr>
              <w:jc w:val="center"/>
            </w:pPr>
            <w:r w:rsidRPr="005C37DB">
              <w:t>323.900.000</w:t>
            </w:r>
          </w:p>
        </w:tc>
      </w:tr>
    </w:tbl>
    <w:p w:rsidR="00F2262E" w:rsidRPr="005C37DB" w:rsidRDefault="00F2262E" w:rsidP="001F1A4F">
      <w:pPr>
        <w:pStyle w:val="Heading1"/>
      </w:pPr>
    </w:p>
    <w:p w:rsidR="00F2262E" w:rsidRPr="005C37DB" w:rsidRDefault="00F2262E" w:rsidP="00936809"/>
    <w:p w:rsidR="00F2262E" w:rsidRPr="005C37DB" w:rsidRDefault="00F2262E" w:rsidP="00936809"/>
    <w:p w:rsidR="00F2262E" w:rsidRPr="005C37DB" w:rsidRDefault="00F2262E" w:rsidP="00936809"/>
    <w:p w:rsidR="00F2262E" w:rsidRPr="005C37DB" w:rsidRDefault="00F2262E" w:rsidP="00936809"/>
    <w:p w:rsidR="00F2262E" w:rsidRPr="005C37DB" w:rsidRDefault="00F2262E" w:rsidP="00F2262E"/>
    <w:p w:rsidR="00F2262E" w:rsidRPr="005C37DB" w:rsidRDefault="00F2262E" w:rsidP="00936809">
      <w:pPr>
        <w:tabs>
          <w:tab w:val="left" w:pos="3344"/>
        </w:tabs>
      </w:pPr>
      <w:r w:rsidRPr="005C37DB">
        <w:tab/>
      </w:r>
    </w:p>
    <w:p w:rsidR="00C56CC7" w:rsidRPr="005C37DB" w:rsidRDefault="00F2262E" w:rsidP="00936809">
      <w:pPr>
        <w:tabs>
          <w:tab w:val="left" w:pos="3344"/>
        </w:tabs>
        <w:rPr>
          <w:b/>
          <w:caps/>
        </w:rPr>
        <w:sectPr w:rsidR="00C56CC7" w:rsidRPr="005C37DB" w:rsidSect="00936809">
          <w:headerReference w:type="default" r:id="rId10"/>
          <w:footerReference w:type="default" r:id="rId11"/>
          <w:pgSz w:w="12240" w:h="15840" w:code="1"/>
          <w:pgMar w:top="578" w:right="862" w:bottom="578" w:left="1729" w:header="284" w:footer="198" w:gutter="0"/>
          <w:pgNumType w:start="1"/>
          <w:cols w:space="720"/>
          <w:docGrid w:linePitch="258"/>
        </w:sectPr>
      </w:pPr>
      <w:r w:rsidRPr="005C37DB">
        <w:tab/>
      </w:r>
    </w:p>
    <w:p w:rsidR="00680259" w:rsidRDefault="008F54BB" w:rsidP="001F1A4F">
      <w:pPr>
        <w:pStyle w:val="Heading1"/>
      </w:pPr>
      <w:bookmarkStart w:id="0" w:name="_Toc32930944"/>
      <w:bookmarkStart w:id="1" w:name="_Hlk510182144"/>
      <w:r w:rsidRPr="00176D48">
        <w:lastRenderedPageBreak/>
        <w:t>ESTADO</w:t>
      </w:r>
      <w:r w:rsidR="00A52CA6">
        <w:t>s de situación financiera</w:t>
      </w:r>
      <w:r w:rsidR="002B3AB3">
        <w:t xml:space="preserve"> consolidados</w:t>
      </w:r>
      <w:bookmarkEnd w:id="0"/>
    </w:p>
    <w:p w:rsidR="008F54BB" w:rsidRPr="001039DB" w:rsidRDefault="003E7ED7" w:rsidP="001F1A4F">
      <w:pPr>
        <w:pStyle w:val="Heading1"/>
      </w:pPr>
      <w:bookmarkStart w:id="2" w:name="_Toc32930945"/>
      <w:r w:rsidRPr="00176D48">
        <w:t xml:space="preserve">al </w:t>
      </w:r>
      <w:r w:rsidRPr="001039DB">
        <w:t>3</w:t>
      </w:r>
      <w:r w:rsidR="00176D48" w:rsidRPr="001039DB">
        <w:t>1</w:t>
      </w:r>
      <w:r w:rsidRPr="001039DB">
        <w:t xml:space="preserve"> de </w:t>
      </w:r>
      <w:r w:rsidR="00176D48" w:rsidRPr="001039DB">
        <w:t>DICIEMBRE</w:t>
      </w:r>
      <w:r w:rsidR="00222D63" w:rsidRPr="001039DB">
        <w:t xml:space="preserve"> de 201</w:t>
      </w:r>
      <w:r w:rsidR="00DE2F87" w:rsidRPr="001039DB">
        <w:t>9 Y</w:t>
      </w:r>
      <w:r w:rsidRPr="001039DB">
        <w:t xml:space="preserve"> </w:t>
      </w:r>
      <w:r w:rsidR="00171FC4" w:rsidRPr="001039DB">
        <w:t xml:space="preserve"> 201</w:t>
      </w:r>
      <w:r w:rsidR="00DE2F87" w:rsidRPr="001039DB">
        <w:t>8</w:t>
      </w:r>
      <w:bookmarkEnd w:id="2"/>
    </w:p>
    <w:p w:rsidR="008F54BB" w:rsidRPr="001039DB" w:rsidRDefault="008F54BB" w:rsidP="00BC3125">
      <w:pPr>
        <w:pStyle w:val="Titulonota"/>
        <w:jc w:val="both"/>
        <w:outlineLvl w:val="0"/>
        <w:rPr>
          <w:lang w:val="es-AR"/>
        </w:rPr>
      </w:pPr>
    </w:p>
    <w:p w:rsidR="00B90792" w:rsidRPr="001039DB" w:rsidRDefault="008F54BB" w:rsidP="001F1A4F">
      <w:pPr>
        <w:pStyle w:val="Texto"/>
        <w:jc w:val="center"/>
        <w:rPr>
          <w:lang w:val="es-AR"/>
        </w:rPr>
      </w:pPr>
      <w:r w:rsidRPr="001039DB">
        <w:rPr>
          <w:lang w:val="es-AR"/>
        </w:rPr>
        <w:t>(Cifras expresadas en miles de pesos)</w:t>
      </w:r>
    </w:p>
    <w:p w:rsidR="00B90792" w:rsidRPr="00D2447A" w:rsidRDefault="00B90792" w:rsidP="00936809">
      <w:pPr>
        <w:pStyle w:val="Texto"/>
        <w:jc w:val="center"/>
        <w:rPr>
          <w:highlight w:val="yellow"/>
        </w:rPr>
      </w:pPr>
    </w:p>
    <w:p w:rsidR="00B90792" w:rsidRPr="00D2447A" w:rsidRDefault="00B90792" w:rsidP="00BC3125">
      <w:pPr>
        <w:pStyle w:val="Texto"/>
        <w:rPr>
          <w:highlight w:val="yellow"/>
        </w:rPr>
      </w:pP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850"/>
        <w:gridCol w:w="1134"/>
        <w:gridCol w:w="1276"/>
        <w:gridCol w:w="1276"/>
      </w:tblGrid>
      <w:tr w:rsidR="00AC74EA" w:rsidRPr="00A52CA6" w:rsidTr="00AC74EA">
        <w:tc>
          <w:tcPr>
            <w:tcW w:w="4854" w:type="dxa"/>
            <w:shd w:val="clear" w:color="auto" w:fill="auto"/>
          </w:tcPr>
          <w:p w:rsidR="00AC74EA" w:rsidRPr="00A52CA6" w:rsidRDefault="00AC74EA" w:rsidP="00BC3125">
            <w:pPr>
              <w:jc w:val="both"/>
              <w:rPr>
                <w:b/>
              </w:rPr>
            </w:pPr>
          </w:p>
          <w:p w:rsidR="00AC74EA" w:rsidRPr="00A52CA6" w:rsidRDefault="00AC74EA" w:rsidP="00BC3125">
            <w:pPr>
              <w:jc w:val="both"/>
              <w:rPr>
                <w:b/>
              </w:rPr>
            </w:pPr>
            <w:r w:rsidRPr="00A52CA6">
              <w:rPr>
                <w:b/>
              </w:rPr>
              <w:t>ACTIVO</w:t>
            </w:r>
          </w:p>
        </w:tc>
        <w:tc>
          <w:tcPr>
            <w:tcW w:w="850" w:type="dxa"/>
            <w:tcBorders>
              <w:bottom w:val="single" w:sz="4" w:space="0" w:color="auto"/>
            </w:tcBorders>
            <w:shd w:val="clear" w:color="auto" w:fill="auto"/>
            <w:vAlign w:val="bottom"/>
          </w:tcPr>
          <w:p w:rsidR="00AC74EA" w:rsidRPr="00A52CA6" w:rsidRDefault="00AC74EA" w:rsidP="00DD64C0">
            <w:pPr>
              <w:jc w:val="center"/>
              <w:rPr>
                <w:b/>
              </w:rPr>
            </w:pPr>
          </w:p>
          <w:p w:rsidR="00AC74EA" w:rsidRPr="00A52CA6" w:rsidRDefault="00AC74EA" w:rsidP="00DD64C0">
            <w:pPr>
              <w:jc w:val="center"/>
              <w:rPr>
                <w:b/>
              </w:rPr>
            </w:pPr>
            <w:r w:rsidRPr="00A52CA6">
              <w:rPr>
                <w:b/>
              </w:rPr>
              <w:t>Notas</w:t>
            </w:r>
          </w:p>
        </w:tc>
        <w:tc>
          <w:tcPr>
            <w:tcW w:w="1134" w:type="dxa"/>
            <w:tcBorders>
              <w:bottom w:val="single" w:sz="4" w:space="0" w:color="auto"/>
            </w:tcBorders>
            <w:vAlign w:val="bottom"/>
          </w:tcPr>
          <w:p w:rsidR="00AC74EA" w:rsidRPr="00A52CA6" w:rsidRDefault="00AC74EA" w:rsidP="00AC74EA">
            <w:pPr>
              <w:jc w:val="center"/>
              <w:rPr>
                <w:b/>
              </w:rPr>
            </w:pPr>
            <w:r w:rsidRPr="00A52CA6">
              <w:rPr>
                <w:b/>
              </w:rPr>
              <w:t>Anexos</w:t>
            </w:r>
          </w:p>
        </w:tc>
        <w:tc>
          <w:tcPr>
            <w:tcW w:w="1276" w:type="dxa"/>
            <w:tcBorders>
              <w:bottom w:val="single" w:sz="4" w:space="0" w:color="auto"/>
            </w:tcBorders>
            <w:shd w:val="clear" w:color="auto" w:fill="auto"/>
            <w:vAlign w:val="bottom"/>
          </w:tcPr>
          <w:p w:rsidR="00AC74EA" w:rsidRPr="00A52CA6" w:rsidRDefault="00AC74EA" w:rsidP="00DD64C0">
            <w:pPr>
              <w:jc w:val="center"/>
              <w:rPr>
                <w:b/>
              </w:rPr>
            </w:pPr>
          </w:p>
          <w:p w:rsidR="00AC74EA" w:rsidRPr="00A52CA6" w:rsidRDefault="00C80D95" w:rsidP="00C80D95">
            <w:pPr>
              <w:jc w:val="center"/>
              <w:rPr>
                <w:b/>
              </w:rPr>
            </w:pPr>
            <w:r w:rsidRPr="00A52CA6">
              <w:rPr>
                <w:b/>
              </w:rPr>
              <w:t>31</w:t>
            </w:r>
            <w:r w:rsidR="00AC74EA" w:rsidRPr="00A52CA6">
              <w:rPr>
                <w:b/>
              </w:rPr>
              <w:t>/</w:t>
            </w:r>
            <w:r w:rsidRPr="00A52CA6">
              <w:rPr>
                <w:b/>
              </w:rPr>
              <w:t>12</w:t>
            </w:r>
            <w:r w:rsidR="00AC74EA" w:rsidRPr="00A52CA6">
              <w:rPr>
                <w:b/>
              </w:rPr>
              <w:t>/2019</w:t>
            </w:r>
          </w:p>
        </w:tc>
        <w:tc>
          <w:tcPr>
            <w:tcW w:w="1276" w:type="dxa"/>
            <w:tcBorders>
              <w:bottom w:val="single" w:sz="4" w:space="0" w:color="auto"/>
            </w:tcBorders>
            <w:vAlign w:val="bottom"/>
          </w:tcPr>
          <w:p w:rsidR="00AC74EA" w:rsidRPr="00A52CA6" w:rsidRDefault="00AC74EA" w:rsidP="00DD64C0">
            <w:pPr>
              <w:jc w:val="center"/>
              <w:rPr>
                <w:b/>
              </w:rPr>
            </w:pPr>
          </w:p>
          <w:p w:rsidR="00AC74EA" w:rsidRPr="00A52CA6" w:rsidRDefault="00AC74EA" w:rsidP="00014185">
            <w:pPr>
              <w:jc w:val="center"/>
              <w:rPr>
                <w:b/>
              </w:rPr>
            </w:pPr>
            <w:r w:rsidRPr="00A52CA6">
              <w:rPr>
                <w:b/>
              </w:rPr>
              <w:t>31/12/2018</w:t>
            </w:r>
          </w:p>
        </w:tc>
      </w:tr>
      <w:tr w:rsidR="00AC74EA" w:rsidRPr="00A52CA6" w:rsidTr="00AC74EA">
        <w:tc>
          <w:tcPr>
            <w:tcW w:w="4854" w:type="dxa"/>
            <w:shd w:val="clear" w:color="auto" w:fill="auto"/>
          </w:tcPr>
          <w:p w:rsidR="00AC74EA" w:rsidRPr="00A52CA6" w:rsidRDefault="00AC74EA" w:rsidP="00B90B3B">
            <w:pPr>
              <w:ind w:left="142" w:hanging="142"/>
              <w:jc w:val="both"/>
              <w:rPr>
                <w:b/>
                <w:lang w:val="es-ES"/>
              </w:rPr>
            </w:pPr>
          </w:p>
          <w:p w:rsidR="00AC74EA" w:rsidRPr="00A52CA6" w:rsidRDefault="00AC74EA" w:rsidP="00BC3125">
            <w:pPr>
              <w:jc w:val="both"/>
              <w:rPr>
                <w:b/>
                <w:lang w:val="es-ES"/>
              </w:rPr>
            </w:pPr>
            <w:r w:rsidRPr="00A52CA6">
              <w:rPr>
                <w:b/>
                <w:lang w:val="es-ES"/>
              </w:rPr>
              <w:t xml:space="preserve">Efectivo y Depósito en Bancos </w:t>
            </w:r>
          </w:p>
          <w:p w:rsidR="00AC74EA" w:rsidRPr="00A52CA6" w:rsidRDefault="00AC74EA" w:rsidP="00BC3125">
            <w:pPr>
              <w:jc w:val="both"/>
              <w:rPr>
                <w:lang w:val="es-ES"/>
              </w:rPr>
            </w:pPr>
          </w:p>
          <w:p w:rsidR="00AC74EA" w:rsidRPr="00A52CA6" w:rsidRDefault="00AC74EA" w:rsidP="00A075B0">
            <w:pPr>
              <w:pStyle w:val="ListParagraph"/>
              <w:numPr>
                <w:ilvl w:val="0"/>
                <w:numId w:val="10"/>
              </w:numPr>
              <w:ind w:left="176" w:hanging="176"/>
              <w:jc w:val="both"/>
              <w:rPr>
                <w:lang w:val="es-ES"/>
              </w:rPr>
            </w:pPr>
            <w:r w:rsidRPr="00A52CA6">
              <w:rPr>
                <w:lang w:val="es-ES"/>
              </w:rPr>
              <w:t>Efectivo</w:t>
            </w:r>
          </w:p>
          <w:p w:rsidR="00AC74EA" w:rsidRPr="00A52CA6" w:rsidRDefault="00AC74EA" w:rsidP="00A075B0">
            <w:pPr>
              <w:pStyle w:val="ListParagraph"/>
              <w:numPr>
                <w:ilvl w:val="0"/>
                <w:numId w:val="10"/>
              </w:numPr>
              <w:ind w:left="176" w:hanging="176"/>
              <w:jc w:val="both"/>
              <w:rPr>
                <w:lang w:val="es-ES"/>
              </w:rPr>
            </w:pPr>
            <w:r w:rsidRPr="00A52CA6">
              <w:rPr>
                <w:lang w:val="es-ES"/>
              </w:rPr>
              <w:t>Entidades Financieras y Corresponsales</w:t>
            </w:r>
          </w:p>
          <w:p w:rsidR="00AC74EA" w:rsidRPr="00A52CA6" w:rsidRDefault="00AC74EA" w:rsidP="005B4B1C">
            <w:pPr>
              <w:pStyle w:val="ListParagraph"/>
              <w:ind w:left="176"/>
              <w:jc w:val="both"/>
              <w:rPr>
                <w:sz w:val="10"/>
                <w:szCs w:val="10"/>
                <w:lang w:val="es-ES"/>
              </w:rPr>
            </w:pPr>
          </w:p>
          <w:p w:rsidR="00AC74EA" w:rsidRPr="00A52CA6" w:rsidRDefault="00AC74EA" w:rsidP="00A075B0">
            <w:pPr>
              <w:pStyle w:val="ListParagraph"/>
              <w:numPr>
                <w:ilvl w:val="1"/>
                <w:numId w:val="10"/>
              </w:numPr>
              <w:ind w:left="885" w:hanging="142"/>
              <w:jc w:val="both"/>
              <w:rPr>
                <w:lang w:val="es-ES"/>
              </w:rPr>
            </w:pPr>
            <w:r w:rsidRPr="00A52CA6">
              <w:rPr>
                <w:lang w:val="es-ES"/>
              </w:rPr>
              <w:t>BCRA</w:t>
            </w:r>
          </w:p>
          <w:p w:rsidR="00AC74EA" w:rsidRPr="00A52CA6" w:rsidRDefault="00AC74EA" w:rsidP="00A075B0">
            <w:pPr>
              <w:pStyle w:val="ListParagraph"/>
              <w:numPr>
                <w:ilvl w:val="1"/>
                <w:numId w:val="10"/>
              </w:numPr>
              <w:ind w:left="885" w:hanging="142"/>
              <w:jc w:val="both"/>
              <w:rPr>
                <w:lang w:val="es-ES"/>
              </w:rPr>
            </w:pPr>
            <w:r w:rsidRPr="00A52CA6">
              <w:rPr>
                <w:lang w:val="es-ES"/>
              </w:rPr>
              <w:t>Otros del país y del exterior</w:t>
            </w:r>
          </w:p>
          <w:p w:rsidR="00AC74EA" w:rsidRPr="00A52CA6" w:rsidRDefault="00AC74EA" w:rsidP="00BC3125">
            <w:pPr>
              <w:jc w:val="both"/>
              <w:rPr>
                <w:lang w:val="es-ES"/>
              </w:rPr>
            </w:pPr>
          </w:p>
        </w:tc>
        <w:tc>
          <w:tcPr>
            <w:tcW w:w="850" w:type="dxa"/>
            <w:tcBorders>
              <w:top w:val="single" w:sz="4" w:space="0" w:color="auto"/>
            </w:tcBorders>
            <w:shd w:val="clear" w:color="auto" w:fill="auto"/>
          </w:tcPr>
          <w:p w:rsidR="00AC74EA" w:rsidRPr="00A52CA6" w:rsidRDefault="00AC74EA" w:rsidP="00BB6E51">
            <w:pPr>
              <w:jc w:val="center"/>
            </w:pPr>
          </w:p>
        </w:tc>
        <w:tc>
          <w:tcPr>
            <w:tcW w:w="1134" w:type="dxa"/>
            <w:tcBorders>
              <w:top w:val="single" w:sz="4" w:space="0" w:color="auto"/>
            </w:tcBorders>
          </w:tcPr>
          <w:p w:rsidR="00AC74EA" w:rsidRPr="00A52CA6" w:rsidRDefault="00AC74EA" w:rsidP="00AC74EA">
            <w:pPr>
              <w:jc w:val="center"/>
            </w:pPr>
          </w:p>
          <w:p w:rsidR="00AC74EA" w:rsidRPr="00A52CA6" w:rsidRDefault="00AC74EA" w:rsidP="00AC74EA">
            <w:pPr>
              <w:jc w:val="center"/>
            </w:pPr>
            <w:r w:rsidRPr="00A52CA6">
              <w:t>P</w:t>
            </w:r>
          </w:p>
        </w:tc>
        <w:tc>
          <w:tcPr>
            <w:tcW w:w="1276" w:type="dxa"/>
            <w:tcBorders>
              <w:top w:val="single" w:sz="4" w:space="0" w:color="auto"/>
            </w:tcBorders>
            <w:shd w:val="clear" w:color="auto" w:fill="auto"/>
          </w:tcPr>
          <w:p w:rsidR="00AC74EA" w:rsidRPr="00A52CA6" w:rsidRDefault="00AC74EA" w:rsidP="00822841">
            <w:pPr>
              <w:jc w:val="right"/>
              <w:rPr>
                <w:b/>
              </w:rPr>
            </w:pPr>
          </w:p>
          <w:p w:rsidR="00AC74EA" w:rsidRPr="00A52CA6" w:rsidRDefault="00A52CA6" w:rsidP="00822841">
            <w:pPr>
              <w:jc w:val="right"/>
              <w:rPr>
                <w:b/>
              </w:rPr>
            </w:pPr>
            <w:r w:rsidRPr="00A52CA6">
              <w:rPr>
                <w:b/>
              </w:rPr>
              <w:t>13.54</w:t>
            </w:r>
            <w:r w:rsidR="00D37BF2">
              <w:rPr>
                <w:b/>
              </w:rPr>
              <w:t>3.324</w:t>
            </w:r>
          </w:p>
          <w:p w:rsidR="00AC74EA" w:rsidRPr="00A52CA6" w:rsidRDefault="00AC74EA" w:rsidP="00822841">
            <w:pPr>
              <w:jc w:val="right"/>
            </w:pPr>
          </w:p>
          <w:p w:rsidR="00AC74EA" w:rsidRPr="00A52CA6" w:rsidRDefault="00A52CA6" w:rsidP="00822841">
            <w:pPr>
              <w:jc w:val="right"/>
            </w:pPr>
            <w:r w:rsidRPr="00A52CA6">
              <w:t>175.671</w:t>
            </w:r>
          </w:p>
          <w:p w:rsidR="00AC74EA" w:rsidRPr="00A52CA6" w:rsidRDefault="00A52CA6" w:rsidP="00822841">
            <w:pPr>
              <w:jc w:val="right"/>
            </w:pPr>
            <w:r w:rsidRPr="00A52CA6">
              <w:t>13.</w:t>
            </w:r>
            <w:r w:rsidR="00D37BF2">
              <w:t>367.653</w:t>
            </w:r>
          </w:p>
          <w:p w:rsidR="00AC74EA" w:rsidRPr="00A52CA6" w:rsidRDefault="00AC74EA" w:rsidP="00822841">
            <w:pPr>
              <w:jc w:val="right"/>
              <w:rPr>
                <w:sz w:val="10"/>
                <w:szCs w:val="10"/>
              </w:rPr>
            </w:pPr>
          </w:p>
          <w:p w:rsidR="00AC74EA" w:rsidRPr="00A52CA6" w:rsidRDefault="00A52CA6" w:rsidP="00822841">
            <w:pPr>
              <w:jc w:val="right"/>
            </w:pPr>
            <w:r w:rsidRPr="00A52CA6">
              <w:t>3.793.558</w:t>
            </w:r>
          </w:p>
          <w:p w:rsidR="00AC74EA" w:rsidRPr="00A52CA6" w:rsidRDefault="00D37BF2" w:rsidP="00822841">
            <w:pPr>
              <w:jc w:val="right"/>
            </w:pPr>
            <w:r>
              <w:t>9.574.095</w:t>
            </w:r>
          </w:p>
          <w:p w:rsidR="00AC74EA" w:rsidRPr="00A52CA6" w:rsidRDefault="00AC74EA" w:rsidP="00822841">
            <w:pPr>
              <w:jc w:val="right"/>
            </w:pPr>
          </w:p>
        </w:tc>
        <w:tc>
          <w:tcPr>
            <w:tcW w:w="1276" w:type="dxa"/>
            <w:tcBorders>
              <w:top w:val="single" w:sz="4" w:space="0" w:color="auto"/>
            </w:tcBorders>
          </w:tcPr>
          <w:p w:rsidR="00AC74EA" w:rsidRPr="00A52CA6" w:rsidRDefault="00AC74EA">
            <w:pPr>
              <w:jc w:val="right"/>
              <w:rPr>
                <w:b/>
              </w:rPr>
            </w:pPr>
          </w:p>
          <w:p w:rsidR="00AC74EA" w:rsidRPr="00A52CA6" w:rsidRDefault="00AC74EA">
            <w:pPr>
              <w:jc w:val="right"/>
              <w:rPr>
                <w:b/>
              </w:rPr>
            </w:pPr>
            <w:r w:rsidRPr="00A52CA6">
              <w:rPr>
                <w:b/>
              </w:rPr>
              <w:t>5.383.105</w:t>
            </w:r>
          </w:p>
          <w:p w:rsidR="00AC74EA" w:rsidRPr="00A52CA6" w:rsidRDefault="00AC74EA">
            <w:pPr>
              <w:jc w:val="right"/>
            </w:pPr>
          </w:p>
          <w:p w:rsidR="00AC74EA" w:rsidRPr="00A52CA6" w:rsidRDefault="00AC74EA">
            <w:pPr>
              <w:jc w:val="right"/>
            </w:pPr>
            <w:r w:rsidRPr="00A52CA6">
              <w:t>62.842</w:t>
            </w:r>
          </w:p>
          <w:p w:rsidR="00AC74EA" w:rsidRPr="00A52CA6" w:rsidRDefault="00AC74EA">
            <w:pPr>
              <w:jc w:val="right"/>
            </w:pPr>
            <w:r w:rsidRPr="00A52CA6">
              <w:t>5.320.263</w:t>
            </w:r>
          </w:p>
          <w:p w:rsidR="00AC74EA" w:rsidRPr="00A52CA6" w:rsidRDefault="00AC74EA">
            <w:pPr>
              <w:jc w:val="right"/>
              <w:rPr>
                <w:sz w:val="10"/>
                <w:szCs w:val="10"/>
              </w:rPr>
            </w:pPr>
          </w:p>
          <w:p w:rsidR="00AC74EA" w:rsidRPr="00A52CA6" w:rsidRDefault="00AC74EA">
            <w:pPr>
              <w:jc w:val="right"/>
            </w:pPr>
            <w:r w:rsidRPr="00A52CA6">
              <w:t>2.211.640</w:t>
            </w:r>
          </w:p>
          <w:p w:rsidR="00AC74EA" w:rsidRPr="00A52CA6" w:rsidRDefault="00AC74EA">
            <w:pPr>
              <w:jc w:val="right"/>
            </w:pPr>
            <w:r w:rsidRPr="00A52CA6">
              <w:t>3.108.623</w:t>
            </w:r>
          </w:p>
          <w:p w:rsidR="00AC74EA" w:rsidRPr="00A52CA6" w:rsidRDefault="00AC74EA">
            <w:pPr>
              <w:jc w:val="right"/>
            </w:pPr>
          </w:p>
        </w:tc>
      </w:tr>
      <w:tr w:rsidR="00AC74EA" w:rsidRPr="00A52CA6" w:rsidTr="00AC74EA">
        <w:tc>
          <w:tcPr>
            <w:tcW w:w="4854" w:type="dxa"/>
          </w:tcPr>
          <w:p w:rsidR="00AC74EA" w:rsidRPr="00A52CA6" w:rsidRDefault="00AC74EA" w:rsidP="006C0A7F">
            <w:pPr>
              <w:rPr>
                <w:b/>
                <w:lang w:val="es-ES"/>
              </w:rPr>
            </w:pPr>
            <w:r w:rsidRPr="00A52CA6">
              <w:rPr>
                <w:b/>
                <w:lang w:val="es-ES"/>
              </w:rPr>
              <w:t>Títulos de deuda a valor razonable con cambios en resultado</w:t>
            </w:r>
          </w:p>
        </w:tc>
        <w:tc>
          <w:tcPr>
            <w:tcW w:w="850" w:type="dxa"/>
          </w:tcPr>
          <w:p w:rsidR="00AC74EA" w:rsidRPr="00A52CA6" w:rsidRDefault="00AC74EA" w:rsidP="00BB6E51">
            <w:pPr>
              <w:jc w:val="center"/>
            </w:pPr>
          </w:p>
        </w:tc>
        <w:tc>
          <w:tcPr>
            <w:tcW w:w="1134" w:type="dxa"/>
            <w:vAlign w:val="bottom"/>
          </w:tcPr>
          <w:p w:rsidR="00AC74EA" w:rsidRPr="00A52CA6" w:rsidRDefault="00AC74EA" w:rsidP="00AC74EA">
            <w:pPr>
              <w:jc w:val="center"/>
            </w:pPr>
            <w:r w:rsidRPr="00A52CA6">
              <w:t>A y P</w:t>
            </w:r>
          </w:p>
        </w:tc>
        <w:tc>
          <w:tcPr>
            <w:tcW w:w="1276" w:type="dxa"/>
          </w:tcPr>
          <w:p w:rsidR="00AC74EA" w:rsidRPr="00A52CA6" w:rsidRDefault="00AC74EA" w:rsidP="00822841">
            <w:pPr>
              <w:jc w:val="right"/>
              <w:rPr>
                <w:b/>
              </w:rPr>
            </w:pPr>
          </w:p>
          <w:p w:rsidR="00AC74EA" w:rsidRPr="00A52CA6" w:rsidRDefault="00281301" w:rsidP="002C0F37">
            <w:pPr>
              <w:jc w:val="right"/>
              <w:rPr>
                <w:b/>
              </w:rPr>
            </w:pPr>
            <w:r>
              <w:rPr>
                <w:b/>
              </w:rPr>
              <w:t>5.113.641</w:t>
            </w:r>
          </w:p>
        </w:tc>
        <w:tc>
          <w:tcPr>
            <w:tcW w:w="1276" w:type="dxa"/>
          </w:tcPr>
          <w:p w:rsidR="00AC74EA" w:rsidRPr="00A52CA6" w:rsidRDefault="00AC74EA">
            <w:pPr>
              <w:jc w:val="right"/>
              <w:rPr>
                <w:b/>
              </w:rPr>
            </w:pPr>
          </w:p>
          <w:p w:rsidR="00AC74EA" w:rsidRPr="00A52CA6" w:rsidRDefault="00AC74EA">
            <w:pPr>
              <w:jc w:val="right"/>
              <w:rPr>
                <w:b/>
              </w:rPr>
            </w:pPr>
            <w:r w:rsidRPr="00A52CA6">
              <w:rPr>
                <w:b/>
              </w:rPr>
              <w:t>644.034</w:t>
            </w:r>
          </w:p>
        </w:tc>
      </w:tr>
      <w:tr w:rsidR="00AC74EA" w:rsidRPr="00A52CA6" w:rsidTr="00AC74EA">
        <w:tc>
          <w:tcPr>
            <w:tcW w:w="4854" w:type="dxa"/>
          </w:tcPr>
          <w:p w:rsidR="00AC74EA" w:rsidRPr="00A52CA6" w:rsidRDefault="00AC74EA" w:rsidP="00BC3125">
            <w:pPr>
              <w:jc w:val="both"/>
              <w:rPr>
                <w:b/>
                <w:lang w:val="es-ES"/>
              </w:rPr>
            </w:pPr>
            <w:r w:rsidRPr="00A52CA6">
              <w:rPr>
                <w:b/>
                <w:lang w:val="es-ES"/>
              </w:rPr>
              <w:t>Instrumentos derivados</w:t>
            </w:r>
          </w:p>
        </w:tc>
        <w:tc>
          <w:tcPr>
            <w:tcW w:w="850" w:type="dxa"/>
          </w:tcPr>
          <w:p w:rsidR="00AC74EA" w:rsidRPr="00A52CA6" w:rsidRDefault="00AC74EA" w:rsidP="00BB6E51">
            <w:pPr>
              <w:jc w:val="center"/>
            </w:pPr>
            <w:r w:rsidRPr="00A52CA6">
              <w:t>7</w:t>
            </w:r>
          </w:p>
        </w:tc>
        <w:tc>
          <w:tcPr>
            <w:tcW w:w="1134" w:type="dxa"/>
            <w:vAlign w:val="center"/>
          </w:tcPr>
          <w:p w:rsidR="00AC74EA" w:rsidRPr="00A52CA6" w:rsidRDefault="00AC74EA" w:rsidP="00AC74EA">
            <w:pPr>
              <w:jc w:val="center"/>
            </w:pPr>
            <w:r w:rsidRPr="00A52CA6">
              <w:t>P</w:t>
            </w:r>
          </w:p>
        </w:tc>
        <w:tc>
          <w:tcPr>
            <w:tcW w:w="1276" w:type="dxa"/>
          </w:tcPr>
          <w:p w:rsidR="00AC74EA" w:rsidRPr="00A52CA6" w:rsidRDefault="00A52CA6" w:rsidP="00822841">
            <w:pPr>
              <w:jc w:val="right"/>
              <w:rPr>
                <w:b/>
              </w:rPr>
            </w:pPr>
            <w:r w:rsidRPr="00A52CA6">
              <w:rPr>
                <w:b/>
              </w:rPr>
              <w:t>32.987</w:t>
            </w:r>
          </w:p>
        </w:tc>
        <w:tc>
          <w:tcPr>
            <w:tcW w:w="1276" w:type="dxa"/>
          </w:tcPr>
          <w:p w:rsidR="00AC74EA" w:rsidRPr="00A52CA6" w:rsidRDefault="00AC74EA">
            <w:pPr>
              <w:jc w:val="right"/>
              <w:rPr>
                <w:b/>
              </w:rPr>
            </w:pPr>
            <w:r w:rsidRPr="00A52CA6">
              <w:rPr>
                <w:b/>
              </w:rPr>
              <w:t>196.903</w:t>
            </w:r>
          </w:p>
        </w:tc>
      </w:tr>
      <w:tr w:rsidR="00AC74EA" w:rsidRPr="00A52CA6" w:rsidTr="00AC74EA">
        <w:tc>
          <w:tcPr>
            <w:tcW w:w="4854" w:type="dxa"/>
          </w:tcPr>
          <w:p w:rsidR="00AC74EA" w:rsidRPr="00A52CA6" w:rsidRDefault="00AC74EA" w:rsidP="001555D3">
            <w:pPr>
              <w:jc w:val="both"/>
              <w:rPr>
                <w:b/>
                <w:lang w:val="es-ES"/>
              </w:rPr>
            </w:pPr>
            <w:r w:rsidRPr="00A52CA6">
              <w:rPr>
                <w:b/>
                <w:lang w:val="es-ES"/>
              </w:rPr>
              <w:t>Operaciones de pases activos</w:t>
            </w:r>
          </w:p>
        </w:tc>
        <w:tc>
          <w:tcPr>
            <w:tcW w:w="850" w:type="dxa"/>
          </w:tcPr>
          <w:p w:rsidR="00AC74EA" w:rsidRPr="00A52CA6" w:rsidRDefault="00AC74EA" w:rsidP="00BB6E51">
            <w:pPr>
              <w:jc w:val="center"/>
            </w:pPr>
            <w:r w:rsidRPr="00A52CA6">
              <w:t>3</w:t>
            </w:r>
          </w:p>
        </w:tc>
        <w:tc>
          <w:tcPr>
            <w:tcW w:w="1134" w:type="dxa"/>
            <w:vAlign w:val="center"/>
          </w:tcPr>
          <w:p w:rsidR="00AC74EA" w:rsidRPr="00A52CA6" w:rsidRDefault="00AC74EA" w:rsidP="00AC74EA">
            <w:pPr>
              <w:jc w:val="center"/>
            </w:pPr>
            <w:r w:rsidRPr="00A52CA6">
              <w:t>P</w:t>
            </w:r>
            <w:r w:rsidR="00327983">
              <w:t xml:space="preserve"> y O</w:t>
            </w:r>
          </w:p>
        </w:tc>
        <w:tc>
          <w:tcPr>
            <w:tcW w:w="1276" w:type="dxa"/>
          </w:tcPr>
          <w:p w:rsidR="00AC74EA" w:rsidRPr="00A52CA6" w:rsidRDefault="00A52CA6" w:rsidP="006C0A7F">
            <w:pPr>
              <w:jc w:val="right"/>
              <w:rPr>
                <w:b/>
              </w:rPr>
            </w:pPr>
            <w:r w:rsidRPr="00A52CA6">
              <w:rPr>
                <w:b/>
              </w:rPr>
              <w:t>5.911.874</w:t>
            </w:r>
          </w:p>
        </w:tc>
        <w:tc>
          <w:tcPr>
            <w:tcW w:w="1276" w:type="dxa"/>
          </w:tcPr>
          <w:p w:rsidR="00AC74EA" w:rsidRPr="00A52CA6" w:rsidRDefault="00AC74EA">
            <w:pPr>
              <w:jc w:val="right"/>
              <w:rPr>
                <w:b/>
              </w:rPr>
            </w:pPr>
            <w:r w:rsidRPr="00A52CA6">
              <w:rPr>
                <w:b/>
              </w:rPr>
              <w:t>291.622</w:t>
            </w:r>
          </w:p>
        </w:tc>
      </w:tr>
      <w:tr w:rsidR="00AC74EA" w:rsidRPr="00A52CA6" w:rsidTr="00AC74EA">
        <w:tc>
          <w:tcPr>
            <w:tcW w:w="4854" w:type="dxa"/>
          </w:tcPr>
          <w:p w:rsidR="00AC74EA" w:rsidRPr="00A52CA6" w:rsidRDefault="00AC74EA" w:rsidP="00BC3125">
            <w:pPr>
              <w:jc w:val="both"/>
              <w:rPr>
                <w:b/>
                <w:lang w:val="es-ES"/>
              </w:rPr>
            </w:pPr>
            <w:r w:rsidRPr="00A52CA6">
              <w:rPr>
                <w:b/>
                <w:lang w:val="es-ES"/>
              </w:rPr>
              <w:t>Otros activos financieros</w:t>
            </w:r>
          </w:p>
        </w:tc>
        <w:tc>
          <w:tcPr>
            <w:tcW w:w="850" w:type="dxa"/>
          </w:tcPr>
          <w:p w:rsidR="00AC74EA" w:rsidRPr="00A52CA6" w:rsidRDefault="00AC74EA" w:rsidP="00BB6E51">
            <w:pPr>
              <w:jc w:val="center"/>
            </w:pPr>
          </w:p>
        </w:tc>
        <w:tc>
          <w:tcPr>
            <w:tcW w:w="1134" w:type="dxa"/>
            <w:vAlign w:val="center"/>
          </w:tcPr>
          <w:p w:rsidR="00AC74EA" w:rsidRPr="00A52CA6" w:rsidRDefault="00AC74EA" w:rsidP="00AC74EA">
            <w:pPr>
              <w:jc w:val="center"/>
            </w:pPr>
            <w:r w:rsidRPr="00A52CA6">
              <w:t>P</w:t>
            </w:r>
          </w:p>
        </w:tc>
        <w:tc>
          <w:tcPr>
            <w:tcW w:w="1276" w:type="dxa"/>
          </w:tcPr>
          <w:p w:rsidR="00AC74EA" w:rsidRPr="00A52CA6" w:rsidRDefault="00A52CA6" w:rsidP="00822841">
            <w:pPr>
              <w:jc w:val="right"/>
              <w:rPr>
                <w:b/>
              </w:rPr>
            </w:pPr>
            <w:r w:rsidRPr="00A52CA6">
              <w:rPr>
                <w:b/>
              </w:rPr>
              <w:t>1.305.715</w:t>
            </w:r>
          </w:p>
        </w:tc>
        <w:tc>
          <w:tcPr>
            <w:tcW w:w="1276" w:type="dxa"/>
          </w:tcPr>
          <w:p w:rsidR="00AC74EA" w:rsidRPr="00A52CA6" w:rsidRDefault="00AC74EA">
            <w:pPr>
              <w:jc w:val="right"/>
              <w:rPr>
                <w:b/>
              </w:rPr>
            </w:pPr>
            <w:r w:rsidRPr="00A52CA6">
              <w:rPr>
                <w:b/>
              </w:rPr>
              <w:t>564.738</w:t>
            </w:r>
          </w:p>
        </w:tc>
      </w:tr>
      <w:tr w:rsidR="00AC74EA" w:rsidRPr="00A52CA6" w:rsidTr="00AC74EA">
        <w:tc>
          <w:tcPr>
            <w:tcW w:w="4854" w:type="dxa"/>
          </w:tcPr>
          <w:p w:rsidR="00AC74EA" w:rsidRPr="00A52CA6" w:rsidRDefault="00AC74EA" w:rsidP="00BC3125">
            <w:pPr>
              <w:jc w:val="both"/>
              <w:rPr>
                <w:b/>
                <w:lang w:val="es-ES"/>
              </w:rPr>
            </w:pPr>
            <w:r w:rsidRPr="00A52CA6">
              <w:rPr>
                <w:b/>
                <w:lang w:val="es-ES"/>
              </w:rPr>
              <w:t>Préstamos y otras financiaciones</w:t>
            </w:r>
          </w:p>
          <w:p w:rsidR="00AC74EA" w:rsidRPr="00A52CA6" w:rsidRDefault="00AC74EA" w:rsidP="00BC3125">
            <w:pPr>
              <w:jc w:val="both"/>
              <w:rPr>
                <w:sz w:val="10"/>
                <w:szCs w:val="10"/>
                <w:lang w:val="es-ES"/>
              </w:rPr>
            </w:pPr>
          </w:p>
          <w:p w:rsidR="00AC74EA" w:rsidRPr="00A52CA6" w:rsidRDefault="00AC74EA" w:rsidP="00A075B0">
            <w:pPr>
              <w:pStyle w:val="ListParagraph"/>
              <w:numPr>
                <w:ilvl w:val="0"/>
                <w:numId w:val="10"/>
              </w:numPr>
              <w:ind w:left="176" w:hanging="176"/>
              <w:jc w:val="both"/>
              <w:rPr>
                <w:lang w:val="es-ES"/>
              </w:rPr>
            </w:pPr>
            <w:r w:rsidRPr="00A52CA6">
              <w:rPr>
                <w:lang w:val="es-ES"/>
              </w:rPr>
              <w:t>BCRA</w:t>
            </w:r>
          </w:p>
          <w:p w:rsidR="00AC74EA" w:rsidRPr="00A52CA6" w:rsidRDefault="00AC74EA" w:rsidP="00A075B0">
            <w:pPr>
              <w:pStyle w:val="ListParagraph"/>
              <w:numPr>
                <w:ilvl w:val="0"/>
                <w:numId w:val="10"/>
              </w:numPr>
              <w:ind w:left="176" w:hanging="176"/>
              <w:jc w:val="both"/>
              <w:rPr>
                <w:lang w:val="es-ES"/>
              </w:rPr>
            </w:pPr>
            <w:r w:rsidRPr="00A52CA6">
              <w:rPr>
                <w:lang w:val="es-ES"/>
              </w:rPr>
              <w:t>Otras Entidades financieras</w:t>
            </w:r>
          </w:p>
          <w:p w:rsidR="00AC74EA" w:rsidRPr="00A52CA6" w:rsidRDefault="00AC74EA" w:rsidP="00A075B0">
            <w:pPr>
              <w:pStyle w:val="ListParagraph"/>
              <w:numPr>
                <w:ilvl w:val="0"/>
                <w:numId w:val="10"/>
              </w:numPr>
              <w:ind w:left="176" w:hanging="176"/>
              <w:jc w:val="both"/>
              <w:rPr>
                <w:lang w:val="es-ES"/>
              </w:rPr>
            </w:pPr>
            <w:r w:rsidRPr="00A52CA6">
              <w:rPr>
                <w:lang w:val="es-ES"/>
              </w:rPr>
              <w:t>Sector Privado no Financiero y Residentes en el exterior</w:t>
            </w:r>
          </w:p>
        </w:tc>
        <w:tc>
          <w:tcPr>
            <w:tcW w:w="850" w:type="dxa"/>
          </w:tcPr>
          <w:p w:rsidR="00AC74EA" w:rsidRPr="00A52CA6" w:rsidRDefault="00AC74EA" w:rsidP="00BB6E51">
            <w:pPr>
              <w:jc w:val="center"/>
            </w:pPr>
          </w:p>
        </w:tc>
        <w:tc>
          <w:tcPr>
            <w:tcW w:w="1134" w:type="dxa"/>
          </w:tcPr>
          <w:p w:rsidR="00AC74EA" w:rsidRPr="00A52CA6" w:rsidRDefault="00AC74EA" w:rsidP="00AC74EA">
            <w:pPr>
              <w:jc w:val="center"/>
            </w:pPr>
            <w:r w:rsidRPr="00A52CA6">
              <w:t>B, C, D, P y R</w:t>
            </w:r>
          </w:p>
        </w:tc>
        <w:tc>
          <w:tcPr>
            <w:tcW w:w="1276" w:type="dxa"/>
          </w:tcPr>
          <w:p w:rsidR="00AC74EA" w:rsidRPr="00A52CA6" w:rsidRDefault="00A52CA6" w:rsidP="00822841">
            <w:pPr>
              <w:jc w:val="right"/>
              <w:rPr>
                <w:b/>
              </w:rPr>
            </w:pPr>
            <w:r w:rsidRPr="00A52CA6">
              <w:rPr>
                <w:b/>
              </w:rPr>
              <w:t>4.733.783</w:t>
            </w:r>
          </w:p>
          <w:p w:rsidR="00AC74EA" w:rsidRPr="00A52CA6" w:rsidRDefault="00AC74EA" w:rsidP="00936809">
            <w:pPr>
              <w:rPr>
                <w:sz w:val="10"/>
                <w:szCs w:val="10"/>
              </w:rPr>
            </w:pPr>
          </w:p>
          <w:p w:rsidR="00AC74EA" w:rsidRPr="00A52CA6" w:rsidRDefault="00A52CA6" w:rsidP="00C959C7">
            <w:pPr>
              <w:jc w:val="right"/>
            </w:pPr>
            <w:r w:rsidRPr="00A52CA6">
              <w:t>30</w:t>
            </w:r>
          </w:p>
          <w:p w:rsidR="00AC74EA" w:rsidRPr="00A52CA6" w:rsidRDefault="00A52CA6">
            <w:pPr>
              <w:jc w:val="right"/>
            </w:pPr>
            <w:r w:rsidRPr="00A52CA6">
              <w:t>11.431</w:t>
            </w:r>
          </w:p>
          <w:p w:rsidR="00AC74EA" w:rsidRPr="00A52CA6" w:rsidRDefault="00AC74EA" w:rsidP="00822841">
            <w:pPr>
              <w:jc w:val="right"/>
            </w:pPr>
          </w:p>
          <w:p w:rsidR="00AC74EA" w:rsidRPr="00A52CA6" w:rsidRDefault="00A52CA6" w:rsidP="00AC74EA">
            <w:pPr>
              <w:jc w:val="right"/>
            </w:pPr>
            <w:r w:rsidRPr="00A52CA6">
              <w:t>4.722.322</w:t>
            </w:r>
          </w:p>
        </w:tc>
        <w:tc>
          <w:tcPr>
            <w:tcW w:w="1276" w:type="dxa"/>
          </w:tcPr>
          <w:p w:rsidR="00AC74EA" w:rsidRPr="00A52CA6" w:rsidRDefault="00AC74EA">
            <w:pPr>
              <w:jc w:val="right"/>
              <w:rPr>
                <w:b/>
              </w:rPr>
            </w:pPr>
            <w:r w:rsidRPr="00A52CA6">
              <w:rPr>
                <w:b/>
              </w:rPr>
              <w:t>5.430.456</w:t>
            </w:r>
          </w:p>
          <w:p w:rsidR="00AC74EA" w:rsidRPr="00A52CA6" w:rsidRDefault="00AC74EA">
            <w:pPr>
              <w:rPr>
                <w:sz w:val="10"/>
                <w:szCs w:val="10"/>
              </w:rPr>
            </w:pPr>
          </w:p>
          <w:p w:rsidR="00AC74EA" w:rsidRPr="00A52CA6" w:rsidRDefault="00AC74EA">
            <w:pPr>
              <w:jc w:val="right"/>
            </w:pPr>
            <w:r w:rsidRPr="00A52CA6">
              <w:t>-</w:t>
            </w:r>
          </w:p>
          <w:p w:rsidR="00AC74EA" w:rsidRPr="00A52CA6" w:rsidRDefault="00AC74EA">
            <w:pPr>
              <w:jc w:val="right"/>
            </w:pPr>
            <w:r w:rsidRPr="00A52CA6">
              <w:t>124.710</w:t>
            </w:r>
          </w:p>
          <w:p w:rsidR="00AC74EA" w:rsidRPr="00A52CA6" w:rsidRDefault="00AC74EA">
            <w:pPr>
              <w:jc w:val="right"/>
            </w:pPr>
          </w:p>
          <w:p w:rsidR="00AC74EA" w:rsidRPr="00A52CA6" w:rsidRDefault="00AC74EA" w:rsidP="00AC74EA">
            <w:pPr>
              <w:jc w:val="right"/>
            </w:pPr>
            <w:r w:rsidRPr="00A52CA6">
              <w:t>5.305.746</w:t>
            </w:r>
          </w:p>
        </w:tc>
      </w:tr>
      <w:tr w:rsidR="00AC74EA" w:rsidRPr="00A52CA6" w:rsidTr="00AC74EA">
        <w:tc>
          <w:tcPr>
            <w:tcW w:w="4854" w:type="dxa"/>
          </w:tcPr>
          <w:p w:rsidR="00AC74EA" w:rsidRPr="00A52CA6" w:rsidRDefault="00AC74EA" w:rsidP="00BC3125">
            <w:pPr>
              <w:jc w:val="both"/>
              <w:rPr>
                <w:b/>
              </w:rPr>
            </w:pPr>
            <w:r w:rsidRPr="00A52CA6">
              <w:rPr>
                <w:b/>
              </w:rPr>
              <w:t>Otros Títulos de Deuda</w:t>
            </w:r>
          </w:p>
        </w:tc>
        <w:tc>
          <w:tcPr>
            <w:tcW w:w="850" w:type="dxa"/>
          </w:tcPr>
          <w:p w:rsidR="00AC74EA" w:rsidRPr="00A52CA6" w:rsidRDefault="00AC74EA" w:rsidP="00BB6E51">
            <w:pPr>
              <w:jc w:val="center"/>
            </w:pPr>
          </w:p>
        </w:tc>
        <w:tc>
          <w:tcPr>
            <w:tcW w:w="1134" w:type="dxa"/>
            <w:vAlign w:val="center"/>
          </w:tcPr>
          <w:p w:rsidR="00AC74EA" w:rsidRPr="00A52CA6" w:rsidRDefault="00AC74EA" w:rsidP="00AC74EA">
            <w:pPr>
              <w:jc w:val="center"/>
            </w:pPr>
            <w:r w:rsidRPr="00A52CA6">
              <w:t>A y P</w:t>
            </w:r>
          </w:p>
        </w:tc>
        <w:tc>
          <w:tcPr>
            <w:tcW w:w="1276" w:type="dxa"/>
          </w:tcPr>
          <w:p w:rsidR="00AC74EA" w:rsidRPr="00A52CA6" w:rsidRDefault="00281301" w:rsidP="00822841">
            <w:pPr>
              <w:jc w:val="right"/>
              <w:rPr>
                <w:b/>
              </w:rPr>
            </w:pPr>
            <w:r>
              <w:rPr>
                <w:b/>
              </w:rPr>
              <w:t>430.974</w:t>
            </w:r>
          </w:p>
        </w:tc>
        <w:tc>
          <w:tcPr>
            <w:tcW w:w="1276" w:type="dxa"/>
          </w:tcPr>
          <w:p w:rsidR="00AC74EA" w:rsidRPr="00A52CA6" w:rsidRDefault="00AC74EA">
            <w:pPr>
              <w:jc w:val="right"/>
              <w:rPr>
                <w:b/>
              </w:rPr>
            </w:pPr>
            <w:r w:rsidRPr="00A52CA6">
              <w:rPr>
                <w:b/>
              </w:rPr>
              <w:t>2.742.097</w:t>
            </w:r>
          </w:p>
        </w:tc>
      </w:tr>
      <w:tr w:rsidR="00AC74EA" w:rsidRPr="00A52CA6" w:rsidTr="00AC74EA">
        <w:tc>
          <w:tcPr>
            <w:tcW w:w="4854" w:type="dxa"/>
          </w:tcPr>
          <w:p w:rsidR="00AC74EA" w:rsidRPr="00A52CA6" w:rsidRDefault="00AC74EA" w:rsidP="00BC3125">
            <w:pPr>
              <w:jc w:val="both"/>
              <w:rPr>
                <w:b/>
              </w:rPr>
            </w:pPr>
            <w:r w:rsidRPr="00A52CA6">
              <w:rPr>
                <w:b/>
              </w:rPr>
              <w:t>Activos Financieros entregados en garantía</w:t>
            </w:r>
          </w:p>
        </w:tc>
        <w:tc>
          <w:tcPr>
            <w:tcW w:w="850" w:type="dxa"/>
          </w:tcPr>
          <w:p w:rsidR="00AC74EA" w:rsidRPr="00A52CA6" w:rsidRDefault="00AC74EA" w:rsidP="00BB6E51">
            <w:pPr>
              <w:jc w:val="center"/>
            </w:pPr>
            <w:r w:rsidRPr="00A52CA6">
              <w:t>4</w:t>
            </w:r>
          </w:p>
        </w:tc>
        <w:tc>
          <w:tcPr>
            <w:tcW w:w="1134" w:type="dxa"/>
            <w:vAlign w:val="center"/>
          </w:tcPr>
          <w:p w:rsidR="00AC74EA" w:rsidRPr="00A52CA6" w:rsidRDefault="00AC74EA" w:rsidP="00AC74EA">
            <w:pPr>
              <w:jc w:val="center"/>
            </w:pPr>
            <w:r w:rsidRPr="00A52CA6">
              <w:t>P</w:t>
            </w:r>
          </w:p>
        </w:tc>
        <w:tc>
          <w:tcPr>
            <w:tcW w:w="1276" w:type="dxa"/>
          </w:tcPr>
          <w:p w:rsidR="00AC74EA" w:rsidRPr="00A52CA6" w:rsidRDefault="00A52CA6" w:rsidP="00051045">
            <w:pPr>
              <w:jc w:val="right"/>
              <w:rPr>
                <w:b/>
              </w:rPr>
            </w:pPr>
            <w:r w:rsidRPr="00A52CA6">
              <w:rPr>
                <w:b/>
              </w:rPr>
              <w:t>247.178</w:t>
            </w:r>
          </w:p>
        </w:tc>
        <w:tc>
          <w:tcPr>
            <w:tcW w:w="1276" w:type="dxa"/>
          </w:tcPr>
          <w:p w:rsidR="00AC74EA" w:rsidRPr="00A52CA6" w:rsidRDefault="00AC74EA">
            <w:pPr>
              <w:jc w:val="right"/>
              <w:rPr>
                <w:b/>
              </w:rPr>
            </w:pPr>
            <w:r w:rsidRPr="00A52CA6">
              <w:rPr>
                <w:b/>
              </w:rPr>
              <w:t>118.513</w:t>
            </w:r>
          </w:p>
        </w:tc>
      </w:tr>
      <w:tr w:rsidR="00AC74EA" w:rsidRPr="00A52CA6" w:rsidTr="00AC74EA">
        <w:tc>
          <w:tcPr>
            <w:tcW w:w="4854" w:type="dxa"/>
          </w:tcPr>
          <w:p w:rsidR="00AC74EA" w:rsidRPr="00A52CA6" w:rsidRDefault="00AC74EA" w:rsidP="00BC3125">
            <w:pPr>
              <w:jc w:val="both"/>
              <w:rPr>
                <w:b/>
              </w:rPr>
            </w:pPr>
            <w:r w:rsidRPr="00A52CA6">
              <w:rPr>
                <w:b/>
              </w:rPr>
              <w:t>Activos por impuesto a las ganancias corriente</w:t>
            </w:r>
          </w:p>
        </w:tc>
        <w:tc>
          <w:tcPr>
            <w:tcW w:w="850" w:type="dxa"/>
          </w:tcPr>
          <w:p w:rsidR="00AC74EA" w:rsidRPr="00A52CA6" w:rsidRDefault="00AC74EA" w:rsidP="00BD482F">
            <w:pPr>
              <w:jc w:val="center"/>
            </w:pPr>
            <w:r w:rsidRPr="00A52CA6">
              <w:t>13</w:t>
            </w:r>
          </w:p>
        </w:tc>
        <w:tc>
          <w:tcPr>
            <w:tcW w:w="1134" w:type="dxa"/>
            <w:vAlign w:val="center"/>
          </w:tcPr>
          <w:p w:rsidR="00AC74EA" w:rsidRPr="00A52CA6" w:rsidRDefault="00AC74EA" w:rsidP="00AC74EA">
            <w:pPr>
              <w:jc w:val="center"/>
            </w:pPr>
          </w:p>
        </w:tc>
        <w:tc>
          <w:tcPr>
            <w:tcW w:w="1276" w:type="dxa"/>
          </w:tcPr>
          <w:p w:rsidR="00AC74EA" w:rsidRPr="00A52CA6" w:rsidRDefault="008632C0" w:rsidP="00EB51BF">
            <w:pPr>
              <w:jc w:val="right"/>
              <w:rPr>
                <w:b/>
              </w:rPr>
            </w:pPr>
            <w:r>
              <w:rPr>
                <w:b/>
              </w:rPr>
              <w:t>4.788</w:t>
            </w:r>
          </w:p>
        </w:tc>
        <w:tc>
          <w:tcPr>
            <w:tcW w:w="1276" w:type="dxa"/>
          </w:tcPr>
          <w:p w:rsidR="00AC74EA" w:rsidRPr="00A52CA6" w:rsidRDefault="00AC74EA">
            <w:pPr>
              <w:jc w:val="right"/>
              <w:rPr>
                <w:b/>
              </w:rPr>
            </w:pPr>
            <w:r w:rsidRPr="00A52CA6">
              <w:rPr>
                <w:b/>
              </w:rPr>
              <w:t>481</w:t>
            </w:r>
          </w:p>
        </w:tc>
      </w:tr>
      <w:tr w:rsidR="00AC74EA" w:rsidRPr="00A52CA6" w:rsidTr="00AC74EA">
        <w:tc>
          <w:tcPr>
            <w:tcW w:w="4854" w:type="dxa"/>
          </w:tcPr>
          <w:p w:rsidR="00AC74EA" w:rsidRPr="00A52CA6" w:rsidRDefault="00AC74EA" w:rsidP="00BC3125">
            <w:pPr>
              <w:jc w:val="both"/>
              <w:rPr>
                <w:b/>
              </w:rPr>
            </w:pPr>
            <w:r w:rsidRPr="00A52CA6">
              <w:rPr>
                <w:b/>
              </w:rPr>
              <w:t>Inversiones en Instrumentos de Patrimonio</w:t>
            </w:r>
          </w:p>
        </w:tc>
        <w:tc>
          <w:tcPr>
            <w:tcW w:w="850" w:type="dxa"/>
          </w:tcPr>
          <w:p w:rsidR="00AC74EA" w:rsidRPr="00A52CA6" w:rsidRDefault="00AC74EA" w:rsidP="00BB6E51">
            <w:pPr>
              <w:jc w:val="center"/>
            </w:pPr>
          </w:p>
        </w:tc>
        <w:tc>
          <w:tcPr>
            <w:tcW w:w="1134" w:type="dxa"/>
            <w:vAlign w:val="center"/>
          </w:tcPr>
          <w:p w:rsidR="00AC74EA" w:rsidRPr="00A52CA6" w:rsidRDefault="00AC74EA" w:rsidP="00AC74EA">
            <w:pPr>
              <w:jc w:val="center"/>
            </w:pPr>
            <w:r w:rsidRPr="00A52CA6">
              <w:t>A y P</w:t>
            </w:r>
          </w:p>
        </w:tc>
        <w:tc>
          <w:tcPr>
            <w:tcW w:w="1276" w:type="dxa"/>
          </w:tcPr>
          <w:p w:rsidR="00AC74EA" w:rsidRPr="00A52CA6" w:rsidRDefault="006D7E00" w:rsidP="00822841">
            <w:pPr>
              <w:jc w:val="right"/>
              <w:rPr>
                <w:b/>
              </w:rPr>
            </w:pPr>
            <w:r w:rsidRPr="00A52CA6">
              <w:rPr>
                <w:b/>
              </w:rPr>
              <w:t>24.039</w:t>
            </w:r>
          </w:p>
        </w:tc>
        <w:tc>
          <w:tcPr>
            <w:tcW w:w="1276" w:type="dxa"/>
          </w:tcPr>
          <w:p w:rsidR="00AC74EA" w:rsidRPr="00A52CA6" w:rsidRDefault="00AC74EA">
            <w:pPr>
              <w:jc w:val="right"/>
              <w:rPr>
                <w:b/>
              </w:rPr>
            </w:pPr>
            <w:r w:rsidRPr="00A52CA6">
              <w:rPr>
                <w:b/>
              </w:rPr>
              <w:t>463</w:t>
            </w:r>
          </w:p>
        </w:tc>
      </w:tr>
      <w:tr w:rsidR="00AC74EA" w:rsidRPr="00A52CA6" w:rsidTr="00AC74EA">
        <w:tc>
          <w:tcPr>
            <w:tcW w:w="4854" w:type="dxa"/>
          </w:tcPr>
          <w:p w:rsidR="00AC74EA" w:rsidRPr="00A52CA6" w:rsidRDefault="00AC74EA" w:rsidP="00BC3125">
            <w:pPr>
              <w:jc w:val="both"/>
              <w:rPr>
                <w:b/>
              </w:rPr>
            </w:pPr>
            <w:r w:rsidRPr="00A52CA6">
              <w:rPr>
                <w:b/>
              </w:rPr>
              <w:t>Inversión en subsidiarias</w:t>
            </w:r>
          </w:p>
        </w:tc>
        <w:tc>
          <w:tcPr>
            <w:tcW w:w="850" w:type="dxa"/>
          </w:tcPr>
          <w:p w:rsidR="00AC74EA" w:rsidRPr="00A52CA6" w:rsidRDefault="00AC74EA" w:rsidP="00BB6E51">
            <w:pPr>
              <w:jc w:val="center"/>
            </w:pPr>
          </w:p>
        </w:tc>
        <w:tc>
          <w:tcPr>
            <w:tcW w:w="1134" w:type="dxa"/>
            <w:vAlign w:val="center"/>
          </w:tcPr>
          <w:p w:rsidR="00AC74EA" w:rsidRPr="00A52CA6" w:rsidRDefault="00AC74EA" w:rsidP="00AC74EA">
            <w:pPr>
              <w:jc w:val="center"/>
            </w:pPr>
          </w:p>
        </w:tc>
        <w:tc>
          <w:tcPr>
            <w:tcW w:w="1276" w:type="dxa"/>
          </w:tcPr>
          <w:p w:rsidR="00AC74EA" w:rsidRPr="00A52CA6" w:rsidRDefault="00A52CA6" w:rsidP="00822841">
            <w:pPr>
              <w:jc w:val="right"/>
              <w:rPr>
                <w:b/>
              </w:rPr>
            </w:pPr>
            <w:r w:rsidRPr="00A52CA6">
              <w:rPr>
                <w:b/>
              </w:rPr>
              <w:t>10.195</w:t>
            </w:r>
          </w:p>
        </w:tc>
        <w:tc>
          <w:tcPr>
            <w:tcW w:w="1276" w:type="dxa"/>
          </w:tcPr>
          <w:p w:rsidR="00AC74EA" w:rsidRPr="00A52CA6" w:rsidRDefault="00AC74EA">
            <w:pPr>
              <w:jc w:val="right"/>
              <w:rPr>
                <w:b/>
              </w:rPr>
            </w:pPr>
            <w:r w:rsidRPr="00A52CA6">
              <w:rPr>
                <w:b/>
              </w:rPr>
              <w:t>5.282</w:t>
            </w:r>
          </w:p>
        </w:tc>
      </w:tr>
      <w:tr w:rsidR="00AC74EA" w:rsidRPr="00A52CA6" w:rsidTr="00AC74EA">
        <w:tc>
          <w:tcPr>
            <w:tcW w:w="4854" w:type="dxa"/>
          </w:tcPr>
          <w:p w:rsidR="00AC74EA" w:rsidRPr="00A52CA6" w:rsidRDefault="00AC74EA" w:rsidP="00BC3125">
            <w:pPr>
              <w:jc w:val="both"/>
              <w:rPr>
                <w:b/>
              </w:rPr>
            </w:pPr>
            <w:r w:rsidRPr="00A52CA6">
              <w:rPr>
                <w:b/>
              </w:rPr>
              <w:t>Propiedad, planta y equipo</w:t>
            </w:r>
          </w:p>
        </w:tc>
        <w:tc>
          <w:tcPr>
            <w:tcW w:w="850" w:type="dxa"/>
          </w:tcPr>
          <w:p w:rsidR="00AC74EA" w:rsidRPr="00A52CA6" w:rsidRDefault="00AC74EA" w:rsidP="00BB6E51">
            <w:pPr>
              <w:jc w:val="center"/>
            </w:pPr>
            <w:r w:rsidRPr="00A52CA6">
              <w:t>9</w:t>
            </w:r>
          </w:p>
        </w:tc>
        <w:tc>
          <w:tcPr>
            <w:tcW w:w="1134" w:type="dxa"/>
            <w:vAlign w:val="center"/>
          </w:tcPr>
          <w:p w:rsidR="00AC74EA" w:rsidRPr="00A52CA6" w:rsidRDefault="00AC74EA" w:rsidP="00AC74EA">
            <w:pPr>
              <w:jc w:val="center"/>
            </w:pPr>
            <w:r w:rsidRPr="00A52CA6">
              <w:t>F</w:t>
            </w:r>
          </w:p>
        </w:tc>
        <w:tc>
          <w:tcPr>
            <w:tcW w:w="1276" w:type="dxa"/>
          </w:tcPr>
          <w:p w:rsidR="00AC74EA" w:rsidRPr="00A52CA6" w:rsidRDefault="00A52CA6" w:rsidP="00822841">
            <w:pPr>
              <w:jc w:val="right"/>
              <w:rPr>
                <w:b/>
              </w:rPr>
            </w:pPr>
            <w:r w:rsidRPr="00A52CA6">
              <w:rPr>
                <w:b/>
              </w:rPr>
              <w:t>332.200</w:t>
            </w:r>
          </w:p>
        </w:tc>
        <w:tc>
          <w:tcPr>
            <w:tcW w:w="1276" w:type="dxa"/>
          </w:tcPr>
          <w:p w:rsidR="00AC74EA" w:rsidRPr="00A52CA6" w:rsidRDefault="00AC74EA">
            <w:pPr>
              <w:jc w:val="right"/>
              <w:rPr>
                <w:b/>
              </w:rPr>
            </w:pPr>
            <w:r w:rsidRPr="00A52CA6">
              <w:rPr>
                <w:b/>
              </w:rPr>
              <w:t>329.417</w:t>
            </w:r>
          </w:p>
        </w:tc>
      </w:tr>
      <w:tr w:rsidR="00AC74EA" w:rsidRPr="00A52CA6" w:rsidTr="00AC74EA">
        <w:tc>
          <w:tcPr>
            <w:tcW w:w="4854" w:type="dxa"/>
          </w:tcPr>
          <w:p w:rsidR="00AC74EA" w:rsidRPr="00A52CA6" w:rsidRDefault="00AC74EA" w:rsidP="00BC3125">
            <w:pPr>
              <w:jc w:val="both"/>
              <w:rPr>
                <w:b/>
              </w:rPr>
            </w:pPr>
            <w:r w:rsidRPr="00A52CA6">
              <w:rPr>
                <w:b/>
              </w:rPr>
              <w:t>Activos Intangibles</w:t>
            </w:r>
          </w:p>
        </w:tc>
        <w:tc>
          <w:tcPr>
            <w:tcW w:w="850" w:type="dxa"/>
          </w:tcPr>
          <w:p w:rsidR="00AC74EA" w:rsidRPr="00A52CA6" w:rsidRDefault="00AC74EA" w:rsidP="00BB6E51">
            <w:pPr>
              <w:jc w:val="center"/>
            </w:pPr>
          </w:p>
        </w:tc>
        <w:tc>
          <w:tcPr>
            <w:tcW w:w="1134" w:type="dxa"/>
            <w:vAlign w:val="center"/>
          </w:tcPr>
          <w:p w:rsidR="00AC74EA" w:rsidRPr="00A52CA6" w:rsidRDefault="00AC74EA" w:rsidP="00AC74EA">
            <w:pPr>
              <w:jc w:val="center"/>
            </w:pPr>
          </w:p>
        </w:tc>
        <w:tc>
          <w:tcPr>
            <w:tcW w:w="1276" w:type="dxa"/>
          </w:tcPr>
          <w:p w:rsidR="00AC74EA" w:rsidRPr="00A52CA6" w:rsidRDefault="00A52CA6" w:rsidP="00822841">
            <w:pPr>
              <w:jc w:val="right"/>
              <w:rPr>
                <w:b/>
              </w:rPr>
            </w:pPr>
            <w:r w:rsidRPr="00A52CA6">
              <w:rPr>
                <w:b/>
              </w:rPr>
              <w:t>379</w:t>
            </w:r>
          </w:p>
        </w:tc>
        <w:tc>
          <w:tcPr>
            <w:tcW w:w="1276" w:type="dxa"/>
          </w:tcPr>
          <w:p w:rsidR="00AC74EA" w:rsidRPr="00A52CA6" w:rsidRDefault="00AC74EA">
            <w:pPr>
              <w:jc w:val="right"/>
              <w:rPr>
                <w:b/>
              </w:rPr>
            </w:pPr>
            <w:r w:rsidRPr="00A52CA6">
              <w:rPr>
                <w:b/>
              </w:rPr>
              <w:t>740</w:t>
            </w:r>
          </w:p>
        </w:tc>
      </w:tr>
      <w:tr w:rsidR="00AC74EA" w:rsidRPr="00A52CA6" w:rsidTr="00AC74EA">
        <w:tc>
          <w:tcPr>
            <w:tcW w:w="4854" w:type="dxa"/>
          </w:tcPr>
          <w:p w:rsidR="00AC74EA" w:rsidRPr="00A52CA6" w:rsidRDefault="00AC74EA" w:rsidP="00701DD7">
            <w:pPr>
              <w:jc w:val="both"/>
              <w:rPr>
                <w:b/>
              </w:rPr>
            </w:pPr>
            <w:r w:rsidRPr="00A52CA6">
              <w:rPr>
                <w:b/>
              </w:rPr>
              <w:t>Activos por impuesto a las ganancias diferido</w:t>
            </w:r>
          </w:p>
        </w:tc>
        <w:tc>
          <w:tcPr>
            <w:tcW w:w="850" w:type="dxa"/>
          </w:tcPr>
          <w:p w:rsidR="00AC74EA" w:rsidRPr="00A52CA6" w:rsidRDefault="00AC74EA" w:rsidP="00BD482F">
            <w:pPr>
              <w:jc w:val="center"/>
            </w:pPr>
            <w:r w:rsidRPr="00A52CA6">
              <w:t>13</w:t>
            </w:r>
          </w:p>
        </w:tc>
        <w:tc>
          <w:tcPr>
            <w:tcW w:w="1134" w:type="dxa"/>
            <w:vAlign w:val="center"/>
          </w:tcPr>
          <w:p w:rsidR="00AC74EA" w:rsidRPr="00A52CA6" w:rsidRDefault="00AC74EA" w:rsidP="00AC74EA">
            <w:pPr>
              <w:jc w:val="center"/>
            </w:pPr>
          </w:p>
        </w:tc>
        <w:tc>
          <w:tcPr>
            <w:tcW w:w="1276" w:type="dxa"/>
          </w:tcPr>
          <w:p w:rsidR="00AC74EA" w:rsidRPr="00A52CA6" w:rsidRDefault="008632C0" w:rsidP="00822841">
            <w:pPr>
              <w:jc w:val="right"/>
              <w:rPr>
                <w:b/>
              </w:rPr>
            </w:pPr>
            <w:r>
              <w:rPr>
                <w:b/>
              </w:rPr>
              <w:t>113.659</w:t>
            </w:r>
          </w:p>
        </w:tc>
        <w:tc>
          <w:tcPr>
            <w:tcW w:w="1276" w:type="dxa"/>
          </w:tcPr>
          <w:p w:rsidR="00AC74EA" w:rsidRPr="00A52CA6" w:rsidRDefault="00AC74EA">
            <w:pPr>
              <w:jc w:val="right"/>
              <w:rPr>
                <w:b/>
              </w:rPr>
            </w:pPr>
            <w:r w:rsidRPr="00A52CA6">
              <w:rPr>
                <w:b/>
              </w:rPr>
              <w:t>-</w:t>
            </w:r>
          </w:p>
        </w:tc>
      </w:tr>
      <w:tr w:rsidR="00AC74EA" w:rsidRPr="00A52CA6" w:rsidTr="00AC74EA">
        <w:tc>
          <w:tcPr>
            <w:tcW w:w="4854" w:type="dxa"/>
          </w:tcPr>
          <w:p w:rsidR="00AC74EA" w:rsidRPr="00A52CA6" w:rsidRDefault="00AC74EA" w:rsidP="00BC3125">
            <w:pPr>
              <w:jc w:val="both"/>
              <w:rPr>
                <w:b/>
              </w:rPr>
            </w:pPr>
            <w:r w:rsidRPr="00A52CA6">
              <w:rPr>
                <w:b/>
              </w:rPr>
              <w:t>Otros activos no financieros</w:t>
            </w:r>
          </w:p>
        </w:tc>
        <w:tc>
          <w:tcPr>
            <w:tcW w:w="850" w:type="dxa"/>
          </w:tcPr>
          <w:p w:rsidR="00AC74EA" w:rsidRPr="00A52CA6" w:rsidRDefault="00AC74EA" w:rsidP="00BB6E51">
            <w:pPr>
              <w:jc w:val="center"/>
              <w:rPr>
                <w:b/>
              </w:rPr>
            </w:pPr>
          </w:p>
        </w:tc>
        <w:tc>
          <w:tcPr>
            <w:tcW w:w="1134" w:type="dxa"/>
            <w:vAlign w:val="center"/>
          </w:tcPr>
          <w:p w:rsidR="00AC74EA" w:rsidRPr="00A52CA6" w:rsidRDefault="00AC74EA" w:rsidP="00AC74EA">
            <w:pPr>
              <w:jc w:val="center"/>
              <w:rPr>
                <w:b/>
              </w:rPr>
            </w:pPr>
          </w:p>
        </w:tc>
        <w:tc>
          <w:tcPr>
            <w:tcW w:w="1276" w:type="dxa"/>
            <w:tcBorders>
              <w:bottom w:val="single" w:sz="4" w:space="0" w:color="auto"/>
            </w:tcBorders>
          </w:tcPr>
          <w:p w:rsidR="00AC74EA" w:rsidRPr="00A52CA6" w:rsidRDefault="00A52CA6" w:rsidP="00822841">
            <w:pPr>
              <w:jc w:val="right"/>
              <w:rPr>
                <w:b/>
              </w:rPr>
            </w:pPr>
            <w:r w:rsidRPr="00A52CA6">
              <w:rPr>
                <w:b/>
              </w:rPr>
              <w:t>101.118</w:t>
            </w:r>
          </w:p>
        </w:tc>
        <w:tc>
          <w:tcPr>
            <w:tcW w:w="1276" w:type="dxa"/>
            <w:tcBorders>
              <w:bottom w:val="single" w:sz="4" w:space="0" w:color="auto"/>
            </w:tcBorders>
          </w:tcPr>
          <w:p w:rsidR="00AC74EA" w:rsidRPr="00A52CA6" w:rsidRDefault="00AC74EA">
            <w:pPr>
              <w:jc w:val="right"/>
              <w:rPr>
                <w:b/>
              </w:rPr>
            </w:pPr>
            <w:r w:rsidRPr="00A52CA6">
              <w:rPr>
                <w:b/>
              </w:rPr>
              <w:t>114.961</w:t>
            </w:r>
          </w:p>
        </w:tc>
      </w:tr>
      <w:tr w:rsidR="00AC74EA" w:rsidRPr="00A52CA6" w:rsidTr="00AC74EA">
        <w:trPr>
          <w:trHeight w:val="502"/>
        </w:trPr>
        <w:tc>
          <w:tcPr>
            <w:tcW w:w="4854" w:type="dxa"/>
          </w:tcPr>
          <w:p w:rsidR="00AC74EA" w:rsidRPr="00A52CA6" w:rsidRDefault="00AC74EA" w:rsidP="00BC3125">
            <w:pPr>
              <w:jc w:val="both"/>
              <w:rPr>
                <w:b/>
              </w:rPr>
            </w:pPr>
          </w:p>
          <w:p w:rsidR="00AC74EA" w:rsidRPr="00A52CA6" w:rsidRDefault="00AC74EA" w:rsidP="00BC3125">
            <w:pPr>
              <w:jc w:val="both"/>
              <w:rPr>
                <w:b/>
              </w:rPr>
            </w:pPr>
            <w:r w:rsidRPr="00A52CA6">
              <w:rPr>
                <w:b/>
              </w:rPr>
              <w:t>TOTAL ACTIVO</w:t>
            </w:r>
          </w:p>
        </w:tc>
        <w:tc>
          <w:tcPr>
            <w:tcW w:w="850" w:type="dxa"/>
          </w:tcPr>
          <w:p w:rsidR="00AC74EA" w:rsidRPr="00A52CA6" w:rsidRDefault="00AC74EA" w:rsidP="00BB6E51">
            <w:pPr>
              <w:jc w:val="center"/>
              <w:rPr>
                <w:b/>
              </w:rPr>
            </w:pPr>
          </w:p>
        </w:tc>
        <w:tc>
          <w:tcPr>
            <w:tcW w:w="1134" w:type="dxa"/>
            <w:vAlign w:val="center"/>
          </w:tcPr>
          <w:p w:rsidR="00AC74EA" w:rsidRPr="00A52CA6" w:rsidRDefault="00AC74EA" w:rsidP="00AC74EA">
            <w:pPr>
              <w:jc w:val="center"/>
              <w:rPr>
                <w:b/>
              </w:rPr>
            </w:pPr>
          </w:p>
        </w:tc>
        <w:tc>
          <w:tcPr>
            <w:tcW w:w="1276" w:type="dxa"/>
            <w:tcBorders>
              <w:top w:val="single" w:sz="4" w:space="0" w:color="auto"/>
              <w:bottom w:val="double" w:sz="4" w:space="0" w:color="auto"/>
            </w:tcBorders>
          </w:tcPr>
          <w:p w:rsidR="00AC74EA" w:rsidRPr="00A52CA6" w:rsidRDefault="00AC74EA" w:rsidP="00822841">
            <w:pPr>
              <w:jc w:val="right"/>
              <w:rPr>
                <w:b/>
              </w:rPr>
            </w:pPr>
          </w:p>
          <w:p w:rsidR="00AC74EA" w:rsidRPr="00A52CA6" w:rsidRDefault="00A52CA6" w:rsidP="00D37BF2">
            <w:pPr>
              <w:ind w:left="720" w:hanging="720"/>
              <w:jc w:val="right"/>
              <w:rPr>
                <w:b/>
              </w:rPr>
            </w:pPr>
            <w:r w:rsidRPr="00A52CA6">
              <w:rPr>
                <w:b/>
              </w:rPr>
              <w:t>31.</w:t>
            </w:r>
            <w:r w:rsidR="00D37BF2">
              <w:rPr>
                <w:b/>
              </w:rPr>
              <w:t>905.854</w:t>
            </w:r>
          </w:p>
        </w:tc>
        <w:tc>
          <w:tcPr>
            <w:tcW w:w="1276" w:type="dxa"/>
            <w:tcBorders>
              <w:top w:val="single" w:sz="4" w:space="0" w:color="auto"/>
              <w:bottom w:val="double" w:sz="4" w:space="0" w:color="auto"/>
            </w:tcBorders>
          </w:tcPr>
          <w:p w:rsidR="00AC74EA" w:rsidRPr="00A52CA6" w:rsidRDefault="00AC74EA">
            <w:pPr>
              <w:jc w:val="right"/>
              <w:rPr>
                <w:b/>
              </w:rPr>
            </w:pPr>
          </w:p>
          <w:p w:rsidR="00AC74EA" w:rsidRPr="00A52CA6" w:rsidRDefault="00AC74EA">
            <w:pPr>
              <w:ind w:left="720" w:hanging="720"/>
              <w:jc w:val="right"/>
              <w:rPr>
                <w:b/>
              </w:rPr>
            </w:pPr>
            <w:r w:rsidRPr="00A52CA6">
              <w:rPr>
                <w:b/>
              </w:rPr>
              <w:t>15.822.812</w:t>
            </w:r>
          </w:p>
        </w:tc>
      </w:tr>
    </w:tbl>
    <w:p w:rsidR="004C6CE2" w:rsidRPr="00D2447A" w:rsidRDefault="004C6CE2" w:rsidP="00BC3125">
      <w:pPr>
        <w:jc w:val="both"/>
        <w:rPr>
          <w:highlight w:val="yellow"/>
        </w:rPr>
      </w:pPr>
    </w:p>
    <w:p w:rsidR="008F54BB" w:rsidRPr="00D2447A" w:rsidRDefault="008F54BB" w:rsidP="00BC3125">
      <w:pPr>
        <w:pStyle w:val="Texto"/>
        <w:rPr>
          <w:sz w:val="20"/>
          <w:highlight w:val="yellow"/>
          <w:lang w:val="es-AR"/>
        </w:rPr>
      </w:pPr>
    </w:p>
    <w:p w:rsidR="00BF27FD" w:rsidRPr="00D2447A" w:rsidRDefault="00BF27FD" w:rsidP="00AF171C">
      <w:pPr>
        <w:pStyle w:val="Texto"/>
        <w:tabs>
          <w:tab w:val="left" w:pos="3624"/>
        </w:tabs>
        <w:rPr>
          <w:sz w:val="18"/>
          <w:szCs w:val="18"/>
          <w:highlight w:val="yellow"/>
          <w:lang w:val="es-AR"/>
        </w:rPr>
      </w:pPr>
    </w:p>
    <w:p w:rsidR="00715BD8" w:rsidRPr="00D2447A" w:rsidRDefault="00715BD8" w:rsidP="005442A6">
      <w:pPr>
        <w:pStyle w:val="Texto"/>
        <w:tabs>
          <w:tab w:val="left" w:pos="3624"/>
        </w:tabs>
        <w:rPr>
          <w:highlight w:val="yellow"/>
          <w:lang w:val="es-AR"/>
        </w:rPr>
      </w:pPr>
    </w:p>
    <w:p w:rsidR="00715BD8" w:rsidRPr="00D2447A" w:rsidRDefault="00715BD8" w:rsidP="00BC3125">
      <w:pPr>
        <w:pStyle w:val="Texto"/>
        <w:rPr>
          <w:highlight w:val="yellow"/>
          <w:lang w:val="es-AR"/>
        </w:rPr>
      </w:pPr>
    </w:p>
    <w:p w:rsidR="003E7ED7" w:rsidRPr="00D2447A" w:rsidRDefault="003E7ED7" w:rsidP="00BC3125">
      <w:pPr>
        <w:jc w:val="both"/>
        <w:rPr>
          <w:highlight w:val="yellow"/>
        </w:rPr>
      </w:pPr>
    </w:p>
    <w:p w:rsidR="003C67CB" w:rsidRPr="00D2447A" w:rsidRDefault="003C67CB" w:rsidP="00BC3125">
      <w:pPr>
        <w:jc w:val="both"/>
        <w:rPr>
          <w:highlight w:val="yellow"/>
        </w:rPr>
      </w:pPr>
    </w:p>
    <w:p w:rsidR="003C67CB" w:rsidRPr="00D2447A" w:rsidRDefault="003C67CB" w:rsidP="00BC3125">
      <w:pPr>
        <w:jc w:val="both"/>
        <w:rPr>
          <w:highlight w:val="yellow"/>
        </w:rPr>
      </w:pPr>
    </w:p>
    <w:p w:rsidR="003C67CB" w:rsidRPr="00D2447A" w:rsidRDefault="003C67CB" w:rsidP="00BC3125">
      <w:pPr>
        <w:jc w:val="both"/>
        <w:rPr>
          <w:highlight w:val="yellow"/>
        </w:rPr>
      </w:pPr>
    </w:p>
    <w:p w:rsidR="00865DF4" w:rsidRPr="00D2447A" w:rsidRDefault="00865DF4" w:rsidP="00BC3125">
      <w:pPr>
        <w:jc w:val="both"/>
        <w:rPr>
          <w:highlight w:val="yellow"/>
        </w:rPr>
        <w:sectPr w:rsidR="00865DF4" w:rsidRPr="00D2447A" w:rsidSect="0032088F">
          <w:headerReference w:type="default" r:id="rId12"/>
          <w:footerReference w:type="default" r:id="rId13"/>
          <w:pgSz w:w="12240" w:h="15840" w:code="1"/>
          <w:pgMar w:top="576" w:right="864" w:bottom="576" w:left="1728" w:header="284" w:footer="201" w:gutter="0"/>
          <w:pgNumType w:fmt="numberInDash" w:start="1"/>
          <w:cols w:space="720"/>
          <w:docGrid w:linePitch="258"/>
        </w:sectPr>
      </w:pPr>
    </w:p>
    <w:p w:rsidR="003C67CB" w:rsidRPr="00DC0051" w:rsidRDefault="003C67CB" w:rsidP="00BC3125">
      <w:pPr>
        <w:jc w:val="both"/>
      </w:pPr>
    </w:p>
    <w:p w:rsidR="00B31382" w:rsidRDefault="00171FC4" w:rsidP="00240E7B">
      <w:pPr>
        <w:pStyle w:val="Heading1"/>
        <w:ind w:left="-284" w:right="-170" w:firstLine="0"/>
      </w:pPr>
      <w:bookmarkStart w:id="3" w:name="_Toc32930946"/>
      <w:bookmarkStart w:id="4" w:name="_Toc521490868"/>
      <w:bookmarkStart w:id="5" w:name="_Toc521491109"/>
      <w:bookmarkStart w:id="6" w:name="_Toc522022166"/>
      <w:bookmarkStart w:id="7" w:name="_Toc529538237"/>
      <w:bookmarkStart w:id="8" w:name="_Toc529985579"/>
      <w:bookmarkStart w:id="9" w:name="_Toc7003568"/>
      <w:bookmarkStart w:id="10" w:name="_Toc16091930"/>
      <w:r w:rsidRPr="00DC0051">
        <w:t>ESTADOs de situación fina</w:t>
      </w:r>
      <w:r w:rsidR="00A52CA6">
        <w:t xml:space="preserve">nciera </w:t>
      </w:r>
      <w:r w:rsidR="002B3AB3">
        <w:t>consolidados</w:t>
      </w:r>
      <w:bookmarkEnd w:id="3"/>
      <w:r w:rsidRPr="00DC0051">
        <w:t xml:space="preserve"> </w:t>
      </w:r>
    </w:p>
    <w:p w:rsidR="00171FC4" w:rsidRPr="00DC0051" w:rsidRDefault="00171FC4" w:rsidP="00240E7B">
      <w:pPr>
        <w:pStyle w:val="Heading1"/>
        <w:ind w:left="-284" w:right="-170" w:firstLine="0"/>
      </w:pPr>
      <w:bookmarkStart w:id="11" w:name="_Toc32930947"/>
      <w:r w:rsidRPr="00DC0051">
        <w:t>al 3</w:t>
      </w:r>
      <w:r w:rsidR="00DC0051" w:rsidRPr="00DC0051">
        <w:t>1</w:t>
      </w:r>
      <w:r w:rsidRPr="00DC0051">
        <w:t xml:space="preserve"> de </w:t>
      </w:r>
      <w:r w:rsidR="00DC0051" w:rsidRPr="00DC0051">
        <w:t>DICIEMBRE</w:t>
      </w:r>
      <w:r w:rsidR="00222D63" w:rsidRPr="00DC0051">
        <w:t xml:space="preserve"> de 201</w:t>
      </w:r>
      <w:r w:rsidR="00014185" w:rsidRPr="00DC0051">
        <w:t xml:space="preserve">9 Y </w:t>
      </w:r>
      <w:r w:rsidR="00AD6159" w:rsidRPr="00DC0051">
        <w:t>201</w:t>
      </w:r>
      <w:bookmarkEnd w:id="4"/>
      <w:bookmarkEnd w:id="5"/>
      <w:bookmarkEnd w:id="6"/>
      <w:bookmarkEnd w:id="7"/>
      <w:bookmarkEnd w:id="8"/>
      <w:r w:rsidR="00014185" w:rsidRPr="00DC0051">
        <w:t>8</w:t>
      </w:r>
      <w:bookmarkEnd w:id="9"/>
      <w:bookmarkEnd w:id="10"/>
      <w:bookmarkEnd w:id="11"/>
    </w:p>
    <w:p w:rsidR="00171FC4" w:rsidRPr="00D2447A" w:rsidRDefault="00171FC4" w:rsidP="00184F77">
      <w:pPr>
        <w:jc w:val="both"/>
        <w:rPr>
          <w:highlight w:val="yellow"/>
        </w:rPr>
      </w:pPr>
    </w:p>
    <w:p w:rsidR="00171FC4" w:rsidRPr="005220A1" w:rsidRDefault="00171FC4" w:rsidP="00171FC4">
      <w:pPr>
        <w:pStyle w:val="Texto"/>
        <w:jc w:val="center"/>
        <w:rPr>
          <w:lang w:val="es-AR"/>
        </w:rPr>
      </w:pPr>
      <w:r w:rsidRPr="005220A1">
        <w:rPr>
          <w:lang w:val="es-AR"/>
        </w:rPr>
        <w:t>(Cifras expresadas en miles de pesos)</w:t>
      </w:r>
    </w:p>
    <w:p w:rsidR="003E7ED7" w:rsidRPr="00D2447A" w:rsidRDefault="003E7ED7" w:rsidP="00BC3125">
      <w:pPr>
        <w:jc w:val="both"/>
        <w:rPr>
          <w:highlight w:val="yellow"/>
        </w:rPr>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851"/>
        <w:gridCol w:w="992"/>
        <w:gridCol w:w="1276"/>
        <w:gridCol w:w="1275"/>
      </w:tblGrid>
      <w:tr w:rsidR="00AC74EA" w:rsidRPr="00A52CA6" w:rsidTr="00AC74EA">
        <w:tc>
          <w:tcPr>
            <w:tcW w:w="5103" w:type="dxa"/>
          </w:tcPr>
          <w:p w:rsidR="00AC74EA" w:rsidRPr="00A52CA6" w:rsidRDefault="00AC74EA" w:rsidP="00226ABE">
            <w:pPr>
              <w:jc w:val="right"/>
              <w:rPr>
                <w:b/>
                <w:lang w:val="es-ES_tradnl"/>
              </w:rPr>
            </w:pPr>
          </w:p>
          <w:p w:rsidR="00AC74EA" w:rsidRPr="00A52CA6" w:rsidRDefault="00AC74EA" w:rsidP="00BC3125">
            <w:pPr>
              <w:jc w:val="both"/>
              <w:rPr>
                <w:b/>
              </w:rPr>
            </w:pPr>
            <w:r w:rsidRPr="00A52CA6">
              <w:rPr>
                <w:b/>
              </w:rPr>
              <w:t>PASIVO</w:t>
            </w:r>
          </w:p>
        </w:tc>
        <w:tc>
          <w:tcPr>
            <w:tcW w:w="851" w:type="dxa"/>
            <w:tcBorders>
              <w:bottom w:val="single" w:sz="4" w:space="0" w:color="auto"/>
            </w:tcBorders>
            <w:vAlign w:val="bottom"/>
          </w:tcPr>
          <w:p w:rsidR="00AC74EA" w:rsidRPr="00A52CA6" w:rsidRDefault="00AC74EA" w:rsidP="00DD64C0">
            <w:pPr>
              <w:jc w:val="center"/>
              <w:rPr>
                <w:b/>
              </w:rPr>
            </w:pPr>
          </w:p>
          <w:p w:rsidR="00AC74EA" w:rsidRPr="00A52CA6" w:rsidRDefault="00AC74EA" w:rsidP="00DD64C0">
            <w:pPr>
              <w:jc w:val="center"/>
              <w:rPr>
                <w:b/>
              </w:rPr>
            </w:pPr>
            <w:r w:rsidRPr="00A52CA6">
              <w:rPr>
                <w:b/>
              </w:rPr>
              <w:t>Notas</w:t>
            </w:r>
          </w:p>
        </w:tc>
        <w:tc>
          <w:tcPr>
            <w:tcW w:w="992" w:type="dxa"/>
            <w:tcBorders>
              <w:bottom w:val="single" w:sz="4" w:space="0" w:color="auto"/>
            </w:tcBorders>
            <w:vAlign w:val="bottom"/>
          </w:tcPr>
          <w:p w:rsidR="00AC74EA" w:rsidRPr="00A52CA6" w:rsidRDefault="00AC74EA" w:rsidP="00AC74EA">
            <w:pPr>
              <w:jc w:val="center"/>
              <w:rPr>
                <w:b/>
              </w:rPr>
            </w:pPr>
            <w:r w:rsidRPr="00A52CA6">
              <w:rPr>
                <w:b/>
              </w:rPr>
              <w:t>Anexos</w:t>
            </w:r>
          </w:p>
        </w:tc>
        <w:tc>
          <w:tcPr>
            <w:tcW w:w="1276" w:type="dxa"/>
            <w:tcBorders>
              <w:bottom w:val="single" w:sz="4" w:space="0" w:color="auto"/>
            </w:tcBorders>
            <w:vAlign w:val="bottom"/>
          </w:tcPr>
          <w:p w:rsidR="00AC74EA" w:rsidRPr="00A52CA6" w:rsidRDefault="00AC74EA" w:rsidP="00DD64C0">
            <w:pPr>
              <w:jc w:val="center"/>
              <w:rPr>
                <w:b/>
              </w:rPr>
            </w:pPr>
          </w:p>
          <w:p w:rsidR="00AC74EA" w:rsidRPr="00A52CA6" w:rsidRDefault="00AC74EA" w:rsidP="005220A1">
            <w:pPr>
              <w:jc w:val="center"/>
              <w:rPr>
                <w:b/>
              </w:rPr>
            </w:pPr>
            <w:r w:rsidRPr="00A52CA6">
              <w:rPr>
                <w:b/>
              </w:rPr>
              <w:t>3</w:t>
            </w:r>
            <w:r w:rsidR="005220A1" w:rsidRPr="00A52CA6">
              <w:rPr>
                <w:b/>
              </w:rPr>
              <w:t>1</w:t>
            </w:r>
            <w:r w:rsidRPr="00A52CA6">
              <w:rPr>
                <w:b/>
              </w:rPr>
              <w:t>/</w:t>
            </w:r>
            <w:r w:rsidR="005220A1" w:rsidRPr="00A52CA6">
              <w:rPr>
                <w:b/>
              </w:rPr>
              <w:t>12</w:t>
            </w:r>
            <w:r w:rsidRPr="00A52CA6">
              <w:rPr>
                <w:b/>
              </w:rPr>
              <w:t>/2019</w:t>
            </w:r>
          </w:p>
        </w:tc>
        <w:tc>
          <w:tcPr>
            <w:tcW w:w="1275" w:type="dxa"/>
            <w:tcBorders>
              <w:bottom w:val="single" w:sz="4" w:space="0" w:color="auto"/>
            </w:tcBorders>
            <w:vAlign w:val="bottom"/>
          </w:tcPr>
          <w:p w:rsidR="00AC74EA" w:rsidRPr="00A52CA6" w:rsidRDefault="00AC74EA" w:rsidP="00DD64C0">
            <w:pPr>
              <w:jc w:val="center"/>
              <w:rPr>
                <w:b/>
              </w:rPr>
            </w:pPr>
          </w:p>
          <w:p w:rsidR="00AC74EA" w:rsidRPr="00A52CA6" w:rsidRDefault="00AC74EA" w:rsidP="0094089A">
            <w:pPr>
              <w:jc w:val="center"/>
              <w:rPr>
                <w:b/>
              </w:rPr>
            </w:pPr>
            <w:r w:rsidRPr="00A52CA6">
              <w:rPr>
                <w:b/>
              </w:rPr>
              <w:t>31/12/2018</w:t>
            </w:r>
          </w:p>
        </w:tc>
      </w:tr>
      <w:tr w:rsidR="00AC74EA" w:rsidRPr="00A52CA6" w:rsidTr="00AC74EA">
        <w:tc>
          <w:tcPr>
            <w:tcW w:w="5103" w:type="dxa"/>
          </w:tcPr>
          <w:p w:rsidR="00AC74EA" w:rsidRPr="00A52CA6" w:rsidRDefault="00AC74EA" w:rsidP="00BC3125">
            <w:pPr>
              <w:jc w:val="both"/>
              <w:rPr>
                <w:b/>
              </w:rPr>
            </w:pPr>
          </w:p>
          <w:p w:rsidR="00AC74EA" w:rsidRPr="00A52CA6" w:rsidRDefault="00AC74EA" w:rsidP="00BC3125">
            <w:pPr>
              <w:jc w:val="both"/>
              <w:rPr>
                <w:b/>
              </w:rPr>
            </w:pPr>
            <w:r w:rsidRPr="00A52CA6">
              <w:rPr>
                <w:b/>
              </w:rPr>
              <w:t xml:space="preserve">Depósitos  </w:t>
            </w:r>
          </w:p>
          <w:p w:rsidR="00AC74EA" w:rsidRPr="00A52CA6" w:rsidRDefault="00AC74EA" w:rsidP="00BC3125">
            <w:pPr>
              <w:jc w:val="both"/>
            </w:pPr>
          </w:p>
          <w:p w:rsidR="00AC74EA" w:rsidRPr="00A52CA6" w:rsidRDefault="00AC74EA" w:rsidP="00A075B0">
            <w:pPr>
              <w:pStyle w:val="ListParagraph"/>
              <w:numPr>
                <w:ilvl w:val="0"/>
                <w:numId w:val="10"/>
              </w:numPr>
              <w:ind w:left="176" w:hanging="176"/>
              <w:jc w:val="both"/>
              <w:rPr>
                <w:lang w:val="es-ES"/>
              </w:rPr>
            </w:pPr>
            <w:r w:rsidRPr="00A52CA6">
              <w:t xml:space="preserve">Sector </w:t>
            </w:r>
            <w:r w:rsidRPr="00A52CA6">
              <w:rPr>
                <w:lang w:val="es-ES"/>
              </w:rPr>
              <w:t>Público no Financiero</w:t>
            </w:r>
          </w:p>
          <w:p w:rsidR="00AC74EA" w:rsidRPr="00A52CA6" w:rsidRDefault="00AC74EA" w:rsidP="00A075B0">
            <w:pPr>
              <w:pStyle w:val="ListParagraph"/>
              <w:numPr>
                <w:ilvl w:val="0"/>
                <w:numId w:val="10"/>
              </w:numPr>
              <w:ind w:left="176" w:hanging="176"/>
              <w:jc w:val="both"/>
              <w:rPr>
                <w:lang w:val="es-ES"/>
              </w:rPr>
            </w:pPr>
            <w:r w:rsidRPr="00A52CA6">
              <w:rPr>
                <w:lang w:val="es-ES"/>
              </w:rPr>
              <w:t>Sector Financiero</w:t>
            </w:r>
          </w:p>
          <w:p w:rsidR="00AC74EA" w:rsidRPr="00A52CA6" w:rsidRDefault="00AC74EA" w:rsidP="00A075B0">
            <w:pPr>
              <w:pStyle w:val="ListParagraph"/>
              <w:numPr>
                <w:ilvl w:val="0"/>
                <w:numId w:val="10"/>
              </w:numPr>
              <w:ind w:left="176" w:hanging="176"/>
              <w:jc w:val="both"/>
              <w:rPr>
                <w:lang w:val="es-ES"/>
              </w:rPr>
            </w:pPr>
            <w:r w:rsidRPr="00A52CA6">
              <w:rPr>
                <w:lang w:val="es-ES"/>
              </w:rPr>
              <w:t>Sector Privado no Financiero y Residentes del Exterior</w:t>
            </w:r>
          </w:p>
          <w:p w:rsidR="00AC74EA" w:rsidRPr="00A52CA6" w:rsidRDefault="00AC74EA" w:rsidP="00BC3125">
            <w:pPr>
              <w:pStyle w:val="ListParagraph"/>
              <w:ind w:left="360"/>
              <w:jc w:val="both"/>
            </w:pPr>
          </w:p>
        </w:tc>
        <w:tc>
          <w:tcPr>
            <w:tcW w:w="851" w:type="dxa"/>
            <w:tcBorders>
              <w:top w:val="single" w:sz="4" w:space="0" w:color="auto"/>
            </w:tcBorders>
          </w:tcPr>
          <w:p w:rsidR="00AC74EA" w:rsidRPr="00A52CA6" w:rsidRDefault="00AC74EA" w:rsidP="00BB6E51">
            <w:pPr>
              <w:jc w:val="center"/>
            </w:pPr>
          </w:p>
        </w:tc>
        <w:tc>
          <w:tcPr>
            <w:tcW w:w="992" w:type="dxa"/>
            <w:tcBorders>
              <w:top w:val="single" w:sz="4" w:space="0" w:color="auto"/>
            </w:tcBorders>
          </w:tcPr>
          <w:p w:rsidR="00AC74EA" w:rsidRPr="00A52CA6" w:rsidRDefault="00AC74EA" w:rsidP="00AC74EA">
            <w:pPr>
              <w:jc w:val="center"/>
            </w:pPr>
          </w:p>
          <w:p w:rsidR="00AC74EA" w:rsidRPr="00A52CA6" w:rsidRDefault="00AC74EA" w:rsidP="00AC74EA">
            <w:pPr>
              <w:jc w:val="center"/>
            </w:pPr>
            <w:r w:rsidRPr="00A52CA6">
              <w:t>H, I y P</w:t>
            </w:r>
          </w:p>
        </w:tc>
        <w:tc>
          <w:tcPr>
            <w:tcW w:w="1276" w:type="dxa"/>
            <w:tcBorders>
              <w:top w:val="single" w:sz="4" w:space="0" w:color="auto"/>
            </w:tcBorders>
          </w:tcPr>
          <w:p w:rsidR="00AC74EA" w:rsidRPr="00A52CA6" w:rsidRDefault="00AC74EA" w:rsidP="007B5AFA">
            <w:pPr>
              <w:jc w:val="right"/>
              <w:rPr>
                <w:b/>
              </w:rPr>
            </w:pPr>
          </w:p>
          <w:p w:rsidR="00AC74EA" w:rsidRPr="00A52CA6" w:rsidRDefault="00A52CA6" w:rsidP="007B5AFA">
            <w:pPr>
              <w:jc w:val="right"/>
              <w:rPr>
                <w:b/>
              </w:rPr>
            </w:pPr>
            <w:r w:rsidRPr="00A52CA6">
              <w:rPr>
                <w:b/>
              </w:rPr>
              <w:t>20.</w:t>
            </w:r>
            <w:r w:rsidR="00D37BF2">
              <w:rPr>
                <w:b/>
              </w:rPr>
              <w:t>376.472</w:t>
            </w:r>
          </w:p>
          <w:p w:rsidR="00AC74EA" w:rsidRPr="00A52CA6" w:rsidRDefault="00AC74EA" w:rsidP="007B5AFA">
            <w:pPr>
              <w:jc w:val="right"/>
            </w:pPr>
          </w:p>
          <w:p w:rsidR="00AC74EA" w:rsidRPr="00A52CA6" w:rsidRDefault="00AC74EA" w:rsidP="007B5AFA">
            <w:pPr>
              <w:jc w:val="right"/>
            </w:pPr>
            <w:r w:rsidRPr="00A52CA6">
              <w:t>-</w:t>
            </w:r>
          </w:p>
          <w:p w:rsidR="00AC74EA" w:rsidRPr="00A52CA6" w:rsidRDefault="00A52CA6" w:rsidP="007B5AFA">
            <w:pPr>
              <w:jc w:val="right"/>
            </w:pPr>
            <w:r w:rsidRPr="00A52CA6">
              <w:t>1.166</w:t>
            </w:r>
          </w:p>
          <w:p w:rsidR="00AC74EA" w:rsidRPr="00A52CA6" w:rsidRDefault="00D37BF2" w:rsidP="007B5AFA">
            <w:pPr>
              <w:jc w:val="right"/>
            </w:pPr>
            <w:r>
              <w:t>20.375.306</w:t>
            </w:r>
          </w:p>
        </w:tc>
        <w:tc>
          <w:tcPr>
            <w:tcW w:w="1275" w:type="dxa"/>
            <w:tcBorders>
              <w:top w:val="single" w:sz="4" w:space="0" w:color="auto"/>
            </w:tcBorders>
          </w:tcPr>
          <w:p w:rsidR="00AC74EA" w:rsidRPr="00A52CA6" w:rsidRDefault="00AC74EA">
            <w:pPr>
              <w:jc w:val="right"/>
              <w:rPr>
                <w:b/>
              </w:rPr>
            </w:pPr>
          </w:p>
          <w:p w:rsidR="00AC74EA" w:rsidRPr="00A52CA6" w:rsidRDefault="00AC74EA">
            <w:pPr>
              <w:jc w:val="right"/>
              <w:rPr>
                <w:b/>
              </w:rPr>
            </w:pPr>
            <w:r w:rsidRPr="00A52CA6">
              <w:rPr>
                <w:b/>
              </w:rPr>
              <w:t>10.176.082</w:t>
            </w:r>
          </w:p>
          <w:p w:rsidR="00AC74EA" w:rsidRPr="00A52CA6" w:rsidRDefault="00AC74EA">
            <w:pPr>
              <w:jc w:val="right"/>
            </w:pPr>
          </w:p>
          <w:p w:rsidR="00AC74EA" w:rsidRPr="00A52CA6" w:rsidRDefault="00AC74EA">
            <w:pPr>
              <w:jc w:val="right"/>
            </w:pPr>
            <w:r w:rsidRPr="00A52CA6">
              <w:t>-</w:t>
            </w:r>
          </w:p>
          <w:p w:rsidR="00AC74EA" w:rsidRPr="00A52CA6" w:rsidRDefault="00AC74EA">
            <w:pPr>
              <w:jc w:val="right"/>
            </w:pPr>
            <w:r w:rsidRPr="00A52CA6">
              <w:t>672</w:t>
            </w:r>
          </w:p>
          <w:p w:rsidR="00AC74EA" w:rsidRPr="00A52CA6" w:rsidRDefault="00AC74EA">
            <w:pPr>
              <w:jc w:val="right"/>
            </w:pPr>
            <w:r w:rsidRPr="00A52CA6">
              <w:t>10.175.410</w:t>
            </w:r>
          </w:p>
        </w:tc>
      </w:tr>
      <w:tr w:rsidR="00AC74EA" w:rsidRPr="00A52CA6" w:rsidTr="00AC74EA">
        <w:tc>
          <w:tcPr>
            <w:tcW w:w="5103" w:type="dxa"/>
          </w:tcPr>
          <w:p w:rsidR="00AC74EA" w:rsidRPr="00A52CA6" w:rsidRDefault="00AC74EA" w:rsidP="00BC3125">
            <w:pPr>
              <w:jc w:val="both"/>
              <w:rPr>
                <w:b/>
              </w:rPr>
            </w:pPr>
            <w:r w:rsidRPr="00A52CA6">
              <w:rPr>
                <w:b/>
              </w:rPr>
              <w:t>Pasivos a valor razonable con cambios en resultados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r w:rsidRPr="00A52CA6">
              <w:t>I y P</w:t>
            </w:r>
          </w:p>
        </w:tc>
        <w:tc>
          <w:tcPr>
            <w:tcW w:w="1276" w:type="dxa"/>
          </w:tcPr>
          <w:p w:rsidR="00AC74EA" w:rsidRPr="00A52CA6" w:rsidRDefault="00A52CA6" w:rsidP="007B5AFA">
            <w:pPr>
              <w:jc w:val="right"/>
              <w:rPr>
                <w:b/>
              </w:rPr>
            </w:pPr>
            <w:r w:rsidRPr="00A52CA6">
              <w:rPr>
                <w:b/>
              </w:rPr>
              <w:t>1.965</w:t>
            </w:r>
          </w:p>
        </w:tc>
        <w:tc>
          <w:tcPr>
            <w:tcW w:w="1275" w:type="dxa"/>
          </w:tcPr>
          <w:p w:rsidR="00AC74EA" w:rsidRPr="00A52CA6" w:rsidRDefault="00AC74EA">
            <w:pPr>
              <w:jc w:val="right"/>
              <w:rPr>
                <w:b/>
              </w:rPr>
            </w:pPr>
            <w:r w:rsidRPr="00A52CA6">
              <w:rPr>
                <w:b/>
              </w:rPr>
              <w:t>115.585</w:t>
            </w:r>
          </w:p>
        </w:tc>
      </w:tr>
      <w:tr w:rsidR="00AC74EA" w:rsidRPr="00A52CA6" w:rsidTr="00AC74EA">
        <w:tc>
          <w:tcPr>
            <w:tcW w:w="5103" w:type="dxa"/>
          </w:tcPr>
          <w:p w:rsidR="00AC74EA" w:rsidRPr="00A52CA6" w:rsidRDefault="00AC74EA" w:rsidP="00BC3125">
            <w:pPr>
              <w:jc w:val="both"/>
              <w:rPr>
                <w:b/>
              </w:rPr>
            </w:pPr>
            <w:r w:rsidRPr="00A52CA6">
              <w:rPr>
                <w:b/>
              </w:rPr>
              <w:t>Instrumentos derivados</w:t>
            </w:r>
          </w:p>
        </w:tc>
        <w:tc>
          <w:tcPr>
            <w:tcW w:w="851" w:type="dxa"/>
          </w:tcPr>
          <w:p w:rsidR="00AC74EA" w:rsidRPr="00A52CA6" w:rsidRDefault="00AC74EA" w:rsidP="00BB6E51">
            <w:pPr>
              <w:jc w:val="center"/>
            </w:pPr>
            <w:r w:rsidRPr="00A52CA6">
              <w:t>7</w:t>
            </w:r>
          </w:p>
        </w:tc>
        <w:tc>
          <w:tcPr>
            <w:tcW w:w="992" w:type="dxa"/>
            <w:vAlign w:val="center"/>
          </w:tcPr>
          <w:p w:rsidR="00AC74EA" w:rsidRPr="00A52CA6" w:rsidRDefault="0010478D" w:rsidP="00AC74EA">
            <w:pPr>
              <w:jc w:val="center"/>
            </w:pPr>
            <w:r>
              <w:t>O</w:t>
            </w:r>
          </w:p>
        </w:tc>
        <w:tc>
          <w:tcPr>
            <w:tcW w:w="1276" w:type="dxa"/>
          </w:tcPr>
          <w:p w:rsidR="00AC74EA" w:rsidRPr="00A52CA6" w:rsidRDefault="00A52CA6" w:rsidP="007B5AFA">
            <w:pPr>
              <w:jc w:val="right"/>
              <w:rPr>
                <w:b/>
              </w:rPr>
            </w:pPr>
            <w:r w:rsidRPr="00A52CA6">
              <w:rPr>
                <w:b/>
              </w:rPr>
              <w:t>15.313</w:t>
            </w:r>
          </w:p>
        </w:tc>
        <w:tc>
          <w:tcPr>
            <w:tcW w:w="1275" w:type="dxa"/>
          </w:tcPr>
          <w:p w:rsidR="00AC74EA" w:rsidRPr="00A52CA6" w:rsidRDefault="00AC74EA">
            <w:pPr>
              <w:jc w:val="right"/>
              <w:rPr>
                <w:b/>
              </w:rPr>
            </w:pPr>
            <w:r w:rsidRPr="00A52CA6">
              <w:rPr>
                <w:b/>
              </w:rPr>
              <w:t>37.112</w:t>
            </w:r>
          </w:p>
        </w:tc>
      </w:tr>
      <w:tr w:rsidR="00AC74EA" w:rsidRPr="00A52CA6" w:rsidTr="00AC74EA">
        <w:tc>
          <w:tcPr>
            <w:tcW w:w="5103" w:type="dxa"/>
          </w:tcPr>
          <w:p w:rsidR="00AC74EA" w:rsidRPr="00A52CA6" w:rsidRDefault="00AC74EA" w:rsidP="00BC3125">
            <w:pPr>
              <w:jc w:val="both"/>
              <w:rPr>
                <w:b/>
              </w:rPr>
            </w:pPr>
            <w:r w:rsidRPr="00A52CA6">
              <w:rPr>
                <w:b/>
              </w:rPr>
              <w:t>Operaciones de pases pasivos</w:t>
            </w:r>
          </w:p>
        </w:tc>
        <w:tc>
          <w:tcPr>
            <w:tcW w:w="851" w:type="dxa"/>
          </w:tcPr>
          <w:p w:rsidR="00AC74EA" w:rsidRPr="00A52CA6" w:rsidRDefault="00AC74EA" w:rsidP="00BB6E51">
            <w:pPr>
              <w:jc w:val="center"/>
            </w:pPr>
            <w:r w:rsidRPr="00A52CA6">
              <w:t>3</w:t>
            </w:r>
          </w:p>
        </w:tc>
        <w:tc>
          <w:tcPr>
            <w:tcW w:w="992" w:type="dxa"/>
            <w:vAlign w:val="center"/>
          </w:tcPr>
          <w:p w:rsidR="00AC74EA" w:rsidRPr="00A52CA6" w:rsidRDefault="00AC74EA" w:rsidP="00AC74EA">
            <w:pPr>
              <w:jc w:val="center"/>
            </w:pPr>
            <w:r w:rsidRPr="00A52CA6">
              <w:t>I y P</w:t>
            </w:r>
          </w:p>
        </w:tc>
        <w:tc>
          <w:tcPr>
            <w:tcW w:w="1276" w:type="dxa"/>
          </w:tcPr>
          <w:p w:rsidR="00AC74EA" w:rsidRPr="00A52CA6" w:rsidRDefault="006D7E00" w:rsidP="007B5AFA">
            <w:pPr>
              <w:jc w:val="right"/>
              <w:rPr>
                <w:b/>
              </w:rPr>
            </w:pPr>
            <w:r w:rsidRPr="00A52CA6">
              <w:rPr>
                <w:b/>
              </w:rPr>
              <w:t>-</w:t>
            </w:r>
          </w:p>
        </w:tc>
        <w:tc>
          <w:tcPr>
            <w:tcW w:w="1275" w:type="dxa"/>
          </w:tcPr>
          <w:p w:rsidR="00AC74EA" w:rsidRPr="00A52CA6" w:rsidRDefault="00AC74EA">
            <w:pPr>
              <w:jc w:val="right"/>
              <w:rPr>
                <w:b/>
              </w:rPr>
            </w:pPr>
            <w:r w:rsidRPr="00A52CA6">
              <w:rPr>
                <w:b/>
              </w:rPr>
              <w:t>-</w:t>
            </w:r>
          </w:p>
        </w:tc>
      </w:tr>
      <w:tr w:rsidR="00AC74EA" w:rsidRPr="00A52CA6" w:rsidTr="00AC74EA">
        <w:tc>
          <w:tcPr>
            <w:tcW w:w="5103" w:type="dxa"/>
          </w:tcPr>
          <w:p w:rsidR="00AC74EA" w:rsidRPr="00A52CA6" w:rsidRDefault="00AC74EA" w:rsidP="00BC3125">
            <w:pPr>
              <w:jc w:val="both"/>
              <w:rPr>
                <w:b/>
              </w:rPr>
            </w:pPr>
            <w:r w:rsidRPr="00A52CA6">
              <w:rPr>
                <w:b/>
              </w:rPr>
              <w:t>Otros pasivos financieros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r w:rsidRPr="00A52CA6">
              <w:t>I y P</w:t>
            </w:r>
          </w:p>
        </w:tc>
        <w:tc>
          <w:tcPr>
            <w:tcW w:w="1276" w:type="dxa"/>
          </w:tcPr>
          <w:p w:rsidR="00AC74EA" w:rsidRPr="00A52CA6" w:rsidRDefault="00A52CA6" w:rsidP="007B5AFA">
            <w:pPr>
              <w:jc w:val="right"/>
              <w:rPr>
                <w:b/>
              </w:rPr>
            </w:pPr>
            <w:r w:rsidRPr="00A52CA6">
              <w:rPr>
                <w:b/>
              </w:rPr>
              <w:t>5.440.265</w:t>
            </w:r>
          </w:p>
        </w:tc>
        <w:tc>
          <w:tcPr>
            <w:tcW w:w="1275" w:type="dxa"/>
          </w:tcPr>
          <w:p w:rsidR="00AC74EA" w:rsidRPr="00A52CA6" w:rsidRDefault="00AC74EA">
            <w:pPr>
              <w:jc w:val="right"/>
              <w:rPr>
                <w:b/>
              </w:rPr>
            </w:pPr>
            <w:r w:rsidRPr="00A52CA6">
              <w:rPr>
                <w:b/>
              </w:rPr>
              <w:t>809.337</w:t>
            </w:r>
          </w:p>
        </w:tc>
      </w:tr>
      <w:tr w:rsidR="00AC74EA" w:rsidRPr="00A52CA6" w:rsidTr="00AC74EA">
        <w:tc>
          <w:tcPr>
            <w:tcW w:w="5103" w:type="dxa"/>
          </w:tcPr>
          <w:p w:rsidR="00AC74EA" w:rsidRPr="00A52CA6" w:rsidRDefault="00AC74EA" w:rsidP="00CB288B">
            <w:pPr>
              <w:rPr>
                <w:b/>
              </w:rPr>
            </w:pPr>
            <w:r w:rsidRPr="00A52CA6">
              <w:rPr>
                <w:b/>
              </w:rPr>
              <w:t>Financiaciones recibidas instituciones financieras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r w:rsidRPr="00A52CA6">
              <w:t>I y P</w:t>
            </w:r>
          </w:p>
        </w:tc>
        <w:tc>
          <w:tcPr>
            <w:tcW w:w="1276" w:type="dxa"/>
          </w:tcPr>
          <w:p w:rsidR="00AC74EA" w:rsidRPr="00A52CA6" w:rsidRDefault="00A52CA6" w:rsidP="004755BE">
            <w:pPr>
              <w:jc w:val="right"/>
              <w:rPr>
                <w:b/>
              </w:rPr>
            </w:pPr>
            <w:r w:rsidRPr="00A52CA6">
              <w:rPr>
                <w:b/>
              </w:rPr>
              <w:t>1.570.738</w:t>
            </w:r>
          </w:p>
        </w:tc>
        <w:tc>
          <w:tcPr>
            <w:tcW w:w="1275" w:type="dxa"/>
          </w:tcPr>
          <w:p w:rsidR="00AC74EA" w:rsidRPr="00A52CA6" w:rsidRDefault="00AC74EA">
            <w:pPr>
              <w:jc w:val="right"/>
              <w:rPr>
                <w:b/>
              </w:rPr>
            </w:pPr>
            <w:r w:rsidRPr="00A52CA6">
              <w:rPr>
                <w:b/>
              </w:rPr>
              <w:t>1.534.235</w:t>
            </w:r>
          </w:p>
        </w:tc>
      </w:tr>
      <w:tr w:rsidR="00AC74EA" w:rsidRPr="00A52CA6" w:rsidTr="00AC74EA">
        <w:tc>
          <w:tcPr>
            <w:tcW w:w="5103" w:type="dxa"/>
          </w:tcPr>
          <w:p w:rsidR="00AC74EA" w:rsidRPr="00A52CA6" w:rsidRDefault="00AC74EA" w:rsidP="00BC3125">
            <w:pPr>
              <w:jc w:val="both"/>
              <w:rPr>
                <w:b/>
              </w:rPr>
            </w:pPr>
            <w:r w:rsidRPr="00A52CA6">
              <w:rPr>
                <w:b/>
              </w:rPr>
              <w:t>Obligaciones negociables emitidas</w:t>
            </w:r>
          </w:p>
        </w:tc>
        <w:tc>
          <w:tcPr>
            <w:tcW w:w="851" w:type="dxa"/>
          </w:tcPr>
          <w:p w:rsidR="00AC74EA" w:rsidRPr="00A52CA6" w:rsidRDefault="00AC74EA" w:rsidP="00BB6E51">
            <w:pPr>
              <w:jc w:val="center"/>
            </w:pPr>
            <w:r w:rsidRPr="00A52CA6">
              <w:t>29</w:t>
            </w:r>
          </w:p>
        </w:tc>
        <w:tc>
          <w:tcPr>
            <w:tcW w:w="992" w:type="dxa"/>
            <w:vAlign w:val="center"/>
          </w:tcPr>
          <w:p w:rsidR="00AC74EA" w:rsidRPr="00A52CA6" w:rsidRDefault="00AC74EA" w:rsidP="00AC74EA">
            <w:pPr>
              <w:jc w:val="center"/>
            </w:pPr>
            <w:r w:rsidRPr="00A52CA6">
              <w:t>I y P</w:t>
            </w:r>
          </w:p>
        </w:tc>
        <w:tc>
          <w:tcPr>
            <w:tcW w:w="1276" w:type="dxa"/>
          </w:tcPr>
          <w:p w:rsidR="00AC74EA" w:rsidRPr="00A52CA6" w:rsidRDefault="00A52CA6" w:rsidP="007B5AFA">
            <w:pPr>
              <w:jc w:val="right"/>
              <w:rPr>
                <w:b/>
              </w:rPr>
            </w:pPr>
            <w:r w:rsidRPr="00A52CA6">
              <w:rPr>
                <w:b/>
              </w:rPr>
              <w:t>86.060</w:t>
            </w:r>
          </w:p>
        </w:tc>
        <w:tc>
          <w:tcPr>
            <w:tcW w:w="1275" w:type="dxa"/>
          </w:tcPr>
          <w:p w:rsidR="00AC74EA" w:rsidRPr="00A52CA6" w:rsidRDefault="00AC74EA">
            <w:pPr>
              <w:jc w:val="right"/>
              <w:rPr>
                <w:b/>
              </w:rPr>
            </w:pPr>
            <w:r w:rsidRPr="00A52CA6">
              <w:rPr>
                <w:b/>
              </w:rPr>
              <w:t>602.833</w:t>
            </w:r>
          </w:p>
        </w:tc>
      </w:tr>
      <w:tr w:rsidR="00AC74EA" w:rsidRPr="00A52CA6" w:rsidTr="00AC74EA">
        <w:tc>
          <w:tcPr>
            <w:tcW w:w="5103" w:type="dxa"/>
          </w:tcPr>
          <w:p w:rsidR="00AC74EA" w:rsidRPr="00A52CA6" w:rsidRDefault="00AC74EA" w:rsidP="007B7F09">
            <w:pPr>
              <w:jc w:val="both"/>
              <w:rPr>
                <w:b/>
              </w:rPr>
            </w:pPr>
            <w:r w:rsidRPr="00A52CA6">
              <w:rPr>
                <w:b/>
              </w:rPr>
              <w:t xml:space="preserve">Pasivo por impuesto a las ganancias corriente </w:t>
            </w:r>
          </w:p>
        </w:tc>
        <w:tc>
          <w:tcPr>
            <w:tcW w:w="851" w:type="dxa"/>
          </w:tcPr>
          <w:p w:rsidR="00AC74EA" w:rsidRPr="00A52CA6" w:rsidRDefault="00AC74EA" w:rsidP="00BD482F">
            <w:pPr>
              <w:jc w:val="center"/>
            </w:pPr>
            <w:r w:rsidRPr="00A52CA6">
              <w:t>13</w:t>
            </w:r>
          </w:p>
        </w:tc>
        <w:tc>
          <w:tcPr>
            <w:tcW w:w="992" w:type="dxa"/>
            <w:vAlign w:val="center"/>
          </w:tcPr>
          <w:p w:rsidR="00AC74EA" w:rsidRPr="00A52CA6" w:rsidRDefault="00AC74EA" w:rsidP="00AC74EA">
            <w:pPr>
              <w:jc w:val="center"/>
            </w:pPr>
          </w:p>
        </w:tc>
        <w:tc>
          <w:tcPr>
            <w:tcW w:w="1276" w:type="dxa"/>
          </w:tcPr>
          <w:p w:rsidR="00AC74EA" w:rsidRPr="00A52CA6" w:rsidRDefault="00A52CA6" w:rsidP="007B5AFA">
            <w:pPr>
              <w:jc w:val="right"/>
              <w:rPr>
                <w:b/>
              </w:rPr>
            </w:pPr>
            <w:r w:rsidRPr="00A52CA6">
              <w:rPr>
                <w:b/>
              </w:rPr>
              <w:t>311.018</w:t>
            </w:r>
          </w:p>
        </w:tc>
        <w:tc>
          <w:tcPr>
            <w:tcW w:w="1275" w:type="dxa"/>
          </w:tcPr>
          <w:p w:rsidR="00AC74EA" w:rsidRPr="00A52CA6" w:rsidRDefault="00AC74EA">
            <w:pPr>
              <w:jc w:val="right"/>
              <w:rPr>
                <w:b/>
              </w:rPr>
            </w:pPr>
            <w:r w:rsidRPr="00A52CA6">
              <w:rPr>
                <w:b/>
              </w:rPr>
              <w:t>116.473</w:t>
            </w:r>
          </w:p>
        </w:tc>
      </w:tr>
      <w:tr w:rsidR="00E6667A" w:rsidRPr="00A52CA6" w:rsidTr="00AA6A27">
        <w:tc>
          <w:tcPr>
            <w:tcW w:w="5103" w:type="dxa"/>
          </w:tcPr>
          <w:p w:rsidR="00E6667A" w:rsidRPr="00A52CA6" w:rsidRDefault="00E6667A" w:rsidP="00AA6A27">
            <w:pPr>
              <w:jc w:val="both"/>
              <w:rPr>
                <w:b/>
              </w:rPr>
            </w:pPr>
            <w:r w:rsidRPr="00A52CA6">
              <w:rPr>
                <w:b/>
              </w:rPr>
              <w:t>Provisiones</w:t>
            </w:r>
          </w:p>
        </w:tc>
        <w:tc>
          <w:tcPr>
            <w:tcW w:w="851" w:type="dxa"/>
          </w:tcPr>
          <w:p w:rsidR="00E6667A" w:rsidRPr="00A52CA6" w:rsidRDefault="00E6667A" w:rsidP="00AA6A27">
            <w:pPr>
              <w:jc w:val="center"/>
            </w:pPr>
          </w:p>
        </w:tc>
        <w:tc>
          <w:tcPr>
            <w:tcW w:w="992" w:type="dxa"/>
            <w:vAlign w:val="center"/>
          </w:tcPr>
          <w:p w:rsidR="00E6667A" w:rsidRPr="00A52CA6" w:rsidRDefault="00B8450D" w:rsidP="00AA6A27">
            <w:pPr>
              <w:jc w:val="center"/>
            </w:pPr>
            <w:r w:rsidRPr="00A52CA6">
              <w:t>J</w:t>
            </w:r>
          </w:p>
        </w:tc>
        <w:tc>
          <w:tcPr>
            <w:tcW w:w="1276" w:type="dxa"/>
          </w:tcPr>
          <w:p w:rsidR="00E6667A" w:rsidRPr="00A52CA6" w:rsidRDefault="006D7E00" w:rsidP="00AA6A27">
            <w:pPr>
              <w:jc w:val="right"/>
              <w:rPr>
                <w:b/>
              </w:rPr>
            </w:pPr>
            <w:r w:rsidRPr="00A52CA6">
              <w:rPr>
                <w:b/>
              </w:rPr>
              <w:t>1.262</w:t>
            </w:r>
          </w:p>
        </w:tc>
        <w:tc>
          <w:tcPr>
            <w:tcW w:w="1275" w:type="dxa"/>
          </w:tcPr>
          <w:p w:rsidR="00E6667A" w:rsidRPr="00A52CA6" w:rsidRDefault="003411CE" w:rsidP="00AA6A27">
            <w:pPr>
              <w:jc w:val="right"/>
              <w:rPr>
                <w:b/>
              </w:rPr>
            </w:pPr>
            <w:r w:rsidRPr="00A52CA6">
              <w:rPr>
                <w:b/>
              </w:rPr>
              <w:t>-</w:t>
            </w:r>
          </w:p>
        </w:tc>
      </w:tr>
      <w:tr w:rsidR="00AC74EA" w:rsidRPr="00A52CA6" w:rsidTr="00AC74EA">
        <w:tc>
          <w:tcPr>
            <w:tcW w:w="5103" w:type="dxa"/>
          </w:tcPr>
          <w:p w:rsidR="00AC74EA" w:rsidRPr="00A52CA6" w:rsidRDefault="00AC74EA" w:rsidP="00BC3125">
            <w:pPr>
              <w:jc w:val="both"/>
              <w:rPr>
                <w:b/>
              </w:rPr>
            </w:pPr>
            <w:r w:rsidRPr="00A52CA6">
              <w:rPr>
                <w:b/>
              </w:rPr>
              <w:t>Pasivo por impuesto a las ganancias diferido - neto</w:t>
            </w:r>
          </w:p>
        </w:tc>
        <w:tc>
          <w:tcPr>
            <w:tcW w:w="851" w:type="dxa"/>
          </w:tcPr>
          <w:p w:rsidR="00AC74EA" w:rsidRPr="00A52CA6" w:rsidRDefault="00AC74EA" w:rsidP="00BD482F">
            <w:pPr>
              <w:jc w:val="center"/>
            </w:pPr>
            <w:r w:rsidRPr="00A52CA6">
              <w:t>13</w:t>
            </w:r>
          </w:p>
        </w:tc>
        <w:tc>
          <w:tcPr>
            <w:tcW w:w="992" w:type="dxa"/>
            <w:vAlign w:val="center"/>
          </w:tcPr>
          <w:p w:rsidR="00AC74EA" w:rsidRPr="00A52CA6" w:rsidRDefault="00AC74EA" w:rsidP="00AC74EA">
            <w:pPr>
              <w:jc w:val="center"/>
            </w:pPr>
          </w:p>
        </w:tc>
        <w:tc>
          <w:tcPr>
            <w:tcW w:w="1276" w:type="dxa"/>
          </w:tcPr>
          <w:p w:rsidR="00AC74EA" w:rsidRPr="00A52CA6" w:rsidRDefault="006D7E00" w:rsidP="007B5AFA">
            <w:pPr>
              <w:jc w:val="right"/>
              <w:rPr>
                <w:b/>
              </w:rPr>
            </w:pPr>
            <w:r w:rsidRPr="00A52CA6">
              <w:rPr>
                <w:b/>
              </w:rPr>
              <w:t>-</w:t>
            </w:r>
          </w:p>
        </w:tc>
        <w:tc>
          <w:tcPr>
            <w:tcW w:w="1275" w:type="dxa"/>
          </w:tcPr>
          <w:p w:rsidR="00AC74EA" w:rsidRPr="00A52CA6" w:rsidRDefault="00AC74EA">
            <w:pPr>
              <w:jc w:val="right"/>
              <w:rPr>
                <w:b/>
              </w:rPr>
            </w:pPr>
            <w:r w:rsidRPr="00A52CA6">
              <w:rPr>
                <w:b/>
              </w:rPr>
              <w:t>20.672</w:t>
            </w:r>
          </w:p>
        </w:tc>
      </w:tr>
      <w:tr w:rsidR="00AC74EA" w:rsidRPr="00A52CA6" w:rsidTr="00AC74EA">
        <w:tc>
          <w:tcPr>
            <w:tcW w:w="5103" w:type="dxa"/>
          </w:tcPr>
          <w:p w:rsidR="00AC74EA" w:rsidRPr="00A52CA6" w:rsidRDefault="00AC74EA" w:rsidP="00BC3125">
            <w:pPr>
              <w:jc w:val="both"/>
              <w:rPr>
                <w:b/>
              </w:rPr>
            </w:pPr>
            <w:r w:rsidRPr="00A52CA6">
              <w:rPr>
                <w:b/>
              </w:rPr>
              <w:t>Otros pasivos no financieros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Borders>
              <w:bottom w:val="single" w:sz="4" w:space="0" w:color="auto"/>
            </w:tcBorders>
          </w:tcPr>
          <w:p w:rsidR="00AC74EA" w:rsidRPr="00A52CA6" w:rsidRDefault="00A52CA6" w:rsidP="007B5AFA">
            <w:pPr>
              <w:jc w:val="right"/>
              <w:rPr>
                <w:b/>
              </w:rPr>
            </w:pPr>
            <w:r w:rsidRPr="00A52CA6">
              <w:rPr>
                <w:b/>
              </w:rPr>
              <w:t>357.006</w:t>
            </w:r>
          </w:p>
        </w:tc>
        <w:tc>
          <w:tcPr>
            <w:tcW w:w="1275" w:type="dxa"/>
            <w:tcBorders>
              <w:bottom w:val="single" w:sz="4" w:space="0" w:color="auto"/>
            </w:tcBorders>
          </w:tcPr>
          <w:p w:rsidR="00AC74EA" w:rsidRPr="00A52CA6" w:rsidRDefault="00AC74EA">
            <w:pPr>
              <w:jc w:val="right"/>
              <w:rPr>
                <w:b/>
              </w:rPr>
            </w:pPr>
            <w:r w:rsidRPr="00A52CA6">
              <w:rPr>
                <w:b/>
              </w:rPr>
              <w:t>236.368</w:t>
            </w:r>
          </w:p>
        </w:tc>
      </w:tr>
      <w:tr w:rsidR="00AC74EA" w:rsidRPr="00A52CA6" w:rsidTr="00AC74EA">
        <w:trPr>
          <w:trHeight w:val="512"/>
        </w:trPr>
        <w:tc>
          <w:tcPr>
            <w:tcW w:w="5103" w:type="dxa"/>
          </w:tcPr>
          <w:p w:rsidR="00AC74EA" w:rsidRPr="00A52CA6" w:rsidRDefault="00AC74EA" w:rsidP="00BC3125">
            <w:pPr>
              <w:jc w:val="both"/>
              <w:rPr>
                <w:b/>
              </w:rPr>
            </w:pPr>
          </w:p>
          <w:p w:rsidR="00AC74EA" w:rsidRPr="00A52CA6" w:rsidRDefault="00AC74EA" w:rsidP="00BC3125">
            <w:pPr>
              <w:jc w:val="both"/>
              <w:rPr>
                <w:b/>
              </w:rPr>
            </w:pPr>
            <w:r w:rsidRPr="00A52CA6">
              <w:rPr>
                <w:b/>
              </w:rPr>
              <w:t>TOTAL DEL PASIVO</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Borders>
              <w:top w:val="single" w:sz="4" w:space="0" w:color="auto"/>
              <w:bottom w:val="double" w:sz="4" w:space="0" w:color="auto"/>
            </w:tcBorders>
          </w:tcPr>
          <w:p w:rsidR="00AC74EA" w:rsidRPr="00A52CA6" w:rsidRDefault="00AC74EA" w:rsidP="007B5AFA">
            <w:pPr>
              <w:jc w:val="right"/>
              <w:rPr>
                <w:b/>
              </w:rPr>
            </w:pPr>
          </w:p>
          <w:p w:rsidR="00AC74EA" w:rsidRPr="00A52CA6" w:rsidRDefault="00D37BF2" w:rsidP="00C7091B">
            <w:pPr>
              <w:jc w:val="right"/>
              <w:rPr>
                <w:b/>
              </w:rPr>
            </w:pPr>
            <w:r>
              <w:rPr>
                <w:b/>
              </w:rPr>
              <w:t>28.160.099</w:t>
            </w:r>
          </w:p>
        </w:tc>
        <w:tc>
          <w:tcPr>
            <w:tcW w:w="1275" w:type="dxa"/>
            <w:tcBorders>
              <w:top w:val="single" w:sz="4" w:space="0" w:color="auto"/>
              <w:bottom w:val="double" w:sz="4" w:space="0" w:color="auto"/>
            </w:tcBorders>
          </w:tcPr>
          <w:p w:rsidR="00AC74EA" w:rsidRPr="00A52CA6" w:rsidRDefault="00AC74EA">
            <w:pPr>
              <w:jc w:val="right"/>
              <w:rPr>
                <w:b/>
              </w:rPr>
            </w:pPr>
          </w:p>
          <w:p w:rsidR="00AC74EA" w:rsidRPr="00A52CA6" w:rsidRDefault="00AC74EA">
            <w:pPr>
              <w:jc w:val="right"/>
              <w:rPr>
                <w:b/>
              </w:rPr>
            </w:pPr>
            <w:r w:rsidRPr="00A52CA6">
              <w:rPr>
                <w:b/>
              </w:rPr>
              <w:t>13.648.697</w:t>
            </w:r>
          </w:p>
        </w:tc>
      </w:tr>
      <w:tr w:rsidR="00AC74EA" w:rsidRPr="00D2447A" w:rsidTr="00AC74EA">
        <w:tc>
          <w:tcPr>
            <w:tcW w:w="5103" w:type="dxa"/>
          </w:tcPr>
          <w:p w:rsidR="00AC74EA" w:rsidRPr="00D2447A" w:rsidRDefault="00AC74EA" w:rsidP="00BC3125">
            <w:pPr>
              <w:jc w:val="both"/>
              <w:rPr>
                <w:b/>
                <w:highlight w:val="yellow"/>
              </w:rPr>
            </w:pPr>
          </w:p>
        </w:tc>
        <w:tc>
          <w:tcPr>
            <w:tcW w:w="851" w:type="dxa"/>
          </w:tcPr>
          <w:p w:rsidR="00AC74EA" w:rsidRPr="00D2447A" w:rsidRDefault="00AC74EA" w:rsidP="00BB6E51">
            <w:pPr>
              <w:jc w:val="center"/>
              <w:rPr>
                <w:highlight w:val="yellow"/>
              </w:rPr>
            </w:pPr>
          </w:p>
        </w:tc>
        <w:tc>
          <w:tcPr>
            <w:tcW w:w="992" w:type="dxa"/>
            <w:vAlign w:val="center"/>
          </w:tcPr>
          <w:p w:rsidR="00AC74EA" w:rsidRPr="00D2447A" w:rsidRDefault="00AC74EA" w:rsidP="00AC74EA">
            <w:pPr>
              <w:jc w:val="center"/>
              <w:rPr>
                <w:highlight w:val="yellow"/>
              </w:rPr>
            </w:pPr>
          </w:p>
        </w:tc>
        <w:tc>
          <w:tcPr>
            <w:tcW w:w="1276" w:type="dxa"/>
            <w:tcBorders>
              <w:top w:val="double" w:sz="4" w:space="0" w:color="auto"/>
            </w:tcBorders>
          </w:tcPr>
          <w:p w:rsidR="00AC74EA" w:rsidRPr="00D2447A" w:rsidRDefault="00AC74EA" w:rsidP="007B5AFA">
            <w:pPr>
              <w:jc w:val="right"/>
              <w:rPr>
                <w:b/>
                <w:highlight w:val="yellow"/>
              </w:rPr>
            </w:pPr>
          </w:p>
        </w:tc>
        <w:tc>
          <w:tcPr>
            <w:tcW w:w="1275" w:type="dxa"/>
            <w:tcBorders>
              <w:top w:val="double" w:sz="4" w:space="0" w:color="auto"/>
            </w:tcBorders>
          </w:tcPr>
          <w:p w:rsidR="00AC74EA" w:rsidRPr="005220A1" w:rsidRDefault="00AC74EA">
            <w:pPr>
              <w:jc w:val="right"/>
              <w:rPr>
                <w:b/>
              </w:rPr>
            </w:pPr>
          </w:p>
        </w:tc>
      </w:tr>
      <w:tr w:rsidR="00AC74EA" w:rsidRPr="00A52CA6" w:rsidTr="00AC74EA">
        <w:trPr>
          <w:trHeight w:val="463"/>
        </w:trPr>
        <w:tc>
          <w:tcPr>
            <w:tcW w:w="5103" w:type="dxa"/>
          </w:tcPr>
          <w:p w:rsidR="00AC74EA" w:rsidRPr="00A52CA6" w:rsidRDefault="00AC74EA" w:rsidP="00BC3125">
            <w:pPr>
              <w:jc w:val="both"/>
              <w:rPr>
                <w:b/>
              </w:rPr>
            </w:pPr>
          </w:p>
          <w:p w:rsidR="00AC74EA" w:rsidRPr="00A52CA6" w:rsidRDefault="00AC74EA" w:rsidP="00BC3125">
            <w:pPr>
              <w:jc w:val="both"/>
              <w:rPr>
                <w:b/>
              </w:rPr>
            </w:pPr>
            <w:r w:rsidRPr="00A52CA6">
              <w:rPr>
                <w:b/>
              </w:rPr>
              <w:t>PATRIMONIO NETO</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Pr>
          <w:p w:rsidR="00AC74EA" w:rsidRPr="00A52CA6" w:rsidRDefault="00AC74EA" w:rsidP="007B5AFA">
            <w:pPr>
              <w:jc w:val="right"/>
              <w:rPr>
                <w:b/>
              </w:rPr>
            </w:pPr>
          </w:p>
          <w:p w:rsidR="00AC74EA" w:rsidRPr="00A52CA6" w:rsidRDefault="00AC74EA" w:rsidP="007B5AFA">
            <w:pPr>
              <w:jc w:val="right"/>
              <w:rPr>
                <w:b/>
              </w:rPr>
            </w:pPr>
          </w:p>
        </w:tc>
        <w:tc>
          <w:tcPr>
            <w:tcW w:w="1275" w:type="dxa"/>
          </w:tcPr>
          <w:p w:rsidR="00AC74EA" w:rsidRPr="00A52CA6" w:rsidRDefault="00AC74EA">
            <w:pPr>
              <w:jc w:val="right"/>
              <w:rPr>
                <w:b/>
              </w:rPr>
            </w:pPr>
          </w:p>
          <w:p w:rsidR="00AC74EA" w:rsidRPr="00A52CA6" w:rsidRDefault="00AC74EA">
            <w:pPr>
              <w:jc w:val="right"/>
              <w:rPr>
                <w:b/>
              </w:rPr>
            </w:pPr>
          </w:p>
        </w:tc>
      </w:tr>
      <w:tr w:rsidR="00AC74EA" w:rsidRPr="00A52CA6" w:rsidTr="00AC74EA">
        <w:tc>
          <w:tcPr>
            <w:tcW w:w="5103" w:type="dxa"/>
          </w:tcPr>
          <w:p w:rsidR="00AC74EA" w:rsidRPr="00A52CA6" w:rsidRDefault="00AC74EA" w:rsidP="00BC3125">
            <w:pPr>
              <w:jc w:val="both"/>
              <w:rPr>
                <w:b/>
              </w:rPr>
            </w:pPr>
            <w:r w:rsidRPr="00A52CA6">
              <w:t>Capital Social</w:t>
            </w:r>
          </w:p>
        </w:tc>
        <w:tc>
          <w:tcPr>
            <w:tcW w:w="851" w:type="dxa"/>
          </w:tcPr>
          <w:p w:rsidR="00AC74EA" w:rsidRPr="00A52CA6" w:rsidRDefault="00AC74EA" w:rsidP="00BD482F">
            <w:pPr>
              <w:jc w:val="center"/>
            </w:pPr>
            <w:r w:rsidRPr="00A52CA6">
              <w:t>21</w:t>
            </w:r>
          </w:p>
        </w:tc>
        <w:tc>
          <w:tcPr>
            <w:tcW w:w="992" w:type="dxa"/>
            <w:vAlign w:val="center"/>
          </w:tcPr>
          <w:p w:rsidR="00AC74EA" w:rsidRPr="00A52CA6" w:rsidRDefault="00AC74EA" w:rsidP="00AC74EA">
            <w:pPr>
              <w:jc w:val="center"/>
            </w:pPr>
          </w:p>
        </w:tc>
        <w:tc>
          <w:tcPr>
            <w:tcW w:w="1276" w:type="dxa"/>
          </w:tcPr>
          <w:p w:rsidR="00AC74EA" w:rsidRPr="00A52CA6" w:rsidRDefault="00AC74EA" w:rsidP="007B5AFA">
            <w:pPr>
              <w:jc w:val="right"/>
              <w:rPr>
                <w:b/>
              </w:rPr>
            </w:pPr>
            <w:r w:rsidRPr="00A52CA6">
              <w:t>323.900</w:t>
            </w:r>
          </w:p>
        </w:tc>
        <w:tc>
          <w:tcPr>
            <w:tcW w:w="1275" w:type="dxa"/>
          </w:tcPr>
          <w:p w:rsidR="00AC74EA" w:rsidRPr="00A52CA6" w:rsidRDefault="00AC74EA">
            <w:pPr>
              <w:jc w:val="right"/>
              <w:rPr>
                <w:b/>
              </w:rPr>
            </w:pPr>
            <w:r w:rsidRPr="00A52CA6">
              <w:t>323.900</w:t>
            </w:r>
          </w:p>
        </w:tc>
      </w:tr>
      <w:tr w:rsidR="00AC74EA" w:rsidRPr="00A52CA6" w:rsidTr="00AC74EA">
        <w:tc>
          <w:tcPr>
            <w:tcW w:w="5103" w:type="dxa"/>
          </w:tcPr>
          <w:p w:rsidR="00AC74EA" w:rsidRPr="00A52CA6" w:rsidRDefault="00AC74EA" w:rsidP="00BC3125">
            <w:pPr>
              <w:jc w:val="both"/>
              <w:rPr>
                <w:b/>
              </w:rPr>
            </w:pPr>
            <w:r w:rsidRPr="00A52CA6">
              <w:t>Ganancias reservadas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Pr>
          <w:p w:rsidR="00AC74EA" w:rsidRPr="00A52CA6" w:rsidRDefault="00E6667A" w:rsidP="007B5AFA">
            <w:pPr>
              <w:jc w:val="right"/>
              <w:rPr>
                <w:b/>
              </w:rPr>
            </w:pPr>
            <w:r w:rsidRPr="00A52CA6">
              <w:t>1.074.799</w:t>
            </w:r>
          </w:p>
        </w:tc>
        <w:tc>
          <w:tcPr>
            <w:tcW w:w="1275" w:type="dxa"/>
          </w:tcPr>
          <w:p w:rsidR="00AC74EA" w:rsidRPr="00A52CA6" w:rsidRDefault="00AC74EA">
            <w:pPr>
              <w:jc w:val="right"/>
              <w:rPr>
                <w:b/>
              </w:rPr>
            </w:pPr>
            <w:r w:rsidRPr="00A52CA6">
              <w:t>758.659</w:t>
            </w:r>
          </w:p>
        </w:tc>
      </w:tr>
      <w:tr w:rsidR="00AC74EA" w:rsidRPr="00A52CA6" w:rsidTr="00AC74EA">
        <w:tc>
          <w:tcPr>
            <w:tcW w:w="5103" w:type="dxa"/>
          </w:tcPr>
          <w:p w:rsidR="00AC74EA" w:rsidRPr="00A52CA6" w:rsidRDefault="00AC74EA" w:rsidP="00BC3125">
            <w:pPr>
              <w:jc w:val="both"/>
            </w:pPr>
            <w:r w:rsidRPr="00A52CA6">
              <w:t>Resultados no asignados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shd w:val="clear" w:color="auto" w:fill="auto"/>
          </w:tcPr>
          <w:p w:rsidR="00AC74EA" w:rsidRPr="00A52CA6" w:rsidRDefault="006D7E00" w:rsidP="007B5AFA">
            <w:pPr>
              <w:jc w:val="right"/>
            </w:pPr>
            <w:r w:rsidRPr="00A52CA6">
              <w:t>-</w:t>
            </w:r>
          </w:p>
        </w:tc>
        <w:tc>
          <w:tcPr>
            <w:tcW w:w="1275" w:type="dxa"/>
          </w:tcPr>
          <w:p w:rsidR="00AC74EA" w:rsidRPr="00A52CA6" w:rsidRDefault="00AC74EA">
            <w:pPr>
              <w:jc w:val="right"/>
            </w:pPr>
            <w:r w:rsidRPr="00A52CA6">
              <w:t>150.289</w:t>
            </w:r>
          </w:p>
        </w:tc>
      </w:tr>
      <w:tr w:rsidR="00AC74EA" w:rsidRPr="00A52CA6" w:rsidTr="00130BD5">
        <w:trPr>
          <w:trHeight w:val="109"/>
        </w:trPr>
        <w:tc>
          <w:tcPr>
            <w:tcW w:w="5103" w:type="dxa"/>
          </w:tcPr>
          <w:p w:rsidR="00AC74EA" w:rsidRPr="00A52CA6" w:rsidRDefault="00AC74EA" w:rsidP="00BC3125">
            <w:pPr>
              <w:jc w:val="both"/>
            </w:pPr>
            <w:r w:rsidRPr="00A52CA6">
              <w:t>Otros Resultados Integrales acumulados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shd w:val="clear" w:color="auto" w:fill="auto"/>
          </w:tcPr>
          <w:p w:rsidR="00AC74EA" w:rsidRPr="00A52CA6" w:rsidRDefault="000E29EF" w:rsidP="00FE117F">
            <w:pPr>
              <w:jc w:val="right"/>
            </w:pPr>
            <w:r>
              <w:t>1.242.8</w:t>
            </w:r>
            <w:r w:rsidR="00FE117F">
              <w:t>29</w:t>
            </w:r>
          </w:p>
        </w:tc>
        <w:tc>
          <w:tcPr>
            <w:tcW w:w="1275" w:type="dxa"/>
          </w:tcPr>
          <w:p w:rsidR="00AC74EA" w:rsidRPr="00A52CA6" w:rsidRDefault="00AC74EA">
            <w:pPr>
              <w:jc w:val="right"/>
            </w:pPr>
            <w:r w:rsidRPr="00A52CA6">
              <w:t>613.545</w:t>
            </w:r>
          </w:p>
        </w:tc>
      </w:tr>
      <w:tr w:rsidR="00AC74EA" w:rsidRPr="00A52CA6" w:rsidTr="00AC74EA">
        <w:tc>
          <w:tcPr>
            <w:tcW w:w="5103" w:type="dxa"/>
          </w:tcPr>
          <w:p w:rsidR="00AC74EA" w:rsidRPr="00A52CA6" w:rsidRDefault="00AC74EA" w:rsidP="00BC3125">
            <w:pPr>
              <w:jc w:val="both"/>
            </w:pPr>
            <w:r w:rsidRPr="00A52CA6">
              <w:t xml:space="preserve">Resultado del </w:t>
            </w:r>
            <w:r w:rsidR="00DF748A" w:rsidRPr="00A52CA6">
              <w:t>ejercicio</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Pr>
          <w:p w:rsidR="00AC74EA" w:rsidRPr="00A52CA6" w:rsidRDefault="000E29EF" w:rsidP="00FE117F">
            <w:pPr>
              <w:jc w:val="right"/>
            </w:pPr>
            <w:r>
              <w:t>1.086.08</w:t>
            </w:r>
            <w:r w:rsidR="00FE117F">
              <w:t>6</w:t>
            </w:r>
          </w:p>
        </w:tc>
        <w:tc>
          <w:tcPr>
            <w:tcW w:w="1275" w:type="dxa"/>
          </w:tcPr>
          <w:p w:rsidR="00AC74EA" w:rsidRPr="00A52CA6" w:rsidRDefault="00AC74EA">
            <w:pPr>
              <w:jc w:val="right"/>
            </w:pPr>
            <w:r w:rsidRPr="00A52CA6">
              <w:t>315.849</w:t>
            </w:r>
          </w:p>
        </w:tc>
      </w:tr>
      <w:tr w:rsidR="00AC74EA" w:rsidRPr="00A52CA6" w:rsidTr="00AC74EA">
        <w:tc>
          <w:tcPr>
            <w:tcW w:w="5103" w:type="dxa"/>
          </w:tcPr>
          <w:p w:rsidR="00AC74EA" w:rsidRPr="00A52CA6" w:rsidRDefault="00AC74EA" w:rsidP="0012146C">
            <w:pPr>
              <w:jc w:val="both"/>
              <w:rPr>
                <w:b/>
              </w:rPr>
            </w:pPr>
            <w:r w:rsidRPr="00A52CA6">
              <w:rPr>
                <w:b/>
              </w:rPr>
              <w:t xml:space="preserve">Patrimonio Neto atribuido a los propietarios de la controlada </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vAlign w:val="bottom"/>
          </w:tcPr>
          <w:p w:rsidR="00AC74EA" w:rsidRPr="00A52CA6" w:rsidRDefault="00A52CA6" w:rsidP="00AC74EA">
            <w:pPr>
              <w:jc w:val="right"/>
              <w:rPr>
                <w:b/>
              </w:rPr>
            </w:pPr>
            <w:r w:rsidRPr="00A52CA6">
              <w:rPr>
                <w:b/>
              </w:rPr>
              <w:t>3.727.614</w:t>
            </w:r>
          </w:p>
        </w:tc>
        <w:tc>
          <w:tcPr>
            <w:tcW w:w="1275" w:type="dxa"/>
            <w:vAlign w:val="bottom"/>
          </w:tcPr>
          <w:p w:rsidR="00AC74EA" w:rsidRPr="00A52CA6" w:rsidRDefault="00AC74EA" w:rsidP="00AC74EA">
            <w:pPr>
              <w:jc w:val="right"/>
              <w:rPr>
                <w:b/>
              </w:rPr>
            </w:pPr>
            <w:r w:rsidRPr="00A52CA6">
              <w:rPr>
                <w:b/>
              </w:rPr>
              <w:t>2.162.242</w:t>
            </w:r>
          </w:p>
        </w:tc>
      </w:tr>
      <w:tr w:rsidR="00AC74EA" w:rsidRPr="00A52CA6" w:rsidTr="00AC74EA">
        <w:tc>
          <w:tcPr>
            <w:tcW w:w="5103" w:type="dxa"/>
          </w:tcPr>
          <w:p w:rsidR="00AC74EA" w:rsidRPr="00A52CA6" w:rsidRDefault="00AC74EA" w:rsidP="00BC3125">
            <w:pPr>
              <w:jc w:val="both"/>
              <w:rPr>
                <w:b/>
              </w:rPr>
            </w:pPr>
            <w:r w:rsidRPr="00A52CA6">
              <w:rPr>
                <w:b/>
              </w:rPr>
              <w:t>Patrimonio Neto atribuible a participaciones no controladoras</w:t>
            </w:r>
          </w:p>
        </w:tc>
        <w:tc>
          <w:tcPr>
            <w:tcW w:w="851" w:type="dxa"/>
          </w:tcPr>
          <w:p w:rsidR="00AC74EA" w:rsidRPr="00A52CA6" w:rsidRDefault="00AC74EA" w:rsidP="00BB6E51">
            <w:pPr>
              <w:jc w:val="center"/>
            </w:pPr>
          </w:p>
        </w:tc>
        <w:tc>
          <w:tcPr>
            <w:tcW w:w="992" w:type="dxa"/>
            <w:vAlign w:val="center"/>
          </w:tcPr>
          <w:p w:rsidR="00AC74EA" w:rsidRPr="00A52CA6" w:rsidRDefault="00AC74EA" w:rsidP="00AC74EA">
            <w:pPr>
              <w:jc w:val="center"/>
            </w:pPr>
          </w:p>
        </w:tc>
        <w:tc>
          <w:tcPr>
            <w:tcW w:w="1276" w:type="dxa"/>
            <w:tcBorders>
              <w:bottom w:val="single" w:sz="4" w:space="0" w:color="auto"/>
            </w:tcBorders>
            <w:vAlign w:val="bottom"/>
          </w:tcPr>
          <w:p w:rsidR="00AC74EA" w:rsidRPr="00A52CA6" w:rsidRDefault="00A52CA6" w:rsidP="00AC74EA">
            <w:pPr>
              <w:jc w:val="right"/>
              <w:rPr>
                <w:b/>
              </w:rPr>
            </w:pPr>
            <w:r w:rsidRPr="00A52CA6">
              <w:rPr>
                <w:b/>
              </w:rPr>
              <w:t>18.141</w:t>
            </w:r>
          </w:p>
        </w:tc>
        <w:tc>
          <w:tcPr>
            <w:tcW w:w="1275" w:type="dxa"/>
            <w:tcBorders>
              <w:bottom w:val="single" w:sz="4" w:space="0" w:color="auto"/>
            </w:tcBorders>
            <w:vAlign w:val="bottom"/>
          </w:tcPr>
          <w:p w:rsidR="00AC74EA" w:rsidRPr="00A52CA6" w:rsidRDefault="00AC74EA" w:rsidP="00AC74EA">
            <w:pPr>
              <w:jc w:val="right"/>
              <w:rPr>
                <w:b/>
              </w:rPr>
            </w:pPr>
            <w:r w:rsidRPr="00A52CA6">
              <w:rPr>
                <w:b/>
              </w:rPr>
              <w:t>11.873</w:t>
            </w:r>
          </w:p>
        </w:tc>
      </w:tr>
      <w:tr w:rsidR="00AC74EA" w:rsidRPr="00A52CA6" w:rsidTr="00AC74EA">
        <w:tc>
          <w:tcPr>
            <w:tcW w:w="5103" w:type="dxa"/>
          </w:tcPr>
          <w:p w:rsidR="00AC74EA" w:rsidRPr="00A52CA6" w:rsidRDefault="00AC74EA" w:rsidP="00BC3125">
            <w:pPr>
              <w:jc w:val="both"/>
              <w:rPr>
                <w:b/>
              </w:rPr>
            </w:pPr>
          </w:p>
          <w:p w:rsidR="00AC74EA" w:rsidRPr="00A52CA6" w:rsidRDefault="00AC74EA" w:rsidP="00BC3125">
            <w:pPr>
              <w:jc w:val="both"/>
              <w:rPr>
                <w:b/>
              </w:rPr>
            </w:pPr>
            <w:r w:rsidRPr="00A52CA6">
              <w:rPr>
                <w:b/>
              </w:rPr>
              <w:t>TOTAL PATRIMONIO NETO</w:t>
            </w:r>
          </w:p>
        </w:tc>
        <w:tc>
          <w:tcPr>
            <w:tcW w:w="851" w:type="dxa"/>
          </w:tcPr>
          <w:p w:rsidR="00AC74EA" w:rsidRPr="00A52CA6" w:rsidRDefault="00AC74EA" w:rsidP="00BB6E51">
            <w:pPr>
              <w:jc w:val="center"/>
              <w:rPr>
                <w:b/>
              </w:rPr>
            </w:pPr>
          </w:p>
        </w:tc>
        <w:tc>
          <w:tcPr>
            <w:tcW w:w="992" w:type="dxa"/>
            <w:vAlign w:val="center"/>
          </w:tcPr>
          <w:p w:rsidR="00AC74EA" w:rsidRPr="00A52CA6" w:rsidRDefault="00AC74EA" w:rsidP="00AC74EA">
            <w:pPr>
              <w:jc w:val="center"/>
              <w:rPr>
                <w:b/>
              </w:rPr>
            </w:pPr>
          </w:p>
        </w:tc>
        <w:tc>
          <w:tcPr>
            <w:tcW w:w="1276" w:type="dxa"/>
            <w:tcBorders>
              <w:top w:val="single" w:sz="4" w:space="0" w:color="auto"/>
              <w:bottom w:val="double" w:sz="4" w:space="0" w:color="auto"/>
            </w:tcBorders>
          </w:tcPr>
          <w:p w:rsidR="00AC74EA" w:rsidRPr="00A52CA6" w:rsidRDefault="00AC74EA" w:rsidP="007B5AFA">
            <w:pPr>
              <w:jc w:val="right"/>
              <w:rPr>
                <w:b/>
              </w:rPr>
            </w:pPr>
          </w:p>
          <w:p w:rsidR="00AC74EA" w:rsidRPr="00A52CA6" w:rsidRDefault="00A52CA6" w:rsidP="007B5AFA">
            <w:pPr>
              <w:jc w:val="right"/>
            </w:pPr>
            <w:r w:rsidRPr="00A52CA6">
              <w:rPr>
                <w:b/>
              </w:rPr>
              <w:t>3.745.755</w:t>
            </w:r>
          </w:p>
        </w:tc>
        <w:tc>
          <w:tcPr>
            <w:tcW w:w="1275" w:type="dxa"/>
            <w:tcBorders>
              <w:top w:val="single" w:sz="4" w:space="0" w:color="auto"/>
              <w:bottom w:val="double" w:sz="4" w:space="0" w:color="auto"/>
            </w:tcBorders>
          </w:tcPr>
          <w:p w:rsidR="00AC74EA" w:rsidRPr="00A52CA6" w:rsidRDefault="00AC74EA">
            <w:pPr>
              <w:jc w:val="right"/>
              <w:rPr>
                <w:b/>
              </w:rPr>
            </w:pPr>
          </w:p>
          <w:p w:rsidR="00AC74EA" w:rsidRPr="00A52CA6" w:rsidRDefault="00AC74EA">
            <w:pPr>
              <w:jc w:val="right"/>
            </w:pPr>
            <w:r w:rsidRPr="00A52CA6">
              <w:rPr>
                <w:b/>
              </w:rPr>
              <w:t>2.174.115</w:t>
            </w:r>
          </w:p>
        </w:tc>
      </w:tr>
      <w:tr w:rsidR="00AC74EA" w:rsidRPr="00D2447A" w:rsidTr="00AC74EA">
        <w:tc>
          <w:tcPr>
            <w:tcW w:w="5103" w:type="dxa"/>
          </w:tcPr>
          <w:p w:rsidR="00AC74EA" w:rsidRPr="00D2447A" w:rsidRDefault="00AC74EA" w:rsidP="00BC3125">
            <w:pPr>
              <w:jc w:val="both"/>
              <w:rPr>
                <w:highlight w:val="yellow"/>
              </w:rPr>
            </w:pPr>
          </w:p>
        </w:tc>
        <w:tc>
          <w:tcPr>
            <w:tcW w:w="851" w:type="dxa"/>
          </w:tcPr>
          <w:p w:rsidR="00AC74EA" w:rsidRPr="00D2447A" w:rsidRDefault="00AC74EA" w:rsidP="00BB6E51">
            <w:pPr>
              <w:jc w:val="center"/>
              <w:rPr>
                <w:b/>
                <w:highlight w:val="yellow"/>
              </w:rPr>
            </w:pPr>
          </w:p>
        </w:tc>
        <w:tc>
          <w:tcPr>
            <w:tcW w:w="992" w:type="dxa"/>
          </w:tcPr>
          <w:p w:rsidR="00AC74EA" w:rsidRPr="00D2447A" w:rsidRDefault="00AC74EA" w:rsidP="007B5AFA">
            <w:pPr>
              <w:jc w:val="right"/>
              <w:rPr>
                <w:highlight w:val="yellow"/>
              </w:rPr>
            </w:pPr>
          </w:p>
        </w:tc>
        <w:tc>
          <w:tcPr>
            <w:tcW w:w="1276" w:type="dxa"/>
            <w:tcBorders>
              <w:bottom w:val="nil"/>
            </w:tcBorders>
          </w:tcPr>
          <w:p w:rsidR="00AC74EA" w:rsidRPr="00D2447A" w:rsidRDefault="00AC74EA" w:rsidP="007B5AFA">
            <w:pPr>
              <w:jc w:val="right"/>
              <w:rPr>
                <w:highlight w:val="yellow"/>
              </w:rPr>
            </w:pPr>
          </w:p>
        </w:tc>
        <w:tc>
          <w:tcPr>
            <w:tcW w:w="1275" w:type="dxa"/>
            <w:tcBorders>
              <w:bottom w:val="nil"/>
            </w:tcBorders>
          </w:tcPr>
          <w:p w:rsidR="00AC74EA" w:rsidRPr="00D2447A" w:rsidRDefault="00AC74EA" w:rsidP="007B5AFA">
            <w:pPr>
              <w:jc w:val="right"/>
              <w:rPr>
                <w:highlight w:val="yellow"/>
              </w:rPr>
            </w:pPr>
          </w:p>
        </w:tc>
      </w:tr>
    </w:tbl>
    <w:p w:rsidR="00715BD8" w:rsidRPr="00D2447A" w:rsidRDefault="00715BD8" w:rsidP="00BC3125">
      <w:pPr>
        <w:pStyle w:val="Texto"/>
        <w:rPr>
          <w:highlight w:val="yellow"/>
          <w:lang w:val="es-AR"/>
        </w:rPr>
      </w:pPr>
    </w:p>
    <w:p w:rsidR="00BF27FD" w:rsidRPr="00D2447A" w:rsidRDefault="00BF27FD" w:rsidP="00BC3125">
      <w:pPr>
        <w:pStyle w:val="Texto"/>
        <w:rPr>
          <w:highlight w:val="yellow"/>
          <w:lang w:val="es-AR"/>
        </w:rPr>
      </w:pPr>
    </w:p>
    <w:p w:rsidR="00BF27FD" w:rsidRPr="003A0247" w:rsidRDefault="009161D6" w:rsidP="00E7780C">
      <w:pPr>
        <w:pStyle w:val="Texto"/>
        <w:jc w:val="center"/>
        <w:rPr>
          <w:lang w:val="es-AR"/>
        </w:rPr>
      </w:pPr>
      <w:r w:rsidRPr="003A0247">
        <w:rPr>
          <w:sz w:val="18"/>
          <w:szCs w:val="18"/>
          <w:lang w:val="es-AR"/>
        </w:rPr>
        <w:t>Las notas 1 a 3</w:t>
      </w:r>
      <w:r w:rsidR="00547937" w:rsidRPr="003A0247">
        <w:rPr>
          <w:sz w:val="18"/>
          <w:szCs w:val="18"/>
          <w:lang w:val="es-AR"/>
        </w:rPr>
        <w:t>4</w:t>
      </w:r>
      <w:r w:rsidR="00BA1EC9" w:rsidRPr="003A0247">
        <w:rPr>
          <w:sz w:val="18"/>
          <w:szCs w:val="18"/>
          <w:lang w:val="es-AR"/>
        </w:rPr>
        <w:t xml:space="preserve"> y los anexos A, B, C, D,</w:t>
      </w:r>
      <w:r w:rsidR="00E7780C" w:rsidRPr="003A0247">
        <w:rPr>
          <w:sz w:val="18"/>
          <w:szCs w:val="18"/>
          <w:lang w:val="es-AR"/>
        </w:rPr>
        <w:t xml:space="preserve"> F, </w:t>
      </w:r>
      <w:r w:rsidR="00BA1EC9" w:rsidRPr="003A0247">
        <w:rPr>
          <w:sz w:val="18"/>
          <w:szCs w:val="18"/>
          <w:lang w:val="es-AR"/>
        </w:rPr>
        <w:t>H, I</w:t>
      </w:r>
      <w:r w:rsidR="00B8450D" w:rsidRPr="003A0247">
        <w:rPr>
          <w:sz w:val="18"/>
          <w:szCs w:val="18"/>
          <w:lang w:val="es-AR"/>
        </w:rPr>
        <w:t>, J</w:t>
      </w:r>
      <w:r w:rsidR="00BA1EC9" w:rsidRPr="003A0247">
        <w:rPr>
          <w:sz w:val="18"/>
          <w:szCs w:val="18"/>
          <w:lang w:val="es-AR"/>
        </w:rPr>
        <w:t>,</w:t>
      </w:r>
      <w:r w:rsidR="00E7780C" w:rsidRPr="003A0247">
        <w:rPr>
          <w:sz w:val="18"/>
          <w:szCs w:val="18"/>
          <w:lang w:val="es-AR"/>
        </w:rPr>
        <w:t xml:space="preserve"> L,</w:t>
      </w:r>
      <w:r w:rsidR="00776B67">
        <w:rPr>
          <w:sz w:val="18"/>
          <w:szCs w:val="18"/>
          <w:lang w:val="es-AR"/>
        </w:rPr>
        <w:t xml:space="preserve"> O,</w:t>
      </w:r>
      <w:r w:rsidR="00E7780C" w:rsidRPr="003A0247">
        <w:rPr>
          <w:sz w:val="18"/>
          <w:szCs w:val="18"/>
          <w:lang w:val="es-AR"/>
        </w:rPr>
        <w:t xml:space="preserve"> P, </w:t>
      </w:r>
      <w:r w:rsidR="00BA1EC9" w:rsidRPr="003A0247">
        <w:rPr>
          <w:sz w:val="18"/>
          <w:szCs w:val="18"/>
          <w:lang w:val="es-AR"/>
        </w:rPr>
        <w:t>Q y R son parte integrante de los presentes estados financieros consolidados</w:t>
      </w:r>
      <w:r w:rsidR="00924EE8" w:rsidRPr="003A0247">
        <w:rPr>
          <w:sz w:val="18"/>
          <w:szCs w:val="18"/>
          <w:lang w:val="es-AR"/>
        </w:rPr>
        <w:t>.</w:t>
      </w:r>
    </w:p>
    <w:p w:rsidR="00BF27FD" w:rsidRPr="00D2447A" w:rsidRDefault="00BF27FD" w:rsidP="00BC3125">
      <w:pPr>
        <w:pStyle w:val="Texto"/>
        <w:rPr>
          <w:highlight w:val="yellow"/>
          <w:lang w:val="es-AR"/>
        </w:rPr>
      </w:pPr>
    </w:p>
    <w:p w:rsidR="001900FF" w:rsidRPr="00D2447A" w:rsidRDefault="001900FF">
      <w:pPr>
        <w:rPr>
          <w:highlight w:val="yellow"/>
        </w:rPr>
      </w:pPr>
      <w:r w:rsidRPr="00D2447A">
        <w:rPr>
          <w:highlight w:val="yellow"/>
        </w:rPr>
        <w:br w:type="page"/>
      </w:r>
    </w:p>
    <w:p w:rsidR="00B31382" w:rsidRDefault="00383706" w:rsidP="00F357E4">
      <w:pPr>
        <w:pStyle w:val="Heading1"/>
        <w:ind w:left="426" w:right="539" w:firstLine="0"/>
      </w:pPr>
      <w:bookmarkStart w:id="12" w:name="_Toc32930948"/>
      <w:r w:rsidRPr="00DC0051">
        <w:lastRenderedPageBreak/>
        <w:t>ESTADO</w:t>
      </w:r>
      <w:r w:rsidR="00747563">
        <w:t>s de resultados</w:t>
      </w:r>
      <w:r w:rsidRPr="00DC0051">
        <w:t xml:space="preserve"> </w:t>
      </w:r>
      <w:r w:rsidR="00715BD8" w:rsidRPr="00DC0051">
        <w:t>CONSOLIDAD</w:t>
      </w:r>
      <w:r w:rsidR="00EB51BF" w:rsidRPr="00DC0051">
        <w:t>o</w:t>
      </w:r>
      <w:r w:rsidR="000245AD" w:rsidRPr="00DC0051">
        <w:t>s</w:t>
      </w:r>
      <w:r w:rsidR="00EB51BF" w:rsidRPr="00DC0051">
        <w:t xml:space="preserve"> </w:t>
      </w:r>
      <w:r w:rsidR="00331AD3" w:rsidRPr="00DC0051">
        <w:t>CORRESPONDIENTES</w:t>
      </w:r>
      <w:bookmarkEnd w:id="12"/>
      <w:r w:rsidR="00331AD3" w:rsidRPr="00DC0051">
        <w:t xml:space="preserve"> </w:t>
      </w:r>
    </w:p>
    <w:p w:rsidR="00ED2EB3" w:rsidRDefault="00331AD3" w:rsidP="00F357E4">
      <w:pPr>
        <w:pStyle w:val="Heading1"/>
        <w:ind w:left="426" w:right="539" w:firstLine="0"/>
      </w:pPr>
      <w:bookmarkStart w:id="13" w:name="_Toc32930949"/>
      <w:r w:rsidRPr="00DC0051">
        <w:t>A</w:t>
      </w:r>
      <w:r w:rsidR="002A46F9" w:rsidRPr="00DC0051">
        <w:t xml:space="preserve"> los </w:t>
      </w:r>
      <w:r w:rsidR="00ED2EB3">
        <w:t>EJERCICIOS</w:t>
      </w:r>
      <w:r w:rsidR="000245AD" w:rsidRPr="00DC0051">
        <w:t xml:space="preserve"> </w:t>
      </w:r>
      <w:r w:rsidR="000245AD" w:rsidRPr="005220A1">
        <w:t>finalizados</w:t>
      </w:r>
      <w:bookmarkEnd w:id="13"/>
      <w:r w:rsidR="00E34537" w:rsidRPr="005220A1">
        <w:t xml:space="preserve"> </w:t>
      </w:r>
    </w:p>
    <w:p w:rsidR="009718D5" w:rsidRDefault="00E34537" w:rsidP="00F357E4">
      <w:pPr>
        <w:pStyle w:val="Heading1"/>
        <w:ind w:left="426" w:right="539" w:firstLine="0"/>
      </w:pPr>
      <w:bookmarkStart w:id="14" w:name="_Toc32930950"/>
      <w:r w:rsidRPr="005220A1">
        <w:t>E</w:t>
      </w:r>
      <w:r w:rsidR="00EB51BF" w:rsidRPr="005220A1">
        <w:t>l 3</w:t>
      </w:r>
      <w:r w:rsidR="00DC0051" w:rsidRPr="005220A1">
        <w:t>1</w:t>
      </w:r>
      <w:r w:rsidR="00EB51BF" w:rsidRPr="005220A1">
        <w:t xml:space="preserve"> de </w:t>
      </w:r>
      <w:r w:rsidR="00DC0051" w:rsidRPr="005220A1">
        <w:t>DICIEMBRE</w:t>
      </w:r>
      <w:r w:rsidR="00EB51BF" w:rsidRPr="005220A1">
        <w:t xml:space="preserve"> de 201</w:t>
      </w:r>
      <w:r w:rsidR="00014185" w:rsidRPr="005220A1">
        <w:t>9</w:t>
      </w:r>
      <w:r w:rsidR="00EB51BF" w:rsidRPr="005220A1">
        <w:t xml:space="preserve"> y 201</w:t>
      </w:r>
      <w:r w:rsidR="00014185" w:rsidRPr="005220A1">
        <w:t>8</w:t>
      </w:r>
      <w:bookmarkEnd w:id="14"/>
    </w:p>
    <w:p w:rsidR="00ED2EB3" w:rsidRPr="00ED2EB3" w:rsidRDefault="00ED2EB3" w:rsidP="00ED2EB3"/>
    <w:p w:rsidR="00B341B2" w:rsidRPr="005220A1" w:rsidRDefault="00B341B2" w:rsidP="00B341B2">
      <w:pPr>
        <w:pStyle w:val="Texto"/>
        <w:jc w:val="center"/>
        <w:rPr>
          <w:lang w:val="es-AR"/>
        </w:rPr>
      </w:pPr>
      <w:r w:rsidRPr="005220A1">
        <w:rPr>
          <w:lang w:val="es-AR"/>
        </w:rPr>
        <w:t>(Cifras expresadas en miles de pesos)</w:t>
      </w:r>
    </w:p>
    <w:p w:rsidR="008F54BB" w:rsidRPr="00D2447A" w:rsidRDefault="00B341B2" w:rsidP="00BC3125">
      <w:pPr>
        <w:pStyle w:val="Texto"/>
        <w:rPr>
          <w:sz w:val="18"/>
          <w:szCs w:val="18"/>
          <w:highlight w:val="yellow"/>
          <w:lang w:val="es-AR"/>
        </w:rPr>
      </w:pPr>
      <w:r w:rsidRPr="00D2447A" w:rsidDel="00B341B2">
        <w:rPr>
          <w:sz w:val="16"/>
          <w:szCs w:val="16"/>
          <w:highlight w:val="yellow"/>
          <w:lang w:val="es-AR"/>
        </w:rPr>
        <w:t xml:space="preserve"> </w:t>
      </w:r>
    </w:p>
    <w:tbl>
      <w:tblPr>
        <w:tblStyle w:val="TableGrid"/>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283"/>
        <w:gridCol w:w="709"/>
        <w:gridCol w:w="283"/>
        <w:gridCol w:w="709"/>
        <w:gridCol w:w="283"/>
        <w:gridCol w:w="925"/>
        <w:gridCol w:w="283"/>
        <w:gridCol w:w="919"/>
        <w:gridCol w:w="316"/>
        <w:gridCol w:w="1202"/>
        <w:gridCol w:w="924"/>
      </w:tblGrid>
      <w:tr w:rsidR="001039DB" w:rsidRPr="00747563" w:rsidTr="001039DB">
        <w:trPr>
          <w:gridAfter w:val="3"/>
          <w:wAfter w:w="2442" w:type="dxa"/>
        </w:trPr>
        <w:tc>
          <w:tcPr>
            <w:tcW w:w="5070" w:type="dxa"/>
          </w:tcPr>
          <w:p w:rsidR="001039DB" w:rsidRPr="00747563" w:rsidRDefault="001039DB" w:rsidP="000465BF">
            <w:pPr>
              <w:jc w:val="both"/>
              <w:rPr>
                <w:b/>
                <w:sz w:val="18"/>
                <w:szCs w:val="18"/>
              </w:rPr>
            </w:pPr>
          </w:p>
        </w:tc>
        <w:tc>
          <w:tcPr>
            <w:tcW w:w="992" w:type="dxa"/>
            <w:gridSpan w:val="2"/>
            <w:tcBorders>
              <w:bottom w:val="single" w:sz="4" w:space="0" w:color="auto"/>
            </w:tcBorders>
            <w:vAlign w:val="center"/>
          </w:tcPr>
          <w:p w:rsidR="001039DB" w:rsidRPr="00747563" w:rsidRDefault="001039DB" w:rsidP="000D3FEB">
            <w:pPr>
              <w:jc w:val="center"/>
              <w:rPr>
                <w:b/>
                <w:sz w:val="18"/>
                <w:szCs w:val="18"/>
              </w:rPr>
            </w:pPr>
          </w:p>
          <w:p w:rsidR="001039DB" w:rsidRPr="00747563" w:rsidRDefault="001039DB" w:rsidP="000D3FEB">
            <w:pPr>
              <w:jc w:val="center"/>
              <w:rPr>
                <w:b/>
                <w:sz w:val="18"/>
                <w:szCs w:val="18"/>
              </w:rPr>
            </w:pPr>
          </w:p>
          <w:p w:rsidR="001039DB" w:rsidRPr="00747563" w:rsidRDefault="001039DB" w:rsidP="000D3FEB">
            <w:pPr>
              <w:jc w:val="center"/>
              <w:rPr>
                <w:b/>
                <w:sz w:val="18"/>
                <w:szCs w:val="18"/>
              </w:rPr>
            </w:pPr>
          </w:p>
          <w:p w:rsidR="001039DB" w:rsidRPr="00747563" w:rsidRDefault="001039DB" w:rsidP="00E85BBC">
            <w:pPr>
              <w:ind w:left="-108"/>
              <w:jc w:val="center"/>
              <w:rPr>
                <w:b/>
                <w:sz w:val="18"/>
                <w:szCs w:val="18"/>
              </w:rPr>
            </w:pPr>
            <w:r w:rsidRPr="00747563">
              <w:rPr>
                <w:b/>
                <w:sz w:val="18"/>
                <w:szCs w:val="18"/>
              </w:rPr>
              <w:t>Notas</w:t>
            </w:r>
          </w:p>
        </w:tc>
        <w:tc>
          <w:tcPr>
            <w:tcW w:w="992" w:type="dxa"/>
            <w:gridSpan w:val="2"/>
            <w:tcBorders>
              <w:bottom w:val="single" w:sz="4" w:space="0" w:color="auto"/>
            </w:tcBorders>
            <w:vAlign w:val="bottom"/>
          </w:tcPr>
          <w:p w:rsidR="001039DB" w:rsidRPr="00747563" w:rsidRDefault="001039DB" w:rsidP="00125B3E">
            <w:pPr>
              <w:pStyle w:val="Texto"/>
              <w:ind w:left="-174" w:right="-141"/>
              <w:jc w:val="center"/>
              <w:rPr>
                <w:b/>
                <w:sz w:val="18"/>
                <w:szCs w:val="18"/>
                <w:lang w:val="es-AR"/>
              </w:rPr>
            </w:pPr>
            <w:r w:rsidRPr="00747563">
              <w:rPr>
                <w:b/>
                <w:sz w:val="18"/>
                <w:szCs w:val="18"/>
                <w:lang w:val="es-AR"/>
              </w:rPr>
              <w:t>Anexos</w:t>
            </w:r>
          </w:p>
        </w:tc>
        <w:tc>
          <w:tcPr>
            <w:tcW w:w="1208" w:type="dxa"/>
            <w:gridSpan w:val="2"/>
            <w:tcBorders>
              <w:bottom w:val="single" w:sz="4" w:space="0" w:color="auto"/>
            </w:tcBorders>
            <w:vAlign w:val="center"/>
          </w:tcPr>
          <w:p w:rsidR="001039DB" w:rsidRPr="00747563" w:rsidRDefault="001039DB" w:rsidP="00D6103F">
            <w:pPr>
              <w:pStyle w:val="Texto"/>
              <w:jc w:val="center"/>
              <w:rPr>
                <w:b/>
                <w:sz w:val="18"/>
                <w:szCs w:val="18"/>
                <w:lang w:val="es-AR"/>
              </w:rPr>
            </w:pPr>
          </w:p>
          <w:p w:rsidR="001039DB" w:rsidRPr="00747563" w:rsidRDefault="001039DB" w:rsidP="00D6103F">
            <w:pPr>
              <w:pStyle w:val="Texto"/>
              <w:jc w:val="center"/>
              <w:rPr>
                <w:b/>
                <w:sz w:val="18"/>
                <w:szCs w:val="18"/>
                <w:lang w:val="es-AR"/>
              </w:rPr>
            </w:pPr>
          </w:p>
          <w:p w:rsidR="001039DB" w:rsidRPr="00747563" w:rsidRDefault="001039DB" w:rsidP="00D6103F">
            <w:pPr>
              <w:pStyle w:val="Texto"/>
              <w:jc w:val="center"/>
              <w:rPr>
                <w:b/>
                <w:sz w:val="18"/>
                <w:szCs w:val="18"/>
                <w:lang w:val="es-AR"/>
              </w:rPr>
            </w:pPr>
          </w:p>
          <w:p w:rsidR="001039DB" w:rsidRPr="00747563" w:rsidRDefault="001039DB" w:rsidP="000E693C">
            <w:pPr>
              <w:pStyle w:val="Texto"/>
              <w:jc w:val="center"/>
              <w:rPr>
                <w:b/>
                <w:sz w:val="18"/>
                <w:szCs w:val="18"/>
                <w:lang w:val="es-AR"/>
              </w:rPr>
            </w:pPr>
            <w:r w:rsidRPr="00747563">
              <w:rPr>
                <w:b/>
                <w:sz w:val="18"/>
                <w:szCs w:val="18"/>
                <w:lang w:val="es-AR"/>
              </w:rPr>
              <w:t>31/12/2019</w:t>
            </w:r>
          </w:p>
        </w:tc>
        <w:tc>
          <w:tcPr>
            <w:tcW w:w="1202" w:type="dxa"/>
            <w:gridSpan w:val="2"/>
            <w:tcBorders>
              <w:bottom w:val="single" w:sz="4" w:space="0" w:color="auto"/>
            </w:tcBorders>
          </w:tcPr>
          <w:p w:rsidR="001039DB" w:rsidRPr="00747563" w:rsidRDefault="001039DB" w:rsidP="00D6103F">
            <w:pPr>
              <w:pStyle w:val="Texto"/>
              <w:jc w:val="center"/>
              <w:rPr>
                <w:b/>
                <w:sz w:val="18"/>
                <w:szCs w:val="18"/>
                <w:lang w:val="es-AR"/>
              </w:rPr>
            </w:pPr>
          </w:p>
          <w:p w:rsidR="001039DB" w:rsidRPr="00747563" w:rsidRDefault="001039DB" w:rsidP="00857AC9">
            <w:pPr>
              <w:pStyle w:val="Texto"/>
              <w:jc w:val="center"/>
              <w:rPr>
                <w:b/>
                <w:sz w:val="18"/>
                <w:szCs w:val="18"/>
                <w:lang w:val="es-AR"/>
              </w:rPr>
            </w:pPr>
          </w:p>
          <w:p w:rsidR="001039DB" w:rsidRPr="00747563" w:rsidRDefault="001039DB" w:rsidP="00857AC9">
            <w:pPr>
              <w:pStyle w:val="Texto"/>
              <w:jc w:val="center"/>
              <w:rPr>
                <w:b/>
                <w:sz w:val="18"/>
                <w:szCs w:val="18"/>
                <w:lang w:val="es-AR"/>
              </w:rPr>
            </w:pPr>
          </w:p>
          <w:p w:rsidR="001039DB" w:rsidRPr="00747563" w:rsidRDefault="001039DB" w:rsidP="0057658B">
            <w:pPr>
              <w:pStyle w:val="Texto"/>
              <w:jc w:val="center"/>
              <w:rPr>
                <w:b/>
                <w:sz w:val="18"/>
                <w:szCs w:val="18"/>
                <w:lang w:val="es-AR"/>
              </w:rPr>
            </w:pPr>
            <w:r w:rsidRPr="00747563">
              <w:rPr>
                <w:b/>
                <w:sz w:val="18"/>
                <w:szCs w:val="18"/>
                <w:lang w:val="es-AR"/>
              </w:rPr>
              <w:t>31/12/2018</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p>
          <w:p w:rsidR="001039DB" w:rsidRPr="00747563" w:rsidRDefault="001039DB" w:rsidP="00BC3125">
            <w:pPr>
              <w:jc w:val="both"/>
              <w:rPr>
                <w:sz w:val="18"/>
                <w:szCs w:val="18"/>
              </w:rPr>
            </w:pPr>
            <w:r w:rsidRPr="00747563">
              <w:rPr>
                <w:sz w:val="18"/>
                <w:szCs w:val="18"/>
              </w:rPr>
              <w:t>Ingresos por intereses</w:t>
            </w:r>
          </w:p>
        </w:tc>
        <w:tc>
          <w:tcPr>
            <w:tcW w:w="992" w:type="dxa"/>
            <w:gridSpan w:val="2"/>
            <w:tcBorders>
              <w:top w:val="single" w:sz="4" w:space="0" w:color="auto"/>
            </w:tcBorders>
          </w:tcPr>
          <w:p w:rsidR="001039DB" w:rsidRPr="00747563" w:rsidRDefault="001039DB" w:rsidP="00BB6E51">
            <w:pPr>
              <w:jc w:val="center"/>
              <w:rPr>
                <w:b/>
                <w:sz w:val="18"/>
                <w:szCs w:val="18"/>
              </w:rPr>
            </w:pPr>
          </w:p>
        </w:tc>
        <w:tc>
          <w:tcPr>
            <w:tcW w:w="992" w:type="dxa"/>
            <w:gridSpan w:val="2"/>
            <w:tcBorders>
              <w:top w:val="single" w:sz="4" w:space="0" w:color="auto"/>
            </w:tcBorders>
            <w:vAlign w:val="bottom"/>
          </w:tcPr>
          <w:p w:rsidR="001039DB" w:rsidRPr="00747563" w:rsidRDefault="001039DB" w:rsidP="00AC74EA">
            <w:pPr>
              <w:jc w:val="center"/>
              <w:rPr>
                <w:sz w:val="18"/>
                <w:szCs w:val="18"/>
              </w:rPr>
            </w:pPr>
            <w:r w:rsidRPr="00747563">
              <w:rPr>
                <w:sz w:val="18"/>
                <w:szCs w:val="18"/>
              </w:rPr>
              <w:t>Q</w:t>
            </w:r>
          </w:p>
        </w:tc>
        <w:tc>
          <w:tcPr>
            <w:tcW w:w="1208" w:type="dxa"/>
            <w:gridSpan w:val="2"/>
            <w:tcBorders>
              <w:top w:val="single" w:sz="4" w:space="0" w:color="auto"/>
            </w:tcBorders>
            <w:vAlign w:val="bottom"/>
          </w:tcPr>
          <w:p w:rsidR="001039DB" w:rsidRPr="00747563" w:rsidRDefault="00747563" w:rsidP="00857AC9">
            <w:pPr>
              <w:ind w:left="-318" w:firstLine="318"/>
              <w:jc w:val="right"/>
              <w:rPr>
                <w:sz w:val="18"/>
                <w:szCs w:val="18"/>
              </w:rPr>
            </w:pPr>
            <w:r w:rsidRPr="00747563">
              <w:rPr>
                <w:sz w:val="18"/>
                <w:szCs w:val="18"/>
              </w:rPr>
              <w:t>6.190.206</w:t>
            </w:r>
          </w:p>
        </w:tc>
        <w:tc>
          <w:tcPr>
            <w:tcW w:w="1202" w:type="dxa"/>
            <w:gridSpan w:val="2"/>
            <w:tcBorders>
              <w:top w:val="single" w:sz="4" w:space="0" w:color="auto"/>
            </w:tcBorders>
            <w:vAlign w:val="bottom"/>
          </w:tcPr>
          <w:p w:rsidR="001039DB" w:rsidRPr="00747563" w:rsidRDefault="001039DB" w:rsidP="005A4308">
            <w:pPr>
              <w:jc w:val="right"/>
              <w:rPr>
                <w:sz w:val="18"/>
                <w:szCs w:val="18"/>
              </w:rPr>
            </w:pPr>
          </w:p>
          <w:p w:rsidR="001039DB" w:rsidRPr="00747563" w:rsidRDefault="001039DB" w:rsidP="005A4308">
            <w:pPr>
              <w:jc w:val="right"/>
              <w:rPr>
                <w:sz w:val="18"/>
                <w:szCs w:val="18"/>
              </w:rPr>
            </w:pPr>
            <w:r w:rsidRPr="00747563">
              <w:rPr>
                <w:sz w:val="18"/>
                <w:szCs w:val="18"/>
              </w:rPr>
              <w:t>2.707.885</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Egresos por intereses</w:t>
            </w:r>
          </w:p>
        </w:tc>
        <w:tc>
          <w:tcPr>
            <w:tcW w:w="992" w:type="dxa"/>
            <w:gridSpan w:val="2"/>
          </w:tcPr>
          <w:p w:rsidR="001039DB" w:rsidRPr="00747563" w:rsidRDefault="001039DB" w:rsidP="00BB6E51">
            <w:pPr>
              <w:jc w:val="center"/>
              <w:rPr>
                <w:b/>
                <w:sz w:val="18"/>
                <w:szCs w:val="18"/>
              </w:rPr>
            </w:pPr>
          </w:p>
        </w:tc>
        <w:tc>
          <w:tcPr>
            <w:tcW w:w="992" w:type="dxa"/>
            <w:gridSpan w:val="2"/>
            <w:vAlign w:val="center"/>
          </w:tcPr>
          <w:p w:rsidR="001039DB" w:rsidRPr="00747563" w:rsidRDefault="001039DB" w:rsidP="00AC74EA">
            <w:pPr>
              <w:jc w:val="center"/>
              <w:rPr>
                <w:sz w:val="18"/>
                <w:szCs w:val="18"/>
              </w:rPr>
            </w:pPr>
            <w:r w:rsidRPr="00747563">
              <w:rPr>
                <w:sz w:val="18"/>
                <w:szCs w:val="18"/>
              </w:rPr>
              <w:t>Q</w:t>
            </w:r>
          </w:p>
        </w:tc>
        <w:tc>
          <w:tcPr>
            <w:tcW w:w="1208" w:type="dxa"/>
            <w:gridSpan w:val="2"/>
            <w:tcBorders>
              <w:bottom w:val="single" w:sz="4" w:space="0" w:color="auto"/>
            </w:tcBorders>
            <w:vAlign w:val="bottom"/>
          </w:tcPr>
          <w:p w:rsidR="001039DB" w:rsidRPr="00747563" w:rsidRDefault="001039DB" w:rsidP="00747563">
            <w:pPr>
              <w:jc w:val="right"/>
              <w:rPr>
                <w:sz w:val="18"/>
                <w:szCs w:val="18"/>
              </w:rPr>
            </w:pPr>
            <w:r w:rsidRPr="00747563">
              <w:rPr>
                <w:sz w:val="18"/>
                <w:szCs w:val="18"/>
              </w:rPr>
              <w:t>(</w:t>
            </w:r>
            <w:r w:rsidR="00747563" w:rsidRPr="00747563">
              <w:rPr>
                <w:sz w:val="18"/>
                <w:szCs w:val="18"/>
              </w:rPr>
              <w:t>3.388.295</w:t>
            </w:r>
            <w:r w:rsidRPr="00747563">
              <w:rPr>
                <w:sz w:val="18"/>
                <w:szCs w:val="18"/>
              </w:rPr>
              <w:t>)</w:t>
            </w:r>
          </w:p>
        </w:tc>
        <w:tc>
          <w:tcPr>
            <w:tcW w:w="1202" w:type="dxa"/>
            <w:gridSpan w:val="2"/>
            <w:tcBorders>
              <w:bottom w:val="single" w:sz="4" w:space="0" w:color="auto"/>
            </w:tcBorders>
            <w:vAlign w:val="bottom"/>
          </w:tcPr>
          <w:p w:rsidR="001039DB" w:rsidRPr="00747563" w:rsidRDefault="001039DB" w:rsidP="001039DB">
            <w:pPr>
              <w:jc w:val="right"/>
              <w:rPr>
                <w:sz w:val="18"/>
                <w:szCs w:val="18"/>
              </w:rPr>
            </w:pPr>
            <w:r w:rsidRPr="00747563">
              <w:rPr>
                <w:sz w:val="18"/>
                <w:szCs w:val="18"/>
              </w:rPr>
              <w:t>(1.457.144)</w:t>
            </w:r>
          </w:p>
        </w:tc>
      </w:tr>
      <w:tr w:rsidR="001039DB" w:rsidRPr="00747563" w:rsidTr="001039DB">
        <w:trPr>
          <w:gridAfter w:val="3"/>
          <w:wAfter w:w="2442" w:type="dxa"/>
        </w:trPr>
        <w:tc>
          <w:tcPr>
            <w:tcW w:w="5070" w:type="dxa"/>
          </w:tcPr>
          <w:p w:rsidR="001039DB" w:rsidRPr="00747563" w:rsidRDefault="001039DB" w:rsidP="00BC3125">
            <w:pPr>
              <w:jc w:val="both"/>
              <w:rPr>
                <w:b/>
                <w:sz w:val="18"/>
                <w:szCs w:val="18"/>
              </w:rPr>
            </w:pPr>
          </w:p>
          <w:p w:rsidR="001039DB" w:rsidRPr="00747563" w:rsidRDefault="001039DB" w:rsidP="00BC3125">
            <w:pPr>
              <w:jc w:val="both"/>
              <w:rPr>
                <w:b/>
                <w:sz w:val="18"/>
                <w:szCs w:val="18"/>
              </w:rPr>
            </w:pPr>
            <w:r w:rsidRPr="00747563">
              <w:rPr>
                <w:b/>
                <w:sz w:val="18"/>
                <w:szCs w:val="18"/>
              </w:rPr>
              <w:t>Resultados neto por intereses</w:t>
            </w:r>
          </w:p>
        </w:tc>
        <w:tc>
          <w:tcPr>
            <w:tcW w:w="992" w:type="dxa"/>
            <w:gridSpan w:val="2"/>
          </w:tcPr>
          <w:p w:rsidR="001039DB" w:rsidRPr="00747563" w:rsidRDefault="001039DB" w:rsidP="00BB6E51">
            <w:pPr>
              <w:jc w:val="center"/>
              <w:rPr>
                <w:b/>
                <w:sz w:val="18"/>
                <w:szCs w:val="18"/>
              </w:rPr>
            </w:pPr>
          </w:p>
        </w:tc>
        <w:tc>
          <w:tcPr>
            <w:tcW w:w="992" w:type="dxa"/>
            <w:gridSpan w:val="2"/>
            <w:vAlign w:val="center"/>
          </w:tcPr>
          <w:p w:rsidR="001039DB" w:rsidRPr="00747563" w:rsidRDefault="001039DB" w:rsidP="00AC74EA">
            <w:pPr>
              <w:jc w:val="center"/>
              <w:rPr>
                <w:sz w:val="18"/>
                <w:szCs w:val="18"/>
              </w:rPr>
            </w:pPr>
          </w:p>
        </w:tc>
        <w:tc>
          <w:tcPr>
            <w:tcW w:w="1208" w:type="dxa"/>
            <w:gridSpan w:val="2"/>
            <w:tcBorders>
              <w:top w:val="single" w:sz="4" w:space="0" w:color="auto"/>
            </w:tcBorders>
            <w:vAlign w:val="bottom"/>
          </w:tcPr>
          <w:p w:rsidR="001039DB" w:rsidRPr="00747563" w:rsidRDefault="001039DB" w:rsidP="000D3FEB">
            <w:pPr>
              <w:jc w:val="right"/>
              <w:rPr>
                <w:sz w:val="18"/>
                <w:szCs w:val="18"/>
              </w:rPr>
            </w:pPr>
          </w:p>
          <w:p w:rsidR="001039DB" w:rsidRPr="00747563" w:rsidRDefault="00747563" w:rsidP="000D3FEB">
            <w:pPr>
              <w:jc w:val="right"/>
              <w:rPr>
                <w:b/>
                <w:sz w:val="18"/>
                <w:szCs w:val="18"/>
              </w:rPr>
            </w:pPr>
            <w:r w:rsidRPr="00747563">
              <w:rPr>
                <w:b/>
                <w:sz w:val="18"/>
                <w:szCs w:val="18"/>
              </w:rPr>
              <w:t>2.801.911</w:t>
            </w:r>
          </w:p>
        </w:tc>
        <w:tc>
          <w:tcPr>
            <w:tcW w:w="1202" w:type="dxa"/>
            <w:gridSpan w:val="2"/>
            <w:tcBorders>
              <w:top w:val="single" w:sz="4" w:space="0" w:color="auto"/>
            </w:tcBorders>
            <w:vAlign w:val="bottom"/>
          </w:tcPr>
          <w:p w:rsidR="001039DB" w:rsidRPr="00747563" w:rsidRDefault="001039DB" w:rsidP="005A4308">
            <w:pPr>
              <w:jc w:val="right"/>
              <w:rPr>
                <w:sz w:val="18"/>
                <w:szCs w:val="18"/>
              </w:rPr>
            </w:pPr>
          </w:p>
          <w:p w:rsidR="001039DB" w:rsidRPr="00747563" w:rsidRDefault="001039DB" w:rsidP="005A4308">
            <w:pPr>
              <w:jc w:val="right"/>
              <w:rPr>
                <w:b/>
                <w:sz w:val="18"/>
                <w:szCs w:val="18"/>
              </w:rPr>
            </w:pPr>
            <w:r w:rsidRPr="00747563">
              <w:rPr>
                <w:b/>
                <w:sz w:val="18"/>
                <w:szCs w:val="18"/>
              </w:rPr>
              <w:t>1.250.741</w:t>
            </w:r>
          </w:p>
        </w:tc>
      </w:tr>
      <w:tr w:rsidR="001039DB" w:rsidRPr="00D2447A" w:rsidTr="001039DB">
        <w:trPr>
          <w:gridAfter w:val="3"/>
          <w:wAfter w:w="2442" w:type="dxa"/>
        </w:trPr>
        <w:tc>
          <w:tcPr>
            <w:tcW w:w="5070" w:type="dxa"/>
          </w:tcPr>
          <w:p w:rsidR="001039DB" w:rsidRPr="00D2447A" w:rsidRDefault="001039DB" w:rsidP="00BC3125">
            <w:pPr>
              <w:jc w:val="both"/>
              <w:rPr>
                <w:sz w:val="18"/>
                <w:szCs w:val="18"/>
                <w:highlight w:val="yellow"/>
              </w:rPr>
            </w:pPr>
          </w:p>
        </w:tc>
        <w:tc>
          <w:tcPr>
            <w:tcW w:w="992" w:type="dxa"/>
            <w:gridSpan w:val="2"/>
          </w:tcPr>
          <w:p w:rsidR="001039DB" w:rsidRPr="00D2447A" w:rsidRDefault="001039DB" w:rsidP="00BB6E51">
            <w:pPr>
              <w:jc w:val="center"/>
              <w:rPr>
                <w:b/>
                <w:sz w:val="18"/>
                <w:szCs w:val="18"/>
                <w:highlight w:val="yellow"/>
              </w:rPr>
            </w:pPr>
          </w:p>
        </w:tc>
        <w:tc>
          <w:tcPr>
            <w:tcW w:w="992" w:type="dxa"/>
            <w:gridSpan w:val="2"/>
            <w:vAlign w:val="center"/>
          </w:tcPr>
          <w:p w:rsidR="001039DB" w:rsidRPr="00D2447A" w:rsidRDefault="001039DB" w:rsidP="00AC74EA">
            <w:pPr>
              <w:jc w:val="center"/>
              <w:rPr>
                <w:sz w:val="18"/>
                <w:szCs w:val="18"/>
                <w:highlight w:val="yellow"/>
              </w:rPr>
            </w:pPr>
          </w:p>
        </w:tc>
        <w:tc>
          <w:tcPr>
            <w:tcW w:w="1208" w:type="dxa"/>
            <w:gridSpan w:val="2"/>
            <w:vAlign w:val="bottom"/>
          </w:tcPr>
          <w:p w:rsidR="001039DB" w:rsidRPr="00D2447A" w:rsidRDefault="001039DB" w:rsidP="000D3FEB">
            <w:pPr>
              <w:jc w:val="right"/>
              <w:rPr>
                <w:sz w:val="18"/>
                <w:szCs w:val="18"/>
                <w:highlight w:val="yellow"/>
              </w:rPr>
            </w:pPr>
          </w:p>
        </w:tc>
        <w:tc>
          <w:tcPr>
            <w:tcW w:w="1202" w:type="dxa"/>
            <w:gridSpan w:val="2"/>
            <w:vAlign w:val="bottom"/>
          </w:tcPr>
          <w:p w:rsidR="001039DB" w:rsidRPr="001039DB" w:rsidRDefault="001039DB" w:rsidP="005A4308">
            <w:pPr>
              <w:jc w:val="right"/>
              <w:rPr>
                <w:sz w:val="18"/>
                <w:szCs w:val="18"/>
              </w:rPr>
            </w:pP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Ingresos por comisiones</w:t>
            </w:r>
          </w:p>
        </w:tc>
        <w:tc>
          <w:tcPr>
            <w:tcW w:w="992" w:type="dxa"/>
            <w:gridSpan w:val="2"/>
          </w:tcPr>
          <w:p w:rsidR="001039DB" w:rsidRPr="00747563" w:rsidRDefault="001039DB" w:rsidP="00BB6E51">
            <w:pPr>
              <w:jc w:val="center"/>
              <w:rPr>
                <w:b/>
                <w:sz w:val="18"/>
                <w:szCs w:val="18"/>
              </w:rPr>
            </w:pPr>
          </w:p>
        </w:tc>
        <w:tc>
          <w:tcPr>
            <w:tcW w:w="992" w:type="dxa"/>
            <w:gridSpan w:val="2"/>
            <w:vAlign w:val="center"/>
          </w:tcPr>
          <w:p w:rsidR="001039DB" w:rsidRPr="00747563" w:rsidRDefault="001039DB" w:rsidP="00AC74EA">
            <w:pPr>
              <w:jc w:val="center"/>
              <w:rPr>
                <w:sz w:val="18"/>
                <w:szCs w:val="18"/>
              </w:rPr>
            </w:pPr>
            <w:r w:rsidRPr="00747563">
              <w:rPr>
                <w:sz w:val="18"/>
                <w:szCs w:val="18"/>
              </w:rPr>
              <w:t>Q</w:t>
            </w:r>
          </w:p>
        </w:tc>
        <w:tc>
          <w:tcPr>
            <w:tcW w:w="1208" w:type="dxa"/>
            <w:gridSpan w:val="2"/>
            <w:vAlign w:val="bottom"/>
          </w:tcPr>
          <w:p w:rsidR="001039DB" w:rsidRPr="00747563" w:rsidRDefault="00747563" w:rsidP="000D3FEB">
            <w:pPr>
              <w:jc w:val="right"/>
              <w:rPr>
                <w:sz w:val="18"/>
                <w:szCs w:val="18"/>
              </w:rPr>
            </w:pPr>
            <w:r w:rsidRPr="00747563">
              <w:rPr>
                <w:sz w:val="18"/>
                <w:szCs w:val="18"/>
              </w:rPr>
              <w:t>169.963</w:t>
            </w:r>
          </w:p>
        </w:tc>
        <w:tc>
          <w:tcPr>
            <w:tcW w:w="1202" w:type="dxa"/>
            <w:gridSpan w:val="2"/>
            <w:vAlign w:val="bottom"/>
          </w:tcPr>
          <w:p w:rsidR="001039DB" w:rsidRPr="00747563" w:rsidRDefault="001039DB" w:rsidP="005A4308">
            <w:pPr>
              <w:jc w:val="right"/>
              <w:rPr>
                <w:sz w:val="18"/>
                <w:szCs w:val="18"/>
              </w:rPr>
            </w:pPr>
            <w:r w:rsidRPr="00747563">
              <w:rPr>
                <w:sz w:val="18"/>
                <w:szCs w:val="18"/>
              </w:rPr>
              <w:t>130.770</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Egresos por comisiones</w:t>
            </w:r>
          </w:p>
        </w:tc>
        <w:tc>
          <w:tcPr>
            <w:tcW w:w="992" w:type="dxa"/>
            <w:gridSpan w:val="2"/>
          </w:tcPr>
          <w:p w:rsidR="001039DB" w:rsidRPr="00747563" w:rsidRDefault="001039DB" w:rsidP="00BB6E51">
            <w:pPr>
              <w:jc w:val="center"/>
              <w:rPr>
                <w:b/>
                <w:sz w:val="18"/>
                <w:szCs w:val="18"/>
              </w:rPr>
            </w:pPr>
          </w:p>
        </w:tc>
        <w:tc>
          <w:tcPr>
            <w:tcW w:w="992" w:type="dxa"/>
            <w:gridSpan w:val="2"/>
            <w:vAlign w:val="center"/>
          </w:tcPr>
          <w:p w:rsidR="001039DB" w:rsidRPr="00747563" w:rsidRDefault="001039DB" w:rsidP="00AC74EA">
            <w:pPr>
              <w:jc w:val="center"/>
              <w:rPr>
                <w:sz w:val="18"/>
                <w:szCs w:val="18"/>
              </w:rPr>
            </w:pPr>
          </w:p>
        </w:tc>
        <w:tc>
          <w:tcPr>
            <w:tcW w:w="1208" w:type="dxa"/>
            <w:gridSpan w:val="2"/>
            <w:tcBorders>
              <w:bottom w:val="single" w:sz="4" w:space="0" w:color="auto"/>
            </w:tcBorders>
            <w:vAlign w:val="bottom"/>
          </w:tcPr>
          <w:p w:rsidR="001039DB" w:rsidRPr="00747563" w:rsidRDefault="001039DB" w:rsidP="00747563">
            <w:pPr>
              <w:jc w:val="right"/>
              <w:rPr>
                <w:sz w:val="18"/>
                <w:szCs w:val="18"/>
              </w:rPr>
            </w:pPr>
            <w:r w:rsidRPr="00747563">
              <w:rPr>
                <w:sz w:val="18"/>
                <w:szCs w:val="18"/>
              </w:rPr>
              <w:t>(5.</w:t>
            </w:r>
            <w:r w:rsidR="00747563" w:rsidRPr="00747563">
              <w:rPr>
                <w:sz w:val="18"/>
                <w:szCs w:val="18"/>
              </w:rPr>
              <w:t>366</w:t>
            </w:r>
            <w:r w:rsidRPr="00747563">
              <w:rPr>
                <w:sz w:val="18"/>
                <w:szCs w:val="18"/>
              </w:rPr>
              <w:t>)</w:t>
            </w:r>
          </w:p>
        </w:tc>
        <w:tc>
          <w:tcPr>
            <w:tcW w:w="1202" w:type="dxa"/>
            <w:gridSpan w:val="2"/>
            <w:tcBorders>
              <w:bottom w:val="single" w:sz="4" w:space="0" w:color="auto"/>
            </w:tcBorders>
            <w:vAlign w:val="bottom"/>
          </w:tcPr>
          <w:p w:rsidR="001039DB" w:rsidRPr="00747563" w:rsidRDefault="001039DB" w:rsidP="005A4308">
            <w:pPr>
              <w:jc w:val="right"/>
              <w:rPr>
                <w:sz w:val="18"/>
                <w:szCs w:val="18"/>
              </w:rPr>
            </w:pPr>
            <w:r w:rsidRPr="00747563">
              <w:rPr>
                <w:sz w:val="18"/>
                <w:szCs w:val="18"/>
              </w:rPr>
              <w:t>(1.48</w:t>
            </w:r>
            <w:r w:rsidR="00AE3081">
              <w:rPr>
                <w:sz w:val="18"/>
                <w:szCs w:val="18"/>
              </w:rPr>
              <w:t>5</w:t>
            </w:r>
            <w:r w:rsidRPr="00747563">
              <w:rPr>
                <w:sz w:val="18"/>
                <w:szCs w:val="18"/>
              </w:rPr>
              <w:t>)</w:t>
            </w:r>
          </w:p>
        </w:tc>
      </w:tr>
      <w:tr w:rsidR="001039DB" w:rsidRPr="00747563" w:rsidTr="001039DB">
        <w:trPr>
          <w:gridAfter w:val="3"/>
          <w:wAfter w:w="2442" w:type="dxa"/>
        </w:trPr>
        <w:tc>
          <w:tcPr>
            <w:tcW w:w="5070" w:type="dxa"/>
          </w:tcPr>
          <w:p w:rsidR="001039DB" w:rsidRPr="00747563" w:rsidRDefault="001039DB" w:rsidP="00BC3125">
            <w:pPr>
              <w:jc w:val="both"/>
              <w:rPr>
                <w:b/>
                <w:sz w:val="18"/>
                <w:szCs w:val="18"/>
              </w:rPr>
            </w:pPr>
          </w:p>
          <w:p w:rsidR="001039DB" w:rsidRPr="00747563" w:rsidRDefault="001039DB" w:rsidP="00BC3125">
            <w:pPr>
              <w:jc w:val="both"/>
              <w:rPr>
                <w:b/>
                <w:sz w:val="18"/>
                <w:szCs w:val="18"/>
              </w:rPr>
            </w:pPr>
            <w:r w:rsidRPr="00747563">
              <w:rPr>
                <w:b/>
                <w:sz w:val="18"/>
                <w:szCs w:val="18"/>
              </w:rPr>
              <w:t>Resultado neto por comisiones</w:t>
            </w:r>
          </w:p>
        </w:tc>
        <w:tc>
          <w:tcPr>
            <w:tcW w:w="992" w:type="dxa"/>
            <w:gridSpan w:val="2"/>
          </w:tcPr>
          <w:p w:rsidR="001039DB" w:rsidRPr="00747563" w:rsidRDefault="001039DB" w:rsidP="00BB6E51">
            <w:pPr>
              <w:jc w:val="center"/>
              <w:rPr>
                <w:b/>
                <w:sz w:val="18"/>
                <w:szCs w:val="18"/>
              </w:rPr>
            </w:pPr>
          </w:p>
        </w:tc>
        <w:tc>
          <w:tcPr>
            <w:tcW w:w="992" w:type="dxa"/>
            <w:gridSpan w:val="2"/>
            <w:vAlign w:val="center"/>
          </w:tcPr>
          <w:p w:rsidR="001039DB" w:rsidRPr="00747563" w:rsidRDefault="001039DB" w:rsidP="00AC74EA">
            <w:pPr>
              <w:jc w:val="center"/>
              <w:rPr>
                <w:sz w:val="18"/>
                <w:szCs w:val="18"/>
              </w:rPr>
            </w:pPr>
          </w:p>
        </w:tc>
        <w:tc>
          <w:tcPr>
            <w:tcW w:w="1208" w:type="dxa"/>
            <w:gridSpan w:val="2"/>
            <w:tcBorders>
              <w:top w:val="single" w:sz="4" w:space="0" w:color="auto"/>
            </w:tcBorders>
            <w:vAlign w:val="bottom"/>
          </w:tcPr>
          <w:p w:rsidR="001039DB" w:rsidRPr="00747563" w:rsidRDefault="001039DB" w:rsidP="000D3FEB">
            <w:pPr>
              <w:jc w:val="right"/>
              <w:rPr>
                <w:sz w:val="18"/>
                <w:szCs w:val="18"/>
              </w:rPr>
            </w:pPr>
          </w:p>
          <w:p w:rsidR="001039DB" w:rsidRPr="00747563" w:rsidRDefault="00747563" w:rsidP="000D3FEB">
            <w:pPr>
              <w:jc w:val="right"/>
              <w:rPr>
                <w:b/>
                <w:sz w:val="18"/>
                <w:szCs w:val="18"/>
              </w:rPr>
            </w:pPr>
            <w:r w:rsidRPr="00747563">
              <w:rPr>
                <w:b/>
                <w:sz w:val="18"/>
                <w:szCs w:val="18"/>
              </w:rPr>
              <w:t>164.597</w:t>
            </w:r>
          </w:p>
        </w:tc>
        <w:tc>
          <w:tcPr>
            <w:tcW w:w="1202" w:type="dxa"/>
            <w:gridSpan w:val="2"/>
            <w:tcBorders>
              <w:top w:val="single" w:sz="4" w:space="0" w:color="auto"/>
            </w:tcBorders>
            <w:vAlign w:val="bottom"/>
          </w:tcPr>
          <w:p w:rsidR="001039DB" w:rsidRPr="00747563" w:rsidRDefault="001039DB" w:rsidP="005A4308">
            <w:pPr>
              <w:jc w:val="right"/>
              <w:rPr>
                <w:sz w:val="18"/>
                <w:szCs w:val="18"/>
              </w:rPr>
            </w:pPr>
          </w:p>
          <w:p w:rsidR="001039DB" w:rsidRPr="00747563" w:rsidRDefault="001039DB" w:rsidP="005A4308">
            <w:pPr>
              <w:jc w:val="right"/>
              <w:rPr>
                <w:b/>
                <w:sz w:val="18"/>
                <w:szCs w:val="18"/>
              </w:rPr>
            </w:pPr>
            <w:r w:rsidRPr="00747563">
              <w:rPr>
                <w:b/>
                <w:sz w:val="18"/>
                <w:szCs w:val="18"/>
              </w:rPr>
              <w:t>129.285</w:t>
            </w:r>
          </w:p>
        </w:tc>
      </w:tr>
      <w:tr w:rsidR="001039DB" w:rsidRPr="00D2447A" w:rsidTr="001039DB">
        <w:trPr>
          <w:gridAfter w:val="3"/>
          <w:wAfter w:w="2442" w:type="dxa"/>
        </w:trPr>
        <w:tc>
          <w:tcPr>
            <w:tcW w:w="5070" w:type="dxa"/>
          </w:tcPr>
          <w:p w:rsidR="001039DB" w:rsidRPr="00D2447A" w:rsidRDefault="001039DB" w:rsidP="00BC3125">
            <w:pPr>
              <w:jc w:val="both"/>
              <w:rPr>
                <w:sz w:val="18"/>
                <w:szCs w:val="18"/>
                <w:highlight w:val="yellow"/>
              </w:rPr>
            </w:pPr>
          </w:p>
        </w:tc>
        <w:tc>
          <w:tcPr>
            <w:tcW w:w="992" w:type="dxa"/>
            <w:gridSpan w:val="2"/>
          </w:tcPr>
          <w:p w:rsidR="001039DB" w:rsidRPr="00D2447A" w:rsidRDefault="001039DB" w:rsidP="00BB6E51">
            <w:pPr>
              <w:jc w:val="center"/>
              <w:rPr>
                <w:b/>
                <w:sz w:val="18"/>
                <w:szCs w:val="18"/>
                <w:highlight w:val="yellow"/>
              </w:rPr>
            </w:pPr>
          </w:p>
        </w:tc>
        <w:tc>
          <w:tcPr>
            <w:tcW w:w="992" w:type="dxa"/>
            <w:gridSpan w:val="2"/>
            <w:vAlign w:val="center"/>
          </w:tcPr>
          <w:p w:rsidR="001039DB" w:rsidRPr="00D2447A" w:rsidRDefault="001039DB" w:rsidP="00AC74EA">
            <w:pPr>
              <w:jc w:val="center"/>
              <w:rPr>
                <w:sz w:val="18"/>
                <w:szCs w:val="18"/>
                <w:highlight w:val="yellow"/>
              </w:rPr>
            </w:pPr>
          </w:p>
        </w:tc>
        <w:tc>
          <w:tcPr>
            <w:tcW w:w="1208" w:type="dxa"/>
            <w:gridSpan w:val="2"/>
            <w:vAlign w:val="bottom"/>
          </w:tcPr>
          <w:p w:rsidR="001039DB" w:rsidRPr="00D2447A" w:rsidRDefault="001039DB" w:rsidP="000D3FEB">
            <w:pPr>
              <w:jc w:val="right"/>
              <w:rPr>
                <w:sz w:val="18"/>
                <w:szCs w:val="18"/>
                <w:highlight w:val="yellow"/>
              </w:rPr>
            </w:pPr>
          </w:p>
        </w:tc>
        <w:tc>
          <w:tcPr>
            <w:tcW w:w="1202" w:type="dxa"/>
            <w:gridSpan w:val="2"/>
            <w:vAlign w:val="bottom"/>
          </w:tcPr>
          <w:p w:rsidR="001039DB" w:rsidRPr="00D2447A" w:rsidRDefault="001039DB" w:rsidP="005A4308">
            <w:pPr>
              <w:jc w:val="right"/>
              <w:rPr>
                <w:sz w:val="18"/>
                <w:szCs w:val="18"/>
                <w:highlight w:val="yellow"/>
              </w:rPr>
            </w:pPr>
          </w:p>
        </w:tc>
      </w:tr>
      <w:tr w:rsidR="001039DB" w:rsidRPr="00747563" w:rsidTr="001039DB">
        <w:trPr>
          <w:gridAfter w:val="3"/>
          <w:wAfter w:w="2442" w:type="dxa"/>
        </w:trPr>
        <w:tc>
          <w:tcPr>
            <w:tcW w:w="5070" w:type="dxa"/>
          </w:tcPr>
          <w:p w:rsidR="001039DB" w:rsidRPr="00747563" w:rsidRDefault="001039DB" w:rsidP="00E85BBC">
            <w:pPr>
              <w:ind w:right="210"/>
              <w:jc w:val="both"/>
              <w:rPr>
                <w:sz w:val="18"/>
                <w:szCs w:val="18"/>
              </w:rPr>
            </w:pPr>
            <w:r w:rsidRPr="00747563">
              <w:rPr>
                <w:sz w:val="18"/>
                <w:szCs w:val="18"/>
              </w:rPr>
              <w:t>Resultado neto por medición de instrumentos financieros a valor razonable con cambios en resultados</w:t>
            </w:r>
          </w:p>
        </w:tc>
        <w:tc>
          <w:tcPr>
            <w:tcW w:w="992" w:type="dxa"/>
            <w:gridSpan w:val="2"/>
          </w:tcPr>
          <w:p w:rsidR="001039DB" w:rsidRPr="00747563" w:rsidRDefault="001039DB" w:rsidP="00BB6E51">
            <w:pPr>
              <w:jc w:val="center"/>
              <w:rPr>
                <w:b/>
                <w:sz w:val="18"/>
                <w:szCs w:val="18"/>
              </w:rPr>
            </w:pPr>
          </w:p>
        </w:tc>
        <w:tc>
          <w:tcPr>
            <w:tcW w:w="992" w:type="dxa"/>
            <w:gridSpan w:val="2"/>
            <w:vAlign w:val="bottom"/>
          </w:tcPr>
          <w:p w:rsidR="001039DB" w:rsidRPr="00747563" w:rsidRDefault="001039DB" w:rsidP="00AC74EA">
            <w:pPr>
              <w:jc w:val="center"/>
              <w:rPr>
                <w:sz w:val="18"/>
                <w:szCs w:val="18"/>
              </w:rPr>
            </w:pPr>
            <w:r w:rsidRPr="00747563">
              <w:rPr>
                <w:sz w:val="18"/>
                <w:szCs w:val="18"/>
              </w:rPr>
              <w:t>Q</w:t>
            </w:r>
          </w:p>
        </w:tc>
        <w:tc>
          <w:tcPr>
            <w:tcW w:w="1208" w:type="dxa"/>
            <w:gridSpan w:val="2"/>
            <w:vAlign w:val="bottom"/>
          </w:tcPr>
          <w:p w:rsidR="001039DB" w:rsidRPr="00747563" w:rsidRDefault="001039DB" w:rsidP="000D3FEB">
            <w:pPr>
              <w:jc w:val="right"/>
              <w:rPr>
                <w:sz w:val="18"/>
                <w:szCs w:val="18"/>
              </w:rPr>
            </w:pPr>
          </w:p>
          <w:p w:rsidR="001039DB" w:rsidRPr="00747563" w:rsidRDefault="00747563" w:rsidP="000D3FEB">
            <w:pPr>
              <w:jc w:val="right"/>
              <w:rPr>
                <w:sz w:val="18"/>
                <w:szCs w:val="18"/>
              </w:rPr>
            </w:pPr>
            <w:r w:rsidRPr="00747563">
              <w:rPr>
                <w:sz w:val="18"/>
                <w:szCs w:val="18"/>
              </w:rPr>
              <w:t>94.719</w:t>
            </w:r>
          </w:p>
        </w:tc>
        <w:tc>
          <w:tcPr>
            <w:tcW w:w="1202" w:type="dxa"/>
            <w:gridSpan w:val="2"/>
            <w:vAlign w:val="bottom"/>
          </w:tcPr>
          <w:p w:rsidR="001039DB" w:rsidRPr="00747563" w:rsidRDefault="001039DB" w:rsidP="005A4308">
            <w:pPr>
              <w:jc w:val="right"/>
              <w:rPr>
                <w:sz w:val="18"/>
                <w:szCs w:val="18"/>
              </w:rPr>
            </w:pPr>
          </w:p>
          <w:p w:rsidR="001039DB" w:rsidRPr="00747563" w:rsidRDefault="001039DB" w:rsidP="005A4308">
            <w:pPr>
              <w:jc w:val="right"/>
              <w:rPr>
                <w:sz w:val="18"/>
                <w:szCs w:val="18"/>
              </w:rPr>
            </w:pPr>
            <w:r w:rsidRPr="00747563">
              <w:rPr>
                <w:sz w:val="18"/>
                <w:szCs w:val="18"/>
              </w:rPr>
              <w:t>220.857</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Diferencia de cotización de moneda extranjera</w:t>
            </w:r>
          </w:p>
        </w:tc>
        <w:tc>
          <w:tcPr>
            <w:tcW w:w="992" w:type="dxa"/>
            <w:gridSpan w:val="2"/>
          </w:tcPr>
          <w:p w:rsidR="001039DB" w:rsidRPr="00747563" w:rsidRDefault="001039DB" w:rsidP="00BD482F">
            <w:pPr>
              <w:jc w:val="center"/>
              <w:rPr>
                <w:b/>
                <w:sz w:val="18"/>
                <w:szCs w:val="18"/>
              </w:rPr>
            </w:pPr>
            <w:r w:rsidRPr="00747563">
              <w:rPr>
                <w:b/>
                <w:sz w:val="18"/>
                <w:szCs w:val="18"/>
              </w:rPr>
              <w:t>14</w:t>
            </w:r>
          </w:p>
        </w:tc>
        <w:tc>
          <w:tcPr>
            <w:tcW w:w="992" w:type="dxa"/>
            <w:gridSpan w:val="2"/>
          </w:tcPr>
          <w:p w:rsidR="001039DB" w:rsidRPr="00747563" w:rsidRDefault="001039DB" w:rsidP="0084537A">
            <w:pPr>
              <w:jc w:val="right"/>
              <w:rPr>
                <w:sz w:val="18"/>
                <w:szCs w:val="18"/>
              </w:rPr>
            </w:pPr>
          </w:p>
        </w:tc>
        <w:tc>
          <w:tcPr>
            <w:tcW w:w="1208" w:type="dxa"/>
            <w:gridSpan w:val="2"/>
            <w:vAlign w:val="bottom"/>
          </w:tcPr>
          <w:p w:rsidR="001039DB" w:rsidRPr="00747563" w:rsidRDefault="001039DB" w:rsidP="00747563">
            <w:pPr>
              <w:jc w:val="right"/>
              <w:rPr>
                <w:sz w:val="18"/>
                <w:szCs w:val="18"/>
              </w:rPr>
            </w:pPr>
            <w:r w:rsidRPr="00747563">
              <w:rPr>
                <w:sz w:val="18"/>
                <w:szCs w:val="18"/>
              </w:rPr>
              <w:t>(</w:t>
            </w:r>
            <w:r w:rsidR="00747563" w:rsidRPr="00747563">
              <w:rPr>
                <w:sz w:val="18"/>
                <w:szCs w:val="18"/>
              </w:rPr>
              <w:t>328.565</w:t>
            </w:r>
            <w:r w:rsidRPr="00747563">
              <w:rPr>
                <w:sz w:val="18"/>
                <w:szCs w:val="18"/>
              </w:rPr>
              <w:t>)</w:t>
            </w:r>
          </w:p>
        </w:tc>
        <w:tc>
          <w:tcPr>
            <w:tcW w:w="1202" w:type="dxa"/>
            <w:gridSpan w:val="2"/>
            <w:vAlign w:val="bottom"/>
          </w:tcPr>
          <w:p w:rsidR="001039DB" w:rsidRPr="00747563" w:rsidRDefault="001039DB" w:rsidP="001039DB">
            <w:pPr>
              <w:jc w:val="right"/>
              <w:rPr>
                <w:sz w:val="18"/>
                <w:szCs w:val="18"/>
              </w:rPr>
            </w:pPr>
            <w:r w:rsidRPr="00747563">
              <w:rPr>
                <w:sz w:val="18"/>
                <w:szCs w:val="18"/>
              </w:rPr>
              <w:t>(176.928)</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Otros ingresos operativos</w:t>
            </w:r>
          </w:p>
        </w:tc>
        <w:tc>
          <w:tcPr>
            <w:tcW w:w="992" w:type="dxa"/>
            <w:gridSpan w:val="2"/>
          </w:tcPr>
          <w:p w:rsidR="001039DB" w:rsidRPr="00747563" w:rsidRDefault="001039DB" w:rsidP="00BD482F">
            <w:pPr>
              <w:jc w:val="center"/>
              <w:rPr>
                <w:b/>
                <w:sz w:val="18"/>
                <w:szCs w:val="18"/>
              </w:rPr>
            </w:pPr>
            <w:r w:rsidRPr="00747563">
              <w:rPr>
                <w:b/>
                <w:sz w:val="18"/>
                <w:szCs w:val="18"/>
              </w:rPr>
              <w:t>15</w:t>
            </w:r>
          </w:p>
        </w:tc>
        <w:tc>
          <w:tcPr>
            <w:tcW w:w="992" w:type="dxa"/>
            <w:gridSpan w:val="2"/>
          </w:tcPr>
          <w:p w:rsidR="001039DB" w:rsidRPr="00747563" w:rsidRDefault="001039DB" w:rsidP="000D3FEB">
            <w:pPr>
              <w:jc w:val="right"/>
              <w:rPr>
                <w:sz w:val="18"/>
                <w:szCs w:val="18"/>
              </w:rPr>
            </w:pPr>
          </w:p>
        </w:tc>
        <w:tc>
          <w:tcPr>
            <w:tcW w:w="1208" w:type="dxa"/>
            <w:gridSpan w:val="2"/>
            <w:vAlign w:val="bottom"/>
          </w:tcPr>
          <w:p w:rsidR="001039DB" w:rsidRPr="00747563" w:rsidRDefault="00747563" w:rsidP="000D3FEB">
            <w:pPr>
              <w:jc w:val="right"/>
              <w:rPr>
                <w:sz w:val="18"/>
                <w:szCs w:val="18"/>
              </w:rPr>
            </w:pPr>
            <w:r w:rsidRPr="00747563">
              <w:rPr>
                <w:sz w:val="18"/>
                <w:szCs w:val="18"/>
              </w:rPr>
              <w:t>229.637</w:t>
            </w:r>
          </w:p>
        </w:tc>
        <w:tc>
          <w:tcPr>
            <w:tcW w:w="1202" w:type="dxa"/>
            <w:gridSpan w:val="2"/>
            <w:vAlign w:val="bottom"/>
          </w:tcPr>
          <w:p w:rsidR="001039DB" w:rsidRPr="00747563" w:rsidRDefault="001039DB" w:rsidP="005A4308">
            <w:pPr>
              <w:jc w:val="right"/>
              <w:rPr>
                <w:sz w:val="18"/>
                <w:szCs w:val="18"/>
              </w:rPr>
            </w:pPr>
            <w:r w:rsidRPr="00747563">
              <w:rPr>
                <w:sz w:val="18"/>
                <w:szCs w:val="18"/>
              </w:rPr>
              <w:t>116.540</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Cargos por incobrabilidad</w:t>
            </w:r>
          </w:p>
        </w:tc>
        <w:tc>
          <w:tcPr>
            <w:tcW w:w="992" w:type="dxa"/>
            <w:gridSpan w:val="2"/>
          </w:tcPr>
          <w:p w:rsidR="001039DB" w:rsidRPr="00747563" w:rsidRDefault="001039DB" w:rsidP="00BB6E51">
            <w:pPr>
              <w:jc w:val="center"/>
              <w:rPr>
                <w:b/>
                <w:sz w:val="18"/>
                <w:szCs w:val="18"/>
              </w:rPr>
            </w:pPr>
            <w:r w:rsidRPr="00747563">
              <w:rPr>
                <w:b/>
                <w:sz w:val="18"/>
                <w:szCs w:val="18"/>
              </w:rPr>
              <w:t>5</w:t>
            </w:r>
          </w:p>
        </w:tc>
        <w:tc>
          <w:tcPr>
            <w:tcW w:w="992" w:type="dxa"/>
            <w:gridSpan w:val="2"/>
          </w:tcPr>
          <w:p w:rsidR="001039DB" w:rsidRPr="00747563" w:rsidRDefault="001039DB" w:rsidP="0084537A">
            <w:pPr>
              <w:jc w:val="right"/>
              <w:rPr>
                <w:sz w:val="18"/>
                <w:szCs w:val="18"/>
              </w:rPr>
            </w:pPr>
          </w:p>
        </w:tc>
        <w:tc>
          <w:tcPr>
            <w:tcW w:w="1208" w:type="dxa"/>
            <w:gridSpan w:val="2"/>
            <w:tcBorders>
              <w:bottom w:val="single" w:sz="4" w:space="0" w:color="auto"/>
            </w:tcBorders>
            <w:vAlign w:val="bottom"/>
          </w:tcPr>
          <w:p w:rsidR="001039DB" w:rsidRPr="00747563" w:rsidRDefault="001039DB" w:rsidP="00747563">
            <w:pPr>
              <w:jc w:val="right"/>
              <w:rPr>
                <w:sz w:val="18"/>
                <w:szCs w:val="18"/>
              </w:rPr>
            </w:pPr>
            <w:r w:rsidRPr="00747563">
              <w:rPr>
                <w:sz w:val="18"/>
                <w:szCs w:val="18"/>
              </w:rPr>
              <w:t>(</w:t>
            </w:r>
            <w:r w:rsidR="00747563" w:rsidRPr="00747563">
              <w:rPr>
                <w:sz w:val="18"/>
                <w:szCs w:val="18"/>
              </w:rPr>
              <w:t>202.574</w:t>
            </w:r>
            <w:r w:rsidRPr="00747563">
              <w:rPr>
                <w:sz w:val="18"/>
                <w:szCs w:val="18"/>
              </w:rPr>
              <w:t>)</w:t>
            </w:r>
          </w:p>
        </w:tc>
        <w:tc>
          <w:tcPr>
            <w:tcW w:w="1202" w:type="dxa"/>
            <w:gridSpan w:val="2"/>
            <w:tcBorders>
              <w:bottom w:val="single" w:sz="4" w:space="0" w:color="auto"/>
            </w:tcBorders>
            <w:vAlign w:val="bottom"/>
          </w:tcPr>
          <w:p w:rsidR="001039DB" w:rsidRPr="00747563" w:rsidRDefault="001039DB" w:rsidP="001039DB">
            <w:pPr>
              <w:jc w:val="right"/>
              <w:rPr>
                <w:sz w:val="18"/>
                <w:szCs w:val="18"/>
              </w:rPr>
            </w:pPr>
            <w:r w:rsidRPr="00747563">
              <w:rPr>
                <w:sz w:val="18"/>
                <w:szCs w:val="18"/>
              </w:rPr>
              <w:t>(213.592)</w:t>
            </w:r>
          </w:p>
        </w:tc>
      </w:tr>
      <w:tr w:rsidR="001039DB" w:rsidRPr="00747563" w:rsidTr="001039DB">
        <w:trPr>
          <w:gridAfter w:val="3"/>
          <w:wAfter w:w="2442" w:type="dxa"/>
        </w:trPr>
        <w:tc>
          <w:tcPr>
            <w:tcW w:w="5070" w:type="dxa"/>
          </w:tcPr>
          <w:p w:rsidR="001039DB" w:rsidRPr="00747563" w:rsidRDefault="001039DB" w:rsidP="00BC3125">
            <w:pPr>
              <w:jc w:val="both"/>
              <w:rPr>
                <w:b/>
                <w:sz w:val="18"/>
                <w:szCs w:val="18"/>
              </w:rPr>
            </w:pPr>
          </w:p>
          <w:p w:rsidR="001039DB" w:rsidRPr="00747563" w:rsidRDefault="001039DB" w:rsidP="00BC3125">
            <w:pPr>
              <w:jc w:val="both"/>
              <w:rPr>
                <w:b/>
                <w:sz w:val="18"/>
                <w:szCs w:val="18"/>
              </w:rPr>
            </w:pPr>
            <w:r w:rsidRPr="00747563">
              <w:rPr>
                <w:b/>
                <w:sz w:val="18"/>
                <w:szCs w:val="18"/>
              </w:rPr>
              <w:t>Ingresos operativos netos</w:t>
            </w:r>
          </w:p>
        </w:tc>
        <w:tc>
          <w:tcPr>
            <w:tcW w:w="992" w:type="dxa"/>
            <w:gridSpan w:val="2"/>
          </w:tcPr>
          <w:p w:rsidR="001039DB" w:rsidRPr="00747563" w:rsidRDefault="001039DB" w:rsidP="00BB6E51">
            <w:pPr>
              <w:jc w:val="center"/>
              <w:rPr>
                <w:b/>
                <w:sz w:val="18"/>
                <w:szCs w:val="18"/>
              </w:rPr>
            </w:pPr>
          </w:p>
        </w:tc>
        <w:tc>
          <w:tcPr>
            <w:tcW w:w="992" w:type="dxa"/>
            <w:gridSpan w:val="2"/>
          </w:tcPr>
          <w:p w:rsidR="001039DB" w:rsidRPr="00747563" w:rsidRDefault="001039DB" w:rsidP="000D3FEB">
            <w:pPr>
              <w:jc w:val="right"/>
              <w:rPr>
                <w:sz w:val="18"/>
                <w:szCs w:val="18"/>
              </w:rPr>
            </w:pPr>
          </w:p>
        </w:tc>
        <w:tc>
          <w:tcPr>
            <w:tcW w:w="1208" w:type="dxa"/>
            <w:gridSpan w:val="2"/>
            <w:tcBorders>
              <w:top w:val="single" w:sz="4" w:space="0" w:color="auto"/>
            </w:tcBorders>
            <w:vAlign w:val="bottom"/>
          </w:tcPr>
          <w:p w:rsidR="001039DB" w:rsidRPr="00747563" w:rsidRDefault="00747563" w:rsidP="000D3FEB">
            <w:pPr>
              <w:jc w:val="right"/>
              <w:rPr>
                <w:b/>
                <w:sz w:val="18"/>
                <w:szCs w:val="18"/>
              </w:rPr>
            </w:pPr>
            <w:r w:rsidRPr="00747563">
              <w:rPr>
                <w:b/>
                <w:sz w:val="18"/>
                <w:szCs w:val="18"/>
              </w:rPr>
              <w:t>2.759.725</w:t>
            </w:r>
          </w:p>
        </w:tc>
        <w:tc>
          <w:tcPr>
            <w:tcW w:w="1202" w:type="dxa"/>
            <w:gridSpan w:val="2"/>
            <w:tcBorders>
              <w:top w:val="single" w:sz="4" w:space="0" w:color="auto"/>
            </w:tcBorders>
            <w:vAlign w:val="bottom"/>
          </w:tcPr>
          <w:p w:rsidR="001039DB" w:rsidRPr="00747563" w:rsidRDefault="001039DB" w:rsidP="005A4308">
            <w:pPr>
              <w:jc w:val="right"/>
              <w:rPr>
                <w:sz w:val="18"/>
                <w:szCs w:val="18"/>
              </w:rPr>
            </w:pPr>
          </w:p>
          <w:p w:rsidR="001039DB" w:rsidRPr="00747563" w:rsidRDefault="001039DB" w:rsidP="005A4308">
            <w:pPr>
              <w:jc w:val="right"/>
              <w:rPr>
                <w:b/>
                <w:sz w:val="18"/>
                <w:szCs w:val="18"/>
              </w:rPr>
            </w:pPr>
            <w:r w:rsidRPr="00747563">
              <w:rPr>
                <w:b/>
                <w:sz w:val="18"/>
                <w:szCs w:val="18"/>
              </w:rPr>
              <w:t>1.326.903</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p>
        </w:tc>
        <w:tc>
          <w:tcPr>
            <w:tcW w:w="992" w:type="dxa"/>
            <w:gridSpan w:val="2"/>
          </w:tcPr>
          <w:p w:rsidR="001039DB" w:rsidRPr="00747563" w:rsidRDefault="001039DB" w:rsidP="00BB6E51">
            <w:pPr>
              <w:jc w:val="center"/>
              <w:rPr>
                <w:b/>
                <w:sz w:val="18"/>
                <w:szCs w:val="18"/>
              </w:rPr>
            </w:pPr>
          </w:p>
        </w:tc>
        <w:tc>
          <w:tcPr>
            <w:tcW w:w="992" w:type="dxa"/>
            <w:gridSpan w:val="2"/>
          </w:tcPr>
          <w:p w:rsidR="001039DB" w:rsidRPr="00747563" w:rsidRDefault="001039DB" w:rsidP="000D3FEB">
            <w:pPr>
              <w:jc w:val="right"/>
              <w:rPr>
                <w:sz w:val="18"/>
                <w:szCs w:val="18"/>
              </w:rPr>
            </w:pPr>
          </w:p>
        </w:tc>
        <w:tc>
          <w:tcPr>
            <w:tcW w:w="1208" w:type="dxa"/>
            <w:gridSpan w:val="2"/>
            <w:vAlign w:val="bottom"/>
          </w:tcPr>
          <w:p w:rsidR="001039DB" w:rsidRPr="00747563" w:rsidRDefault="001039DB" w:rsidP="000D3FEB">
            <w:pPr>
              <w:jc w:val="right"/>
              <w:rPr>
                <w:sz w:val="18"/>
                <w:szCs w:val="18"/>
              </w:rPr>
            </w:pPr>
          </w:p>
        </w:tc>
        <w:tc>
          <w:tcPr>
            <w:tcW w:w="1202" w:type="dxa"/>
            <w:gridSpan w:val="2"/>
            <w:vAlign w:val="bottom"/>
          </w:tcPr>
          <w:p w:rsidR="001039DB" w:rsidRPr="00747563" w:rsidRDefault="001039DB" w:rsidP="005A4308">
            <w:pPr>
              <w:jc w:val="right"/>
              <w:rPr>
                <w:sz w:val="18"/>
                <w:szCs w:val="18"/>
              </w:rPr>
            </w:pP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Beneficios al personal</w:t>
            </w:r>
          </w:p>
        </w:tc>
        <w:tc>
          <w:tcPr>
            <w:tcW w:w="992" w:type="dxa"/>
            <w:gridSpan w:val="2"/>
          </w:tcPr>
          <w:p w:rsidR="001039DB" w:rsidRPr="00747563" w:rsidRDefault="001039DB" w:rsidP="00BD482F">
            <w:pPr>
              <w:jc w:val="center"/>
              <w:rPr>
                <w:b/>
                <w:sz w:val="18"/>
                <w:szCs w:val="18"/>
              </w:rPr>
            </w:pPr>
            <w:r w:rsidRPr="00747563">
              <w:rPr>
                <w:b/>
                <w:sz w:val="18"/>
                <w:szCs w:val="18"/>
              </w:rPr>
              <w:t>10</w:t>
            </w:r>
          </w:p>
        </w:tc>
        <w:tc>
          <w:tcPr>
            <w:tcW w:w="992" w:type="dxa"/>
            <w:gridSpan w:val="2"/>
          </w:tcPr>
          <w:p w:rsidR="001039DB" w:rsidRPr="00747563" w:rsidRDefault="001039DB" w:rsidP="0084537A">
            <w:pPr>
              <w:jc w:val="right"/>
              <w:rPr>
                <w:sz w:val="18"/>
                <w:szCs w:val="18"/>
              </w:rPr>
            </w:pPr>
          </w:p>
        </w:tc>
        <w:tc>
          <w:tcPr>
            <w:tcW w:w="1208" w:type="dxa"/>
            <w:gridSpan w:val="2"/>
            <w:vAlign w:val="bottom"/>
          </w:tcPr>
          <w:p w:rsidR="001039DB" w:rsidRPr="007D5CC9" w:rsidRDefault="001039DB" w:rsidP="00747563">
            <w:pPr>
              <w:jc w:val="right"/>
              <w:rPr>
                <w:sz w:val="18"/>
                <w:szCs w:val="18"/>
              </w:rPr>
            </w:pPr>
            <w:r w:rsidRPr="007D5CC9">
              <w:rPr>
                <w:sz w:val="18"/>
                <w:szCs w:val="18"/>
              </w:rPr>
              <w:t>(</w:t>
            </w:r>
            <w:r w:rsidR="00747563" w:rsidRPr="007D5CC9">
              <w:rPr>
                <w:sz w:val="18"/>
                <w:szCs w:val="18"/>
              </w:rPr>
              <w:t>560.128</w:t>
            </w:r>
            <w:r w:rsidRPr="007D5CC9">
              <w:rPr>
                <w:sz w:val="18"/>
                <w:szCs w:val="18"/>
              </w:rPr>
              <w:t>)</w:t>
            </w:r>
          </w:p>
        </w:tc>
        <w:tc>
          <w:tcPr>
            <w:tcW w:w="1202" w:type="dxa"/>
            <w:gridSpan w:val="2"/>
            <w:vAlign w:val="bottom"/>
          </w:tcPr>
          <w:p w:rsidR="001039DB" w:rsidRPr="00747563" w:rsidRDefault="001039DB" w:rsidP="001039DB">
            <w:pPr>
              <w:jc w:val="right"/>
              <w:rPr>
                <w:sz w:val="18"/>
                <w:szCs w:val="18"/>
              </w:rPr>
            </w:pPr>
            <w:r w:rsidRPr="00747563">
              <w:rPr>
                <w:sz w:val="18"/>
                <w:szCs w:val="18"/>
              </w:rPr>
              <w:t>(351.989)</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Gastos de administración</w:t>
            </w:r>
          </w:p>
        </w:tc>
        <w:tc>
          <w:tcPr>
            <w:tcW w:w="992" w:type="dxa"/>
            <w:gridSpan w:val="2"/>
          </w:tcPr>
          <w:p w:rsidR="001039DB" w:rsidRPr="00747563" w:rsidRDefault="001039DB" w:rsidP="00BD482F">
            <w:pPr>
              <w:jc w:val="center"/>
              <w:rPr>
                <w:b/>
                <w:sz w:val="18"/>
                <w:szCs w:val="18"/>
              </w:rPr>
            </w:pPr>
            <w:r w:rsidRPr="00747563">
              <w:rPr>
                <w:b/>
                <w:sz w:val="18"/>
                <w:szCs w:val="18"/>
              </w:rPr>
              <w:t>16</w:t>
            </w:r>
          </w:p>
        </w:tc>
        <w:tc>
          <w:tcPr>
            <w:tcW w:w="992" w:type="dxa"/>
            <w:gridSpan w:val="2"/>
          </w:tcPr>
          <w:p w:rsidR="001039DB" w:rsidRPr="00747563" w:rsidRDefault="001039DB" w:rsidP="0084537A">
            <w:pPr>
              <w:jc w:val="right"/>
              <w:rPr>
                <w:sz w:val="18"/>
                <w:szCs w:val="18"/>
              </w:rPr>
            </w:pPr>
          </w:p>
        </w:tc>
        <w:tc>
          <w:tcPr>
            <w:tcW w:w="1208" w:type="dxa"/>
            <w:gridSpan w:val="2"/>
            <w:vAlign w:val="bottom"/>
          </w:tcPr>
          <w:p w:rsidR="001039DB" w:rsidRPr="00DC55FD" w:rsidRDefault="001039DB" w:rsidP="00747563">
            <w:pPr>
              <w:jc w:val="right"/>
              <w:rPr>
                <w:sz w:val="18"/>
                <w:szCs w:val="18"/>
              </w:rPr>
            </w:pPr>
            <w:r w:rsidRPr="00DC55FD">
              <w:rPr>
                <w:sz w:val="18"/>
                <w:szCs w:val="18"/>
              </w:rPr>
              <w:t>(</w:t>
            </w:r>
            <w:r w:rsidR="00E01B31" w:rsidRPr="00DC55FD">
              <w:rPr>
                <w:sz w:val="18"/>
                <w:szCs w:val="18"/>
              </w:rPr>
              <w:t>537</w:t>
            </w:r>
            <w:r w:rsidR="00B12889" w:rsidRPr="00DC55FD">
              <w:rPr>
                <w:sz w:val="18"/>
                <w:szCs w:val="18"/>
              </w:rPr>
              <w:t>.179</w:t>
            </w:r>
            <w:r w:rsidRPr="00DC55FD">
              <w:rPr>
                <w:sz w:val="18"/>
                <w:szCs w:val="18"/>
              </w:rPr>
              <w:t>)</w:t>
            </w:r>
          </w:p>
        </w:tc>
        <w:tc>
          <w:tcPr>
            <w:tcW w:w="1202" w:type="dxa"/>
            <w:gridSpan w:val="2"/>
            <w:vAlign w:val="bottom"/>
          </w:tcPr>
          <w:p w:rsidR="001039DB" w:rsidRPr="00747563" w:rsidRDefault="001039DB" w:rsidP="001039DB">
            <w:pPr>
              <w:jc w:val="right"/>
              <w:rPr>
                <w:sz w:val="18"/>
                <w:szCs w:val="18"/>
              </w:rPr>
            </w:pPr>
            <w:r w:rsidRPr="00747563">
              <w:rPr>
                <w:sz w:val="18"/>
                <w:szCs w:val="18"/>
              </w:rPr>
              <w:t>(303.038)</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Depreciaciones y amortizaciones de bienes</w:t>
            </w:r>
          </w:p>
        </w:tc>
        <w:tc>
          <w:tcPr>
            <w:tcW w:w="992" w:type="dxa"/>
            <w:gridSpan w:val="2"/>
          </w:tcPr>
          <w:p w:rsidR="001039DB" w:rsidRPr="00747563" w:rsidRDefault="001039DB" w:rsidP="00BB6E51">
            <w:pPr>
              <w:jc w:val="center"/>
              <w:rPr>
                <w:b/>
                <w:sz w:val="18"/>
                <w:szCs w:val="18"/>
              </w:rPr>
            </w:pPr>
          </w:p>
        </w:tc>
        <w:tc>
          <w:tcPr>
            <w:tcW w:w="992" w:type="dxa"/>
            <w:gridSpan w:val="2"/>
          </w:tcPr>
          <w:p w:rsidR="001039DB" w:rsidRPr="00747563" w:rsidRDefault="001039DB" w:rsidP="0084537A">
            <w:pPr>
              <w:jc w:val="right"/>
              <w:rPr>
                <w:sz w:val="18"/>
                <w:szCs w:val="18"/>
              </w:rPr>
            </w:pPr>
          </w:p>
        </w:tc>
        <w:tc>
          <w:tcPr>
            <w:tcW w:w="1208" w:type="dxa"/>
            <w:gridSpan w:val="2"/>
            <w:vAlign w:val="bottom"/>
          </w:tcPr>
          <w:p w:rsidR="001039DB" w:rsidRPr="00DC55FD" w:rsidRDefault="001039DB" w:rsidP="00747563">
            <w:pPr>
              <w:jc w:val="right"/>
              <w:rPr>
                <w:sz w:val="18"/>
                <w:szCs w:val="18"/>
              </w:rPr>
            </w:pPr>
            <w:r w:rsidRPr="00DC55FD">
              <w:rPr>
                <w:sz w:val="18"/>
                <w:szCs w:val="18"/>
              </w:rPr>
              <w:t>(</w:t>
            </w:r>
            <w:r w:rsidR="001C7CA0" w:rsidRPr="00DC55FD">
              <w:rPr>
                <w:sz w:val="18"/>
                <w:szCs w:val="18"/>
              </w:rPr>
              <w:t>48.890</w:t>
            </w:r>
            <w:r w:rsidRPr="00DC55FD">
              <w:rPr>
                <w:sz w:val="18"/>
                <w:szCs w:val="18"/>
              </w:rPr>
              <w:t>)</w:t>
            </w:r>
          </w:p>
        </w:tc>
        <w:tc>
          <w:tcPr>
            <w:tcW w:w="1202" w:type="dxa"/>
            <w:gridSpan w:val="2"/>
            <w:vAlign w:val="bottom"/>
          </w:tcPr>
          <w:p w:rsidR="001039DB" w:rsidRPr="00747563" w:rsidRDefault="001039DB" w:rsidP="001039DB">
            <w:pPr>
              <w:jc w:val="right"/>
              <w:rPr>
                <w:sz w:val="18"/>
                <w:szCs w:val="18"/>
              </w:rPr>
            </w:pPr>
            <w:r w:rsidRPr="00747563">
              <w:rPr>
                <w:sz w:val="18"/>
                <w:szCs w:val="18"/>
              </w:rPr>
              <w:t>(20.646)</w:t>
            </w:r>
          </w:p>
        </w:tc>
      </w:tr>
      <w:tr w:rsidR="001039DB" w:rsidRPr="00747563" w:rsidTr="001039DB">
        <w:trPr>
          <w:gridAfter w:val="3"/>
          <w:wAfter w:w="2442" w:type="dxa"/>
        </w:trPr>
        <w:tc>
          <w:tcPr>
            <w:tcW w:w="5070" w:type="dxa"/>
          </w:tcPr>
          <w:p w:rsidR="001039DB" w:rsidRPr="00747563" w:rsidRDefault="001039DB" w:rsidP="00BC3125">
            <w:pPr>
              <w:jc w:val="both"/>
              <w:rPr>
                <w:sz w:val="18"/>
                <w:szCs w:val="18"/>
              </w:rPr>
            </w:pPr>
            <w:r w:rsidRPr="00747563">
              <w:rPr>
                <w:sz w:val="18"/>
                <w:szCs w:val="18"/>
              </w:rPr>
              <w:t>Otros gastos operativos</w:t>
            </w:r>
          </w:p>
        </w:tc>
        <w:tc>
          <w:tcPr>
            <w:tcW w:w="992" w:type="dxa"/>
            <w:gridSpan w:val="2"/>
          </w:tcPr>
          <w:p w:rsidR="001039DB" w:rsidRPr="00747563" w:rsidRDefault="001039DB" w:rsidP="00BD482F">
            <w:pPr>
              <w:jc w:val="center"/>
              <w:rPr>
                <w:b/>
                <w:sz w:val="18"/>
                <w:szCs w:val="18"/>
              </w:rPr>
            </w:pPr>
            <w:r w:rsidRPr="00747563">
              <w:rPr>
                <w:b/>
                <w:sz w:val="18"/>
                <w:szCs w:val="18"/>
              </w:rPr>
              <w:t>17</w:t>
            </w:r>
          </w:p>
        </w:tc>
        <w:tc>
          <w:tcPr>
            <w:tcW w:w="992" w:type="dxa"/>
            <w:gridSpan w:val="2"/>
          </w:tcPr>
          <w:p w:rsidR="001039DB" w:rsidRPr="00747563" w:rsidRDefault="001039DB" w:rsidP="0084537A">
            <w:pPr>
              <w:jc w:val="right"/>
              <w:rPr>
                <w:sz w:val="18"/>
                <w:szCs w:val="18"/>
              </w:rPr>
            </w:pPr>
          </w:p>
        </w:tc>
        <w:tc>
          <w:tcPr>
            <w:tcW w:w="1208" w:type="dxa"/>
            <w:gridSpan w:val="2"/>
            <w:tcBorders>
              <w:bottom w:val="single" w:sz="4" w:space="0" w:color="auto"/>
            </w:tcBorders>
            <w:vAlign w:val="bottom"/>
          </w:tcPr>
          <w:p w:rsidR="001039DB" w:rsidRPr="00DC55FD" w:rsidRDefault="001039DB" w:rsidP="00747563">
            <w:pPr>
              <w:jc w:val="right"/>
              <w:rPr>
                <w:sz w:val="18"/>
                <w:szCs w:val="18"/>
              </w:rPr>
            </w:pPr>
            <w:r w:rsidRPr="00DC55FD">
              <w:rPr>
                <w:sz w:val="18"/>
                <w:szCs w:val="18"/>
              </w:rPr>
              <w:t>(</w:t>
            </w:r>
            <w:r w:rsidR="00747563" w:rsidRPr="00DC55FD">
              <w:rPr>
                <w:sz w:val="18"/>
                <w:szCs w:val="18"/>
              </w:rPr>
              <w:t>269.420</w:t>
            </w:r>
            <w:r w:rsidRPr="00DC55FD">
              <w:rPr>
                <w:sz w:val="18"/>
                <w:szCs w:val="18"/>
              </w:rPr>
              <w:t>)</w:t>
            </w:r>
          </w:p>
        </w:tc>
        <w:tc>
          <w:tcPr>
            <w:tcW w:w="1202" w:type="dxa"/>
            <w:gridSpan w:val="2"/>
            <w:tcBorders>
              <w:bottom w:val="single" w:sz="4" w:space="0" w:color="auto"/>
            </w:tcBorders>
            <w:vAlign w:val="bottom"/>
          </w:tcPr>
          <w:p w:rsidR="001039DB" w:rsidRPr="00747563" w:rsidRDefault="001039DB" w:rsidP="001039DB">
            <w:pPr>
              <w:jc w:val="right"/>
              <w:rPr>
                <w:sz w:val="18"/>
                <w:szCs w:val="18"/>
              </w:rPr>
            </w:pPr>
            <w:r w:rsidRPr="00747563">
              <w:rPr>
                <w:sz w:val="18"/>
                <w:szCs w:val="18"/>
              </w:rPr>
              <w:t>(201.185)</w:t>
            </w:r>
          </w:p>
        </w:tc>
      </w:tr>
      <w:tr w:rsidR="001039DB" w:rsidRPr="00747563" w:rsidTr="001039DB">
        <w:trPr>
          <w:gridAfter w:val="3"/>
          <w:wAfter w:w="2442" w:type="dxa"/>
        </w:trPr>
        <w:tc>
          <w:tcPr>
            <w:tcW w:w="5070" w:type="dxa"/>
          </w:tcPr>
          <w:p w:rsidR="001039DB" w:rsidRPr="00747563" w:rsidRDefault="001039DB" w:rsidP="00BC3125">
            <w:pPr>
              <w:jc w:val="both"/>
              <w:rPr>
                <w:b/>
                <w:sz w:val="18"/>
                <w:szCs w:val="18"/>
              </w:rPr>
            </w:pPr>
          </w:p>
          <w:p w:rsidR="001039DB" w:rsidRPr="00747563" w:rsidRDefault="001039DB" w:rsidP="00BC3125">
            <w:pPr>
              <w:jc w:val="both"/>
              <w:rPr>
                <w:b/>
                <w:sz w:val="18"/>
                <w:szCs w:val="18"/>
              </w:rPr>
            </w:pPr>
            <w:r w:rsidRPr="00747563">
              <w:rPr>
                <w:b/>
                <w:sz w:val="18"/>
                <w:szCs w:val="18"/>
              </w:rPr>
              <w:t>Resultado Operativo</w:t>
            </w:r>
          </w:p>
        </w:tc>
        <w:tc>
          <w:tcPr>
            <w:tcW w:w="992" w:type="dxa"/>
            <w:gridSpan w:val="2"/>
          </w:tcPr>
          <w:p w:rsidR="001039DB" w:rsidRPr="00747563" w:rsidRDefault="001039DB" w:rsidP="00BB6E51">
            <w:pPr>
              <w:jc w:val="center"/>
              <w:rPr>
                <w:b/>
                <w:sz w:val="18"/>
                <w:szCs w:val="18"/>
              </w:rPr>
            </w:pPr>
          </w:p>
        </w:tc>
        <w:tc>
          <w:tcPr>
            <w:tcW w:w="992" w:type="dxa"/>
            <w:gridSpan w:val="2"/>
          </w:tcPr>
          <w:p w:rsidR="001039DB" w:rsidRPr="00747563" w:rsidRDefault="001039DB" w:rsidP="000D3FEB">
            <w:pPr>
              <w:jc w:val="right"/>
              <w:rPr>
                <w:sz w:val="18"/>
                <w:szCs w:val="18"/>
              </w:rPr>
            </w:pPr>
          </w:p>
        </w:tc>
        <w:tc>
          <w:tcPr>
            <w:tcW w:w="1208" w:type="dxa"/>
            <w:gridSpan w:val="2"/>
            <w:tcBorders>
              <w:top w:val="single" w:sz="4" w:space="0" w:color="auto"/>
            </w:tcBorders>
            <w:vAlign w:val="bottom"/>
          </w:tcPr>
          <w:p w:rsidR="001039DB" w:rsidRPr="00DC55FD" w:rsidRDefault="001039DB" w:rsidP="000D3FEB">
            <w:pPr>
              <w:jc w:val="right"/>
              <w:rPr>
                <w:sz w:val="18"/>
                <w:szCs w:val="18"/>
              </w:rPr>
            </w:pPr>
          </w:p>
          <w:p w:rsidR="001039DB" w:rsidRPr="00DC55FD" w:rsidRDefault="00747563" w:rsidP="000D3FEB">
            <w:pPr>
              <w:jc w:val="right"/>
              <w:rPr>
                <w:b/>
                <w:sz w:val="18"/>
                <w:szCs w:val="18"/>
              </w:rPr>
            </w:pPr>
            <w:r w:rsidRPr="00DC55FD">
              <w:rPr>
                <w:b/>
                <w:sz w:val="18"/>
                <w:szCs w:val="18"/>
              </w:rPr>
              <w:t>1.344.108</w:t>
            </w:r>
          </w:p>
        </w:tc>
        <w:tc>
          <w:tcPr>
            <w:tcW w:w="1202" w:type="dxa"/>
            <w:gridSpan w:val="2"/>
            <w:tcBorders>
              <w:top w:val="single" w:sz="4" w:space="0" w:color="auto"/>
            </w:tcBorders>
            <w:vAlign w:val="bottom"/>
          </w:tcPr>
          <w:p w:rsidR="001039DB" w:rsidRPr="00747563" w:rsidRDefault="001039DB" w:rsidP="005A4308">
            <w:pPr>
              <w:jc w:val="right"/>
              <w:rPr>
                <w:sz w:val="18"/>
                <w:szCs w:val="18"/>
              </w:rPr>
            </w:pPr>
          </w:p>
          <w:p w:rsidR="001039DB" w:rsidRPr="00747563" w:rsidRDefault="001039DB" w:rsidP="005A4308">
            <w:pPr>
              <w:jc w:val="right"/>
              <w:rPr>
                <w:b/>
                <w:sz w:val="18"/>
                <w:szCs w:val="18"/>
              </w:rPr>
            </w:pPr>
            <w:r w:rsidRPr="00747563">
              <w:rPr>
                <w:b/>
                <w:sz w:val="18"/>
                <w:szCs w:val="18"/>
              </w:rPr>
              <w:t>450.045</w:t>
            </w:r>
          </w:p>
        </w:tc>
      </w:tr>
      <w:tr w:rsidR="00747563" w:rsidRPr="00D2447A" w:rsidTr="001039DB">
        <w:trPr>
          <w:gridAfter w:val="3"/>
          <w:wAfter w:w="2442" w:type="dxa"/>
        </w:trPr>
        <w:tc>
          <w:tcPr>
            <w:tcW w:w="5070" w:type="dxa"/>
            <w:vAlign w:val="bottom"/>
          </w:tcPr>
          <w:p w:rsidR="00747563" w:rsidRPr="00D2447A" w:rsidRDefault="00747563" w:rsidP="005A4308">
            <w:pPr>
              <w:rPr>
                <w:b/>
                <w:sz w:val="18"/>
                <w:szCs w:val="18"/>
                <w:highlight w:val="yellow"/>
              </w:rPr>
            </w:pPr>
          </w:p>
        </w:tc>
        <w:tc>
          <w:tcPr>
            <w:tcW w:w="992" w:type="dxa"/>
            <w:gridSpan w:val="2"/>
          </w:tcPr>
          <w:p w:rsidR="00747563" w:rsidRPr="00D2447A" w:rsidRDefault="00747563" w:rsidP="00BB6E51">
            <w:pPr>
              <w:jc w:val="center"/>
              <w:rPr>
                <w:b/>
                <w:sz w:val="18"/>
                <w:szCs w:val="18"/>
                <w:highlight w:val="yellow"/>
              </w:rPr>
            </w:pPr>
          </w:p>
        </w:tc>
        <w:tc>
          <w:tcPr>
            <w:tcW w:w="992" w:type="dxa"/>
            <w:gridSpan w:val="2"/>
          </w:tcPr>
          <w:p w:rsidR="00747563" w:rsidRPr="00D2447A" w:rsidRDefault="00747563" w:rsidP="000D3FEB">
            <w:pPr>
              <w:jc w:val="right"/>
              <w:rPr>
                <w:b/>
                <w:sz w:val="18"/>
                <w:szCs w:val="18"/>
                <w:highlight w:val="yellow"/>
              </w:rPr>
            </w:pPr>
          </w:p>
        </w:tc>
        <w:tc>
          <w:tcPr>
            <w:tcW w:w="1208" w:type="dxa"/>
            <w:gridSpan w:val="2"/>
            <w:vAlign w:val="bottom"/>
          </w:tcPr>
          <w:p w:rsidR="00747563" w:rsidRPr="00D2447A" w:rsidRDefault="00747563" w:rsidP="005A4308">
            <w:pPr>
              <w:jc w:val="right"/>
              <w:rPr>
                <w:b/>
                <w:sz w:val="18"/>
                <w:szCs w:val="18"/>
                <w:highlight w:val="yellow"/>
              </w:rPr>
            </w:pPr>
          </w:p>
        </w:tc>
        <w:tc>
          <w:tcPr>
            <w:tcW w:w="1202" w:type="dxa"/>
            <w:gridSpan w:val="2"/>
            <w:vAlign w:val="bottom"/>
          </w:tcPr>
          <w:p w:rsidR="00747563" w:rsidRPr="00A85AC8" w:rsidRDefault="00747563" w:rsidP="005A4308">
            <w:pPr>
              <w:jc w:val="right"/>
              <w:rPr>
                <w:b/>
                <w:sz w:val="18"/>
                <w:szCs w:val="18"/>
              </w:rPr>
            </w:pPr>
          </w:p>
        </w:tc>
      </w:tr>
      <w:tr w:rsidR="00747563" w:rsidRPr="003A4FD8" w:rsidTr="00747563">
        <w:trPr>
          <w:gridAfter w:val="3"/>
          <w:wAfter w:w="2442" w:type="dxa"/>
        </w:trPr>
        <w:tc>
          <w:tcPr>
            <w:tcW w:w="5070" w:type="dxa"/>
          </w:tcPr>
          <w:p w:rsidR="00747563" w:rsidRPr="003A4FD8" w:rsidRDefault="00747563" w:rsidP="00747563">
            <w:pPr>
              <w:jc w:val="both"/>
              <w:rPr>
                <w:b/>
                <w:sz w:val="18"/>
                <w:szCs w:val="18"/>
              </w:rPr>
            </w:pPr>
            <w:r w:rsidRPr="003A4FD8">
              <w:rPr>
                <w:sz w:val="18"/>
                <w:szCs w:val="18"/>
              </w:rPr>
              <w:t>Resultado por asociadas y negocios conjuntos</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0D3FEB">
            <w:pPr>
              <w:jc w:val="right"/>
              <w:rPr>
                <w:b/>
                <w:sz w:val="18"/>
                <w:szCs w:val="18"/>
              </w:rPr>
            </w:pPr>
          </w:p>
        </w:tc>
        <w:tc>
          <w:tcPr>
            <w:tcW w:w="1208" w:type="dxa"/>
            <w:gridSpan w:val="2"/>
            <w:vAlign w:val="bottom"/>
          </w:tcPr>
          <w:p w:rsidR="00747563" w:rsidRPr="003A4FD8" w:rsidRDefault="00747563" w:rsidP="005A4308">
            <w:pPr>
              <w:jc w:val="right"/>
              <w:rPr>
                <w:sz w:val="18"/>
                <w:szCs w:val="18"/>
              </w:rPr>
            </w:pPr>
            <w:r w:rsidRPr="003A4FD8">
              <w:rPr>
                <w:sz w:val="18"/>
                <w:szCs w:val="18"/>
              </w:rPr>
              <w:t>1.826</w:t>
            </w:r>
          </w:p>
        </w:tc>
        <w:tc>
          <w:tcPr>
            <w:tcW w:w="1202" w:type="dxa"/>
            <w:gridSpan w:val="2"/>
            <w:vAlign w:val="bottom"/>
          </w:tcPr>
          <w:p w:rsidR="00747563" w:rsidRPr="003A4FD8" w:rsidRDefault="00747563" w:rsidP="005A4308">
            <w:pPr>
              <w:jc w:val="right"/>
              <w:rPr>
                <w:sz w:val="18"/>
                <w:szCs w:val="18"/>
              </w:rPr>
            </w:pPr>
            <w:r w:rsidRPr="003A4FD8">
              <w:rPr>
                <w:sz w:val="18"/>
                <w:szCs w:val="18"/>
              </w:rPr>
              <w:t>694</w:t>
            </w:r>
          </w:p>
        </w:tc>
      </w:tr>
      <w:tr w:rsidR="00747563" w:rsidRPr="003A4FD8" w:rsidTr="001039DB">
        <w:trPr>
          <w:gridAfter w:val="3"/>
          <w:wAfter w:w="2442" w:type="dxa"/>
        </w:trPr>
        <w:tc>
          <w:tcPr>
            <w:tcW w:w="5070" w:type="dxa"/>
            <w:vAlign w:val="bottom"/>
          </w:tcPr>
          <w:p w:rsidR="00747563" w:rsidRPr="003A4FD8" w:rsidRDefault="00747563" w:rsidP="005A4308">
            <w:pPr>
              <w:rPr>
                <w:b/>
                <w:sz w:val="18"/>
                <w:szCs w:val="18"/>
              </w:rPr>
            </w:pPr>
          </w:p>
          <w:p w:rsidR="00747563" w:rsidRPr="003A4FD8" w:rsidRDefault="00747563" w:rsidP="005A4308">
            <w:pPr>
              <w:rPr>
                <w:b/>
                <w:sz w:val="18"/>
                <w:szCs w:val="18"/>
              </w:rPr>
            </w:pPr>
            <w:r w:rsidRPr="003A4FD8">
              <w:rPr>
                <w:b/>
                <w:sz w:val="18"/>
                <w:szCs w:val="18"/>
              </w:rPr>
              <w:t>Resultado antes de impuestos de las actividades que continúan</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0D3FEB">
            <w:pPr>
              <w:jc w:val="right"/>
              <w:rPr>
                <w:b/>
                <w:sz w:val="18"/>
                <w:szCs w:val="18"/>
              </w:rPr>
            </w:pPr>
          </w:p>
        </w:tc>
        <w:tc>
          <w:tcPr>
            <w:tcW w:w="1208" w:type="dxa"/>
            <w:gridSpan w:val="2"/>
            <w:vAlign w:val="bottom"/>
          </w:tcPr>
          <w:p w:rsidR="00747563" w:rsidRPr="003A4FD8" w:rsidRDefault="00747563" w:rsidP="005A4308">
            <w:pPr>
              <w:jc w:val="right"/>
              <w:rPr>
                <w:b/>
                <w:sz w:val="18"/>
                <w:szCs w:val="18"/>
              </w:rPr>
            </w:pPr>
          </w:p>
          <w:p w:rsidR="00747563" w:rsidRPr="003A4FD8" w:rsidRDefault="00747563" w:rsidP="005A4308">
            <w:pPr>
              <w:jc w:val="right"/>
              <w:rPr>
                <w:b/>
                <w:sz w:val="18"/>
                <w:szCs w:val="18"/>
              </w:rPr>
            </w:pPr>
          </w:p>
          <w:p w:rsidR="00747563" w:rsidRPr="003A4FD8" w:rsidRDefault="003A4FD8" w:rsidP="005A4308">
            <w:pPr>
              <w:jc w:val="right"/>
              <w:rPr>
                <w:b/>
                <w:sz w:val="18"/>
                <w:szCs w:val="18"/>
              </w:rPr>
            </w:pPr>
            <w:r w:rsidRPr="003A4FD8">
              <w:rPr>
                <w:b/>
                <w:sz w:val="18"/>
                <w:szCs w:val="18"/>
              </w:rPr>
              <w:t>1.345.934</w:t>
            </w:r>
          </w:p>
        </w:tc>
        <w:tc>
          <w:tcPr>
            <w:tcW w:w="1202" w:type="dxa"/>
            <w:gridSpan w:val="2"/>
            <w:vAlign w:val="bottom"/>
          </w:tcPr>
          <w:p w:rsidR="00747563" w:rsidRPr="003A4FD8" w:rsidRDefault="00747563" w:rsidP="005A4308">
            <w:pPr>
              <w:jc w:val="right"/>
              <w:rPr>
                <w:b/>
                <w:sz w:val="18"/>
                <w:szCs w:val="18"/>
              </w:rPr>
            </w:pPr>
          </w:p>
          <w:p w:rsidR="00747563" w:rsidRPr="003A4FD8" w:rsidRDefault="00747563" w:rsidP="005A4308">
            <w:pPr>
              <w:jc w:val="right"/>
              <w:rPr>
                <w:b/>
                <w:sz w:val="18"/>
                <w:szCs w:val="18"/>
              </w:rPr>
            </w:pPr>
            <w:r w:rsidRPr="003A4FD8">
              <w:rPr>
                <w:b/>
                <w:sz w:val="18"/>
                <w:szCs w:val="18"/>
              </w:rPr>
              <w:t>450.739</w:t>
            </w:r>
          </w:p>
        </w:tc>
      </w:tr>
      <w:tr w:rsidR="00747563" w:rsidRPr="003A4FD8" w:rsidTr="001039DB">
        <w:trPr>
          <w:gridAfter w:val="3"/>
          <w:wAfter w:w="2442" w:type="dxa"/>
        </w:trPr>
        <w:tc>
          <w:tcPr>
            <w:tcW w:w="5070" w:type="dxa"/>
            <w:vAlign w:val="bottom"/>
          </w:tcPr>
          <w:p w:rsidR="00747563" w:rsidRPr="003A4FD8" w:rsidRDefault="00747563" w:rsidP="001349C8">
            <w:pPr>
              <w:rPr>
                <w:sz w:val="18"/>
                <w:szCs w:val="18"/>
              </w:rPr>
            </w:pPr>
            <w:r w:rsidRPr="003A4FD8">
              <w:rPr>
                <w:sz w:val="18"/>
                <w:szCs w:val="18"/>
              </w:rPr>
              <w:t xml:space="preserve">Impuesto a las ganancias de las actividades que continúan </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84537A">
            <w:pPr>
              <w:jc w:val="right"/>
              <w:rPr>
                <w:sz w:val="18"/>
                <w:szCs w:val="18"/>
              </w:rPr>
            </w:pPr>
          </w:p>
        </w:tc>
        <w:tc>
          <w:tcPr>
            <w:tcW w:w="1208" w:type="dxa"/>
            <w:gridSpan w:val="2"/>
            <w:tcBorders>
              <w:bottom w:val="single" w:sz="4" w:space="0" w:color="auto"/>
            </w:tcBorders>
            <w:vAlign w:val="bottom"/>
          </w:tcPr>
          <w:p w:rsidR="00747563" w:rsidRPr="003A4FD8" w:rsidRDefault="00747563" w:rsidP="003A4FD8">
            <w:pPr>
              <w:jc w:val="right"/>
              <w:rPr>
                <w:sz w:val="18"/>
                <w:szCs w:val="18"/>
              </w:rPr>
            </w:pPr>
            <w:r w:rsidRPr="003A4FD8">
              <w:rPr>
                <w:sz w:val="18"/>
                <w:szCs w:val="18"/>
              </w:rPr>
              <w:t>(</w:t>
            </w:r>
            <w:r w:rsidR="003A4FD8" w:rsidRPr="003A4FD8">
              <w:rPr>
                <w:sz w:val="18"/>
                <w:szCs w:val="18"/>
              </w:rPr>
              <w:t>259.467</w:t>
            </w:r>
            <w:r w:rsidRPr="003A4FD8">
              <w:rPr>
                <w:sz w:val="18"/>
                <w:szCs w:val="18"/>
              </w:rPr>
              <w:t>)</w:t>
            </w:r>
          </w:p>
        </w:tc>
        <w:tc>
          <w:tcPr>
            <w:tcW w:w="1202" w:type="dxa"/>
            <w:gridSpan w:val="2"/>
            <w:tcBorders>
              <w:bottom w:val="single" w:sz="4" w:space="0" w:color="auto"/>
            </w:tcBorders>
            <w:vAlign w:val="bottom"/>
          </w:tcPr>
          <w:p w:rsidR="00747563" w:rsidRPr="003A4FD8" w:rsidRDefault="00747563" w:rsidP="001039DB">
            <w:pPr>
              <w:jc w:val="right"/>
              <w:rPr>
                <w:sz w:val="18"/>
                <w:szCs w:val="18"/>
              </w:rPr>
            </w:pPr>
            <w:r w:rsidRPr="003A4FD8">
              <w:rPr>
                <w:sz w:val="18"/>
                <w:szCs w:val="18"/>
              </w:rPr>
              <w:t>(134.393)</w:t>
            </w:r>
          </w:p>
        </w:tc>
      </w:tr>
      <w:tr w:rsidR="00747563" w:rsidRPr="003A4FD8" w:rsidTr="001039DB">
        <w:trPr>
          <w:gridAfter w:val="3"/>
          <w:wAfter w:w="2442" w:type="dxa"/>
        </w:trPr>
        <w:tc>
          <w:tcPr>
            <w:tcW w:w="5070" w:type="dxa"/>
            <w:vAlign w:val="bottom"/>
          </w:tcPr>
          <w:p w:rsidR="00747563" w:rsidRPr="003A4FD8" w:rsidRDefault="00747563" w:rsidP="001349C8">
            <w:pPr>
              <w:rPr>
                <w:b/>
                <w:sz w:val="18"/>
                <w:szCs w:val="18"/>
              </w:rPr>
            </w:pPr>
            <w:r w:rsidRPr="003A4FD8">
              <w:rPr>
                <w:b/>
                <w:sz w:val="18"/>
                <w:szCs w:val="18"/>
              </w:rPr>
              <w:t>Resultado neto de las actividades que continúan</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0D3FEB">
            <w:pPr>
              <w:jc w:val="right"/>
              <w:rPr>
                <w:b/>
                <w:sz w:val="18"/>
                <w:szCs w:val="18"/>
              </w:rPr>
            </w:pPr>
          </w:p>
        </w:tc>
        <w:tc>
          <w:tcPr>
            <w:tcW w:w="1208" w:type="dxa"/>
            <w:gridSpan w:val="2"/>
            <w:tcBorders>
              <w:top w:val="single" w:sz="4" w:space="0" w:color="auto"/>
              <w:bottom w:val="single" w:sz="4" w:space="0" w:color="auto"/>
            </w:tcBorders>
            <w:vAlign w:val="bottom"/>
          </w:tcPr>
          <w:p w:rsidR="00747563" w:rsidRPr="003A4FD8" w:rsidRDefault="00747563" w:rsidP="000D3FEB">
            <w:pPr>
              <w:jc w:val="right"/>
              <w:rPr>
                <w:b/>
                <w:sz w:val="18"/>
                <w:szCs w:val="18"/>
              </w:rPr>
            </w:pPr>
          </w:p>
          <w:p w:rsidR="00747563" w:rsidRPr="003A4FD8" w:rsidRDefault="003A4FD8" w:rsidP="000D3FEB">
            <w:pPr>
              <w:jc w:val="right"/>
              <w:rPr>
                <w:b/>
                <w:sz w:val="18"/>
                <w:szCs w:val="18"/>
              </w:rPr>
            </w:pPr>
            <w:r w:rsidRPr="003A4FD8">
              <w:rPr>
                <w:b/>
                <w:sz w:val="18"/>
                <w:szCs w:val="18"/>
              </w:rPr>
              <w:t>1.086.467</w:t>
            </w:r>
          </w:p>
        </w:tc>
        <w:tc>
          <w:tcPr>
            <w:tcW w:w="1202" w:type="dxa"/>
            <w:gridSpan w:val="2"/>
            <w:tcBorders>
              <w:top w:val="single" w:sz="4" w:space="0" w:color="auto"/>
              <w:bottom w:val="single" w:sz="4" w:space="0" w:color="auto"/>
            </w:tcBorders>
            <w:vAlign w:val="bottom"/>
          </w:tcPr>
          <w:p w:rsidR="00747563" w:rsidRPr="003A4FD8" w:rsidRDefault="00747563" w:rsidP="005A4308">
            <w:pPr>
              <w:jc w:val="right"/>
              <w:rPr>
                <w:b/>
                <w:sz w:val="18"/>
                <w:szCs w:val="18"/>
              </w:rPr>
            </w:pPr>
          </w:p>
          <w:p w:rsidR="00747563" w:rsidRPr="003A4FD8" w:rsidRDefault="00747563" w:rsidP="005A4308">
            <w:pPr>
              <w:jc w:val="right"/>
              <w:rPr>
                <w:b/>
                <w:sz w:val="18"/>
                <w:szCs w:val="18"/>
              </w:rPr>
            </w:pPr>
            <w:r w:rsidRPr="003A4FD8">
              <w:rPr>
                <w:b/>
                <w:sz w:val="18"/>
                <w:szCs w:val="18"/>
              </w:rPr>
              <w:t>316.346</w:t>
            </w:r>
          </w:p>
        </w:tc>
      </w:tr>
      <w:tr w:rsidR="00747563" w:rsidRPr="003A4FD8" w:rsidTr="001039DB">
        <w:trPr>
          <w:gridAfter w:val="3"/>
          <w:wAfter w:w="2442" w:type="dxa"/>
        </w:trPr>
        <w:tc>
          <w:tcPr>
            <w:tcW w:w="5070" w:type="dxa"/>
          </w:tcPr>
          <w:p w:rsidR="00747563" w:rsidRPr="003A4FD8" w:rsidRDefault="00747563" w:rsidP="00982EF9">
            <w:pPr>
              <w:jc w:val="both"/>
              <w:rPr>
                <w:b/>
                <w:sz w:val="18"/>
                <w:szCs w:val="18"/>
              </w:rPr>
            </w:pP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2856E1">
            <w:pPr>
              <w:rPr>
                <w:b/>
                <w:sz w:val="18"/>
                <w:szCs w:val="18"/>
              </w:rPr>
            </w:pPr>
          </w:p>
        </w:tc>
        <w:tc>
          <w:tcPr>
            <w:tcW w:w="1208" w:type="dxa"/>
            <w:gridSpan w:val="2"/>
            <w:tcBorders>
              <w:top w:val="single" w:sz="4" w:space="0" w:color="auto"/>
            </w:tcBorders>
            <w:vAlign w:val="bottom"/>
          </w:tcPr>
          <w:p w:rsidR="00747563" w:rsidRPr="003A4FD8" w:rsidRDefault="00747563" w:rsidP="002856E1">
            <w:pPr>
              <w:rPr>
                <w:b/>
                <w:sz w:val="18"/>
                <w:szCs w:val="18"/>
              </w:rPr>
            </w:pPr>
          </w:p>
        </w:tc>
        <w:tc>
          <w:tcPr>
            <w:tcW w:w="1202" w:type="dxa"/>
            <w:gridSpan w:val="2"/>
            <w:tcBorders>
              <w:top w:val="single" w:sz="4" w:space="0" w:color="auto"/>
            </w:tcBorders>
            <w:vAlign w:val="bottom"/>
          </w:tcPr>
          <w:p w:rsidR="00747563" w:rsidRPr="003A4FD8" w:rsidRDefault="00747563" w:rsidP="005A4308">
            <w:pPr>
              <w:jc w:val="right"/>
              <w:rPr>
                <w:b/>
                <w:sz w:val="18"/>
                <w:szCs w:val="18"/>
              </w:rPr>
            </w:pPr>
          </w:p>
        </w:tc>
      </w:tr>
      <w:tr w:rsidR="00747563" w:rsidRPr="003A4FD8" w:rsidTr="001039DB">
        <w:trPr>
          <w:gridAfter w:val="3"/>
          <w:wAfter w:w="2442" w:type="dxa"/>
        </w:trPr>
        <w:tc>
          <w:tcPr>
            <w:tcW w:w="5070" w:type="dxa"/>
          </w:tcPr>
          <w:p w:rsidR="00747563" w:rsidRPr="003A4FD8" w:rsidRDefault="00747563" w:rsidP="00BC3125">
            <w:pPr>
              <w:jc w:val="both"/>
              <w:rPr>
                <w:b/>
                <w:sz w:val="18"/>
                <w:szCs w:val="18"/>
              </w:rPr>
            </w:pPr>
            <w:r w:rsidRPr="003A4FD8">
              <w:rPr>
                <w:b/>
                <w:sz w:val="18"/>
                <w:szCs w:val="18"/>
              </w:rPr>
              <w:t xml:space="preserve">RESULTADO NETO DEL </w:t>
            </w:r>
            <w:r w:rsidR="00F73BEE">
              <w:rPr>
                <w:b/>
                <w:sz w:val="18"/>
                <w:szCs w:val="18"/>
              </w:rPr>
              <w:t>EJERCICIO</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0D3FEB">
            <w:pPr>
              <w:jc w:val="right"/>
              <w:rPr>
                <w:b/>
                <w:sz w:val="18"/>
                <w:szCs w:val="18"/>
              </w:rPr>
            </w:pPr>
          </w:p>
        </w:tc>
        <w:tc>
          <w:tcPr>
            <w:tcW w:w="1208" w:type="dxa"/>
            <w:gridSpan w:val="2"/>
            <w:tcBorders>
              <w:bottom w:val="double" w:sz="4" w:space="0" w:color="auto"/>
            </w:tcBorders>
            <w:vAlign w:val="bottom"/>
          </w:tcPr>
          <w:p w:rsidR="00747563" w:rsidRPr="003A4FD8" w:rsidRDefault="003A4FD8" w:rsidP="000D3FEB">
            <w:pPr>
              <w:jc w:val="right"/>
              <w:rPr>
                <w:b/>
                <w:sz w:val="18"/>
                <w:szCs w:val="18"/>
              </w:rPr>
            </w:pPr>
            <w:r w:rsidRPr="003A4FD8">
              <w:rPr>
                <w:b/>
                <w:sz w:val="18"/>
                <w:szCs w:val="18"/>
              </w:rPr>
              <w:t>1.086.467</w:t>
            </w:r>
          </w:p>
        </w:tc>
        <w:tc>
          <w:tcPr>
            <w:tcW w:w="1202" w:type="dxa"/>
            <w:gridSpan w:val="2"/>
            <w:tcBorders>
              <w:bottom w:val="double" w:sz="4" w:space="0" w:color="auto"/>
            </w:tcBorders>
            <w:vAlign w:val="bottom"/>
          </w:tcPr>
          <w:p w:rsidR="00747563" w:rsidRPr="003A4FD8" w:rsidRDefault="009878C1" w:rsidP="005A4308">
            <w:pPr>
              <w:jc w:val="right"/>
              <w:rPr>
                <w:b/>
                <w:sz w:val="18"/>
                <w:szCs w:val="18"/>
              </w:rPr>
            </w:pPr>
            <w:r>
              <w:rPr>
                <w:b/>
                <w:sz w:val="18"/>
                <w:szCs w:val="18"/>
              </w:rPr>
              <w:t>316.346</w:t>
            </w:r>
          </w:p>
        </w:tc>
      </w:tr>
      <w:tr w:rsidR="00747563" w:rsidRPr="003A4FD8" w:rsidTr="001039DB">
        <w:trPr>
          <w:gridAfter w:val="3"/>
          <w:wAfter w:w="2442" w:type="dxa"/>
        </w:trPr>
        <w:tc>
          <w:tcPr>
            <w:tcW w:w="5070" w:type="dxa"/>
          </w:tcPr>
          <w:p w:rsidR="00747563" w:rsidRPr="003A4FD8" w:rsidRDefault="00747563" w:rsidP="003032DE">
            <w:pPr>
              <w:jc w:val="both"/>
              <w:rPr>
                <w:sz w:val="18"/>
                <w:szCs w:val="18"/>
              </w:rPr>
            </w:pP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0D3FEB">
            <w:pPr>
              <w:jc w:val="right"/>
              <w:rPr>
                <w:sz w:val="18"/>
                <w:szCs w:val="18"/>
              </w:rPr>
            </w:pPr>
          </w:p>
        </w:tc>
        <w:tc>
          <w:tcPr>
            <w:tcW w:w="1208" w:type="dxa"/>
            <w:gridSpan w:val="2"/>
            <w:tcBorders>
              <w:top w:val="double" w:sz="4" w:space="0" w:color="auto"/>
            </w:tcBorders>
            <w:vAlign w:val="bottom"/>
          </w:tcPr>
          <w:p w:rsidR="00747563" w:rsidRPr="003A4FD8" w:rsidRDefault="00747563" w:rsidP="000D3FEB">
            <w:pPr>
              <w:jc w:val="right"/>
              <w:rPr>
                <w:sz w:val="18"/>
                <w:szCs w:val="18"/>
              </w:rPr>
            </w:pPr>
          </w:p>
        </w:tc>
        <w:tc>
          <w:tcPr>
            <w:tcW w:w="1202" w:type="dxa"/>
            <w:gridSpan w:val="2"/>
            <w:tcBorders>
              <w:top w:val="double" w:sz="4" w:space="0" w:color="auto"/>
            </w:tcBorders>
            <w:vAlign w:val="bottom"/>
          </w:tcPr>
          <w:p w:rsidR="00747563" w:rsidRPr="003A4FD8" w:rsidRDefault="00747563" w:rsidP="005A4308">
            <w:pPr>
              <w:jc w:val="right"/>
              <w:rPr>
                <w:sz w:val="18"/>
                <w:szCs w:val="18"/>
              </w:rPr>
            </w:pPr>
          </w:p>
        </w:tc>
      </w:tr>
      <w:tr w:rsidR="00747563" w:rsidRPr="003A4FD8" w:rsidTr="001039DB">
        <w:trPr>
          <w:gridAfter w:val="3"/>
          <w:wAfter w:w="2442" w:type="dxa"/>
        </w:trPr>
        <w:tc>
          <w:tcPr>
            <w:tcW w:w="5070" w:type="dxa"/>
          </w:tcPr>
          <w:p w:rsidR="00747563" w:rsidRPr="003A4FD8" w:rsidRDefault="00747563" w:rsidP="000B3416">
            <w:pPr>
              <w:jc w:val="both"/>
              <w:rPr>
                <w:sz w:val="18"/>
                <w:szCs w:val="18"/>
              </w:rPr>
            </w:pPr>
            <w:r w:rsidRPr="003A4FD8">
              <w:rPr>
                <w:sz w:val="18"/>
                <w:szCs w:val="18"/>
              </w:rPr>
              <w:t xml:space="preserve">Resultado neto del </w:t>
            </w:r>
            <w:r w:rsidR="00F73BEE">
              <w:rPr>
                <w:sz w:val="18"/>
                <w:szCs w:val="18"/>
              </w:rPr>
              <w:t>ejercicio</w:t>
            </w:r>
            <w:r w:rsidRPr="003A4FD8">
              <w:rPr>
                <w:sz w:val="18"/>
                <w:szCs w:val="18"/>
              </w:rPr>
              <w:t xml:space="preserve"> atribuible a los propietarios de la controladora</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C95DBB">
            <w:pPr>
              <w:jc w:val="right"/>
              <w:rPr>
                <w:sz w:val="18"/>
                <w:szCs w:val="18"/>
              </w:rPr>
            </w:pPr>
          </w:p>
        </w:tc>
        <w:tc>
          <w:tcPr>
            <w:tcW w:w="1208" w:type="dxa"/>
            <w:gridSpan w:val="2"/>
          </w:tcPr>
          <w:p w:rsidR="00747563" w:rsidRPr="003A4FD8" w:rsidRDefault="00747563" w:rsidP="00C95DBB">
            <w:pPr>
              <w:jc w:val="right"/>
              <w:rPr>
                <w:sz w:val="18"/>
                <w:szCs w:val="18"/>
              </w:rPr>
            </w:pPr>
          </w:p>
          <w:p w:rsidR="00747563" w:rsidRPr="003A4FD8" w:rsidRDefault="003A4FD8" w:rsidP="00FE117F">
            <w:pPr>
              <w:jc w:val="right"/>
              <w:rPr>
                <w:sz w:val="18"/>
                <w:szCs w:val="18"/>
              </w:rPr>
            </w:pPr>
            <w:r>
              <w:rPr>
                <w:sz w:val="18"/>
                <w:szCs w:val="18"/>
              </w:rPr>
              <w:t>1.086.08</w:t>
            </w:r>
            <w:r w:rsidR="00FE117F">
              <w:rPr>
                <w:sz w:val="18"/>
                <w:szCs w:val="18"/>
              </w:rPr>
              <w:t>6</w:t>
            </w:r>
          </w:p>
        </w:tc>
        <w:tc>
          <w:tcPr>
            <w:tcW w:w="1202" w:type="dxa"/>
            <w:gridSpan w:val="2"/>
            <w:vAlign w:val="bottom"/>
          </w:tcPr>
          <w:p w:rsidR="00747563" w:rsidRPr="003A4FD8" w:rsidRDefault="00747563" w:rsidP="005A4308">
            <w:pPr>
              <w:jc w:val="right"/>
              <w:rPr>
                <w:sz w:val="18"/>
                <w:szCs w:val="18"/>
              </w:rPr>
            </w:pPr>
          </w:p>
          <w:p w:rsidR="00747563" w:rsidRPr="003A4FD8" w:rsidRDefault="00747563" w:rsidP="005A4308">
            <w:pPr>
              <w:jc w:val="right"/>
              <w:rPr>
                <w:sz w:val="18"/>
                <w:szCs w:val="18"/>
              </w:rPr>
            </w:pPr>
            <w:r w:rsidRPr="003A4FD8">
              <w:rPr>
                <w:sz w:val="18"/>
                <w:szCs w:val="18"/>
              </w:rPr>
              <w:t>315.849</w:t>
            </w:r>
          </w:p>
        </w:tc>
      </w:tr>
      <w:tr w:rsidR="00747563" w:rsidRPr="003A4FD8" w:rsidTr="001039DB">
        <w:trPr>
          <w:gridAfter w:val="3"/>
          <w:wAfter w:w="2442" w:type="dxa"/>
          <w:trHeight w:val="485"/>
        </w:trPr>
        <w:tc>
          <w:tcPr>
            <w:tcW w:w="5070" w:type="dxa"/>
          </w:tcPr>
          <w:p w:rsidR="00747563" w:rsidRPr="003A4FD8" w:rsidRDefault="00747563" w:rsidP="003032DE">
            <w:pPr>
              <w:jc w:val="both"/>
              <w:rPr>
                <w:sz w:val="18"/>
                <w:szCs w:val="18"/>
              </w:rPr>
            </w:pPr>
            <w:r w:rsidRPr="003A4FD8">
              <w:rPr>
                <w:sz w:val="18"/>
                <w:szCs w:val="18"/>
              </w:rPr>
              <w:t xml:space="preserve">Resultado neto del </w:t>
            </w:r>
            <w:r w:rsidR="00F73BEE">
              <w:rPr>
                <w:sz w:val="18"/>
                <w:szCs w:val="18"/>
              </w:rPr>
              <w:t>ejercicio</w:t>
            </w:r>
            <w:r w:rsidRPr="003A4FD8">
              <w:rPr>
                <w:sz w:val="18"/>
                <w:szCs w:val="18"/>
              </w:rPr>
              <w:t xml:space="preserve"> atribuible a participaciones no controladoras</w:t>
            </w:r>
          </w:p>
        </w:tc>
        <w:tc>
          <w:tcPr>
            <w:tcW w:w="992" w:type="dxa"/>
            <w:gridSpan w:val="2"/>
          </w:tcPr>
          <w:p w:rsidR="00747563" w:rsidRPr="003A4FD8" w:rsidRDefault="00747563" w:rsidP="00BB6E51">
            <w:pPr>
              <w:jc w:val="center"/>
              <w:rPr>
                <w:b/>
                <w:sz w:val="18"/>
                <w:szCs w:val="18"/>
              </w:rPr>
            </w:pPr>
          </w:p>
        </w:tc>
        <w:tc>
          <w:tcPr>
            <w:tcW w:w="992" w:type="dxa"/>
            <w:gridSpan w:val="2"/>
          </w:tcPr>
          <w:p w:rsidR="00747563" w:rsidRPr="003A4FD8" w:rsidRDefault="00747563" w:rsidP="00C95DBB">
            <w:pPr>
              <w:jc w:val="right"/>
              <w:rPr>
                <w:sz w:val="18"/>
                <w:szCs w:val="18"/>
              </w:rPr>
            </w:pPr>
          </w:p>
        </w:tc>
        <w:tc>
          <w:tcPr>
            <w:tcW w:w="1208" w:type="dxa"/>
            <w:gridSpan w:val="2"/>
          </w:tcPr>
          <w:p w:rsidR="00747563" w:rsidRPr="003A4FD8" w:rsidRDefault="00747563" w:rsidP="00C95DBB">
            <w:pPr>
              <w:jc w:val="right"/>
              <w:rPr>
                <w:sz w:val="18"/>
                <w:szCs w:val="18"/>
              </w:rPr>
            </w:pPr>
          </w:p>
          <w:p w:rsidR="00747563" w:rsidRPr="003A4FD8" w:rsidRDefault="003A4FD8" w:rsidP="00FE117F">
            <w:pPr>
              <w:jc w:val="right"/>
              <w:rPr>
                <w:sz w:val="18"/>
                <w:szCs w:val="18"/>
              </w:rPr>
            </w:pPr>
            <w:r>
              <w:rPr>
                <w:sz w:val="18"/>
                <w:szCs w:val="18"/>
              </w:rPr>
              <w:t>38</w:t>
            </w:r>
            <w:r w:rsidR="00FE117F">
              <w:rPr>
                <w:sz w:val="18"/>
                <w:szCs w:val="18"/>
              </w:rPr>
              <w:t>1</w:t>
            </w:r>
          </w:p>
        </w:tc>
        <w:tc>
          <w:tcPr>
            <w:tcW w:w="1202" w:type="dxa"/>
            <w:gridSpan w:val="2"/>
            <w:vAlign w:val="bottom"/>
          </w:tcPr>
          <w:p w:rsidR="00747563" w:rsidRPr="003A4FD8" w:rsidRDefault="00747563" w:rsidP="005A4308">
            <w:pPr>
              <w:jc w:val="right"/>
              <w:rPr>
                <w:sz w:val="18"/>
                <w:szCs w:val="18"/>
              </w:rPr>
            </w:pPr>
            <w:r w:rsidRPr="003A4FD8">
              <w:rPr>
                <w:sz w:val="18"/>
                <w:szCs w:val="18"/>
              </w:rPr>
              <w:t>497</w:t>
            </w:r>
          </w:p>
        </w:tc>
      </w:tr>
      <w:tr w:rsidR="00747563" w:rsidRPr="00D2447A" w:rsidTr="001039DB">
        <w:trPr>
          <w:trHeight w:val="485"/>
        </w:trPr>
        <w:tc>
          <w:tcPr>
            <w:tcW w:w="5353" w:type="dxa"/>
            <w:gridSpan w:val="2"/>
          </w:tcPr>
          <w:p w:rsidR="00747563" w:rsidRPr="00D2447A" w:rsidRDefault="00747563" w:rsidP="00F357E4">
            <w:pPr>
              <w:rPr>
                <w:sz w:val="4"/>
                <w:szCs w:val="4"/>
                <w:highlight w:val="yellow"/>
              </w:rPr>
            </w:pPr>
          </w:p>
        </w:tc>
        <w:tc>
          <w:tcPr>
            <w:tcW w:w="992" w:type="dxa"/>
            <w:gridSpan w:val="2"/>
          </w:tcPr>
          <w:p w:rsidR="00747563" w:rsidRPr="00D2447A" w:rsidRDefault="00747563" w:rsidP="00BB6E51">
            <w:pPr>
              <w:jc w:val="center"/>
              <w:rPr>
                <w:b/>
                <w:sz w:val="4"/>
                <w:szCs w:val="4"/>
                <w:highlight w:val="yellow"/>
              </w:rPr>
            </w:pPr>
          </w:p>
        </w:tc>
        <w:tc>
          <w:tcPr>
            <w:tcW w:w="992" w:type="dxa"/>
            <w:gridSpan w:val="2"/>
          </w:tcPr>
          <w:p w:rsidR="00747563" w:rsidRPr="00D2447A" w:rsidRDefault="00747563" w:rsidP="00C95DBB">
            <w:pPr>
              <w:jc w:val="right"/>
              <w:rPr>
                <w:sz w:val="4"/>
                <w:szCs w:val="4"/>
                <w:highlight w:val="yellow"/>
              </w:rPr>
            </w:pPr>
          </w:p>
        </w:tc>
        <w:tc>
          <w:tcPr>
            <w:tcW w:w="1208" w:type="dxa"/>
            <w:gridSpan w:val="2"/>
          </w:tcPr>
          <w:p w:rsidR="00747563" w:rsidRPr="00D2447A" w:rsidRDefault="00747563" w:rsidP="00C95DBB">
            <w:pPr>
              <w:jc w:val="right"/>
              <w:rPr>
                <w:sz w:val="4"/>
                <w:szCs w:val="4"/>
                <w:highlight w:val="yellow"/>
              </w:rPr>
            </w:pPr>
          </w:p>
        </w:tc>
        <w:tc>
          <w:tcPr>
            <w:tcW w:w="1235" w:type="dxa"/>
            <w:gridSpan w:val="2"/>
          </w:tcPr>
          <w:p w:rsidR="00747563" w:rsidRPr="00D2447A" w:rsidRDefault="00747563" w:rsidP="00F62488">
            <w:pPr>
              <w:jc w:val="right"/>
              <w:rPr>
                <w:sz w:val="4"/>
                <w:szCs w:val="4"/>
                <w:highlight w:val="yellow"/>
              </w:rPr>
            </w:pPr>
          </w:p>
        </w:tc>
        <w:tc>
          <w:tcPr>
            <w:tcW w:w="1202" w:type="dxa"/>
          </w:tcPr>
          <w:p w:rsidR="00747563" w:rsidRPr="00D2447A" w:rsidRDefault="00747563" w:rsidP="00F62488">
            <w:pPr>
              <w:jc w:val="right"/>
              <w:rPr>
                <w:sz w:val="4"/>
                <w:szCs w:val="4"/>
                <w:highlight w:val="yellow"/>
              </w:rPr>
            </w:pPr>
          </w:p>
        </w:tc>
        <w:tc>
          <w:tcPr>
            <w:tcW w:w="924" w:type="dxa"/>
          </w:tcPr>
          <w:p w:rsidR="00747563" w:rsidRPr="00D2447A" w:rsidRDefault="00747563" w:rsidP="00F62488">
            <w:pPr>
              <w:jc w:val="right"/>
              <w:rPr>
                <w:sz w:val="4"/>
                <w:szCs w:val="4"/>
                <w:highlight w:val="yellow"/>
              </w:rPr>
            </w:pPr>
          </w:p>
        </w:tc>
      </w:tr>
    </w:tbl>
    <w:p w:rsidR="00171FC4" w:rsidRPr="00D2447A" w:rsidRDefault="00547937" w:rsidP="00633E92">
      <w:pPr>
        <w:pStyle w:val="Texto"/>
        <w:jc w:val="center"/>
        <w:rPr>
          <w:highlight w:val="yellow"/>
        </w:rPr>
      </w:pPr>
      <w:r w:rsidRPr="000E693C">
        <w:rPr>
          <w:sz w:val="18"/>
          <w:szCs w:val="18"/>
          <w:lang w:val="es-AR"/>
        </w:rPr>
        <w:t>Las notas 1 a 34 y los anexos A, B, C, D, F, H, I</w:t>
      </w:r>
      <w:r w:rsidR="00B8450D" w:rsidRPr="000E693C">
        <w:rPr>
          <w:sz w:val="18"/>
          <w:szCs w:val="18"/>
          <w:lang w:val="es-AR"/>
        </w:rPr>
        <w:t>, J</w:t>
      </w:r>
      <w:r w:rsidRPr="000E693C">
        <w:rPr>
          <w:sz w:val="18"/>
          <w:szCs w:val="18"/>
          <w:lang w:val="es-AR"/>
        </w:rPr>
        <w:t xml:space="preserve">, L, </w:t>
      </w:r>
      <w:r w:rsidR="00776B67">
        <w:rPr>
          <w:sz w:val="18"/>
          <w:szCs w:val="18"/>
          <w:lang w:val="es-AR"/>
        </w:rPr>
        <w:t xml:space="preserve">O, </w:t>
      </w:r>
      <w:r w:rsidRPr="000E693C">
        <w:rPr>
          <w:sz w:val="18"/>
          <w:szCs w:val="18"/>
          <w:lang w:val="es-AR"/>
        </w:rPr>
        <w:t>P, Q y R son parte inte</w:t>
      </w:r>
      <w:r w:rsidR="00125B3E" w:rsidRPr="000E693C">
        <w:rPr>
          <w:sz w:val="18"/>
          <w:szCs w:val="18"/>
          <w:lang w:val="es-AR"/>
        </w:rPr>
        <w:t xml:space="preserve">grante de los presentes estados </w:t>
      </w:r>
      <w:r w:rsidRPr="000E693C">
        <w:rPr>
          <w:sz w:val="18"/>
          <w:szCs w:val="18"/>
          <w:lang w:val="es-AR"/>
        </w:rPr>
        <w:t>f</w:t>
      </w:r>
      <w:r w:rsidR="00F357E4" w:rsidRPr="000E693C">
        <w:rPr>
          <w:sz w:val="18"/>
          <w:szCs w:val="18"/>
          <w:lang w:val="es-AR"/>
        </w:rPr>
        <w:t xml:space="preserve">inancieros consolidados </w:t>
      </w:r>
      <w:r w:rsidR="00226ABE" w:rsidRPr="00D2447A">
        <w:rPr>
          <w:highlight w:val="yellow"/>
        </w:rPr>
        <w:br w:type="page"/>
      </w:r>
    </w:p>
    <w:p w:rsidR="00AD6159" w:rsidRPr="00DC0051" w:rsidRDefault="00AD6159" w:rsidP="00EB51BF">
      <w:pPr>
        <w:pStyle w:val="Heading1"/>
      </w:pPr>
    </w:p>
    <w:p w:rsidR="00ED2EB3" w:rsidRDefault="00D91736" w:rsidP="00CD4450">
      <w:pPr>
        <w:pStyle w:val="Heading1"/>
        <w:tabs>
          <w:tab w:val="left" w:pos="8647"/>
        </w:tabs>
        <w:ind w:left="851" w:right="860" w:firstLine="0"/>
      </w:pPr>
      <w:bookmarkStart w:id="15" w:name="_Toc32930951"/>
      <w:bookmarkStart w:id="16" w:name="_Toc529985581"/>
      <w:r w:rsidRPr="00DC0051">
        <w:t>ESTADO</w:t>
      </w:r>
      <w:r w:rsidR="00B341B2" w:rsidRPr="00DC0051">
        <w:t>S</w:t>
      </w:r>
      <w:r w:rsidR="001865BB" w:rsidRPr="00DC0051">
        <w:t xml:space="preserve"> </w:t>
      </w:r>
      <w:r w:rsidR="00B341B2" w:rsidRPr="00DC0051">
        <w:t>DE OTROS RESULTADOS INTEGRALES</w:t>
      </w:r>
      <w:r w:rsidR="00EB51BF" w:rsidRPr="00DC0051">
        <w:t xml:space="preserve"> correspondiente</w:t>
      </w:r>
      <w:r w:rsidR="00B341B2" w:rsidRPr="00DC0051">
        <w:t>S</w:t>
      </w:r>
      <w:r w:rsidR="00EB51BF" w:rsidRPr="00DC0051">
        <w:t xml:space="preserve"> </w:t>
      </w:r>
      <w:r w:rsidR="00ED2EB3" w:rsidRPr="00DC0051">
        <w:t xml:space="preserve">A los </w:t>
      </w:r>
      <w:r w:rsidR="00ED2EB3">
        <w:t>EJERCICIOS</w:t>
      </w:r>
      <w:r w:rsidR="00ED2EB3" w:rsidRPr="00DC0051">
        <w:t xml:space="preserve"> </w:t>
      </w:r>
      <w:r w:rsidR="00ED2EB3" w:rsidRPr="005220A1">
        <w:t>finalizados</w:t>
      </w:r>
      <w:bookmarkEnd w:id="15"/>
      <w:r w:rsidR="00ED2EB3" w:rsidRPr="00DC0051">
        <w:t xml:space="preserve"> </w:t>
      </w:r>
      <w:bookmarkStart w:id="17" w:name="_Toc529985582"/>
      <w:bookmarkEnd w:id="16"/>
    </w:p>
    <w:p w:rsidR="00D91736" w:rsidRPr="00DC0051" w:rsidRDefault="00E34537" w:rsidP="00CD4450">
      <w:pPr>
        <w:pStyle w:val="Heading1"/>
        <w:tabs>
          <w:tab w:val="left" w:pos="8647"/>
        </w:tabs>
        <w:ind w:left="851" w:right="860" w:firstLine="0"/>
      </w:pPr>
      <w:bookmarkStart w:id="18" w:name="_Toc32930952"/>
      <w:r w:rsidRPr="00DC0051">
        <w:t>E</w:t>
      </w:r>
      <w:r w:rsidR="00EB51BF" w:rsidRPr="00DC0051">
        <w:t>l 3</w:t>
      </w:r>
      <w:r w:rsidR="00DC0051" w:rsidRPr="00DC0051">
        <w:t>1</w:t>
      </w:r>
      <w:r w:rsidR="00EB51BF" w:rsidRPr="00DC0051">
        <w:t xml:space="preserve"> de </w:t>
      </w:r>
      <w:r w:rsidR="00DC0051" w:rsidRPr="00DC0051">
        <w:t>DICIEMBRE</w:t>
      </w:r>
      <w:r w:rsidR="002A46F9" w:rsidRPr="00DC0051">
        <w:t xml:space="preserve"> </w:t>
      </w:r>
      <w:r w:rsidR="00EB51BF" w:rsidRPr="00DC0051">
        <w:t>de 201</w:t>
      </w:r>
      <w:r w:rsidR="00014185" w:rsidRPr="00DC0051">
        <w:t>9</w:t>
      </w:r>
      <w:r w:rsidR="00EB51BF" w:rsidRPr="00DC0051">
        <w:t xml:space="preserve"> y 201</w:t>
      </w:r>
      <w:bookmarkEnd w:id="17"/>
      <w:r w:rsidR="00014185" w:rsidRPr="00DC0051">
        <w:t>8</w:t>
      </w:r>
      <w:bookmarkEnd w:id="18"/>
    </w:p>
    <w:p w:rsidR="00AA2BAE" w:rsidRPr="00D2447A" w:rsidRDefault="00AA2BAE" w:rsidP="00FD2928">
      <w:pPr>
        <w:pStyle w:val="Titulonota"/>
        <w:jc w:val="center"/>
        <w:rPr>
          <w:highlight w:val="yellow"/>
          <w:lang w:val="es-AR"/>
        </w:rPr>
      </w:pPr>
    </w:p>
    <w:p w:rsidR="00AA2BAE" w:rsidRPr="001B5AF0" w:rsidRDefault="00B341B2" w:rsidP="00936809">
      <w:pPr>
        <w:pStyle w:val="Texto"/>
        <w:jc w:val="center"/>
        <w:rPr>
          <w:sz w:val="16"/>
          <w:szCs w:val="16"/>
          <w:lang w:val="es-AR"/>
        </w:rPr>
      </w:pPr>
      <w:r w:rsidRPr="001B5AF0">
        <w:rPr>
          <w:lang w:val="es-AR"/>
        </w:rPr>
        <w:t>(Cifras expresadas en miles de pesos)</w:t>
      </w:r>
    </w:p>
    <w:p w:rsidR="00AA2BAE" w:rsidRPr="00D2447A" w:rsidRDefault="00AA2BAE" w:rsidP="00FD2928">
      <w:pPr>
        <w:pStyle w:val="Titulonota"/>
        <w:jc w:val="center"/>
        <w:rPr>
          <w:sz w:val="16"/>
          <w:szCs w:val="16"/>
          <w:highlight w:val="yellow"/>
          <w:lang w:val="es-AR"/>
        </w:rPr>
      </w:pPr>
    </w:p>
    <w:p w:rsidR="00AA2BAE" w:rsidRPr="00D2447A" w:rsidRDefault="00AA2BAE" w:rsidP="00BC3125">
      <w:pPr>
        <w:jc w:val="both"/>
        <w:rPr>
          <w:highlight w:val="yellow"/>
        </w:rPr>
      </w:pPr>
    </w:p>
    <w:p w:rsidR="00023B99" w:rsidRPr="00D2447A" w:rsidRDefault="00023B99" w:rsidP="002856E1">
      <w:pPr>
        <w:rPr>
          <w:highlight w:val="yellow"/>
        </w:rPr>
      </w:pPr>
    </w:p>
    <w:tbl>
      <w:tblPr>
        <w:tblStyle w:val="TableGrid"/>
        <w:tblW w:w="96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717"/>
        <w:gridCol w:w="936"/>
        <w:gridCol w:w="1287"/>
        <w:gridCol w:w="1197"/>
      </w:tblGrid>
      <w:tr w:rsidR="006848E7" w:rsidRPr="003A4FD8" w:rsidTr="006848E7">
        <w:trPr>
          <w:jc w:val="center"/>
        </w:trPr>
        <w:tc>
          <w:tcPr>
            <w:tcW w:w="5529" w:type="dxa"/>
          </w:tcPr>
          <w:p w:rsidR="006848E7" w:rsidRPr="003A4FD8" w:rsidRDefault="006848E7" w:rsidP="00CC72C2">
            <w:pPr>
              <w:jc w:val="both"/>
              <w:rPr>
                <w:b/>
                <w:sz w:val="18"/>
                <w:szCs w:val="18"/>
              </w:rPr>
            </w:pPr>
          </w:p>
          <w:p w:rsidR="006848E7" w:rsidRPr="003A4FD8" w:rsidRDefault="006848E7" w:rsidP="00CC72C2">
            <w:pPr>
              <w:rPr>
                <w:b/>
                <w:sz w:val="18"/>
                <w:szCs w:val="18"/>
              </w:rPr>
            </w:pPr>
            <w:r w:rsidRPr="003A4FD8">
              <w:rPr>
                <w:b/>
                <w:sz w:val="18"/>
                <w:szCs w:val="18"/>
              </w:rPr>
              <w:t>ESTADO DE OTROS RESULTADOS INTEGRALES</w:t>
            </w:r>
          </w:p>
        </w:tc>
        <w:tc>
          <w:tcPr>
            <w:tcW w:w="717" w:type="dxa"/>
            <w:tcBorders>
              <w:bottom w:val="single" w:sz="4" w:space="0" w:color="auto"/>
            </w:tcBorders>
          </w:tcPr>
          <w:p w:rsidR="006848E7" w:rsidRPr="003A4FD8" w:rsidRDefault="006848E7" w:rsidP="007A128D">
            <w:pPr>
              <w:jc w:val="center"/>
              <w:rPr>
                <w:b/>
                <w:sz w:val="18"/>
                <w:szCs w:val="18"/>
              </w:rPr>
            </w:pPr>
          </w:p>
          <w:p w:rsidR="006848E7" w:rsidRPr="003A4FD8" w:rsidRDefault="006848E7" w:rsidP="007A128D">
            <w:pPr>
              <w:jc w:val="center"/>
              <w:rPr>
                <w:b/>
                <w:sz w:val="18"/>
                <w:szCs w:val="18"/>
              </w:rPr>
            </w:pPr>
          </w:p>
          <w:p w:rsidR="006848E7" w:rsidRPr="003A4FD8" w:rsidRDefault="006848E7" w:rsidP="007A128D">
            <w:pPr>
              <w:jc w:val="center"/>
              <w:rPr>
                <w:b/>
                <w:sz w:val="18"/>
                <w:szCs w:val="18"/>
              </w:rPr>
            </w:pPr>
            <w:r w:rsidRPr="003A4FD8">
              <w:rPr>
                <w:b/>
                <w:sz w:val="18"/>
                <w:szCs w:val="18"/>
              </w:rPr>
              <w:t>Notas</w:t>
            </w:r>
          </w:p>
        </w:tc>
        <w:tc>
          <w:tcPr>
            <w:tcW w:w="936" w:type="dxa"/>
            <w:tcBorders>
              <w:bottom w:val="single" w:sz="4" w:space="0" w:color="auto"/>
            </w:tcBorders>
          </w:tcPr>
          <w:p w:rsidR="006848E7" w:rsidRPr="003A4FD8" w:rsidRDefault="006848E7" w:rsidP="007A128D">
            <w:pPr>
              <w:pStyle w:val="Texto"/>
              <w:jc w:val="center"/>
              <w:rPr>
                <w:b/>
                <w:sz w:val="18"/>
                <w:szCs w:val="18"/>
                <w:lang w:val="es-AR"/>
              </w:rPr>
            </w:pPr>
          </w:p>
          <w:p w:rsidR="006848E7" w:rsidRPr="003A4FD8" w:rsidRDefault="006848E7" w:rsidP="007A128D">
            <w:pPr>
              <w:pStyle w:val="Texto"/>
              <w:jc w:val="center"/>
              <w:rPr>
                <w:b/>
                <w:sz w:val="18"/>
                <w:szCs w:val="18"/>
                <w:lang w:val="es-AR"/>
              </w:rPr>
            </w:pPr>
          </w:p>
          <w:p w:rsidR="006848E7" w:rsidRPr="003A4FD8" w:rsidRDefault="006848E7" w:rsidP="007A128D">
            <w:pPr>
              <w:pStyle w:val="Texto"/>
              <w:jc w:val="center"/>
              <w:rPr>
                <w:b/>
                <w:sz w:val="18"/>
                <w:szCs w:val="18"/>
                <w:lang w:val="es-AR"/>
              </w:rPr>
            </w:pPr>
            <w:r w:rsidRPr="003A4FD8">
              <w:rPr>
                <w:b/>
                <w:sz w:val="18"/>
                <w:szCs w:val="18"/>
                <w:lang w:val="es-AR"/>
              </w:rPr>
              <w:t>Anexos</w:t>
            </w:r>
          </w:p>
        </w:tc>
        <w:tc>
          <w:tcPr>
            <w:tcW w:w="1287" w:type="dxa"/>
            <w:tcBorders>
              <w:bottom w:val="single" w:sz="4" w:space="0" w:color="auto"/>
            </w:tcBorders>
            <w:vAlign w:val="bottom"/>
          </w:tcPr>
          <w:p w:rsidR="006848E7" w:rsidRPr="003A4FD8" w:rsidRDefault="006848E7" w:rsidP="00F357E4">
            <w:pPr>
              <w:pStyle w:val="Texto"/>
              <w:jc w:val="center"/>
              <w:rPr>
                <w:b/>
                <w:sz w:val="18"/>
                <w:szCs w:val="18"/>
                <w:lang w:val="es-AR"/>
              </w:rPr>
            </w:pPr>
            <w:r w:rsidRPr="003A4FD8">
              <w:rPr>
                <w:b/>
                <w:sz w:val="18"/>
                <w:szCs w:val="18"/>
                <w:lang w:val="es-AR"/>
              </w:rPr>
              <w:t xml:space="preserve"> </w:t>
            </w:r>
          </w:p>
          <w:p w:rsidR="006848E7" w:rsidRPr="003A4FD8" w:rsidRDefault="006848E7" w:rsidP="0057658B">
            <w:pPr>
              <w:pStyle w:val="Texto"/>
              <w:jc w:val="center"/>
              <w:rPr>
                <w:b/>
                <w:lang w:val="es-AR"/>
              </w:rPr>
            </w:pPr>
            <w:r w:rsidRPr="003A4FD8">
              <w:rPr>
                <w:b/>
                <w:sz w:val="18"/>
                <w:szCs w:val="18"/>
                <w:lang w:val="es-AR"/>
              </w:rPr>
              <w:t>31/12/2019</w:t>
            </w:r>
          </w:p>
        </w:tc>
        <w:tc>
          <w:tcPr>
            <w:tcW w:w="1197" w:type="dxa"/>
            <w:tcBorders>
              <w:bottom w:val="single" w:sz="4" w:space="0" w:color="auto"/>
            </w:tcBorders>
          </w:tcPr>
          <w:p w:rsidR="006848E7" w:rsidRPr="003A4FD8" w:rsidRDefault="006848E7" w:rsidP="00C6729B">
            <w:pPr>
              <w:pStyle w:val="Texto"/>
              <w:jc w:val="center"/>
              <w:rPr>
                <w:b/>
                <w:sz w:val="18"/>
                <w:szCs w:val="18"/>
                <w:lang w:val="es-AR"/>
              </w:rPr>
            </w:pPr>
          </w:p>
          <w:p w:rsidR="006848E7" w:rsidRPr="003A4FD8" w:rsidRDefault="006848E7" w:rsidP="00C6729B">
            <w:pPr>
              <w:pStyle w:val="Texto"/>
              <w:jc w:val="center"/>
              <w:rPr>
                <w:b/>
                <w:sz w:val="18"/>
                <w:szCs w:val="18"/>
                <w:lang w:val="es-AR"/>
              </w:rPr>
            </w:pPr>
          </w:p>
          <w:p w:rsidR="006848E7" w:rsidRPr="003A4FD8" w:rsidRDefault="006848E7" w:rsidP="00C6729B">
            <w:pPr>
              <w:pStyle w:val="Texto"/>
              <w:jc w:val="center"/>
              <w:rPr>
                <w:b/>
                <w:sz w:val="18"/>
                <w:szCs w:val="18"/>
                <w:lang w:val="es-AR"/>
              </w:rPr>
            </w:pPr>
          </w:p>
          <w:p w:rsidR="006848E7" w:rsidRPr="003A4FD8" w:rsidRDefault="006848E7" w:rsidP="00BA66FD">
            <w:pPr>
              <w:pStyle w:val="Texto"/>
              <w:jc w:val="center"/>
              <w:rPr>
                <w:b/>
                <w:lang w:val="es-AR"/>
              </w:rPr>
            </w:pPr>
            <w:r w:rsidRPr="003A4FD8">
              <w:rPr>
                <w:b/>
                <w:sz w:val="18"/>
                <w:szCs w:val="18"/>
                <w:lang w:val="es-AR"/>
              </w:rPr>
              <w:t>31/12/2018</w:t>
            </w:r>
          </w:p>
        </w:tc>
      </w:tr>
      <w:tr w:rsidR="006848E7" w:rsidRPr="003A4FD8" w:rsidTr="00F73BEE">
        <w:trPr>
          <w:jc w:val="center"/>
        </w:trPr>
        <w:tc>
          <w:tcPr>
            <w:tcW w:w="5529" w:type="dxa"/>
            <w:vAlign w:val="bottom"/>
          </w:tcPr>
          <w:p w:rsidR="006848E7" w:rsidRPr="003A4FD8" w:rsidRDefault="006848E7" w:rsidP="00F73BEE">
            <w:pPr>
              <w:rPr>
                <w:b/>
                <w:sz w:val="18"/>
                <w:szCs w:val="18"/>
              </w:rPr>
            </w:pPr>
          </w:p>
          <w:p w:rsidR="006848E7" w:rsidRDefault="006848E7" w:rsidP="00F73BEE">
            <w:pPr>
              <w:rPr>
                <w:b/>
                <w:sz w:val="18"/>
                <w:szCs w:val="18"/>
              </w:rPr>
            </w:pPr>
            <w:r w:rsidRPr="003A4FD8">
              <w:rPr>
                <w:b/>
                <w:sz w:val="18"/>
                <w:szCs w:val="18"/>
              </w:rPr>
              <w:t xml:space="preserve">Resultado Neto del </w:t>
            </w:r>
            <w:r w:rsidR="00F73BEE">
              <w:rPr>
                <w:b/>
                <w:sz w:val="18"/>
                <w:szCs w:val="18"/>
              </w:rPr>
              <w:t>Ejercicio</w:t>
            </w:r>
          </w:p>
          <w:p w:rsidR="00F73BEE" w:rsidRPr="003A4FD8" w:rsidRDefault="00F73BEE" w:rsidP="00F73BEE">
            <w:pPr>
              <w:rPr>
                <w:b/>
                <w:sz w:val="18"/>
                <w:szCs w:val="18"/>
              </w:rPr>
            </w:pPr>
          </w:p>
          <w:p w:rsidR="006848E7" w:rsidRPr="003A4FD8" w:rsidRDefault="006848E7" w:rsidP="00F73BEE">
            <w:pPr>
              <w:rPr>
                <w:b/>
                <w:sz w:val="18"/>
                <w:szCs w:val="18"/>
              </w:rPr>
            </w:pPr>
          </w:p>
          <w:p w:rsidR="006848E7" w:rsidRDefault="006848E7" w:rsidP="00F73BEE">
            <w:pPr>
              <w:rPr>
                <w:sz w:val="18"/>
                <w:szCs w:val="18"/>
              </w:rPr>
            </w:pPr>
            <w:r w:rsidRPr="003A4FD8">
              <w:rPr>
                <w:sz w:val="18"/>
                <w:szCs w:val="18"/>
              </w:rPr>
              <w:t>Diferencia de cambio por conversión de Estados Financieros</w:t>
            </w:r>
          </w:p>
          <w:p w:rsidR="00F73BEE" w:rsidRPr="003A4FD8" w:rsidRDefault="00F73BEE" w:rsidP="00F73BEE">
            <w:pPr>
              <w:rPr>
                <w:sz w:val="18"/>
                <w:szCs w:val="18"/>
              </w:rPr>
            </w:pPr>
          </w:p>
          <w:p w:rsidR="006848E7" w:rsidRPr="003A4FD8" w:rsidRDefault="006848E7" w:rsidP="00F73BEE">
            <w:pPr>
              <w:pStyle w:val="ListParagraph"/>
              <w:rPr>
                <w:b/>
                <w:sz w:val="18"/>
                <w:szCs w:val="18"/>
              </w:rPr>
            </w:pPr>
          </w:p>
          <w:p w:rsidR="006848E7" w:rsidRPr="003A4FD8" w:rsidRDefault="006848E7" w:rsidP="00F73BEE">
            <w:pPr>
              <w:rPr>
                <w:b/>
                <w:sz w:val="18"/>
                <w:szCs w:val="18"/>
              </w:rPr>
            </w:pPr>
            <w:r w:rsidRPr="003A4FD8">
              <w:rPr>
                <w:b/>
                <w:sz w:val="18"/>
                <w:szCs w:val="18"/>
              </w:rPr>
              <w:t>Total Otro Resultado Integral</w:t>
            </w:r>
          </w:p>
          <w:p w:rsidR="006848E7" w:rsidRPr="003A4FD8" w:rsidRDefault="006848E7" w:rsidP="00F73BEE">
            <w:pPr>
              <w:rPr>
                <w:b/>
                <w:sz w:val="18"/>
                <w:szCs w:val="18"/>
              </w:rPr>
            </w:pPr>
          </w:p>
        </w:tc>
        <w:tc>
          <w:tcPr>
            <w:tcW w:w="717" w:type="dxa"/>
            <w:tcBorders>
              <w:top w:val="single" w:sz="4" w:space="0" w:color="auto"/>
            </w:tcBorders>
          </w:tcPr>
          <w:p w:rsidR="006848E7" w:rsidRPr="003A4FD8" w:rsidRDefault="006848E7" w:rsidP="00BC3125">
            <w:pPr>
              <w:jc w:val="both"/>
              <w:rPr>
                <w:sz w:val="18"/>
                <w:szCs w:val="18"/>
              </w:rPr>
            </w:pPr>
          </w:p>
        </w:tc>
        <w:tc>
          <w:tcPr>
            <w:tcW w:w="936" w:type="dxa"/>
            <w:tcBorders>
              <w:top w:val="single" w:sz="4" w:space="0" w:color="auto"/>
            </w:tcBorders>
          </w:tcPr>
          <w:p w:rsidR="006848E7" w:rsidRPr="003A4FD8" w:rsidRDefault="006848E7" w:rsidP="00E45A87">
            <w:pPr>
              <w:jc w:val="right"/>
              <w:rPr>
                <w:sz w:val="18"/>
                <w:szCs w:val="18"/>
              </w:rPr>
            </w:pPr>
          </w:p>
        </w:tc>
        <w:tc>
          <w:tcPr>
            <w:tcW w:w="1287" w:type="dxa"/>
            <w:tcBorders>
              <w:top w:val="single" w:sz="4" w:space="0" w:color="auto"/>
            </w:tcBorders>
          </w:tcPr>
          <w:p w:rsidR="006848E7" w:rsidRPr="003A4FD8" w:rsidRDefault="006848E7" w:rsidP="00E45A87">
            <w:pPr>
              <w:jc w:val="right"/>
              <w:rPr>
                <w:sz w:val="18"/>
                <w:szCs w:val="18"/>
              </w:rPr>
            </w:pPr>
          </w:p>
          <w:p w:rsidR="006848E7" w:rsidRPr="003A4FD8" w:rsidRDefault="003A4FD8" w:rsidP="00E45A87">
            <w:pPr>
              <w:jc w:val="right"/>
              <w:rPr>
                <w:b/>
                <w:sz w:val="18"/>
                <w:szCs w:val="18"/>
              </w:rPr>
            </w:pPr>
            <w:r w:rsidRPr="003A4FD8">
              <w:rPr>
                <w:b/>
                <w:sz w:val="18"/>
                <w:szCs w:val="18"/>
              </w:rPr>
              <w:t>1.086.467</w:t>
            </w:r>
          </w:p>
          <w:p w:rsidR="006848E7" w:rsidRPr="003A4FD8" w:rsidRDefault="006848E7" w:rsidP="00E45A87">
            <w:pPr>
              <w:jc w:val="right"/>
              <w:rPr>
                <w:b/>
                <w:sz w:val="18"/>
                <w:szCs w:val="18"/>
              </w:rPr>
            </w:pPr>
          </w:p>
          <w:p w:rsidR="006848E7" w:rsidRPr="003A4FD8" w:rsidRDefault="006848E7" w:rsidP="001A67B9">
            <w:pPr>
              <w:rPr>
                <w:sz w:val="18"/>
                <w:szCs w:val="18"/>
              </w:rPr>
            </w:pPr>
          </w:p>
          <w:p w:rsidR="006848E7" w:rsidRPr="003A4FD8" w:rsidRDefault="003A4FD8" w:rsidP="001A67B9">
            <w:pPr>
              <w:jc w:val="right"/>
              <w:rPr>
                <w:sz w:val="18"/>
                <w:szCs w:val="18"/>
              </w:rPr>
            </w:pPr>
            <w:r w:rsidRPr="003A4FD8">
              <w:rPr>
                <w:sz w:val="18"/>
                <w:szCs w:val="18"/>
              </w:rPr>
              <w:t>635.641</w:t>
            </w:r>
          </w:p>
          <w:p w:rsidR="006848E7" w:rsidRPr="003A4FD8" w:rsidRDefault="006848E7" w:rsidP="001A67B9">
            <w:pPr>
              <w:rPr>
                <w:sz w:val="18"/>
                <w:szCs w:val="18"/>
              </w:rPr>
            </w:pPr>
          </w:p>
          <w:p w:rsidR="006848E7" w:rsidRPr="003A4FD8" w:rsidRDefault="006848E7" w:rsidP="001A67B9">
            <w:pPr>
              <w:rPr>
                <w:sz w:val="18"/>
                <w:szCs w:val="18"/>
              </w:rPr>
            </w:pPr>
          </w:p>
          <w:p w:rsidR="006848E7" w:rsidRPr="003A4FD8" w:rsidRDefault="003A4FD8" w:rsidP="00E45A87">
            <w:pPr>
              <w:jc w:val="right"/>
              <w:rPr>
                <w:b/>
                <w:sz w:val="18"/>
                <w:szCs w:val="18"/>
              </w:rPr>
            </w:pPr>
            <w:r w:rsidRPr="003A4FD8">
              <w:rPr>
                <w:b/>
                <w:sz w:val="18"/>
                <w:szCs w:val="18"/>
              </w:rPr>
              <w:t>635.641</w:t>
            </w:r>
          </w:p>
          <w:p w:rsidR="006848E7" w:rsidRPr="003A4FD8" w:rsidRDefault="006848E7" w:rsidP="00E45A87">
            <w:pPr>
              <w:jc w:val="right"/>
              <w:rPr>
                <w:sz w:val="18"/>
                <w:szCs w:val="18"/>
              </w:rPr>
            </w:pPr>
          </w:p>
        </w:tc>
        <w:tc>
          <w:tcPr>
            <w:tcW w:w="1197" w:type="dxa"/>
            <w:tcBorders>
              <w:top w:val="single" w:sz="4" w:space="0" w:color="auto"/>
            </w:tcBorders>
          </w:tcPr>
          <w:p w:rsidR="006848E7" w:rsidRPr="003A4FD8" w:rsidRDefault="006848E7" w:rsidP="005A4308">
            <w:pPr>
              <w:jc w:val="right"/>
              <w:rPr>
                <w:sz w:val="18"/>
                <w:szCs w:val="18"/>
              </w:rPr>
            </w:pPr>
          </w:p>
          <w:p w:rsidR="006848E7" w:rsidRPr="003A4FD8" w:rsidRDefault="006848E7" w:rsidP="005A4308">
            <w:pPr>
              <w:jc w:val="right"/>
              <w:rPr>
                <w:b/>
                <w:sz w:val="18"/>
                <w:szCs w:val="18"/>
              </w:rPr>
            </w:pPr>
            <w:r w:rsidRPr="003A4FD8">
              <w:rPr>
                <w:b/>
                <w:sz w:val="18"/>
                <w:szCs w:val="18"/>
              </w:rPr>
              <w:t>316.346</w:t>
            </w:r>
          </w:p>
          <w:p w:rsidR="006848E7" w:rsidRPr="003A4FD8" w:rsidRDefault="006848E7" w:rsidP="005A4308">
            <w:pPr>
              <w:jc w:val="right"/>
              <w:rPr>
                <w:b/>
                <w:sz w:val="18"/>
                <w:szCs w:val="18"/>
              </w:rPr>
            </w:pPr>
          </w:p>
          <w:p w:rsidR="006848E7" w:rsidRPr="003A4FD8" w:rsidRDefault="006848E7" w:rsidP="005A4308">
            <w:pPr>
              <w:rPr>
                <w:sz w:val="18"/>
                <w:szCs w:val="18"/>
              </w:rPr>
            </w:pPr>
          </w:p>
          <w:p w:rsidR="006848E7" w:rsidRPr="003A4FD8" w:rsidRDefault="006848E7" w:rsidP="005A4308">
            <w:pPr>
              <w:jc w:val="right"/>
              <w:rPr>
                <w:sz w:val="18"/>
                <w:szCs w:val="18"/>
              </w:rPr>
            </w:pPr>
            <w:r w:rsidRPr="003A4FD8">
              <w:rPr>
                <w:sz w:val="18"/>
                <w:szCs w:val="18"/>
              </w:rPr>
              <w:t>538.210</w:t>
            </w:r>
          </w:p>
          <w:p w:rsidR="006848E7" w:rsidRPr="003A4FD8" w:rsidRDefault="006848E7" w:rsidP="005A4308">
            <w:pPr>
              <w:rPr>
                <w:sz w:val="18"/>
                <w:szCs w:val="18"/>
              </w:rPr>
            </w:pPr>
          </w:p>
          <w:p w:rsidR="006848E7" w:rsidRPr="003A4FD8" w:rsidRDefault="006848E7" w:rsidP="005A4308">
            <w:pPr>
              <w:jc w:val="right"/>
              <w:rPr>
                <w:b/>
                <w:sz w:val="18"/>
                <w:szCs w:val="18"/>
              </w:rPr>
            </w:pPr>
          </w:p>
          <w:p w:rsidR="006848E7" w:rsidRPr="003A4FD8" w:rsidRDefault="006848E7" w:rsidP="005A4308">
            <w:pPr>
              <w:jc w:val="right"/>
              <w:rPr>
                <w:b/>
                <w:sz w:val="18"/>
                <w:szCs w:val="18"/>
              </w:rPr>
            </w:pPr>
            <w:r w:rsidRPr="003A4FD8">
              <w:rPr>
                <w:b/>
                <w:sz w:val="18"/>
                <w:szCs w:val="18"/>
              </w:rPr>
              <w:t>538.210</w:t>
            </w:r>
          </w:p>
          <w:p w:rsidR="006848E7" w:rsidRPr="003A4FD8" w:rsidRDefault="006848E7" w:rsidP="005A4308">
            <w:pPr>
              <w:jc w:val="right"/>
              <w:rPr>
                <w:sz w:val="18"/>
                <w:szCs w:val="18"/>
              </w:rPr>
            </w:pPr>
          </w:p>
        </w:tc>
      </w:tr>
      <w:tr w:rsidR="006848E7" w:rsidRPr="003A4FD8" w:rsidTr="006848E7">
        <w:trPr>
          <w:jc w:val="center"/>
        </w:trPr>
        <w:tc>
          <w:tcPr>
            <w:tcW w:w="5529" w:type="dxa"/>
            <w:vAlign w:val="bottom"/>
          </w:tcPr>
          <w:p w:rsidR="006848E7" w:rsidRPr="003A4FD8" w:rsidRDefault="006848E7" w:rsidP="002856E1">
            <w:pPr>
              <w:rPr>
                <w:b/>
                <w:sz w:val="18"/>
                <w:szCs w:val="18"/>
              </w:rPr>
            </w:pPr>
            <w:r w:rsidRPr="003A4FD8">
              <w:rPr>
                <w:b/>
                <w:sz w:val="18"/>
                <w:szCs w:val="18"/>
              </w:rPr>
              <w:t xml:space="preserve">RESULTADO INTEGRAL TOTAL DEL </w:t>
            </w:r>
            <w:r w:rsidR="00F73BEE">
              <w:rPr>
                <w:b/>
                <w:sz w:val="18"/>
                <w:szCs w:val="18"/>
              </w:rPr>
              <w:t>EJERCICIO</w:t>
            </w:r>
          </w:p>
        </w:tc>
        <w:tc>
          <w:tcPr>
            <w:tcW w:w="717" w:type="dxa"/>
          </w:tcPr>
          <w:p w:rsidR="006848E7" w:rsidRPr="003A4FD8" w:rsidRDefault="006848E7" w:rsidP="00BC3125">
            <w:pPr>
              <w:jc w:val="both"/>
              <w:rPr>
                <w:sz w:val="18"/>
                <w:szCs w:val="18"/>
              </w:rPr>
            </w:pPr>
          </w:p>
        </w:tc>
        <w:tc>
          <w:tcPr>
            <w:tcW w:w="936" w:type="dxa"/>
          </w:tcPr>
          <w:p w:rsidR="006848E7" w:rsidRPr="003A4FD8" w:rsidRDefault="006848E7" w:rsidP="000E74C6">
            <w:pPr>
              <w:jc w:val="right"/>
              <w:rPr>
                <w:b/>
                <w:sz w:val="18"/>
                <w:szCs w:val="18"/>
              </w:rPr>
            </w:pPr>
          </w:p>
        </w:tc>
        <w:tc>
          <w:tcPr>
            <w:tcW w:w="1287" w:type="dxa"/>
            <w:tcBorders>
              <w:top w:val="single" w:sz="4" w:space="0" w:color="auto"/>
              <w:bottom w:val="double" w:sz="4" w:space="0" w:color="auto"/>
            </w:tcBorders>
          </w:tcPr>
          <w:p w:rsidR="006848E7" w:rsidRPr="003A4FD8" w:rsidRDefault="006848E7" w:rsidP="000E74C6">
            <w:pPr>
              <w:jc w:val="right"/>
              <w:rPr>
                <w:b/>
                <w:sz w:val="18"/>
                <w:szCs w:val="18"/>
              </w:rPr>
            </w:pPr>
          </w:p>
          <w:p w:rsidR="006848E7" w:rsidRPr="003A4FD8" w:rsidRDefault="003A4FD8" w:rsidP="000E74C6">
            <w:pPr>
              <w:jc w:val="right"/>
              <w:rPr>
                <w:b/>
                <w:sz w:val="18"/>
                <w:szCs w:val="18"/>
              </w:rPr>
            </w:pPr>
            <w:r w:rsidRPr="003A4FD8">
              <w:rPr>
                <w:b/>
                <w:sz w:val="18"/>
                <w:szCs w:val="18"/>
              </w:rPr>
              <w:t>1.722.108</w:t>
            </w:r>
          </w:p>
        </w:tc>
        <w:tc>
          <w:tcPr>
            <w:tcW w:w="1197" w:type="dxa"/>
            <w:tcBorders>
              <w:top w:val="single" w:sz="4" w:space="0" w:color="auto"/>
              <w:bottom w:val="double" w:sz="4" w:space="0" w:color="auto"/>
            </w:tcBorders>
          </w:tcPr>
          <w:p w:rsidR="006848E7" w:rsidRPr="003A4FD8" w:rsidRDefault="006848E7" w:rsidP="005A4308">
            <w:pPr>
              <w:jc w:val="right"/>
              <w:rPr>
                <w:b/>
                <w:sz w:val="18"/>
                <w:szCs w:val="18"/>
              </w:rPr>
            </w:pPr>
          </w:p>
          <w:p w:rsidR="006848E7" w:rsidRPr="003A4FD8" w:rsidRDefault="006848E7" w:rsidP="005A4308">
            <w:pPr>
              <w:jc w:val="right"/>
              <w:rPr>
                <w:b/>
                <w:sz w:val="18"/>
                <w:szCs w:val="18"/>
              </w:rPr>
            </w:pPr>
            <w:r w:rsidRPr="003A4FD8">
              <w:rPr>
                <w:b/>
                <w:sz w:val="18"/>
                <w:szCs w:val="18"/>
              </w:rPr>
              <w:t>854.556</w:t>
            </w:r>
          </w:p>
        </w:tc>
      </w:tr>
      <w:tr w:rsidR="006848E7" w:rsidRPr="003A4FD8" w:rsidTr="006848E7">
        <w:trPr>
          <w:jc w:val="center"/>
        </w:trPr>
        <w:tc>
          <w:tcPr>
            <w:tcW w:w="5529" w:type="dxa"/>
          </w:tcPr>
          <w:p w:rsidR="006848E7" w:rsidRPr="003A4FD8" w:rsidRDefault="006848E7" w:rsidP="00BC3125">
            <w:pPr>
              <w:jc w:val="both"/>
              <w:rPr>
                <w:sz w:val="18"/>
                <w:szCs w:val="18"/>
              </w:rPr>
            </w:pPr>
          </w:p>
        </w:tc>
        <w:tc>
          <w:tcPr>
            <w:tcW w:w="717" w:type="dxa"/>
          </w:tcPr>
          <w:p w:rsidR="006848E7" w:rsidRPr="003A4FD8" w:rsidRDefault="006848E7" w:rsidP="00BC3125">
            <w:pPr>
              <w:jc w:val="both"/>
              <w:rPr>
                <w:sz w:val="18"/>
                <w:szCs w:val="18"/>
              </w:rPr>
            </w:pPr>
          </w:p>
        </w:tc>
        <w:tc>
          <w:tcPr>
            <w:tcW w:w="936" w:type="dxa"/>
          </w:tcPr>
          <w:p w:rsidR="006848E7" w:rsidRPr="003A4FD8" w:rsidRDefault="006848E7" w:rsidP="00E45A87">
            <w:pPr>
              <w:jc w:val="right"/>
              <w:rPr>
                <w:sz w:val="18"/>
                <w:szCs w:val="18"/>
              </w:rPr>
            </w:pPr>
          </w:p>
        </w:tc>
        <w:tc>
          <w:tcPr>
            <w:tcW w:w="1287" w:type="dxa"/>
            <w:tcBorders>
              <w:top w:val="double" w:sz="4" w:space="0" w:color="auto"/>
            </w:tcBorders>
          </w:tcPr>
          <w:p w:rsidR="006848E7" w:rsidRPr="003A4FD8" w:rsidRDefault="006848E7" w:rsidP="00E45A87">
            <w:pPr>
              <w:jc w:val="right"/>
              <w:rPr>
                <w:sz w:val="18"/>
                <w:szCs w:val="18"/>
              </w:rPr>
            </w:pPr>
          </w:p>
        </w:tc>
        <w:tc>
          <w:tcPr>
            <w:tcW w:w="1197" w:type="dxa"/>
            <w:tcBorders>
              <w:top w:val="double" w:sz="4" w:space="0" w:color="auto"/>
            </w:tcBorders>
          </w:tcPr>
          <w:p w:rsidR="006848E7" w:rsidRPr="003A4FD8" w:rsidRDefault="006848E7" w:rsidP="005A4308">
            <w:pPr>
              <w:jc w:val="right"/>
              <w:rPr>
                <w:sz w:val="18"/>
                <w:szCs w:val="18"/>
              </w:rPr>
            </w:pPr>
          </w:p>
        </w:tc>
      </w:tr>
      <w:tr w:rsidR="006848E7" w:rsidRPr="003A4FD8" w:rsidTr="006848E7">
        <w:trPr>
          <w:jc w:val="center"/>
        </w:trPr>
        <w:tc>
          <w:tcPr>
            <w:tcW w:w="5529" w:type="dxa"/>
          </w:tcPr>
          <w:p w:rsidR="006848E7" w:rsidRPr="003A4FD8" w:rsidRDefault="006848E7" w:rsidP="00BC3125">
            <w:pPr>
              <w:jc w:val="both"/>
              <w:rPr>
                <w:sz w:val="18"/>
                <w:szCs w:val="18"/>
              </w:rPr>
            </w:pPr>
            <w:r w:rsidRPr="003A4FD8">
              <w:rPr>
                <w:sz w:val="18"/>
                <w:szCs w:val="18"/>
              </w:rPr>
              <w:t>Resultado Integral total atribuible a los propietarios de la controladora</w:t>
            </w:r>
          </w:p>
        </w:tc>
        <w:tc>
          <w:tcPr>
            <w:tcW w:w="717" w:type="dxa"/>
          </w:tcPr>
          <w:p w:rsidR="006848E7" w:rsidRPr="003A4FD8" w:rsidRDefault="006848E7" w:rsidP="00BC3125">
            <w:pPr>
              <w:jc w:val="both"/>
              <w:rPr>
                <w:sz w:val="18"/>
                <w:szCs w:val="18"/>
              </w:rPr>
            </w:pPr>
          </w:p>
        </w:tc>
        <w:tc>
          <w:tcPr>
            <w:tcW w:w="936" w:type="dxa"/>
          </w:tcPr>
          <w:p w:rsidR="006848E7" w:rsidRPr="003A4FD8" w:rsidRDefault="006848E7" w:rsidP="002856E1">
            <w:pPr>
              <w:jc w:val="right"/>
              <w:rPr>
                <w:sz w:val="18"/>
                <w:szCs w:val="18"/>
              </w:rPr>
            </w:pPr>
          </w:p>
        </w:tc>
        <w:tc>
          <w:tcPr>
            <w:tcW w:w="1287" w:type="dxa"/>
            <w:vAlign w:val="bottom"/>
          </w:tcPr>
          <w:p w:rsidR="006848E7" w:rsidRPr="003A4FD8" w:rsidRDefault="003A4FD8" w:rsidP="000E29EF">
            <w:pPr>
              <w:jc w:val="right"/>
              <w:rPr>
                <w:sz w:val="18"/>
                <w:szCs w:val="18"/>
              </w:rPr>
            </w:pPr>
            <w:r w:rsidRPr="003A4FD8">
              <w:rPr>
                <w:sz w:val="18"/>
                <w:szCs w:val="18"/>
              </w:rPr>
              <w:t>1.715.</w:t>
            </w:r>
            <w:r w:rsidR="000E29EF">
              <w:rPr>
                <w:sz w:val="18"/>
                <w:szCs w:val="18"/>
              </w:rPr>
              <w:t>370</w:t>
            </w:r>
          </w:p>
        </w:tc>
        <w:tc>
          <w:tcPr>
            <w:tcW w:w="1197" w:type="dxa"/>
            <w:vAlign w:val="center"/>
          </w:tcPr>
          <w:p w:rsidR="006848E7" w:rsidRPr="003A4FD8" w:rsidRDefault="006848E7" w:rsidP="005A4308">
            <w:pPr>
              <w:jc w:val="right"/>
              <w:rPr>
                <w:sz w:val="18"/>
                <w:szCs w:val="18"/>
              </w:rPr>
            </w:pPr>
          </w:p>
          <w:p w:rsidR="006848E7" w:rsidRPr="003A4FD8" w:rsidRDefault="006848E7" w:rsidP="005A4308">
            <w:pPr>
              <w:jc w:val="right"/>
              <w:rPr>
                <w:sz w:val="18"/>
                <w:szCs w:val="18"/>
              </w:rPr>
            </w:pPr>
          </w:p>
          <w:p w:rsidR="006848E7" w:rsidRPr="003A4FD8" w:rsidRDefault="006848E7" w:rsidP="005A4308">
            <w:pPr>
              <w:jc w:val="right"/>
              <w:rPr>
                <w:sz w:val="18"/>
                <w:szCs w:val="18"/>
              </w:rPr>
            </w:pPr>
            <w:r w:rsidRPr="003A4FD8">
              <w:rPr>
                <w:sz w:val="18"/>
                <w:szCs w:val="18"/>
              </w:rPr>
              <w:t>848.677</w:t>
            </w:r>
          </w:p>
        </w:tc>
      </w:tr>
      <w:tr w:rsidR="006848E7" w:rsidRPr="003A4FD8" w:rsidTr="006848E7">
        <w:trPr>
          <w:jc w:val="center"/>
        </w:trPr>
        <w:tc>
          <w:tcPr>
            <w:tcW w:w="5529" w:type="dxa"/>
          </w:tcPr>
          <w:p w:rsidR="006848E7" w:rsidRPr="003A4FD8" w:rsidRDefault="006848E7" w:rsidP="00BC3125">
            <w:pPr>
              <w:jc w:val="both"/>
              <w:rPr>
                <w:sz w:val="18"/>
                <w:szCs w:val="18"/>
              </w:rPr>
            </w:pPr>
            <w:r w:rsidRPr="003A4FD8">
              <w:rPr>
                <w:sz w:val="18"/>
                <w:szCs w:val="18"/>
              </w:rPr>
              <w:t>Resultado Integral total atribuible a participaciones no controladoras</w:t>
            </w:r>
          </w:p>
        </w:tc>
        <w:tc>
          <w:tcPr>
            <w:tcW w:w="717" w:type="dxa"/>
          </w:tcPr>
          <w:p w:rsidR="006848E7" w:rsidRPr="003A4FD8" w:rsidRDefault="006848E7" w:rsidP="00BC3125">
            <w:pPr>
              <w:jc w:val="both"/>
              <w:rPr>
                <w:sz w:val="18"/>
                <w:szCs w:val="18"/>
              </w:rPr>
            </w:pPr>
          </w:p>
        </w:tc>
        <w:tc>
          <w:tcPr>
            <w:tcW w:w="936" w:type="dxa"/>
          </w:tcPr>
          <w:p w:rsidR="006848E7" w:rsidRPr="003A4FD8" w:rsidRDefault="006848E7" w:rsidP="002856E1">
            <w:pPr>
              <w:jc w:val="right"/>
              <w:rPr>
                <w:sz w:val="18"/>
                <w:szCs w:val="18"/>
              </w:rPr>
            </w:pPr>
          </w:p>
        </w:tc>
        <w:tc>
          <w:tcPr>
            <w:tcW w:w="1287" w:type="dxa"/>
            <w:vAlign w:val="bottom"/>
          </w:tcPr>
          <w:p w:rsidR="006848E7" w:rsidRPr="003A4FD8" w:rsidRDefault="000E29EF" w:rsidP="002856E1">
            <w:pPr>
              <w:jc w:val="right"/>
              <w:rPr>
                <w:sz w:val="18"/>
                <w:szCs w:val="18"/>
              </w:rPr>
            </w:pPr>
            <w:r>
              <w:rPr>
                <w:sz w:val="18"/>
                <w:szCs w:val="18"/>
              </w:rPr>
              <w:t>6.738</w:t>
            </w:r>
          </w:p>
        </w:tc>
        <w:tc>
          <w:tcPr>
            <w:tcW w:w="1197" w:type="dxa"/>
            <w:vAlign w:val="center"/>
          </w:tcPr>
          <w:p w:rsidR="006848E7" w:rsidRPr="003A4FD8" w:rsidRDefault="006848E7" w:rsidP="005A4308">
            <w:pPr>
              <w:jc w:val="right"/>
              <w:rPr>
                <w:sz w:val="18"/>
                <w:szCs w:val="18"/>
              </w:rPr>
            </w:pPr>
          </w:p>
          <w:p w:rsidR="006848E7" w:rsidRPr="003A4FD8" w:rsidRDefault="006848E7" w:rsidP="005A4308">
            <w:pPr>
              <w:jc w:val="right"/>
              <w:rPr>
                <w:sz w:val="18"/>
                <w:szCs w:val="18"/>
              </w:rPr>
            </w:pPr>
          </w:p>
          <w:p w:rsidR="006848E7" w:rsidRPr="003A4FD8" w:rsidRDefault="006848E7" w:rsidP="005A4308">
            <w:pPr>
              <w:jc w:val="right"/>
              <w:rPr>
                <w:sz w:val="18"/>
                <w:szCs w:val="18"/>
              </w:rPr>
            </w:pPr>
            <w:r w:rsidRPr="003A4FD8">
              <w:rPr>
                <w:sz w:val="18"/>
                <w:szCs w:val="18"/>
              </w:rPr>
              <w:t>5.879</w:t>
            </w:r>
          </w:p>
        </w:tc>
      </w:tr>
    </w:tbl>
    <w:p w:rsidR="00023B99" w:rsidRPr="00D2447A" w:rsidRDefault="00023B99" w:rsidP="00BC3125">
      <w:pPr>
        <w:jc w:val="both"/>
        <w:rPr>
          <w:highlight w:val="yellow"/>
        </w:rPr>
      </w:pPr>
    </w:p>
    <w:p w:rsidR="00371853" w:rsidRPr="00D2447A" w:rsidRDefault="00371853">
      <w:pPr>
        <w:rPr>
          <w:highlight w:val="yellow"/>
        </w:rPr>
      </w:pPr>
    </w:p>
    <w:p w:rsidR="00547937" w:rsidRPr="00AE3081" w:rsidRDefault="00547937" w:rsidP="002856E1">
      <w:pPr>
        <w:pStyle w:val="Texto"/>
        <w:ind w:left="284"/>
        <w:jc w:val="center"/>
        <w:rPr>
          <w:lang w:val="es-AR"/>
        </w:rPr>
      </w:pPr>
      <w:r w:rsidRPr="00AE3081">
        <w:rPr>
          <w:sz w:val="18"/>
          <w:szCs w:val="18"/>
          <w:lang w:val="es-AR"/>
        </w:rPr>
        <w:t>Las notas 1 a 34 y los anexos A, B, C, D, F, H, I</w:t>
      </w:r>
      <w:r w:rsidR="00B8450D" w:rsidRPr="00AE3081">
        <w:rPr>
          <w:sz w:val="18"/>
          <w:szCs w:val="18"/>
          <w:lang w:val="es-AR"/>
        </w:rPr>
        <w:t>, J</w:t>
      </w:r>
      <w:r w:rsidRPr="00AE3081">
        <w:rPr>
          <w:sz w:val="18"/>
          <w:szCs w:val="18"/>
          <w:lang w:val="es-AR"/>
        </w:rPr>
        <w:t>, L,</w:t>
      </w:r>
      <w:r w:rsidR="00776B67">
        <w:rPr>
          <w:sz w:val="18"/>
          <w:szCs w:val="18"/>
          <w:lang w:val="es-AR"/>
        </w:rPr>
        <w:t xml:space="preserve"> O,</w:t>
      </w:r>
      <w:r w:rsidRPr="00AE3081">
        <w:rPr>
          <w:sz w:val="18"/>
          <w:szCs w:val="18"/>
          <w:lang w:val="es-AR"/>
        </w:rPr>
        <w:t xml:space="preserve"> P, Q y R son parte integrante de los presentes estados financieros consolidados.</w:t>
      </w:r>
    </w:p>
    <w:p w:rsidR="007C0A3F" w:rsidRPr="00D2447A" w:rsidRDefault="007C0A3F" w:rsidP="002856E1">
      <w:pPr>
        <w:ind w:left="426"/>
        <w:jc w:val="center"/>
        <w:rPr>
          <w:b/>
          <w:caps/>
          <w:sz w:val="22"/>
          <w:highlight w:val="yellow"/>
        </w:rPr>
      </w:pPr>
      <w:r w:rsidRPr="00D2447A">
        <w:rPr>
          <w:highlight w:val="yellow"/>
        </w:rPr>
        <w:br w:type="page"/>
      </w:r>
    </w:p>
    <w:p w:rsidR="000F26A9" w:rsidRPr="00DC0051" w:rsidRDefault="000F26A9" w:rsidP="002A46F9">
      <w:pPr>
        <w:pStyle w:val="Heading1"/>
        <w:ind w:left="-142" w:right="361" w:firstLine="0"/>
      </w:pPr>
    </w:p>
    <w:p w:rsidR="00ED2EB3" w:rsidRDefault="0064533F" w:rsidP="00CD4450">
      <w:pPr>
        <w:pStyle w:val="Heading1"/>
        <w:tabs>
          <w:tab w:val="left" w:pos="8647"/>
        </w:tabs>
        <w:ind w:left="426" w:right="435" w:firstLine="0"/>
      </w:pPr>
      <w:bookmarkStart w:id="19" w:name="_Toc32930953"/>
      <w:r w:rsidRPr="00DC0051">
        <w:t>ESTADO</w:t>
      </w:r>
      <w:r w:rsidR="000F26A9" w:rsidRPr="00DC0051">
        <w:t xml:space="preserve"> </w:t>
      </w:r>
      <w:r w:rsidRPr="00DC0051">
        <w:t>DE camBios EN EL PA</w:t>
      </w:r>
      <w:r w:rsidR="003C67CB" w:rsidRPr="00DC0051">
        <w:t>TRIMONIO consolidadO</w:t>
      </w:r>
      <w:r w:rsidRPr="00DC0051">
        <w:t xml:space="preserve"> correspondiente </w:t>
      </w:r>
      <w:bookmarkStart w:id="20" w:name="_Toc529538242"/>
      <w:bookmarkStart w:id="21" w:name="_Toc529985584"/>
      <w:r w:rsidR="00ED2EB3" w:rsidRPr="00DC0051">
        <w:t>A</w:t>
      </w:r>
      <w:r w:rsidR="00F73BEE">
        <w:t>L</w:t>
      </w:r>
      <w:r w:rsidR="00ED2EB3" w:rsidRPr="00DC0051">
        <w:t xml:space="preserve"> </w:t>
      </w:r>
      <w:r w:rsidR="00ED2EB3">
        <w:t>EJERCICIO</w:t>
      </w:r>
      <w:r w:rsidR="00ED2EB3" w:rsidRPr="00DC0051">
        <w:t xml:space="preserve"> </w:t>
      </w:r>
      <w:r w:rsidR="00ED2EB3" w:rsidRPr="005220A1">
        <w:t>finalizado</w:t>
      </w:r>
      <w:bookmarkEnd w:id="19"/>
      <w:r w:rsidR="00ED2EB3" w:rsidRPr="00DC0051">
        <w:t xml:space="preserve"> </w:t>
      </w:r>
    </w:p>
    <w:p w:rsidR="0064533F" w:rsidRPr="00DC0051" w:rsidRDefault="00ED2EB3" w:rsidP="00CD4450">
      <w:pPr>
        <w:pStyle w:val="Heading1"/>
        <w:tabs>
          <w:tab w:val="left" w:pos="8647"/>
        </w:tabs>
        <w:ind w:left="426" w:right="435" w:firstLine="0"/>
      </w:pPr>
      <w:bookmarkStart w:id="22" w:name="_Toc32930954"/>
      <w:r>
        <w:t>E</w:t>
      </w:r>
      <w:r w:rsidR="000F26A9" w:rsidRPr="00DC0051">
        <w:t>l 3</w:t>
      </w:r>
      <w:r w:rsidR="00DC0051" w:rsidRPr="00DC0051">
        <w:t>1</w:t>
      </w:r>
      <w:r w:rsidR="000F26A9" w:rsidRPr="00DC0051">
        <w:t xml:space="preserve"> de </w:t>
      </w:r>
      <w:r w:rsidR="00DC0051" w:rsidRPr="00DC0051">
        <w:t>DICIEMBRE</w:t>
      </w:r>
      <w:r w:rsidR="000F26A9" w:rsidRPr="00DC0051">
        <w:t xml:space="preserve"> de 201</w:t>
      </w:r>
      <w:bookmarkEnd w:id="20"/>
      <w:bookmarkEnd w:id="21"/>
      <w:r w:rsidR="00014185" w:rsidRPr="00DC0051">
        <w:t>9</w:t>
      </w:r>
      <w:bookmarkEnd w:id="22"/>
    </w:p>
    <w:p w:rsidR="00B27289" w:rsidRPr="0057658B" w:rsidRDefault="00B27289" w:rsidP="0046062A">
      <w:pPr>
        <w:pStyle w:val="Heading1"/>
        <w:ind w:left="0" w:right="361" w:hanging="11"/>
      </w:pPr>
    </w:p>
    <w:p w:rsidR="00B341B2" w:rsidRPr="0057658B" w:rsidRDefault="00B341B2" w:rsidP="00B341B2">
      <w:pPr>
        <w:pStyle w:val="Texto"/>
        <w:jc w:val="center"/>
        <w:rPr>
          <w:lang w:val="es-AR"/>
        </w:rPr>
      </w:pPr>
      <w:r w:rsidRPr="0057658B">
        <w:rPr>
          <w:lang w:val="es-AR"/>
        </w:rPr>
        <w:t>(Cifras expresadas en miles de pesos)</w:t>
      </w:r>
    </w:p>
    <w:p w:rsidR="000F26A9" w:rsidRPr="00D2447A" w:rsidRDefault="000F26A9" w:rsidP="00B341B2">
      <w:pPr>
        <w:pStyle w:val="Texto"/>
        <w:jc w:val="center"/>
        <w:rPr>
          <w:highlight w:val="yellow"/>
          <w:lang w:val="es-AR"/>
        </w:rPr>
      </w:pPr>
    </w:p>
    <w:p w:rsidR="00D05E93" w:rsidRPr="00D2447A" w:rsidRDefault="00D05E93" w:rsidP="00FD2928">
      <w:pPr>
        <w:pStyle w:val="Titulonota"/>
        <w:jc w:val="center"/>
        <w:rPr>
          <w:sz w:val="16"/>
          <w:szCs w:val="16"/>
          <w:highlight w:val="yellow"/>
          <w:lang w:val="es-AR"/>
        </w:rPr>
      </w:pPr>
    </w:p>
    <w:p w:rsidR="00B27289" w:rsidRPr="00D2447A" w:rsidRDefault="00B27289" w:rsidP="00BC3125">
      <w:pPr>
        <w:pStyle w:val="Titulonota"/>
        <w:jc w:val="both"/>
        <w:rPr>
          <w:sz w:val="16"/>
          <w:szCs w:val="16"/>
          <w:highlight w:val="yellow"/>
          <w:lang w:val="es-AR"/>
        </w:rPr>
      </w:pPr>
    </w:p>
    <w:tbl>
      <w:tblPr>
        <w:tblStyle w:val="TableGrid"/>
        <w:tblW w:w="11350" w:type="dxa"/>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1"/>
        <w:gridCol w:w="993"/>
        <w:gridCol w:w="283"/>
        <w:gridCol w:w="992"/>
        <w:gridCol w:w="284"/>
        <w:gridCol w:w="709"/>
        <w:gridCol w:w="850"/>
        <w:gridCol w:w="992"/>
        <w:gridCol w:w="993"/>
        <w:gridCol w:w="1275"/>
        <w:gridCol w:w="1276"/>
        <w:gridCol w:w="992"/>
      </w:tblGrid>
      <w:tr w:rsidR="00717964" w:rsidRPr="00C70548" w:rsidTr="00F73BEE">
        <w:trPr>
          <w:trHeight w:val="365"/>
        </w:trPr>
        <w:tc>
          <w:tcPr>
            <w:tcW w:w="1711" w:type="dxa"/>
            <w:vMerge w:val="restart"/>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F73BEE" w:rsidRPr="00C70548" w:rsidRDefault="00717964" w:rsidP="00F73BEE">
            <w:pPr>
              <w:pStyle w:val="Texto"/>
              <w:jc w:val="center"/>
              <w:rPr>
                <w:rFonts w:cs="Arial"/>
                <w:b/>
                <w:sz w:val="13"/>
                <w:szCs w:val="13"/>
                <w:lang w:val="es-AR"/>
              </w:rPr>
            </w:pPr>
            <w:r w:rsidRPr="00C70548">
              <w:rPr>
                <w:rFonts w:cs="Arial"/>
                <w:b/>
                <w:sz w:val="13"/>
                <w:szCs w:val="13"/>
                <w:lang w:val="es-AR"/>
              </w:rPr>
              <w:t>Movimiento</w:t>
            </w:r>
            <w:r w:rsidR="00F73BEE">
              <w:rPr>
                <w:rFonts w:cs="Arial"/>
                <w:b/>
                <w:sz w:val="13"/>
                <w:szCs w:val="13"/>
                <w:lang w:val="es-AR"/>
              </w:rPr>
              <w:t>s</w:t>
            </w:r>
          </w:p>
        </w:tc>
        <w:tc>
          <w:tcPr>
            <w:tcW w:w="993" w:type="dxa"/>
            <w:tcBorders>
              <w:bottom w:val="single" w:sz="4" w:space="0" w:color="auto"/>
            </w:tcBorders>
            <w:vAlign w:val="center"/>
          </w:tcPr>
          <w:p w:rsidR="00717964" w:rsidRPr="00C70548" w:rsidRDefault="00717964" w:rsidP="00F23967">
            <w:pPr>
              <w:pStyle w:val="Texto"/>
              <w:jc w:val="center"/>
              <w:rPr>
                <w:rFonts w:cs="Arial"/>
                <w:b/>
                <w:sz w:val="13"/>
                <w:szCs w:val="13"/>
                <w:lang w:val="es-AR"/>
              </w:rPr>
            </w:pPr>
          </w:p>
          <w:p w:rsidR="00717964" w:rsidRPr="00C70548" w:rsidRDefault="00717964" w:rsidP="00F23967">
            <w:pPr>
              <w:pStyle w:val="Texto"/>
              <w:jc w:val="center"/>
              <w:rPr>
                <w:rFonts w:cs="Arial"/>
                <w:b/>
                <w:sz w:val="13"/>
                <w:szCs w:val="13"/>
                <w:lang w:val="es-AR"/>
              </w:rPr>
            </w:pPr>
            <w:r w:rsidRPr="00C70548">
              <w:rPr>
                <w:rFonts w:cs="Arial"/>
                <w:b/>
                <w:sz w:val="13"/>
                <w:szCs w:val="13"/>
                <w:lang w:val="es-AR"/>
              </w:rPr>
              <w:t>Capital Social</w:t>
            </w:r>
          </w:p>
        </w:tc>
        <w:tc>
          <w:tcPr>
            <w:tcW w:w="283" w:type="dxa"/>
          </w:tcPr>
          <w:p w:rsidR="00717964" w:rsidRPr="00C70548" w:rsidRDefault="00717964" w:rsidP="00F23967">
            <w:pPr>
              <w:pStyle w:val="Texto"/>
              <w:jc w:val="center"/>
              <w:rPr>
                <w:rFonts w:cs="Arial"/>
                <w:b/>
                <w:sz w:val="13"/>
                <w:szCs w:val="13"/>
                <w:lang w:val="es-AR"/>
              </w:rPr>
            </w:pPr>
          </w:p>
        </w:tc>
        <w:tc>
          <w:tcPr>
            <w:tcW w:w="992" w:type="dxa"/>
            <w:tcBorders>
              <w:bottom w:val="single" w:sz="4" w:space="0" w:color="auto"/>
            </w:tcBorders>
            <w:vAlign w:val="center"/>
          </w:tcPr>
          <w:p w:rsidR="00717964" w:rsidRPr="00C70548" w:rsidRDefault="00717964" w:rsidP="00F23967">
            <w:pPr>
              <w:pStyle w:val="Texto"/>
              <w:jc w:val="center"/>
              <w:rPr>
                <w:rFonts w:cs="Arial"/>
                <w:b/>
                <w:sz w:val="13"/>
                <w:szCs w:val="13"/>
                <w:lang w:val="es-AR"/>
              </w:rPr>
            </w:pPr>
            <w:r w:rsidRPr="00C70548">
              <w:rPr>
                <w:rFonts w:cs="Arial"/>
                <w:b/>
                <w:sz w:val="13"/>
                <w:szCs w:val="13"/>
                <w:lang w:val="es-AR"/>
              </w:rPr>
              <w:t>Otros Resultados Integrales</w:t>
            </w:r>
          </w:p>
          <w:p w:rsidR="00717964" w:rsidRPr="00C70548" w:rsidRDefault="00717964" w:rsidP="00F23967">
            <w:pPr>
              <w:pStyle w:val="Texto"/>
              <w:jc w:val="center"/>
              <w:rPr>
                <w:rFonts w:cs="Arial"/>
                <w:b/>
                <w:sz w:val="13"/>
                <w:szCs w:val="13"/>
                <w:lang w:val="es-AR"/>
              </w:rPr>
            </w:pPr>
          </w:p>
        </w:tc>
        <w:tc>
          <w:tcPr>
            <w:tcW w:w="284" w:type="dxa"/>
          </w:tcPr>
          <w:p w:rsidR="00717964" w:rsidRPr="00C70548" w:rsidRDefault="00717964" w:rsidP="00F23967">
            <w:pPr>
              <w:pStyle w:val="Texto"/>
              <w:jc w:val="center"/>
              <w:rPr>
                <w:rFonts w:cs="Arial"/>
                <w:b/>
                <w:sz w:val="13"/>
                <w:szCs w:val="13"/>
                <w:lang w:val="es-AR"/>
              </w:rPr>
            </w:pPr>
          </w:p>
        </w:tc>
        <w:tc>
          <w:tcPr>
            <w:tcW w:w="2551" w:type="dxa"/>
            <w:gridSpan w:val="3"/>
            <w:tcBorders>
              <w:bottom w:val="single" w:sz="4" w:space="0" w:color="auto"/>
            </w:tcBorders>
            <w:vAlign w:val="center"/>
          </w:tcPr>
          <w:p w:rsidR="00717964" w:rsidRPr="00C70548" w:rsidRDefault="00717964" w:rsidP="00F23967">
            <w:pPr>
              <w:pStyle w:val="Texto"/>
              <w:jc w:val="center"/>
              <w:rPr>
                <w:rFonts w:cs="Arial"/>
                <w:b/>
                <w:sz w:val="13"/>
                <w:szCs w:val="13"/>
                <w:lang w:val="es-AR"/>
              </w:rPr>
            </w:pPr>
          </w:p>
          <w:p w:rsidR="00717964" w:rsidRPr="00C70548" w:rsidRDefault="00717964" w:rsidP="00F23967">
            <w:pPr>
              <w:pStyle w:val="Texto"/>
              <w:jc w:val="center"/>
              <w:rPr>
                <w:rFonts w:cs="Arial"/>
                <w:b/>
                <w:sz w:val="13"/>
                <w:szCs w:val="13"/>
                <w:lang w:val="es-AR"/>
              </w:rPr>
            </w:pPr>
          </w:p>
          <w:p w:rsidR="00717964" w:rsidRPr="00C70548" w:rsidRDefault="00717964" w:rsidP="00F23967">
            <w:pPr>
              <w:pStyle w:val="Texto"/>
              <w:jc w:val="center"/>
              <w:rPr>
                <w:rFonts w:cs="Arial"/>
                <w:b/>
                <w:sz w:val="13"/>
                <w:szCs w:val="13"/>
                <w:lang w:val="es-AR"/>
              </w:rPr>
            </w:pPr>
            <w:r w:rsidRPr="00C70548">
              <w:rPr>
                <w:rFonts w:cs="Arial"/>
                <w:b/>
                <w:sz w:val="13"/>
                <w:szCs w:val="13"/>
                <w:lang w:val="es-AR"/>
              </w:rPr>
              <w:t>Reserva de utilidades</w:t>
            </w:r>
          </w:p>
        </w:tc>
        <w:tc>
          <w:tcPr>
            <w:tcW w:w="993" w:type="dxa"/>
            <w:vAlign w:val="center"/>
          </w:tcPr>
          <w:p w:rsidR="00717964" w:rsidRPr="00C70548" w:rsidRDefault="00717964" w:rsidP="00F23967">
            <w:pPr>
              <w:pStyle w:val="Texto"/>
              <w:jc w:val="center"/>
              <w:rPr>
                <w:rFonts w:cs="Arial"/>
                <w:b/>
                <w:sz w:val="13"/>
                <w:szCs w:val="13"/>
                <w:lang w:val="es-AR"/>
              </w:rPr>
            </w:pPr>
          </w:p>
        </w:tc>
        <w:tc>
          <w:tcPr>
            <w:tcW w:w="1275" w:type="dxa"/>
            <w:vMerge w:val="restart"/>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Total</w:t>
            </w: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Patrimonio Neto de participaciones controladoras al</w:t>
            </w:r>
          </w:p>
          <w:p w:rsidR="00717964" w:rsidRPr="00C70548" w:rsidRDefault="007216A1" w:rsidP="00F73BEE">
            <w:pPr>
              <w:pStyle w:val="Texto"/>
              <w:jc w:val="center"/>
              <w:rPr>
                <w:rFonts w:cs="Arial"/>
                <w:b/>
                <w:sz w:val="13"/>
                <w:szCs w:val="13"/>
                <w:lang w:val="es-AR"/>
              </w:rPr>
            </w:pPr>
            <w:r w:rsidRPr="00C70548">
              <w:rPr>
                <w:rFonts w:cs="Arial"/>
                <w:b/>
                <w:sz w:val="13"/>
                <w:szCs w:val="13"/>
                <w:lang w:val="es-AR"/>
              </w:rPr>
              <w:t>3</w:t>
            </w:r>
            <w:r w:rsidR="0057658B" w:rsidRPr="00C70548">
              <w:rPr>
                <w:rFonts w:cs="Arial"/>
                <w:b/>
                <w:sz w:val="13"/>
                <w:szCs w:val="13"/>
                <w:lang w:val="es-AR"/>
              </w:rPr>
              <w:t>1</w:t>
            </w:r>
            <w:r w:rsidRPr="00C70548">
              <w:rPr>
                <w:rFonts w:cs="Arial"/>
                <w:b/>
                <w:sz w:val="13"/>
                <w:szCs w:val="13"/>
                <w:lang w:val="es-AR"/>
              </w:rPr>
              <w:t>/</w:t>
            </w:r>
            <w:r w:rsidR="0057658B" w:rsidRPr="00C70548">
              <w:rPr>
                <w:rFonts w:cs="Arial"/>
                <w:b/>
                <w:sz w:val="13"/>
                <w:szCs w:val="13"/>
                <w:lang w:val="es-AR"/>
              </w:rPr>
              <w:t>12</w:t>
            </w:r>
            <w:r w:rsidR="00717964" w:rsidRPr="00C70548">
              <w:rPr>
                <w:rFonts w:cs="Arial"/>
                <w:b/>
                <w:sz w:val="13"/>
                <w:szCs w:val="13"/>
                <w:lang w:val="es-AR"/>
              </w:rPr>
              <w:t>/2019</w:t>
            </w:r>
          </w:p>
        </w:tc>
        <w:tc>
          <w:tcPr>
            <w:tcW w:w="1276" w:type="dxa"/>
            <w:vMerge w:val="restart"/>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 xml:space="preserve">Total Patrimonio Neto de participaciones no controladoras al </w:t>
            </w:r>
            <w:r w:rsidR="0057658B" w:rsidRPr="00C70548">
              <w:rPr>
                <w:rFonts w:cs="Arial"/>
                <w:b/>
                <w:sz w:val="13"/>
                <w:szCs w:val="13"/>
                <w:lang w:val="es-AR"/>
              </w:rPr>
              <w:t>31</w:t>
            </w:r>
            <w:r w:rsidR="007216A1" w:rsidRPr="00C70548">
              <w:rPr>
                <w:rFonts w:cs="Arial"/>
                <w:b/>
                <w:sz w:val="13"/>
                <w:szCs w:val="13"/>
                <w:lang w:val="es-AR"/>
              </w:rPr>
              <w:t>/</w:t>
            </w:r>
            <w:r w:rsidR="0057658B" w:rsidRPr="00C70548">
              <w:rPr>
                <w:rFonts w:cs="Arial"/>
                <w:b/>
                <w:sz w:val="13"/>
                <w:szCs w:val="13"/>
                <w:lang w:val="es-AR"/>
              </w:rPr>
              <w:t>12</w:t>
            </w:r>
            <w:r w:rsidRPr="00C70548">
              <w:rPr>
                <w:rFonts w:cs="Arial"/>
                <w:b/>
                <w:sz w:val="13"/>
                <w:szCs w:val="13"/>
                <w:lang w:val="es-AR"/>
              </w:rPr>
              <w:t>/2019</w:t>
            </w:r>
          </w:p>
        </w:tc>
        <w:tc>
          <w:tcPr>
            <w:tcW w:w="992" w:type="dxa"/>
            <w:vMerge w:val="restart"/>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Total Patrimonio Neto al</w:t>
            </w:r>
          </w:p>
          <w:p w:rsidR="00717964" w:rsidRPr="00C70548" w:rsidRDefault="007216A1" w:rsidP="00F73BEE">
            <w:pPr>
              <w:pStyle w:val="Texto"/>
              <w:jc w:val="center"/>
              <w:rPr>
                <w:rFonts w:cs="Arial"/>
                <w:b/>
                <w:sz w:val="13"/>
                <w:szCs w:val="13"/>
                <w:lang w:val="es-AR"/>
              </w:rPr>
            </w:pPr>
            <w:r w:rsidRPr="00C70548">
              <w:rPr>
                <w:rFonts w:cs="Arial"/>
                <w:b/>
                <w:sz w:val="13"/>
                <w:szCs w:val="13"/>
                <w:lang w:val="es-AR"/>
              </w:rPr>
              <w:t>3</w:t>
            </w:r>
            <w:r w:rsidR="0057658B" w:rsidRPr="00C70548">
              <w:rPr>
                <w:rFonts w:cs="Arial"/>
                <w:b/>
                <w:sz w:val="13"/>
                <w:szCs w:val="13"/>
                <w:lang w:val="es-AR"/>
              </w:rPr>
              <w:t>1</w:t>
            </w:r>
            <w:r w:rsidRPr="00C70548">
              <w:rPr>
                <w:rFonts w:cs="Arial"/>
                <w:b/>
                <w:sz w:val="13"/>
                <w:szCs w:val="13"/>
                <w:lang w:val="es-AR"/>
              </w:rPr>
              <w:t>/</w:t>
            </w:r>
            <w:r w:rsidR="0057658B" w:rsidRPr="00C70548">
              <w:rPr>
                <w:rFonts w:cs="Arial"/>
                <w:b/>
                <w:sz w:val="13"/>
                <w:szCs w:val="13"/>
                <w:lang w:val="es-AR"/>
              </w:rPr>
              <w:t>12</w:t>
            </w:r>
            <w:r w:rsidR="00717964" w:rsidRPr="00C70548">
              <w:rPr>
                <w:rFonts w:cs="Arial"/>
                <w:b/>
                <w:sz w:val="13"/>
                <w:szCs w:val="13"/>
                <w:lang w:val="es-AR"/>
              </w:rPr>
              <w:t>/2019</w:t>
            </w:r>
          </w:p>
        </w:tc>
      </w:tr>
      <w:tr w:rsidR="00717964" w:rsidRPr="00C70548" w:rsidTr="00F73BEE">
        <w:trPr>
          <w:trHeight w:val="555"/>
        </w:trPr>
        <w:tc>
          <w:tcPr>
            <w:tcW w:w="1711" w:type="dxa"/>
            <w:vMerge/>
            <w:tcBorders>
              <w:bottom w:val="single" w:sz="4" w:space="0" w:color="auto"/>
            </w:tcBorders>
          </w:tcPr>
          <w:p w:rsidR="00717964" w:rsidRPr="00C70548" w:rsidRDefault="00717964" w:rsidP="00B341B2">
            <w:pPr>
              <w:pStyle w:val="Texto"/>
              <w:rPr>
                <w:rFonts w:cs="Arial"/>
                <w:b/>
                <w:sz w:val="13"/>
                <w:szCs w:val="13"/>
                <w:lang w:val="es-AR"/>
              </w:rPr>
            </w:pPr>
          </w:p>
        </w:tc>
        <w:tc>
          <w:tcPr>
            <w:tcW w:w="993" w:type="dxa"/>
            <w:tcBorders>
              <w:top w:val="single" w:sz="4" w:space="0" w:color="auto"/>
              <w:bottom w:val="single" w:sz="4" w:space="0" w:color="auto"/>
            </w:tcBorders>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Acciones en circulación</w:t>
            </w:r>
          </w:p>
        </w:tc>
        <w:tc>
          <w:tcPr>
            <w:tcW w:w="283" w:type="dxa"/>
          </w:tcPr>
          <w:p w:rsidR="00717964" w:rsidRPr="00C70548" w:rsidRDefault="00717964" w:rsidP="00F23967">
            <w:pPr>
              <w:pStyle w:val="Texto"/>
              <w:jc w:val="center"/>
              <w:rPr>
                <w:rFonts w:cs="Arial"/>
                <w:b/>
                <w:sz w:val="13"/>
                <w:szCs w:val="13"/>
                <w:lang w:val="es-AR"/>
              </w:rPr>
            </w:pPr>
          </w:p>
        </w:tc>
        <w:tc>
          <w:tcPr>
            <w:tcW w:w="992" w:type="dxa"/>
            <w:tcBorders>
              <w:top w:val="single" w:sz="4" w:space="0" w:color="auto"/>
              <w:bottom w:val="single" w:sz="4" w:space="0" w:color="auto"/>
            </w:tcBorders>
            <w:vAlign w:val="bottom"/>
          </w:tcPr>
          <w:p w:rsidR="00717964" w:rsidRPr="00C70548" w:rsidRDefault="00717964" w:rsidP="00F73BEE">
            <w:pPr>
              <w:pStyle w:val="Texto"/>
              <w:jc w:val="center"/>
              <w:rPr>
                <w:rFonts w:cs="Arial"/>
                <w:b/>
                <w:sz w:val="13"/>
                <w:szCs w:val="13"/>
                <w:lang w:val="es-AR"/>
              </w:rPr>
            </w:pPr>
            <w:r w:rsidRPr="00C70548">
              <w:rPr>
                <w:rFonts w:cs="Arial"/>
                <w:b/>
                <w:sz w:val="13"/>
                <w:szCs w:val="13"/>
                <w:lang w:val="es-AR"/>
              </w:rPr>
              <w:t>Diferencia de cambio por conversión de estados financieros</w:t>
            </w:r>
          </w:p>
        </w:tc>
        <w:tc>
          <w:tcPr>
            <w:tcW w:w="284" w:type="dxa"/>
          </w:tcPr>
          <w:p w:rsidR="00717964" w:rsidRPr="00C70548" w:rsidRDefault="00717964" w:rsidP="00F23967">
            <w:pPr>
              <w:pStyle w:val="Texto"/>
              <w:jc w:val="center"/>
              <w:rPr>
                <w:rFonts w:cs="Arial"/>
                <w:b/>
                <w:sz w:val="13"/>
                <w:szCs w:val="13"/>
                <w:lang w:val="es-AR"/>
              </w:rPr>
            </w:pPr>
          </w:p>
        </w:tc>
        <w:tc>
          <w:tcPr>
            <w:tcW w:w="709" w:type="dxa"/>
            <w:tcBorders>
              <w:top w:val="single" w:sz="4" w:space="0" w:color="auto"/>
              <w:bottom w:val="single" w:sz="4" w:space="0" w:color="auto"/>
            </w:tcBorders>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Legal</w:t>
            </w:r>
          </w:p>
        </w:tc>
        <w:tc>
          <w:tcPr>
            <w:tcW w:w="850" w:type="dxa"/>
            <w:tcBorders>
              <w:top w:val="single" w:sz="4" w:space="0" w:color="auto"/>
              <w:bottom w:val="single" w:sz="4" w:space="0" w:color="auto"/>
            </w:tcBorders>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Faculta</w:t>
            </w:r>
            <w:r w:rsidR="00AC6490" w:rsidRPr="00C70548">
              <w:rPr>
                <w:rFonts w:cs="Arial"/>
                <w:b/>
                <w:sz w:val="13"/>
                <w:szCs w:val="13"/>
                <w:lang w:val="es-AR"/>
              </w:rPr>
              <w:t>-</w:t>
            </w:r>
            <w:r w:rsidRPr="00C70548">
              <w:rPr>
                <w:rFonts w:cs="Arial"/>
                <w:b/>
                <w:sz w:val="13"/>
                <w:szCs w:val="13"/>
                <w:lang w:val="es-AR"/>
              </w:rPr>
              <w:t>tivas</w:t>
            </w:r>
          </w:p>
        </w:tc>
        <w:tc>
          <w:tcPr>
            <w:tcW w:w="992" w:type="dxa"/>
            <w:tcBorders>
              <w:bottom w:val="single" w:sz="4" w:space="0" w:color="auto"/>
            </w:tcBorders>
            <w:vAlign w:val="center"/>
          </w:tcPr>
          <w:p w:rsidR="00717964" w:rsidRPr="00C70548" w:rsidRDefault="00717964" w:rsidP="00F23967">
            <w:pPr>
              <w:pStyle w:val="Texto"/>
              <w:jc w:val="center"/>
              <w:rPr>
                <w:rFonts w:cs="Arial"/>
                <w:b/>
                <w:sz w:val="13"/>
                <w:szCs w:val="13"/>
                <w:lang w:val="es-AR"/>
              </w:rPr>
            </w:pPr>
            <w:r w:rsidRPr="00C70548">
              <w:rPr>
                <w:rFonts w:cs="Arial"/>
                <w:b/>
                <w:sz w:val="13"/>
                <w:szCs w:val="13"/>
                <w:lang w:val="es-AR"/>
              </w:rPr>
              <w:t>Reserva Normativa -Especial por aplicación por primera vez de las NIIF</w:t>
            </w:r>
          </w:p>
        </w:tc>
        <w:tc>
          <w:tcPr>
            <w:tcW w:w="993" w:type="dxa"/>
            <w:tcBorders>
              <w:bottom w:val="single" w:sz="4" w:space="0" w:color="auto"/>
            </w:tcBorders>
            <w:vAlign w:val="bottom"/>
          </w:tcPr>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p>
          <w:p w:rsidR="00717964" w:rsidRPr="00C70548" w:rsidRDefault="00717964" w:rsidP="00F73BEE">
            <w:pPr>
              <w:pStyle w:val="Texto"/>
              <w:jc w:val="center"/>
              <w:rPr>
                <w:rFonts w:cs="Arial"/>
                <w:b/>
                <w:sz w:val="13"/>
                <w:szCs w:val="13"/>
                <w:lang w:val="es-AR"/>
              </w:rPr>
            </w:pPr>
            <w:r w:rsidRPr="00C70548">
              <w:rPr>
                <w:rFonts w:cs="Arial"/>
                <w:b/>
                <w:sz w:val="13"/>
                <w:szCs w:val="13"/>
                <w:lang w:val="es-AR"/>
              </w:rPr>
              <w:t>Resultados No Asignados</w:t>
            </w:r>
          </w:p>
        </w:tc>
        <w:tc>
          <w:tcPr>
            <w:tcW w:w="1275" w:type="dxa"/>
            <w:vMerge/>
            <w:tcBorders>
              <w:bottom w:val="single" w:sz="4" w:space="0" w:color="auto"/>
            </w:tcBorders>
            <w:vAlign w:val="center"/>
          </w:tcPr>
          <w:p w:rsidR="00717964" w:rsidRPr="00C70548" w:rsidRDefault="00717964" w:rsidP="00F23967">
            <w:pPr>
              <w:pStyle w:val="Texto"/>
              <w:jc w:val="center"/>
              <w:rPr>
                <w:rFonts w:cs="Arial"/>
                <w:b/>
                <w:sz w:val="13"/>
                <w:szCs w:val="13"/>
                <w:lang w:val="es-AR"/>
              </w:rPr>
            </w:pPr>
          </w:p>
        </w:tc>
        <w:tc>
          <w:tcPr>
            <w:tcW w:w="1276" w:type="dxa"/>
            <w:vMerge/>
            <w:tcBorders>
              <w:bottom w:val="single" w:sz="4" w:space="0" w:color="auto"/>
            </w:tcBorders>
            <w:vAlign w:val="center"/>
          </w:tcPr>
          <w:p w:rsidR="00717964" w:rsidRPr="00C70548" w:rsidRDefault="00717964" w:rsidP="00F23967">
            <w:pPr>
              <w:pStyle w:val="Texto"/>
              <w:jc w:val="center"/>
              <w:rPr>
                <w:rFonts w:cs="Arial"/>
                <w:b/>
                <w:sz w:val="13"/>
                <w:szCs w:val="13"/>
                <w:lang w:val="es-AR"/>
              </w:rPr>
            </w:pPr>
          </w:p>
        </w:tc>
        <w:tc>
          <w:tcPr>
            <w:tcW w:w="992" w:type="dxa"/>
            <w:vMerge/>
            <w:tcBorders>
              <w:bottom w:val="single" w:sz="4" w:space="0" w:color="auto"/>
            </w:tcBorders>
            <w:vAlign w:val="center"/>
          </w:tcPr>
          <w:p w:rsidR="00717964" w:rsidRPr="00C70548" w:rsidRDefault="00717964" w:rsidP="00F23967">
            <w:pPr>
              <w:pStyle w:val="Texto"/>
              <w:jc w:val="center"/>
              <w:rPr>
                <w:rFonts w:cs="Arial"/>
                <w:b/>
                <w:sz w:val="13"/>
                <w:szCs w:val="13"/>
                <w:lang w:val="es-AR"/>
              </w:rPr>
            </w:pPr>
          </w:p>
        </w:tc>
      </w:tr>
      <w:tr w:rsidR="00717964" w:rsidRPr="00C70548" w:rsidTr="006A768A">
        <w:trPr>
          <w:trHeight w:val="72"/>
        </w:trPr>
        <w:tc>
          <w:tcPr>
            <w:tcW w:w="1711" w:type="dxa"/>
            <w:tcBorders>
              <w:top w:val="single" w:sz="4" w:space="0" w:color="auto"/>
            </w:tcBorders>
          </w:tcPr>
          <w:p w:rsidR="00717964" w:rsidRPr="00C70548" w:rsidRDefault="00717964" w:rsidP="00B341B2">
            <w:pPr>
              <w:pStyle w:val="Texto"/>
              <w:rPr>
                <w:rFonts w:cs="Arial"/>
                <w:sz w:val="13"/>
                <w:szCs w:val="13"/>
                <w:lang w:val="es-AR"/>
              </w:rPr>
            </w:pPr>
          </w:p>
        </w:tc>
        <w:tc>
          <w:tcPr>
            <w:tcW w:w="993" w:type="dxa"/>
            <w:tcBorders>
              <w:top w:val="single" w:sz="4" w:space="0" w:color="auto"/>
            </w:tcBorders>
          </w:tcPr>
          <w:p w:rsidR="00717964" w:rsidRPr="00C70548" w:rsidRDefault="00717964" w:rsidP="00B341B2">
            <w:pPr>
              <w:pStyle w:val="Texto"/>
              <w:rPr>
                <w:rFonts w:cs="Arial"/>
                <w:sz w:val="13"/>
                <w:szCs w:val="13"/>
                <w:lang w:val="es-AR"/>
              </w:rPr>
            </w:pPr>
          </w:p>
        </w:tc>
        <w:tc>
          <w:tcPr>
            <w:tcW w:w="283" w:type="dxa"/>
          </w:tcPr>
          <w:p w:rsidR="00717964" w:rsidRPr="00C70548" w:rsidRDefault="00717964" w:rsidP="00B341B2">
            <w:pPr>
              <w:pStyle w:val="Texto"/>
              <w:rPr>
                <w:rFonts w:cs="Arial"/>
                <w:sz w:val="13"/>
                <w:szCs w:val="13"/>
                <w:lang w:val="es-AR"/>
              </w:rPr>
            </w:pPr>
          </w:p>
        </w:tc>
        <w:tc>
          <w:tcPr>
            <w:tcW w:w="992" w:type="dxa"/>
            <w:tcBorders>
              <w:top w:val="single" w:sz="4" w:space="0" w:color="auto"/>
            </w:tcBorders>
          </w:tcPr>
          <w:p w:rsidR="00717964" w:rsidRPr="00C70548" w:rsidRDefault="00717964" w:rsidP="00B341B2">
            <w:pPr>
              <w:pStyle w:val="Texto"/>
              <w:rPr>
                <w:rFonts w:cs="Arial"/>
                <w:sz w:val="13"/>
                <w:szCs w:val="13"/>
                <w:lang w:val="es-AR"/>
              </w:rPr>
            </w:pPr>
          </w:p>
        </w:tc>
        <w:tc>
          <w:tcPr>
            <w:tcW w:w="284" w:type="dxa"/>
          </w:tcPr>
          <w:p w:rsidR="00717964" w:rsidRPr="00C70548" w:rsidRDefault="00717964" w:rsidP="00B341B2">
            <w:pPr>
              <w:pStyle w:val="Texto"/>
              <w:rPr>
                <w:rFonts w:cs="Arial"/>
                <w:sz w:val="13"/>
                <w:szCs w:val="13"/>
                <w:lang w:val="es-AR"/>
              </w:rPr>
            </w:pPr>
          </w:p>
        </w:tc>
        <w:tc>
          <w:tcPr>
            <w:tcW w:w="709" w:type="dxa"/>
            <w:tcBorders>
              <w:top w:val="single" w:sz="4" w:space="0" w:color="auto"/>
            </w:tcBorders>
          </w:tcPr>
          <w:p w:rsidR="00717964" w:rsidRPr="00C70548" w:rsidRDefault="00717964" w:rsidP="00B341B2">
            <w:pPr>
              <w:pStyle w:val="Texto"/>
              <w:rPr>
                <w:rFonts w:cs="Arial"/>
                <w:sz w:val="13"/>
                <w:szCs w:val="13"/>
                <w:lang w:val="es-AR"/>
              </w:rPr>
            </w:pPr>
          </w:p>
        </w:tc>
        <w:tc>
          <w:tcPr>
            <w:tcW w:w="850" w:type="dxa"/>
            <w:tcBorders>
              <w:top w:val="single" w:sz="4" w:space="0" w:color="auto"/>
            </w:tcBorders>
          </w:tcPr>
          <w:p w:rsidR="00717964" w:rsidRPr="00C70548" w:rsidRDefault="00717964" w:rsidP="00B341B2">
            <w:pPr>
              <w:pStyle w:val="Texto"/>
              <w:rPr>
                <w:rFonts w:cs="Arial"/>
                <w:sz w:val="13"/>
                <w:szCs w:val="13"/>
                <w:lang w:val="es-AR"/>
              </w:rPr>
            </w:pPr>
          </w:p>
        </w:tc>
        <w:tc>
          <w:tcPr>
            <w:tcW w:w="992" w:type="dxa"/>
            <w:tcBorders>
              <w:top w:val="single" w:sz="4" w:space="0" w:color="auto"/>
            </w:tcBorders>
          </w:tcPr>
          <w:p w:rsidR="00717964" w:rsidRPr="00C70548" w:rsidRDefault="00717964" w:rsidP="00B341B2">
            <w:pPr>
              <w:pStyle w:val="Texto"/>
              <w:rPr>
                <w:rFonts w:cs="Arial"/>
                <w:sz w:val="13"/>
                <w:szCs w:val="13"/>
                <w:lang w:val="es-AR"/>
              </w:rPr>
            </w:pPr>
          </w:p>
        </w:tc>
        <w:tc>
          <w:tcPr>
            <w:tcW w:w="993" w:type="dxa"/>
            <w:tcBorders>
              <w:top w:val="single" w:sz="4" w:space="0" w:color="auto"/>
            </w:tcBorders>
          </w:tcPr>
          <w:p w:rsidR="00717964" w:rsidRPr="00C70548" w:rsidRDefault="00717964" w:rsidP="00B341B2">
            <w:pPr>
              <w:pStyle w:val="Texto"/>
              <w:rPr>
                <w:rFonts w:cs="Arial"/>
                <w:sz w:val="13"/>
                <w:szCs w:val="13"/>
                <w:lang w:val="es-AR"/>
              </w:rPr>
            </w:pPr>
          </w:p>
        </w:tc>
        <w:tc>
          <w:tcPr>
            <w:tcW w:w="1275" w:type="dxa"/>
            <w:tcBorders>
              <w:top w:val="single" w:sz="4" w:space="0" w:color="auto"/>
            </w:tcBorders>
          </w:tcPr>
          <w:p w:rsidR="00717964" w:rsidRPr="00C70548" w:rsidRDefault="00717964" w:rsidP="00B341B2">
            <w:pPr>
              <w:pStyle w:val="Texto"/>
              <w:rPr>
                <w:rFonts w:cs="Arial"/>
                <w:sz w:val="13"/>
                <w:szCs w:val="13"/>
                <w:lang w:val="es-AR"/>
              </w:rPr>
            </w:pPr>
          </w:p>
        </w:tc>
        <w:tc>
          <w:tcPr>
            <w:tcW w:w="1276" w:type="dxa"/>
            <w:tcBorders>
              <w:top w:val="single" w:sz="4" w:space="0" w:color="auto"/>
            </w:tcBorders>
          </w:tcPr>
          <w:p w:rsidR="00717964" w:rsidRPr="00C70548" w:rsidRDefault="00717964" w:rsidP="00B341B2">
            <w:pPr>
              <w:pStyle w:val="Texto"/>
              <w:rPr>
                <w:rFonts w:cs="Arial"/>
                <w:sz w:val="13"/>
                <w:szCs w:val="13"/>
                <w:lang w:val="es-AR"/>
              </w:rPr>
            </w:pPr>
          </w:p>
        </w:tc>
        <w:tc>
          <w:tcPr>
            <w:tcW w:w="992" w:type="dxa"/>
            <w:tcBorders>
              <w:top w:val="single" w:sz="4" w:space="0" w:color="auto"/>
            </w:tcBorders>
          </w:tcPr>
          <w:p w:rsidR="00717964" w:rsidRPr="00C70548" w:rsidRDefault="00717964" w:rsidP="00B341B2">
            <w:pPr>
              <w:pStyle w:val="Texto"/>
              <w:rPr>
                <w:rFonts w:cs="Arial"/>
                <w:sz w:val="13"/>
                <w:szCs w:val="13"/>
                <w:lang w:val="es-AR"/>
              </w:rPr>
            </w:pPr>
          </w:p>
        </w:tc>
      </w:tr>
      <w:tr w:rsidR="00717964" w:rsidRPr="00C70548" w:rsidTr="005F5EF8">
        <w:trPr>
          <w:trHeight w:val="326"/>
        </w:trPr>
        <w:tc>
          <w:tcPr>
            <w:tcW w:w="1711" w:type="dxa"/>
            <w:vAlign w:val="center"/>
          </w:tcPr>
          <w:p w:rsidR="00717964" w:rsidRPr="00C70548" w:rsidRDefault="00717964" w:rsidP="00717964">
            <w:pPr>
              <w:pStyle w:val="Texto"/>
              <w:numPr>
                <w:ilvl w:val="0"/>
                <w:numId w:val="12"/>
              </w:numPr>
              <w:jc w:val="left"/>
              <w:rPr>
                <w:rFonts w:cs="Arial"/>
                <w:b/>
                <w:sz w:val="13"/>
                <w:szCs w:val="13"/>
                <w:lang w:val="es-AR"/>
              </w:rPr>
            </w:pPr>
            <w:r w:rsidRPr="00C70548">
              <w:rPr>
                <w:rFonts w:cs="Arial"/>
                <w:b/>
                <w:sz w:val="13"/>
                <w:szCs w:val="13"/>
                <w:lang w:val="es-AR"/>
              </w:rPr>
              <w:t>Saldos al comienzo del ejercicio</w:t>
            </w:r>
          </w:p>
        </w:tc>
        <w:tc>
          <w:tcPr>
            <w:tcW w:w="993"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323.900</w:t>
            </w: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613.545</w:t>
            </w:r>
          </w:p>
        </w:tc>
        <w:tc>
          <w:tcPr>
            <w:tcW w:w="284" w:type="dxa"/>
            <w:vAlign w:val="center"/>
          </w:tcPr>
          <w:p w:rsidR="00717964" w:rsidRPr="00C70548" w:rsidRDefault="00717964" w:rsidP="005F5EF8">
            <w:pPr>
              <w:pStyle w:val="Texto"/>
              <w:jc w:val="right"/>
              <w:rPr>
                <w:rFonts w:cs="Arial"/>
                <w:b/>
                <w:sz w:val="13"/>
                <w:szCs w:val="13"/>
                <w:lang w:val="es-AR"/>
              </w:rPr>
            </w:pPr>
          </w:p>
        </w:tc>
        <w:tc>
          <w:tcPr>
            <w:tcW w:w="709"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336.125</w:t>
            </w:r>
          </w:p>
        </w:tc>
        <w:tc>
          <w:tcPr>
            <w:tcW w:w="850"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422.534</w:t>
            </w:r>
          </w:p>
        </w:tc>
        <w:tc>
          <w:tcPr>
            <w:tcW w:w="992"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993"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466.138</w:t>
            </w:r>
          </w:p>
        </w:tc>
        <w:tc>
          <w:tcPr>
            <w:tcW w:w="1275"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2.162.242</w:t>
            </w:r>
          </w:p>
        </w:tc>
        <w:tc>
          <w:tcPr>
            <w:tcW w:w="1276"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11.873</w:t>
            </w:r>
          </w:p>
        </w:tc>
        <w:tc>
          <w:tcPr>
            <w:tcW w:w="992" w:type="dxa"/>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2.174.115</w:t>
            </w:r>
          </w:p>
        </w:tc>
      </w:tr>
      <w:tr w:rsidR="00717964" w:rsidRPr="00C70548" w:rsidTr="005F5EF8">
        <w:trPr>
          <w:trHeight w:val="326"/>
        </w:trPr>
        <w:tc>
          <w:tcPr>
            <w:tcW w:w="1711" w:type="dxa"/>
            <w:vAlign w:val="center"/>
          </w:tcPr>
          <w:p w:rsidR="00717964" w:rsidRPr="00C70548" w:rsidRDefault="00717964" w:rsidP="00717964">
            <w:pPr>
              <w:pStyle w:val="Texto"/>
              <w:ind w:left="360"/>
              <w:jc w:val="left"/>
              <w:rPr>
                <w:rFonts w:cs="Arial"/>
                <w:b/>
                <w:sz w:val="13"/>
                <w:szCs w:val="13"/>
                <w:lang w:val="es-AR"/>
              </w:rPr>
            </w:pPr>
          </w:p>
        </w:tc>
        <w:tc>
          <w:tcPr>
            <w:tcW w:w="993" w:type="dxa"/>
            <w:vAlign w:val="center"/>
          </w:tcPr>
          <w:p w:rsidR="00717964" w:rsidRPr="00C70548" w:rsidRDefault="00717964" w:rsidP="005F5EF8">
            <w:pPr>
              <w:pStyle w:val="Texto"/>
              <w:jc w:val="right"/>
              <w:rPr>
                <w:rFonts w:cs="Arial"/>
                <w:b/>
                <w:sz w:val="13"/>
                <w:szCs w:val="13"/>
                <w:lang w:val="es-AR"/>
              </w:rPr>
            </w:pP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284" w:type="dxa"/>
            <w:vAlign w:val="center"/>
          </w:tcPr>
          <w:p w:rsidR="00717964" w:rsidRPr="00C70548" w:rsidRDefault="00717964" w:rsidP="005F5EF8">
            <w:pPr>
              <w:pStyle w:val="Texto"/>
              <w:jc w:val="right"/>
              <w:rPr>
                <w:rFonts w:cs="Arial"/>
                <w:b/>
                <w:sz w:val="13"/>
                <w:szCs w:val="13"/>
                <w:lang w:val="es-AR"/>
              </w:rPr>
            </w:pPr>
          </w:p>
        </w:tc>
        <w:tc>
          <w:tcPr>
            <w:tcW w:w="709" w:type="dxa"/>
            <w:vAlign w:val="center"/>
          </w:tcPr>
          <w:p w:rsidR="00717964" w:rsidRPr="00C70548" w:rsidRDefault="00717964" w:rsidP="005F5EF8">
            <w:pPr>
              <w:pStyle w:val="Texto"/>
              <w:jc w:val="right"/>
              <w:rPr>
                <w:rFonts w:cs="Arial"/>
                <w:b/>
                <w:sz w:val="13"/>
                <w:szCs w:val="13"/>
                <w:lang w:val="es-AR"/>
              </w:rPr>
            </w:pPr>
          </w:p>
        </w:tc>
        <w:tc>
          <w:tcPr>
            <w:tcW w:w="850"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993" w:type="dxa"/>
            <w:vAlign w:val="center"/>
          </w:tcPr>
          <w:p w:rsidR="00717964" w:rsidRPr="00C70548" w:rsidRDefault="00717964" w:rsidP="005F5EF8">
            <w:pPr>
              <w:pStyle w:val="Texto"/>
              <w:jc w:val="right"/>
              <w:rPr>
                <w:rFonts w:cs="Arial"/>
                <w:b/>
                <w:sz w:val="13"/>
                <w:szCs w:val="13"/>
                <w:lang w:val="es-AR"/>
              </w:rPr>
            </w:pPr>
          </w:p>
        </w:tc>
        <w:tc>
          <w:tcPr>
            <w:tcW w:w="1275" w:type="dxa"/>
            <w:vAlign w:val="center"/>
          </w:tcPr>
          <w:p w:rsidR="00717964" w:rsidRPr="00C70548" w:rsidRDefault="00717964" w:rsidP="005F5EF8">
            <w:pPr>
              <w:pStyle w:val="Texto"/>
              <w:jc w:val="right"/>
              <w:rPr>
                <w:rFonts w:cs="Arial"/>
                <w:b/>
                <w:sz w:val="13"/>
                <w:szCs w:val="13"/>
                <w:lang w:val="es-AR"/>
              </w:rPr>
            </w:pPr>
          </w:p>
        </w:tc>
        <w:tc>
          <w:tcPr>
            <w:tcW w:w="1276"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r>
      <w:tr w:rsidR="00717964" w:rsidRPr="00C70548" w:rsidTr="005F5EF8">
        <w:trPr>
          <w:trHeight w:val="326"/>
        </w:trPr>
        <w:tc>
          <w:tcPr>
            <w:tcW w:w="1711" w:type="dxa"/>
            <w:vAlign w:val="center"/>
          </w:tcPr>
          <w:p w:rsidR="00717964" w:rsidRPr="00C70548" w:rsidRDefault="00717964" w:rsidP="00717964">
            <w:pPr>
              <w:pStyle w:val="Texto"/>
              <w:numPr>
                <w:ilvl w:val="0"/>
                <w:numId w:val="12"/>
              </w:numPr>
              <w:jc w:val="left"/>
              <w:rPr>
                <w:rFonts w:cs="Arial"/>
                <w:b/>
                <w:sz w:val="13"/>
                <w:szCs w:val="13"/>
                <w:lang w:val="es-AR"/>
              </w:rPr>
            </w:pPr>
            <w:r w:rsidRPr="00C70548">
              <w:rPr>
                <w:rFonts w:cs="Arial"/>
                <w:b/>
                <w:sz w:val="13"/>
                <w:szCs w:val="13"/>
                <w:lang w:val="es-AR"/>
              </w:rPr>
              <w:t>Distribución de resultados no asignados aprobado por Asamblea de Accionistas del 15 de abril de 2019</w:t>
            </w:r>
          </w:p>
        </w:tc>
        <w:tc>
          <w:tcPr>
            <w:tcW w:w="993" w:type="dxa"/>
            <w:vAlign w:val="center"/>
          </w:tcPr>
          <w:p w:rsidR="00717964" w:rsidRPr="00C70548" w:rsidRDefault="00717964" w:rsidP="005F5EF8">
            <w:pPr>
              <w:pStyle w:val="Texto"/>
              <w:jc w:val="right"/>
              <w:rPr>
                <w:rFonts w:cs="Arial"/>
                <w:b/>
                <w:sz w:val="13"/>
                <w:szCs w:val="13"/>
                <w:lang w:val="es-AR"/>
              </w:rPr>
            </w:pP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284" w:type="dxa"/>
            <w:vAlign w:val="center"/>
          </w:tcPr>
          <w:p w:rsidR="00717964" w:rsidRPr="00C70548" w:rsidRDefault="00717964" w:rsidP="005F5EF8">
            <w:pPr>
              <w:pStyle w:val="Texto"/>
              <w:jc w:val="right"/>
              <w:rPr>
                <w:rFonts w:cs="Arial"/>
                <w:b/>
                <w:sz w:val="13"/>
                <w:szCs w:val="13"/>
                <w:lang w:val="es-AR"/>
              </w:rPr>
            </w:pPr>
          </w:p>
        </w:tc>
        <w:tc>
          <w:tcPr>
            <w:tcW w:w="709" w:type="dxa"/>
            <w:vAlign w:val="center"/>
          </w:tcPr>
          <w:p w:rsidR="00717964" w:rsidRPr="00C70548" w:rsidRDefault="00717964" w:rsidP="005F5EF8">
            <w:pPr>
              <w:pStyle w:val="Texto"/>
              <w:jc w:val="right"/>
              <w:rPr>
                <w:rFonts w:cs="Arial"/>
                <w:b/>
                <w:sz w:val="13"/>
                <w:szCs w:val="13"/>
                <w:lang w:val="es-AR"/>
              </w:rPr>
            </w:pPr>
          </w:p>
        </w:tc>
        <w:tc>
          <w:tcPr>
            <w:tcW w:w="850"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993" w:type="dxa"/>
            <w:vAlign w:val="center"/>
          </w:tcPr>
          <w:p w:rsidR="00717964" w:rsidRPr="00C70548" w:rsidRDefault="00717964" w:rsidP="005F5EF8">
            <w:pPr>
              <w:pStyle w:val="Texto"/>
              <w:jc w:val="right"/>
              <w:rPr>
                <w:rFonts w:cs="Arial"/>
                <w:b/>
                <w:sz w:val="13"/>
                <w:szCs w:val="13"/>
                <w:lang w:val="es-AR"/>
              </w:rPr>
            </w:pPr>
          </w:p>
        </w:tc>
        <w:tc>
          <w:tcPr>
            <w:tcW w:w="1275" w:type="dxa"/>
            <w:vAlign w:val="center"/>
          </w:tcPr>
          <w:p w:rsidR="00717964" w:rsidRPr="00C70548" w:rsidRDefault="00717964" w:rsidP="005F5EF8">
            <w:pPr>
              <w:pStyle w:val="Texto"/>
              <w:jc w:val="right"/>
              <w:rPr>
                <w:rFonts w:cs="Arial"/>
                <w:b/>
                <w:sz w:val="13"/>
                <w:szCs w:val="13"/>
                <w:lang w:val="es-AR"/>
              </w:rPr>
            </w:pPr>
          </w:p>
        </w:tc>
        <w:tc>
          <w:tcPr>
            <w:tcW w:w="1276"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r>
      <w:tr w:rsidR="00717964" w:rsidRPr="00C70548" w:rsidTr="005F5EF8">
        <w:trPr>
          <w:trHeight w:val="166"/>
        </w:trPr>
        <w:tc>
          <w:tcPr>
            <w:tcW w:w="1711" w:type="dxa"/>
            <w:vAlign w:val="center"/>
          </w:tcPr>
          <w:p w:rsidR="00717964" w:rsidRPr="00C70548" w:rsidRDefault="00717964" w:rsidP="00717964">
            <w:pPr>
              <w:pStyle w:val="Texto"/>
              <w:numPr>
                <w:ilvl w:val="0"/>
                <w:numId w:val="12"/>
              </w:numPr>
              <w:tabs>
                <w:tab w:val="left" w:pos="577"/>
              </w:tabs>
              <w:ind w:left="577" w:hanging="142"/>
              <w:jc w:val="left"/>
              <w:rPr>
                <w:rFonts w:cs="Arial"/>
                <w:sz w:val="13"/>
                <w:szCs w:val="13"/>
                <w:lang w:val="es-AR"/>
              </w:rPr>
            </w:pPr>
            <w:r w:rsidRPr="00C70548">
              <w:rPr>
                <w:rFonts w:cs="Arial"/>
                <w:sz w:val="13"/>
                <w:szCs w:val="13"/>
                <w:lang w:val="es-AR"/>
              </w:rPr>
              <w:t>Desafectación de reservas</w:t>
            </w:r>
          </w:p>
        </w:tc>
        <w:tc>
          <w:tcPr>
            <w:tcW w:w="993"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284" w:type="dxa"/>
            <w:vAlign w:val="center"/>
          </w:tcPr>
          <w:p w:rsidR="00717964" w:rsidRPr="00C70548" w:rsidRDefault="00717964" w:rsidP="005F5EF8">
            <w:pPr>
              <w:pStyle w:val="Texto"/>
              <w:jc w:val="right"/>
              <w:rPr>
                <w:rFonts w:cs="Arial"/>
                <w:b/>
                <w:sz w:val="13"/>
                <w:szCs w:val="13"/>
                <w:lang w:val="es-AR"/>
              </w:rPr>
            </w:pPr>
          </w:p>
        </w:tc>
        <w:tc>
          <w:tcPr>
            <w:tcW w:w="709"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850"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(422.534)</w:t>
            </w:r>
          </w:p>
        </w:tc>
        <w:tc>
          <w:tcPr>
            <w:tcW w:w="992"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993"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422.534</w:t>
            </w:r>
          </w:p>
        </w:tc>
        <w:tc>
          <w:tcPr>
            <w:tcW w:w="1275"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1276"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992"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r>
      <w:tr w:rsidR="00717964" w:rsidRPr="00C70548" w:rsidTr="005F5EF8">
        <w:trPr>
          <w:trHeight w:val="166"/>
        </w:trPr>
        <w:tc>
          <w:tcPr>
            <w:tcW w:w="1711" w:type="dxa"/>
            <w:vAlign w:val="center"/>
          </w:tcPr>
          <w:p w:rsidR="00717964" w:rsidRPr="00C70548" w:rsidRDefault="00717964" w:rsidP="00717964">
            <w:pPr>
              <w:pStyle w:val="Texto"/>
              <w:numPr>
                <w:ilvl w:val="0"/>
                <w:numId w:val="12"/>
              </w:numPr>
              <w:tabs>
                <w:tab w:val="left" w:pos="577"/>
              </w:tabs>
              <w:ind w:left="577" w:hanging="142"/>
              <w:jc w:val="left"/>
              <w:rPr>
                <w:rFonts w:cs="Arial"/>
                <w:sz w:val="13"/>
                <w:szCs w:val="13"/>
                <w:lang w:val="es-AR"/>
              </w:rPr>
            </w:pPr>
            <w:r w:rsidRPr="00C70548">
              <w:rPr>
                <w:rFonts w:cs="Arial"/>
                <w:sz w:val="13"/>
                <w:szCs w:val="13"/>
                <w:lang w:val="es-AR"/>
              </w:rPr>
              <w:t>Reservas</w:t>
            </w:r>
          </w:p>
        </w:tc>
        <w:tc>
          <w:tcPr>
            <w:tcW w:w="993"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b/>
                <w:sz w:val="13"/>
                <w:szCs w:val="13"/>
                <w:lang w:val="es-AR"/>
              </w:rPr>
            </w:pPr>
            <w:r w:rsidRPr="00C70548">
              <w:rPr>
                <w:rFonts w:cs="Arial"/>
                <w:sz w:val="13"/>
                <w:szCs w:val="13"/>
                <w:lang w:val="es-AR"/>
              </w:rPr>
              <w:t>93.228</w:t>
            </w:r>
          </w:p>
        </w:tc>
        <w:tc>
          <w:tcPr>
            <w:tcW w:w="850"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414.440</w:t>
            </w:r>
          </w:p>
        </w:tc>
        <w:tc>
          <w:tcPr>
            <w:tcW w:w="992" w:type="dxa"/>
            <w:vAlign w:val="center"/>
          </w:tcPr>
          <w:p w:rsidR="00717964" w:rsidRPr="00C70548" w:rsidRDefault="00717964" w:rsidP="005F5EF8">
            <w:pPr>
              <w:pStyle w:val="Texto"/>
              <w:jc w:val="right"/>
              <w:rPr>
                <w:rFonts w:cs="Arial"/>
                <w:sz w:val="13"/>
                <w:szCs w:val="13"/>
                <w:lang w:val="es-AR"/>
              </w:rPr>
            </w:pPr>
            <w:r w:rsidRPr="00C70548">
              <w:rPr>
                <w:rFonts w:cs="Arial"/>
                <w:sz w:val="14"/>
                <w:szCs w:val="16"/>
                <w:lang w:val="es-AR"/>
              </w:rPr>
              <w:t>231.006</w:t>
            </w:r>
          </w:p>
        </w:tc>
        <w:tc>
          <w:tcPr>
            <w:tcW w:w="993"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(738.674)</w:t>
            </w:r>
          </w:p>
        </w:tc>
        <w:tc>
          <w:tcPr>
            <w:tcW w:w="1275"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1276"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c>
          <w:tcPr>
            <w:tcW w:w="992" w:type="dxa"/>
            <w:vAlign w:val="center"/>
          </w:tcPr>
          <w:p w:rsidR="00717964" w:rsidRPr="00C70548" w:rsidRDefault="00717964" w:rsidP="005F5EF8">
            <w:pPr>
              <w:pStyle w:val="Texto"/>
              <w:jc w:val="right"/>
              <w:rPr>
                <w:rFonts w:cs="Arial"/>
                <w:b/>
                <w:sz w:val="13"/>
                <w:szCs w:val="13"/>
                <w:lang w:val="es-AR"/>
              </w:rPr>
            </w:pPr>
            <w:r w:rsidRPr="00C70548">
              <w:rPr>
                <w:rFonts w:cs="Arial"/>
                <w:b/>
                <w:sz w:val="13"/>
                <w:szCs w:val="13"/>
                <w:lang w:val="es-AR"/>
              </w:rPr>
              <w:t>-</w:t>
            </w:r>
          </w:p>
        </w:tc>
      </w:tr>
      <w:tr w:rsidR="00717964" w:rsidRPr="00C70548" w:rsidTr="005F5EF8">
        <w:trPr>
          <w:trHeight w:val="271"/>
        </w:trPr>
        <w:tc>
          <w:tcPr>
            <w:tcW w:w="1711" w:type="dxa"/>
            <w:vAlign w:val="center"/>
          </w:tcPr>
          <w:p w:rsidR="00717964" w:rsidRPr="00C70548" w:rsidRDefault="00717964" w:rsidP="00717964">
            <w:pPr>
              <w:pStyle w:val="Texto"/>
              <w:numPr>
                <w:ilvl w:val="0"/>
                <w:numId w:val="12"/>
              </w:numPr>
              <w:tabs>
                <w:tab w:val="left" w:pos="577"/>
              </w:tabs>
              <w:ind w:left="577" w:hanging="142"/>
              <w:jc w:val="left"/>
              <w:rPr>
                <w:rFonts w:cs="Arial"/>
                <w:sz w:val="13"/>
                <w:szCs w:val="13"/>
                <w:lang w:val="es-AR"/>
              </w:rPr>
            </w:pPr>
            <w:r w:rsidRPr="00C70548">
              <w:rPr>
                <w:rFonts w:cs="Arial"/>
                <w:sz w:val="13"/>
                <w:szCs w:val="13"/>
                <w:lang w:val="es-AR"/>
              </w:rPr>
              <w:t>Dividendos en efectivo (1) (2)</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w:t>
            </w: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w:t>
            </w: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w:t>
            </w:r>
          </w:p>
        </w:tc>
        <w:tc>
          <w:tcPr>
            <w:tcW w:w="850"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w:t>
            </w:r>
          </w:p>
        </w:tc>
        <w:tc>
          <w:tcPr>
            <w:tcW w:w="992" w:type="dxa"/>
            <w:vAlign w:val="center"/>
          </w:tcPr>
          <w:p w:rsidR="00717964" w:rsidRPr="00C70548" w:rsidRDefault="005F5EF8" w:rsidP="005F5EF8">
            <w:pPr>
              <w:pStyle w:val="Texto"/>
              <w:jc w:val="right"/>
              <w:rPr>
                <w:rFonts w:cs="Arial"/>
                <w:sz w:val="13"/>
                <w:szCs w:val="13"/>
                <w:lang w:val="es-AR"/>
              </w:rPr>
            </w:pPr>
            <w:r w:rsidRPr="00C70548">
              <w:rPr>
                <w:rFonts w:cs="Arial"/>
                <w:sz w:val="13"/>
                <w:szCs w:val="13"/>
                <w:lang w:val="es-AR"/>
              </w:rPr>
              <w:t>-</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(150.000)</w:t>
            </w:r>
          </w:p>
        </w:tc>
        <w:tc>
          <w:tcPr>
            <w:tcW w:w="1275"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(150.000)</w:t>
            </w:r>
          </w:p>
        </w:tc>
        <w:tc>
          <w:tcPr>
            <w:tcW w:w="1276"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(470)</w:t>
            </w: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b/>
                <w:sz w:val="13"/>
                <w:szCs w:val="13"/>
                <w:lang w:val="es-AR"/>
              </w:rPr>
            </w:pPr>
            <w:r w:rsidRPr="00C70548">
              <w:rPr>
                <w:rFonts w:cs="Arial"/>
                <w:sz w:val="13"/>
                <w:szCs w:val="13"/>
                <w:lang w:val="es-AR"/>
              </w:rPr>
              <w:t>(150.470)</w:t>
            </w:r>
          </w:p>
        </w:tc>
      </w:tr>
      <w:tr w:rsidR="00717964" w:rsidRPr="00D2447A" w:rsidTr="005F5EF8">
        <w:trPr>
          <w:trHeight w:val="80"/>
        </w:trPr>
        <w:tc>
          <w:tcPr>
            <w:tcW w:w="1711" w:type="dxa"/>
            <w:vAlign w:val="center"/>
          </w:tcPr>
          <w:p w:rsidR="00717964" w:rsidRPr="00C70548" w:rsidRDefault="00717964" w:rsidP="00717964">
            <w:pPr>
              <w:pStyle w:val="Texto"/>
              <w:tabs>
                <w:tab w:val="left" w:pos="577"/>
              </w:tabs>
              <w:ind w:left="577"/>
              <w:jc w:val="left"/>
              <w:rPr>
                <w:rFonts w:cs="Arial"/>
                <w:sz w:val="13"/>
                <w:szCs w:val="13"/>
                <w:lang w:val="es-AR"/>
              </w:rPr>
            </w:pPr>
          </w:p>
        </w:tc>
        <w:tc>
          <w:tcPr>
            <w:tcW w:w="993" w:type="dxa"/>
            <w:vAlign w:val="center"/>
          </w:tcPr>
          <w:p w:rsidR="00717964" w:rsidRPr="00C70548" w:rsidRDefault="00717964" w:rsidP="005F5EF8">
            <w:pPr>
              <w:pStyle w:val="Texto"/>
              <w:jc w:val="right"/>
              <w:rPr>
                <w:rFonts w:cs="Arial"/>
                <w:b/>
                <w:sz w:val="13"/>
                <w:szCs w:val="13"/>
                <w:lang w:val="es-AR"/>
              </w:rPr>
            </w:pP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284" w:type="dxa"/>
            <w:vAlign w:val="center"/>
          </w:tcPr>
          <w:p w:rsidR="00717964" w:rsidRPr="00D2447A" w:rsidRDefault="00717964" w:rsidP="005F5EF8">
            <w:pPr>
              <w:pStyle w:val="Texto"/>
              <w:jc w:val="right"/>
              <w:rPr>
                <w:rFonts w:cs="Arial"/>
                <w:b/>
                <w:sz w:val="13"/>
                <w:szCs w:val="13"/>
                <w:highlight w:val="yellow"/>
                <w:lang w:val="es-AR"/>
              </w:rPr>
            </w:pPr>
          </w:p>
        </w:tc>
        <w:tc>
          <w:tcPr>
            <w:tcW w:w="709" w:type="dxa"/>
            <w:vAlign w:val="center"/>
          </w:tcPr>
          <w:p w:rsidR="00717964" w:rsidRPr="00C70548" w:rsidRDefault="00717964" w:rsidP="005F5EF8">
            <w:pPr>
              <w:pStyle w:val="Texto"/>
              <w:jc w:val="right"/>
              <w:rPr>
                <w:rFonts w:cs="Arial"/>
                <w:b/>
                <w:sz w:val="13"/>
                <w:szCs w:val="13"/>
                <w:lang w:val="es-AR"/>
              </w:rPr>
            </w:pPr>
          </w:p>
        </w:tc>
        <w:tc>
          <w:tcPr>
            <w:tcW w:w="850"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993" w:type="dxa"/>
            <w:vAlign w:val="center"/>
          </w:tcPr>
          <w:p w:rsidR="00717964" w:rsidRPr="00D2447A" w:rsidRDefault="00717964" w:rsidP="005F5EF8">
            <w:pPr>
              <w:pStyle w:val="Texto"/>
              <w:jc w:val="right"/>
              <w:rPr>
                <w:rFonts w:cs="Arial"/>
                <w:b/>
                <w:sz w:val="13"/>
                <w:szCs w:val="13"/>
                <w:highlight w:val="yellow"/>
                <w:lang w:val="es-AR"/>
              </w:rPr>
            </w:pPr>
          </w:p>
        </w:tc>
        <w:tc>
          <w:tcPr>
            <w:tcW w:w="1275" w:type="dxa"/>
            <w:vAlign w:val="center"/>
          </w:tcPr>
          <w:p w:rsidR="00717964" w:rsidRPr="00D2447A" w:rsidRDefault="00717964" w:rsidP="005F5EF8">
            <w:pPr>
              <w:pStyle w:val="Texto"/>
              <w:jc w:val="right"/>
              <w:rPr>
                <w:rFonts w:cs="Arial"/>
                <w:b/>
                <w:sz w:val="13"/>
                <w:szCs w:val="13"/>
                <w:highlight w:val="yellow"/>
                <w:lang w:val="es-AR"/>
              </w:rPr>
            </w:pPr>
          </w:p>
        </w:tc>
        <w:tc>
          <w:tcPr>
            <w:tcW w:w="1276" w:type="dxa"/>
            <w:vAlign w:val="center"/>
          </w:tcPr>
          <w:p w:rsidR="00717964" w:rsidRPr="00D2447A" w:rsidRDefault="00717964" w:rsidP="005F5EF8">
            <w:pPr>
              <w:pStyle w:val="Texto"/>
              <w:jc w:val="right"/>
              <w:rPr>
                <w:rFonts w:cs="Arial"/>
                <w:b/>
                <w:sz w:val="13"/>
                <w:szCs w:val="13"/>
                <w:highlight w:val="yellow"/>
                <w:lang w:val="es-AR"/>
              </w:rPr>
            </w:pPr>
          </w:p>
        </w:tc>
        <w:tc>
          <w:tcPr>
            <w:tcW w:w="992" w:type="dxa"/>
            <w:vAlign w:val="center"/>
          </w:tcPr>
          <w:p w:rsidR="00717964" w:rsidRPr="00D2447A" w:rsidRDefault="00717964" w:rsidP="005F5EF8">
            <w:pPr>
              <w:pStyle w:val="Texto"/>
              <w:jc w:val="right"/>
              <w:rPr>
                <w:rFonts w:cs="Arial"/>
                <w:b/>
                <w:sz w:val="13"/>
                <w:szCs w:val="13"/>
                <w:highlight w:val="yellow"/>
                <w:lang w:val="es-AR"/>
              </w:rPr>
            </w:pPr>
          </w:p>
        </w:tc>
      </w:tr>
      <w:tr w:rsidR="00717964" w:rsidRPr="00C70548" w:rsidTr="00AE3081">
        <w:trPr>
          <w:trHeight w:val="145"/>
        </w:trPr>
        <w:tc>
          <w:tcPr>
            <w:tcW w:w="1711" w:type="dxa"/>
            <w:vAlign w:val="center"/>
          </w:tcPr>
          <w:p w:rsidR="00717964" w:rsidRPr="00C70548" w:rsidRDefault="00717964" w:rsidP="00717964">
            <w:pPr>
              <w:pStyle w:val="Texto"/>
              <w:numPr>
                <w:ilvl w:val="0"/>
                <w:numId w:val="12"/>
              </w:numPr>
              <w:jc w:val="left"/>
              <w:rPr>
                <w:rFonts w:cs="Arial"/>
                <w:sz w:val="13"/>
                <w:szCs w:val="13"/>
                <w:lang w:val="es-AR"/>
              </w:rPr>
            </w:pPr>
            <w:r w:rsidRPr="00C70548">
              <w:rPr>
                <w:rFonts w:cs="Arial"/>
                <w:sz w:val="13"/>
                <w:szCs w:val="13"/>
                <w:lang w:val="es-AR"/>
              </w:rPr>
              <w:t xml:space="preserve">Resultado neto del </w:t>
            </w:r>
            <w:r w:rsidR="00F73BEE">
              <w:rPr>
                <w:rFonts w:cs="Arial"/>
                <w:sz w:val="13"/>
                <w:szCs w:val="13"/>
                <w:lang w:val="es-AR"/>
              </w:rPr>
              <w:t>Ejercicio</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850"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992" w:type="dxa"/>
            <w:vAlign w:val="center"/>
          </w:tcPr>
          <w:p w:rsidR="00717964" w:rsidRPr="00C70548" w:rsidRDefault="005F5EF8" w:rsidP="005F5EF8">
            <w:pPr>
              <w:pStyle w:val="Texto"/>
              <w:jc w:val="right"/>
              <w:rPr>
                <w:rFonts w:cs="Arial"/>
                <w:sz w:val="13"/>
                <w:szCs w:val="13"/>
                <w:lang w:val="es-AR"/>
              </w:rPr>
            </w:pPr>
            <w:r w:rsidRPr="00C70548">
              <w:rPr>
                <w:rFonts w:cs="Arial"/>
                <w:sz w:val="13"/>
                <w:szCs w:val="13"/>
                <w:lang w:val="es-AR"/>
              </w:rPr>
              <w:t>-</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D0336A">
            <w:pPr>
              <w:pStyle w:val="Texto"/>
              <w:jc w:val="right"/>
              <w:rPr>
                <w:rFonts w:cs="Arial"/>
                <w:sz w:val="13"/>
                <w:szCs w:val="13"/>
                <w:lang w:val="es-AR"/>
              </w:rPr>
            </w:pPr>
            <w:r w:rsidRPr="00C70548">
              <w:rPr>
                <w:rFonts w:cs="Arial"/>
                <w:sz w:val="13"/>
                <w:szCs w:val="13"/>
                <w:lang w:val="es-AR"/>
              </w:rPr>
              <w:t>1.086.086</w:t>
            </w:r>
          </w:p>
        </w:tc>
        <w:tc>
          <w:tcPr>
            <w:tcW w:w="1275" w:type="dxa"/>
            <w:vAlign w:val="bottom"/>
          </w:tcPr>
          <w:p w:rsidR="00717964" w:rsidRPr="00C70548" w:rsidRDefault="00C70548" w:rsidP="00AE3081">
            <w:pPr>
              <w:pStyle w:val="Texto"/>
              <w:jc w:val="right"/>
              <w:rPr>
                <w:rFonts w:cs="Arial"/>
                <w:sz w:val="13"/>
                <w:szCs w:val="13"/>
                <w:lang w:val="es-AR"/>
              </w:rPr>
            </w:pPr>
            <w:r w:rsidRPr="00C70548">
              <w:rPr>
                <w:rFonts w:cs="Arial"/>
                <w:sz w:val="13"/>
                <w:szCs w:val="13"/>
                <w:lang w:val="es-AR"/>
              </w:rPr>
              <w:t>1.086.086</w:t>
            </w:r>
          </w:p>
        </w:tc>
        <w:tc>
          <w:tcPr>
            <w:tcW w:w="1276" w:type="dxa"/>
            <w:vAlign w:val="bottom"/>
          </w:tcPr>
          <w:p w:rsidR="00717964" w:rsidRPr="00C70548" w:rsidRDefault="00C70548" w:rsidP="00AE3081">
            <w:pPr>
              <w:pStyle w:val="Texto"/>
              <w:jc w:val="right"/>
              <w:rPr>
                <w:rFonts w:cs="Arial"/>
                <w:sz w:val="13"/>
                <w:szCs w:val="13"/>
                <w:lang w:val="es-AR"/>
              </w:rPr>
            </w:pPr>
            <w:r w:rsidRPr="00C70548">
              <w:rPr>
                <w:rFonts w:cs="Arial"/>
                <w:sz w:val="13"/>
                <w:szCs w:val="13"/>
                <w:lang w:val="es-AR"/>
              </w:rPr>
              <w:t>381</w:t>
            </w: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5F5EF8">
            <w:pPr>
              <w:pStyle w:val="Texto"/>
              <w:jc w:val="right"/>
              <w:rPr>
                <w:rFonts w:cs="Arial"/>
                <w:sz w:val="13"/>
                <w:szCs w:val="13"/>
                <w:lang w:val="es-AR"/>
              </w:rPr>
            </w:pPr>
            <w:r w:rsidRPr="00C70548">
              <w:rPr>
                <w:rFonts w:cs="Arial"/>
                <w:sz w:val="13"/>
                <w:szCs w:val="13"/>
                <w:lang w:val="es-AR"/>
              </w:rPr>
              <w:t>1.086.467</w:t>
            </w:r>
          </w:p>
        </w:tc>
      </w:tr>
      <w:tr w:rsidR="00717964" w:rsidRPr="00C70548" w:rsidTr="005F5EF8">
        <w:trPr>
          <w:trHeight w:val="145"/>
        </w:trPr>
        <w:tc>
          <w:tcPr>
            <w:tcW w:w="1711" w:type="dxa"/>
            <w:vAlign w:val="center"/>
          </w:tcPr>
          <w:p w:rsidR="00717964" w:rsidRPr="00C70548" w:rsidRDefault="00717964" w:rsidP="00717964">
            <w:pPr>
              <w:pStyle w:val="Texto"/>
              <w:ind w:left="720"/>
              <w:jc w:val="left"/>
              <w:rPr>
                <w:rFonts w:cs="Arial"/>
                <w:sz w:val="13"/>
                <w:szCs w:val="13"/>
                <w:lang w:val="es-AR"/>
              </w:rPr>
            </w:pPr>
          </w:p>
        </w:tc>
        <w:tc>
          <w:tcPr>
            <w:tcW w:w="993" w:type="dxa"/>
            <w:vAlign w:val="center"/>
          </w:tcPr>
          <w:p w:rsidR="00717964" w:rsidRPr="00C70548" w:rsidRDefault="00717964" w:rsidP="005F5EF8">
            <w:pPr>
              <w:pStyle w:val="Texto"/>
              <w:jc w:val="right"/>
              <w:rPr>
                <w:rFonts w:cs="Arial"/>
                <w:b/>
                <w:sz w:val="13"/>
                <w:szCs w:val="13"/>
                <w:lang w:val="es-AR"/>
              </w:rPr>
            </w:pP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p>
        </w:tc>
        <w:tc>
          <w:tcPr>
            <w:tcW w:w="850"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tc>
        <w:tc>
          <w:tcPr>
            <w:tcW w:w="993" w:type="dxa"/>
            <w:vAlign w:val="center"/>
          </w:tcPr>
          <w:p w:rsidR="00717964" w:rsidRPr="00C70548" w:rsidRDefault="00717964" w:rsidP="005F5EF8">
            <w:pPr>
              <w:pStyle w:val="Texto"/>
              <w:jc w:val="right"/>
              <w:rPr>
                <w:rFonts w:cs="Arial"/>
                <w:sz w:val="13"/>
                <w:szCs w:val="13"/>
                <w:lang w:val="es-AR"/>
              </w:rPr>
            </w:pPr>
          </w:p>
        </w:tc>
        <w:tc>
          <w:tcPr>
            <w:tcW w:w="1275" w:type="dxa"/>
            <w:vAlign w:val="center"/>
          </w:tcPr>
          <w:p w:rsidR="00717964" w:rsidRPr="00C70548" w:rsidRDefault="00717964" w:rsidP="005F5EF8">
            <w:pPr>
              <w:pStyle w:val="Texto"/>
              <w:jc w:val="right"/>
              <w:rPr>
                <w:rFonts w:cs="Arial"/>
                <w:b/>
                <w:sz w:val="13"/>
                <w:szCs w:val="13"/>
                <w:lang w:val="es-AR"/>
              </w:rPr>
            </w:pPr>
          </w:p>
        </w:tc>
        <w:tc>
          <w:tcPr>
            <w:tcW w:w="1276" w:type="dxa"/>
            <w:vAlign w:val="center"/>
          </w:tcPr>
          <w:p w:rsidR="00717964" w:rsidRPr="00C70548" w:rsidRDefault="00717964" w:rsidP="005F5EF8">
            <w:pPr>
              <w:pStyle w:val="Texto"/>
              <w:jc w:val="right"/>
              <w:rPr>
                <w:rFonts w:cs="Arial"/>
                <w:b/>
                <w:sz w:val="13"/>
                <w:szCs w:val="13"/>
                <w:lang w:val="es-AR"/>
              </w:rPr>
            </w:pPr>
          </w:p>
        </w:tc>
        <w:tc>
          <w:tcPr>
            <w:tcW w:w="992" w:type="dxa"/>
            <w:vAlign w:val="center"/>
          </w:tcPr>
          <w:p w:rsidR="00717964" w:rsidRPr="00C70548" w:rsidRDefault="00717964" w:rsidP="005F5EF8">
            <w:pPr>
              <w:pStyle w:val="Texto"/>
              <w:jc w:val="right"/>
              <w:rPr>
                <w:rFonts w:cs="Arial"/>
                <w:b/>
                <w:sz w:val="13"/>
                <w:szCs w:val="13"/>
                <w:lang w:val="es-AR"/>
              </w:rPr>
            </w:pPr>
          </w:p>
        </w:tc>
      </w:tr>
      <w:tr w:rsidR="00717964" w:rsidRPr="00C70548" w:rsidTr="005F5EF8">
        <w:trPr>
          <w:trHeight w:val="145"/>
        </w:trPr>
        <w:tc>
          <w:tcPr>
            <w:tcW w:w="1711" w:type="dxa"/>
            <w:vAlign w:val="center"/>
          </w:tcPr>
          <w:p w:rsidR="00717964" w:rsidRPr="00C70548" w:rsidRDefault="00717964" w:rsidP="00717964">
            <w:pPr>
              <w:pStyle w:val="Texto"/>
              <w:numPr>
                <w:ilvl w:val="0"/>
                <w:numId w:val="12"/>
              </w:numPr>
              <w:jc w:val="left"/>
              <w:rPr>
                <w:rFonts w:cs="Arial"/>
                <w:sz w:val="13"/>
                <w:szCs w:val="13"/>
                <w:lang w:val="es-AR"/>
              </w:rPr>
            </w:pPr>
            <w:r w:rsidRPr="00C70548">
              <w:rPr>
                <w:rFonts w:cs="Arial"/>
                <w:sz w:val="13"/>
                <w:szCs w:val="13"/>
                <w:lang w:val="es-AR"/>
              </w:rPr>
              <w:t>Otro Resultado Integral - Ganancia</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5F5EF8">
            <w:pPr>
              <w:pStyle w:val="Texto"/>
              <w:jc w:val="right"/>
              <w:rPr>
                <w:rFonts w:cs="Arial"/>
                <w:sz w:val="13"/>
                <w:szCs w:val="13"/>
                <w:lang w:val="es-AR"/>
              </w:rPr>
            </w:pPr>
            <w:r w:rsidRPr="00C70548">
              <w:rPr>
                <w:rFonts w:cs="Arial"/>
                <w:sz w:val="13"/>
                <w:szCs w:val="13"/>
                <w:lang w:val="es-AR"/>
              </w:rPr>
              <w:t>629.284</w:t>
            </w: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850"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992" w:type="dxa"/>
            <w:vAlign w:val="center"/>
          </w:tcPr>
          <w:p w:rsidR="00717964" w:rsidRPr="00C70548" w:rsidRDefault="005F5EF8" w:rsidP="005F5EF8">
            <w:pPr>
              <w:pStyle w:val="Texto"/>
              <w:jc w:val="right"/>
              <w:rPr>
                <w:rFonts w:cs="Arial"/>
                <w:sz w:val="13"/>
                <w:szCs w:val="13"/>
                <w:lang w:val="es-AR"/>
              </w:rPr>
            </w:pPr>
            <w:r w:rsidRPr="00C70548">
              <w:rPr>
                <w:rFonts w:cs="Arial"/>
                <w:sz w:val="13"/>
                <w:szCs w:val="13"/>
                <w:lang w:val="es-AR"/>
              </w:rPr>
              <w:t>-</w:t>
            </w:r>
          </w:p>
        </w:tc>
        <w:tc>
          <w:tcPr>
            <w:tcW w:w="993" w:type="dxa"/>
            <w:vAlign w:val="center"/>
          </w:tcPr>
          <w:p w:rsidR="00717964" w:rsidRPr="00C70548" w:rsidRDefault="00717964" w:rsidP="005F5EF8">
            <w:pPr>
              <w:pStyle w:val="Texto"/>
              <w:jc w:val="right"/>
              <w:rPr>
                <w:rFonts w:cs="Arial"/>
                <w:sz w:val="13"/>
                <w:szCs w:val="13"/>
                <w:lang w:val="es-AR"/>
              </w:rPr>
            </w:pPr>
          </w:p>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1275"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5F5EF8">
            <w:pPr>
              <w:pStyle w:val="Texto"/>
              <w:jc w:val="right"/>
              <w:rPr>
                <w:rFonts w:cs="Arial"/>
                <w:sz w:val="13"/>
                <w:szCs w:val="13"/>
                <w:lang w:val="es-AR"/>
              </w:rPr>
            </w:pPr>
            <w:r w:rsidRPr="00C70548">
              <w:rPr>
                <w:rFonts w:cs="Arial"/>
                <w:sz w:val="13"/>
                <w:szCs w:val="13"/>
                <w:lang w:val="es-AR"/>
              </w:rPr>
              <w:t>629.284</w:t>
            </w:r>
          </w:p>
        </w:tc>
        <w:tc>
          <w:tcPr>
            <w:tcW w:w="1276"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5F5EF8">
            <w:pPr>
              <w:pStyle w:val="Texto"/>
              <w:jc w:val="right"/>
              <w:rPr>
                <w:rFonts w:cs="Arial"/>
                <w:sz w:val="13"/>
                <w:szCs w:val="13"/>
                <w:lang w:val="es-AR"/>
              </w:rPr>
            </w:pPr>
            <w:r w:rsidRPr="00C70548">
              <w:rPr>
                <w:rFonts w:cs="Arial"/>
                <w:sz w:val="13"/>
                <w:szCs w:val="13"/>
                <w:lang w:val="es-AR"/>
              </w:rPr>
              <w:t>6.357</w:t>
            </w:r>
          </w:p>
        </w:tc>
        <w:tc>
          <w:tcPr>
            <w:tcW w:w="992" w:type="dxa"/>
            <w:vAlign w:val="center"/>
          </w:tcPr>
          <w:p w:rsidR="00717964" w:rsidRPr="00C70548" w:rsidRDefault="00717964" w:rsidP="005F5EF8">
            <w:pPr>
              <w:pStyle w:val="Texto"/>
              <w:jc w:val="right"/>
              <w:rPr>
                <w:rFonts w:cs="Arial"/>
                <w:sz w:val="13"/>
                <w:szCs w:val="13"/>
                <w:lang w:val="es-AR"/>
              </w:rPr>
            </w:pPr>
          </w:p>
          <w:p w:rsidR="00717964" w:rsidRPr="00C70548" w:rsidRDefault="00C70548" w:rsidP="005F5EF8">
            <w:pPr>
              <w:pStyle w:val="Texto"/>
              <w:jc w:val="right"/>
              <w:rPr>
                <w:rFonts w:cs="Arial"/>
                <w:sz w:val="13"/>
                <w:szCs w:val="13"/>
                <w:lang w:val="es-AR"/>
              </w:rPr>
            </w:pPr>
            <w:r w:rsidRPr="00C70548">
              <w:rPr>
                <w:rFonts w:cs="Arial"/>
                <w:sz w:val="13"/>
                <w:szCs w:val="13"/>
                <w:lang w:val="es-AR"/>
              </w:rPr>
              <w:t>635.641</w:t>
            </w:r>
          </w:p>
        </w:tc>
      </w:tr>
      <w:tr w:rsidR="00717964" w:rsidRPr="00C70548" w:rsidTr="005F5EF8">
        <w:trPr>
          <w:trHeight w:val="145"/>
        </w:trPr>
        <w:tc>
          <w:tcPr>
            <w:tcW w:w="1711" w:type="dxa"/>
            <w:vAlign w:val="center"/>
          </w:tcPr>
          <w:p w:rsidR="00717964" w:rsidRPr="00C70548" w:rsidRDefault="00717964" w:rsidP="00717964">
            <w:pPr>
              <w:pStyle w:val="Texto"/>
              <w:ind w:left="360"/>
              <w:jc w:val="left"/>
              <w:rPr>
                <w:rFonts w:cs="Arial"/>
                <w:sz w:val="13"/>
                <w:szCs w:val="13"/>
                <w:lang w:val="es-AR"/>
              </w:rPr>
            </w:pPr>
          </w:p>
        </w:tc>
        <w:tc>
          <w:tcPr>
            <w:tcW w:w="993" w:type="dxa"/>
            <w:vAlign w:val="center"/>
          </w:tcPr>
          <w:p w:rsidR="00717964" w:rsidRPr="00C70548" w:rsidRDefault="00717964" w:rsidP="005F5EF8">
            <w:pPr>
              <w:pStyle w:val="Texto"/>
              <w:jc w:val="right"/>
              <w:rPr>
                <w:rFonts w:cs="Arial"/>
                <w:sz w:val="13"/>
                <w:szCs w:val="13"/>
                <w:lang w:val="es-AR"/>
              </w:rPr>
            </w:pP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p>
        </w:tc>
        <w:tc>
          <w:tcPr>
            <w:tcW w:w="850"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tc>
        <w:tc>
          <w:tcPr>
            <w:tcW w:w="993" w:type="dxa"/>
            <w:vAlign w:val="center"/>
          </w:tcPr>
          <w:p w:rsidR="00717964" w:rsidRPr="00C70548" w:rsidRDefault="00717964" w:rsidP="005F5EF8">
            <w:pPr>
              <w:pStyle w:val="Texto"/>
              <w:jc w:val="right"/>
              <w:rPr>
                <w:rFonts w:cs="Arial"/>
                <w:sz w:val="13"/>
                <w:szCs w:val="13"/>
                <w:lang w:val="es-AR"/>
              </w:rPr>
            </w:pPr>
          </w:p>
        </w:tc>
        <w:tc>
          <w:tcPr>
            <w:tcW w:w="1275" w:type="dxa"/>
            <w:vAlign w:val="center"/>
          </w:tcPr>
          <w:p w:rsidR="00717964" w:rsidRPr="00C70548" w:rsidRDefault="00717964" w:rsidP="005F5EF8">
            <w:pPr>
              <w:pStyle w:val="Texto"/>
              <w:jc w:val="right"/>
              <w:rPr>
                <w:rFonts w:cs="Arial"/>
                <w:sz w:val="13"/>
                <w:szCs w:val="13"/>
                <w:lang w:val="es-AR"/>
              </w:rPr>
            </w:pPr>
          </w:p>
        </w:tc>
        <w:tc>
          <w:tcPr>
            <w:tcW w:w="1276"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p>
        </w:tc>
      </w:tr>
      <w:tr w:rsidR="00717964" w:rsidRPr="00C70548" w:rsidTr="005F5EF8">
        <w:trPr>
          <w:trHeight w:val="145"/>
        </w:trPr>
        <w:tc>
          <w:tcPr>
            <w:tcW w:w="1711" w:type="dxa"/>
            <w:vAlign w:val="center"/>
          </w:tcPr>
          <w:p w:rsidR="00717964" w:rsidRPr="00C70548" w:rsidRDefault="00717964" w:rsidP="00717964">
            <w:pPr>
              <w:pStyle w:val="Texto"/>
              <w:numPr>
                <w:ilvl w:val="0"/>
                <w:numId w:val="12"/>
              </w:numPr>
              <w:jc w:val="left"/>
              <w:rPr>
                <w:rFonts w:cs="Arial"/>
                <w:sz w:val="13"/>
                <w:szCs w:val="13"/>
                <w:lang w:val="es-AR"/>
              </w:rPr>
            </w:pPr>
            <w:r w:rsidRPr="00C70548">
              <w:rPr>
                <w:rFonts w:cs="Arial"/>
                <w:sz w:val="13"/>
                <w:szCs w:val="13"/>
                <w:lang w:val="es-AR"/>
              </w:rPr>
              <w:t>Otros movimientos</w:t>
            </w:r>
          </w:p>
        </w:tc>
        <w:tc>
          <w:tcPr>
            <w:tcW w:w="993"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850" w:type="dxa"/>
            <w:vAlign w:val="center"/>
          </w:tcPr>
          <w:p w:rsidR="00717964" w:rsidRPr="00C70548" w:rsidRDefault="00717964" w:rsidP="005F5EF8">
            <w:pPr>
              <w:pStyle w:val="Texto"/>
              <w:jc w:val="right"/>
              <w:rPr>
                <w:rFonts w:cs="Arial"/>
                <w:sz w:val="13"/>
                <w:szCs w:val="13"/>
                <w:lang w:val="es-AR"/>
              </w:rPr>
            </w:pPr>
            <w:r w:rsidRPr="00C70548">
              <w:rPr>
                <w:rFonts w:cs="Arial"/>
                <w:sz w:val="13"/>
                <w:szCs w:val="13"/>
                <w:lang w:val="es-AR"/>
              </w:rPr>
              <w:t>-</w:t>
            </w:r>
          </w:p>
        </w:tc>
        <w:tc>
          <w:tcPr>
            <w:tcW w:w="992" w:type="dxa"/>
            <w:vAlign w:val="center"/>
          </w:tcPr>
          <w:p w:rsidR="00717964" w:rsidRPr="00C70548" w:rsidRDefault="005F5EF8" w:rsidP="005F5EF8">
            <w:pPr>
              <w:pStyle w:val="Texto"/>
              <w:jc w:val="right"/>
              <w:rPr>
                <w:rFonts w:cs="Arial"/>
                <w:sz w:val="13"/>
                <w:szCs w:val="13"/>
                <w:lang w:val="es-AR"/>
              </w:rPr>
            </w:pPr>
            <w:r w:rsidRPr="00C70548">
              <w:rPr>
                <w:rFonts w:cs="Arial"/>
                <w:sz w:val="13"/>
                <w:szCs w:val="13"/>
                <w:lang w:val="es-AR"/>
              </w:rPr>
              <w:t>-</w:t>
            </w:r>
          </w:p>
        </w:tc>
        <w:tc>
          <w:tcPr>
            <w:tcW w:w="993" w:type="dxa"/>
            <w:vAlign w:val="center"/>
          </w:tcPr>
          <w:p w:rsidR="00717964" w:rsidRPr="00C70548" w:rsidRDefault="00D0336A" w:rsidP="005F5EF8">
            <w:pPr>
              <w:pStyle w:val="Texto"/>
              <w:jc w:val="right"/>
              <w:rPr>
                <w:rFonts w:cs="Arial"/>
                <w:sz w:val="13"/>
                <w:szCs w:val="13"/>
                <w:lang w:val="es-AR"/>
              </w:rPr>
            </w:pPr>
            <w:r w:rsidRPr="00C70548">
              <w:rPr>
                <w:rFonts w:cs="Arial"/>
                <w:sz w:val="13"/>
                <w:szCs w:val="13"/>
                <w:lang w:val="es-AR"/>
              </w:rPr>
              <w:t>2</w:t>
            </w:r>
          </w:p>
        </w:tc>
        <w:tc>
          <w:tcPr>
            <w:tcW w:w="1275" w:type="dxa"/>
            <w:vAlign w:val="center"/>
          </w:tcPr>
          <w:p w:rsidR="00717964" w:rsidRPr="00C70548" w:rsidRDefault="00D0336A" w:rsidP="005F5EF8">
            <w:pPr>
              <w:pStyle w:val="Texto"/>
              <w:jc w:val="right"/>
              <w:rPr>
                <w:rFonts w:cs="Arial"/>
                <w:sz w:val="13"/>
                <w:szCs w:val="13"/>
                <w:lang w:val="es-AR"/>
              </w:rPr>
            </w:pPr>
            <w:r w:rsidRPr="00C70548">
              <w:rPr>
                <w:rFonts w:cs="Arial"/>
                <w:sz w:val="13"/>
                <w:szCs w:val="13"/>
                <w:lang w:val="es-AR"/>
              </w:rPr>
              <w:t>2</w:t>
            </w:r>
          </w:p>
        </w:tc>
        <w:tc>
          <w:tcPr>
            <w:tcW w:w="1276" w:type="dxa"/>
            <w:vAlign w:val="center"/>
          </w:tcPr>
          <w:p w:rsidR="00717964" w:rsidRPr="00C70548" w:rsidRDefault="00D0336A" w:rsidP="005F5EF8">
            <w:pPr>
              <w:pStyle w:val="Texto"/>
              <w:jc w:val="right"/>
              <w:rPr>
                <w:rFonts w:cs="Arial"/>
                <w:sz w:val="13"/>
                <w:szCs w:val="13"/>
                <w:lang w:val="es-AR"/>
              </w:rPr>
            </w:pPr>
            <w:r w:rsidRPr="00C70548">
              <w:rPr>
                <w:rFonts w:cs="Arial"/>
                <w:sz w:val="13"/>
                <w:szCs w:val="13"/>
                <w:lang w:val="es-AR"/>
              </w:rPr>
              <w:t>-</w:t>
            </w:r>
          </w:p>
        </w:tc>
        <w:tc>
          <w:tcPr>
            <w:tcW w:w="992" w:type="dxa"/>
            <w:vAlign w:val="center"/>
          </w:tcPr>
          <w:p w:rsidR="00717964" w:rsidRPr="00C70548" w:rsidRDefault="00D0336A" w:rsidP="00D0336A">
            <w:pPr>
              <w:pStyle w:val="Texto"/>
              <w:jc w:val="right"/>
              <w:rPr>
                <w:rFonts w:cs="Arial"/>
                <w:sz w:val="13"/>
                <w:szCs w:val="13"/>
                <w:lang w:val="es-AR"/>
              </w:rPr>
            </w:pPr>
            <w:r w:rsidRPr="00C70548">
              <w:rPr>
                <w:rFonts w:cs="Arial"/>
                <w:sz w:val="13"/>
                <w:szCs w:val="13"/>
                <w:lang w:val="es-AR"/>
              </w:rPr>
              <w:t>2</w:t>
            </w:r>
          </w:p>
        </w:tc>
      </w:tr>
      <w:tr w:rsidR="00717964" w:rsidRPr="00C70548" w:rsidTr="005F5EF8">
        <w:trPr>
          <w:trHeight w:val="145"/>
        </w:trPr>
        <w:tc>
          <w:tcPr>
            <w:tcW w:w="1711" w:type="dxa"/>
            <w:vAlign w:val="center"/>
          </w:tcPr>
          <w:p w:rsidR="00717964" w:rsidRPr="00C70548" w:rsidRDefault="00717964" w:rsidP="00717964">
            <w:pPr>
              <w:pStyle w:val="Texto"/>
              <w:ind w:left="360"/>
              <w:jc w:val="left"/>
              <w:rPr>
                <w:rFonts w:cs="Arial"/>
                <w:sz w:val="13"/>
                <w:szCs w:val="13"/>
                <w:lang w:val="es-AR"/>
              </w:rPr>
            </w:pPr>
          </w:p>
        </w:tc>
        <w:tc>
          <w:tcPr>
            <w:tcW w:w="993"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283" w:type="dxa"/>
            <w:vAlign w:val="center"/>
          </w:tcPr>
          <w:p w:rsidR="00717964" w:rsidRPr="00C70548" w:rsidRDefault="00717964" w:rsidP="005F5EF8">
            <w:pPr>
              <w:pStyle w:val="Texto"/>
              <w:jc w:val="right"/>
              <w:rPr>
                <w:rFonts w:cs="Arial"/>
                <w:sz w:val="13"/>
                <w:szCs w:val="13"/>
                <w:lang w:val="es-AR"/>
              </w:rPr>
            </w:pPr>
          </w:p>
        </w:tc>
        <w:tc>
          <w:tcPr>
            <w:tcW w:w="992"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284" w:type="dxa"/>
            <w:vAlign w:val="center"/>
          </w:tcPr>
          <w:p w:rsidR="00717964" w:rsidRPr="00C70548" w:rsidRDefault="00717964" w:rsidP="005F5EF8">
            <w:pPr>
              <w:pStyle w:val="Texto"/>
              <w:jc w:val="right"/>
              <w:rPr>
                <w:rFonts w:cs="Arial"/>
                <w:sz w:val="13"/>
                <w:szCs w:val="13"/>
                <w:lang w:val="es-AR"/>
              </w:rPr>
            </w:pPr>
          </w:p>
        </w:tc>
        <w:tc>
          <w:tcPr>
            <w:tcW w:w="709"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850"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992"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993"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1275"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1276"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c>
          <w:tcPr>
            <w:tcW w:w="992" w:type="dxa"/>
            <w:tcBorders>
              <w:bottom w:val="single" w:sz="4" w:space="0" w:color="auto"/>
            </w:tcBorders>
            <w:vAlign w:val="center"/>
          </w:tcPr>
          <w:p w:rsidR="00717964" w:rsidRPr="00C70548" w:rsidRDefault="00717964" w:rsidP="005F5EF8">
            <w:pPr>
              <w:pStyle w:val="Texto"/>
              <w:jc w:val="right"/>
              <w:rPr>
                <w:rFonts w:cs="Arial"/>
                <w:sz w:val="13"/>
                <w:szCs w:val="13"/>
                <w:lang w:val="es-AR"/>
              </w:rPr>
            </w:pPr>
          </w:p>
        </w:tc>
      </w:tr>
      <w:tr w:rsidR="00717964" w:rsidRPr="00C70548" w:rsidTr="00D0336A">
        <w:trPr>
          <w:trHeight w:val="421"/>
        </w:trPr>
        <w:tc>
          <w:tcPr>
            <w:tcW w:w="1711" w:type="dxa"/>
            <w:vAlign w:val="center"/>
          </w:tcPr>
          <w:p w:rsidR="00717964" w:rsidRPr="00C70548" w:rsidRDefault="00717964" w:rsidP="00717964">
            <w:pPr>
              <w:pStyle w:val="Texto"/>
              <w:numPr>
                <w:ilvl w:val="0"/>
                <w:numId w:val="12"/>
              </w:numPr>
              <w:jc w:val="left"/>
              <w:rPr>
                <w:rFonts w:cs="Arial"/>
                <w:b/>
                <w:sz w:val="13"/>
                <w:szCs w:val="13"/>
                <w:lang w:val="es-AR"/>
              </w:rPr>
            </w:pPr>
            <w:r w:rsidRPr="00C70548">
              <w:rPr>
                <w:rFonts w:cs="Arial"/>
                <w:b/>
                <w:sz w:val="13"/>
                <w:szCs w:val="13"/>
                <w:lang w:val="es-AR"/>
              </w:rPr>
              <w:t xml:space="preserve">Saldos al cierre del </w:t>
            </w:r>
            <w:r w:rsidR="00F73BEE">
              <w:rPr>
                <w:rFonts w:cs="Arial"/>
                <w:b/>
                <w:sz w:val="13"/>
                <w:szCs w:val="13"/>
                <w:lang w:val="es-AR"/>
              </w:rPr>
              <w:t>ejercicio</w:t>
            </w:r>
          </w:p>
        </w:tc>
        <w:tc>
          <w:tcPr>
            <w:tcW w:w="993"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323.900</w:t>
            </w:r>
          </w:p>
        </w:tc>
        <w:tc>
          <w:tcPr>
            <w:tcW w:w="283" w:type="dxa"/>
            <w:vAlign w:val="center"/>
          </w:tcPr>
          <w:p w:rsidR="00717964" w:rsidRPr="00C70548" w:rsidRDefault="00717964" w:rsidP="005F5EF8">
            <w:pPr>
              <w:pStyle w:val="Texto"/>
              <w:jc w:val="right"/>
              <w:rPr>
                <w:rFonts w:cs="Arial"/>
                <w:b/>
                <w:sz w:val="13"/>
                <w:szCs w:val="13"/>
                <w:lang w:val="es-AR"/>
              </w:rPr>
            </w:pPr>
          </w:p>
        </w:tc>
        <w:tc>
          <w:tcPr>
            <w:tcW w:w="992"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C70548" w:rsidP="005F5EF8">
            <w:pPr>
              <w:pStyle w:val="Texto"/>
              <w:jc w:val="right"/>
              <w:rPr>
                <w:rFonts w:cs="Arial"/>
                <w:b/>
                <w:sz w:val="13"/>
                <w:szCs w:val="13"/>
                <w:lang w:val="es-AR"/>
              </w:rPr>
            </w:pPr>
            <w:r w:rsidRPr="00C70548">
              <w:rPr>
                <w:rFonts w:cs="Arial"/>
                <w:b/>
                <w:sz w:val="13"/>
                <w:szCs w:val="13"/>
                <w:lang w:val="es-AR"/>
              </w:rPr>
              <w:t>1.242.829</w:t>
            </w:r>
          </w:p>
        </w:tc>
        <w:tc>
          <w:tcPr>
            <w:tcW w:w="284" w:type="dxa"/>
            <w:vAlign w:val="center"/>
          </w:tcPr>
          <w:p w:rsidR="00717964" w:rsidRPr="00C70548" w:rsidRDefault="00717964" w:rsidP="005F5EF8">
            <w:pPr>
              <w:pStyle w:val="Texto"/>
              <w:jc w:val="right"/>
              <w:rPr>
                <w:rFonts w:cs="Arial"/>
                <w:b/>
                <w:sz w:val="13"/>
                <w:szCs w:val="13"/>
                <w:lang w:val="es-AR"/>
              </w:rPr>
            </w:pPr>
          </w:p>
        </w:tc>
        <w:tc>
          <w:tcPr>
            <w:tcW w:w="709"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429.353</w:t>
            </w:r>
          </w:p>
        </w:tc>
        <w:tc>
          <w:tcPr>
            <w:tcW w:w="850"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414.440</w:t>
            </w:r>
          </w:p>
        </w:tc>
        <w:tc>
          <w:tcPr>
            <w:tcW w:w="992"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717964" w:rsidP="005F5EF8">
            <w:pPr>
              <w:pStyle w:val="Texto"/>
              <w:jc w:val="right"/>
              <w:rPr>
                <w:rFonts w:cs="Arial"/>
                <w:b/>
                <w:sz w:val="13"/>
                <w:szCs w:val="13"/>
                <w:lang w:val="es-AR"/>
              </w:rPr>
            </w:pPr>
            <w:r w:rsidRPr="00C70548">
              <w:rPr>
                <w:rFonts w:cs="Arial"/>
                <w:b/>
                <w:sz w:val="13"/>
                <w:szCs w:val="13"/>
                <w:lang w:val="es-AR"/>
              </w:rPr>
              <w:t>231.006</w:t>
            </w:r>
          </w:p>
        </w:tc>
        <w:tc>
          <w:tcPr>
            <w:tcW w:w="993"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C70548" w:rsidP="00D0336A">
            <w:pPr>
              <w:pStyle w:val="Texto"/>
              <w:jc w:val="right"/>
              <w:rPr>
                <w:rFonts w:cs="Arial"/>
                <w:b/>
                <w:sz w:val="13"/>
                <w:szCs w:val="13"/>
                <w:lang w:val="es-AR"/>
              </w:rPr>
            </w:pPr>
            <w:r w:rsidRPr="00C70548">
              <w:rPr>
                <w:rFonts w:cs="Arial"/>
                <w:b/>
                <w:sz w:val="13"/>
                <w:szCs w:val="13"/>
                <w:lang w:val="es-AR"/>
              </w:rPr>
              <w:t>1.086.086</w:t>
            </w:r>
          </w:p>
        </w:tc>
        <w:tc>
          <w:tcPr>
            <w:tcW w:w="1275"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C70548" w:rsidP="00D0336A">
            <w:pPr>
              <w:pStyle w:val="Texto"/>
              <w:jc w:val="right"/>
              <w:rPr>
                <w:rFonts w:cs="Arial"/>
                <w:b/>
                <w:sz w:val="13"/>
                <w:szCs w:val="13"/>
                <w:lang w:val="es-AR"/>
              </w:rPr>
            </w:pPr>
            <w:r w:rsidRPr="00C70548">
              <w:rPr>
                <w:rFonts w:cs="Arial"/>
                <w:b/>
                <w:sz w:val="13"/>
                <w:szCs w:val="13"/>
                <w:lang w:val="es-AR"/>
              </w:rPr>
              <w:t>3.727.614</w:t>
            </w:r>
          </w:p>
        </w:tc>
        <w:tc>
          <w:tcPr>
            <w:tcW w:w="1276"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C70548" w:rsidP="00D0336A">
            <w:pPr>
              <w:pStyle w:val="Texto"/>
              <w:jc w:val="right"/>
              <w:rPr>
                <w:rFonts w:cs="Arial"/>
                <w:b/>
                <w:sz w:val="13"/>
                <w:szCs w:val="13"/>
                <w:lang w:val="es-AR"/>
              </w:rPr>
            </w:pPr>
            <w:r w:rsidRPr="00C70548">
              <w:rPr>
                <w:rFonts w:cs="Arial"/>
                <w:b/>
                <w:sz w:val="13"/>
                <w:szCs w:val="13"/>
                <w:lang w:val="es-AR"/>
              </w:rPr>
              <w:t>18.141</w:t>
            </w:r>
          </w:p>
        </w:tc>
        <w:tc>
          <w:tcPr>
            <w:tcW w:w="992" w:type="dxa"/>
            <w:tcBorders>
              <w:top w:val="single" w:sz="4" w:space="0" w:color="auto"/>
              <w:bottom w:val="double" w:sz="4" w:space="0" w:color="auto"/>
            </w:tcBorders>
            <w:vAlign w:val="center"/>
          </w:tcPr>
          <w:p w:rsidR="00717964" w:rsidRPr="00C70548" w:rsidRDefault="00717964" w:rsidP="005F5EF8">
            <w:pPr>
              <w:pStyle w:val="Texto"/>
              <w:jc w:val="right"/>
              <w:rPr>
                <w:rFonts w:cs="Arial"/>
                <w:b/>
                <w:sz w:val="13"/>
                <w:szCs w:val="13"/>
                <w:lang w:val="es-AR"/>
              </w:rPr>
            </w:pPr>
          </w:p>
          <w:p w:rsidR="00717964" w:rsidRPr="00C70548" w:rsidRDefault="00C70548" w:rsidP="005F5EF8">
            <w:pPr>
              <w:pStyle w:val="Texto"/>
              <w:jc w:val="right"/>
              <w:rPr>
                <w:rFonts w:cs="Arial"/>
                <w:b/>
                <w:sz w:val="13"/>
                <w:szCs w:val="13"/>
                <w:lang w:val="es-AR"/>
              </w:rPr>
            </w:pPr>
            <w:r w:rsidRPr="00C70548">
              <w:rPr>
                <w:rFonts w:cs="Arial"/>
                <w:b/>
                <w:sz w:val="13"/>
                <w:szCs w:val="13"/>
                <w:lang w:val="es-AR"/>
              </w:rPr>
              <w:t>3.745.755</w:t>
            </w:r>
          </w:p>
        </w:tc>
      </w:tr>
    </w:tbl>
    <w:p w:rsidR="00E7080F" w:rsidRPr="00C70548" w:rsidRDefault="00E7080F" w:rsidP="00BC3125">
      <w:pPr>
        <w:jc w:val="both"/>
        <w:rPr>
          <w:sz w:val="14"/>
          <w:szCs w:val="14"/>
        </w:rPr>
      </w:pPr>
    </w:p>
    <w:p w:rsidR="00AA6A27" w:rsidRPr="00C70548" w:rsidRDefault="00AA6A27" w:rsidP="007F5D3A">
      <w:pPr>
        <w:pStyle w:val="Texto"/>
        <w:numPr>
          <w:ilvl w:val="0"/>
          <w:numId w:val="33"/>
        </w:numPr>
        <w:tabs>
          <w:tab w:val="left" w:pos="8931"/>
        </w:tabs>
        <w:ind w:left="709" w:right="255" w:hanging="283"/>
        <w:rPr>
          <w:rFonts w:cs="Arial"/>
          <w:sz w:val="14"/>
          <w:szCs w:val="14"/>
          <w:lang w:val="es-AR"/>
        </w:rPr>
      </w:pPr>
      <w:r w:rsidRPr="00C70548">
        <w:rPr>
          <w:rFonts w:cs="Arial"/>
          <w:sz w:val="14"/>
          <w:szCs w:val="14"/>
          <w:lang w:val="es-AR"/>
        </w:rPr>
        <w:t>Con fecha 15 de abril de 2019, en Asamblea General Ordinaria y Extraordinaria, se aprobó asignar 150.000 al pago de dividendos en efectivo. El Directorio en esa misma fecha, resolvió ponerlos a disposición de los Accionistas</w:t>
      </w:r>
      <w:r w:rsidR="00F23967" w:rsidRPr="00C70548">
        <w:rPr>
          <w:rFonts w:cs="Arial"/>
          <w:sz w:val="14"/>
          <w:szCs w:val="14"/>
          <w:lang w:val="es-AR"/>
        </w:rPr>
        <w:t>.</w:t>
      </w:r>
    </w:p>
    <w:p w:rsidR="009B5AED" w:rsidRPr="00C70548" w:rsidRDefault="009B5AED" w:rsidP="007F5D3A">
      <w:pPr>
        <w:pStyle w:val="Texto"/>
        <w:numPr>
          <w:ilvl w:val="0"/>
          <w:numId w:val="33"/>
        </w:numPr>
        <w:tabs>
          <w:tab w:val="left" w:pos="8931"/>
        </w:tabs>
        <w:ind w:left="709" w:right="255" w:hanging="283"/>
        <w:rPr>
          <w:rFonts w:cs="Arial"/>
          <w:sz w:val="14"/>
          <w:szCs w:val="14"/>
          <w:lang w:val="es-AR"/>
        </w:rPr>
      </w:pPr>
      <w:r w:rsidRPr="00C70548">
        <w:rPr>
          <w:rFonts w:cs="Arial"/>
          <w:sz w:val="14"/>
          <w:szCs w:val="14"/>
          <w:lang w:val="es-AR"/>
        </w:rPr>
        <w:t xml:space="preserve">Metrocorp </w:t>
      </w:r>
      <w:r w:rsidRPr="00C70548">
        <w:rPr>
          <w:rFonts w:cs="Arial"/>
          <w:sz w:val="14"/>
          <w:szCs w:val="14"/>
        </w:rPr>
        <w:t xml:space="preserve">Valores con fecha </w:t>
      </w:r>
      <w:r w:rsidR="00675D79" w:rsidRPr="00C70548">
        <w:rPr>
          <w:rFonts w:cs="Arial"/>
          <w:sz w:val="14"/>
          <w:szCs w:val="14"/>
        </w:rPr>
        <w:t>9</w:t>
      </w:r>
      <w:r w:rsidRPr="00C70548">
        <w:rPr>
          <w:rFonts w:cs="Arial"/>
          <w:sz w:val="14"/>
          <w:szCs w:val="14"/>
        </w:rPr>
        <w:t xml:space="preserve"> de </w:t>
      </w:r>
      <w:r w:rsidR="00675D79" w:rsidRPr="00C70548">
        <w:rPr>
          <w:rFonts w:cs="Arial"/>
          <w:sz w:val="14"/>
          <w:szCs w:val="14"/>
        </w:rPr>
        <w:t>mayo</w:t>
      </w:r>
      <w:r w:rsidRPr="00C70548">
        <w:rPr>
          <w:rFonts w:cs="Arial"/>
          <w:sz w:val="14"/>
          <w:szCs w:val="14"/>
        </w:rPr>
        <w:t xml:space="preserve"> de 201</w:t>
      </w:r>
      <w:r w:rsidR="00675D79" w:rsidRPr="00C70548">
        <w:rPr>
          <w:rFonts w:cs="Arial"/>
          <w:sz w:val="14"/>
          <w:szCs w:val="14"/>
        </w:rPr>
        <w:t>9</w:t>
      </w:r>
      <w:r w:rsidRPr="00C70548">
        <w:rPr>
          <w:rFonts w:cs="Arial"/>
          <w:sz w:val="14"/>
          <w:szCs w:val="14"/>
        </w:rPr>
        <w:t>, aprobó en Asamblea General Ordinaria y Extraordinaria la distribución de dividendos</w:t>
      </w:r>
      <w:r w:rsidRPr="00C70548">
        <w:rPr>
          <w:rFonts w:cs="Arial"/>
          <w:sz w:val="14"/>
          <w:szCs w:val="14"/>
          <w:lang w:val="es-AR"/>
        </w:rPr>
        <w:t xml:space="preserve"> en efectivo por </w:t>
      </w:r>
      <w:r w:rsidR="00825EDC" w:rsidRPr="00C70548">
        <w:rPr>
          <w:rFonts w:cs="Arial"/>
          <w:sz w:val="14"/>
          <w:szCs w:val="14"/>
          <w:lang w:val="es-AR"/>
        </w:rPr>
        <w:t>47</w:t>
      </w:r>
      <w:r w:rsidRPr="00C70548">
        <w:rPr>
          <w:rFonts w:cs="Arial"/>
          <w:sz w:val="14"/>
          <w:szCs w:val="14"/>
          <w:lang w:val="es-AR"/>
        </w:rPr>
        <w:t>.000, que fueron pagados con fecha 1</w:t>
      </w:r>
      <w:r w:rsidR="00FA1B7A" w:rsidRPr="00C70548">
        <w:rPr>
          <w:rFonts w:cs="Arial"/>
          <w:sz w:val="14"/>
          <w:szCs w:val="14"/>
          <w:lang w:val="es-AR"/>
        </w:rPr>
        <w:t>4</w:t>
      </w:r>
      <w:r w:rsidRPr="00C70548">
        <w:rPr>
          <w:rFonts w:cs="Arial"/>
          <w:sz w:val="14"/>
          <w:szCs w:val="14"/>
          <w:lang w:val="es-AR"/>
        </w:rPr>
        <w:t xml:space="preserve"> de mayo de 20</w:t>
      </w:r>
      <w:r w:rsidR="00FA1B7A" w:rsidRPr="00C70548">
        <w:rPr>
          <w:rFonts w:cs="Arial"/>
          <w:sz w:val="14"/>
          <w:szCs w:val="14"/>
          <w:lang w:val="es-AR"/>
        </w:rPr>
        <w:t>19</w:t>
      </w:r>
      <w:r w:rsidRPr="00C70548">
        <w:rPr>
          <w:rFonts w:cs="Arial"/>
          <w:sz w:val="14"/>
          <w:szCs w:val="14"/>
          <w:lang w:val="es-AR"/>
        </w:rPr>
        <w:t>.</w:t>
      </w:r>
    </w:p>
    <w:p w:rsidR="000F0742" w:rsidRPr="00D2447A" w:rsidRDefault="000F0742" w:rsidP="00BC3125">
      <w:pPr>
        <w:jc w:val="both"/>
        <w:rPr>
          <w:rFonts w:cs="Arial"/>
          <w:sz w:val="14"/>
          <w:szCs w:val="14"/>
          <w:highlight w:val="yellow"/>
        </w:rPr>
      </w:pPr>
    </w:p>
    <w:p w:rsidR="002066CB" w:rsidRPr="00D2447A" w:rsidRDefault="002066CB" w:rsidP="00BC3125">
      <w:pPr>
        <w:jc w:val="both"/>
        <w:rPr>
          <w:rFonts w:cs="Arial"/>
          <w:sz w:val="14"/>
          <w:szCs w:val="14"/>
          <w:highlight w:val="yellow"/>
        </w:rPr>
      </w:pPr>
    </w:p>
    <w:p w:rsidR="00547937" w:rsidRPr="00AE3081" w:rsidRDefault="00547937" w:rsidP="00547937">
      <w:pPr>
        <w:pStyle w:val="Texto"/>
        <w:jc w:val="center"/>
        <w:rPr>
          <w:lang w:val="es-AR"/>
        </w:rPr>
      </w:pPr>
      <w:r w:rsidRPr="00AE3081">
        <w:rPr>
          <w:sz w:val="18"/>
          <w:szCs w:val="18"/>
          <w:lang w:val="es-AR"/>
        </w:rPr>
        <w:t>Las notas 1 a 34 y los anexos A, B, C, D, F, H, I</w:t>
      </w:r>
      <w:r w:rsidR="00B8450D" w:rsidRPr="00AE3081">
        <w:rPr>
          <w:sz w:val="18"/>
          <w:szCs w:val="18"/>
          <w:lang w:val="es-AR"/>
        </w:rPr>
        <w:t>, J</w:t>
      </w:r>
      <w:r w:rsidRPr="00AE3081">
        <w:rPr>
          <w:sz w:val="18"/>
          <w:szCs w:val="18"/>
          <w:lang w:val="es-AR"/>
        </w:rPr>
        <w:t>, L,</w:t>
      </w:r>
      <w:r w:rsidR="00776B67">
        <w:rPr>
          <w:sz w:val="18"/>
          <w:szCs w:val="18"/>
          <w:lang w:val="es-AR"/>
        </w:rPr>
        <w:t xml:space="preserve"> O,</w:t>
      </w:r>
      <w:r w:rsidRPr="00AE3081">
        <w:rPr>
          <w:sz w:val="18"/>
          <w:szCs w:val="18"/>
          <w:lang w:val="es-AR"/>
        </w:rPr>
        <w:t xml:space="preserve"> P, Q y R son parte integrante de los presentes estados financieros consolidados </w:t>
      </w:r>
    </w:p>
    <w:p w:rsidR="00547937" w:rsidRPr="00D2447A" w:rsidRDefault="00547937" w:rsidP="00547937">
      <w:pPr>
        <w:pStyle w:val="Texto"/>
        <w:rPr>
          <w:highlight w:val="yellow"/>
          <w:lang w:val="es-AR"/>
        </w:rPr>
      </w:pPr>
    </w:p>
    <w:p w:rsidR="00BF27FD" w:rsidRPr="00D2447A" w:rsidRDefault="00BF27FD" w:rsidP="005F6CB7">
      <w:pPr>
        <w:pStyle w:val="Texto"/>
        <w:tabs>
          <w:tab w:val="left" w:pos="3624"/>
        </w:tabs>
        <w:ind w:left="-284"/>
        <w:jc w:val="center"/>
        <w:rPr>
          <w:highlight w:val="yellow"/>
          <w:lang w:val="es-AR"/>
        </w:rPr>
      </w:pPr>
    </w:p>
    <w:p w:rsidR="00BF27FD" w:rsidRPr="00D2447A" w:rsidRDefault="00BF27FD" w:rsidP="00BC3125">
      <w:pPr>
        <w:jc w:val="both"/>
        <w:rPr>
          <w:highlight w:val="yellow"/>
        </w:rPr>
      </w:pPr>
    </w:p>
    <w:p w:rsidR="00BF27FD" w:rsidRPr="00D2447A" w:rsidRDefault="00BF27FD" w:rsidP="00BC3125">
      <w:pPr>
        <w:jc w:val="both"/>
        <w:rPr>
          <w:highlight w:val="yellow"/>
        </w:rPr>
      </w:pPr>
    </w:p>
    <w:p w:rsidR="00D565CC" w:rsidRPr="00D2447A" w:rsidRDefault="00D565CC" w:rsidP="00D565CC">
      <w:pPr>
        <w:rPr>
          <w:highlight w:val="yellow"/>
        </w:rPr>
      </w:pPr>
      <w:r w:rsidRPr="00D2447A">
        <w:rPr>
          <w:highlight w:val="yellow"/>
        </w:rPr>
        <w:br w:type="page"/>
      </w:r>
    </w:p>
    <w:p w:rsidR="00D565CC" w:rsidRPr="00DC0051" w:rsidRDefault="00D565CC" w:rsidP="000F26A9">
      <w:pPr>
        <w:pStyle w:val="Heading1"/>
        <w:jc w:val="left"/>
      </w:pPr>
    </w:p>
    <w:p w:rsidR="009F5D00" w:rsidRDefault="000F26A9" w:rsidP="00866B8A">
      <w:pPr>
        <w:pStyle w:val="Heading1"/>
        <w:ind w:left="284" w:right="539" w:firstLine="0"/>
      </w:pPr>
      <w:bookmarkStart w:id="23" w:name="_Toc32930955"/>
      <w:bookmarkStart w:id="24" w:name="_Toc521490872"/>
      <w:bookmarkStart w:id="25" w:name="_Toc521491113"/>
      <w:bookmarkStart w:id="26" w:name="_Toc522022170"/>
      <w:bookmarkStart w:id="27" w:name="_Toc7003572"/>
      <w:bookmarkStart w:id="28" w:name="_Toc16091934"/>
      <w:r w:rsidRPr="00DC0051">
        <w:t xml:space="preserve">ESTADO DE camBios EN EL PATRIMONIO consolidadO correspondiente al </w:t>
      </w:r>
      <w:r w:rsidR="009F5D00">
        <w:t>EJERCICIO</w:t>
      </w:r>
      <w:r w:rsidRPr="00DC0051">
        <w:t xml:space="preserve"> </w:t>
      </w:r>
      <w:bookmarkStart w:id="29" w:name="_Toc529538244"/>
      <w:bookmarkStart w:id="30" w:name="_Toc529985586"/>
      <w:r w:rsidR="001F3C1E" w:rsidRPr="00DC0051">
        <w:t>F</w:t>
      </w:r>
      <w:r w:rsidR="009F5D00">
        <w:t>inalizado</w:t>
      </w:r>
      <w:bookmarkEnd w:id="23"/>
      <w:r w:rsidR="009F5D00">
        <w:t xml:space="preserve"> </w:t>
      </w:r>
    </w:p>
    <w:p w:rsidR="000F26A9" w:rsidRPr="00DC0051" w:rsidRDefault="009F5D00" w:rsidP="0005450D">
      <w:pPr>
        <w:pStyle w:val="Heading1"/>
        <w:ind w:left="284" w:right="539" w:firstLine="0"/>
      </w:pPr>
      <w:bookmarkStart w:id="31" w:name="_Toc32930956"/>
      <w:r>
        <w:t>EL</w:t>
      </w:r>
      <w:r w:rsidR="000F26A9" w:rsidRPr="00DC0051">
        <w:t xml:space="preserve"> 3</w:t>
      </w:r>
      <w:r w:rsidR="00DC0051" w:rsidRPr="00DC0051">
        <w:t>1</w:t>
      </w:r>
      <w:r w:rsidR="000F26A9" w:rsidRPr="00DC0051">
        <w:t xml:space="preserve"> de </w:t>
      </w:r>
      <w:r w:rsidR="00DC0051" w:rsidRPr="00DC0051">
        <w:t>DICIEMBRE</w:t>
      </w:r>
      <w:r w:rsidR="000F26A9" w:rsidRPr="00DC0051">
        <w:t xml:space="preserve"> de 201</w:t>
      </w:r>
      <w:bookmarkEnd w:id="24"/>
      <w:bookmarkEnd w:id="25"/>
      <w:bookmarkEnd w:id="26"/>
      <w:bookmarkEnd w:id="29"/>
      <w:bookmarkEnd w:id="30"/>
      <w:r w:rsidR="004F6D47" w:rsidRPr="00DC0051">
        <w:t>8</w:t>
      </w:r>
      <w:bookmarkEnd w:id="27"/>
      <w:bookmarkEnd w:id="28"/>
      <w:bookmarkEnd w:id="31"/>
    </w:p>
    <w:p w:rsidR="00D565CC" w:rsidRPr="0057658B" w:rsidRDefault="00D565CC" w:rsidP="00CD4450">
      <w:pPr>
        <w:ind w:left="720" w:right="295" w:hanging="720"/>
      </w:pPr>
    </w:p>
    <w:p w:rsidR="00D565CC" w:rsidRPr="0057658B" w:rsidRDefault="0064533F" w:rsidP="00936809">
      <w:pPr>
        <w:pStyle w:val="Texto"/>
        <w:jc w:val="center"/>
        <w:rPr>
          <w:lang w:val="es-AR"/>
        </w:rPr>
      </w:pPr>
      <w:r w:rsidRPr="0057658B">
        <w:rPr>
          <w:lang w:val="es-AR"/>
        </w:rPr>
        <w:t>(Cifras expresadas en miles de pesos)</w:t>
      </w:r>
    </w:p>
    <w:p w:rsidR="009B5AED" w:rsidRPr="009F5D00" w:rsidRDefault="009B5AED" w:rsidP="009B5AED">
      <w:pPr>
        <w:pStyle w:val="Titulonota"/>
        <w:jc w:val="center"/>
        <w:rPr>
          <w:sz w:val="16"/>
          <w:szCs w:val="16"/>
          <w:lang w:val="es-AR"/>
        </w:rPr>
      </w:pPr>
    </w:p>
    <w:p w:rsidR="009B5AED" w:rsidRPr="009F5D00" w:rsidRDefault="009B5AED" w:rsidP="009B5AED">
      <w:pPr>
        <w:pStyle w:val="Titulonota"/>
        <w:jc w:val="both"/>
        <w:rPr>
          <w:sz w:val="16"/>
          <w:szCs w:val="16"/>
          <w:lang w:val="es-AR"/>
        </w:rPr>
      </w:pPr>
    </w:p>
    <w:tbl>
      <w:tblPr>
        <w:tblStyle w:val="TableGrid"/>
        <w:tblW w:w="11350" w:type="dxa"/>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1"/>
        <w:gridCol w:w="993"/>
        <w:gridCol w:w="283"/>
        <w:gridCol w:w="1276"/>
        <w:gridCol w:w="283"/>
        <w:gridCol w:w="851"/>
        <w:gridCol w:w="1134"/>
        <w:gridCol w:w="1134"/>
        <w:gridCol w:w="1276"/>
        <w:gridCol w:w="1417"/>
        <w:gridCol w:w="992"/>
      </w:tblGrid>
      <w:tr w:rsidR="00B74C5A" w:rsidRPr="009F5D00" w:rsidTr="00B74C5A">
        <w:trPr>
          <w:trHeight w:val="365"/>
        </w:trPr>
        <w:tc>
          <w:tcPr>
            <w:tcW w:w="1711" w:type="dxa"/>
            <w:vMerge w:val="restart"/>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Movimientos</w:t>
            </w:r>
          </w:p>
        </w:tc>
        <w:tc>
          <w:tcPr>
            <w:tcW w:w="993" w:type="dxa"/>
            <w:tcBorders>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Capital Social</w:t>
            </w:r>
          </w:p>
        </w:tc>
        <w:tc>
          <w:tcPr>
            <w:tcW w:w="283" w:type="dxa"/>
            <w:vAlign w:val="center"/>
          </w:tcPr>
          <w:p w:rsidR="00B74C5A" w:rsidRPr="009F5D00" w:rsidRDefault="00B74C5A" w:rsidP="00B74C5A">
            <w:pPr>
              <w:pStyle w:val="Texto"/>
              <w:jc w:val="center"/>
              <w:rPr>
                <w:rFonts w:cs="Arial"/>
                <w:b/>
                <w:sz w:val="14"/>
                <w:szCs w:val="14"/>
                <w:lang w:val="es-AR"/>
              </w:rPr>
            </w:pPr>
          </w:p>
        </w:tc>
        <w:tc>
          <w:tcPr>
            <w:tcW w:w="1276" w:type="dxa"/>
            <w:tcBorders>
              <w:bottom w:val="single" w:sz="4" w:space="0" w:color="auto"/>
            </w:tcBorders>
            <w:vAlign w:val="center"/>
          </w:tcPr>
          <w:p w:rsidR="00B74C5A" w:rsidRPr="009F5D00" w:rsidRDefault="00B74C5A" w:rsidP="00B74C5A">
            <w:pPr>
              <w:pStyle w:val="Texto"/>
              <w:jc w:val="center"/>
              <w:rPr>
                <w:rFonts w:cs="Arial"/>
                <w:b/>
                <w:sz w:val="14"/>
                <w:szCs w:val="14"/>
                <w:lang w:val="es-AR"/>
              </w:rPr>
            </w:pPr>
            <w:r w:rsidRPr="009F5D00">
              <w:rPr>
                <w:rFonts w:cs="Arial"/>
                <w:b/>
                <w:sz w:val="14"/>
                <w:szCs w:val="14"/>
                <w:lang w:val="es-AR"/>
              </w:rPr>
              <w:t>Otros Resultados Integrales</w:t>
            </w:r>
          </w:p>
          <w:p w:rsidR="00B74C5A" w:rsidRPr="009F5D00" w:rsidRDefault="00B74C5A" w:rsidP="00B74C5A">
            <w:pPr>
              <w:pStyle w:val="Texto"/>
              <w:jc w:val="center"/>
              <w:rPr>
                <w:rFonts w:cs="Arial"/>
                <w:b/>
                <w:sz w:val="14"/>
                <w:szCs w:val="14"/>
                <w:lang w:val="es-AR"/>
              </w:rPr>
            </w:pPr>
          </w:p>
        </w:tc>
        <w:tc>
          <w:tcPr>
            <w:tcW w:w="283" w:type="dxa"/>
            <w:vAlign w:val="center"/>
          </w:tcPr>
          <w:p w:rsidR="00B74C5A" w:rsidRPr="009F5D00" w:rsidRDefault="00B74C5A" w:rsidP="00B74C5A">
            <w:pPr>
              <w:pStyle w:val="Texto"/>
              <w:jc w:val="center"/>
              <w:rPr>
                <w:rFonts w:cs="Arial"/>
                <w:b/>
                <w:sz w:val="14"/>
                <w:szCs w:val="14"/>
                <w:lang w:val="es-AR"/>
              </w:rPr>
            </w:pPr>
          </w:p>
        </w:tc>
        <w:tc>
          <w:tcPr>
            <w:tcW w:w="1985" w:type="dxa"/>
            <w:gridSpan w:val="2"/>
            <w:tcBorders>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Reserva de utilidades</w:t>
            </w:r>
          </w:p>
        </w:tc>
        <w:tc>
          <w:tcPr>
            <w:tcW w:w="1134" w:type="dxa"/>
            <w:vAlign w:val="center"/>
          </w:tcPr>
          <w:p w:rsidR="00B74C5A" w:rsidRPr="009F5D00" w:rsidRDefault="00B74C5A" w:rsidP="00B74C5A">
            <w:pPr>
              <w:pStyle w:val="Texto"/>
              <w:jc w:val="center"/>
              <w:rPr>
                <w:rFonts w:cs="Arial"/>
                <w:b/>
                <w:sz w:val="14"/>
                <w:szCs w:val="14"/>
                <w:lang w:val="es-AR"/>
              </w:rPr>
            </w:pPr>
          </w:p>
        </w:tc>
        <w:tc>
          <w:tcPr>
            <w:tcW w:w="1276" w:type="dxa"/>
            <w:vMerge w:val="restart"/>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Patrimonio Neto de participaciones controladas al</w:t>
            </w:r>
          </w:p>
          <w:p w:rsidR="00B74C5A" w:rsidRPr="009F5D00" w:rsidRDefault="0057658B" w:rsidP="0057658B">
            <w:pPr>
              <w:pStyle w:val="Texto"/>
              <w:jc w:val="center"/>
              <w:rPr>
                <w:rFonts w:cs="Arial"/>
                <w:b/>
                <w:sz w:val="14"/>
                <w:szCs w:val="14"/>
                <w:lang w:val="es-AR"/>
              </w:rPr>
            </w:pPr>
            <w:r w:rsidRPr="009F5D00">
              <w:rPr>
                <w:rFonts w:cs="Arial"/>
                <w:b/>
                <w:sz w:val="14"/>
                <w:szCs w:val="14"/>
                <w:lang w:val="es-AR"/>
              </w:rPr>
              <w:t>31</w:t>
            </w:r>
            <w:r w:rsidR="00B74C5A" w:rsidRPr="009F5D00">
              <w:rPr>
                <w:rFonts w:cs="Arial"/>
                <w:b/>
                <w:sz w:val="14"/>
                <w:szCs w:val="14"/>
                <w:lang w:val="es-AR"/>
              </w:rPr>
              <w:t>/</w:t>
            </w:r>
            <w:r w:rsidRPr="009F5D00">
              <w:rPr>
                <w:rFonts w:cs="Arial"/>
                <w:b/>
                <w:sz w:val="14"/>
                <w:szCs w:val="14"/>
                <w:lang w:val="es-AR"/>
              </w:rPr>
              <w:t>12</w:t>
            </w:r>
            <w:r w:rsidR="00B74C5A" w:rsidRPr="009F5D00">
              <w:rPr>
                <w:rFonts w:cs="Arial"/>
                <w:b/>
                <w:sz w:val="14"/>
                <w:szCs w:val="14"/>
                <w:lang w:val="es-AR"/>
              </w:rPr>
              <w:t>/2018</w:t>
            </w:r>
          </w:p>
        </w:tc>
        <w:tc>
          <w:tcPr>
            <w:tcW w:w="1417" w:type="dxa"/>
            <w:vMerge w:val="restart"/>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Patrimonio Neto de participaciones no controladas al</w:t>
            </w:r>
          </w:p>
          <w:p w:rsidR="00B74C5A" w:rsidRPr="009F5D00" w:rsidRDefault="00B74C5A" w:rsidP="0057658B">
            <w:pPr>
              <w:pStyle w:val="Texto"/>
              <w:jc w:val="center"/>
              <w:rPr>
                <w:rFonts w:cs="Arial"/>
                <w:b/>
                <w:sz w:val="14"/>
                <w:szCs w:val="14"/>
                <w:lang w:val="es-AR"/>
              </w:rPr>
            </w:pPr>
            <w:r w:rsidRPr="009F5D00">
              <w:rPr>
                <w:rFonts w:cs="Arial"/>
                <w:b/>
                <w:sz w:val="14"/>
                <w:szCs w:val="14"/>
                <w:lang w:val="es-AR"/>
              </w:rPr>
              <w:t>3</w:t>
            </w:r>
            <w:r w:rsidR="0057658B" w:rsidRPr="009F5D00">
              <w:rPr>
                <w:rFonts w:cs="Arial"/>
                <w:b/>
                <w:sz w:val="14"/>
                <w:szCs w:val="14"/>
                <w:lang w:val="es-AR"/>
              </w:rPr>
              <w:t>1</w:t>
            </w:r>
            <w:r w:rsidRPr="009F5D00">
              <w:rPr>
                <w:rFonts w:cs="Arial"/>
                <w:b/>
                <w:sz w:val="14"/>
                <w:szCs w:val="14"/>
                <w:lang w:val="es-AR"/>
              </w:rPr>
              <w:t>/</w:t>
            </w:r>
            <w:r w:rsidR="0057658B" w:rsidRPr="009F5D00">
              <w:rPr>
                <w:rFonts w:cs="Arial"/>
                <w:b/>
                <w:sz w:val="14"/>
                <w:szCs w:val="14"/>
                <w:lang w:val="es-AR"/>
              </w:rPr>
              <w:t>12</w:t>
            </w:r>
            <w:r w:rsidRPr="009F5D00">
              <w:rPr>
                <w:rFonts w:cs="Arial"/>
                <w:b/>
                <w:sz w:val="14"/>
                <w:szCs w:val="14"/>
                <w:lang w:val="es-AR"/>
              </w:rPr>
              <w:t>/2018</w:t>
            </w:r>
          </w:p>
        </w:tc>
        <w:tc>
          <w:tcPr>
            <w:tcW w:w="992" w:type="dxa"/>
            <w:vMerge w:val="restart"/>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Patrimonio Neto al</w:t>
            </w:r>
          </w:p>
          <w:p w:rsidR="00B74C5A" w:rsidRPr="009F5D00" w:rsidRDefault="00B74C5A" w:rsidP="0057658B">
            <w:pPr>
              <w:pStyle w:val="Texto"/>
              <w:jc w:val="center"/>
              <w:rPr>
                <w:rFonts w:cs="Arial"/>
                <w:b/>
                <w:sz w:val="14"/>
                <w:szCs w:val="14"/>
                <w:lang w:val="es-AR"/>
              </w:rPr>
            </w:pPr>
            <w:r w:rsidRPr="009F5D00">
              <w:rPr>
                <w:rFonts w:cs="Arial"/>
                <w:b/>
                <w:sz w:val="14"/>
                <w:szCs w:val="14"/>
                <w:lang w:val="es-AR"/>
              </w:rPr>
              <w:t>3</w:t>
            </w:r>
            <w:r w:rsidR="0057658B" w:rsidRPr="009F5D00">
              <w:rPr>
                <w:rFonts w:cs="Arial"/>
                <w:b/>
                <w:sz w:val="14"/>
                <w:szCs w:val="14"/>
                <w:lang w:val="es-AR"/>
              </w:rPr>
              <w:t>1</w:t>
            </w:r>
            <w:r w:rsidRPr="009F5D00">
              <w:rPr>
                <w:rFonts w:cs="Arial"/>
                <w:b/>
                <w:sz w:val="14"/>
                <w:szCs w:val="14"/>
                <w:lang w:val="es-AR"/>
              </w:rPr>
              <w:t>/</w:t>
            </w:r>
            <w:r w:rsidR="0057658B" w:rsidRPr="009F5D00">
              <w:rPr>
                <w:rFonts w:cs="Arial"/>
                <w:b/>
                <w:sz w:val="14"/>
                <w:szCs w:val="14"/>
                <w:lang w:val="es-AR"/>
              </w:rPr>
              <w:t>12</w:t>
            </w:r>
            <w:r w:rsidRPr="009F5D00">
              <w:rPr>
                <w:rFonts w:cs="Arial"/>
                <w:b/>
                <w:sz w:val="14"/>
                <w:szCs w:val="14"/>
                <w:lang w:val="es-AR"/>
              </w:rPr>
              <w:t>/2018</w:t>
            </w:r>
          </w:p>
        </w:tc>
      </w:tr>
      <w:tr w:rsidR="00B74C5A" w:rsidRPr="00D2447A" w:rsidTr="00B74C5A">
        <w:trPr>
          <w:trHeight w:val="555"/>
        </w:trPr>
        <w:tc>
          <w:tcPr>
            <w:tcW w:w="1711" w:type="dxa"/>
            <w:vMerge/>
            <w:tcBorders>
              <w:bottom w:val="single" w:sz="4" w:space="0" w:color="auto"/>
            </w:tcBorders>
          </w:tcPr>
          <w:p w:rsidR="00B74C5A" w:rsidRPr="009F5D00" w:rsidRDefault="00B74C5A" w:rsidP="00AA6A27">
            <w:pPr>
              <w:pStyle w:val="Texto"/>
              <w:rPr>
                <w:rFonts w:cs="Arial"/>
                <w:b/>
                <w:sz w:val="14"/>
                <w:szCs w:val="14"/>
                <w:lang w:val="es-AR"/>
              </w:rPr>
            </w:pPr>
          </w:p>
        </w:tc>
        <w:tc>
          <w:tcPr>
            <w:tcW w:w="993" w:type="dxa"/>
            <w:tcBorders>
              <w:top w:val="single" w:sz="4" w:space="0" w:color="auto"/>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Acciones en circulación</w:t>
            </w:r>
          </w:p>
          <w:p w:rsidR="00B74C5A" w:rsidRPr="009F5D00" w:rsidRDefault="00B74C5A" w:rsidP="00B74C5A">
            <w:pPr>
              <w:pStyle w:val="Texto"/>
              <w:jc w:val="center"/>
              <w:rPr>
                <w:rFonts w:cs="Arial"/>
                <w:b/>
                <w:sz w:val="14"/>
                <w:szCs w:val="14"/>
                <w:lang w:val="es-AR"/>
              </w:rPr>
            </w:pPr>
          </w:p>
        </w:tc>
        <w:tc>
          <w:tcPr>
            <w:tcW w:w="283" w:type="dxa"/>
            <w:vAlign w:val="center"/>
          </w:tcPr>
          <w:p w:rsidR="00B74C5A" w:rsidRPr="009F5D00" w:rsidRDefault="00B74C5A" w:rsidP="00B74C5A">
            <w:pPr>
              <w:pStyle w:val="Texto"/>
              <w:jc w:val="center"/>
              <w:rPr>
                <w:rFonts w:cs="Arial"/>
                <w:b/>
                <w:sz w:val="14"/>
                <w:szCs w:val="14"/>
                <w:lang w:val="es-AR"/>
              </w:rPr>
            </w:pPr>
          </w:p>
        </w:tc>
        <w:tc>
          <w:tcPr>
            <w:tcW w:w="1276" w:type="dxa"/>
            <w:tcBorders>
              <w:top w:val="single" w:sz="4" w:space="0" w:color="auto"/>
              <w:bottom w:val="single" w:sz="4" w:space="0" w:color="auto"/>
            </w:tcBorders>
            <w:vAlign w:val="center"/>
          </w:tcPr>
          <w:p w:rsidR="00B74C5A" w:rsidRPr="009F5D00" w:rsidRDefault="00B74C5A" w:rsidP="00B74C5A">
            <w:pPr>
              <w:pStyle w:val="Texto"/>
              <w:jc w:val="center"/>
              <w:rPr>
                <w:rFonts w:cs="Arial"/>
                <w:b/>
                <w:sz w:val="14"/>
                <w:szCs w:val="14"/>
                <w:lang w:val="es-AR"/>
              </w:rPr>
            </w:pPr>
            <w:r w:rsidRPr="009F5D00">
              <w:rPr>
                <w:rFonts w:cs="Arial"/>
                <w:b/>
                <w:sz w:val="14"/>
                <w:szCs w:val="14"/>
                <w:lang w:val="es-AR"/>
              </w:rPr>
              <w:t>Diferencia de cambio por conversión de estados financieros</w:t>
            </w:r>
          </w:p>
        </w:tc>
        <w:tc>
          <w:tcPr>
            <w:tcW w:w="283" w:type="dxa"/>
            <w:vAlign w:val="center"/>
          </w:tcPr>
          <w:p w:rsidR="00B74C5A" w:rsidRPr="009F5D00" w:rsidRDefault="00B74C5A" w:rsidP="00B74C5A">
            <w:pPr>
              <w:pStyle w:val="Texto"/>
              <w:jc w:val="center"/>
              <w:rPr>
                <w:rFonts w:cs="Arial"/>
                <w:b/>
                <w:sz w:val="14"/>
                <w:szCs w:val="14"/>
                <w:lang w:val="es-AR"/>
              </w:rPr>
            </w:pPr>
          </w:p>
        </w:tc>
        <w:tc>
          <w:tcPr>
            <w:tcW w:w="851" w:type="dxa"/>
            <w:tcBorders>
              <w:top w:val="single" w:sz="4" w:space="0" w:color="auto"/>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Legal</w:t>
            </w:r>
          </w:p>
        </w:tc>
        <w:tc>
          <w:tcPr>
            <w:tcW w:w="1134" w:type="dxa"/>
            <w:tcBorders>
              <w:top w:val="single" w:sz="4" w:space="0" w:color="auto"/>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Facultativas</w:t>
            </w:r>
          </w:p>
        </w:tc>
        <w:tc>
          <w:tcPr>
            <w:tcW w:w="1134" w:type="dxa"/>
            <w:tcBorders>
              <w:bottom w:val="single" w:sz="4" w:space="0" w:color="auto"/>
            </w:tcBorders>
            <w:vAlign w:val="center"/>
          </w:tcPr>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p>
          <w:p w:rsidR="00B74C5A" w:rsidRPr="009F5D00" w:rsidRDefault="00B74C5A" w:rsidP="00B74C5A">
            <w:pPr>
              <w:pStyle w:val="Texto"/>
              <w:jc w:val="center"/>
              <w:rPr>
                <w:rFonts w:cs="Arial"/>
                <w:b/>
                <w:sz w:val="14"/>
                <w:szCs w:val="14"/>
                <w:lang w:val="es-AR"/>
              </w:rPr>
            </w:pPr>
            <w:r w:rsidRPr="009F5D00">
              <w:rPr>
                <w:rFonts w:cs="Arial"/>
                <w:b/>
                <w:sz w:val="14"/>
                <w:szCs w:val="14"/>
                <w:lang w:val="es-AR"/>
              </w:rPr>
              <w:t>Resultados No Asignados</w:t>
            </w:r>
          </w:p>
        </w:tc>
        <w:tc>
          <w:tcPr>
            <w:tcW w:w="1276" w:type="dxa"/>
            <w:vMerge/>
            <w:tcBorders>
              <w:bottom w:val="single" w:sz="4" w:space="0" w:color="auto"/>
            </w:tcBorders>
          </w:tcPr>
          <w:p w:rsidR="00B74C5A" w:rsidRPr="009F5D00" w:rsidRDefault="00B74C5A" w:rsidP="00AA6A27">
            <w:pPr>
              <w:pStyle w:val="Texto"/>
              <w:jc w:val="center"/>
              <w:rPr>
                <w:rFonts w:cs="Arial"/>
                <w:b/>
                <w:sz w:val="14"/>
                <w:szCs w:val="14"/>
                <w:lang w:val="es-AR"/>
              </w:rPr>
            </w:pPr>
          </w:p>
        </w:tc>
        <w:tc>
          <w:tcPr>
            <w:tcW w:w="1417" w:type="dxa"/>
            <w:vMerge/>
            <w:tcBorders>
              <w:bottom w:val="single" w:sz="4" w:space="0" w:color="auto"/>
            </w:tcBorders>
          </w:tcPr>
          <w:p w:rsidR="00B74C5A" w:rsidRPr="009F5D00" w:rsidRDefault="00B74C5A" w:rsidP="00AA6A27">
            <w:pPr>
              <w:pStyle w:val="Texto"/>
              <w:jc w:val="center"/>
              <w:rPr>
                <w:rFonts w:cs="Arial"/>
                <w:b/>
                <w:sz w:val="14"/>
                <w:szCs w:val="14"/>
                <w:lang w:val="es-AR"/>
              </w:rPr>
            </w:pPr>
          </w:p>
        </w:tc>
        <w:tc>
          <w:tcPr>
            <w:tcW w:w="992" w:type="dxa"/>
            <w:vMerge/>
            <w:tcBorders>
              <w:bottom w:val="single" w:sz="4" w:space="0" w:color="auto"/>
            </w:tcBorders>
          </w:tcPr>
          <w:p w:rsidR="00B74C5A" w:rsidRPr="009F5D00" w:rsidRDefault="00B74C5A" w:rsidP="00AA6A27">
            <w:pPr>
              <w:pStyle w:val="Texto"/>
              <w:jc w:val="center"/>
              <w:rPr>
                <w:rFonts w:cs="Arial"/>
                <w:b/>
                <w:sz w:val="14"/>
                <w:szCs w:val="14"/>
                <w:lang w:val="es-AR"/>
              </w:rPr>
            </w:pPr>
          </w:p>
        </w:tc>
      </w:tr>
      <w:tr w:rsidR="00B74C5A" w:rsidRPr="00D2447A" w:rsidTr="00B74C5A">
        <w:trPr>
          <w:trHeight w:val="72"/>
        </w:trPr>
        <w:tc>
          <w:tcPr>
            <w:tcW w:w="1711"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993"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283" w:type="dxa"/>
          </w:tcPr>
          <w:p w:rsidR="00B74C5A" w:rsidRPr="00D2447A" w:rsidRDefault="00B74C5A" w:rsidP="00AA6A27">
            <w:pPr>
              <w:pStyle w:val="Texto"/>
              <w:rPr>
                <w:rFonts w:cs="Arial"/>
                <w:sz w:val="14"/>
                <w:szCs w:val="14"/>
                <w:highlight w:val="yellow"/>
                <w:lang w:val="es-AR"/>
              </w:rPr>
            </w:pPr>
          </w:p>
        </w:tc>
        <w:tc>
          <w:tcPr>
            <w:tcW w:w="1276"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283" w:type="dxa"/>
          </w:tcPr>
          <w:p w:rsidR="00B74C5A" w:rsidRPr="00D2447A" w:rsidRDefault="00B74C5A" w:rsidP="00AA6A27">
            <w:pPr>
              <w:pStyle w:val="Texto"/>
              <w:rPr>
                <w:rFonts w:cs="Arial"/>
                <w:sz w:val="14"/>
                <w:szCs w:val="14"/>
                <w:highlight w:val="yellow"/>
                <w:lang w:val="es-AR"/>
              </w:rPr>
            </w:pPr>
          </w:p>
        </w:tc>
        <w:tc>
          <w:tcPr>
            <w:tcW w:w="851"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1134"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1134"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1276"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1417" w:type="dxa"/>
            <w:tcBorders>
              <w:top w:val="single" w:sz="4" w:space="0" w:color="auto"/>
            </w:tcBorders>
          </w:tcPr>
          <w:p w:rsidR="00B74C5A" w:rsidRPr="00D2447A" w:rsidRDefault="00B74C5A" w:rsidP="00AA6A27">
            <w:pPr>
              <w:pStyle w:val="Texto"/>
              <w:rPr>
                <w:rFonts w:cs="Arial"/>
                <w:sz w:val="14"/>
                <w:szCs w:val="14"/>
                <w:highlight w:val="yellow"/>
                <w:lang w:val="es-AR"/>
              </w:rPr>
            </w:pPr>
          </w:p>
        </w:tc>
        <w:tc>
          <w:tcPr>
            <w:tcW w:w="992" w:type="dxa"/>
            <w:tcBorders>
              <w:top w:val="single" w:sz="4" w:space="0" w:color="auto"/>
            </w:tcBorders>
          </w:tcPr>
          <w:p w:rsidR="00B74C5A" w:rsidRPr="00D2447A" w:rsidRDefault="00B74C5A" w:rsidP="00AA6A27">
            <w:pPr>
              <w:pStyle w:val="Texto"/>
              <w:rPr>
                <w:rFonts w:cs="Arial"/>
                <w:sz w:val="14"/>
                <w:szCs w:val="14"/>
                <w:highlight w:val="yellow"/>
                <w:lang w:val="es-AR"/>
              </w:rPr>
            </w:pPr>
          </w:p>
        </w:tc>
      </w:tr>
      <w:tr w:rsidR="005A4308" w:rsidRPr="00D2447A" w:rsidTr="00AE3081">
        <w:trPr>
          <w:trHeight w:val="326"/>
        </w:trPr>
        <w:tc>
          <w:tcPr>
            <w:tcW w:w="1711" w:type="dxa"/>
          </w:tcPr>
          <w:p w:rsidR="005A4308" w:rsidRPr="009F5D00" w:rsidRDefault="005A4308" w:rsidP="00D2447A">
            <w:pPr>
              <w:pStyle w:val="Texto"/>
              <w:numPr>
                <w:ilvl w:val="0"/>
                <w:numId w:val="12"/>
              </w:numPr>
              <w:jc w:val="left"/>
              <w:rPr>
                <w:rFonts w:cs="Arial"/>
                <w:b/>
                <w:sz w:val="14"/>
                <w:szCs w:val="14"/>
                <w:lang w:val="es-AR"/>
              </w:rPr>
            </w:pPr>
            <w:r w:rsidRPr="009F5D00">
              <w:rPr>
                <w:rFonts w:cs="Arial"/>
                <w:b/>
                <w:sz w:val="14"/>
                <w:szCs w:val="14"/>
                <w:lang w:val="es-AR"/>
              </w:rPr>
              <w:t xml:space="preserve">Saldos al comienzo del </w:t>
            </w:r>
            <w:r w:rsidR="00DB39CF">
              <w:rPr>
                <w:rFonts w:cs="Arial"/>
                <w:b/>
                <w:sz w:val="14"/>
                <w:szCs w:val="14"/>
                <w:lang w:val="es-AR"/>
              </w:rPr>
              <w:t>ejercicio</w:t>
            </w:r>
          </w:p>
        </w:tc>
        <w:tc>
          <w:tcPr>
            <w:tcW w:w="993" w:type="dxa"/>
            <w:shd w:val="clear" w:color="auto" w:fill="auto"/>
            <w:vAlign w:val="center"/>
          </w:tcPr>
          <w:p w:rsidR="005A4308" w:rsidRPr="009F5D00" w:rsidRDefault="005A4308" w:rsidP="005F5EF8">
            <w:pPr>
              <w:pStyle w:val="Texto"/>
              <w:jc w:val="right"/>
              <w:rPr>
                <w:rFonts w:cs="Arial"/>
                <w:b/>
                <w:sz w:val="14"/>
                <w:szCs w:val="14"/>
                <w:lang w:val="es-AR"/>
              </w:rPr>
            </w:pPr>
          </w:p>
          <w:p w:rsidR="005A4308" w:rsidRPr="009F5D00" w:rsidRDefault="005A4308" w:rsidP="005F5EF8">
            <w:pPr>
              <w:pStyle w:val="Texto"/>
              <w:jc w:val="right"/>
              <w:rPr>
                <w:rFonts w:cs="Arial"/>
                <w:b/>
                <w:sz w:val="14"/>
                <w:szCs w:val="14"/>
                <w:lang w:val="es-AR"/>
              </w:rPr>
            </w:pPr>
            <w:r w:rsidRPr="009F5D00">
              <w:rPr>
                <w:rFonts w:cs="Arial"/>
                <w:b/>
                <w:sz w:val="14"/>
                <w:szCs w:val="14"/>
                <w:lang w:val="es-AR"/>
              </w:rPr>
              <w:t>323.900</w:t>
            </w:r>
          </w:p>
        </w:tc>
        <w:tc>
          <w:tcPr>
            <w:tcW w:w="283" w:type="dxa"/>
            <w:vAlign w:val="center"/>
          </w:tcPr>
          <w:p w:rsidR="005A4308" w:rsidRPr="009F5D00" w:rsidRDefault="005A4308" w:rsidP="005F5EF8">
            <w:pPr>
              <w:pStyle w:val="Texto"/>
              <w:jc w:val="right"/>
              <w:rPr>
                <w:rFonts w:cs="Arial"/>
                <w:b/>
                <w:sz w:val="14"/>
                <w:szCs w:val="14"/>
                <w:lang w:val="es-AR"/>
              </w:rPr>
            </w:pPr>
          </w:p>
        </w:tc>
        <w:tc>
          <w:tcPr>
            <w:tcW w:w="1276"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80.717</w:t>
            </w:r>
          </w:p>
        </w:tc>
        <w:tc>
          <w:tcPr>
            <w:tcW w:w="283" w:type="dxa"/>
            <w:vAlign w:val="center"/>
          </w:tcPr>
          <w:p w:rsidR="005A4308" w:rsidRPr="00D2447A" w:rsidRDefault="005A4308" w:rsidP="00AE3081">
            <w:pPr>
              <w:pStyle w:val="Texto"/>
              <w:jc w:val="right"/>
              <w:rPr>
                <w:rFonts w:cs="Arial"/>
                <w:b/>
                <w:sz w:val="14"/>
                <w:szCs w:val="14"/>
                <w:highlight w:val="yellow"/>
                <w:lang w:val="es-AR"/>
              </w:rPr>
            </w:pPr>
          </w:p>
        </w:tc>
        <w:tc>
          <w:tcPr>
            <w:tcW w:w="851"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294.175</w:t>
            </w:r>
          </w:p>
        </w:tc>
        <w:tc>
          <w:tcPr>
            <w:tcW w:w="1134"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323.736</w:t>
            </w:r>
          </w:p>
        </w:tc>
        <w:tc>
          <w:tcPr>
            <w:tcW w:w="1134"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360.043</w:t>
            </w:r>
          </w:p>
        </w:tc>
        <w:tc>
          <w:tcPr>
            <w:tcW w:w="1276"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1.382.571</w:t>
            </w:r>
          </w:p>
        </w:tc>
        <w:tc>
          <w:tcPr>
            <w:tcW w:w="1417"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6.637</w:t>
            </w:r>
          </w:p>
        </w:tc>
        <w:tc>
          <w:tcPr>
            <w:tcW w:w="992" w:type="dxa"/>
            <w:vAlign w:val="center"/>
          </w:tcPr>
          <w:p w:rsidR="005A4308" w:rsidRPr="009F5D00" w:rsidRDefault="005A4308" w:rsidP="00AE3081">
            <w:pPr>
              <w:pStyle w:val="Texto"/>
              <w:jc w:val="right"/>
              <w:rPr>
                <w:rFonts w:cs="Arial"/>
                <w:b/>
                <w:sz w:val="14"/>
                <w:szCs w:val="14"/>
                <w:lang w:val="es-AR"/>
              </w:rPr>
            </w:pPr>
          </w:p>
          <w:p w:rsidR="005A4308" w:rsidRPr="009F5D00" w:rsidRDefault="005A4308" w:rsidP="00AE3081">
            <w:pPr>
              <w:pStyle w:val="Texto"/>
              <w:jc w:val="right"/>
              <w:rPr>
                <w:rFonts w:cs="Arial"/>
                <w:b/>
                <w:sz w:val="14"/>
                <w:szCs w:val="14"/>
                <w:lang w:val="es-AR"/>
              </w:rPr>
            </w:pPr>
            <w:r w:rsidRPr="009F5D00">
              <w:rPr>
                <w:rFonts w:cs="Arial"/>
                <w:b/>
                <w:sz w:val="14"/>
                <w:szCs w:val="14"/>
                <w:lang w:val="es-AR"/>
              </w:rPr>
              <w:t>1.389.208</w:t>
            </w:r>
          </w:p>
        </w:tc>
      </w:tr>
      <w:tr w:rsidR="005A4308" w:rsidRPr="00D2447A" w:rsidTr="005A4308">
        <w:trPr>
          <w:trHeight w:val="326"/>
        </w:trPr>
        <w:tc>
          <w:tcPr>
            <w:tcW w:w="1711" w:type="dxa"/>
          </w:tcPr>
          <w:p w:rsidR="005A4308" w:rsidRPr="009F5D00" w:rsidRDefault="005A4308" w:rsidP="00AA6A27">
            <w:pPr>
              <w:pStyle w:val="Texto"/>
              <w:jc w:val="left"/>
              <w:rPr>
                <w:rFonts w:cs="Arial"/>
                <w:b/>
                <w:sz w:val="14"/>
                <w:szCs w:val="14"/>
                <w:lang w:val="es-AR"/>
              </w:rPr>
            </w:pPr>
          </w:p>
        </w:tc>
        <w:tc>
          <w:tcPr>
            <w:tcW w:w="993" w:type="dxa"/>
            <w:shd w:val="clear" w:color="auto" w:fill="auto"/>
            <w:vAlign w:val="center"/>
          </w:tcPr>
          <w:p w:rsidR="005A4308" w:rsidRPr="009F5D00" w:rsidRDefault="005A4308" w:rsidP="005F5EF8">
            <w:pPr>
              <w:pStyle w:val="Texto"/>
              <w:jc w:val="right"/>
              <w:rPr>
                <w:rFonts w:cs="Arial"/>
                <w:b/>
                <w:sz w:val="14"/>
                <w:szCs w:val="14"/>
                <w:lang w:val="es-AR"/>
              </w:rPr>
            </w:pPr>
          </w:p>
        </w:tc>
        <w:tc>
          <w:tcPr>
            <w:tcW w:w="283" w:type="dxa"/>
            <w:vAlign w:val="center"/>
          </w:tcPr>
          <w:p w:rsidR="005A4308" w:rsidRPr="009F5D00" w:rsidRDefault="005A4308" w:rsidP="005F5EF8">
            <w:pPr>
              <w:pStyle w:val="Texto"/>
              <w:jc w:val="right"/>
              <w:rPr>
                <w:rFonts w:cs="Arial"/>
                <w:b/>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283" w:type="dxa"/>
            <w:vAlign w:val="center"/>
          </w:tcPr>
          <w:p w:rsidR="005A4308" w:rsidRPr="00D2447A" w:rsidRDefault="005A4308" w:rsidP="005F5EF8">
            <w:pPr>
              <w:pStyle w:val="Texto"/>
              <w:jc w:val="right"/>
              <w:rPr>
                <w:rFonts w:cs="Arial"/>
                <w:b/>
                <w:sz w:val="14"/>
                <w:szCs w:val="14"/>
                <w:highlight w:val="yellow"/>
                <w:lang w:val="es-AR"/>
              </w:rPr>
            </w:pPr>
          </w:p>
        </w:tc>
        <w:tc>
          <w:tcPr>
            <w:tcW w:w="851" w:type="dxa"/>
          </w:tcPr>
          <w:p w:rsidR="005A4308" w:rsidRPr="009F5D00" w:rsidRDefault="005A4308" w:rsidP="005A4308">
            <w:pPr>
              <w:pStyle w:val="Texto"/>
              <w:jc w:val="right"/>
              <w:rPr>
                <w:rFonts w:cs="Arial"/>
                <w:b/>
                <w:sz w:val="14"/>
                <w:szCs w:val="14"/>
                <w:lang w:val="es-AR"/>
              </w:rPr>
            </w:pPr>
          </w:p>
        </w:tc>
        <w:tc>
          <w:tcPr>
            <w:tcW w:w="1134" w:type="dxa"/>
          </w:tcPr>
          <w:p w:rsidR="005A4308" w:rsidRPr="009F5D00" w:rsidRDefault="005A4308" w:rsidP="005A4308">
            <w:pPr>
              <w:pStyle w:val="Texto"/>
              <w:jc w:val="right"/>
              <w:rPr>
                <w:rFonts w:cs="Arial"/>
                <w:b/>
                <w:sz w:val="14"/>
                <w:szCs w:val="14"/>
                <w:lang w:val="es-AR"/>
              </w:rPr>
            </w:pPr>
          </w:p>
        </w:tc>
        <w:tc>
          <w:tcPr>
            <w:tcW w:w="1134" w:type="dxa"/>
          </w:tcPr>
          <w:p w:rsidR="005A4308" w:rsidRPr="009F5D00" w:rsidRDefault="005A4308" w:rsidP="005A4308">
            <w:pPr>
              <w:pStyle w:val="Texto"/>
              <w:jc w:val="right"/>
              <w:rPr>
                <w:rFonts w:cs="Arial"/>
                <w:b/>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1417" w:type="dxa"/>
          </w:tcPr>
          <w:p w:rsidR="005A4308" w:rsidRPr="009F5D00" w:rsidRDefault="005A4308" w:rsidP="005A4308">
            <w:pPr>
              <w:pStyle w:val="Texto"/>
              <w:rPr>
                <w:rFonts w:cs="Arial"/>
                <w:b/>
                <w:sz w:val="14"/>
                <w:szCs w:val="14"/>
                <w:lang w:val="es-AR"/>
              </w:rPr>
            </w:pPr>
          </w:p>
        </w:tc>
        <w:tc>
          <w:tcPr>
            <w:tcW w:w="992" w:type="dxa"/>
          </w:tcPr>
          <w:p w:rsidR="005A4308" w:rsidRPr="009F5D00" w:rsidRDefault="005A4308" w:rsidP="005A4308">
            <w:pPr>
              <w:pStyle w:val="Texto"/>
              <w:jc w:val="right"/>
              <w:rPr>
                <w:rFonts w:cs="Arial"/>
                <w:b/>
                <w:sz w:val="14"/>
                <w:szCs w:val="14"/>
                <w:lang w:val="es-AR"/>
              </w:rPr>
            </w:pPr>
          </w:p>
        </w:tc>
      </w:tr>
      <w:tr w:rsidR="005A4308" w:rsidRPr="00D2447A" w:rsidTr="005A4308">
        <w:trPr>
          <w:trHeight w:val="145"/>
        </w:trPr>
        <w:tc>
          <w:tcPr>
            <w:tcW w:w="1711" w:type="dxa"/>
          </w:tcPr>
          <w:p w:rsidR="005A4308" w:rsidRPr="009F5D00" w:rsidRDefault="005A4308" w:rsidP="009B5AED">
            <w:pPr>
              <w:pStyle w:val="Texto"/>
              <w:numPr>
                <w:ilvl w:val="0"/>
                <w:numId w:val="12"/>
              </w:numPr>
              <w:jc w:val="left"/>
              <w:rPr>
                <w:rFonts w:cs="Arial"/>
                <w:sz w:val="14"/>
                <w:szCs w:val="14"/>
                <w:lang w:val="es-AR"/>
              </w:rPr>
            </w:pPr>
            <w:r w:rsidRPr="009F5D00">
              <w:rPr>
                <w:rFonts w:cs="Arial"/>
                <w:sz w:val="14"/>
                <w:szCs w:val="14"/>
                <w:lang w:val="es-AR"/>
              </w:rPr>
              <w:t xml:space="preserve">Distribución de resultados no asignados aprobado por Asamblea General de Accionistas del 24 de Abril de 2018 </w:t>
            </w:r>
          </w:p>
        </w:tc>
        <w:tc>
          <w:tcPr>
            <w:tcW w:w="993" w:type="dxa"/>
            <w:shd w:val="clear" w:color="auto" w:fill="auto"/>
            <w:vAlign w:val="center"/>
          </w:tcPr>
          <w:p w:rsidR="005A4308" w:rsidRPr="009F5D00" w:rsidRDefault="005A4308" w:rsidP="005F5EF8">
            <w:pPr>
              <w:pStyle w:val="Texto"/>
              <w:jc w:val="right"/>
              <w:rPr>
                <w:rFonts w:cs="Arial"/>
                <w:b/>
                <w:sz w:val="14"/>
                <w:szCs w:val="14"/>
                <w:lang w:val="es-AR"/>
              </w:rPr>
            </w:pPr>
          </w:p>
        </w:tc>
        <w:tc>
          <w:tcPr>
            <w:tcW w:w="283" w:type="dxa"/>
            <w:vAlign w:val="center"/>
          </w:tcPr>
          <w:p w:rsidR="005A4308" w:rsidRPr="009F5D00" w:rsidRDefault="005A4308" w:rsidP="005F5EF8">
            <w:pPr>
              <w:pStyle w:val="Texto"/>
              <w:jc w:val="right"/>
              <w:rPr>
                <w:rFonts w:cs="Arial"/>
                <w:b/>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283" w:type="dxa"/>
            <w:vAlign w:val="center"/>
          </w:tcPr>
          <w:p w:rsidR="005A4308" w:rsidRPr="00D2447A" w:rsidRDefault="005A4308" w:rsidP="005F5EF8">
            <w:pPr>
              <w:pStyle w:val="Texto"/>
              <w:jc w:val="right"/>
              <w:rPr>
                <w:rFonts w:cs="Arial"/>
                <w:sz w:val="14"/>
                <w:szCs w:val="14"/>
                <w:highlight w:val="yellow"/>
                <w:lang w:val="es-AR"/>
              </w:rPr>
            </w:pPr>
          </w:p>
        </w:tc>
        <w:tc>
          <w:tcPr>
            <w:tcW w:w="851" w:type="dxa"/>
          </w:tcPr>
          <w:p w:rsidR="005A4308" w:rsidRPr="009F5D00" w:rsidRDefault="005A4308" w:rsidP="005A4308">
            <w:pPr>
              <w:pStyle w:val="Texto"/>
              <w:jc w:val="right"/>
              <w:rPr>
                <w:rFonts w:cs="Arial"/>
                <w:sz w:val="14"/>
                <w:szCs w:val="14"/>
                <w:lang w:val="es-AR"/>
              </w:rPr>
            </w:pPr>
          </w:p>
        </w:tc>
        <w:tc>
          <w:tcPr>
            <w:tcW w:w="1134" w:type="dxa"/>
          </w:tcPr>
          <w:p w:rsidR="005A4308" w:rsidRPr="009F5D00" w:rsidRDefault="005A4308" w:rsidP="005A4308">
            <w:pPr>
              <w:pStyle w:val="Texto"/>
              <w:jc w:val="right"/>
              <w:rPr>
                <w:rFonts w:cs="Arial"/>
                <w:sz w:val="14"/>
                <w:szCs w:val="14"/>
                <w:lang w:val="es-AR"/>
              </w:rPr>
            </w:pPr>
          </w:p>
        </w:tc>
        <w:tc>
          <w:tcPr>
            <w:tcW w:w="1134" w:type="dxa"/>
          </w:tcPr>
          <w:p w:rsidR="005A4308" w:rsidRPr="009F5D00" w:rsidRDefault="005A4308" w:rsidP="005A4308">
            <w:pPr>
              <w:pStyle w:val="Texto"/>
              <w:jc w:val="right"/>
              <w:rPr>
                <w:rFonts w:cs="Arial"/>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1417" w:type="dxa"/>
          </w:tcPr>
          <w:p w:rsidR="005A4308" w:rsidRPr="009F5D00" w:rsidRDefault="005A4308" w:rsidP="005A4308">
            <w:pPr>
              <w:pStyle w:val="Texto"/>
              <w:jc w:val="right"/>
              <w:rPr>
                <w:rFonts w:cs="Arial"/>
                <w:b/>
                <w:sz w:val="14"/>
                <w:szCs w:val="14"/>
                <w:lang w:val="es-AR"/>
              </w:rPr>
            </w:pPr>
          </w:p>
        </w:tc>
        <w:tc>
          <w:tcPr>
            <w:tcW w:w="992" w:type="dxa"/>
          </w:tcPr>
          <w:p w:rsidR="005A4308" w:rsidRPr="009F5D00" w:rsidRDefault="005A4308" w:rsidP="005A4308">
            <w:pPr>
              <w:pStyle w:val="Texto"/>
              <w:jc w:val="right"/>
              <w:rPr>
                <w:rFonts w:cs="Arial"/>
                <w:b/>
                <w:sz w:val="14"/>
                <w:szCs w:val="14"/>
                <w:lang w:val="es-AR"/>
              </w:rPr>
            </w:pPr>
          </w:p>
        </w:tc>
      </w:tr>
      <w:tr w:rsidR="005A4308" w:rsidRPr="00D2447A" w:rsidTr="005A4308">
        <w:trPr>
          <w:trHeight w:val="145"/>
        </w:trPr>
        <w:tc>
          <w:tcPr>
            <w:tcW w:w="1711" w:type="dxa"/>
          </w:tcPr>
          <w:p w:rsidR="005A4308" w:rsidRPr="009F5D00" w:rsidRDefault="005A4308" w:rsidP="007F5D3A">
            <w:pPr>
              <w:pStyle w:val="Texto"/>
              <w:numPr>
                <w:ilvl w:val="0"/>
                <w:numId w:val="31"/>
              </w:numPr>
              <w:jc w:val="left"/>
              <w:rPr>
                <w:rFonts w:cs="Arial"/>
                <w:sz w:val="14"/>
                <w:szCs w:val="14"/>
                <w:lang w:val="es-AR"/>
              </w:rPr>
            </w:pPr>
            <w:r w:rsidRPr="009F5D00">
              <w:rPr>
                <w:rFonts w:cs="Arial"/>
                <w:sz w:val="14"/>
                <w:szCs w:val="14"/>
                <w:lang w:val="es-AR"/>
              </w:rPr>
              <w:t>Reservas</w:t>
            </w:r>
          </w:p>
        </w:tc>
        <w:tc>
          <w:tcPr>
            <w:tcW w:w="993" w:type="dxa"/>
            <w:shd w:val="clear" w:color="auto" w:fill="auto"/>
            <w:vAlign w:val="center"/>
          </w:tcPr>
          <w:p w:rsidR="005A4308" w:rsidRPr="009F5D00" w:rsidRDefault="005A4308" w:rsidP="005F5EF8">
            <w:pPr>
              <w:pStyle w:val="Texto"/>
              <w:jc w:val="right"/>
              <w:rPr>
                <w:rFonts w:cs="Arial"/>
                <w:b/>
                <w:sz w:val="14"/>
                <w:szCs w:val="14"/>
                <w:lang w:val="es-AR"/>
              </w:rPr>
            </w:pPr>
            <w:r w:rsidRPr="009F5D00">
              <w:rPr>
                <w:rFonts w:cs="Arial"/>
                <w:b/>
                <w:sz w:val="14"/>
                <w:szCs w:val="14"/>
                <w:lang w:val="es-AR"/>
              </w:rPr>
              <w:t>-</w:t>
            </w:r>
          </w:p>
        </w:tc>
        <w:tc>
          <w:tcPr>
            <w:tcW w:w="283" w:type="dxa"/>
            <w:vAlign w:val="center"/>
          </w:tcPr>
          <w:p w:rsidR="005A4308" w:rsidRPr="009F5D00" w:rsidRDefault="005A4308" w:rsidP="005F5EF8">
            <w:pPr>
              <w:pStyle w:val="Texto"/>
              <w:jc w:val="right"/>
              <w:rPr>
                <w:rFonts w:cs="Arial"/>
                <w:b/>
                <w:sz w:val="14"/>
                <w:szCs w:val="14"/>
                <w:lang w:val="es-AR"/>
              </w:rPr>
            </w:pPr>
          </w:p>
        </w:tc>
        <w:tc>
          <w:tcPr>
            <w:tcW w:w="1276" w:type="dxa"/>
            <w:vAlign w:val="bottom"/>
          </w:tcPr>
          <w:p w:rsidR="005A4308" w:rsidRPr="009F5D00" w:rsidRDefault="005A4308" w:rsidP="005A4308">
            <w:pPr>
              <w:pStyle w:val="Texto"/>
              <w:jc w:val="right"/>
              <w:rPr>
                <w:rFonts w:cs="Arial"/>
                <w:b/>
                <w:sz w:val="14"/>
                <w:szCs w:val="14"/>
                <w:lang w:val="es-AR"/>
              </w:rPr>
            </w:pPr>
            <w:r w:rsidRPr="009F5D00">
              <w:rPr>
                <w:rFonts w:cs="Arial"/>
                <w:b/>
                <w:sz w:val="14"/>
                <w:szCs w:val="14"/>
                <w:lang w:val="es-AR"/>
              </w:rPr>
              <w:t>-</w:t>
            </w:r>
          </w:p>
        </w:tc>
        <w:tc>
          <w:tcPr>
            <w:tcW w:w="283" w:type="dxa"/>
            <w:vAlign w:val="bottom"/>
          </w:tcPr>
          <w:p w:rsidR="005A4308" w:rsidRPr="00D2447A" w:rsidRDefault="005A4308" w:rsidP="005A4308">
            <w:pPr>
              <w:pStyle w:val="Texto"/>
              <w:jc w:val="right"/>
              <w:rPr>
                <w:rFonts w:cs="Arial"/>
                <w:sz w:val="14"/>
                <w:szCs w:val="14"/>
                <w:highlight w:val="yellow"/>
                <w:lang w:val="es-AR"/>
              </w:rPr>
            </w:pPr>
          </w:p>
        </w:tc>
        <w:tc>
          <w:tcPr>
            <w:tcW w:w="851"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41.950</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98.798</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(140.748)</w:t>
            </w:r>
          </w:p>
        </w:tc>
        <w:tc>
          <w:tcPr>
            <w:tcW w:w="1276" w:type="dxa"/>
            <w:vAlign w:val="bottom"/>
          </w:tcPr>
          <w:p w:rsidR="005A4308" w:rsidRPr="009F5D00" w:rsidRDefault="005A4308" w:rsidP="005A4308">
            <w:pPr>
              <w:pStyle w:val="Texto"/>
              <w:jc w:val="right"/>
              <w:rPr>
                <w:rFonts w:cs="Arial"/>
                <w:b/>
                <w:sz w:val="14"/>
                <w:szCs w:val="14"/>
                <w:lang w:val="es-AR"/>
              </w:rPr>
            </w:pPr>
            <w:r w:rsidRPr="009F5D00">
              <w:rPr>
                <w:rFonts w:cs="Arial"/>
                <w:b/>
                <w:sz w:val="14"/>
                <w:szCs w:val="14"/>
                <w:lang w:val="es-AR"/>
              </w:rPr>
              <w:t>-</w:t>
            </w:r>
          </w:p>
        </w:tc>
        <w:tc>
          <w:tcPr>
            <w:tcW w:w="1417" w:type="dxa"/>
            <w:vAlign w:val="bottom"/>
          </w:tcPr>
          <w:p w:rsidR="005A4308" w:rsidRPr="009F5D00" w:rsidRDefault="005A4308" w:rsidP="005A4308">
            <w:pPr>
              <w:pStyle w:val="Texto"/>
              <w:jc w:val="right"/>
              <w:rPr>
                <w:rFonts w:cs="Arial"/>
                <w:b/>
                <w:sz w:val="14"/>
                <w:szCs w:val="14"/>
                <w:lang w:val="es-AR"/>
              </w:rPr>
            </w:pPr>
            <w:r w:rsidRPr="009F5D00">
              <w:rPr>
                <w:rFonts w:cs="Arial"/>
                <w:b/>
                <w:sz w:val="14"/>
                <w:szCs w:val="14"/>
                <w:lang w:val="es-AR"/>
              </w:rPr>
              <w:t>-</w:t>
            </w:r>
          </w:p>
        </w:tc>
        <w:tc>
          <w:tcPr>
            <w:tcW w:w="992" w:type="dxa"/>
            <w:vAlign w:val="bottom"/>
          </w:tcPr>
          <w:p w:rsidR="005A4308" w:rsidRPr="009F5D00" w:rsidRDefault="005A4308" w:rsidP="005A4308">
            <w:pPr>
              <w:pStyle w:val="Texto"/>
              <w:jc w:val="right"/>
              <w:rPr>
                <w:rFonts w:cs="Arial"/>
                <w:b/>
                <w:sz w:val="14"/>
                <w:szCs w:val="14"/>
                <w:lang w:val="es-AR"/>
              </w:rPr>
            </w:pPr>
            <w:r w:rsidRPr="009F5D00">
              <w:rPr>
                <w:rFonts w:cs="Arial"/>
                <w:b/>
                <w:sz w:val="14"/>
                <w:szCs w:val="14"/>
                <w:lang w:val="es-AR"/>
              </w:rPr>
              <w:t>-</w:t>
            </w:r>
          </w:p>
        </w:tc>
      </w:tr>
      <w:tr w:rsidR="005A4308" w:rsidRPr="00D2447A" w:rsidTr="005A4308">
        <w:trPr>
          <w:trHeight w:val="145"/>
        </w:trPr>
        <w:tc>
          <w:tcPr>
            <w:tcW w:w="1711" w:type="dxa"/>
          </w:tcPr>
          <w:p w:rsidR="005A4308" w:rsidRPr="009F5D00" w:rsidRDefault="005A4308" w:rsidP="007F5D3A">
            <w:pPr>
              <w:pStyle w:val="Texto"/>
              <w:numPr>
                <w:ilvl w:val="0"/>
                <w:numId w:val="31"/>
              </w:numPr>
              <w:jc w:val="left"/>
              <w:rPr>
                <w:rFonts w:cs="Arial"/>
                <w:sz w:val="14"/>
                <w:szCs w:val="14"/>
                <w:lang w:val="es-AR"/>
              </w:rPr>
            </w:pPr>
            <w:r w:rsidRPr="009F5D00">
              <w:rPr>
                <w:rFonts w:cs="Arial"/>
                <w:sz w:val="14"/>
                <w:szCs w:val="14"/>
                <w:lang w:val="es-AR"/>
              </w:rPr>
              <w:t>Dividendos en efectivo (1) (2)</w:t>
            </w:r>
          </w:p>
        </w:tc>
        <w:tc>
          <w:tcPr>
            <w:tcW w:w="993" w:type="dxa"/>
            <w:shd w:val="clear" w:color="auto" w:fill="auto"/>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9F5D00" w:rsidRDefault="005A4308" w:rsidP="005A4308">
            <w:pPr>
              <w:pStyle w:val="Texto"/>
              <w:jc w:val="right"/>
              <w:rPr>
                <w:rFonts w:cs="Arial"/>
                <w:sz w:val="14"/>
                <w:szCs w:val="14"/>
                <w:lang w:val="es-AR"/>
              </w:rPr>
            </w:pPr>
          </w:p>
        </w:tc>
        <w:tc>
          <w:tcPr>
            <w:tcW w:w="1276"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D2447A" w:rsidRDefault="005A4308" w:rsidP="005A4308">
            <w:pPr>
              <w:pStyle w:val="Texto"/>
              <w:jc w:val="right"/>
              <w:rPr>
                <w:rFonts w:cs="Arial"/>
                <w:sz w:val="14"/>
                <w:szCs w:val="14"/>
                <w:highlight w:val="yellow"/>
                <w:lang w:val="es-AR"/>
              </w:rPr>
            </w:pPr>
          </w:p>
        </w:tc>
        <w:tc>
          <w:tcPr>
            <w:tcW w:w="851"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(69.000)</w:t>
            </w:r>
          </w:p>
        </w:tc>
        <w:tc>
          <w:tcPr>
            <w:tcW w:w="1276"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(69.000)</w:t>
            </w:r>
          </w:p>
        </w:tc>
        <w:tc>
          <w:tcPr>
            <w:tcW w:w="1417"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(650)</w:t>
            </w:r>
          </w:p>
        </w:tc>
        <w:tc>
          <w:tcPr>
            <w:tcW w:w="992"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(69.650)</w:t>
            </w:r>
          </w:p>
        </w:tc>
      </w:tr>
      <w:tr w:rsidR="005A4308" w:rsidRPr="00D2447A" w:rsidTr="005A4308">
        <w:trPr>
          <w:trHeight w:val="145"/>
        </w:trPr>
        <w:tc>
          <w:tcPr>
            <w:tcW w:w="1711" w:type="dxa"/>
          </w:tcPr>
          <w:p w:rsidR="005A4308" w:rsidRPr="009F5D00" w:rsidRDefault="005A4308" w:rsidP="009B5AED">
            <w:pPr>
              <w:pStyle w:val="Texto"/>
              <w:numPr>
                <w:ilvl w:val="0"/>
                <w:numId w:val="12"/>
              </w:numPr>
              <w:jc w:val="left"/>
              <w:rPr>
                <w:rFonts w:cs="Arial"/>
                <w:sz w:val="14"/>
                <w:szCs w:val="14"/>
                <w:lang w:val="es-AR"/>
              </w:rPr>
            </w:pPr>
            <w:r w:rsidRPr="009F5D00">
              <w:rPr>
                <w:rFonts w:cs="Arial"/>
                <w:sz w:val="14"/>
                <w:szCs w:val="14"/>
                <w:lang w:val="es-AR"/>
              </w:rPr>
              <w:t xml:space="preserve">Resultado neto del </w:t>
            </w:r>
            <w:r w:rsidR="00E10B97">
              <w:rPr>
                <w:rFonts w:cs="Arial"/>
                <w:sz w:val="14"/>
                <w:szCs w:val="14"/>
                <w:lang w:val="es-AR"/>
              </w:rPr>
              <w:t>Ejercicio</w:t>
            </w:r>
          </w:p>
        </w:tc>
        <w:tc>
          <w:tcPr>
            <w:tcW w:w="993" w:type="dxa"/>
            <w:shd w:val="clear" w:color="auto" w:fill="auto"/>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9F5D00" w:rsidRDefault="005A4308" w:rsidP="005A4308">
            <w:pPr>
              <w:pStyle w:val="Texto"/>
              <w:jc w:val="right"/>
              <w:rPr>
                <w:rFonts w:cs="Arial"/>
                <w:sz w:val="14"/>
                <w:szCs w:val="14"/>
                <w:lang w:val="es-AR"/>
              </w:rPr>
            </w:pPr>
          </w:p>
        </w:tc>
        <w:tc>
          <w:tcPr>
            <w:tcW w:w="1276"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D2447A" w:rsidRDefault="005A4308" w:rsidP="005A4308">
            <w:pPr>
              <w:pStyle w:val="Texto"/>
              <w:jc w:val="right"/>
              <w:rPr>
                <w:rFonts w:cs="Arial"/>
                <w:sz w:val="14"/>
                <w:szCs w:val="14"/>
                <w:highlight w:val="yellow"/>
                <w:lang w:val="es-AR"/>
              </w:rPr>
            </w:pPr>
          </w:p>
        </w:tc>
        <w:tc>
          <w:tcPr>
            <w:tcW w:w="851"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315.849</w:t>
            </w:r>
          </w:p>
        </w:tc>
        <w:tc>
          <w:tcPr>
            <w:tcW w:w="1276"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315.849</w:t>
            </w:r>
          </w:p>
        </w:tc>
        <w:tc>
          <w:tcPr>
            <w:tcW w:w="1417"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497</w:t>
            </w:r>
          </w:p>
        </w:tc>
        <w:tc>
          <w:tcPr>
            <w:tcW w:w="992"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316.346</w:t>
            </w:r>
          </w:p>
        </w:tc>
      </w:tr>
      <w:tr w:rsidR="005A4308" w:rsidRPr="00D2447A" w:rsidTr="005A4308">
        <w:trPr>
          <w:trHeight w:val="145"/>
        </w:trPr>
        <w:tc>
          <w:tcPr>
            <w:tcW w:w="1711" w:type="dxa"/>
          </w:tcPr>
          <w:p w:rsidR="005A4308" w:rsidRPr="009F5D00" w:rsidRDefault="005A4308" w:rsidP="00AA6A27">
            <w:pPr>
              <w:pStyle w:val="Texto"/>
              <w:ind w:left="720"/>
              <w:jc w:val="left"/>
              <w:rPr>
                <w:rFonts w:cs="Arial"/>
                <w:sz w:val="14"/>
                <w:szCs w:val="14"/>
                <w:lang w:val="es-AR"/>
              </w:rPr>
            </w:pPr>
          </w:p>
        </w:tc>
        <w:tc>
          <w:tcPr>
            <w:tcW w:w="993" w:type="dxa"/>
            <w:shd w:val="clear" w:color="auto" w:fill="auto"/>
            <w:vAlign w:val="center"/>
          </w:tcPr>
          <w:p w:rsidR="005A4308" w:rsidRPr="009F5D00" w:rsidRDefault="005A4308" w:rsidP="005F5EF8">
            <w:pPr>
              <w:pStyle w:val="Texto"/>
              <w:jc w:val="right"/>
              <w:rPr>
                <w:rFonts w:cs="Arial"/>
                <w:b/>
                <w:sz w:val="14"/>
                <w:szCs w:val="14"/>
                <w:lang w:val="es-AR"/>
              </w:rPr>
            </w:pPr>
          </w:p>
        </w:tc>
        <w:tc>
          <w:tcPr>
            <w:tcW w:w="283" w:type="dxa"/>
            <w:vAlign w:val="center"/>
          </w:tcPr>
          <w:p w:rsidR="005A4308" w:rsidRPr="009F5D00" w:rsidRDefault="005A4308" w:rsidP="005F5EF8">
            <w:pPr>
              <w:pStyle w:val="Texto"/>
              <w:jc w:val="right"/>
              <w:rPr>
                <w:rFonts w:cs="Arial"/>
                <w:b/>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283" w:type="dxa"/>
            <w:vAlign w:val="center"/>
          </w:tcPr>
          <w:p w:rsidR="005A4308" w:rsidRPr="00D2447A" w:rsidRDefault="005A4308" w:rsidP="005F5EF8">
            <w:pPr>
              <w:pStyle w:val="Texto"/>
              <w:jc w:val="right"/>
              <w:rPr>
                <w:rFonts w:cs="Arial"/>
                <w:sz w:val="14"/>
                <w:szCs w:val="14"/>
                <w:highlight w:val="yellow"/>
                <w:lang w:val="es-AR"/>
              </w:rPr>
            </w:pPr>
          </w:p>
        </w:tc>
        <w:tc>
          <w:tcPr>
            <w:tcW w:w="851" w:type="dxa"/>
          </w:tcPr>
          <w:p w:rsidR="005A4308" w:rsidRPr="009F5D00" w:rsidRDefault="005A4308" w:rsidP="005A4308">
            <w:pPr>
              <w:pStyle w:val="Texto"/>
              <w:jc w:val="right"/>
              <w:rPr>
                <w:rFonts w:cs="Arial"/>
                <w:sz w:val="14"/>
                <w:szCs w:val="14"/>
                <w:lang w:val="es-AR"/>
              </w:rPr>
            </w:pPr>
          </w:p>
        </w:tc>
        <w:tc>
          <w:tcPr>
            <w:tcW w:w="1134" w:type="dxa"/>
          </w:tcPr>
          <w:p w:rsidR="005A4308" w:rsidRPr="009F5D00" w:rsidRDefault="005A4308" w:rsidP="005A4308">
            <w:pPr>
              <w:pStyle w:val="Texto"/>
              <w:jc w:val="right"/>
              <w:rPr>
                <w:rFonts w:cs="Arial"/>
                <w:sz w:val="14"/>
                <w:szCs w:val="14"/>
                <w:lang w:val="es-AR"/>
              </w:rPr>
            </w:pPr>
          </w:p>
        </w:tc>
        <w:tc>
          <w:tcPr>
            <w:tcW w:w="1134" w:type="dxa"/>
          </w:tcPr>
          <w:p w:rsidR="005A4308" w:rsidRPr="009F5D00" w:rsidRDefault="005A4308" w:rsidP="005A4308">
            <w:pPr>
              <w:pStyle w:val="Texto"/>
              <w:jc w:val="right"/>
              <w:rPr>
                <w:rFonts w:cs="Arial"/>
                <w:sz w:val="14"/>
                <w:szCs w:val="14"/>
                <w:lang w:val="es-AR"/>
              </w:rPr>
            </w:pPr>
          </w:p>
        </w:tc>
        <w:tc>
          <w:tcPr>
            <w:tcW w:w="1276" w:type="dxa"/>
          </w:tcPr>
          <w:p w:rsidR="005A4308" w:rsidRPr="009F5D00" w:rsidRDefault="005A4308" w:rsidP="005A4308">
            <w:pPr>
              <w:pStyle w:val="Texto"/>
              <w:jc w:val="right"/>
              <w:rPr>
                <w:rFonts w:cs="Arial"/>
                <w:b/>
                <w:sz w:val="14"/>
                <w:szCs w:val="14"/>
                <w:lang w:val="es-AR"/>
              </w:rPr>
            </w:pPr>
          </w:p>
        </w:tc>
        <w:tc>
          <w:tcPr>
            <w:tcW w:w="1417" w:type="dxa"/>
          </w:tcPr>
          <w:p w:rsidR="005A4308" w:rsidRPr="009F5D00" w:rsidRDefault="005A4308" w:rsidP="005A4308">
            <w:pPr>
              <w:pStyle w:val="Texto"/>
              <w:jc w:val="right"/>
              <w:rPr>
                <w:rFonts w:cs="Arial"/>
                <w:b/>
                <w:sz w:val="14"/>
                <w:szCs w:val="14"/>
                <w:lang w:val="es-AR"/>
              </w:rPr>
            </w:pPr>
          </w:p>
        </w:tc>
        <w:tc>
          <w:tcPr>
            <w:tcW w:w="992" w:type="dxa"/>
          </w:tcPr>
          <w:p w:rsidR="005A4308" w:rsidRPr="009F5D00" w:rsidRDefault="005A4308" w:rsidP="005A4308">
            <w:pPr>
              <w:pStyle w:val="Texto"/>
              <w:jc w:val="right"/>
              <w:rPr>
                <w:rFonts w:cs="Arial"/>
                <w:b/>
                <w:sz w:val="14"/>
                <w:szCs w:val="14"/>
                <w:lang w:val="es-AR"/>
              </w:rPr>
            </w:pPr>
          </w:p>
        </w:tc>
      </w:tr>
      <w:tr w:rsidR="005A4308" w:rsidRPr="00D2447A" w:rsidTr="005A4308">
        <w:trPr>
          <w:trHeight w:val="145"/>
        </w:trPr>
        <w:tc>
          <w:tcPr>
            <w:tcW w:w="1711" w:type="dxa"/>
          </w:tcPr>
          <w:p w:rsidR="005A4308" w:rsidRPr="009F5D00" w:rsidRDefault="005A4308" w:rsidP="009B5AED">
            <w:pPr>
              <w:pStyle w:val="Texto"/>
              <w:numPr>
                <w:ilvl w:val="0"/>
                <w:numId w:val="12"/>
              </w:numPr>
              <w:jc w:val="left"/>
              <w:rPr>
                <w:rFonts w:cs="Arial"/>
                <w:sz w:val="14"/>
                <w:szCs w:val="14"/>
                <w:lang w:val="es-AR"/>
              </w:rPr>
            </w:pPr>
            <w:r w:rsidRPr="009F5D00">
              <w:rPr>
                <w:rFonts w:cs="Arial"/>
                <w:sz w:val="14"/>
                <w:szCs w:val="14"/>
                <w:lang w:val="es-AR"/>
              </w:rPr>
              <w:t>Otro Resultado Integral - Ganancia</w:t>
            </w:r>
          </w:p>
        </w:tc>
        <w:tc>
          <w:tcPr>
            <w:tcW w:w="993" w:type="dxa"/>
            <w:shd w:val="clear" w:color="auto" w:fill="auto"/>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9F5D00" w:rsidRDefault="005A4308" w:rsidP="005A4308">
            <w:pPr>
              <w:pStyle w:val="Texto"/>
              <w:jc w:val="right"/>
              <w:rPr>
                <w:rFonts w:cs="Arial"/>
                <w:sz w:val="14"/>
                <w:szCs w:val="14"/>
                <w:lang w:val="es-AR"/>
              </w:rPr>
            </w:pPr>
          </w:p>
        </w:tc>
        <w:tc>
          <w:tcPr>
            <w:tcW w:w="1276"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532.828</w:t>
            </w:r>
          </w:p>
        </w:tc>
        <w:tc>
          <w:tcPr>
            <w:tcW w:w="283" w:type="dxa"/>
            <w:vAlign w:val="bottom"/>
          </w:tcPr>
          <w:p w:rsidR="005A4308" w:rsidRPr="00D2447A" w:rsidRDefault="005A4308" w:rsidP="005A4308">
            <w:pPr>
              <w:pStyle w:val="Texto"/>
              <w:jc w:val="right"/>
              <w:rPr>
                <w:rFonts w:cs="Arial"/>
                <w:sz w:val="14"/>
                <w:szCs w:val="14"/>
                <w:highlight w:val="yellow"/>
                <w:lang w:val="es-AR"/>
              </w:rPr>
            </w:pPr>
          </w:p>
        </w:tc>
        <w:tc>
          <w:tcPr>
            <w:tcW w:w="851"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p>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276"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532.828</w:t>
            </w:r>
          </w:p>
        </w:tc>
        <w:tc>
          <w:tcPr>
            <w:tcW w:w="1417"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5.382</w:t>
            </w:r>
          </w:p>
        </w:tc>
        <w:tc>
          <w:tcPr>
            <w:tcW w:w="992" w:type="dxa"/>
            <w:vAlign w:val="bottom"/>
          </w:tcPr>
          <w:p w:rsidR="005A4308" w:rsidRPr="009F5D00" w:rsidRDefault="005A4308" w:rsidP="005A4308">
            <w:pPr>
              <w:pStyle w:val="Texto"/>
              <w:jc w:val="right"/>
              <w:rPr>
                <w:rFonts w:cs="Arial"/>
                <w:sz w:val="14"/>
                <w:szCs w:val="14"/>
                <w:lang w:val="es-AR"/>
              </w:rPr>
            </w:pPr>
          </w:p>
          <w:p w:rsidR="005A4308" w:rsidRPr="009F5D00" w:rsidRDefault="009F5D00" w:rsidP="005A4308">
            <w:pPr>
              <w:pStyle w:val="Texto"/>
              <w:jc w:val="right"/>
              <w:rPr>
                <w:rFonts w:cs="Arial"/>
                <w:sz w:val="14"/>
                <w:szCs w:val="14"/>
                <w:lang w:val="es-AR"/>
              </w:rPr>
            </w:pPr>
            <w:r w:rsidRPr="009F5D00">
              <w:rPr>
                <w:rFonts w:cs="Arial"/>
                <w:sz w:val="14"/>
                <w:szCs w:val="14"/>
                <w:lang w:val="es-AR"/>
              </w:rPr>
              <w:t>538.210</w:t>
            </w:r>
          </w:p>
        </w:tc>
      </w:tr>
      <w:tr w:rsidR="005A4308" w:rsidRPr="00D2447A" w:rsidTr="005A4308">
        <w:trPr>
          <w:trHeight w:val="145"/>
        </w:trPr>
        <w:tc>
          <w:tcPr>
            <w:tcW w:w="1711" w:type="dxa"/>
          </w:tcPr>
          <w:p w:rsidR="005A4308" w:rsidRPr="009F5D00" w:rsidRDefault="005A4308" w:rsidP="00AA6A27">
            <w:pPr>
              <w:pStyle w:val="Texto"/>
              <w:ind w:left="360"/>
              <w:rPr>
                <w:rFonts w:cs="Arial"/>
                <w:sz w:val="14"/>
                <w:szCs w:val="14"/>
                <w:lang w:val="es-AR"/>
              </w:rPr>
            </w:pPr>
          </w:p>
        </w:tc>
        <w:tc>
          <w:tcPr>
            <w:tcW w:w="993" w:type="dxa"/>
            <w:shd w:val="clear" w:color="auto" w:fill="auto"/>
            <w:vAlign w:val="center"/>
          </w:tcPr>
          <w:p w:rsidR="005A4308" w:rsidRPr="009F5D00" w:rsidRDefault="005A4308" w:rsidP="005F5EF8">
            <w:pPr>
              <w:pStyle w:val="Texto"/>
              <w:jc w:val="right"/>
              <w:rPr>
                <w:rFonts w:cs="Arial"/>
                <w:sz w:val="14"/>
                <w:szCs w:val="14"/>
                <w:lang w:val="es-AR"/>
              </w:rPr>
            </w:pPr>
          </w:p>
        </w:tc>
        <w:tc>
          <w:tcPr>
            <w:tcW w:w="283" w:type="dxa"/>
            <w:vAlign w:val="center"/>
          </w:tcPr>
          <w:p w:rsidR="005A4308" w:rsidRPr="009F5D00" w:rsidRDefault="005A4308" w:rsidP="005F5EF8">
            <w:pPr>
              <w:pStyle w:val="Texto"/>
              <w:jc w:val="right"/>
              <w:rPr>
                <w:rFonts w:cs="Arial"/>
                <w:sz w:val="14"/>
                <w:szCs w:val="14"/>
                <w:lang w:val="es-AR"/>
              </w:rPr>
            </w:pPr>
          </w:p>
        </w:tc>
        <w:tc>
          <w:tcPr>
            <w:tcW w:w="1276" w:type="dxa"/>
          </w:tcPr>
          <w:p w:rsidR="005A4308" w:rsidRPr="009F5D00" w:rsidRDefault="005A4308" w:rsidP="005A4308">
            <w:pPr>
              <w:pStyle w:val="Texto"/>
              <w:rPr>
                <w:rFonts w:cs="Arial"/>
                <w:sz w:val="14"/>
                <w:szCs w:val="14"/>
                <w:lang w:val="es-AR"/>
              </w:rPr>
            </w:pPr>
          </w:p>
        </w:tc>
        <w:tc>
          <w:tcPr>
            <w:tcW w:w="283" w:type="dxa"/>
            <w:vAlign w:val="center"/>
          </w:tcPr>
          <w:p w:rsidR="005A4308" w:rsidRPr="00D2447A" w:rsidRDefault="005A4308" w:rsidP="005F5EF8">
            <w:pPr>
              <w:pStyle w:val="Texto"/>
              <w:jc w:val="right"/>
              <w:rPr>
                <w:rFonts w:cs="Arial"/>
                <w:sz w:val="14"/>
                <w:szCs w:val="14"/>
                <w:highlight w:val="yellow"/>
                <w:lang w:val="es-AR"/>
              </w:rPr>
            </w:pPr>
          </w:p>
        </w:tc>
        <w:tc>
          <w:tcPr>
            <w:tcW w:w="851" w:type="dxa"/>
          </w:tcPr>
          <w:p w:rsidR="005A4308" w:rsidRPr="009F5D00" w:rsidRDefault="005A4308" w:rsidP="005A4308">
            <w:pPr>
              <w:pStyle w:val="Texto"/>
              <w:rPr>
                <w:rFonts w:cs="Arial"/>
                <w:sz w:val="14"/>
                <w:szCs w:val="14"/>
                <w:lang w:val="es-AR"/>
              </w:rPr>
            </w:pPr>
          </w:p>
        </w:tc>
        <w:tc>
          <w:tcPr>
            <w:tcW w:w="1134" w:type="dxa"/>
          </w:tcPr>
          <w:p w:rsidR="005A4308" w:rsidRPr="009F5D00" w:rsidRDefault="005A4308" w:rsidP="005A4308">
            <w:pPr>
              <w:pStyle w:val="Texto"/>
              <w:rPr>
                <w:rFonts w:cs="Arial"/>
                <w:sz w:val="14"/>
                <w:szCs w:val="14"/>
                <w:lang w:val="es-AR"/>
              </w:rPr>
            </w:pPr>
          </w:p>
        </w:tc>
        <w:tc>
          <w:tcPr>
            <w:tcW w:w="1134" w:type="dxa"/>
          </w:tcPr>
          <w:p w:rsidR="005A4308" w:rsidRPr="009F5D00" w:rsidRDefault="005A4308" w:rsidP="005A4308">
            <w:pPr>
              <w:pStyle w:val="Texto"/>
              <w:rPr>
                <w:rFonts w:cs="Arial"/>
                <w:sz w:val="14"/>
                <w:szCs w:val="14"/>
                <w:lang w:val="es-AR"/>
              </w:rPr>
            </w:pPr>
          </w:p>
        </w:tc>
        <w:tc>
          <w:tcPr>
            <w:tcW w:w="1276" w:type="dxa"/>
          </w:tcPr>
          <w:p w:rsidR="005A4308" w:rsidRPr="009F5D00" w:rsidRDefault="005A4308" w:rsidP="005A4308">
            <w:pPr>
              <w:pStyle w:val="Texto"/>
              <w:rPr>
                <w:rFonts w:cs="Arial"/>
                <w:sz w:val="14"/>
                <w:szCs w:val="14"/>
                <w:lang w:val="es-AR"/>
              </w:rPr>
            </w:pPr>
          </w:p>
        </w:tc>
        <w:tc>
          <w:tcPr>
            <w:tcW w:w="1417" w:type="dxa"/>
          </w:tcPr>
          <w:p w:rsidR="005A4308" w:rsidRPr="009F5D00" w:rsidRDefault="005A4308" w:rsidP="005A4308">
            <w:pPr>
              <w:pStyle w:val="Texto"/>
              <w:rPr>
                <w:rFonts w:cs="Arial"/>
                <w:sz w:val="14"/>
                <w:szCs w:val="14"/>
                <w:lang w:val="es-AR"/>
              </w:rPr>
            </w:pPr>
          </w:p>
        </w:tc>
        <w:tc>
          <w:tcPr>
            <w:tcW w:w="992" w:type="dxa"/>
          </w:tcPr>
          <w:p w:rsidR="005A4308" w:rsidRPr="009F5D00" w:rsidRDefault="005A4308" w:rsidP="005A4308">
            <w:pPr>
              <w:pStyle w:val="Texto"/>
              <w:jc w:val="right"/>
              <w:rPr>
                <w:rFonts w:cs="Arial"/>
                <w:sz w:val="14"/>
                <w:szCs w:val="14"/>
                <w:lang w:val="es-AR"/>
              </w:rPr>
            </w:pPr>
          </w:p>
        </w:tc>
      </w:tr>
      <w:tr w:rsidR="005A4308" w:rsidRPr="00D2447A" w:rsidTr="005A4308">
        <w:trPr>
          <w:trHeight w:val="145"/>
        </w:trPr>
        <w:tc>
          <w:tcPr>
            <w:tcW w:w="1711" w:type="dxa"/>
          </w:tcPr>
          <w:p w:rsidR="005A4308" w:rsidRPr="009F5D00" w:rsidRDefault="005A4308" w:rsidP="009B5AED">
            <w:pPr>
              <w:pStyle w:val="Texto"/>
              <w:numPr>
                <w:ilvl w:val="0"/>
                <w:numId w:val="12"/>
              </w:numPr>
              <w:rPr>
                <w:rFonts w:cs="Arial"/>
                <w:sz w:val="14"/>
                <w:szCs w:val="14"/>
                <w:lang w:val="es-AR"/>
              </w:rPr>
            </w:pPr>
            <w:r w:rsidRPr="009F5D00">
              <w:rPr>
                <w:rFonts w:cs="Arial"/>
                <w:sz w:val="14"/>
                <w:szCs w:val="14"/>
                <w:lang w:val="es-AR"/>
              </w:rPr>
              <w:t>Otros movimientos</w:t>
            </w:r>
          </w:p>
        </w:tc>
        <w:tc>
          <w:tcPr>
            <w:tcW w:w="993" w:type="dxa"/>
            <w:shd w:val="clear" w:color="auto" w:fill="auto"/>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9F5D00" w:rsidRDefault="005A4308" w:rsidP="005A4308">
            <w:pPr>
              <w:pStyle w:val="Texto"/>
              <w:jc w:val="right"/>
              <w:rPr>
                <w:rFonts w:cs="Arial"/>
                <w:sz w:val="14"/>
                <w:szCs w:val="14"/>
                <w:lang w:val="es-AR"/>
              </w:rPr>
            </w:pPr>
          </w:p>
        </w:tc>
        <w:tc>
          <w:tcPr>
            <w:tcW w:w="1276"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283" w:type="dxa"/>
            <w:vAlign w:val="bottom"/>
          </w:tcPr>
          <w:p w:rsidR="005A4308" w:rsidRPr="00D2447A" w:rsidRDefault="005A4308" w:rsidP="005A4308">
            <w:pPr>
              <w:pStyle w:val="Texto"/>
              <w:jc w:val="right"/>
              <w:rPr>
                <w:rFonts w:cs="Arial"/>
                <w:sz w:val="14"/>
                <w:szCs w:val="14"/>
                <w:highlight w:val="yellow"/>
                <w:lang w:val="es-AR"/>
              </w:rPr>
            </w:pPr>
          </w:p>
        </w:tc>
        <w:tc>
          <w:tcPr>
            <w:tcW w:w="851"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w:t>
            </w:r>
          </w:p>
        </w:tc>
        <w:tc>
          <w:tcPr>
            <w:tcW w:w="1134"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w:t>
            </w:r>
          </w:p>
        </w:tc>
        <w:tc>
          <w:tcPr>
            <w:tcW w:w="1276"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(6)</w:t>
            </w:r>
          </w:p>
        </w:tc>
        <w:tc>
          <w:tcPr>
            <w:tcW w:w="1417"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7</w:t>
            </w:r>
          </w:p>
        </w:tc>
        <w:tc>
          <w:tcPr>
            <w:tcW w:w="992" w:type="dxa"/>
            <w:vAlign w:val="bottom"/>
          </w:tcPr>
          <w:p w:rsidR="005A4308" w:rsidRPr="009F5D00" w:rsidRDefault="005A4308" w:rsidP="005A4308">
            <w:pPr>
              <w:pStyle w:val="Texto"/>
              <w:jc w:val="right"/>
              <w:rPr>
                <w:rFonts w:cs="Arial"/>
                <w:sz w:val="14"/>
                <w:szCs w:val="14"/>
                <w:lang w:val="es-AR"/>
              </w:rPr>
            </w:pPr>
            <w:r w:rsidRPr="009F5D00">
              <w:rPr>
                <w:rFonts w:cs="Arial"/>
                <w:sz w:val="14"/>
                <w:szCs w:val="14"/>
                <w:lang w:val="es-AR"/>
              </w:rPr>
              <w:t>1</w:t>
            </w:r>
          </w:p>
        </w:tc>
      </w:tr>
      <w:tr w:rsidR="005A4308" w:rsidRPr="00D2447A" w:rsidTr="005A4308">
        <w:trPr>
          <w:trHeight w:val="145"/>
        </w:trPr>
        <w:tc>
          <w:tcPr>
            <w:tcW w:w="1711" w:type="dxa"/>
          </w:tcPr>
          <w:p w:rsidR="005A4308" w:rsidRPr="009F5D00" w:rsidRDefault="005A4308" w:rsidP="00AA6A27">
            <w:pPr>
              <w:pStyle w:val="Texto"/>
              <w:ind w:left="360"/>
              <w:rPr>
                <w:rFonts w:cs="Arial"/>
                <w:sz w:val="14"/>
                <w:szCs w:val="14"/>
                <w:lang w:val="es-AR"/>
              </w:rPr>
            </w:pPr>
          </w:p>
        </w:tc>
        <w:tc>
          <w:tcPr>
            <w:tcW w:w="993" w:type="dxa"/>
            <w:tcBorders>
              <w:bottom w:val="single" w:sz="4" w:space="0" w:color="auto"/>
            </w:tcBorders>
            <w:shd w:val="clear" w:color="auto" w:fill="auto"/>
            <w:vAlign w:val="center"/>
          </w:tcPr>
          <w:p w:rsidR="005A4308" w:rsidRPr="009F5D00" w:rsidRDefault="005A4308" w:rsidP="005F5EF8">
            <w:pPr>
              <w:pStyle w:val="Texto"/>
              <w:jc w:val="right"/>
              <w:rPr>
                <w:rFonts w:cs="Arial"/>
                <w:sz w:val="14"/>
                <w:szCs w:val="14"/>
                <w:lang w:val="es-AR"/>
              </w:rPr>
            </w:pPr>
          </w:p>
        </w:tc>
        <w:tc>
          <w:tcPr>
            <w:tcW w:w="283" w:type="dxa"/>
            <w:vAlign w:val="center"/>
          </w:tcPr>
          <w:p w:rsidR="005A4308" w:rsidRPr="009F5D00" w:rsidRDefault="005A4308" w:rsidP="005F5EF8">
            <w:pPr>
              <w:pStyle w:val="Texto"/>
              <w:jc w:val="right"/>
              <w:rPr>
                <w:rFonts w:cs="Arial"/>
                <w:sz w:val="14"/>
                <w:szCs w:val="14"/>
                <w:lang w:val="es-AR"/>
              </w:rPr>
            </w:pPr>
          </w:p>
        </w:tc>
        <w:tc>
          <w:tcPr>
            <w:tcW w:w="1276" w:type="dxa"/>
            <w:tcBorders>
              <w:bottom w:val="single" w:sz="4" w:space="0" w:color="auto"/>
            </w:tcBorders>
          </w:tcPr>
          <w:p w:rsidR="005A4308" w:rsidRPr="009F5D00" w:rsidRDefault="005A4308" w:rsidP="005A4308">
            <w:pPr>
              <w:pStyle w:val="Texto"/>
              <w:rPr>
                <w:rFonts w:cs="Arial"/>
                <w:sz w:val="14"/>
                <w:szCs w:val="14"/>
                <w:lang w:val="es-AR"/>
              </w:rPr>
            </w:pPr>
          </w:p>
        </w:tc>
        <w:tc>
          <w:tcPr>
            <w:tcW w:w="283" w:type="dxa"/>
            <w:vAlign w:val="center"/>
          </w:tcPr>
          <w:p w:rsidR="005A4308" w:rsidRPr="00D2447A" w:rsidRDefault="005A4308" w:rsidP="005F5EF8">
            <w:pPr>
              <w:pStyle w:val="Texto"/>
              <w:jc w:val="right"/>
              <w:rPr>
                <w:rFonts w:cs="Arial"/>
                <w:sz w:val="14"/>
                <w:szCs w:val="14"/>
                <w:highlight w:val="yellow"/>
                <w:lang w:val="es-AR"/>
              </w:rPr>
            </w:pPr>
          </w:p>
        </w:tc>
        <w:tc>
          <w:tcPr>
            <w:tcW w:w="851" w:type="dxa"/>
            <w:tcBorders>
              <w:bottom w:val="single" w:sz="4" w:space="0" w:color="auto"/>
            </w:tcBorders>
          </w:tcPr>
          <w:p w:rsidR="005A4308" w:rsidRPr="009F5D00" w:rsidRDefault="005A4308" w:rsidP="005A4308">
            <w:pPr>
              <w:pStyle w:val="Texto"/>
              <w:rPr>
                <w:rFonts w:cs="Arial"/>
                <w:sz w:val="14"/>
                <w:szCs w:val="14"/>
                <w:lang w:val="es-AR"/>
              </w:rPr>
            </w:pPr>
          </w:p>
        </w:tc>
        <w:tc>
          <w:tcPr>
            <w:tcW w:w="1134" w:type="dxa"/>
            <w:tcBorders>
              <w:bottom w:val="single" w:sz="4" w:space="0" w:color="auto"/>
            </w:tcBorders>
          </w:tcPr>
          <w:p w:rsidR="005A4308" w:rsidRPr="009F5D00" w:rsidRDefault="005A4308" w:rsidP="005A4308">
            <w:pPr>
              <w:pStyle w:val="Texto"/>
              <w:rPr>
                <w:rFonts w:cs="Arial"/>
                <w:sz w:val="14"/>
                <w:szCs w:val="14"/>
                <w:lang w:val="es-AR"/>
              </w:rPr>
            </w:pPr>
          </w:p>
        </w:tc>
        <w:tc>
          <w:tcPr>
            <w:tcW w:w="1134" w:type="dxa"/>
            <w:tcBorders>
              <w:bottom w:val="single" w:sz="4" w:space="0" w:color="auto"/>
            </w:tcBorders>
          </w:tcPr>
          <w:p w:rsidR="005A4308" w:rsidRPr="009F5D00" w:rsidRDefault="005A4308" w:rsidP="005A4308">
            <w:pPr>
              <w:pStyle w:val="Texto"/>
              <w:jc w:val="right"/>
              <w:rPr>
                <w:rFonts w:cs="Arial"/>
                <w:sz w:val="14"/>
                <w:szCs w:val="14"/>
                <w:lang w:val="es-AR"/>
              </w:rPr>
            </w:pPr>
          </w:p>
        </w:tc>
        <w:tc>
          <w:tcPr>
            <w:tcW w:w="1276" w:type="dxa"/>
            <w:tcBorders>
              <w:bottom w:val="single" w:sz="4" w:space="0" w:color="auto"/>
            </w:tcBorders>
          </w:tcPr>
          <w:p w:rsidR="005A4308" w:rsidRPr="009F5D00" w:rsidRDefault="005A4308" w:rsidP="005A4308">
            <w:pPr>
              <w:pStyle w:val="Texto"/>
              <w:jc w:val="right"/>
              <w:rPr>
                <w:rFonts w:cs="Arial"/>
                <w:sz w:val="14"/>
                <w:szCs w:val="14"/>
                <w:lang w:val="es-AR"/>
              </w:rPr>
            </w:pPr>
          </w:p>
        </w:tc>
        <w:tc>
          <w:tcPr>
            <w:tcW w:w="1417" w:type="dxa"/>
            <w:tcBorders>
              <w:bottom w:val="single" w:sz="4" w:space="0" w:color="auto"/>
            </w:tcBorders>
          </w:tcPr>
          <w:p w:rsidR="005A4308" w:rsidRPr="009F5D00" w:rsidRDefault="005A4308" w:rsidP="005A4308">
            <w:pPr>
              <w:pStyle w:val="Texto"/>
              <w:rPr>
                <w:rFonts w:cs="Arial"/>
                <w:sz w:val="14"/>
                <w:szCs w:val="14"/>
                <w:lang w:val="es-AR"/>
              </w:rPr>
            </w:pPr>
          </w:p>
        </w:tc>
        <w:tc>
          <w:tcPr>
            <w:tcW w:w="992" w:type="dxa"/>
            <w:tcBorders>
              <w:bottom w:val="single" w:sz="4" w:space="0" w:color="auto"/>
            </w:tcBorders>
          </w:tcPr>
          <w:p w:rsidR="005A4308" w:rsidRPr="009F5D00" w:rsidRDefault="005A4308" w:rsidP="005A4308">
            <w:pPr>
              <w:pStyle w:val="Texto"/>
              <w:jc w:val="right"/>
              <w:rPr>
                <w:rFonts w:cs="Arial"/>
                <w:sz w:val="14"/>
                <w:szCs w:val="14"/>
                <w:lang w:val="es-AR"/>
              </w:rPr>
            </w:pPr>
          </w:p>
        </w:tc>
      </w:tr>
      <w:tr w:rsidR="005A4308" w:rsidRPr="00D2447A" w:rsidTr="00AE3081">
        <w:trPr>
          <w:trHeight w:val="145"/>
        </w:trPr>
        <w:tc>
          <w:tcPr>
            <w:tcW w:w="1711" w:type="dxa"/>
          </w:tcPr>
          <w:p w:rsidR="005A4308" w:rsidRPr="009F5D00" w:rsidRDefault="005A4308" w:rsidP="009B5AED">
            <w:pPr>
              <w:pStyle w:val="Texto"/>
              <w:numPr>
                <w:ilvl w:val="0"/>
                <w:numId w:val="12"/>
              </w:numPr>
              <w:jc w:val="left"/>
              <w:rPr>
                <w:rFonts w:cs="Arial"/>
                <w:b/>
                <w:sz w:val="14"/>
                <w:szCs w:val="14"/>
                <w:lang w:val="es-AR"/>
              </w:rPr>
            </w:pPr>
            <w:r w:rsidRPr="009F5D00">
              <w:rPr>
                <w:rFonts w:cs="Arial"/>
                <w:b/>
                <w:sz w:val="14"/>
                <w:szCs w:val="14"/>
                <w:lang w:val="es-AR"/>
              </w:rPr>
              <w:t xml:space="preserve">Saldos al cierre del </w:t>
            </w:r>
            <w:r w:rsidR="00E10B97">
              <w:rPr>
                <w:rFonts w:cs="Arial"/>
                <w:b/>
                <w:sz w:val="14"/>
                <w:szCs w:val="14"/>
                <w:lang w:val="es-AR"/>
              </w:rPr>
              <w:t>ejercicio</w:t>
            </w:r>
          </w:p>
        </w:tc>
        <w:tc>
          <w:tcPr>
            <w:tcW w:w="993" w:type="dxa"/>
            <w:tcBorders>
              <w:top w:val="single" w:sz="4" w:space="0" w:color="auto"/>
              <w:bottom w:val="double" w:sz="4" w:space="0" w:color="auto"/>
            </w:tcBorders>
            <w:shd w:val="clear" w:color="auto" w:fill="auto"/>
            <w:vAlign w:val="center"/>
          </w:tcPr>
          <w:p w:rsidR="005A4308" w:rsidRPr="009F5D00" w:rsidRDefault="005A4308" w:rsidP="005A4308">
            <w:pPr>
              <w:pStyle w:val="Texto"/>
              <w:jc w:val="right"/>
              <w:rPr>
                <w:rFonts w:cs="Arial"/>
                <w:b/>
                <w:sz w:val="14"/>
                <w:szCs w:val="14"/>
                <w:lang w:val="es-AR"/>
              </w:rPr>
            </w:pPr>
          </w:p>
          <w:p w:rsidR="005A4308" w:rsidRPr="009F5D00" w:rsidRDefault="005A4308" w:rsidP="005A4308">
            <w:pPr>
              <w:pStyle w:val="Texto"/>
              <w:jc w:val="right"/>
              <w:rPr>
                <w:rFonts w:cs="Arial"/>
                <w:b/>
                <w:sz w:val="14"/>
                <w:szCs w:val="14"/>
                <w:lang w:val="es-AR"/>
              </w:rPr>
            </w:pPr>
            <w:r w:rsidRPr="009F5D00">
              <w:rPr>
                <w:rFonts w:cs="Arial"/>
                <w:b/>
                <w:sz w:val="14"/>
                <w:szCs w:val="14"/>
                <w:lang w:val="es-AR"/>
              </w:rPr>
              <w:t>323.900</w:t>
            </w:r>
          </w:p>
        </w:tc>
        <w:tc>
          <w:tcPr>
            <w:tcW w:w="283" w:type="dxa"/>
            <w:vAlign w:val="center"/>
          </w:tcPr>
          <w:p w:rsidR="005A4308" w:rsidRPr="009F5D00" w:rsidRDefault="005A4308" w:rsidP="005A4308">
            <w:pPr>
              <w:pStyle w:val="Texto"/>
              <w:jc w:val="right"/>
              <w:rPr>
                <w:rFonts w:cs="Arial"/>
                <w:b/>
                <w:sz w:val="14"/>
                <w:szCs w:val="14"/>
                <w:lang w:val="es-AR"/>
              </w:rPr>
            </w:pPr>
          </w:p>
        </w:tc>
        <w:tc>
          <w:tcPr>
            <w:tcW w:w="1276"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9F5D00" w:rsidP="005A4308">
            <w:pPr>
              <w:pStyle w:val="Texto"/>
              <w:jc w:val="right"/>
              <w:rPr>
                <w:rFonts w:cs="Arial"/>
                <w:b/>
                <w:sz w:val="14"/>
                <w:szCs w:val="14"/>
                <w:lang w:val="es-AR"/>
              </w:rPr>
            </w:pPr>
            <w:r w:rsidRPr="009F5D00">
              <w:rPr>
                <w:rFonts w:cs="Arial"/>
                <w:b/>
                <w:sz w:val="14"/>
                <w:szCs w:val="14"/>
                <w:lang w:val="es-AR"/>
              </w:rPr>
              <w:t>613.545</w:t>
            </w:r>
          </w:p>
        </w:tc>
        <w:tc>
          <w:tcPr>
            <w:tcW w:w="283" w:type="dxa"/>
            <w:vAlign w:val="center"/>
          </w:tcPr>
          <w:p w:rsidR="005A4308" w:rsidRPr="00D2447A" w:rsidRDefault="005A4308" w:rsidP="005A4308">
            <w:pPr>
              <w:pStyle w:val="Texto"/>
              <w:jc w:val="right"/>
              <w:rPr>
                <w:rFonts w:cs="Arial"/>
                <w:b/>
                <w:sz w:val="14"/>
                <w:szCs w:val="14"/>
                <w:highlight w:val="yellow"/>
                <w:lang w:val="es-AR"/>
              </w:rPr>
            </w:pPr>
          </w:p>
        </w:tc>
        <w:tc>
          <w:tcPr>
            <w:tcW w:w="851"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5A4308" w:rsidP="005A4308">
            <w:pPr>
              <w:pStyle w:val="Texto"/>
              <w:jc w:val="right"/>
              <w:rPr>
                <w:rFonts w:cs="Arial"/>
                <w:b/>
                <w:sz w:val="14"/>
                <w:szCs w:val="14"/>
                <w:lang w:val="es-AR"/>
              </w:rPr>
            </w:pPr>
            <w:r w:rsidRPr="009F5D00">
              <w:rPr>
                <w:rFonts w:cs="Arial"/>
                <w:b/>
                <w:sz w:val="14"/>
                <w:szCs w:val="14"/>
                <w:lang w:val="es-AR"/>
              </w:rPr>
              <w:t>336.125</w:t>
            </w:r>
          </w:p>
        </w:tc>
        <w:tc>
          <w:tcPr>
            <w:tcW w:w="1134"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5A4308" w:rsidP="005A4308">
            <w:pPr>
              <w:pStyle w:val="Texto"/>
              <w:jc w:val="right"/>
              <w:rPr>
                <w:rFonts w:cs="Arial"/>
                <w:b/>
                <w:sz w:val="14"/>
                <w:szCs w:val="14"/>
                <w:lang w:val="es-AR"/>
              </w:rPr>
            </w:pPr>
            <w:r w:rsidRPr="009F5D00">
              <w:rPr>
                <w:rFonts w:cs="Arial"/>
                <w:b/>
                <w:sz w:val="14"/>
                <w:szCs w:val="14"/>
                <w:lang w:val="es-AR"/>
              </w:rPr>
              <w:t>422.534</w:t>
            </w:r>
          </w:p>
        </w:tc>
        <w:tc>
          <w:tcPr>
            <w:tcW w:w="1134"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9F5D00" w:rsidP="005A4308">
            <w:pPr>
              <w:pStyle w:val="Texto"/>
              <w:jc w:val="right"/>
              <w:rPr>
                <w:rFonts w:cs="Arial"/>
                <w:b/>
                <w:sz w:val="14"/>
                <w:szCs w:val="14"/>
                <w:lang w:val="es-AR"/>
              </w:rPr>
            </w:pPr>
            <w:r w:rsidRPr="009F5D00">
              <w:rPr>
                <w:rFonts w:cs="Arial"/>
                <w:b/>
                <w:sz w:val="14"/>
                <w:szCs w:val="14"/>
                <w:lang w:val="es-AR"/>
              </w:rPr>
              <w:t>466.138</w:t>
            </w:r>
          </w:p>
        </w:tc>
        <w:tc>
          <w:tcPr>
            <w:tcW w:w="1276"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5A4308" w:rsidP="009F5D00">
            <w:pPr>
              <w:pStyle w:val="Texto"/>
              <w:jc w:val="right"/>
              <w:rPr>
                <w:rFonts w:cs="Arial"/>
                <w:b/>
                <w:sz w:val="14"/>
                <w:szCs w:val="14"/>
                <w:lang w:val="es-AR"/>
              </w:rPr>
            </w:pPr>
            <w:r w:rsidRPr="009F5D00">
              <w:rPr>
                <w:rFonts w:cs="Arial"/>
                <w:b/>
                <w:sz w:val="14"/>
                <w:szCs w:val="14"/>
                <w:lang w:val="es-AR"/>
              </w:rPr>
              <w:t>2.</w:t>
            </w:r>
            <w:r w:rsidR="009F5D00" w:rsidRPr="009F5D00">
              <w:rPr>
                <w:rFonts w:cs="Arial"/>
                <w:b/>
                <w:sz w:val="14"/>
                <w:szCs w:val="14"/>
                <w:lang w:val="es-AR"/>
              </w:rPr>
              <w:t>162.242</w:t>
            </w:r>
          </w:p>
        </w:tc>
        <w:tc>
          <w:tcPr>
            <w:tcW w:w="1417" w:type="dxa"/>
            <w:tcBorders>
              <w:top w:val="single" w:sz="4" w:space="0" w:color="auto"/>
              <w:bottom w:val="double" w:sz="4" w:space="0" w:color="auto"/>
            </w:tcBorders>
            <w:vAlign w:val="bottom"/>
          </w:tcPr>
          <w:p w:rsidR="005A4308" w:rsidRPr="009F5D00" w:rsidRDefault="009F5D00" w:rsidP="00AE3081">
            <w:pPr>
              <w:pStyle w:val="Texto"/>
              <w:jc w:val="right"/>
              <w:rPr>
                <w:rFonts w:cs="Arial"/>
                <w:b/>
                <w:sz w:val="14"/>
                <w:szCs w:val="14"/>
                <w:lang w:val="es-AR"/>
              </w:rPr>
            </w:pPr>
            <w:r w:rsidRPr="009F5D00">
              <w:rPr>
                <w:rFonts w:cs="Arial"/>
                <w:b/>
                <w:sz w:val="14"/>
                <w:szCs w:val="14"/>
                <w:lang w:val="es-AR"/>
              </w:rPr>
              <w:t>11.873</w:t>
            </w:r>
          </w:p>
        </w:tc>
        <w:tc>
          <w:tcPr>
            <w:tcW w:w="992" w:type="dxa"/>
            <w:tcBorders>
              <w:top w:val="single" w:sz="4" w:space="0" w:color="auto"/>
              <w:bottom w:val="double" w:sz="4" w:space="0" w:color="auto"/>
            </w:tcBorders>
            <w:vAlign w:val="center"/>
          </w:tcPr>
          <w:p w:rsidR="005A4308" w:rsidRPr="009F5D00" w:rsidRDefault="005A4308" w:rsidP="005A4308">
            <w:pPr>
              <w:pStyle w:val="Texto"/>
              <w:jc w:val="right"/>
              <w:rPr>
                <w:rFonts w:cs="Arial"/>
                <w:b/>
                <w:sz w:val="14"/>
                <w:szCs w:val="14"/>
                <w:lang w:val="es-AR"/>
              </w:rPr>
            </w:pPr>
          </w:p>
          <w:p w:rsidR="005A4308" w:rsidRPr="009F5D00" w:rsidRDefault="009F5D00" w:rsidP="005A4308">
            <w:pPr>
              <w:pStyle w:val="Texto"/>
              <w:jc w:val="right"/>
              <w:rPr>
                <w:rFonts w:cs="Arial"/>
                <w:b/>
                <w:sz w:val="14"/>
                <w:szCs w:val="14"/>
                <w:lang w:val="es-AR"/>
              </w:rPr>
            </w:pPr>
            <w:r w:rsidRPr="009F5D00">
              <w:rPr>
                <w:rFonts w:cs="Arial"/>
                <w:b/>
                <w:sz w:val="14"/>
                <w:szCs w:val="14"/>
                <w:lang w:val="es-AR"/>
              </w:rPr>
              <w:t>2.174</w:t>
            </w:r>
            <w:r w:rsidR="004250AD">
              <w:rPr>
                <w:rFonts w:cs="Arial"/>
                <w:b/>
                <w:sz w:val="14"/>
                <w:szCs w:val="14"/>
                <w:lang w:val="es-AR"/>
              </w:rPr>
              <w:t>.</w:t>
            </w:r>
            <w:r w:rsidRPr="009F5D00">
              <w:rPr>
                <w:rFonts w:cs="Arial"/>
                <w:b/>
                <w:sz w:val="14"/>
                <w:szCs w:val="14"/>
                <w:lang w:val="es-AR"/>
              </w:rPr>
              <w:t>115</w:t>
            </w:r>
          </w:p>
        </w:tc>
      </w:tr>
    </w:tbl>
    <w:p w:rsidR="009B5AED" w:rsidRPr="00D2447A" w:rsidRDefault="009B5AED" w:rsidP="009B5AED">
      <w:pPr>
        <w:jc w:val="both"/>
        <w:rPr>
          <w:sz w:val="14"/>
          <w:szCs w:val="14"/>
          <w:highlight w:val="yellow"/>
        </w:rPr>
      </w:pPr>
    </w:p>
    <w:p w:rsidR="009B5AED" w:rsidRPr="00AE3081" w:rsidRDefault="009B5AED" w:rsidP="007F5D3A">
      <w:pPr>
        <w:pStyle w:val="Texto"/>
        <w:numPr>
          <w:ilvl w:val="0"/>
          <w:numId w:val="32"/>
        </w:numPr>
        <w:tabs>
          <w:tab w:val="left" w:pos="8931"/>
        </w:tabs>
        <w:ind w:left="709" w:right="255" w:hanging="283"/>
        <w:rPr>
          <w:rFonts w:cs="Arial"/>
          <w:sz w:val="14"/>
          <w:szCs w:val="14"/>
          <w:lang w:val="es-AR"/>
        </w:rPr>
      </w:pPr>
      <w:r w:rsidRPr="00AE3081">
        <w:rPr>
          <w:rFonts w:cs="Arial"/>
          <w:sz w:val="14"/>
          <w:szCs w:val="14"/>
          <w:lang w:val="es-AR"/>
        </w:rPr>
        <w:t>Con fecha 24 de abril de 2018, en Asamblea General Ordinaria y Extraordinaria, se aprobó asignar 69.000 al pago de dividendos en efectivo. El B.C.R.A. mediante nota de fecha 6 de julio de 2018, autorizó su distribución. El Directorio en esa misma fecha, resolvió ponerlos a disposición de los Accionistas.</w:t>
      </w:r>
    </w:p>
    <w:p w:rsidR="009B5AED" w:rsidRPr="00AE3081" w:rsidRDefault="009B5AED" w:rsidP="007F5D3A">
      <w:pPr>
        <w:pStyle w:val="Texto"/>
        <w:numPr>
          <w:ilvl w:val="0"/>
          <w:numId w:val="32"/>
        </w:numPr>
        <w:tabs>
          <w:tab w:val="left" w:pos="8931"/>
        </w:tabs>
        <w:ind w:left="709" w:right="255" w:hanging="283"/>
        <w:rPr>
          <w:rFonts w:cs="Arial"/>
          <w:sz w:val="14"/>
          <w:szCs w:val="14"/>
          <w:lang w:val="es-AR"/>
        </w:rPr>
      </w:pPr>
      <w:r w:rsidRPr="00AE3081">
        <w:rPr>
          <w:rFonts w:cs="Arial"/>
          <w:sz w:val="14"/>
          <w:szCs w:val="14"/>
          <w:lang w:val="es-AR"/>
        </w:rPr>
        <w:t>Metrocorp Valores con fecha 24 de abril de 2018, aprobó en Asamblea General Ordinaria y Extraordinaria la distribución de dividendos en efectivo por 65.000, que fueron pagados con fecha 16 de mayo de 2018.</w:t>
      </w:r>
    </w:p>
    <w:p w:rsidR="00745B59" w:rsidRPr="00AE3081" w:rsidRDefault="00745B59" w:rsidP="00547937">
      <w:pPr>
        <w:pStyle w:val="Texto"/>
        <w:jc w:val="center"/>
        <w:rPr>
          <w:sz w:val="18"/>
          <w:szCs w:val="18"/>
          <w:lang w:val="es-AR"/>
        </w:rPr>
      </w:pPr>
    </w:p>
    <w:p w:rsidR="009B5AED" w:rsidRPr="00AE3081" w:rsidRDefault="009B5AED" w:rsidP="00547937">
      <w:pPr>
        <w:pStyle w:val="Texto"/>
        <w:jc w:val="center"/>
        <w:rPr>
          <w:sz w:val="18"/>
          <w:szCs w:val="18"/>
          <w:lang w:val="es-AR"/>
        </w:rPr>
      </w:pPr>
    </w:p>
    <w:p w:rsidR="00547937" w:rsidRPr="00AE3081" w:rsidRDefault="00547937" w:rsidP="00547937">
      <w:pPr>
        <w:pStyle w:val="Texto"/>
        <w:jc w:val="center"/>
        <w:rPr>
          <w:lang w:val="es-AR"/>
        </w:rPr>
      </w:pPr>
      <w:r w:rsidRPr="00AE3081">
        <w:rPr>
          <w:sz w:val="18"/>
          <w:szCs w:val="18"/>
          <w:lang w:val="es-AR"/>
        </w:rPr>
        <w:t>Las notas 1 a 34 y los anexos A, B, C, D, F, H, I</w:t>
      </w:r>
      <w:r w:rsidR="00B8450D" w:rsidRPr="00AE3081">
        <w:rPr>
          <w:sz w:val="18"/>
          <w:szCs w:val="18"/>
          <w:lang w:val="es-AR"/>
        </w:rPr>
        <w:t>, J</w:t>
      </w:r>
      <w:r w:rsidRPr="00AE3081">
        <w:rPr>
          <w:sz w:val="18"/>
          <w:szCs w:val="18"/>
          <w:lang w:val="es-AR"/>
        </w:rPr>
        <w:t>, L,</w:t>
      </w:r>
      <w:r w:rsidR="00776B67">
        <w:rPr>
          <w:sz w:val="18"/>
          <w:szCs w:val="18"/>
          <w:lang w:val="es-AR"/>
        </w:rPr>
        <w:t xml:space="preserve"> O,</w:t>
      </w:r>
      <w:r w:rsidRPr="00AE3081">
        <w:rPr>
          <w:sz w:val="18"/>
          <w:szCs w:val="18"/>
          <w:lang w:val="es-AR"/>
        </w:rPr>
        <w:t xml:space="preserve"> P, Q y R son parte integrante de los presentes estados financieros consolidados.</w:t>
      </w:r>
    </w:p>
    <w:p w:rsidR="00547937" w:rsidRPr="00AE3081" w:rsidRDefault="00547937" w:rsidP="00547937">
      <w:pPr>
        <w:pStyle w:val="Texto"/>
        <w:rPr>
          <w:lang w:val="es-AR"/>
        </w:rPr>
      </w:pPr>
    </w:p>
    <w:p w:rsidR="00BA1EC9" w:rsidRPr="00AE3081" w:rsidRDefault="00BA1EC9" w:rsidP="00E7080F"/>
    <w:p w:rsidR="001900FF" w:rsidRPr="00AE3081" w:rsidRDefault="001900FF">
      <w:pPr>
        <w:rPr>
          <w:b/>
          <w:caps/>
          <w:sz w:val="20"/>
        </w:rPr>
      </w:pPr>
      <w:r w:rsidRPr="00AE3081">
        <w:rPr>
          <w:sz w:val="20"/>
        </w:rPr>
        <w:br w:type="page"/>
      </w:r>
    </w:p>
    <w:p w:rsidR="0056031F" w:rsidRPr="00DC0051" w:rsidRDefault="0056031F" w:rsidP="00BC3125">
      <w:pPr>
        <w:pStyle w:val="Titulonota"/>
        <w:jc w:val="both"/>
        <w:outlineLvl w:val="0"/>
        <w:rPr>
          <w:sz w:val="20"/>
          <w:lang w:val="es-AR"/>
        </w:rPr>
      </w:pPr>
    </w:p>
    <w:p w:rsidR="00ED2EB3" w:rsidRDefault="00A10395" w:rsidP="00ED2EB3">
      <w:pPr>
        <w:pStyle w:val="Heading1"/>
        <w:ind w:left="426" w:right="539" w:firstLine="0"/>
      </w:pPr>
      <w:bookmarkStart w:id="32" w:name="_Toc32930957"/>
      <w:r w:rsidRPr="00DC0051">
        <w:t>ESTADO</w:t>
      </w:r>
      <w:r w:rsidR="00585276" w:rsidRPr="00DC0051">
        <w:t>s</w:t>
      </w:r>
      <w:r w:rsidRPr="00DC0051">
        <w:t xml:space="preserve"> </w:t>
      </w:r>
      <w:r w:rsidR="00585276" w:rsidRPr="00DC0051">
        <w:t xml:space="preserve">de flujo de efectivo </w:t>
      </w:r>
      <w:r w:rsidR="00585DC8" w:rsidRPr="00DC0051">
        <w:t>consolidado</w:t>
      </w:r>
      <w:r w:rsidR="00585276" w:rsidRPr="00DC0051">
        <w:t>s</w:t>
      </w:r>
      <w:r w:rsidR="002B3AB3">
        <w:t xml:space="preserve"> </w:t>
      </w:r>
      <w:r w:rsidR="00DC67C1" w:rsidRPr="00DC0051">
        <w:t>correspondiente</w:t>
      </w:r>
      <w:r w:rsidR="00585276" w:rsidRPr="00DC0051">
        <w:t>s</w:t>
      </w:r>
      <w:r w:rsidR="00DC67C1" w:rsidRPr="00DC0051">
        <w:t xml:space="preserve"> </w:t>
      </w:r>
      <w:r w:rsidR="00ED2EB3" w:rsidRPr="00DC0051">
        <w:t xml:space="preserve">A los </w:t>
      </w:r>
      <w:r w:rsidR="00ED2EB3">
        <w:t>EJERCICIOS</w:t>
      </w:r>
      <w:r w:rsidR="00ED2EB3" w:rsidRPr="00DC0051">
        <w:t xml:space="preserve"> </w:t>
      </w:r>
      <w:r w:rsidR="00ED2EB3" w:rsidRPr="005220A1">
        <w:t>finalizados</w:t>
      </w:r>
      <w:bookmarkEnd w:id="32"/>
      <w:r w:rsidR="009B5AED" w:rsidRPr="00DC0051">
        <w:t xml:space="preserve"> </w:t>
      </w:r>
      <w:bookmarkStart w:id="33" w:name="_Toc529538246"/>
      <w:bookmarkStart w:id="34" w:name="_Toc529985588"/>
    </w:p>
    <w:p w:rsidR="00A10395" w:rsidRPr="0089031D" w:rsidRDefault="00ED2EB3" w:rsidP="00ED2EB3">
      <w:pPr>
        <w:pStyle w:val="Heading1"/>
        <w:ind w:left="426" w:right="539" w:firstLine="0"/>
      </w:pPr>
      <w:bookmarkStart w:id="35" w:name="_Toc32930958"/>
      <w:r w:rsidRPr="0089031D">
        <w:t>E</w:t>
      </w:r>
      <w:r w:rsidR="005F5BB3" w:rsidRPr="0089031D">
        <w:t>l 3</w:t>
      </w:r>
      <w:r w:rsidR="00DC0051" w:rsidRPr="0089031D">
        <w:t>1</w:t>
      </w:r>
      <w:r w:rsidR="005F5BB3" w:rsidRPr="0089031D">
        <w:t xml:space="preserve"> de </w:t>
      </w:r>
      <w:r w:rsidR="00DC0051" w:rsidRPr="0089031D">
        <w:t>DICIEMBRE</w:t>
      </w:r>
      <w:r w:rsidR="005F5BB3" w:rsidRPr="0089031D">
        <w:t xml:space="preserve"> de 201</w:t>
      </w:r>
      <w:r w:rsidR="007E6A49" w:rsidRPr="0089031D">
        <w:t>9</w:t>
      </w:r>
      <w:r w:rsidR="005F5BB3" w:rsidRPr="0089031D">
        <w:t xml:space="preserve"> y 201</w:t>
      </w:r>
      <w:bookmarkEnd w:id="33"/>
      <w:bookmarkEnd w:id="34"/>
      <w:r w:rsidR="007E6A49" w:rsidRPr="0089031D">
        <w:t>8</w:t>
      </w:r>
      <w:bookmarkEnd w:id="35"/>
    </w:p>
    <w:p w:rsidR="007D1BF6" w:rsidRPr="0089031D" w:rsidRDefault="007D1BF6" w:rsidP="00BC3125">
      <w:pPr>
        <w:pStyle w:val="Texto"/>
        <w:rPr>
          <w:lang w:val="es-AR"/>
        </w:rPr>
      </w:pPr>
    </w:p>
    <w:p w:rsidR="008F54BB" w:rsidRPr="0089031D" w:rsidRDefault="00585276" w:rsidP="00936809">
      <w:pPr>
        <w:pStyle w:val="Texto"/>
        <w:jc w:val="center"/>
        <w:rPr>
          <w:sz w:val="16"/>
          <w:szCs w:val="16"/>
          <w:lang w:val="es-AR"/>
        </w:rPr>
      </w:pPr>
      <w:r w:rsidRPr="0089031D">
        <w:rPr>
          <w:lang w:val="es-AR"/>
        </w:rPr>
        <w:t>(Cifras expresadas en miles de pesos)</w:t>
      </w:r>
      <w:r w:rsidRPr="0089031D" w:rsidDel="00585276">
        <w:rPr>
          <w:sz w:val="16"/>
          <w:szCs w:val="16"/>
          <w:lang w:val="es-AR"/>
        </w:rPr>
        <w:t xml:space="preserve"> </w:t>
      </w:r>
    </w:p>
    <w:p w:rsidR="000713AF" w:rsidRPr="0089031D" w:rsidRDefault="000713AF" w:rsidP="00BC3125">
      <w:pPr>
        <w:pStyle w:val="Texto"/>
        <w:rPr>
          <w:sz w:val="16"/>
          <w:szCs w:val="16"/>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067"/>
        <w:gridCol w:w="1485"/>
        <w:gridCol w:w="1477"/>
      </w:tblGrid>
      <w:tr w:rsidR="0065451C" w:rsidRPr="0089031D" w:rsidTr="001078EC">
        <w:trPr>
          <w:trHeight w:val="665"/>
          <w:tblHeader/>
        </w:trPr>
        <w:tc>
          <w:tcPr>
            <w:tcW w:w="4786" w:type="dxa"/>
          </w:tcPr>
          <w:p w:rsidR="0065451C" w:rsidRPr="0089031D" w:rsidRDefault="0065451C" w:rsidP="00BC3125">
            <w:pPr>
              <w:autoSpaceDE w:val="0"/>
              <w:autoSpaceDN w:val="0"/>
              <w:adjustRightInd w:val="0"/>
              <w:jc w:val="both"/>
              <w:rPr>
                <w:rFonts w:cs="Arial"/>
                <w:b/>
                <w:bCs/>
                <w:sz w:val="18"/>
                <w:szCs w:val="18"/>
              </w:rPr>
            </w:pPr>
          </w:p>
        </w:tc>
        <w:tc>
          <w:tcPr>
            <w:tcW w:w="1067" w:type="dxa"/>
            <w:tcBorders>
              <w:bottom w:val="single" w:sz="4" w:space="0" w:color="auto"/>
            </w:tcBorders>
            <w:vAlign w:val="bottom"/>
          </w:tcPr>
          <w:p w:rsidR="0065451C" w:rsidRPr="0089031D" w:rsidRDefault="0065451C" w:rsidP="007B7363">
            <w:pPr>
              <w:autoSpaceDE w:val="0"/>
              <w:autoSpaceDN w:val="0"/>
              <w:adjustRightInd w:val="0"/>
              <w:jc w:val="center"/>
              <w:rPr>
                <w:rFonts w:cs="Arial"/>
                <w:b/>
                <w:bCs/>
                <w:sz w:val="18"/>
                <w:szCs w:val="18"/>
              </w:rPr>
            </w:pPr>
            <w:r w:rsidRPr="0089031D">
              <w:rPr>
                <w:rFonts w:cs="Arial"/>
                <w:b/>
                <w:bCs/>
                <w:sz w:val="18"/>
                <w:szCs w:val="18"/>
              </w:rPr>
              <w:t>Notas</w:t>
            </w:r>
          </w:p>
        </w:tc>
        <w:tc>
          <w:tcPr>
            <w:tcW w:w="1485" w:type="dxa"/>
            <w:tcBorders>
              <w:bottom w:val="single" w:sz="4" w:space="0" w:color="auto"/>
            </w:tcBorders>
            <w:vAlign w:val="bottom"/>
          </w:tcPr>
          <w:p w:rsidR="0065451C" w:rsidRPr="0089031D" w:rsidRDefault="007E6A49" w:rsidP="00BA66FD">
            <w:pPr>
              <w:autoSpaceDE w:val="0"/>
              <w:autoSpaceDN w:val="0"/>
              <w:adjustRightInd w:val="0"/>
              <w:jc w:val="center"/>
              <w:rPr>
                <w:rFonts w:cs="Arial"/>
                <w:b/>
                <w:bCs/>
                <w:sz w:val="18"/>
                <w:szCs w:val="18"/>
              </w:rPr>
            </w:pPr>
            <w:r w:rsidRPr="0089031D">
              <w:rPr>
                <w:rFonts w:cs="Arial"/>
                <w:b/>
                <w:bCs/>
                <w:sz w:val="18"/>
                <w:szCs w:val="18"/>
              </w:rPr>
              <w:t>3</w:t>
            </w:r>
            <w:r w:rsidR="00BA66FD" w:rsidRPr="0089031D">
              <w:rPr>
                <w:rFonts w:cs="Arial"/>
                <w:b/>
                <w:bCs/>
                <w:sz w:val="18"/>
                <w:szCs w:val="18"/>
              </w:rPr>
              <w:t>1</w:t>
            </w:r>
            <w:r w:rsidRPr="0089031D">
              <w:rPr>
                <w:rFonts w:cs="Arial"/>
                <w:b/>
                <w:bCs/>
                <w:sz w:val="18"/>
                <w:szCs w:val="18"/>
              </w:rPr>
              <w:t>/</w:t>
            </w:r>
            <w:r w:rsidR="00BA66FD" w:rsidRPr="0089031D">
              <w:rPr>
                <w:rFonts w:cs="Arial"/>
                <w:b/>
                <w:bCs/>
                <w:sz w:val="18"/>
                <w:szCs w:val="18"/>
              </w:rPr>
              <w:t>12</w:t>
            </w:r>
            <w:r w:rsidRPr="0089031D">
              <w:rPr>
                <w:rFonts w:cs="Arial"/>
                <w:b/>
                <w:bCs/>
                <w:sz w:val="18"/>
                <w:szCs w:val="18"/>
              </w:rPr>
              <w:t>/2019</w:t>
            </w:r>
          </w:p>
        </w:tc>
        <w:tc>
          <w:tcPr>
            <w:tcW w:w="1477" w:type="dxa"/>
            <w:tcBorders>
              <w:bottom w:val="single" w:sz="4" w:space="0" w:color="auto"/>
            </w:tcBorders>
            <w:vAlign w:val="bottom"/>
          </w:tcPr>
          <w:p w:rsidR="0065451C" w:rsidRPr="0089031D" w:rsidRDefault="007E6A49" w:rsidP="00BA66FD">
            <w:pPr>
              <w:autoSpaceDE w:val="0"/>
              <w:autoSpaceDN w:val="0"/>
              <w:adjustRightInd w:val="0"/>
              <w:jc w:val="center"/>
              <w:rPr>
                <w:rFonts w:cs="Arial"/>
                <w:b/>
                <w:bCs/>
                <w:sz w:val="18"/>
                <w:szCs w:val="18"/>
              </w:rPr>
            </w:pPr>
            <w:r w:rsidRPr="0089031D">
              <w:rPr>
                <w:rFonts w:cs="Arial"/>
                <w:b/>
                <w:bCs/>
                <w:sz w:val="18"/>
                <w:szCs w:val="18"/>
              </w:rPr>
              <w:t>3</w:t>
            </w:r>
            <w:r w:rsidR="00BA66FD" w:rsidRPr="0089031D">
              <w:rPr>
                <w:rFonts w:cs="Arial"/>
                <w:b/>
                <w:bCs/>
                <w:sz w:val="18"/>
                <w:szCs w:val="18"/>
              </w:rPr>
              <w:t>1</w:t>
            </w:r>
            <w:r w:rsidRPr="0089031D">
              <w:rPr>
                <w:rFonts w:cs="Arial"/>
                <w:b/>
                <w:bCs/>
                <w:sz w:val="18"/>
                <w:szCs w:val="18"/>
              </w:rPr>
              <w:t>/</w:t>
            </w:r>
            <w:r w:rsidR="00BA66FD" w:rsidRPr="0089031D">
              <w:rPr>
                <w:rFonts w:cs="Arial"/>
                <w:b/>
                <w:bCs/>
                <w:sz w:val="18"/>
                <w:szCs w:val="18"/>
              </w:rPr>
              <w:t>12</w:t>
            </w:r>
            <w:r w:rsidRPr="0089031D">
              <w:rPr>
                <w:rFonts w:cs="Arial"/>
                <w:b/>
                <w:bCs/>
                <w:sz w:val="18"/>
                <w:szCs w:val="18"/>
              </w:rPr>
              <w:t>/2018</w:t>
            </w:r>
          </w:p>
        </w:tc>
      </w:tr>
      <w:tr w:rsidR="005C1C86" w:rsidRPr="0089031D" w:rsidTr="001078EC">
        <w:tc>
          <w:tcPr>
            <w:tcW w:w="4786" w:type="dxa"/>
          </w:tcPr>
          <w:p w:rsidR="005C1C86" w:rsidRPr="0089031D" w:rsidRDefault="005C1C86" w:rsidP="00BC3125">
            <w:pPr>
              <w:autoSpaceDE w:val="0"/>
              <w:autoSpaceDN w:val="0"/>
              <w:adjustRightInd w:val="0"/>
              <w:jc w:val="both"/>
              <w:rPr>
                <w:rFonts w:cs="Arial"/>
                <w:b/>
                <w:bCs/>
                <w:sz w:val="18"/>
                <w:szCs w:val="18"/>
              </w:rPr>
            </w:pPr>
          </w:p>
        </w:tc>
        <w:tc>
          <w:tcPr>
            <w:tcW w:w="1067" w:type="dxa"/>
            <w:tcBorders>
              <w:top w:val="single" w:sz="4" w:space="0" w:color="auto"/>
            </w:tcBorders>
          </w:tcPr>
          <w:p w:rsidR="005C1C86" w:rsidRPr="0089031D" w:rsidRDefault="005C1C86" w:rsidP="00BC3125">
            <w:pPr>
              <w:autoSpaceDE w:val="0"/>
              <w:autoSpaceDN w:val="0"/>
              <w:adjustRightInd w:val="0"/>
              <w:jc w:val="both"/>
              <w:rPr>
                <w:rFonts w:cs="Arial"/>
                <w:b/>
                <w:bCs/>
                <w:sz w:val="18"/>
                <w:szCs w:val="18"/>
              </w:rPr>
            </w:pPr>
          </w:p>
        </w:tc>
        <w:tc>
          <w:tcPr>
            <w:tcW w:w="1485" w:type="dxa"/>
            <w:tcBorders>
              <w:top w:val="single" w:sz="4" w:space="0" w:color="auto"/>
            </w:tcBorders>
          </w:tcPr>
          <w:p w:rsidR="005C1C86" w:rsidRPr="0089031D" w:rsidRDefault="005C1C86" w:rsidP="00BC3125">
            <w:pPr>
              <w:autoSpaceDE w:val="0"/>
              <w:autoSpaceDN w:val="0"/>
              <w:adjustRightInd w:val="0"/>
              <w:jc w:val="both"/>
              <w:rPr>
                <w:rFonts w:cs="Arial"/>
                <w:b/>
                <w:bCs/>
                <w:sz w:val="18"/>
                <w:szCs w:val="18"/>
              </w:rPr>
            </w:pPr>
          </w:p>
        </w:tc>
        <w:tc>
          <w:tcPr>
            <w:tcW w:w="1477" w:type="dxa"/>
            <w:tcBorders>
              <w:top w:val="single" w:sz="4" w:space="0" w:color="auto"/>
            </w:tcBorders>
          </w:tcPr>
          <w:p w:rsidR="005C1C86" w:rsidRPr="0089031D" w:rsidRDefault="005C1C86" w:rsidP="00BC3125">
            <w:pPr>
              <w:autoSpaceDE w:val="0"/>
              <w:autoSpaceDN w:val="0"/>
              <w:adjustRightInd w:val="0"/>
              <w:jc w:val="both"/>
              <w:rPr>
                <w:rFonts w:cs="Arial"/>
                <w:b/>
                <w:bCs/>
                <w:sz w:val="18"/>
                <w:szCs w:val="18"/>
              </w:rPr>
            </w:pPr>
          </w:p>
        </w:tc>
      </w:tr>
      <w:tr w:rsidR="005C1C86" w:rsidRPr="0089031D" w:rsidTr="001078EC">
        <w:tc>
          <w:tcPr>
            <w:tcW w:w="4786" w:type="dxa"/>
          </w:tcPr>
          <w:p w:rsidR="005C1C86" w:rsidRPr="0089031D" w:rsidRDefault="005C1C86" w:rsidP="00BC3125">
            <w:pPr>
              <w:autoSpaceDE w:val="0"/>
              <w:autoSpaceDN w:val="0"/>
              <w:adjustRightInd w:val="0"/>
              <w:jc w:val="both"/>
              <w:rPr>
                <w:rFonts w:cs="Arial"/>
                <w:b/>
                <w:bCs/>
                <w:sz w:val="18"/>
                <w:szCs w:val="18"/>
              </w:rPr>
            </w:pPr>
            <w:r w:rsidRPr="0089031D">
              <w:rPr>
                <w:rFonts w:cs="Arial"/>
                <w:b/>
                <w:bCs/>
                <w:sz w:val="18"/>
                <w:szCs w:val="18"/>
              </w:rPr>
              <w:t xml:space="preserve">Resultado del </w:t>
            </w:r>
            <w:r w:rsidR="00E10B97">
              <w:rPr>
                <w:rFonts w:cs="Arial"/>
                <w:b/>
                <w:bCs/>
                <w:sz w:val="18"/>
                <w:szCs w:val="18"/>
              </w:rPr>
              <w:t>ejercicio</w:t>
            </w:r>
            <w:r w:rsidRPr="0089031D">
              <w:rPr>
                <w:rFonts w:cs="Arial"/>
                <w:b/>
                <w:bCs/>
                <w:sz w:val="18"/>
                <w:szCs w:val="18"/>
              </w:rPr>
              <w:t xml:space="preserve"> antes del Impuesto a las Ganancias</w:t>
            </w:r>
          </w:p>
        </w:tc>
        <w:tc>
          <w:tcPr>
            <w:tcW w:w="1067" w:type="dxa"/>
          </w:tcPr>
          <w:p w:rsidR="005C1C86" w:rsidRPr="0089031D" w:rsidRDefault="005C1C86" w:rsidP="00BC3125">
            <w:pPr>
              <w:autoSpaceDE w:val="0"/>
              <w:autoSpaceDN w:val="0"/>
              <w:adjustRightInd w:val="0"/>
              <w:jc w:val="both"/>
              <w:rPr>
                <w:rFonts w:cs="Arial"/>
                <w:b/>
                <w:bCs/>
                <w:sz w:val="18"/>
                <w:szCs w:val="18"/>
              </w:rPr>
            </w:pPr>
          </w:p>
        </w:tc>
        <w:tc>
          <w:tcPr>
            <w:tcW w:w="1485" w:type="dxa"/>
          </w:tcPr>
          <w:p w:rsidR="005F5BB3" w:rsidRPr="0089031D" w:rsidRDefault="005F5BB3" w:rsidP="00AE7A9B">
            <w:pPr>
              <w:autoSpaceDE w:val="0"/>
              <w:autoSpaceDN w:val="0"/>
              <w:adjustRightInd w:val="0"/>
              <w:jc w:val="right"/>
              <w:rPr>
                <w:rFonts w:cs="Arial"/>
                <w:b/>
                <w:bCs/>
                <w:sz w:val="18"/>
                <w:szCs w:val="18"/>
              </w:rPr>
            </w:pPr>
          </w:p>
          <w:p w:rsidR="005C1C86" w:rsidRPr="0089031D" w:rsidRDefault="0089031D" w:rsidP="00AE7A9B">
            <w:pPr>
              <w:autoSpaceDE w:val="0"/>
              <w:autoSpaceDN w:val="0"/>
              <w:adjustRightInd w:val="0"/>
              <w:jc w:val="right"/>
              <w:rPr>
                <w:rFonts w:cs="Arial"/>
                <w:b/>
                <w:bCs/>
                <w:sz w:val="18"/>
                <w:szCs w:val="18"/>
              </w:rPr>
            </w:pPr>
            <w:r w:rsidRPr="0089031D">
              <w:rPr>
                <w:b/>
                <w:sz w:val="18"/>
                <w:szCs w:val="18"/>
              </w:rPr>
              <w:t>1.345.934</w:t>
            </w:r>
          </w:p>
        </w:tc>
        <w:tc>
          <w:tcPr>
            <w:tcW w:w="1477" w:type="dxa"/>
          </w:tcPr>
          <w:p w:rsidR="005F5BB3" w:rsidRPr="0089031D" w:rsidRDefault="005F5BB3" w:rsidP="00AE7A9B">
            <w:pPr>
              <w:autoSpaceDE w:val="0"/>
              <w:autoSpaceDN w:val="0"/>
              <w:adjustRightInd w:val="0"/>
              <w:jc w:val="right"/>
              <w:rPr>
                <w:rFonts w:cs="Arial"/>
                <w:b/>
                <w:bCs/>
                <w:sz w:val="18"/>
                <w:szCs w:val="18"/>
              </w:rPr>
            </w:pPr>
          </w:p>
          <w:p w:rsidR="005C1C86" w:rsidRPr="0089031D" w:rsidRDefault="00BA66FD" w:rsidP="00AE7A9B">
            <w:pPr>
              <w:autoSpaceDE w:val="0"/>
              <w:autoSpaceDN w:val="0"/>
              <w:adjustRightInd w:val="0"/>
              <w:jc w:val="right"/>
              <w:rPr>
                <w:rFonts w:cs="Arial"/>
                <w:b/>
                <w:bCs/>
                <w:sz w:val="18"/>
                <w:szCs w:val="18"/>
              </w:rPr>
            </w:pPr>
            <w:r w:rsidRPr="0089031D">
              <w:rPr>
                <w:b/>
                <w:sz w:val="18"/>
                <w:szCs w:val="18"/>
              </w:rPr>
              <w:t>450.739</w:t>
            </w:r>
          </w:p>
        </w:tc>
      </w:tr>
      <w:tr w:rsidR="005C1C86" w:rsidRPr="0089031D" w:rsidTr="001078EC">
        <w:tc>
          <w:tcPr>
            <w:tcW w:w="4786" w:type="dxa"/>
          </w:tcPr>
          <w:p w:rsidR="005C1C86" w:rsidRPr="0089031D" w:rsidRDefault="005C1C86" w:rsidP="00BC3125">
            <w:pPr>
              <w:autoSpaceDE w:val="0"/>
              <w:autoSpaceDN w:val="0"/>
              <w:adjustRightInd w:val="0"/>
              <w:jc w:val="both"/>
              <w:rPr>
                <w:rFonts w:cs="Arial"/>
                <w:b/>
                <w:bCs/>
                <w:sz w:val="18"/>
                <w:szCs w:val="18"/>
              </w:rPr>
            </w:pPr>
          </w:p>
        </w:tc>
        <w:tc>
          <w:tcPr>
            <w:tcW w:w="1067" w:type="dxa"/>
          </w:tcPr>
          <w:p w:rsidR="005C1C86" w:rsidRPr="0089031D" w:rsidRDefault="005C1C86" w:rsidP="00BC3125">
            <w:pPr>
              <w:autoSpaceDE w:val="0"/>
              <w:autoSpaceDN w:val="0"/>
              <w:adjustRightInd w:val="0"/>
              <w:jc w:val="both"/>
              <w:rPr>
                <w:rFonts w:cs="Arial"/>
                <w:b/>
                <w:bCs/>
                <w:sz w:val="18"/>
                <w:szCs w:val="18"/>
              </w:rPr>
            </w:pPr>
          </w:p>
        </w:tc>
        <w:tc>
          <w:tcPr>
            <w:tcW w:w="1485" w:type="dxa"/>
          </w:tcPr>
          <w:p w:rsidR="005C1C86" w:rsidRPr="0089031D" w:rsidRDefault="005C1C86" w:rsidP="00AE7A9B">
            <w:pPr>
              <w:autoSpaceDE w:val="0"/>
              <w:autoSpaceDN w:val="0"/>
              <w:adjustRightInd w:val="0"/>
              <w:jc w:val="right"/>
              <w:rPr>
                <w:rFonts w:cs="Arial"/>
                <w:b/>
                <w:bCs/>
                <w:sz w:val="18"/>
                <w:szCs w:val="18"/>
              </w:rPr>
            </w:pPr>
          </w:p>
        </w:tc>
        <w:tc>
          <w:tcPr>
            <w:tcW w:w="1477" w:type="dxa"/>
          </w:tcPr>
          <w:p w:rsidR="005C1C86" w:rsidRPr="0089031D" w:rsidRDefault="005C1C86" w:rsidP="00AE7A9B">
            <w:pPr>
              <w:autoSpaceDE w:val="0"/>
              <w:autoSpaceDN w:val="0"/>
              <w:adjustRightInd w:val="0"/>
              <w:jc w:val="right"/>
              <w:rPr>
                <w:rFonts w:cs="Arial"/>
                <w:b/>
                <w:bCs/>
                <w:sz w:val="18"/>
                <w:szCs w:val="18"/>
              </w:rPr>
            </w:pPr>
          </w:p>
        </w:tc>
      </w:tr>
      <w:tr w:rsidR="005F5BB3" w:rsidRPr="0089031D" w:rsidTr="001078EC">
        <w:tc>
          <w:tcPr>
            <w:tcW w:w="8815" w:type="dxa"/>
            <w:gridSpan w:val="4"/>
          </w:tcPr>
          <w:p w:rsidR="00B2357C" w:rsidRPr="0089031D" w:rsidRDefault="005F5BB3" w:rsidP="005F5BB3">
            <w:pPr>
              <w:autoSpaceDE w:val="0"/>
              <w:autoSpaceDN w:val="0"/>
              <w:adjustRightInd w:val="0"/>
              <w:rPr>
                <w:rFonts w:cs="Arial"/>
                <w:b/>
                <w:bCs/>
                <w:sz w:val="18"/>
                <w:szCs w:val="18"/>
              </w:rPr>
            </w:pPr>
            <w:r w:rsidRPr="0089031D">
              <w:rPr>
                <w:rFonts w:cs="Arial"/>
                <w:b/>
                <w:bCs/>
                <w:sz w:val="18"/>
                <w:szCs w:val="18"/>
              </w:rPr>
              <w:t xml:space="preserve">Ajustes para obtener los flujos provenientes de actividades </w:t>
            </w:r>
          </w:p>
          <w:p w:rsidR="005F5BB3" w:rsidRPr="0089031D" w:rsidRDefault="005F5BB3" w:rsidP="005F5BB3">
            <w:pPr>
              <w:autoSpaceDE w:val="0"/>
              <w:autoSpaceDN w:val="0"/>
              <w:adjustRightInd w:val="0"/>
              <w:rPr>
                <w:rFonts w:cs="Arial"/>
                <w:b/>
                <w:bCs/>
                <w:sz w:val="18"/>
                <w:szCs w:val="18"/>
              </w:rPr>
            </w:pPr>
            <w:r w:rsidRPr="0089031D">
              <w:rPr>
                <w:rFonts w:cs="Arial"/>
                <w:b/>
                <w:bCs/>
                <w:sz w:val="18"/>
                <w:szCs w:val="18"/>
              </w:rPr>
              <w:t>operativas:</w:t>
            </w:r>
          </w:p>
        </w:tc>
      </w:tr>
      <w:tr w:rsidR="005F5BB3" w:rsidRPr="0089031D" w:rsidTr="001078EC">
        <w:tc>
          <w:tcPr>
            <w:tcW w:w="4786" w:type="dxa"/>
          </w:tcPr>
          <w:p w:rsidR="005F5BB3" w:rsidRPr="0089031D" w:rsidRDefault="005F5BB3" w:rsidP="00BC3125">
            <w:pPr>
              <w:autoSpaceDE w:val="0"/>
              <w:autoSpaceDN w:val="0"/>
              <w:adjustRightInd w:val="0"/>
              <w:jc w:val="both"/>
              <w:rPr>
                <w:rFonts w:cs="Arial"/>
                <w:i/>
                <w:iCs/>
                <w:sz w:val="18"/>
                <w:szCs w:val="18"/>
              </w:rPr>
            </w:pPr>
          </w:p>
        </w:tc>
        <w:tc>
          <w:tcPr>
            <w:tcW w:w="1067" w:type="dxa"/>
            <w:shd w:val="clear" w:color="auto" w:fill="auto"/>
          </w:tcPr>
          <w:p w:rsidR="005F5BB3" w:rsidRPr="0089031D" w:rsidRDefault="005F5BB3" w:rsidP="00BC3125">
            <w:pPr>
              <w:autoSpaceDE w:val="0"/>
              <w:autoSpaceDN w:val="0"/>
              <w:adjustRightInd w:val="0"/>
              <w:jc w:val="both"/>
              <w:rPr>
                <w:rFonts w:cs="Arial"/>
                <w:i/>
                <w:iCs/>
                <w:sz w:val="18"/>
                <w:szCs w:val="18"/>
              </w:rPr>
            </w:pPr>
          </w:p>
        </w:tc>
        <w:tc>
          <w:tcPr>
            <w:tcW w:w="1485" w:type="dxa"/>
            <w:shd w:val="clear" w:color="auto" w:fill="auto"/>
          </w:tcPr>
          <w:p w:rsidR="005F5BB3" w:rsidRPr="0089031D" w:rsidRDefault="005F5BB3" w:rsidP="00AE7A9B">
            <w:pPr>
              <w:autoSpaceDE w:val="0"/>
              <w:autoSpaceDN w:val="0"/>
              <w:adjustRightInd w:val="0"/>
              <w:jc w:val="right"/>
              <w:rPr>
                <w:rFonts w:cs="Arial"/>
                <w:i/>
                <w:iCs/>
                <w:sz w:val="18"/>
                <w:szCs w:val="18"/>
              </w:rPr>
            </w:pPr>
          </w:p>
        </w:tc>
        <w:tc>
          <w:tcPr>
            <w:tcW w:w="1477" w:type="dxa"/>
            <w:shd w:val="clear" w:color="auto" w:fill="auto"/>
          </w:tcPr>
          <w:p w:rsidR="005F5BB3" w:rsidRPr="0089031D" w:rsidRDefault="005F5BB3" w:rsidP="00AE7A9B">
            <w:pPr>
              <w:autoSpaceDE w:val="0"/>
              <w:autoSpaceDN w:val="0"/>
              <w:adjustRightInd w:val="0"/>
              <w:jc w:val="right"/>
              <w:rPr>
                <w:rFonts w:cs="Arial"/>
                <w:i/>
                <w:iCs/>
                <w:sz w:val="18"/>
                <w:szCs w:val="18"/>
              </w:rPr>
            </w:pP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Amortizaciones y desvalorizaciones</w:t>
            </w:r>
          </w:p>
        </w:tc>
        <w:tc>
          <w:tcPr>
            <w:tcW w:w="1067" w:type="dxa"/>
            <w:shd w:val="clear" w:color="auto" w:fill="auto"/>
          </w:tcPr>
          <w:p w:rsidR="005A4308" w:rsidRPr="0089031D" w:rsidRDefault="005A4308" w:rsidP="00BC3125">
            <w:pPr>
              <w:autoSpaceDE w:val="0"/>
              <w:autoSpaceDN w:val="0"/>
              <w:adjustRightInd w:val="0"/>
              <w:jc w:val="both"/>
              <w:rPr>
                <w:rFonts w:cs="Arial"/>
                <w:i/>
                <w:iCs/>
                <w:sz w:val="18"/>
                <w:szCs w:val="18"/>
              </w:rPr>
            </w:pPr>
          </w:p>
        </w:tc>
        <w:tc>
          <w:tcPr>
            <w:tcW w:w="1485" w:type="dxa"/>
            <w:shd w:val="clear" w:color="auto" w:fill="auto"/>
          </w:tcPr>
          <w:p w:rsidR="005A4308" w:rsidRPr="00431EDA" w:rsidRDefault="00B12889" w:rsidP="00AE7A9B">
            <w:pPr>
              <w:autoSpaceDE w:val="0"/>
              <w:autoSpaceDN w:val="0"/>
              <w:adjustRightInd w:val="0"/>
              <w:jc w:val="right"/>
              <w:rPr>
                <w:rFonts w:cs="Arial"/>
                <w:iCs/>
                <w:sz w:val="18"/>
                <w:szCs w:val="18"/>
              </w:rPr>
            </w:pPr>
            <w:r w:rsidRPr="00431EDA">
              <w:rPr>
                <w:rFonts w:cs="Arial"/>
                <w:iCs/>
                <w:sz w:val="18"/>
                <w:szCs w:val="18"/>
              </w:rPr>
              <w:t>48.890</w:t>
            </w:r>
          </w:p>
        </w:tc>
        <w:tc>
          <w:tcPr>
            <w:tcW w:w="1477" w:type="dxa"/>
            <w:shd w:val="clear" w:color="auto" w:fill="auto"/>
          </w:tcPr>
          <w:p w:rsidR="005A4308" w:rsidRPr="0089031D" w:rsidRDefault="00BA66FD" w:rsidP="005A4308">
            <w:pPr>
              <w:autoSpaceDE w:val="0"/>
              <w:autoSpaceDN w:val="0"/>
              <w:adjustRightInd w:val="0"/>
              <w:jc w:val="right"/>
              <w:rPr>
                <w:rFonts w:cs="Arial"/>
                <w:iCs/>
                <w:sz w:val="18"/>
                <w:szCs w:val="18"/>
              </w:rPr>
            </w:pPr>
            <w:r w:rsidRPr="0089031D">
              <w:rPr>
                <w:rFonts w:cs="Arial"/>
                <w:iCs/>
                <w:sz w:val="18"/>
                <w:szCs w:val="18"/>
              </w:rPr>
              <w:t>20.646</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Cargo por incobrabilidad</w:t>
            </w:r>
          </w:p>
        </w:tc>
        <w:tc>
          <w:tcPr>
            <w:tcW w:w="1067" w:type="dxa"/>
            <w:shd w:val="clear" w:color="auto" w:fill="auto"/>
          </w:tcPr>
          <w:p w:rsidR="005A4308" w:rsidRPr="0089031D" w:rsidRDefault="005A4308" w:rsidP="00BC3125">
            <w:pPr>
              <w:autoSpaceDE w:val="0"/>
              <w:autoSpaceDN w:val="0"/>
              <w:adjustRightInd w:val="0"/>
              <w:jc w:val="both"/>
              <w:rPr>
                <w:rFonts w:cs="Arial"/>
                <w:i/>
                <w:iCs/>
                <w:sz w:val="18"/>
                <w:szCs w:val="18"/>
              </w:rPr>
            </w:pPr>
          </w:p>
        </w:tc>
        <w:tc>
          <w:tcPr>
            <w:tcW w:w="1485" w:type="dxa"/>
            <w:shd w:val="clear" w:color="auto" w:fill="auto"/>
          </w:tcPr>
          <w:p w:rsidR="005A4308" w:rsidRPr="00431EDA" w:rsidRDefault="0089031D" w:rsidP="00AE7A9B">
            <w:pPr>
              <w:autoSpaceDE w:val="0"/>
              <w:autoSpaceDN w:val="0"/>
              <w:adjustRightInd w:val="0"/>
              <w:jc w:val="right"/>
              <w:rPr>
                <w:rFonts w:cs="Arial"/>
                <w:iCs/>
                <w:sz w:val="18"/>
                <w:szCs w:val="18"/>
              </w:rPr>
            </w:pPr>
            <w:r w:rsidRPr="00431EDA">
              <w:rPr>
                <w:rFonts w:cs="Arial"/>
                <w:iCs/>
                <w:sz w:val="18"/>
                <w:szCs w:val="18"/>
              </w:rPr>
              <w:t>202.574</w:t>
            </w:r>
          </w:p>
        </w:tc>
        <w:tc>
          <w:tcPr>
            <w:tcW w:w="1477" w:type="dxa"/>
            <w:shd w:val="clear" w:color="auto" w:fill="auto"/>
          </w:tcPr>
          <w:p w:rsidR="005A4308" w:rsidRPr="0089031D" w:rsidRDefault="001B5AF0" w:rsidP="001B5AF0">
            <w:pPr>
              <w:autoSpaceDE w:val="0"/>
              <w:autoSpaceDN w:val="0"/>
              <w:adjustRightInd w:val="0"/>
              <w:jc w:val="right"/>
              <w:rPr>
                <w:rFonts w:cs="Arial"/>
                <w:iCs/>
                <w:sz w:val="18"/>
                <w:szCs w:val="18"/>
              </w:rPr>
            </w:pPr>
            <w:r w:rsidRPr="0089031D">
              <w:rPr>
                <w:rFonts w:cs="Arial"/>
                <w:iCs/>
                <w:sz w:val="18"/>
                <w:szCs w:val="18"/>
              </w:rPr>
              <w:t>213.592</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Otros ajustes</w:t>
            </w:r>
          </w:p>
        </w:tc>
        <w:tc>
          <w:tcPr>
            <w:tcW w:w="1067" w:type="dxa"/>
            <w:shd w:val="clear" w:color="auto" w:fill="auto"/>
          </w:tcPr>
          <w:p w:rsidR="005A4308" w:rsidRPr="0089031D" w:rsidRDefault="005A4308" w:rsidP="00BC3125">
            <w:pPr>
              <w:autoSpaceDE w:val="0"/>
              <w:autoSpaceDN w:val="0"/>
              <w:adjustRightInd w:val="0"/>
              <w:jc w:val="both"/>
              <w:rPr>
                <w:rFonts w:cs="Arial"/>
                <w:i/>
                <w:iCs/>
                <w:sz w:val="18"/>
                <w:szCs w:val="18"/>
              </w:rPr>
            </w:pPr>
          </w:p>
        </w:tc>
        <w:tc>
          <w:tcPr>
            <w:tcW w:w="1485" w:type="dxa"/>
            <w:shd w:val="clear" w:color="auto" w:fill="auto"/>
          </w:tcPr>
          <w:p w:rsidR="005A4308" w:rsidRPr="007D5CC9" w:rsidRDefault="00494DD0" w:rsidP="0089031D">
            <w:pPr>
              <w:autoSpaceDE w:val="0"/>
              <w:autoSpaceDN w:val="0"/>
              <w:adjustRightInd w:val="0"/>
              <w:jc w:val="right"/>
              <w:rPr>
                <w:rFonts w:cs="Arial"/>
                <w:iCs/>
                <w:sz w:val="18"/>
                <w:szCs w:val="18"/>
              </w:rPr>
            </w:pPr>
            <w:r w:rsidRPr="007D5CC9">
              <w:rPr>
                <w:rFonts w:cs="Arial"/>
                <w:iCs/>
                <w:sz w:val="18"/>
                <w:szCs w:val="18"/>
              </w:rPr>
              <w:t>(1.</w:t>
            </w:r>
            <w:r w:rsidR="0089031D" w:rsidRPr="007D5CC9">
              <w:rPr>
                <w:rFonts w:cs="Arial"/>
                <w:iCs/>
                <w:sz w:val="18"/>
                <w:szCs w:val="18"/>
              </w:rPr>
              <w:t>515.692</w:t>
            </w:r>
            <w:r w:rsidRPr="007D5CC9">
              <w:rPr>
                <w:rFonts w:cs="Arial"/>
                <w:iCs/>
                <w:sz w:val="18"/>
                <w:szCs w:val="18"/>
              </w:rPr>
              <w:t>)</w:t>
            </w:r>
          </w:p>
        </w:tc>
        <w:tc>
          <w:tcPr>
            <w:tcW w:w="1477" w:type="dxa"/>
            <w:shd w:val="clear" w:color="auto" w:fill="auto"/>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679.761</w:t>
            </w:r>
            <w:r w:rsidRPr="0089031D">
              <w:rPr>
                <w:rFonts w:cs="Arial"/>
                <w:iCs/>
                <w:sz w:val="18"/>
                <w:szCs w:val="18"/>
              </w:rPr>
              <w:t>)</w:t>
            </w:r>
          </w:p>
        </w:tc>
      </w:tr>
      <w:tr w:rsidR="005C1C86" w:rsidRPr="0089031D" w:rsidTr="001078EC">
        <w:tc>
          <w:tcPr>
            <w:tcW w:w="4786" w:type="dxa"/>
          </w:tcPr>
          <w:p w:rsidR="005C1C86" w:rsidRPr="0089031D" w:rsidRDefault="005C1C86" w:rsidP="00BC3125">
            <w:pPr>
              <w:autoSpaceDE w:val="0"/>
              <w:autoSpaceDN w:val="0"/>
              <w:adjustRightInd w:val="0"/>
              <w:jc w:val="both"/>
              <w:rPr>
                <w:rFonts w:cs="Arial"/>
                <w:b/>
                <w:bCs/>
                <w:sz w:val="18"/>
                <w:szCs w:val="18"/>
              </w:rPr>
            </w:pPr>
          </w:p>
        </w:tc>
        <w:tc>
          <w:tcPr>
            <w:tcW w:w="1067" w:type="dxa"/>
          </w:tcPr>
          <w:p w:rsidR="005C1C86" w:rsidRPr="0089031D" w:rsidRDefault="005C1C86" w:rsidP="00BC3125">
            <w:pPr>
              <w:autoSpaceDE w:val="0"/>
              <w:autoSpaceDN w:val="0"/>
              <w:adjustRightInd w:val="0"/>
              <w:jc w:val="both"/>
              <w:rPr>
                <w:rFonts w:cs="Arial"/>
                <w:b/>
                <w:bCs/>
                <w:sz w:val="18"/>
                <w:szCs w:val="18"/>
              </w:rPr>
            </w:pPr>
          </w:p>
        </w:tc>
        <w:tc>
          <w:tcPr>
            <w:tcW w:w="1485" w:type="dxa"/>
          </w:tcPr>
          <w:p w:rsidR="005C1C86" w:rsidRPr="007D5CC9" w:rsidRDefault="005C1C86" w:rsidP="00AE7A9B">
            <w:pPr>
              <w:autoSpaceDE w:val="0"/>
              <w:autoSpaceDN w:val="0"/>
              <w:adjustRightInd w:val="0"/>
              <w:jc w:val="right"/>
              <w:rPr>
                <w:rFonts w:cs="Arial"/>
                <w:b/>
                <w:bCs/>
                <w:sz w:val="18"/>
                <w:szCs w:val="18"/>
              </w:rPr>
            </w:pPr>
          </w:p>
        </w:tc>
        <w:tc>
          <w:tcPr>
            <w:tcW w:w="1477" w:type="dxa"/>
          </w:tcPr>
          <w:p w:rsidR="005C1C86" w:rsidRPr="0089031D" w:rsidRDefault="005C1C86" w:rsidP="00AE7A9B">
            <w:pPr>
              <w:autoSpaceDE w:val="0"/>
              <w:autoSpaceDN w:val="0"/>
              <w:adjustRightInd w:val="0"/>
              <w:jc w:val="right"/>
              <w:rPr>
                <w:rFonts w:cs="Arial"/>
                <w:b/>
                <w:bCs/>
                <w:sz w:val="18"/>
                <w:szCs w:val="18"/>
              </w:rPr>
            </w:pPr>
          </w:p>
        </w:tc>
      </w:tr>
      <w:tr w:rsidR="005F5BB3" w:rsidRPr="0089031D" w:rsidTr="001078EC">
        <w:tc>
          <w:tcPr>
            <w:tcW w:w="8815" w:type="dxa"/>
            <w:gridSpan w:val="4"/>
          </w:tcPr>
          <w:p w:rsidR="00B2357C" w:rsidRPr="007D5CC9" w:rsidRDefault="005F5BB3" w:rsidP="005F5BB3">
            <w:pPr>
              <w:autoSpaceDE w:val="0"/>
              <w:autoSpaceDN w:val="0"/>
              <w:adjustRightInd w:val="0"/>
              <w:rPr>
                <w:rFonts w:cs="Arial"/>
                <w:b/>
                <w:bCs/>
                <w:sz w:val="18"/>
                <w:szCs w:val="18"/>
              </w:rPr>
            </w:pPr>
            <w:r w:rsidRPr="007D5CC9">
              <w:rPr>
                <w:rFonts w:cs="Arial"/>
                <w:b/>
                <w:bCs/>
                <w:sz w:val="18"/>
                <w:szCs w:val="18"/>
              </w:rPr>
              <w:t xml:space="preserve">Aumentos / disminuciones netos proveniente de activos </w:t>
            </w:r>
          </w:p>
          <w:p w:rsidR="005F5BB3" w:rsidRPr="007D5CC9" w:rsidRDefault="003728A7" w:rsidP="005F5BB3">
            <w:pPr>
              <w:autoSpaceDE w:val="0"/>
              <w:autoSpaceDN w:val="0"/>
              <w:adjustRightInd w:val="0"/>
              <w:rPr>
                <w:rFonts w:cs="Arial"/>
                <w:b/>
                <w:bCs/>
                <w:sz w:val="18"/>
                <w:szCs w:val="18"/>
              </w:rPr>
            </w:pPr>
            <w:r w:rsidRPr="007D5CC9">
              <w:rPr>
                <w:rFonts w:cs="Arial"/>
                <w:b/>
                <w:bCs/>
                <w:sz w:val="18"/>
                <w:szCs w:val="18"/>
              </w:rPr>
              <w:t>O</w:t>
            </w:r>
            <w:r w:rsidR="005F5BB3" w:rsidRPr="007D5CC9">
              <w:rPr>
                <w:rFonts w:cs="Arial"/>
                <w:b/>
                <w:bCs/>
                <w:sz w:val="18"/>
                <w:szCs w:val="18"/>
              </w:rPr>
              <w:t>perativos</w:t>
            </w:r>
          </w:p>
        </w:tc>
      </w:tr>
      <w:tr w:rsidR="005F5BB3" w:rsidRPr="0089031D" w:rsidTr="001078EC">
        <w:tc>
          <w:tcPr>
            <w:tcW w:w="4786" w:type="dxa"/>
          </w:tcPr>
          <w:p w:rsidR="005F5BB3" w:rsidRPr="0089031D" w:rsidRDefault="005F5BB3" w:rsidP="00BC3125">
            <w:pPr>
              <w:autoSpaceDE w:val="0"/>
              <w:autoSpaceDN w:val="0"/>
              <w:adjustRightInd w:val="0"/>
              <w:jc w:val="both"/>
              <w:rPr>
                <w:rFonts w:cs="Arial"/>
                <w:i/>
                <w:iCs/>
                <w:sz w:val="18"/>
                <w:szCs w:val="18"/>
              </w:rPr>
            </w:pPr>
          </w:p>
        </w:tc>
        <w:tc>
          <w:tcPr>
            <w:tcW w:w="1067" w:type="dxa"/>
          </w:tcPr>
          <w:p w:rsidR="005F5BB3" w:rsidRPr="0089031D" w:rsidRDefault="005F5BB3" w:rsidP="00BC3125">
            <w:pPr>
              <w:autoSpaceDE w:val="0"/>
              <w:autoSpaceDN w:val="0"/>
              <w:adjustRightInd w:val="0"/>
              <w:jc w:val="both"/>
              <w:rPr>
                <w:rFonts w:cs="Arial"/>
                <w:i/>
                <w:iCs/>
                <w:sz w:val="18"/>
                <w:szCs w:val="18"/>
              </w:rPr>
            </w:pPr>
          </w:p>
        </w:tc>
        <w:tc>
          <w:tcPr>
            <w:tcW w:w="1485" w:type="dxa"/>
          </w:tcPr>
          <w:p w:rsidR="005F5BB3" w:rsidRPr="007D5CC9" w:rsidRDefault="005F5BB3" w:rsidP="00AE7A9B">
            <w:pPr>
              <w:autoSpaceDE w:val="0"/>
              <w:autoSpaceDN w:val="0"/>
              <w:adjustRightInd w:val="0"/>
              <w:jc w:val="right"/>
              <w:rPr>
                <w:rFonts w:cs="Arial"/>
                <w:iCs/>
                <w:sz w:val="18"/>
                <w:szCs w:val="18"/>
              </w:rPr>
            </w:pPr>
          </w:p>
        </w:tc>
        <w:tc>
          <w:tcPr>
            <w:tcW w:w="1477" w:type="dxa"/>
          </w:tcPr>
          <w:p w:rsidR="005F5BB3" w:rsidRPr="0089031D" w:rsidRDefault="005F5BB3" w:rsidP="00AE7A9B">
            <w:pPr>
              <w:autoSpaceDE w:val="0"/>
              <w:autoSpaceDN w:val="0"/>
              <w:adjustRightInd w:val="0"/>
              <w:jc w:val="right"/>
              <w:rPr>
                <w:rFonts w:cs="Arial"/>
                <w:iCs/>
                <w:sz w:val="18"/>
                <w:szCs w:val="18"/>
              </w:rPr>
            </w:pP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Títulos de deuda a valor razonable con cambios en resultados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2.467.896</w:t>
            </w:r>
          </w:p>
        </w:tc>
        <w:tc>
          <w:tcPr>
            <w:tcW w:w="1477" w:type="dxa"/>
            <w:vAlign w:val="bottom"/>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462.599</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Instrumentos derivados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163.916</w:t>
            </w:r>
          </w:p>
        </w:tc>
        <w:tc>
          <w:tcPr>
            <w:tcW w:w="1477" w:type="dxa"/>
            <w:vAlign w:val="bottom"/>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233.079</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Operaciones de pase</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5A4308" w:rsidP="0089031D">
            <w:pPr>
              <w:autoSpaceDE w:val="0"/>
              <w:autoSpaceDN w:val="0"/>
              <w:adjustRightInd w:val="0"/>
              <w:jc w:val="right"/>
              <w:rPr>
                <w:rFonts w:cs="Arial"/>
                <w:iCs/>
                <w:sz w:val="18"/>
                <w:szCs w:val="18"/>
              </w:rPr>
            </w:pPr>
            <w:r w:rsidRPr="007D5CC9">
              <w:rPr>
                <w:rFonts w:cs="Arial"/>
                <w:iCs/>
                <w:sz w:val="18"/>
                <w:szCs w:val="18"/>
              </w:rPr>
              <w:t>(</w:t>
            </w:r>
            <w:r w:rsidR="0089031D" w:rsidRPr="007D5CC9">
              <w:rPr>
                <w:rFonts w:cs="Arial"/>
                <w:iCs/>
                <w:sz w:val="18"/>
                <w:szCs w:val="18"/>
              </w:rPr>
              <w:t>5.437.274</w:t>
            </w:r>
            <w:r w:rsidRPr="007D5CC9">
              <w:rPr>
                <w:rFonts w:cs="Arial"/>
                <w:iCs/>
                <w:sz w:val="18"/>
                <w:szCs w:val="18"/>
              </w:rPr>
              <w:t>)</w:t>
            </w:r>
          </w:p>
        </w:tc>
        <w:tc>
          <w:tcPr>
            <w:tcW w:w="1477" w:type="dxa"/>
            <w:vAlign w:val="bottom"/>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(121.332)</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Préstamos y otras financiaciones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5A4308" w:rsidP="005A4308">
            <w:pPr>
              <w:autoSpaceDE w:val="0"/>
              <w:autoSpaceDN w:val="0"/>
              <w:adjustRightInd w:val="0"/>
              <w:jc w:val="right"/>
              <w:rPr>
                <w:rFonts w:cs="Arial"/>
                <w:iCs/>
                <w:sz w:val="18"/>
                <w:szCs w:val="18"/>
              </w:rPr>
            </w:pPr>
          </w:p>
        </w:tc>
        <w:tc>
          <w:tcPr>
            <w:tcW w:w="1477" w:type="dxa"/>
            <w:vAlign w:val="bottom"/>
          </w:tcPr>
          <w:p w:rsidR="005A4308" w:rsidRPr="0089031D" w:rsidRDefault="005A4308" w:rsidP="005A4308">
            <w:pPr>
              <w:autoSpaceDE w:val="0"/>
              <w:autoSpaceDN w:val="0"/>
              <w:adjustRightInd w:val="0"/>
              <w:jc w:val="right"/>
              <w:rPr>
                <w:rFonts w:cs="Arial"/>
                <w:iCs/>
                <w:sz w:val="18"/>
                <w:szCs w:val="18"/>
              </w:rPr>
            </w:pPr>
          </w:p>
        </w:tc>
      </w:tr>
      <w:tr w:rsidR="005A4308" w:rsidRPr="0089031D" w:rsidTr="001078EC">
        <w:tc>
          <w:tcPr>
            <w:tcW w:w="4786" w:type="dxa"/>
          </w:tcPr>
          <w:p w:rsidR="005A4308" w:rsidRPr="0089031D" w:rsidRDefault="005A4308" w:rsidP="00BC3125">
            <w:pPr>
              <w:autoSpaceDE w:val="0"/>
              <w:autoSpaceDN w:val="0"/>
              <w:adjustRightInd w:val="0"/>
              <w:ind w:left="720"/>
              <w:jc w:val="both"/>
              <w:rPr>
                <w:rFonts w:cs="Arial"/>
                <w:iCs/>
                <w:sz w:val="18"/>
                <w:szCs w:val="18"/>
              </w:rPr>
            </w:pPr>
            <w:r w:rsidRPr="0089031D">
              <w:rPr>
                <w:rFonts w:cs="Arial"/>
                <w:iCs/>
                <w:sz w:val="18"/>
                <w:szCs w:val="18"/>
              </w:rPr>
              <w:t>Otras Entidades financieras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116.216</w:t>
            </w:r>
          </w:p>
        </w:tc>
        <w:tc>
          <w:tcPr>
            <w:tcW w:w="1477" w:type="dxa"/>
            <w:vAlign w:val="bottom"/>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36.999</w:t>
            </w: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ind w:left="720"/>
              <w:jc w:val="both"/>
              <w:rPr>
                <w:rFonts w:cs="Arial"/>
                <w:iCs/>
                <w:sz w:val="18"/>
                <w:szCs w:val="18"/>
              </w:rPr>
            </w:pPr>
            <w:r w:rsidRPr="0089031D">
              <w:rPr>
                <w:rFonts w:cs="Arial"/>
                <w:iCs/>
                <w:sz w:val="18"/>
                <w:szCs w:val="18"/>
              </w:rPr>
              <w:t>Sector Privado no Financiero y Residentes en el exterior</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5A4308" w:rsidP="005A4308">
            <w:pPr>
              <w:autoSpaceDE w:val="0"/>
              <w:autoSpaceDN w:val="0"/>
              <w:adjustRightInd w:val="0"/>
              <w:jc w:val="right"/>
              <w:rPr>
                <w:rFonts w:cs="Arial"/>
                <w:iCs/>
                <w:sz w:val="18"/>
                <w:szCs w:val="18"/>
              </w:rPr>
            </w:pPr>
          </w:p>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2.561.864</w:t>
            </w:r>
          </w:p>
        </w:tc>
        <w:tc>
          <w:tcPr>
            <w:tcW w:w="1477" w:type="dxa"/>
            <w:vAlign w:val="bottom"/>
          </w:tcPr>
          <w:p w:rsidR="005A4308" w:rsidRPr="0089031D" w:rsidRDefault="005A4308" w:rsidP="005A4308">
            <w:pPr>
              <w:autoSpaceDE w:val="0"/>
              <w:autoSpaceDN w:val="0"/>
              <w:adjustRightInd w:val="0"/>
              <w:jc w:val="right"/>
              <w:rPr>
                <w:rFonts w:cs="Arial"/>
                <w:iCs/>
                <w:sz w:val="18"/>
                <w:szCs w:val="18"/>
              </w:rPr>
            </w:pPr>
          </w:p>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1.302.568</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Otros Títulos de Deuda</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(646.979)</w:t>
            </w:r>
          </w:p>
        </w:tc>
        <w:tc>
          <w:tcPr>
            <w:tcW w:w="1477" w:type="dxa"/>
            <w:vAlign w:val="bottom"/>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1.257.958</w:t>
            </w: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Activos financieros entregados en garantía</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5A4308" w:rsidP="0089031D">
            <w:pPr>
              <w:autoSpaceDE w:val="0"/>
              <w:autoSpaceDN w:val="0"/>
              <w:adjustRightInd w:val="0"/>
              <w:jc w:val="right"/>
              <w:rPr>
                <w:rFonts w:cs="Arial"/>
                <w:iCs/>
                <w:sz w:val="18"/>
                <w:szCs w:val="18"/>
              </w:rPr>
            </w:pPr>
            <w:r w:rsidRPr="007D5CC9">
              <w:rPr>
                <w:rFonts w:cs="Arial"/>
                <w:iCs/>
                <w:sz w:val="18"/>
                <w:szCs w:val="18"/>
              </w:rPr>
              <w:t>(</w:t>
            </w:r>
            <w:r w:rsidR="0089031D" w:rsidRPr="007D5CC9">
              <w:rPr>
                <w:rFonts w:cs="Arial"/>
                <w:iCs/>
                <w:sz w:val="18"/>
                <w:szCs w:val="18"/>
              </w:rPr>
              <w:t>128.665</w:t>
            </w:r>
            <w:r w:rsidRPr="007D5CC9">
              <w:rPr>
                <w:rFonts w:cs="Arial"/>
                <w:iCs/>
                <w:sz w:val="18"/>
                <w:szCs w:val="18"/>
              </w:rPr>
              <w:t>)</w:t>
            </w:r>
          </w:p>
        </w:tc>
        <w:tc>
          <w:tcPr>
            <w:tcW w:w="1477" w:type="dxa"/>
            <w:vAlign w:val="bottom"/>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347.311</w:t>
            </w: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Inversiones en Instrumentos de Patrimonio</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5A4308" w:rsidP="001078EC">
            <w:pPr>
              <w:autoSpaceDE w:val="0"/>
              <w:autoSpaceDN w:val="0"/>
              <w:adjustRightInd w:val="0"/>
              <w:jc w:val="right"/>
              <w:rPr>
                <w:rFonts w:cs="Arial"/>
                <w:iCs/>
                <w:sz w:val="18"/>
                <w:szCs w:val="18"/>
              </w:rPr>
            </w:pPr>
            <w:r w:rsidRPr="007D5CC9">
              <w:rPr>
                <w:rFonts w:cs="Arial"/>
                <w:iCs/>
                <w:sz w:val="18"/>
                <w:szCs w:val="18"/>
              </w:rPr>
              <w:t>(</w:t>
            </w:r>
            <w:r w:rsidR="001078EC" w:rsidRPr="007D5CC9">
              <w:rPr>
                <w:rFonts w:cs="Arial"/>
                <w:iCs/>
                <w:sz w:val="18"/>
                <w:szCs w:val="18"/>
              </w:rPr>
              <w:t>23.576</w:t>
            </w:r>
            <w:r w:rsidRPr="007D5CC9">
              <w:rPr>
                <w:rFonts w:cs="Arial"/>
                <w:iCs/>
                <w:sz w:val="18"/>
                <w:szCs w:val="18"/>
              </w:rPr>
              <w:t>)</w:t>
            </w:r>
          </w:p>
        </w:tc>
        <w:tc>
          <w:tcPr>
            <w:tcW w:w="1477" w:type="dxa"/>
            <w:vAlign w:val="bottom"/>
          </w:tcPr>
          <w:p w:rsidR="005A4308" w:rsidRPr="0089031D" w:rsidRDefault="005A4308" w:rsidP="005A4308">
            <w:pPr>
              <w:autoSpaceDE w:val="0"/>
              <w:autoSpaceDN w:val="0"/>
              <w:adjustRightInd w:val="0"/>
              <w:jc w:val="right"/>
              <w:rPr>
                <w:rFonts w:cs="Arial"/>
                <w:iCs/>
                <w:sz w:val="18"/>
                <w:szCs w:val="18"/>
              </w:rPr>
            </w:pPr>
            <w:r w:rsidRPr="0089031D">
              <w:rPr>
                <w:rFonts w:cs="Arial"/>
                <w:iCs/>
                <w:sz w:val="18"/>
                <w:szCs w:val="18"/>
              </w:rPr>
              <w:t>1.566</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Otros activos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vAlign w:val="bottom"/>
          </w:tcPr>
          <w:p w:rsidR="005A4308" w:rsidRPr="007D5CC9" w:rsidRDefault="0089031D" w:rsidP="005A4308">
            <w:pPr>
              <w:autoSpaceDE w:val="0"/>
              <w:autoSpaceDN w:val="0"/>
              <w:adjustRightInd w:val="0"/>
              <w:jc w:val="right"/>
              <w:rPr>
                <w:rFonts w:cs="Arial"/>
                <w:iCs/>
                <w:sz w:val="18"/>
                <w:szCs w:val="18"/>
              </w:rPr>
            </w:pPr>
            <w:r w:rsidRPr="007D5CC9">
              <w:rPr>
                <w:rFonts w:cs="Arial"/>
                <w:iCs/>
                <w:sz w:val="18"/>
                <w:szCs w:val="18"/>
              </w:rPr>
              <w:t>(526.729)</w:t>
            </w:r>
          </w:p>
        </w:tc>
        <w:tc>
          <w:tcPr>
            <w:tcW w:w="1477" w:type="dxa"/>
            <w:vAlign w:val="bottom"/>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363.331</w:t>
            </w:r>
          </w:p>
        </w:tc>
      </w:tr>
      <w:tr w:rsidR="005C1C86" w:rsidRPr="0089031D" w:rsidTr="001078EC">
        <w:tc>
          <w:tcPr>
            <w:tcW w:w="4786" w:type="dxa"/>
          </w:tcPr>
          <w:p w:rsidR="005C1C86" w:rsidRPr="0089031D" w:rsidRDefault="005C1C86" w:rsidP="00BC3125">
            <w:pPr>
              <w:autoSpaceDE w:val="0"/>
              <w:autoSpaceDN w:val="0"/>
              <w:adjustRightInd w:val="0"/>
              <w:jc w:val="both"/>
              <w:rPr>
                <w:rFonts w:cs="Arial"/>
                <w:b/>
                <w:bCs/>
                <w:sz w:val="18"/>
                <w:szCs w:val="18"/>
              </w:rPr>
            </w:pPr>
          </w:p>
        </w:tc>
        <w:tc>
          <w:tcPr>
            <w:tcW w:w="1067" w:type="dxa"/>
          </w:tcPr>
          <w:p w:rsidR="005C1C86" w:rsidRPr="0089031D" w:rsidRDefault="005C1C86" w:rsidP="00BC3125">
            <w:pPr>
              <w:autoSpaceDE w:val="0"/>
              <w:autoSpaceDN w:val="0"/>
              <w:adjustRightInd w:val="0"/>
              <w:jc w:val="both"/>
              <w:rPr>
                <w:rFonts w:cs="Arial"/>
                <w:b/>
                <w:bCs/>
                <w:sz w:val="18"/>
                <w:szCs w:val="18"/>
              </w:rPr>
            </w:pPr>
          </w:p>
        </w:tc>
        <w:tc>
          <w:tcPr>
            <w:tcW w:w="1485" w:type="dxa"/>
          </w:tcPr>
          <w:p w:rsidR="005C1C86" w:rsidRPr="007D5CC9" w:rsidRDefault="005C1C86" w:rsidP="00BC3125">
            <w:pPr>
              <w:autoSpaceDE w:val="0"/>
              <w:autoSpaceDN w:val="0"/>
              <w:adjustRightInd w:val="0"/>
              <w:jc w:val="both"/>
              <w:rPr>
                <w:rFonts w:cs="Arial"/>
                <w:b/>
                <w:bCs/>
                <w:sz w:val="18"/>
                <w:szCs w:val="18"/>
              </w:rPr>
            </w:pPr>
          </w:p>
        </w:tc>
        <w:tc>
          <w:tcPr>
            <w:tcW w:w="1477" w:type="dxa"/>
          </w:tcPr>
          <w:p w:rsidR="005C1C86" w:rsidRPr="0089031D" w:rsidRDefault="005C1C86" w:rsidP="00BC3125">
            <w:pPr>
              <w:autoSpaceDE w:val="0"/>
              <w:autoSpaceDN w:val="0"/>
              <w:adjustRightInd w:val="0"/>
              <w:jc w:val="both"/>
              <w:rPr>
                <w:rFonts w:cs="Arial"/>
                <w:b/>
                <w:bCs/>
                <w:sz w:val="18"/>
                <w:szCs w:val="18"/>
              </w:rPr>
            </w:pPr>
          </w:p>
        </w:tc>
      </w:tr>
      <w:tr w:rsidR="005F5BB3" w:rsidRPr="0089031D" w:rsidTr="001078EC">
        <w:tc>
          <w:tcPr>
            <w:tcW w:w="8815" w:type="dxa"/>
            <w:gridSpan w:val="4"/>
          </w:tcPr>
          <w:p w:rsidR="005F5BB3" w:rsidRPr="007D5CC9" w:rsidRDefault="005F5BB3" w:rsidP="005F5BB3">
            <w:pPr>
              <w:autoSpaceDE w:val="0"/>
              <w:autoSpaceDN w:val="0"/>
              <w:adjustRightInd w:val="0"/>
              <w:rPr>
                <w:rFonts w:cs="Arial"/>
                <w:b/>
                <w:bCs/>
                <w:sz w:val="18"/>
                <w:szCs w:val="18"/>
              </w:rPr>
            </w:pPr>
            <w:r w:rsidRPr="007D5CC9">
              <w:rPr>
                <w:rFonts w:cs="Arial"/>
                <w:b/>
                <w:bCs/>
                <w:sz w:val="18"/>
                <w:szCs w:val="18"/>
              </w:rPr>
              <w:t>Aumentos / disminuciones netos proveniente de pasivos operativos</w:t>
            </w:r>
          </w:p>
        </w:tc>
      </w:tr>
      <w:tr w:rsidR="005F5BB3" w:rsidRPr="0089031D" w:rsidTr="001078EC">
        <w:tc>
          <w:tcPr>
            <w:tcW w:w="4786" w:type="dxa"/>
          </w:tcPr>
          <w:p w:rsidR="005F5BB3" w:rsidRPr="0089031D" w:rsidRDefault="005F5BB3" w:rsidP="00BC3125">
            <w:pPr>
              <w:autoSpaceDE w:val="0"/>
              <w:autoSpaceDN w:val="0"/>
              <w:adjustRightInd w:val="0"/>
              <w:jc w:val="both"/>
              <w:rPr>
                <w:rFonts w:cs="Arial"/>
                <w:i/>
                <w:iCs/>
                <w:sz w:val="18"/>
                <w:szCs w:val="18"/>
              </w:rPr>
            </w:pPr>
          </w:p>
        </w:tc>
        <w:tc>
          <w:tcPr>
            <w:tcW w:w="1067" w:type="dxa"/>
          </w:tcPr>
          <w:p w:rsidR="005F5BB3" w:rsidRPr="0089031D" w:rsidRDefault="005F5BB3" w:rsidP="00BC3125">
            <w:pPr>
              <w:autoSpaceDE w:val="0"/>
              <w:autoSpaceDN w:val="0"/>
              <w:adjustRightInd w:val="0"/>
              <w:jc w:val="both"/>
              <w:rPr>
                <w:rFonts w:cs="Arial"/>
                <w:i/>
                <w:iCs/>
                <w:sz w:val="18"/>
                <w:szCs w:val="18"/>
              </w:rPr>
            </w:pPr>
          </w:p>
        </w:tc>
        <w:tc>
          <w:tcPr>
            <w:tcW w:w="1485" w:type="dxa"/>
          </w:tcPr>
          <w:p w:rsidR="005F5BB3" w:rsidRPr="007D5CC9" w:rsidRDefault="005F5BB3" w:rsidP="00AE7A9B">
            <w:pPr>
              <w:autoSpaceDE w:val="0"/>
              <w:autoSpaceDN w:val="0"/>
              <w:adjustRightInd w:val="0"/>
              <w:jc w:val="right"/>
              <w:rPr>
                <w:rFonts w:cs="Arial"/>
                <w:iCs/>
                <w:sz w:val="18"/>
                <w:szCs w:val="18"/>
              </w:rPr>
            </w:pPr>
          </w:p>
        </w:tc>
        <w:tc>
          <w:tcPr>
            <w:tcW w:w="1477" w:type="dxa"/>
          </w:tcPr>
          <w:p w:rsidR="005F5BB3" w:rsidRPr="0089031D" w:rsidRDefault="005F5BB3" w:rsidP="00AE7A9B">
            <w:pPr>
              <w:autoSpaceDE w:val="0"/>
              <w:autoSpaceDN w:val="0"/>
              <w:adjustRightInd w:val="0"/>
              <w:jc w:val="right"/>
              <w:rPr>
                <w:rFonts w:cs="Arial"/>
                <w:iCs/>
                <w:sz w:val="18"/>
                <w:szCs w:val="18"/>
              </w:rPr>
            </w:pPr>
          </w:p>
        </w:tc>
      </w:tr>
      <w:tr w:rsidR="005C1C86" w:rsidRPr="0089031D" w:rsidTr="001078EC">
        <w:tc>
          <w:tcPr>
            <w:tcW w:w="4786" w:type="dxa"/>
          </w:tcPr>
          <w:p w:rsidR="005C1C86" w:rsidRPr="0089031D" w:rsidRDefault="005C1C86" w:rsidP="00BC3125">
            <w:pPr>
              <w:autoSpaceDE w:val="0"/>
              <w:autoSpaceDN w:val="0"/>
              <w:adjustRightInd w:val="0"/>
              <w:jc w:val="both"/>
              <w:rPr>
                <w:rFonts w:cs="Arial"/>
                <w:iCs/>
                <w:sz w:val="18"/>
                <w:szCs w:val="18"/>
              </w:rPr>
            </w:pPr>
            <w:r w:rsidRPr="0089031D">
              <w:rPr>
                <w:rFonts w:cs="Arial"/>
                <w:iCs/>
                <w:sz w:val="18"/>
                <w:szCs w:val="18"/>
              </w:rPr>
              <w:t>Depósitos</w:t>
            </w:r>
          </w:p>
        </w:tc>
        <w:tc>
          <w:tcPr>
            <w:tcW w:w="1067" w:type="dxa"/>
          </w:tcPr>
          <w:p w:rsidR="005C1C86" w:rsidRPr="0089031D" w:rsidRDefault="005C1C86" w:rsidP="00BC3125">
            <w:pPr>
              <w:autoSpaceDE w:val="0"/>
              <w:autoSpaceDN w:val="0"/>
              <w:adjustRightInd w:val="0"/>
              <w:jc w:val="both"/>
              <w:rPr>
                <w:rFonts w:cs="Arial"/>
                <w:i/>
                <w:iCs/>
                <w:sz w:val="18"/>
                <w:szCs w:val="18"/>
              </w:rPr>
            </w:pPr>
          </w:p>
        </w:tc>
        <w:tc>
          <w:tcPr>
            <w:tcW w:w="1485" w:type="dxa"/>
          </w:tcPr>
          <w:p w:rsidR="005C1C86" w:rsidRPr="007D5CC9" w:rsidRDefault="005C1C86" w:rsidP="00AE7A9B">
            <w:pPr>
              <w:autoSpaceDE w:val="0"/>
              <w:autoSpaceDN w:val="0"/>
              <w:adjustRightInd w:val="0"/>
              <w:jc w:val="right"/>
              <w:rPr>
                <w:rFonts w:cs="Arial"/>
                <w:iCs/>
                <w:sz w:val="18"/>
                <w:szCs w:val="18"/>
              </w:rPr>
            </w:pPr>
          </w:p>
        </w:tc>
        <w:tc>
          <w:tcPr>
            <w:tcW w:w="1477" w:type="dxa"/>
          </w:tcPr>
          <w:p w:rsidR="005C1C86" w:rsidRPr="0089031D" w:rsidRDefault="005C1C86" w:rsidP="00AE7A9B">
            <w:pPr>
              <w:autoSpaceDE w:val="0"/>
              <w:autoSpaceDN w:val="0"/>
              <w:adjustRightInd w:val="0"/>
              <w:jc w:val="right"/>
              <w:rPr>
                <w:rFonts w:cs="Arial"/>
                <w:iCs/>
                <w:sz w:val="18"/>
                <w:szCs w:val="18"/>
              </w:rPr>
            </w:pPr>
          </w:p>
        </w:tc>
      </w:tr>
      <w:tr w:rsidR="005A4308" w:rsidRPr="0089031D" w:rsidTr="001078EC">
        <w:tc>
          <w:tcPr>
            <w:tcW w:w="4786" w:type="dxa"/>
          </w:tcPr>
          <w:p w:rsidR="005A4308" w:rsidRPr="0089031D" w:rsidRDefault="005A4308" w:rsidP="00BC3125">
            <w:pPr>
              <w:autoSpaceDE w:val="0"/>
              <w:autoSpaceDN w:val="0"/>
              <w:adjustRightInd w:val="0"/>
              <w:ind w:left="720"/>
              <w:jc w:val="both"/>
              <w:rPr>
                <w:rFonts w:cs="Arial"/>
                <w:iCs/>
                <w:sz w:val="18"/>
                <w:szCs w:val="18"/>
              </w:rPr>
            </w:pPr>
            <w:r w:rsidRPr="0089031D">
              <w:rPr>
                <w:rFonts w:cs="Arial"/>
                <w:iCs/>
                <w:sz w:val="18"/>
                <w:szCs w:val="18"/>
              </w:rPr>
              <w:t>Sector Público no Financiero</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7D5CC9" w:rsidRDefault="005A4308" w:rsidP="00AE7A9B">
            <w:pPr>
              <w:autoSpaceDE w:val="0"/>
              <w:autoSpaceDN w:val="0"/>
              <w:adjustRightInd w:val="0"/>
              <w:jc w:val="right"/>
              <w:rPr>
                <w:rFonts w:cs="Arial"/>
                <w:iCs/>
                <w:sz w:val="18"/>
                <w:szCs w:val="18"/>
              </w:rPr>
            </w:pPr>
            <w:r w:rsidRPr="007D5CC9">
              <w:rPr>
                <w:rFonts w:cs="Arial"/>
                <w:iCs/>
                <w:sz w:val="18"/>
                <w:szCs w:val="18"/>
              </w:rPr>
              <w:t>-</w:t>
            </w:r>
          </w:p>
        </w:tc>
        <w:tc>
          <w:tcPr>
            <w:tcW w:w="1477" w:type="dxa"/>
          </w:tcPr>
          <w:p w:rsidR="005A4308" w:rsidRPr="0089031D" w:rsidRDefault="005A4308" w:rsidP="005A4308">
            <w:pPr>
              <w:autoSpaceDE w:val="0"/>
              <w:autoSpaceDN w:val="0"/>
              <w:adjustRightInd w:val="0"/>
              <w:jc w:val="right"/>
              <w:rPr>
                <w:rFonts w:cs="Arial"/>
                <w:iCs/>
                <w:sz w:val="18"/>
                <w:szCs w:val="18"/>
              </w:rPr>
            </w:pP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ind w:left="720"/>
              <w:jc w:val="both"/>
              <w:rPr>
                <w:rFonts w:cs="Arial"/>
                <w:iCs/>
                <w:sz w:val="18"/>
                <w:szCs w:val="18"/>
              </w:rPr>
            </w:pPr>
            <w:r w:rsidRPr="0089031D">
              <w:rPr>
                <w:rFonts w:cs="Arial"/>
                <w:iCs/>
                <w:sz w:val="18"/>
                <w:szCs w:val="18"/>
              </w:rPr>
              <w:t>Sector Financiero</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7D5CC9" w:rsidRDefault="0089031D" w:rsidP="00276599">
            <w:pPr>
              <w:autoSpaceDE w:val="0"/>
              <w:autoSpaceDN w:val="0"/>
              <w:adjustRightInd w:val="0"/>
              <w:jc w:val="right"/>
              <w:rPr>
                <w:rFonts w:cs="Arial"/>
                <w:iCs/>
                <w:sz w:val="18"/>
                <w:szCs w:val="18"/>
              </w:rPr>
            </w:pPr>
            <w:r w:rsidRPr="007D5CC9">
              <w:rPr>
                <w:rFonts w:cs="Arial"/>
                <w:iCs/>
                <w:sz w:val="18"/>
                <w:szCs w:val="18"/>
              </w:rPr>
              <w:t>494</w:t>
            </w:r>
          </w:p>
        </w:tc>
        <w:tc>
          <w:tcPr>
            <w:tcW w:w="1477" w:type="dxa"/>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(298)</w:t>
            </w:r>
          </w:p>
        </w:tc>
      </w:tr>
      <w:tr w:rsidR="005A4308" w:rsidRPr="0089031D" w:rsidTr="001078EC">
        <w:tc>
          <w:tcPr>
            <w:tcW w:w="4786" w:type="dxa"/>
          </w:tcPr>
          <w:p w:rsidR="005A4308" w:rsidRPr="0089031D" w:rsidRDefault="005A4308" w:rsidP="00BC3125">
            <w:pPr>
              <w:autoSpaceDE w:val="0"/>
              <w:autoSpaceDN w:val="0"/>
              <w:adjustRightInd w:val="0"/>
              <w:ind w:left="720"/>
              <w:jc w:val="both"/>
              <w:rPr>
                <w:rFonts w:cs="Arial"/>
                <w:iCs/>
                <w:sz w:val="18"/>
                <w:szCs w:val="18"/>
              </w:rPr>
            </w:pPr>
            <w:r w:rsidRPr="0089031D">
              <w:rPr>
                <w:rFonts w:cs="Arial"/>
                <w:iCs/>
                <w:sz w:val="18"/>
                <w:szCs w:val="18"/>
              </w:rPr>
              <w:t>Sector Privado no Financiero y Residentes en el exterior</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7D5CC9" w:rsidRDefault="005A4308" w:rsidP="00AE7A9B">
            <w:pPr>
              <w:autoSpaceDE w:val="0"/>
              <w:autoSpaceDN w:val="0"/>
              <w:adjustRightInd w:val="0"/>
              <w:jc w:val="right"/>
              <w:rPr>
                <w:rFonts w:cs="Arial"/>
                <w:iCs/>
                <w:sz w:val="18"/>
                <w:szCs w:val="18"/>
              </w:rPr>
            </w:pPr>
          </w:p>
          <w:p w:rsidR="005A4308" w:rsidRPr="007D5CC9" w:rsidRDefault="0089031D" w:rsidP="00AE7A9B">
            <w:pPr>
              <w:autoSpaceDE w:val="0"/>
              <w:autoSpaceDN w:val="0"/>
              <w:adjustRightInd w:val="0"/>
              <w:jc w:val="right"/>
              <w:rPr>
                <w:rFonts w:cs="Arial"/>
                <w:iCs/>
                <w:sz w:val="18"/>
                <w:szCs w:val="18"/>
              </w:rPr>
            </w:pPr>
            <w:r w:rsidRPr="007D5CC9">
              <w:rPr>
                <w:rFonts w:cs="Arial"/>
                <w:iCs/>
                <w:sz w:val="18"/>
                <w:szCs w:val="18"/>
              </w:rPr>
              <w:t>7.205.313</w:t>
            </w:r>
          </w:p>
        </w:tc>
        <w:tc>
          <w:tcPr>
            <w:tcW w:w="1477" w:type="dxa"/>
          </w:tcPr>
          <w:p w:rsidR="005A4308" w:rsidRPr="0089031D" w:rsidRDefault="005A4308" w:rsidP="005A4308">
            <w:pPr>
              <w:autoSpaceDE w:val="0"/>
              <w:autoSpaceDN w:val="0"/>
              <w:adjustRightInd w:val="0"/>
              <w:jc w:val="right"/>
              <w:rPr>
                <w:rFonts w:cs="Arial"/>
                <w:iCs/>
                <w:sz w:val="18"/>
                <w:szCs w:val="18"/>
              </w:rPr>
            </w:pPr>
          </w:p>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3.020.694</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Pasivos a valor razonable con cambios en resultados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7D5CC9" w:rsidRDefault="001078EC" w:rsidP="0089031D">
            <w:pPr>
              <w:autoSpaceDE w:val="0"/>
              <w:autoSpaceDN w:val="0"/>
              <w:adjustRightInd w:val="0"/>
              <w:jc w:val="right"/>
              <w:rPr>
                <w:rFonts w:cs="Arial"/>
                <w:iCs/>
                <w:sz w:val="18"/>
                <w:szCs w:val="18"/>
              </w:rPr>
            </w:pPr>
            <w:r w:rsidRPr="007D5CC9">
              <w:rPr>
                <w:rFonts w:cs="Arial"/>
                <w:iCs/>
                <w:sz w:val="18"/>
                <w:szCs w:val="18"/>
              </w:rPr>
              <w:t>(</w:t>
            </w:r>
            <w:r w:rsidR="0089031D" w:rsidRPr="007D5CC9">
              <w:rPr>
                <w:rFonts w:cs="Arial"/>
                <w:iCs/>
                <w:sz w:val="18"/>
                <w:szCs w:val="18"/>
              </w:rPr>
              <w:t>113.6</w:t>
            </w:r>
            <w:r w:rsidR="004250AD" w:rsidRPr="007D5CC9">
              <w:rPr>
                <w:rFonts w:cs="Arial"/>
                <w:iCs/>
                <w:sz w:val="18"/>
                <w:szCs w:val="18"/>
              </w:rPr>
              <w:t>2</w:t>
            </w:r>
            <w:r w:rsidR="0089031D" w:rsidRPr="007D5CC9">
              <w:rPr>
                <w:rFonts w:cs="Arial"/>
                <w:iCs/>
                <w:sz w:val="18"/>
                <w:szCs w:val="18"/>
              </w:rPr>
              <w:t>0</w:t>
            </w:r>
            <w:r w:rsidRPr="007D5CC9">
              <w:rPr>
                <w:rFonts w:cs="Arial"/>
                <w:iCs/>
                <w:sz w:val="18"/>
                <w:szCs w:val="18"/>
              </w:rPr>
              <w:t>)</w:t>
            </w:r>
          </w:p>
        </w:tc>
        <w:tc>
          <w:tcPr>
            <w:tcW w:w="1477" w:type="dxa"/>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(337.396)</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Instrumentos derivados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431EDA" w:rsidRDefault="005A4308" w:rsidP="0089031D">
            <w:pPr>
              <w:autoSpaceDE w:val="0"/>
              <w:autoSpaceDN w:val="0"/>
              <w:adjustRightInd w:val="0"/>
              <w:jc w:val="right"/>
              <w:rPr>
                <w:rFonts w:cs="Arial"/>
                <w:iCs/>
                <w:sz w:val="18"/>
                <w:szCs w:val="18"/>
              </w:rPr>
            </w:pPr>
            <w:r w:rsidRPr="00431EDA">
              <w:rPr>
                <w:rFonts w:cs="Arial"/>
                <w:iCs/>
                <w:sz w:val="18"/>
                <w:szCs w:val="18"/>
              </w:rPr>
              <w:t>(</w:t>
            </w:r>
            <w:r w:rsidR="0089031D" w:rsidRPr="00431EDA">
              <w:rPr>
                <w:rFonts w:cs="Arial"/>
                <w:iCs/>
                <w:sz w:val="18"/>
                <w:szCs w:val="18"/>
              </w:rPr>
              <w:t>21.799</w:t>
            </w:r>
            <w:r w:rsidRPr="00431EDA">
              <w:rPr>
                <w:rFonts w:cs="Arial"/>
                <w:iCs/>
                <w:sz w:val="18"/>
                <w:szCs w:val="18"/>
              </w:rPr>
              <w:t>)</w:t>
            </w:r>
          </w:p>
        </w:tc>
        <w:tc>
          <w:tcPr>
            <w:tcW w:w="1477" w:type="dxa"/>
          </w:tcPr>
          <w:p w:rsidR="005A4308" w:rsidRPr="0089031D" w:rsidRDefault="001B5AF0" w:rsidP="005A4308">
            <w:pPr>
              <w:autoSpaceDE w:val="0"/>
              <w:autoSpaceDN w:val="0"/>
              <w:adjustRightInd w:val="0"/>
              <w:jc w:val="right"/>
              <w:rPr>
                <w:rFonts w:cs="Arial"/>
                <w:iCs/>
                <w:sz w:val="18"/>
                <w:szCs w:val="18"/>
              </w:rPr>
            </w:pPr>
            <w:r w:rsidRPr="0089031D">
              <w:rPr>
                <w:rFonts w:cs="Arial"/>
                <w:iCs/>
                <w:sz w:val="18"/>
                <w:szCs w:val="18"/>
              </w:rPr>
              <w:t>28.851</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Operaciones de pase</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431EDA" w:rsidRDefault="001078EC" w:rsidP="0089031D">
            <w:pPr>
              <w:autoSpaceDE w:val="0"/>
              <w:autoSpaceDN w:val="0"/>
              <w:adjustRightInd w:val="0"/>
              <w:jc w:val="right"/>
              <w:rPr>
                <w:rFonts w:cs="Arial"/>
                <w:iCs/>
                <w:sz w:val="18"/>
                <w:szCs w:val="18"/>
              </w:rPr>
            </w:pPr>
            <w:r w:rsidRPr="00431EDA">
              <w:rPr>
                <w:rFonts w:cs="Arial"/>
                <w:iCs/>
                <w:sz w:val="18"/>
                <w:szCs w:val="18"/>
              </w:rPr>
              <w:t>(</w:t>
            </w:r>
            <w:r w:rsidR="0089031D" w:rsidRPr="00431EDA">
              <w:rPr>
                <w:rFonts w:cs="Arial"/>
                <w:iCs/>
                <w:sz w:val="18"/>
                <w:szCs w:val="18"/>
              </w:rPr>
              <w:t>16.427</w:t>
            </w:r>
            <w:r w:rsidRPr="00431EDA">
              <w:rPr>
                <w:rFonts w:cs="Arial"/>
                <w:iCs/>
                <w:sz w:val="18"/>
                <w:szCs w:val="18"/>
              </w:rPr>
              <w:t>)</w:t>
            </w:r>
          </w:p>
        </w:tc>
        <w:tc>
          <w:tcPr>
            <w:tcW w:w="1477" w:type="dxa"/>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484.705</w:t>
            </w: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jc w:val="both"/>
              <w:rPr>
                <w:rFonts w:cs="Arial"/>
                <w:iCs/>
                <w:sz w:val="18"/>
                <w:szCs w:val="18"/>
              </w:rPr>
            </w:pPr>
            <w:r w:rsidRPr="0089031D">
              <w:rPr>
                <w:rFonts w:cs="Arial"/>
                <w:iCs/>
                <w:sz w:val="18"/>
                <w:szCs w:val="18"/>
              </w:rPr>
              <w:t>Otros pasivos</w:t>
            </w:r>
          </w:p>
        </w:tc>
        <w:tc>
          <w:tcPr>
            <w:tcW w:w="1067" w:type="dxa"/>
          </w:tcPr>
          <w:p w:rsidR="005A4308" w:rsidRPr="0089031D" w:rsidRDefault="005A4308" w:rsidP="00BC3125">
            <w:pPr>
              <w:autoSpaceDE w:val="0"/>
              <w:autoSpaceDN w:val="0"/>
              <w:adjustRightInd w:val="0"/>
              <w:jc w:val="both"/>
              <w:rPr>
                <w:rFonts w:cs="Arial"/>
                <w:i/>
                <w:iCs/>
                <w:sz w:val="18"/>
                <w:szCs w:val="18"/>
              </w:rPr>
            </w:pPr>
          </w:p>
        </w:tc>
        <w:tc>
          <w:tcPr>
            <w:tcW w:w="1485" w:type="dxa"/>
          </w:tcPr>
          <w:p w:rsidR="005A4308" w:rsidRPr="00431EDA" w:rsidRDefault="0089031D" w:rsidP="00D70C7C">
            <w:pPr>
              <w:autoSpaceDE w:val="0"/>
              <w:autoSpaceDN w:val="0"/>
              <w:adjustRightInd w:val="0"/>
              <w:jc w:val="right"/>
              <w:rPr>
                <w:rFonts w:cs="Arial"/>
                <w:iCs/>
                <w:sz w:val="18"/>
                <w:szCs w:val="18"/>
              </w:rPr>
            </w:pPr>
            <w:r w:rsidRPr="00431EDA">
              <w:rPr>
                <w:rFonts w:cs="Arial"/>
                <w:iCs/>
                <w:sz w:val="18"/>
                <w:szCs w:val="18"/>
              </w:rPr>
              <w:t>3.</w:t>
            </w:r>
            <w:r w:rsidR="00B12889" w:rsidRPr="00431EDA">
              <w:rPr>
                <w:rFonts w:cs="Arial"/>
                <w:iCs/>
                <w:sz w:val="18"/>
                <w:szCs w:val="18"/>
              </w:rPr>
              <w:t>435.605</w:t>
            </w:r>
          </w:p>
        </w:tc>
        <w:tc>
          <w:tcPr>
            <w:tcW w:w="1477" w:type="dxa"/>
          </w:tcPr>
          <w:p w:rsidR="005A4308" w:rsidRPr="0089031D" w:rsidRDefault="005A4308" w:rsidP="001B5AF0">
            <w:pPr>
              <w:autoSpaceDE w:val="0"/>
              <w:autoSpaceDN w:val="0"/>
              <w:adjustRightInd w:val="0"/>
              <w:jc w:val="right"/>
              <w:rPr>
                <w:rFonts w:cs="Arial"/>
                <w:iCs/>
                <w:sz w:val="18"/>
                <w:szCs w:val="18"/>
              </w:rPr>
            </w:pPr>
            <w:r w:rsidRPr="0089031D">
              <w:rPr>
                <w:rFonts w:cs="Arial"/>
                <w:iCs/>
                <w:sz w:val="18"/>
                <w:szCs w:val="18"/>
              </w:rPr>
              <w:t>(</w:t>
            </w:r>
            <w:r w:rsidR="001B5AF0" w:rsidRPr="0089031D">
              <w:rPr>
                <w:rFonts w:cs="Arial"/>
                <w:iCs/>
                <w:sz w:val="18"/>
                <w:szCs w:val="18"/>
              </w:rPr>
              <w:t>1.302.800</w:t>
            </w:r>
            <w:r w:rsidRPr="0089031D">
              <w:rPr>
                <w:rFonts w:cs="Arial"/>
                <w:iCs/>
                <w:sz w:val="18"/>
                <w:szCs w:val="18"/>
              </w:rPr>
              <w:t>)</w:t>
            </w:r>
          </w:p>
        </w:tc>
      </w:tr>
      <w:tr w:rsidR="005A4308" w:rsidRPr="0089031D" w:rsidTr="001078EC">
        <w:tc>
          <w:tcPr>
            <w:tcW w:w="4786" w:type="dxa"/>
          </w:tcPr>
          <w:p w:rsidR="005A4308" w:rsidRPr="0089031D" w:rsidRDefault="005A4308" w:rsidP="00BC3125">
            <w:pPr>
              <w:autoSpaceDE w:val="0"/>
              <w:autoSpaceDN w:val="0"/>
              <w:adjustRightInd w:val="0"/>
              <w:jc w:val="both"/>
              <w:rPr>
                <w:rFonts w:cs="Arial"/>
                <w:b/>
                <w:bCs/>
                <w:sz w:val="18"/>
                <w:szCs w:val="18"/>
              </w:rPr>
            </w:pPr>
          </w:p>
        </w:tc>
        <w:tc>
          <w:tcPr>
            <w:tcW w:w="1067" w:type="dxa"/>
          </w:tcPr>
          <w:p w:rsidR="005A4308" w:rsidRPr="0089031D" w:rsidRDefault="005A4308" w:rsidP="00BC3125">
            <w:pPr>
              <w:autoSpaceDE w:val="0"/>
              <w:autoSpaceDN w:val="0"/>
              <w:adjustRightInd w:val="0"/>
              <w:jc w:val="both"/>
              <w:rPr>
                <w:rFonts w:cs="Arial"/>
                <w:b/>
                <w:bCs/>
                <w:sz w:val="18"/>
                <w:szCs w:val="18"/>
              </w:rPr>
            </w:pPr>
          </w:p>
        </w:tc>
        <w:tc>
          <w:tcPr>
            <w:tcW w:w="1485" w:type="dxa"/>
          </w:tcPr>
          <w:p w:rsidR="005A4308" w:rsidRPr="007D5CC9" w:rsidRDefault="005A4308" w:rsidP="00AE7A9B">
            <w:pPr>
              <w:autoSpaceDE w:val="0"/>
              <w:autoSpaceDN w:val="0"/>
              <w:adjustRightInd w:val="0"/>
              <w:jc w:val="right"/>
              <w:rPr>
                <w:rFonts w:cs="Arial"/>
                <w:b/>
                <w:bCs/>
                <w:sz w:val="18"/>
                <w:szCs w:val="18"/>
              </w:rPr>
            </w:pPr>
          </w:p>
        </w:tc>
        <w:tc>
          <w:tcPr>
            <w:tcW w:w="1477" w:type="dxa"/>
          </w:tcPr>
          <w:p w:rsidR="005A4308" w:rsidRPr="0089031D" w:rsidRDefault="005A4308" w:rsidP="005A4308">
            <w:pPr>
              <w:autoSpaceDE w:val="0"/>
              <w:autoSpaceDN w:val="0"/>
              <w:adjustRightInd w:val="0"/>
              <w:jc w:val="right"/>
              <w:rPr>
                <w:rFonts w:cs="Arial"/>
                <w:b/>
                <w:bCs/>
                <w:sz w:val="18"/>
                <w:szCs w:val="18"/>
              </w:rPr>
            </w:pPr>
          </w:p>
        </w:tc>
      </w:tr>
      <w:tr w:rsidR="005A4308" w:rsidRPr="0089031D" w:rsidTr="001078EC">
        <w:tc>
          <w:tcPr>
            <w:tcW w:w="4786" w:type="dxa"/>
          </w:tcPr>
          <w:p w:rsidR="005A4308" w:rsidRPr="0089031D" w:rsidRDefault="005A4308">
            <w:pPr>
              <w:autoSpaceDE w:val="0"/>
              <w:autoSpaceDN w:val="0"/>
              <w:adjustRightInd w:val="0"/>
              <w:jc w:val="both"/>
              <w:rPr>
                <w:rFonts w:cs="Arial"/>
                <w:b/>
                <w:bCs/>
                <w:sz w:val="18"/>
                <w:szCs w:val="18"/>
              </w:rPr>
            </w:pPr>
            <w:r w:rsidRPr="0089031D">
              <w:rPr>
                <w:rFonts w:cs="Arial"/>
                <w:b/>
                <w:bCs/>
                <w:sz w:val="18"/>
                <w:szCs w:val="18"/>
              </w:rPr>
              <w:t>Pagos por Impuesto a las Ganancias</w:t>
            </w:r>
          </w:p>
        </w:tc>
        <w:tc>
          <w:tcPr>
            <w:tcW w:w="1067" w:type="dxa"/>
          </w:tcPr>
          <w:p w:rsidR="005A4308" w:rsidRPr="0089031D" w:rsidRDefault="005A4308" w:rsidP="00BC3125">
            <w:pPr>
              <w:autoSpaceDE w:val="0"/>
              <w:autoSpaceDN w:val="0"/>
              <w:adjustRightInd w:val="0"/>
              <w:jc w:val="both"/>
              <w:rPr>
                <w:rFonts w:cs="Arial"/>
                <w:b/>
                <w:bCs/>
                <w:sz w:val="18"/>
                <w:szCs w:val="18"/>
              </w:rPr>
            </w:pPr>
          </w:p>
        </w:tc>
        <w:tc>
          <w:tcPr>
            <w:tcW w:w="1485" w:type="dxa"/>
            <w:tcBorders>
              <w:bottom w:val="single" w:sz="4" w:space="0" w:color="auto"/>
            </w:tcBorders>
          </w:tcPr>
          <w:p w:rsidR="005A4308" w:rsidRPr="007D5CC9" w:rsidRDefault="005A4308" w:rsidP="0089031D">
            <w:pPr>
              <w:autoSpaceDE w:val="0"/>
              <w:autoSpaceDN w:val="0"/>
              <w:adjustRightInd w:val="0"/>
              <w:jc w:val="right"/>
              <w:rPr>
                <w:rFonts w:cs="Arial"/>
                <w:b/>
                <w:bCs/>
                <w:sz w:val="18"/>
                <w:szCs w:val="18"/>
              </w:rPr>
            </w:pPr>
            <w:r w:rsidRPr="007D5CC9">
              <w:rPr>
                <w:rFonts w:cs="Arial"/>
                <w:b/>
                <w:bCs/>
                <w:sz w:val="18"/>
                <w:szCs w:val="18"/>
              </w:rPr>
              <w:t>(</w:t>
            </w:r>
            <w:r w:rsidR="0089031D" w:rsidRPr="007D5CC9">
              <w:rPr>
                <w:rFonts w:cs="Arial"/>
                <w:b/>
                <w:bCs/>
                <w:sz w:val="18"/>
                <w:szCs w:val="18"/>
              </w:rPr>
              <w:t>190.600</w:t>
            </w:r>
            <w:r w:rsidRPr="007D5CC9">
              <w:rPr>
                <w:rFonts w:cs="Arial"/>
                <w:b/>
                <w:bCs/>
                <w:sz w:val="18"/>
                <w:szCs w:val="18"/>
              </w:rPr>
              <w:t>)</w:t>
            </w:r>
          </w:p>
        </w:tc>
        <w:tc>
          <w:tcPr>
            <w:tcW w:w="1477" w:type="dxa"/>
            <w:tcBorders>
              <w:bottom w:val="single" w:sz="4" w:space="0" w:color="auto"/>
            </w:tcBorders>
          </w:tcPr>
          <w:p w:rsidR="005A4308" w:rsidRPr="0089031D" w:rsidRDefault="005A4308" w:rsidP="001B5AF0">
            <w:pPr>
              <w:autoSpaceDE w:val="0"/>
              <w:autoSpaceDN w:val="0"/>
              <w:adjustRightInd w:val="0"/>
              <w:jc w:val="right"/>
              <w:rPr>
                <w:rFonts w:cs="Arial"/>
                <w:b/>
                <w:bCs/>
                <w:sz w:val="18"/>
                <w:szCs w:val="18"/>
              </w:rPr>
            </w:pPr>
            <w:r w:rsidRPr="0089031D">
              <w:rPr>
                <w:rFonts w:cs="Arial"/>
                <w:b/>
                <w:bCs/>
                <w:sz w:val="18"/>
                <w:szCs w:val="18"/>
              </w:rPr>
              <w:t>(4</w:t>
            </w:r>
            <w:r w:rsidR="001B5AF0" w:rsidRPr="0089031D">
              <w:rPr>
                <w:rFonts w:cs="Arial"/>
                <w:b/>
                <w:bCs/>
                <w:sz w:val="18"/>
                <w:szCs w:val="18"/>
              </w:rPr>
              <w:t>9</w:t>
            </w:r>
            <w:r w:rsidRPr="0089031D">
              <w:rPr>
                <w:rFonts w:cs="Arial"/>
                <w:b/>
                <w:bCs/>
                <w:sz w:val="18"/>
                <w:szCs w:val="18"/>
              </w:rPr>
              <w:t>.</w:t>
            </w:r>
            <w:r w:rsidR="001B5AF0" w:rsidRPr="0089031D">
              <w:rPr>
                <w:rFonts w:cs="Arial"/>
                <w:b/>
                <w:bCs/>
                <w:sz w:val="18"/>
                <w:szCs w:val="18"/>
              </w:rPr>
              <w:t>348</w:t>
            </w:r>
            <w:r w:rsidRPr="0089031D">
              <w:rPr>
                <w:rFonts w:cs="Arial"/>
                <w:b/>
                <w:bCs/>
                <w:sz w:val="18"/>
                <w:szCs w:val="18"/>
              </w:rPr>
              <w:t>)</w:t>
            </w:r>
          </w:p>
        </w:tc>
      </w:tr>
      <w:tr w:rsidR="007E6A49" w:rsidRPr="0089031D" w:rsidTr="001078EC">
        <w:tc>
          <w:tcPr>
            <w:tcW w:w="4786" w:type="dxa"/>
          </w:tcPr>
          <w:p w:rsidR="007E6A49" w:rsidRPr="0089031D" w:rsidRDefault="007E6A49" w:rsidP="00BC3125">
            <w:pPr>
              <w:jc w:val="both"/>
              <w:rPr>
                <w:rFonts w:cs="Arial"/>
                <w:b/>
                <w:bCs/>
                <w:sz w:val="18"/>
                <w:szCs w:val="18"/>
              </w:rPr>
            </w:pPr>
          </w:p>
        </w:tc>
        <w:tc>
          <w:tcPr>
            <w:tcW w:w="1067" w:type="dxa"/>
          </w:tcPr>
          <w:p w:rsidR="007E6A49" w:rsidRPr="0089031D" w:rsidRDefault="007E6A49" w:rsidP="00BC3125">
            <w:pPr>
              <w:jc w:val="both"/>
              <w:rPr>
                <w:rFonts w:cs="Arial"/>
                <w:b/>
                <w:bCs/>
                <w:sz w:val="18"/>
                <w:szCs w:val="18"/>
              </w:rPr>
            </w:pPr>
          </w:p>
        </w:tc>
        <w:tc>
          <w:tcPr>
            <w:tcW w:w="1485" w:type="dxa"/>
            <w:tcBorders>
              <w:top w:val="single" w:sz="4" w:space="0" w:color="auto"/>
            </w:tcBorders>
          </w:tcPr>
          <w:p w:rsidR="007E6A49" w:rsidRPr="0089031D" w:rsidRDefault="007E6A49" w:rsidP="00AE7A9B">
            <w:pPr>
              <w:jc w:val="right"/>
              <w:rPr>
                <w:rFonts w:cs="Arial"/>
                <w:b/>
                <w:bCs/>
                <w:sz w:val="18"/>
                <w:szCs w:val="18"/>
              </w:rPr>
            </w:pPr>
          </w:p>
        </w:tc>
        <w:tc>
          <w:tcPr>
            <w:tcW w:w="1477" w:type="dxa"/>
            <w:tcBorders>
              <w:top w:val="single" w:sz="4" w:space="0" w:color="auto"/>
            </w:tcBorders>
          </w:tcPr>
          <w:p w:rsidR="007E6A49" w:rsidRPr="0089031D" w:rsidRDefault="007E6A49">
            <w:pPr>
              <w:jc w:val="right"/>
              <w:rPr>
                <w:rFonts w:cs="Arial"/>
                <w:b/>
                <w:bCs/>
                <w:sz w:val="18"/>
                <w:szCs w:val="18"/>
              </w:rPr>
            </w:pPr>
          </w:p>
        </w:tc>
      </w:tr>
      <w:tr w:rsidR="007E6A49" w:rsidRPr="0089031D" w:rsidTr="001078EC">
        <w:tc>
          <w:tcPr>
            <w:tcW w:w="4786" w:type="dxa"/>
          </w:tcPr>
          <w:p w:rsidR="007E6A49" w:rsidRPr="0089031D" w:rsidRDefault="007E6A49" w:rsidP="00BC3125">
            <w:pPr>
              <w:jc w:val="both"/>
              <w:rPr>
                <w:sz w:val="18"/>
                <w:szCs w:val="18"/>
              </w:rPr>
            </w:pPr>
            <w:r w:rsidRPr="0089031D">
              <w:rPr>
                <w:rFonts w:cs="Arial"/>
                <w:b/>
                <w:bCs/>
                <w:sz w:val="18"/>
                <w:szCs w:val="18"/>
              </w:rPr>
              <w:t>Total de las Actividades Operativas (A)</w:t>
            </w:r>
          </w:p>
        </w:tc>
        <w:tc>
          <w:tcPr>
            <w:tcW w:w="1067" w:type="dxa"/>
          </w:tcPr>
          <w:p w:rsidR="007E6A49" w:rsidRPr="0089031D" w:rsidRDefault="007E6A49" w:rsidP="00BC3125">
            <w:pPr>
              <w:jc w:val="both"/>
              <w:rPr>
                <w:rFonts w:cs="Arial"/>
                <w:b/>
                <w:bCs/>
                <w:sz w:val="18"/>
                <w:szCs w:val="18"/>
              </w:rPr>
            </w:pPr>
          </w:p>
        </w:tc>
        <w:tc>
          <w:tcPr>
            <w:tcW w:w="1485" w:type="dxa"/>
          </w:tcPr>
          <w:p w:rsidR="007E6A49" w:rsidRPr="0089031D" w:rsidRDefault="0089031D" w:rsidP="00D70C7C">
            <w:pPr>
              <w:jc w:val="right"/>
              <w:rPr>
                <w:rFonts w:cs="Arial"/>
                <w:b/>
                <w:bCs/>
                <w:sz w:val="18"/>
                <w:szCs w:val="18"/>
              </w:rPr>
            </w:pPr>
            <w:r w:rsidRPr="0089031D">
              <w:rPr>
                <w:rFonts w:cs="Arial"/>
                <w:b/>
                <w:bCs/>
                <w:sz w:val="18"/>
                <w:szCs w:val="18"/>
              </w:rPr>
              <w:t>8.92</w:t>
            </w:r>
            <w:r w:rsidR="00F44758">
              <w:rPr>
                <w:rFonts w:cs="Arial"/>
                <w:b/>
                <w:bCs/>
                <w:sz w:val="18"/>
                <w:szCs w:val="18"/>
              </w:rPr>
              <w:t>7</w:t>
            </w:r>
            <w:r w:rsidRPr="0089031D">
              <w:rPr>
                <w:rFonts w:cs="Arial"/>
                <w:b/>
                <w:bCs/>
                <w:sz w:val="18"/>
                <w:szCs w:val="18"/>
              </w:rPr>
              <w:t>.341</w:t>
            </w:r>
          </w:p>
        </w:tc>
        <w:tc>
          <w:tcPr>
            <w:tcW w:w="1477" w:type="dxa"/>
          </w:tcPr>
          <w:p w:rsidR="007E6A49" w:rsidRPr="0089031D" w:rsidRDefault="001B5AF0" w:rsidP="00181C15">
            <w:pPr>
              <w:jc w:val="right"/>
              <w:rPr>
                <w:rFonts w:cs="Arial"/>
                <w:b/>
                <w:bCs/>
                <w:sz w:val="18"/>
                <w:szCs w:val="18"/>
              </w:rPr>
            </w:pPr>
            <w:r w:rsidRPr="0089031D">
              <w:rPr>
                <w:rFonts w:cs="Arial"/>
                <w:b/>
                <w:bCs/>
                <w:sz w:val="18"/>
                <w:szCs w:val="18"/>
              </w:rPr>
              <w:t>2.174.379</w:t>
            </w:r>
          </w:p>
        </w:tc>
      </w:tr>
      <w:tr w:rsidR="005C1C86" w:rsidRPr="00D2447A" w:rsidTr="001078EC">
        <w:tc>
          <w:tcPr>
            <w:tcW w:w="4786" w:type="dxa"/>
          </w:tcPr>
          <w:p w:rsidR="005C1C86" w:rsidRPr="00D2447A" w:rsidRDefault="005C1C86" w:rsidP="00BC3125">
            <w:pPr>
              <w:jc w:val="both"/>
              <w:rPr>
                <w:rFonts w:cs="Arial"/>
                <w:b/>
                <w:bCs/>
                <w:sz w:val="18"/>
                <w:szCs w:val="18"/>
                <w:highlight w:val="yellow"/>
              </w:rPr>
            </w:pPr>
          </w:p>
        </w:tc>
        <w:tc>
          <w:tcPr>
            <w:tcW w:w="1067" w:type="dxa"/>
          </w:tcPr>
          <w:p w:rsidR="005C1C86" w:rsidRPr="00D2447A" w:rsidRDefault="005C1C86" w:rsidP="00BC3125">
            <w:pPr>
              <w:jc w:val="both"/>
              <w:rPr>
                <w:rFonts w:cs="Arial"/>
                <w:b/>
                <w:bCs/>
                <w:sz w:val="18"/>
                <w:szCs w:val="18"/>
                <w:highlight w:val="yellow"/>
              </w:rPr>
            </w:pPr>
          </w:p>
        </w:tc>
        <w:tc>
          <w:tcPr>
            <w:tcW w:w="1485" w:type="dxa"/>
          </w:tcPr>
          <w:p w:rsidR="005C1C86" w:rsidRPr="00D2447A" w:rsidRDefault="005C1C86" w:rsidP="00AE7A9B">
            <w:pPr>
              <w:jc w:val="right"/>
              <w:rPr>
                <w:rFonts w:cs="Arial"/>
                <w:b/>
                <w:bCs/>
                <w:sz w:val="18"/>
                <w:szCs w:val="18"/>
                <w:highlight w:val="yellow"/>
              </w:rPr>
            </w:pPr>
          </w:p>
        </w:tc>
        <w:tc>
          <w:tcPr>
            <w:tcW w:w="1477" w:type="dxa"/>
          </w:tcPr>
          <w:p w:rsidR="005C1C86" w:rsidRPr="00D2447A" w:rsidRDefault="005C1C86" w:rsidP="00AE7A9B">
            <w:pPr>
              <w:jc w:val="right"/>
              <w:rPr>
                <w:rFonts w:cs="Arial"/>
                <w:b/>
                <w:bCs/>
                <w:sz w:val="18"/>
                <w:szCs w:val="18"/>
                <w:highlight w:val="yellow"/>
              </w:rPr>
            </w:pPr>
          </w:p>
        </w:tc>
      </w:tr>
    </w:tbl>
    <w:p w:rsidR="0021289B" w:rsidRPr="00D2447A" w:rsidRDefault="0021289B">
      <w:pPr>
        <w:rPr>
          <w:highlight w:val="yellow"/>
        </w:rPr>
      </w:pPr>
      <w:r w:rsidRPr="00D2447A">
        <w:rPr>
          <w:highlight w:val="yellow"/>
        </w:rPr>
        <w:br w:type="page"/>
      </w:r>
    </w:p>
    <w:p w:rsidR="00585276" w:rsidRPr="00DC0051" w:rsidRDefault="00585276" w:rsidP="008625D2">
      <w:pPr>
        <w:pStyle w:val="Heading1"/>
      </w:pPr>
    </w:p>
    <w:p w:rsidR="00604E74" w:rsidRDefault="00585276" w:rsidP="00D656E1">
      <w:pPr>
        <w:pStyle w:val="Heading3"/>
        <w:jc w:val="center"/>
        <w:rPr>
          <w:caps/>
          <w:sz w:val="22"/>
          <w:szCs w:val="22"/>
        </w:rPr>
      </w:pPr>
      <w:bookmarkStart w:id="36" w:name="_Toc529538247"/>
      <w:bookmarkStart w:id="37" w:name="_Toc529985589"/>
      <w:bookmarkStart w:id="38" w:name="_Toc7003574"/>
      <w:bookmarkStart w:id="39" w:name="_Toc16091936"/>
      <w:bookmarkStart w:id="40" w:name="_Toc521490874"/>
      <w:bookmarkStart w:id="41" w:name="_Toc521491115"/>
      <w:bookmarkStart w:id="42" w:name="_Toc522022172"/>
      <w:r w:rsidRPr="00DC0051">
        <w:rPr>
          <w:caps/>
          <w:sz w:val="22"/>
          <w:szCs w:val="22"/>
        </w:rPr>
        <w:t>ESTADOs de flujo de efectivo consolidados</w:t>
      </w:r>
      <w:bookmarkStart w:id="43" w:name="_Toc529538248"/>
      <w:bookmarkStart w:id="44" w:name="_Toc529985590"/>
      <w:bookmarkEnd w:id="36"/>
      <w:bookmarkEnd w:id="37"/>
      <w:r w:rsidR="002B3AB3">
        <w:rPr>
          <w:caps/>
          <w:sz w:val="22"/>
          <w:szCs w:val="22"/>
        </w:rPr>
        <w:t xml:space="preserve"> </w:t>
      </w:r>
      <w:r w:rsidR="005F0305" w:rsidRPr="00DC0051">
        <w:rPr>
          <w:caps/>
          <w:sz w:val="22"/>
          <w:szCs w:val="22"/>
        </w:rPr>
        <w:t xml:space="preserve">correspondientes </w:t>
      </w:r>
    </w:p>
    <w:p w:rsidR="005F0305" w:rsidRPr="00DC0051" w:rsidRDefault="005F0305" w:rsidP="00D656E1">
      <w:pPr>
        <w:pStyle w:val="Heading3"/>
        <w:jc w:val="center"/>
        <w:rPr>
          <w:caps/>
          <w:sz w:val="22"/>
          <w:szCs w:val="22"/>
        </w:rPr>
      </w:pPr>
      <w:r w:rsidRPr="00DC0051">
        <w:rPr>
          <w:caps/>
          <w:sz w:val="22"/>
          <w:szCs w:val="22"/>
        </w:rPr>
        <w:t xml:space="preserve">a los </w:t>
      </w:r>
      <w:r w:rsidR="00E10B97">
        <w:rPr>
          <w:caps/>
          <w:sz w:val="22"/>
          <w:szCs w:val="22"/>
        </w:rPr>
        <w:t>EJERCICIO</w:t>
      </w:r>
      <w:r w:rsidRPr="00DC0051">
        <w:rPr>
          <w:caps/>
          <w:sz w:val="22"/>
          <w:szCs w:val="22"/>
        </w:rPr>
        <w:t>s finalizados</w:t>
      </w:r>
      <w:bookmarkEnd w:id="38"/>
      <w:bookmarkEnd w:id="39"/>
    </w:p>
    <w:p w:rsidR="00585276" w:rsidRPr="00DC0051" w:rsidRDefault="005F0305" w:rsidP="00D656E1">
      <w:pPr>
        <w:pStyle w:val="Heading3"/>
        <w:jc w:val="center"/>
        <w:rPr>
          <w:caps/>
          <w:sz w:val="22"/>
          <w:szCs w:val="22"/>
        </w:rPr>
      </w:pPr>
      <w:bookmarkStart w:id="45" w:name="_Toc7003575"/>
      <w:bookmarkStart w:id="46" w:name="_Toc16091937"/>
      <w:r w:rsidRPr="00DC0051">
        <w:rPr>
          <w:caps/>
          <w:sz w:val="22"/>
          <w:szCs w:val="22"/>
        </w:rPr>
        <w:t>al 3</w:t>
      </w:r>
      <w:r w:rsidR="00DC0051" w:rsidRPr="00DC0051">
        <w:rPr>
          <w:caps/>
          <w:sz w:val="22"/>
          <w:szCs w:val="22"/>
        </w:rPr>
        <w:t>1</w:t>
      </w:r>
      <w:r w:rsidRPr="00DC0051">
        <w:rPr>
          <w:caps/>
          <w:sz w:val="22"/>
          <w:szCs w:val="22"/>
        </w:rPr>
        <w:t xml:space="preserve"> de </w:t>
      </w:r>
      <w:r w:rsidR="00DC0051" w:rsidRPr="00DC0051">
        <w:rPr>
          <w:sz w:val="22"/>
        </w:rPr>
        <w:t>DICIEMBRE</w:t>
      </w:r>
      <w:r w:rsidRPr="00DC0051">
        <w:rPr>
          <w:caps/>
          <w:sz w:val="22"/>
          <w:szCs w:val="22"/>
        </w:rPr>
        <w:t xml:space="preserve"> de 2019 y 2018 </w:t>
      </w:r>
      <w:r w:rsidR="0072499D" w:rsidRPr="00DC0051">
        <w:rPr>
          <w:caps/>
          <w:sz w:val="22"/>
          <w:szCs w:val="22"/>
        </w:rPr>
        <w:t>(Cont.)</w:t>
      </w:r>
      <w:bookmarkEnd w:id="40"/>
      <w:bookmarkEnd w:id="41"/>
      <w:bookmarkEnd w:id="42"/>
      <w:bookmarkEnd w:id="43"/>
      <w:bookmarkEnd w:id="44"/>
      <w:bookmarkEnd w:id="45"/>
      <w:bookmarkEnd w:id="46"/>
    </w:p>
    <w:p w:rsidR="00585276" w:rsidRPr="00D2447A" w:rsidRDefault="00585276" w:rsidP="00585276">
      <w:pPr>
        <w:pStyle w:val="Texto"/>
        <w:rPr>
          <w:highlight w:val="yellow"/>
          <w:lang w:val="es-AR"/>
        </w:rPr>
      </w:pPr>
      <w:r w:rsidRPr="00D2447A">
        <w:rPr>
          <w:highlight w:val="yellow"/>
          <w:lang w:val="es-AR"/>
        </w:rPr>
        <w:t xml:space="preserve"> </w:t>
      </w:r>
    </w:p>
    <w:p w:rsidR="00585276" w:rsidRPr="0089031D" w:rsidRDefault="00585276" w:rsidP="00585276">
      <w:pPr>
        <w:pStyle w:val="Texto"/>
        <w:jc w:val="center"/>
        <w:rPr>
          <w:sz w:val="16"/>
          <w:szCs w:val="16"/>
          <w:lang w:val="es-AR"/>
        </w:rPr>
      </w:pPr>
      <w:r w:rsidRPr="0089031D">
        <w:rPr>
          <w:lang w:val="es-AR"/>
        </w:rPr>
        <w:t>(Cifras expresadas en miles de pesos)</w:t>
      </w:r>
      <w:r w:rsidRPr="0089031D" w:rsidDel="00585276">
        <w:rPr>
          <w:sz w:val="16"/>
          <w:szCs w:val="16"/>
          <w:lang w:val="es-A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067"/>
        <w:gridCol w:w="1701"/>
        <w:gridCol w:w="1626"/>
      </w:tblGrid>
      <w:tr w:rsidR="00B2357C" w:rsidRPr="0089031D" w:rsidTr="00B15268">
        <w:tc>
          <w:tcPr>
            <w:tcW w:w="4786" w:type="dxa"/>
          </w:tcPr>
          <w:p w:rsidR="00B2357C" w:rsidRPr="0089031D" w:rsidRDefault="00B2357C" w:rsidP="00B15E63">
            <w:pPr>
              <w:autoSpaceDE w:val="0"/>
              <w:autoSpaceDN w:val="0"/>
              <w:adjustRightInd w:val="0"/>
              <w:jc w:val="both"/>
              <w:rPr>
                <w:i/>
                <w:sz w:val="18"/>
              </w:rPr>
            </w:pPr>
          </w:p>
        </w:tc>
        <w:tc>
          <w:tcPr>
            <w:tcW w:w="1067" w:type="dxa"/>
          </w:tcPr>
          <w:p w:rsidR="00B2357C" w:rsidRPr="0089031D" w:rsidRDefault="00B2357C" w:rsidP="00B15E63">
            <w:pPr>
              <w:jc w:val="both"/>
              <w:rPr>
                <w:rFonts w:cs="Arial"/>
                <w:b/>
                <w:bCs/>
                <w:sz w:val="18"/>
                <w:szCs w:val="18"/>
              </w:rPr>
            </w:pPr>
          </w:p>
        </w:tc>
        <w:tc>
          <w:tcPr>
            <w:tcW w:w="1701" w:type="dxa"/>
          </w:tcPr>
          <w:p w:rsidR="00B2357C" w:rsidRPr="0089031D" w:rsidRDefault="00B2357C" w:rsidP="00B15E63">
            <w:pPr>
              <w:jc w:val="right"/>
              <w:rPr>
                <w:rFonts w:cs="Arial"/>
                <w:b/>
                <w:bCs/>
                <w:sz w:val="18"/>
                <w:szCs w:val="18"/>
              </w:rPr>
            </w:pPr>
          </w:p>
        </w:tc>
        <w:tc>
          <w:tcPr>
            <w:tcW w:w="1626" w:type="dxa"/>
          </w:tcPr>
          <w:p w:rsidR="00B2357C" w:rsidRPr="0089031D" w:rsidRDefault="00B2357C" w:rsidP="00B15E63">
            <w:pPr>
              <w:jc w:val="right"/>
              <w:rPr>
                <w:rFonts w:cs="Arial"/>
                <w:b/>
                <w:bCs/>
                <w:sz w:val="18"/>
                <w:szCs w:val="18"/>
              </w:rPr>
            </w:pPr>
          </w:p>
        </w:tc>
      </w:tr>
      <w:tr w:rsidR="00B2357C" w:rsidRPr="0089031D" w:rsidTr="00231B5D">
        <w:tc>
          <w:tcPr>
            <w:tcW w:w="4786" w:type="dxa"/>
          </w:tcPr>
          <w:p w:rsidR="00B2357C" w:rsidRPr="0089031D" w:rsidRDefault="00B2357C" w:rsidP="00B2357C">
            <w:pPr>
              <w:autoSpaceDE w:val="0"/>
              <w:autoSpaceDN w:val="0"/>
              <w:adjustRightInd w:val="0"/>
              <w:jc w:val="both"/>
              <w:rPr>
                <w:rFonts w:cs="Arial"/>
                <w:b/>
                <w:bCs/>
                <w:sz w:val="18"/>
                <w:szCs w:val="18"/>
              </w:rPr>
            </w:pPr>
          </w:p>
        </w:tc>
        <w:tc>
          <w:tcPr>
            <w:tcW w:w="1067" w:type="dxa"/>
            <w:tcBorders>
              <w:bottom w:val="single" w:sz="4" w:space="0" w:color="auto"/>
            </w:tcBorders>
            <w:vAlign w:val="bottom"/>
          </w:tcPr>
          <w:p w:rsidR="00B2357C" w:rsidRPr="0089031D" w:rsidRDefault="00B2357C" w:rsidP="00231B5D">
            <w:pPr>
              <w:autoSpaceDE w:val="0"/>
              <w:autoSpaceDN w:val="0"/>
              <w:adjustRightInd w:val="0"/>
              <w:jc w:val="center"/>
              <w:rPr>
                <w:rFonts w:cs="Arial"/>
                <w:b/>
                <w:bCs/>
                <w:sz w:val="18"/>
                <w:szCs w:val="18"/>
              </w:rPr>
            </w:pPr>
          </w:p>
          <w:p w:rsidR="00B2357C" w:rsidRPr="0089031D" w:rsidRDefault="00B2357C" w:rsidP="00231B5D">
            <w:pPr>
              <w:autoSpaceDE w:val="0"/>
              <w:autoSpaceDN w:val="0"/>
              <w:adjustRightInd w:val="0"/>
              <w:jc w:val="center"/>
              <w:rPr>
                <w:rFonts w:cs="Arial"/>
                <w:b/>
                <w:bCs/>
                <w:sz w:val="18"/>
                <w:szCs w:val="18"/>
              </w:rPr>
            </w:pPr>
            <w:r w:rsidRPr="0089031D">
              <w:rPr>
                <w:rFonts w:cs="Arial"/>
                <w:b/>
                <w:bCs/>
                <w:sz w:val="18"/>
                <w:szCs w:val="18"/>
              </w:rPr>
              <w:t>Notas</w:t>
            </w:r>
          </w:p>
        </w:tc>
        <w:tc>
          <w:tcPr>
            <w:tcW w:w="1701" w:type="dxa"/>
            <w:tcBorders>
              <w:bottom w:val="single" w:sz="4" w:space="0" w:color="auto"/>
            </w:tcBorders>
            <w:vAlign w:val="bottom"/>
          </w:tcPr>
          <w:p w:rsidR="00B2357C" w:rsidRPr="0089031D" w:rsidRDefault="00B2357C" w:rsidP="00231B5D">
            <w:pPr>
              <w:autoSpaceDE w:val="0"/>
              <w:autoSpaceDN w:val="0"/>
              <w:adjustRightInd w:val="0"/>
              <w:jc w:val="center"/>
              <w:rPr>
                <w:rFonts w:cs="Arial"/>
                <w:b/>
                <w:bCs/>
                <w:sz w:val="18"/>
                <w:szCs w:val="18"/>
              </w:rPr>
            </w:pPr>
          </w:p>
          <w:p w:rsidR="00B2357C" w:rsidRPr="0089031D" w:rsidRDefault="007E6A49" w:rsidP="001B5AF0">
            <w:pPr>
              <w:autoSpaceDE w:val="0"/>
              <w:autoSpaceDN w:val="0"/>
              <w:adjustRightInd w:val="0"/>
              <w:jc w:val="center"/>
              <w:rPr>
                <w:rFonts w:cs="Arial"/>
                <w:b/>
                <w:bCs/>
                <w:sz w:val="18"/>
                <w:szCs w:val="18"/>
              </w:rPr>
            </w:pPr>
            <w:r w:rsidRPr="0089031D">
              <w:rPr>
                <w:rFonts w:cs="Arial"/>
                <w:b/>
                <w:bCs/>
                <w:sz w:val="18"/>
                <w:szCs w:val="18"/>
              </w:rPr>
              <w:t>3</w:t>
            </w:r>
            <w:r w:rsidR="001B5AF0" w:rsidRPr="0089031D">
              <w:rPr>
                <w:rFonts w:cs="Arial"/>
                <w:b/>
                <w:bCs/>
                <w:sz w:val="18"/>
                <w:szCs w:val="18"/>
              </w:rPr>
              <w:t>1</w:t>
            </w:r>
            <w:r w:rsidRPr="0089031D">
              <w:rPr>
                <w:rFonts w:cs="Arial"/>
                <w:b/>
                <w:bCs/>
                <w:sz w:val="18"/>
                <w:szCs w:val="18"/>
              </w:rPr>
              <w:t>/</w:t>
            </w:r>
            <w:r w:rsidR="001B5AF0" w:rsidRPr="0089031D">
              <w:rPr>
                <w:rFonts w:cs="Arial"/>
                <w:b/>
                <w:bCs/>
                <w:sz w:val="18"/>
                <w:szCs w:val="18"/>
              </w:rPr>
              <w:t>12</w:t>
            </w:r>
            <w:r w:rsidRPr="0089031D">
              <w:rPr>
                <w:rFonts w:cs="Arial"/>
                <w:b/>
                <w:bCs/>
                <w:sz w:val="18"/>
                <w:szCs w:val="18"/>
              </w:rPr>
              <w:t>/2019</w:t>
            </w:r>
          </w:p>
        </w:tc>
        <w:tc>
          <w:tcPr>
            <w:tcW w:w="1626" w:type="dxa"/>
            <w:tcBorders>
              <w:bottom w:val="single" w:sz="4" w:space="0" w:color="auto"/>
            </w:tcBorders>
            <w:vAlign w:val="bottom"/>
          </w:tcPr>
          <w:p w:rsidR="00B2357C" w:rsidRPr="0089031D" w:rsidRDefault="00B2357C" w:rsidP="00231B5D">
            <w:pPr>
              <w:autoSpaceDE w:val="0"/>
              <w:autoSpaceDN w:val="0"/>
              <w:adjustRightInd w:val="0"/>
              <w:jc w:val="center"/>
              <w:rPr>
                <w:rFonts w:cs="Arial"/>
                <w:b/>
                <w:bCs/>
                <w:sz w:val="18"/>
                <w:szCs w:val="18"/>
              </w:rPr>
            </w:pPr>
          </w:p>
          <w:p w:rsidR="00B2357C" w:rsidRPr="0089031D" w:rsidRDefault="001B5AF0" w:rsidP="001B5AF0">
            <w:pPr>
              <w:autoSpaceDE w:val="0"/>
              <w:autoSpaceDN w:val="0"/>
              <w:adjustRightInd w:val="0"/>
              <w:jc w:val="center"/>
              <w:rPr>
                <w:rFonts w:cs="Arial"/>
                <w:b/>
                <w:bCs/>
                <w:sz w:val="18"/>
                <w:szCs w:val="18"/>
              </w:rPr>
            </w:pPr>
            <w:r w:rsidRPr="0089031D">
              <w:rPr>
                <w:rFonts w:cs="Arial"/>
                <w:b/>
                <w:bCs/>
                <w:sz w:val="18"/>
                <w:szCs w:val="18"/>
              </w:rPr>
              <w:t>31</w:t>
            </w:r>
            <w:r w:rsidR="007E6A49" w:rsidRPr="0089031D">
              <w:rPr>
                <w:rFonts w:cs="Arial"/>
                <w:b/>
                <w:bCs/>
                <w:sz w:val="18"/>
                <w:szCs w:val="18"/>
              </w:rPr>
              <w:t>/</w:t>
            </w:r>
            <w:r w:rsidRPr="0089031D">
              <w:rPr>
                <w:rFonts w:cs="Arial"/>
                <w:b/>
                <w:bCs/>
                <w:sz w:val="18"/>
                <w:szCs w:val="18"/>
              </w:rPr>
              <w:t>12</w:t>
            </w:r>
            <w:r w:rsidR="007216A1" w:rsidRPr="0089031D">
              <w:rPr>
                <w:rFonts w:cs="Arial"/>
                <w:b/>
                <w:bCs/>
                <w:sz w:val="18"/>
                <w:szCs w:val="18"/>
              </w:rPr>
              <w:t>/</w:t>
            </w:r>
            <w:r w:rsidR="007E6A49" w:rsidRPr="0089031D">
              <w:rPr>
                <w:rFonts w:cs="Arial"/>
                <w:b/>
                <w:bCs/>
                <w:sz w:val="18"/>
                <w:szCs w:val="18"/>
              </w:rPr>
              <w:t>2018</w:t>
            </w:r>
          </w:p>
        </w:tc>
      </w:tr>
      <w:tr w:rsidR="00B2357C" w:rsidRPr="0089031D" w:rsidTr="00B15268">
        <w:tc>
          <w:tcPr>
            <w:tcW w:w="4786" w:type="dxa"/>
          </w:tcPr>
          <w:p w:rsidR="00B2357C" w:rsidRPr="0089031D" w:rsidRDefault="00B2357C" w:rsidP="00B2357C">
            <w:pPr>
              <w:autoSpaceDE w:val="0"/>
              <w:autoSpaceDN w:val="0"/>
              <w:adjustRightInd w:val="0"/>
              <w:jc w:val="both"/>
              <w:rPr>
                <w:rFonts w:cs="Arial"/>
                <w:b/>
                <w:bCs/>
                <w:sz w:val="18"/>
                <w:szCs w:val="18"/>
              </w:rPr>
            </w:pPr>
          </w:p>
          <w:p w:rsidR="00B2357C" w:rsidRPr="0089031D" w:rsidRDefault="00B2357C" w:rsidP="00B2357C">
            <w:pPr>
              <w:autoSpaceDE w:val="0"/>
              <w:autoSpaceDN w:val="0"/>
              <w:adjustRightInd w:val="0"/>
              <w:jc w:val="both"/>
              <w:rPr>
                <w:rFonts w:cs="Arial"/>
                <w:b/>
                <w:bCs/>
                <w:sz w:val="18"/>
                <w:szCs w:val="18"/>
              </w:rPr>
            </w:pPr>
            <w:r w:rsidRPr="0089031D">
              <w:rPr>
                <w:rFonts w:cs="Arial"/>
                <w:b/>
                <w:bCs/>
                <w:sz w:val="18"/>
                <w:szCs w:val="18"/>
              </w:rPr>
              <w:t>Flujos de Efectivos de las Actividades de Inversión</w:t>
            </w:r>
          </w:p>
          <w:p w:rsidR="00B2357C" w:rsidRPr="0089031D" w:rsidRDefault="00B2357C" w:rsidP="00B2357C">
            <w:pPr>
              <w:autoSpaceDE w:val="0"/>
              <w:autoSpaceDN w:val="0"/>
              <w:adjustRightInd w:val="0"/>
              <w:jc w:val="both"/>
              <w:rPr>
                <w:rFonts w:cs="Arial"/>
                <w:i/>
                <w:iCs/>
                <w:sz w:val="18"/>
                <w:szCs w:val="18"/>
              </w:rPr>
            </w:pPr>
            <w:r w:rsidRPr="0089031D">
              <w:rPr>
                <w:rFonts w:cs="Arial"/>
                <w:b/>
                <w:bCs/>
                <w:sz w:val="18"/>
                <w:szCs w:val="18"/>
              </w:rPr>
              <w:t>Pagos:</w:t>
            </w:r>
          </w:p>
        </w:tc>
        <w:tc>
          <w:tcPr>
            <w:tcW w:w="1067" w:type="dxa"/>
          </w:tcPr>
          <w:p w:rsidR="00B2357C" w:rsidRPr="0089031D" w:rsidRDefault="00B2357C" w:rsidP="00AF171C">
            <w:pPr>
              <w:autoSpaceDE w:val="0"/>
              <w:autoSpaceDN w:val="0"/>
              <w:adjustRightInd w:val="0"/>
              <w:jc w:val="center"/>
              <w:rPr>
                <w:rFonts w:cs="Arial"/>
                <w:b/>
                <w:bCs/>
                <w:sz w:val="18"/>
                <w:szCs w:val="18"/>
              </w:rPr>
            </w:pPr>
          </w:p>
        </w:tc>
        <w:tc>
          <w:tcPr>
            <w:tcW w:w="1701" w:type="dxa"/>
          </w:tcPr>
          <w:p w:rsidR="00B2357C" w:rsidRPr="0089031D" w:rsidRDefault="00B2357C" w:rsidP="00AF171C">
            <w:pPr>
              <w:autoSpaceDE w:val="0"/>
              <w:autoSpaceDN w:val="0"/>
              <w:adjustRightInd w:val="0"/>
              <w:jc w:val="right"/>
              <w:rPr>
                <w:rFonts w:cs="Arial"/>
                <w:b/>
                <w:bCs/>
                <w:sz w:val="18"/>
                <w:szCs w:val="18"/>
              </w:rPr>
            </w:pPr>
          </w:p>
        </w:tc>
        <w:tc>
          <w:tcPr>
            <w:tcW w:w="1626" w:type="dxa"/>
          </w:tcPr>
          <w:p w:rsidR="00B2357C" w:rsidRPr="0089031D" w:rsidRDefault="00B2357C" w:rsidP="00AF171C">
            <w:pPr>
              <w:autoSpaceDE w:val="0"/>
              <w:autoSpaceDN w:val="0"/>
              <w:adjustRightInd w:val="0"/>
              <w:jc w:val="right"/>
              <w:rPr>
                <w:rFonts w:cs="Arial"/>
                <w:b/>
                <w:bCs/>
                <w:sz w:val="18"/>
                <w:szCs w:val="18"/>
              </w:rPr>
            </w:pP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Compra de PPE, activos intangibles y otros activos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1078EC" w:rsidP="0089031D">
            <w:pPr>
              <w:jc w:val="right"/>
              <w:rPr>
                <w:rFonts w:cs="Arial"/>
                <w:bCs/>
                <w:sz w:val="18"/>
                <w:szCs w:val="18"/>
              </w:rPr>
            </w:pPr>
            <w:r w:rsidRPr="0089031D">
              <w:rPr>
                <w:rFonts w:cs="Arial"/>
                <w:bCs/>
                <w:sz w:val="18"/>
                <w:szCs w:val="18"/>
              </w:rPr>
              <w:t>(</w:t>
            </w:r>
            <w:r w:rsidR="0089031D" w:rsidRPr="0089031D">
              <w:rPr>
                <w:rFonts w:cs="Arial"/>
                <w:bCs/>
                <w:sz w:val="18"/>
                <w:szCs w:val="18"/>
              </w:rPr>
              <w:t>62.964</w:t>
            </w:r>
            <w:r w:rsidRPr="0089031D">
              <w:rPr>
                <w:rFonts w:cs="Arial"/>
                <w:bCs/>
                <w:sz w:val="18"/>
                <w:szCs w:val="18"/>
              </w:rPr>
              <w:t>)</w:t>
            </w:r>
          </w:p>
        </w:tc>
        <w:tc>
          <w:tcPr>
            <w:tcW w:w="1626" w:type="dxa"/>
          </w:tcPr>
          <w:p w:rsidR="005A4308" w:rsidRPr="0089031D" w:rsidRDefault="005A4308" w:rsidP="001B5AF0">
            <w:pPr>
              <w:jc w:val="right"/>
              <w:rPr>
                <w:rFonts w:cs="Arial"/>
                <w:bCs/>
                <w:sz w:val="18"/>
                <w:szCs w:val="18"/>
              </w:rPr>
            </w:pPr>
            <w:r w:rsidRPr="0089031D">
              <w:rPr>
                <w:rFonts w:cs="Arial"/>
                <w:bCs/>
                <w:sz w:val="18"/>
                <w:szCs w:val="18"/>
              </w:rPr>
              <w:t>(</w:t>
            </w:r>
            <w:r w:rsidR="001B5AF0" w:rsidRPr="0089031D">
              <w:rPr>
                <w:rFonts w:cs="Arial"/>
                <w:bCs/>
                <w:sz w:val="18"/>
                <w:szCs w:val="18"/>
              </w:rPr>
              <w:t>9.952</w:t>
            </w:r>
            <w:r w:rsidRPr="0089031D">
              <w:rPr>
                <w:rFonts w:cs="Arial"/>
                <w:bCs/>
                <w:sz w:val="18"/>
                <w:szCs w:val="18"/>
              </w:rPr>
              <w:t>)</w:t>
            </w: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Compra de instrumentos de pasivo o de patrimonio emitidos por otras entidades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B2357C">
            <w:pPr>
              <w:jc w:val="right"/>
              <w:rPr>
                <w:rFonts w:cs="Arial"/>
                <w:bCs/>
                <w:sz w:val="18"/>
                <w:szCs w:val="18"/>
              </w:rPr>
            </w:pPr>
          </w:p>
          <w:p w:rsidR="005A4308" w:rsidRPr="0089031D" w:rsidRDefault="005A4308" w:rsidP="0089031D">
            <w:pPr>
              <w:jc w:val="right"/>
              <w:rPr>
                <w:rFonts w:cs="Arial"/>
                <w:bCs/>
                <w:sz w:val="18"/>
                <w:szCs w:val="18"/>
              </w:rPr>
            </w:pPr>
            <w:r w:rsidRPr="0089031D">
              <w:rPr>
                <w:rFonts w:cs="Arial"/>
                <w:bCs/>
                <w:sz w:val="18"/>
                <w:szCs w:val="18"/>
              </w:rPr>
              <w:t>(</w:t>
            </w:r>
            <w:r w:rsidR="0089031D" w:rsidRPr="0089031D">
              <w:rPr>
                <w:rFonts w:cs="Arial"/>
                <w:bCs/>
                <w:sz w:val="18"/>
                <w:szCs w:val="18"/>
              </w:rPr>
              <w:t>4.912</w:t>
            </w:r>
            <w:r w:rsidRPr="0089031D">
              <w:rPr>
                <w:rFonts w:cs="Arial"/>
                <w:bCs/>
                <w:sz w:val="18"/>
                <w:szCs w:val="18"/>
              </w:rPr>
              <w:t>)</w:t>
            </w:r>
          </w:p>
        </w:tc>
        <w:tc>
          <w:tcPr>
            <w:tcW w:w="1626" w:type="dxa"/>
          </w:tcPr>
          <w:p w:rsidR="005A4308" w:rsidRPr="0089031D" w:rsidRDefault="005A4308" w:rsidP="005A4308">
            <w:pPr>
              <w:jc w:val="right"/>
              <w:rPr>
                <w:rFonts w:cs="Arial"/>
                <w:bCs/>
                <w:sz w:val="18"/>
                <w:szCs w:val="18"/>
              </w:rPr>
            </w:pPr>
          </w:p>
          <w:p w:rsidR="005A4308" w:rsidRPr="0089031D" w:rsidRDefault="005A4308" w:rsidP="001B5AF0">
            <w:pPr>
              <w:jc w:val="right"/>
              <w:rPr>
                <w:rFonts w:cs="Arial"/>
                <w:bCs/>
                <w:sz w:val="18"/>
                <w:szCs w:val="18"/>
              </w:rPr>
            </w:pPr>
            <w:r w:rsidRPr="0089031D">
              <w:rPr>
                <w:rFonts w:cs="Arial"/>
                <w:bCs/>
                <w:sz w:val="18"/>
                <w:szCs w:val="18"/>
              </w:rPr>
              <w:t>(</w:t>
            </w:r>
            <w:r w:rsidR="001B5AF0" w:rsidRPr="0089031D">
              <w:rPr>
                <w:rFonts w:cs="Arial"/>
                <w:bCs/>
                <w:sz w:val="18"/>
                <w:szCs w:val="18"/>
              </w:rPr>
              <w:t>3.004</w:t>
            </w:r>
            <w:r w:rsidRPr="0089031D">
              <w:rPr>
                <w:rFonts w:cs="Arial"/>
                <w:bCs/>
                <w:sz w:val="18"/>
                <w:szCs w:val="18"/>
              </w:rPr>
              <w:t>)</w:t>
            </w: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Obtención de control de subsidiarias u otros negocios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89031D" w:rsidP="00B2357C">
            <w:pPr>
              <w:jc w:val="right"/>
              <w:rPr>
                <w:rFonts w:cs="Arial"/>
                <w:bCs/>
                <w:sz w:val="18"/>
                <w:szCs w:val="18"/>
              </w:rPr>
            </w:pPr>
            <w:r w:rsidRPr="0089031D">
              <w:rPr>
                <w:rFonts w:cs="Arial"/>
                <w:bCs/>
                <w:sz w:val="18"/>
                <w:szCs w:val="18"/>
              </w:rPr>
              <w:t>637.466</w:t>
            </w:r>
          </w:p>
        </w:tc>
        <w:tc>
          <w:tcPr>
            <w:tcW w:w="1626" w:type="dxa"/>
          </w:tcPr>
          <w:p w:rsidR="005A4308" w:rsidRPr="0089031D" w:rsidRDefault="001B5AF0" w:rsidP="005A4308">
            <w:pPr>
              <w:jc w:val="right"/>
              <w:rPr>
                <w:rFonts w:cs="Arial"/>
                <w:bCs/>
                <w:sz w:val="18"/>
                <w:szCs w:val="18"/>
              </w:rPr>
            </w:pPr>
            <w:r w:rsidRPr="0089031D">
              <w:rPr>
                <w:rFonts w:cs="Arial"/>
                <w:bCs/>
                <w:sz w:val="18"/>
                <w:szCs w:val="18"/>
              </w:rPr>
              <w:t>533.025</w:t>
            </w: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Otros pagos relacionados con actividades de inversión</w:t>
            </w:r>
          </w:p>
        </w:tc>
        <w:tc>
          <w:tcPr>
            <w:tcW w:w="1067" w:type="dxa"/>
          </w:tcPr>
          <w:p w:rsidR="005A4308" w:rsidRPr="0089031D" w:rsidRDefault="005A4308" w:rsidP="00B2357C">
            <w:pPr>
              <w:jc w:val="both"/>
              <w:rPr>
                <w:rFonts w:cs="Arial"/>
                <w:b/>
                <w:bCs/>
                <w:sz w:val="18"/>
                <w:szCs w:val="18"/>
              </w:rPr>
            </w:pPr>
          </w:p>
        </w:tc>
        <w:tc>
          <w:tcPr>
            <w:tcW w:w="1701" w:type="dxa"/>
            <w:tcBorders>
              <w:bottom w:val="single" w:sz="4" w:space="0" w:color="auto"/>
            </w:tcBorders>
          </w:tcPr>
          <w:p w:rsidR="005A4308" w:rsidRPr="0089031D" w:rsidRDefault="0089031D" w:rsidP="00691F66">
            <w:pPr>
              <w:jc w:val="right"/>
              <w:rPr>
                <w:rFonts w:cs="Arial"/>
                <w:bCs/>
                <w:sz w:val="18"/>
                <w:szCs w:val="18"/>
              </w:rPr>
            </w:pPr>
            <w:r>
              <w:rPr>
                <w:rFonts w:cs="Arial"/>
                <w:bCs/>
                <w:sz w:val="18"/>
                <w:szCs w:val="18"/>
              </w:rPr>
              <w:t>3</w:t>
            </w:r>
          </w:p>
        </w:tc>
        <w:tc>
          <w:tcPr>
            <w:tcW w:w="1626" w:type="dxa"/>
            <w:tcBorders>
              <w:bottom w:val="single" w:sz="4" w:space="0" w:color="auto"/>
            </w:tcBorders>
          </w:tcPr>
          <w:p w:rsidR="005A4308" w:rsidRPr="0089031D" w:rsidRDefault="001B5AF0" w:rsidP="005A4308">
            <w:pPr>
              <w:jc w:val="right"/>
              <w:rPr>
                <w:rFonts w:cs="Arial"/>
                <w:bCs/>
                <w:sz w:val="18"/>
                <w:szCs w:val="18"/>
              </w:rPr>
            </w:pPr>
            <w:r w:rsidRPr="0089031D">
              <w:rPr>
                <w:rFonts w:cs="Arial"/>
                <w:bCs/>
                <w:sz w:val="18"/>
                <w:szCs w:val="18"/>
              </w:rPr>
              <w:t>15</w:t>
            </w:r>
          </w:p>
        </w:tc>
      </w:tr>
      <w:tr w:rsidR="005A4308" w:rsidRPr="0089031D" w:rsidTr="00B15268">
        <w:tc>
          <w:tcPr>
            <w:tcW w:w="4786" w:type="dxa"/>
          </w:tcPr>
          <w:p w:rsidR="005A4308" w:rsidRPr="0089031D" w:rsidRDefault="005A4308" w:rsidP="00B2357C">
            <w:pPr>
              <w:autoSpaceDE w:val="0"/>
              <w:autoSpaceDN w:val="0"/>
              <w:adjustRightInd w:val="0"/>
              <w:jc w:val="both"/>
              <w:rPr>
                <w:rFonts w:cs="Arial"/>
                <w:i/>
                <w:iCs/>
                <w:sz w:val="18"/>
                <w:szCs w:val="18"/>
              </w:rPr>
            </w:pPr>
          </w:p>
        </w:tc>
        <w:tc>
          <w:tcPr>
            <w:tcW w:w="1067" w:type="dxa"/>
          </w:tcPr>
          <w:p w:rsidR="005A4308" w:rsidRPr="0089031D" w:rsidRDefault="005A4308" w:rsidP="00B2357C">
            <w:pPr>
              <w:jc w:val="both"/>
              <w:rPr>
                <w:rFonts w:cs="Arial"/>
                <w:b/>
                <w:bCs/>
                <w:sz w:val="18"/>
                <w:szCs w:val="18"/>
              </w:rPr>
            </w:pPr>
          </w:p>
        </w:tc>
        <w:tc>
          <w:tcPr>
            <w:tcW w:w="1701" w:type="dxa"/>
            <w:tcBorders>
              <w:top w:val="single" w:sz="4" w:space="0" w:color="auto"/>
            </w:tcBorders>
          </w:tcPr>
          <w:p w:rsidR="005A4308" w:rsidRPr="0089031D" w:rsidRDefault="005A4308" w:rsidP="00B2357C">
            <w:pPr>
              <w:jc w:val="right"/>
              <w:rPr>
                <w:rFonts w:cs="Arial"/>
                <w:bCs/>
                <w:sz w:val="18"/>
                <w:szCs w:val="18"/>
              </w:rPr>
            </w:pPr>
          </w:p>
        </w:tc>
        <w:tc>
          <w:tcPr>
            <w:tcW w:w="1626" w:type="dxa"/>
            <w:tcBorders>
              <w:top w:val="single" w:sz="4" w:space="0" w:color="auto"/>
            </w:tcBorders>
          </w:tcPr>
          <w:p w:rsidR="005A4308" w:rsidRPr="0089031D" w:rsidRDefault="005A4308" w:rsidP="005A4308">
            <w:pPr>
              <w:jc w:val="right"/>
              <w:rPr>
                <w:rFonts w:cs="Arial"/>
                <w:bCs/>
                <w:sz w:val="18"/>
                <w:szCs w:val="18"/>
              </w:rPr>
            </w:pPr>
          </w:p>
        </w:tc>
      </w:tr>
      <w:tr w:rsidR="005A4308" w:rsidRPr="00D2447A" w:rsidTr="00B15268">
        <w:tc>
          <w:tcPr>
            <w:tcW w:w="4786" w:type="dxa"/>
          </w:tcPr>
          <w:p w:rsidR="005A4308" w:rsidRPr="0089031D" w:rsidRDefault="005A4308" w:rsidP="00B2357C">
            <w:pPr>
              <w:autoSpaceDE w:val="0"/>
              <w:autoSpaceDN w:val="0"/>
              <w:adjustRightInd w:val="0"/>
              <w:jc w:val="both"/>
              <w:rPr>
                <w:rFonts w:cs="Arial"/>
                <w:b/>
                <w:bCs/>
                <w:sz w:val="18"/>
                <w:szCs w:val="18"/>
              </w:rPr>
            </w:pPr>
            <w:r w:rsidRPr="0089031D">
              <w:rPr>
                <w:rFonts w:cs="Arial"/>
                <w:b/>
                <w:bCs/>
                <w:sz w:val="18"/>
                <w:szCs w:val="18"/>
              </w:rPr>
              <w:t>Total de las Actividades de Inversión (B)</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89031D" w:rsidP="0089031D">
            <w:pPr>
              <w:jc w:val="right"/>
              <w:rPr>
                <w:rFonts w:cs="Arial"/>
                <w:b/>
                <w:bCs/>
                <w:sz w:val="18"/>
                <w:szCs w:val="18"/>
              </w:rPr>
            </w:pPr>
            <w:r w:rsidRPr="0089031D">
              <w:rPr>
                <w:rFonts w:cs="Arial"/>
                <w:b/>
                <w:bCs/>
                <w:sz w:val="18"/>
                <w:szCs w:val="18"/>
              </w:rPr>
              <w:t>569.59</w:t>
            </w:r>
            <w:r>
              <w:rPr>
                <w:rFonts w:cs="Arial"/>
                <w:b/>
                <w:bCs/>
                <w:sz w:val="18"/>
                <w:szCs w:val="18"/>
              </w:rPr>
              <w:t>3</w:t>
            </w:r>
          </w:p>
        </w:tc>
        <w:tc>
          <w:tcPr>
            <w:tcW w:w="1626" w:type="dxa"/>
          </w:tcPr>
          <w:p w:rsidR="005A4308" w:rsidRPr="001B5AF0" w:rsidRDefault="001B5AF0" w:rsidP="005A4308">
            <w:pPr>
              <w:jc w:val="right"/>
              <w:rPr>
                <w:rFonts w:cs="Arial"/>
                <w:b/>
                <w:bCs/>
                <w:sz w:val="18"/>
                <w:szCs w:val="18"/>
              </w:rPr>
            </w:pPr>
            <w:r w:rsidRPr="0089031D">
              <w:rPr>
                <w:rFonts w:cs="Arial"/>
                <w:b/>
                <w:bCs/>
                <w:sz w:val="18"/>
                <w:szCs w:val="18"/>
              </w:rPr>
              <w:t>520.084</w:t>
            </w:r>
          </w:p>
        </w:tc>
      </w:tr>
      <w:tr w:rsidR="00B2357C" w:rsidRPr="0089031D" w:rsidTr="00B15268">
        <w:tc>
          <w:tcPr>
            <w:tcW w:w="4786" w:type="dxa"/>
          </w:tcPr>
          <w:p w:rsidR="00B2357C" w:rsidRPr="0089031D" w:rsidRDefault="00B2357C" w:rsidP="00B2357C">
            <w:pPr>
              <w:autoSpaceDE w:val="0"/>
              <w:autoSpaceDN w:val="0"/>
              <w:adjustRightInd w:val="0"/>
              <w:jc w:val="both"/>
              <w:rPr>
                <w:rFonts w:cs="Arial"/>
                <w:b/>
                <w:bCs/>
                <w:sz w:val="18"/>
                <w:szCs w:val="18"/>
              </w:rPr>
            </w:pPr>
          </w:p>
        </w:tc>
        <w:tc>
          <w:tcPr>
            <w:tcW w:w="1067" w:type="dxa"/>
          </w:tcPr>
          <w:p w:rsidR="00B2357C" w:rsidRPr="0089031D" w:rsidRDefault="00B2357C" w:rsidP="00B2357C">
            <w:pPr>
              <w:jc w:val="both"/>
              <w:rPr>
                <w:rFonts w:cs="Arial"/>
                <w:b/>
                <w:bCs/>
                <w:sz w:val="18"/>
                <w:szCs w:val="18"/>
              </w:rPr>
            </w:pPr>
          </w:p>
        </w:tc>
        <w:tc>
          <w:tcPr>
            <w:tcW w:w="1701" w:type="dxa"/>
          </w:tcPr>
          <w:p w:rsidR="00B2357C" w:rsidRPr="0089031D" w:rsidRDefault="00B2357C" w:rsidP="00B2357C">
            <w:pPr>
              <w:jc w:val="right"/>
              <w:rPr>
                <w:rFonts w:cs="Arial"/>
                <w:bCs/>
                <w:sz w:val="18"/>
                <w:szCs w:val="18"/>
              </w:rPr>
            </w:pPr>
          </w:p>
        </w:tc>
        <w:tc>
          <w:tcPr>
            <w:tcW w:w="1626" w:type="dxa"/>
          </w:tcPr>
          <w:p w:rsidR="00B2357C" w:rsidRPr="0089031D" w:rsidRDefault="00B2357C" w:rsidP="00B2357C">
            <w:pPr>
              <w:jc w:val="right"/>
              <w:rPr>
                <w:rFonts w:cs="Arial"/>
                <w:b/>
                <w:bCs/>
                <w:sz w:val="18"/>
                <w:szCs w:val="18"/>
              </w:rPr>
            </w:pPr>
          </w:p>
        </w:tc>
      </w:tr>
      <w:tr w:rsidR="00B2357C" w:rsidRPr="0089031D" w:rsidTr="00B15268">
        <w:tc>
          <w:tcPr>
            <w:tcW w:w="9180" w:type="dxa"/>
            <w:gridSpan w:val="4"/>
          </w:tcPr>
          <w:p w:rsidR="00B2357C" w:rsidRPr="0089031D" w:rsidRDefault="00B2357C" w:rsidP="00B2357C">
            <w:pPr>
              <w:autoSpaceDE w:val="0"/>
              <w:autoSpaceDN w:val="0"/>
              <w:adjustRightInd w:val="0"/>
              <w:jc w:val="both"/>
              <w:rPr>
                <w:rFonts w:cs="Arial"/>
                <w:b/>
                <w:bCs/>
                <w:sz w:val="18"/>
                <w:szCs w:val="18"/>
              </w:rPr>
            </w:pPr>
            <w:r w:rsidRPr="0089031D">
              <w:rPr>
                <w:rFonts w:cs="Arial"/>
                <w:b/>
                <w:bCs/>
                <w:sz w:val="18"/>
                <w:szCs w:val="18"/>
              </w:rPr>
              <w:t>Flujo de Efectivo de las Actividades de Financiación</w:t>
            </w:r>
          </w:p>
        </w:tc>
      </w:tr>
      <w:tr w:rsidR="00B2357C" w:rsidRPr="0089031D" w:rsidTr="00B15268">
        <w:tc>
          <w:tcPr>
            <w:tcW w:w="4786" w:type="dxa"/>
          </w:tcPr>
          <w:p w:rsidR="00B2357C" w:rsidRPr="0089031D" w:rsidRDefault="00B2357C" w:rsidP="00B2357C">
            <w:pPr>
              <w:autoSpaceDE w:val="0"/>
              <w:autoSpaceDN w:val="0"/>
              <w:adjustRightInd w:val="0"/>
              <w:jc w:val="both"/>
              <w:rPr>
                <w:rFonts w:cs="Arial"/>
                <w:b/>
                <w:bCs/>
                <w:sz w:val="18"/>
                <w:szCs w:val="18"/>
              </w:rPr>
            </w:pPr>
          </w:p>
        </w:tc>
        <w:tc>
          <w:tcPr>
            <w:tcW w:w="1067" w:type="dxa"/>
          </w:tcPr>
          <w:p w:rsidR="00B2357C" w:rsidRPr="0089031D" w:rsidRDefault="00B2357C" w:rsidP="00B2357C">
            <w:pPr>
              <w:jc w:val="both"/>
              <w:rPr>
                <w:rFonts w:cs="Arial"/>
                <w:b/>
                <w:bCs/>
                <w:sz w:val="18"/>
                <w:szCs w:val="18"/>
              </w:rPr>
            </w:pPr>
          </w:p>
        </w:tc>
        <w:tc>
          <w:tcPr>
            <w:tcW w:w="1701" w:type="dxa"/>
          </w:tcPr>
          <w:p w:rsidR="00B2357C" w:rsidRPr="0089031D" w:rsidRDefault="00B2357C" w:rsidP="00B2357C">
            <w:pPr>
              <w:jc w:val="right"/>
              <w:rPr>
                <w:rFonts w:cs="Arial"/>
                <w:bCs/>
                <w:sz w:val="18"/>
                <w:szCs w:val="18"/>
              </w:rPr>
            </w:pPr>
          </w:p>
        </w:tc>
        <w:tc>
          <w:tcPr>
            <w:tcW w:w="1626" w:type="dxa"/>
          </w:tcPr>
          <w:p w:rsidR="00B2357C" w:rsidRPr="0089031D" w:rsidRDefault="00B2357C" w:rsidP="00B2357C">
            <w:pPr>
              <w:jc w:val="right"/>
              <w:rPr>
                <w:rFonts w:cs="Arial"/>
                <w:b/>
                <w:bCs/>
                <w:sz w:val="18"/>
                <w:szCs w:val="18"/>
              </w:rPr>
            </w:pPr>
          </w:p>
        </w:tc>
      </w:tr>
      <w:tr w:rsidR="00B2357C" w:rsidRPr="0089031D" w:rsidTr="00B15268">
        <w:tc>
          <w:tcPr>
            <w:tcW w:w="4786" w:type="dxa"/>
          </w:tcPr>
          <w:p w:rsidR="00B2357C" w:rsidRPr="0089031D" w:rsidRDefault="00B2357C" w:rsidP="00B2357C">
            <w:pPr>
              <w:autoSpaceDE w:val="0"/>
              <w:autoSpaceDN w:val="0"/>
              <w:adjustRightInd w:val="0"/>
              <w:jc w:val="both"/>
              <w:rPr>
                <w:rFonts w:cs="Arial"/>
                <w:b/>
                <w:bCs/>
                <w:sz w:val="18"/>
                <w:szCs w:val="18"/>
              </w:rPr>
            </w:pPr>
            <w:r w:rsidRPr="0089031D">
              <w:rPr>
                <w:rFonts w:cs="Arial"/>
                <w:b/>
                <w:bCs/>
                <w:sz w:val="18"/>
                <w:szCs w:val="18"/>
              </w:rPr>
              <w:t>Pagos:</w:t>
            </w:r>
          </w:p>
        </w:tc>
        <w:tc>
          <w:tcPr>
            <w:tcW w:w="1067" w:type="dxa"/>
          </w:tcPr>
          <w:p w:rsidR="00B2357C" w:rsidRPr="0089031D" w:rsidRDefault="00B2357C" w:rsidP="00B2357C">
            <w:pPr>
              <w:jc w:val="both"/>
              <w:rPr>
                <w:rFonts w:cs="Arial"/>
                <w:b/>
                <w:bCs/>
                <w:sz w:val="18"/>
                <w:szCs w:val="18"/>
              </w:rPr>
            </w:pPr>
          </w:p>
        </w:tc>
        <w:tc>
          <w:tcPr>
            <w:tcW w:w="1701" w:type="dxa"/>
          </w:tcPr>
          <w:p w:rsidR="00B2357C" w:rsidRPr="0089031D" w:rsidRDefault="00B2357C" w:rsidP="00B2357C">
            <w:pPr>
              <w:jc w:val="right"/>
              <w:rPr>
                <w:rFonts w:cs="Arial"/>
                <w:bCs/>
                <w:sz w:val="18"/>
                <w:szCs w:val="18"/>
              </w:rPr>
            </w:pPr>
          </w:p>
        </w:tc>
        <w:tc>
          <w:tcPr>
            <w:tcW w:w="1626" w:type="dxa"/>
          </w:tcPr>
          <w:p w:rsidR="00B2357C" w:rsidRPr="0089031D" w:rsidRDefault="00B2357C" w:rsidP="00B2357C">
            <w:pPr>
              <w:jc w:val="right"/>
              <w:rPr>
                <w:rFonts w:cs="Arial"/>
                <w:bCs/>
                <w:sz w:val="18"/>
                <w:szCs w:val="18"/>
              </w:rPr>
            </w:pP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Dividendos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B83AEF">
            <w:pPr>
              <w:jc w:val="right"/>
              <w:rPr>
                <w:rFonts w:cs="Arial"/>
                <w:bCs/>
                <w:sz w:val="18"/>
                <w:szCs w:val="18"/>
              </w:rPr>
            </w:pPr>
            <w:r w:rsidRPr="0089031D">
              <w:rPr>
                <w:rFonts w:cs="Arial"/>
                <w:bCs/>
                <w:sz w:val="18"/>
                <w:szCs w:val="18"/>
              </w:rPr>
              <w:t>(150.000)</w:t>
            </w:r>
          </w:p>
        </w:tc>
        <w:tc>
          <w:tcPr>
            <w:tcW w:w="1626" w:type="dxa"/>
          </w:tcPr>
          <w:p w:rsidR="005A4308" w:rsidRPr="0089031D" w:rsidRDefault="005A4308" w:rsidP="005A4308">
            <w:pPr>
              <w:jc w:val="right"/>
              <w:rPr>
                <w:rFonts w:cs="Arial"/>
                <w:iCs/>
                <w:sz w:val="18"/>
                <w:szCs w:val="18"/>
              </w:rPr>
            </w:pPr>
            <w:r w:rsidRPr="0089031D">
              <w:rPr>
                <w:rFonts w:cs="Arial"/>
                <w:iCs/>
                <w:sz w:val="18"/>
                <w:szCs w:val="18"/>
              </w:rPr>
              <w:t>(69.000)</w:t>
            </w:r>
          </w:p>
        </w:tc>
      </w:tr>
      <w:tr w:rsidR="005A4308" w:rsidRPr="0089031D" w:rsidTr="00B15268">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Obligaciones negociables no subordinadas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89031D">
            <w:pPr>
              <w:jc w:val="right"/>
              <w:rPr>
                <w:rFonts w:cs="Arial"/>
                <w:bCs/>
                <w:sz w:val="18"/>
                <w:szCs w:val="18"/>
              </w:rPr>
            </w:pPr>
            <w:r w:rsidRPr="0089031D">
              <w:rPr>
                <w:rFonts w:cs="Arial"/>
                <w:bCs/>
                <w:sz w:val="18"/>
                <w:szCs w:val="18"/>
              </w:rPr>
              <w:t>(</w:t>
            </w:r>
            <w:r w:rsidR="0089031D" w:rsidRPr="0089031D">
              <w:rPr>
                <w:rFonts w:cs="Arial"/>
                <w:bCs/>
                <w:sz w:val="18"/>
                <w:szCs w:val="18"/>
              </w:rPr>
              <w:t>74</w:t>
            </w:r>
            <w:r w:rsidR="004250AD">
              <w:rPr>
                <w:rFonts w:cs="Arial"/>
                <w:bCs/>
                <w:sz w:val="18"/>
                <w:szCs w:val="18"/>
              </w:rPr>
              <w:t>7</w:t>
            </w:r>
            <w:r w:rsidR="0089031D" w:rsidRPr="0089031D">
              <w:rPr>
                <w:rFonts w:cs="Arial"/>
                <w:bCs/>
                <w:sz w:val="18"/>
                <w:szCs w:val="18"/>
              </w:rPr>
              <w:t>.400</w:t>
            </w:r>
            <w:r w:rsidRPr="0089031D">
              <w:rPr>
                <w:rFonts w:cs="Arial"/>
                <w:bCs/>
                <w:sz w:val="18"/>
                <w:szCs w:val="18"/>
              </w:rPr>
              <w:t>)</w:t>
            </w:r>
          </w:p>
        </w:tc>
        <w:tc>
          <w:tcPr>
            <w:tcW w:w="1626" w:type="dxa"/>
          </w:tcPr>
          <w:p w:rsidR="005A4308" w:rsidRPr="0089031D" w:rsidRDefault="005A4308" w:rsidP="00591C0E">
            <w:pPr>
              <w:jc w:val="right"/>
              <w:rPr>
                <w:rFonts w:cs="Arial"/>
                <w:bCs/>
                <w:sz w:val="18"/>
                <w:szCs w:val="18"/>
              </w:rPr>
            </w:pPr>
            <w:r w:rsidRPr="0089031D">
              <w:rPr>
                <w:rFonts w:cs="Arial"/>
                <w:bCs/>
                <w:sz w:val="18"/>
                <w:szCs w:val="18"/>
              </w:rPr>
              <w:t>(</w:t>
            </w:r>
            <w:r w:rsidR="00591C0E" w:rsidRPr="0089031D">
              <w:rPr>
                <w:rFonts w:cs="Arial"/>
                <w:bCs/>
                <w:sz w:val="18"/>
                <w:szCs w:val="18"/>
              </w:rPr>
              <w:t>447.612</w:t>
            </w:r>
            <w:r w:rsidRPr="0089031D">
              <w:rPr>
                <w:rFonts w:cs="Arial"/>
                <w:bCs/>
                <w:sz w:val="18"/>
                <w:szCs w:val="18"/>
              </w:rPr>
              <w:t>)</w:t>
            </w:r>
          </w:p>
        </w:tc>
      </w:tr>
      <w:tr w:rsidR="005A4308" w:rsidRPr="0089031D" w:rsidTr="00AE3081">
        <w:tc>
          <w:tcPr>
            <w:tcW w:w="4786" w:type="dxa"/>
          </w:tcPr>
          <w:p w:rsidR="005A4308" w:rsidRPr="0089031D" w:rsidRDefault="00EF5D69" w:rsidP="00B2357C">
            <w:pPr>
              <w:autoSpaceDE w:val="0"/>
              <w:autoSpaceDN w:val="0"/>
              <w:adjustRightInd w:val="0"/>
              <w:jc w:val="both"/>
              <w:rPr>
                <w:rFonts w:cs="Arial"/>
                <w:iCs/>
                <w:sz w:val="18"/>
                <w:szCs w:val="18"/>
              </w:rPr>
            </w:pPr>
            <w:r>
              <w:rPr>
                <w:rFonts w:cs="Arial"/>
                <w:iCs/>
                <w:sz w:val="18"/>
                <w:szCs w:val="18"/>
              </w:rPr>
              <w:t>Integración de garantías</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89031D" w:rsidP="00B83AEF">
            <w:pPr>
              <w:jc w:val="right"/>
              <w:rPr>
                <w:rFonts w:cs="Arial"/>
                <w:bCs/>
                <w:sz w:val="18"/>
                <w:szCs w:val="18"/>
              </w:rPr>
            </w:pPr>
            <w:r w:rsidRPr="0089031D">
              <w:rPr>
                <w:rFonts w:cs="Arial"/>
                <w:bCs/>
                <w:sz w:val="18"/>
                <w:szCs w:val="18"/>
              </w:rPr>
              <w:t>(</w:t>
            </w:r>
            <w:r w:rsidR="001078EC" w:rsidRPr="0089031D">
              <w:rPr>
                <w:rFonts w:cs="Arial"/>
                <w:bCs/>
                <w:sz w:val="18"/>
                <w:szCs w:val="18"/>
              </w:rPr>
              <w:t>7)</w:t>
            </w:r>
          </w:p>
        </w:tc>
        <w:tc>
          <w:tcPr>
            <w:tcW w:w="1626" w:type="dxa"/>
          </w:tcPr>
          <w:p w:rsidR="005A4308" w:rsidRPr="0089031D" w:rsidRDefault="00591C0E" w:rsidP="005A4308">
            <w:pPr>
              <w:jc w:val="right"/>
              <w:rPr>
                <w:rFonts w:cs="Arial"/>
                <w:bCs/>
                <w:sz w:val="18"/>
                <w:szCs w:val="18"/>
              </w:rPr>
            </w:pPr>
            <w:r w:rsidRPr="0089031D">
              <w:rPr>
                <w:rFonts w:cs="Arial"/>
                <w:bCs/>
                <w:sz w:val="18"/>
                <w:szCs w:val="18"/>
              </w:rPr>
              <w:t>35</w:t>
            </w:r>
          </w:p>
        </w:tc>
      </w:tr>
      <w:tr w:rsidR="0089031D" w:rsidRPr="0089031D" w:rsidTr="00AE3081">
        <w:tc>
          <w:tcPr>
            <w:tcW w:w="4786" w:type="dxa"/>
          </w:tcPr>
          <w:p w:rsidR="0089031D" w:rsidRPr="0089031D" w:rsidRDefault="0089031D" w:rsidP="0089031D">
            <w:pPr>
              <w:autoSpaceDE w:val="0"/>
              <w:autoSpaceDN w:val="0"/>
              <w:adjustRightInd w:val="0"/>
              <w:jc w:val="both"/>
              <w:rPr>
                <w:rFonts w:cs="Arial"/>
                <w:iCs/>
                <w:sz w:val="18"/>
                <w:szCs w:val="18"/>
              </w:rPr>
            </w:pPr>
            <w:r w:rsidRPr="0089031D">
              <w:rPr>
                <w:rFonts w:cs="Arial"/>
                <w:iCs/>
                <w:sz w:val="18"/>
                <w:szCs w:val="18"/>
              </w:rPr>
              <w:t xml:space="preserve">Otros pagos relacionados con actividades de </w:t>
            </w:r>
            <w:r>
              <w:rPr>
                <w:rFonts w:cs="Arial"/>
                <w:iCs/>
                <w:sz w:val="18"/>
                <w:szCs w:val="18"/>
              </w:rPr>
              <w:t>financiación</w:t>
            </w:r>
          </w:p>
        </w:tc>
        <w:tc>
          <w:tcPr>
            <w:tcW w:w="1067" w:type="dxa"/>
          </w:tcPr>
          <w:p w:rsidR="0089031D" w:rsidRPr="0089031D" w:rsidRDefault="0089031D" w:rsidP="00B2357C">
            <w:pPr>
              <w:jc w:val="both"/>
              <w:rPr>
                <w:rFonts w:cs="Arial"/>
                <w:b/>
                <w:bCs/>
                <w:sz w:val="18"/>
                <w:szCs w:val="18"/>
              </w:rPr>
            </w:pPr>
          </w:p>
        </w:tc>
        <w:tc>
          <w:tcPr>
            <w:tcW w:w="1701" w:type="dxa"/>
          </w:tcPr>
          <w:p w:rsidR="0089031D" w:rsidRPr="0089031D" w:rsidRDefault="0089031D" w:rsidP="00B83AEF">
            <w:pPr>
              <w:jc w:val="right"/>
              <w:rPr>
                <w:rFonts w:cs="Arial"/>
                <w:bCs/>
                <w:sz w:val="18"/>
                <w:szCs w:val="18"/>
              </w:rPr>
            </w:pPr>
            <w:r>
              <w:rPr>
                <w:rFonts w:cs="Arial"/>
                <w:bCs/>
                <w:sz w:val="18"/>
                <w:szCs w:val="18"/>
              </w:rPr>
              <w:t>3</w:t>
            </w:r>
          </w:p>
        </w:tc>
        <w:tc>
          <w:tcPr>
            <w:tcW w:w="1626" w:type="dxa"/>
          </w:tcPr>
          <w:p w:rsidR="0089031D" w:rsidRPr="0089031D" w:rsidRDefault="0089031D" w:rsidP="005A4308">
            <w:pPr>
              <w:jc w:val="right"/>
              <w:rPr>
                <w:rFonts w:cs="Arial"/>
                <w:bCs/>
                <w:sz w:val="18"/>
                <w:szCs w:val="18"/>
              </w:rPr>
            </w:pPr>
            <w:r>
              <w:rPr>
                <w:rFonts w:cs="Arial"/>
                <w:bCs/>
                <w:sz w:val="18"/>
                <w:szCs w:val="18"/>
              </w:rPr>
              <w:t>-</w:t>
            </w:r>
          </w:p>
        </w:tc>
      </w:tr>
      <w:tr w:rsidR="005A4308" w:rsidRPr="0089031D" w:rsidTr="00AE3081">
        <w:tc>
          <w:tcPr>
            <w:tcW w:w="4786" w:type="dxa"/>
          </w:tcPr>
          <w:p w:rsidR="005A4308" w:rsidRPr="0089031D" w:rsidRDefault="005A4308" w:rsidP="00B2357C">
            <w:pPr>
              <w:autoSpaceDE w:val="0"/>
              <w:autoSpaceDN w:val="0"/>
              <w:adjustRightInd w:val="0"/>
              <w:jc w:val="both"/>
              <w:rPr>
                <w:rFonts w:cs="Arial"/>
                <w:iCs/>
                <w:sz w:val="18"/>
                <w:szCs w:val="18"/>
              </w:rPr>
            </w:pPr>
            <w:r w:rsidRPr="0089031D">
              <w:rPr>
                <w:rFonts w:cs="Arial"/>
                <w:iCs/>
                <w:sz w:val="18"/>
                <w:szCs w:val="18"/>
              </w:rPr>
              <w:t>Financiaciones de entidades financieras locales</w:t>
            </w:r>
          </w:p>
        </w:tc>
        <w:tc>
          <w:tcPr>
            <w:tcW w:w="1067" w:type="dxa"/>
          </w:tcPr>
          <w:p w:rsidR="005A4308" w:rsidRPr="0089031D" w:rsidRDefault="005A4308" w:rsidP="00B2357C">
            <w:pPr>
              <w:jc w:val="both"/>
              <w:rPr>
                <w:rFonts w:cs="Arial"/>
                <w:b/>
                <w:bCs/>
                <w:sz w:val="18"/>
                <w:szCs w:val="18"/>
              </w:rPr>
            </w:pPr>
          </w:p>
        </w:tc>
        <w:tc>
          <w:tcPr>
            <w:tcW w:w="1701" w:type="dxa"/>
            <w:tcBorders>
              <w:bottom w:val="single" w:sz="4" w:space="0" w:color="auto"/>
            </w:tcBorders>
          </w:tcPr>
          <w:p w:rsidR="005A4308" w:rsidRPr="0089031D" w:rsidRDefault="0089031D" w:rsidP="00B83AEF">
            <w:pPr>
              <w:jc w:val="right"/>
              <w:rPr>
                <w:rFonts w:cs="Arial"/>
                <w:bCs/>
                <w:sz w:val="18"/>
                <w:szCs w:val="18"/>
              </w:rPr>
            </w:pPr>
            <w:r w:rsidRPr="0089031D">
              <w:rPr>
                <w:rFonts w:cs="Arial"/>
                <w:bCs/>
                <w:sz w:val="18"/>
                <w:szCs w:val="18"/>
              </w:rPr>
              <w:t>(110.746)</w:t>
            </w:r>
          </w:p>
        </w:tc>
        <w:tc>
          <w:tcPr>
            <w:tcW w:w="1626" w:type="dxa"/>
            <w:tcBorders>
              <w:bottom w:val="single" w:sz="4" w:space="0" w:color="auto"/>
            </w:tcBorders>
          </w:tcPr>
          <w:p w:rsidR="005A4308" w:rsidRPr="0089031D" w:rsidRDefault="00591C0E" w:rsidP="005A4308">
            <w:pPr>
              <w:jc w:val="right"/>
              <w:rPr>
                <w:rFonts w:cs="Arial"/>
                <w:bCs/>
                <w:sz w:val="18"/>
                <w:szCs w:val="18"/>
              </w:rPr>
            </w:pPr>
            <w:r w:rsidRPr="0089031D">
              <w:rPr>
                <w:rFonts w:cs="Arial"/>
                <w:bCs/>
                <w:sz w:val="18"/>
                <w:szCs w:val="18"/>
              </w:rPr>
              <w:t>284.191</w:t>
            </w:r>
          </w:p>
        </w:tc>
      </w:tr>
      <w:tr w:rsidR="005A4308" w:rsidRPr="0089031D" w:rsidTr="00B15268">
        <w:tc>
          <w:tcPr>
            <w:tcW w:w="4786" w:type="dxa"/>
          </w:tcPr>
          <w:p w:rsidR="005A4308" w:rsidRPr="0089031D" w:rsidRDefault="005A4308" w:rsidP="00B2357C">
            <w:pPr>
              <w:autoSpaceDE w:val="0"/>
              <w:autoSpaceDN w:val="0"/>
              <w:adjustRightInd w:val="0"/>
              <w:jc w:val="both"/>
              <w:rPr>
                <w:rFonts w:cs="Arial"/>
                <w:b/>
                <w:bCs/>
                <w:sz w:val="18"/>
                <w:szCs w:val="18"/>
              </w:rPr>
            </w:pPr>
          </w:p>
        </w:tc>
        <w:tc>
          <w:tcPr>
            <w:tcW w:w="1067" w:type="dxa"/>
          </w:tcPr>
          <w:p w:rsidR="005A4308" w:rsidRPr="0089031D" w:rsidRDefault="005A4308" w:rsidP="00B2357C">
            <w:pPr>
              <w:jc w:val="both"/>
              <w:rPr>
                <w:rFonts w:cs="Arial"/>
                <w:b/>
                <w:bCs/>
                <w:sz w:val="18"/>
                <w:szCs w:val="18"/>
              </w:rPr>
            </w:pPr>
          </w:p>
        </w:tc>
        <w:tc>
          <w:tcPr>
            <w:tcW w:w="1701" w:type="dxa"/>
            <w:tcBorders>
              <w:top w:val="single" w:sz="4" w:space="0" w:color="auto"/>
            </w:tcBorders>
          </w:tcPr>
          <w:p w:rsidR="005A4308" w:rsidRPr="0089031D" w:rsidRDefault="005A4308" w:rsidP="00B2357C">
            <w:pPr>
              <w:jc w:val="both"/>
              <w:rPr>
                <w:rFonts w:cs="Arial"/>
                <w:b/>
                <w:bCs/>
                <w:sz w:val="18"/>
                <w:szCs w:val="18"/>
              </w:rPr>
            </w:pPr>
          </w:p>
        </w:tc>
        <w:tc>
          <w:tcPr>
            <w:tcW w:w="1626" w:type="dxa"/>
            <w:tcBorders>
              <w:top w:val="single" w:sz="4" w:space="0" w:color="auto"/>
            </w:tcBorders>
          </w:tcPr>
          <w:p w:rsidR="005A4308" w:rsidRPr="0089031D" w:rsidRDefault="005A4308" w:rsidP="005A4308">
            <w:pPr>
              <w:jc w:val="both"/>
              <w:rPr>
                <w:rFonts w:cs="Arial"/>
                <w:b/>
                <w:bCs/>
                <w:sz w:val="18"/>
                <w:szCs w:val="18"/>
              </w:rPr>
            </w:pPr>
          </w:p>
        </w:tc>
      </w:tr>
      <w:tr w:rsidR="005A4308" w:rsidRPr="0089031D" w:rsidTr="00B15268">
        <w:tc>
          <w:tcPr>
            <w:tcW w:w="4786" w:type="dxa"/>
          </w:tcPr>
          <w:p w:rsidR="005A4308" w:rsidRPr="0089031D" w:rsidRDefault="005A4308" w:rsidP="00B2357C">
            <w:pPr>
              <w:autoSpaceDE w:val="0"/>
              <w:autoSpaceDN w:val="0"/>
              <w:adjustRightInd w:val="0"/>
              <w:jc w:val="both"/>
              <w:rPr>
                <w:rFonts w:cs="Arial"/>
                <w:b/>
                <w:bCs/>
                <w:sz w:val="18"/>
                <w:szCs w:val="18"/>
              </w:rPr>
            </w:pPr>
            <w:r w:rsidRPr="0089031D">
              <w:rPr>
                <w:rFonts w:cs="Arial"/>
                <w:b/>
                <w:bCs/>
                <w:sz w:val="18"/>
                <w:szCs w:val="18"/>
              </w:rPr>
              <w:t>Total de las Actividades de Financiación (C)</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4250AD" w:rsidP="0089031D">
            <w:pPr>
              <w:jc w:val="right"/>
              <w:rPr>
                <w:rFonts w:cs="Arial"/>
                <w:b/>
                <w:bCs/>
                <w:sz w:val="18"/>
                <w:szCs w:val="18"/>
              </w:rPr>
            </w:pPr>
            <w:r>
              <w:rPr>
                <w:rFonts w:cs="Arial"/>
                <w:b/>
                <w:bCs/>
                <w:sz w:val="18"/>
                <w:szCs w:val="18"/>
              </w:rPr>
              <w:t>(</w:t>
            </w:r>
            <w:r w:rsidR="0089031D" w:rsidRPr="0089031D">
              <w:rPr>
                <w:rFonts w:cs="Arial"/>
                <w:b/>
                <w:bCs/>
                <w:sz w:val="18"/>
                <w:szCs w:val="18"/>
              </w:rPr>
              <w:t>1.008.1</w:t>
            </w:r>
            <w:r w:rsidR="0089031D">
              <w:rPr>
                <w:rFonts w:cs="Arial"/>
                <w:b/>
                <w:bCs/>
                <w:sz w:val="18"/>
                <w:szCs w:val="18"/>
              </w:rPr>
              <w:t>50</w:t>
            </w:r>
            <w:r>
              <w:rPr>
                <w:rFonts w:cs="Arial"/>
                <w:b/>
                <w:bCs/>
                <w:sz w:val="18"/>
                <w:szCs w:val="18"/>
              </w:rPr>
              <w:t>)</w:t>
            </w:r>
          </w:p>
        </w:tc>
        <w:tc>
          <w:tcPr>
            <w:tcW w:w="1626" w:type="dxa"/>
          </w:tcPr>
          <w:p w:rsidR="005A4308" w:rsidRPr="0089031D" w:rsidRDefault="00591C0E" w:rsidP="005A4308">
            <w:pPr>
              <w:jc w:val="right"/>
              <w:rPr>
                <w:rFonts w:cs="Arial"/>
                <w:b/>
                <w:bCs/>
                <w:sz w:val="18"/>
                <w:szCs w:val="18"/>
              </w:rPr>
            </w:pPr>
            <w:r w:rsidRPr="0089031D">
              <w:rPr>
                <w:rFonts w:cs="Arial"/>
                <w:b/>
                <w:bCs/>
                <w:sz w:val="18"/>
                <w:szCs w:val="18"/>
              </w:rPr>
              <w:t>(232.386)</w:t>
            </w:r>
          </w:p>
        </w:tc>
      </w:tr>
      <w:tr w:rsidR="005A4308" w:rsidRPr="0089031D" w:rsidTr="00B15268">
        <w:tc>
          <w:tcPr>
            <w:tcW w:w="4786" w:type="dxa"/>
          </w:tcPr>
          <w:p w:rsidR="005A4308" w:rsidRPr="0089031D" w:rsidRDefault="005A4308" w:rsidP="00B2357C">
            <w:pPr>
              <w:autoSpaceDE w:val="0"/>
              <w:autoSpaceDN w:val="0"/>
              <w:adjustRightInd w:val="0"/>
              <w:jc w:val="both"/>
              <w:rPr>
                <w:rFonts w:cs="Arial"/>
                <w:b/>
                <w:bCs/>
                <w:sz w:val="18"/>
                <w:szCs w:val="18"/>
              </w:rPr>
            </w:pP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B2357C">
            <w:pPr>
              <w:jc w:val="both"/>
              <w:rPr>
                <w:rFonts w:cs="Arial"/>
                <w:bCs/>
                <w:sz w:val="18"/>
                <w:szCs w:val="18"/>
              </w:rPr>
            </w:pPr>
          </w:p>
        </w:tc>
        <w:tc>
          <w:tcPr>
            <w:tcW w:w="1626" w:type="dxa"/>
          </w:tcPr>
          <w:p w:rsidR="005A4308" w:rsidRPr="0089031D" w:rsidRDefault="005A4308" w:rsidP="005A4308">
            <w:pPr>
              <w:jc w:val="both"/>
              <w:rPr>
                <w:rFonts w:cs="Arial"/>
                <w:bCs/>
                <w:sz w:val="18"/>
                <w:szCs w:val="18"/>
              </w:rPr>
            </w:pPr>
          </w:p>
        </w:tc>
      </w:tr>
      <w:tr w:rsidR="005A4308" w:rsidRPr="0089031D" w:rsidTr="00B15268">
        <w:tc>
          <w:tcPr>
            <w:tcW w:w="4786" w:type="dxa"/>
          </w:tcPr>
          <w:p w:rsidR="005A4308" w:rsidRPr="0089031D" w:rsidRDefault="005A4308" w:rsidP="00B2357C">
            <w:pPr>
              <w:autoSpaceDE w:val="0"/>
              <w:autoSpaceDN w:val="0"/>
              <w:adjustRightInd w:val="0"/>
              <w:jc w:val="both"/>
              <w:rPr>
                <w:rFonts w:cs="Arial"/>
                <w:b/>
                <w:bCs/>
                <w:sz w:val="18"/>
                <w:szCs w:val="18"/>
              </w:rPr>
            </w:pPr>
            <w:r w:rsidRPr="0089031D">
              <w:rPr>
                <w:rFonts w:cs="Arial"/>
                <w:b/>
                <w:bCs/>
                <w:sz w:val="18"/>
                <w:szCs w:val="18"/>
              </w:rPr>
              <w:t>Efecto de la Variación del Tipo de Cambio (D)</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89031D">
            <w:pPr>
              <w:jc w:val="right"/>
              <w:rPr>
                <w:rFonts w:cs="Arial"/>
                <w:b/>
                <w:bCs/>
                <w:sz w:val="18"/>
                <w:szCs w:val="18"/>
              </w:rPr>
            </w:pPr>
            <w:r w:rsidRPr="0089031D">
              <w:rPr>
                <w:rFonts w:cs="Arial"/>
                <w:b/>
                <w:bCs/>
                <w:sz w:val="18"/>
                <w:szCs w:val="18"/>
              </w:rPr>
              <w:t>(</w:t>
            </w:r>
            <w:r w:rsidR="0089031D" w:rsidRPr="0089031D">
              <w:rPr>
                <w:rFonts w:cs="Arial"/>
                <w:b/>
                <w:bCs/>
                <w:sz w:val="18"/>
                <w:szCs w:val="18"/>
              </w:rPr>
              <w:t>328.565</w:t>
            </w:r>
            <w:r w:rsidRPr="0089031D">
              <w:rPr>
                <w:rFonts w:cs="Arial"/>
                <w:b/>
                <w:bCs/>
                <w:sz w:val="18"/>
                <w:szCs w:val="18"/>
              </w:rPr>
              <w:t>)</w:t>
            </w:r>
          </w:p>
        </w:tc>
        <w:tc>
          <w:tcPr>
            <w:tcW w:w="1626" w:type="dxa"/>
          </w:tcPr>
          <w:p w:rsidR="005A4308" w:rsidRPr="0089031D" w:rsidRDefault="005A4308" w:rsidP="00591C0E">
            <w:pPr>
              <w:jc w:val="right"/>
              <w:rPr>
                <w:rFonts w:cs="Arial"/>
                <w:b/>
                <w:bCs/>
                <w:sz w:val="18"/>
                <w:szCs w:val="18"/>
              </w:rPr>
            </w:pPr>
            <w:r w:rsidRPr="0089031D">
              <w:rPr>
                <w:rFonts w:cs="Arial"/>
                <w:b/>
                <w:bCs/>
                <w:sz w:val="18"/>
                <w:szCs w:val="18"/>
              </w:rPr>
              <w:t>(</w:t>
            </w:r>
            <w:r w:rsidR="00591C0E" w:rsidRPr="0089031D">
              <w:rPr>
                <w:rFonts w:cs="Arial"/>
                <w:b/>
                <w:bCs/>
                <w:sz w:val="18"/>
                <w:szCs w:val="18"/>
              </w:rPr>
              <w:t>176.928</w:t>
            </w:r>
            <w:r w:rsidRPr="0089031D">
              <w:rPr>
                <w:rFonts w:cs="Arial"/>
                <w:b/>
                <w:bCs/>
                <w:sz w:val="18"/>
                <w:szCs w:val="18"/>
              </w:rPr>
              <w:t>)</w:t>
            </w:r>
          </w:p>
        </w:tc>
      </w:tr>
      <w:tr w:rsidR="00F62488" w:rsidRPr="0089031D" w:rsidTr="00B15268">
        <w:tc>
          <w:tcPr>
            <w:tcW w:w="4786" w:type="dxa"/>
          </w:tcPr>
          <w:p w:rsidR="00F62488" w:rsidRPr="0089031D" w:rsidRDefault="00F62488" w:rsidP="00B2357C">
            <w:pPr>
              <w:autoSpaceDE w:val="0"/>
              <w:autoSpaceDN w:val="0"/>
              <w:adjustRightInd w:val="0"/>
              <w:jc w:val="both"/>
              <w:rPr>
                <w:rFonts w:cs="Arial"/>
                <w:b/>
                <w:bCs/>
                <w:sz w:val="18"/>
                <w:szCs w:val="18"/>
              </w:rPr>
            </w:pPr>
          </w:p>
        </w:tc>
        <w:tc>
          <w:tcPr>
            <w:tcW w:w="1067" w:type="dxa"/>
          </w:tcPr>
          <w:p w:rsidR="00F62488" w:rsidRPr="0089031D" w:rsidRDefault="00F62488" w:rsidP="00B2357C">
            <w:pPr>
              <w:jc w:val="both"/>
              <w:rPr>
                <w:rFonts w:cs="Arial"/>
                <w:b/>
                <w:bCs/>
                <w:sz w:val="18"/>
                <w:szCs w:val="18"/>
              </w:rPr>
            </w:pPr>
          </w:p>
        </w:tc>
        <w:tc>
          <w:tcPr>
            <w:tcW w:w="1701" w:type="dxa"/>
            <w:tcBorders>
              <w:bottom w:val="single" w:sz="4" w:space="0" w:color="auto"/>
            </w:tcBorders>
          </w:tcPr>
          <w:p w:rsidR="00F62488" w:rsidRPr="0089031D" w:rsidRDefault="00F62488" w:rsidP="00B2357C">
            <w:pPr>
              <w:jc w:val="both"/>
              <w:rPr>
                <w:rFonts w:cs="Arial"/>
                <w:bCs/>
                <w:sz w:val="18"/>
                <w:szCs w:val="18"/>
              </w:rPr>
            </w:pPr>
          </w:p>
        </w:tc>
        <w:tc>
          <w:tcPr>
            <w:tcW w:w="1626" w:type="dxa"/>
            <w:tcBorders>
              <w:bottom w:val="single" w:sz="4" w:space="0" w:color="auto"/>
            </w:tcBorders>
          </w:tcPr>
          <w:p w:rsidR="00F62488" w:rsidRPr="0089031D" w:rsidRDefault="00F62488">
            <w:pPr>
              <w:jc w:val="right"/>
              <w:rPr>
                <w:rFonts w:cs="Arial"/>
                <w:bCs/>
                <w:sz w:val="18"/>
                <w:szCs w:val="18"/>
              </w:rPr>
            </w:pPr>
          </w:p>
        </w:tc>
      </w:tr>
      <w:tr w:rsidR="00B2357C" w:rsidRPr="0089031D" w:rsidTr="00B15268">
        <w:tc>
          <w:tcPr>
            <w:tcW w:w="9180" w:type="dxa"/>
            <w:gridSpan w:val="4"/>
          </w:tcPr>
          <w:p w:rsidR="00B2357C" w:rsidRPr="0089031D" w:rsidRDefault="00B2357C" w:rsidP="00B2357C">
            <w:pPr>
              <w:jc w:val="both"/>
              <w:rPr>
                <w:rFonts w:cs="Arial"/>
                <w:b/>
                <w:bCs/>
                <w:sz w:val="18"/>
                <w:szCs w:val="18"/>
              </w:rPr>
            </w:pPr>
            <w:r w:rsidRPr="0089031D">
              <w:rPr>
                <w:rFonts w:cs="Arial"/>
                <w:b/>
                <w:bCs/>
                <w:sz w:val="18"/>
                <w:szCs w:val="18"/>
              </w:rPr>
              <w:t>Total de la Variación de los Flujos de Efectivo</w:t>
            </w:r>
          </w:p>
        </w:tc>
      </w:tr>
      <w:tr w:rsidR="00B2357C" w:rsidRPr="0089031D" w:rsidTr="00B15268">
        <w:tc>
          <w:tcPr>
            <w:tcW w:w="4786" w:type="dxa"/>
          </w:tcPr>
          <w:p w:rsidR="00B2357C" w:rsidRPr="0089031D" w:rsidRDefault="00B2357C" w:rsidP="00B2357C">
            <w:pPr>
              <w:autoSpaceDE w:val="0"/>
              <w:autoSpaceDN w:val="0"/>
              <w:adjustRightInd w:val="0"/>
              <w:jc w:val="both"/>
              <w:rPr>
                <w:rFonts w:cs="Arial"/>
                <w:b/>
                <w:bCs/>
                <w:sz w:val="18"/>
                <w:szCs w:val="18"/>
              </w:rPr>
            </w:pPr>
          </w:p>
        </w:tc>
        <w:tc>
          <w:tcPr>
            <w:tcW w:w="1067" w:type="dxa"/>
          </w:tcPr>
          <w:p w:rsidR="00B2357C" w:rsidRPr="0089031D" w:rsidRDefault="00B2357C" w:rsidP="00B2357C">
            <w:pPr>
              <w:jc w:val="both"/>
              <w:rPr>
                <w:rFonts w:cs="Arial"/>
                <w:b/>
                <w:bCs/>
                <w:sz w:val="18"/>
                <w:szCs w:val="18"/>
              </w:rPr>
            </w:pPr>
          </w:p>
        </w:tc>
        <w:tc>
          <w:tcPr>
            <w:tcW w:w="1701" w:type="dxa"/>
          </w:tcPr>
          <w:p w:rsidR="00B2357C" w:rsidRPr="0089031D" w:rsidRDefault="00B2357C" w:rsidP="00B2357C">
            <w:pPr>
              <w:jc w:val="both"/>
              <w:rPr>
                <w:rFonts w:cs="Arial"/>
                <w:bCs/>
                <w:sz w:val="18"/>
                <w:szCs w:val="18"/>
              </w:rPr>
            </w:pPr>
          </w:p>
        </w:tc>
        <w:tc>
          <w:tcPr>
            <w:tcW w:w="1626" w:type="dxa"/>
          </w:tcPr>
          <w:p w:rsidR="00B2357C" w:rsidRPr="0089031D" w:rsidRDefault="00B2357C" w:rsidP="00B2357C">
            <w:pPr>
              <w:jc w:val="both"/>
              <w:rPr>
                <w:rFonts w:cs="Arial"/>
                <w:b/>
                <w:bCs/>
                <w:sz w:val="18"/>
                <w:szCs w:val="18"/>
              </w:rPr>
            </w:pPr>
          </w:p>
        </w:tc>
      </w:tr>
      <w:tr w:rsidR="005A4308" w:rsidRPr="0089031D" w:rsidTr="00B15268">
        <w:tc>
          <w:tcPr>
            <w:tcW w:w="4786" w:type="dxa"/>
          </w:tcPr>
          <w:p w:rsidR="005A4308" w:rsidRPr="0089031D" w:rsidRDefault="005A4308" w:rsidP="005F0305">
            <w:pPr>
              <w:autoSpaceDE w:val="0"/>
              <w:autoSpaceDN w:val="0"/>
              <w:adjustRightInd w:val="0"/>
              <w:jc w:val="both"/>
              <w:rPr>
                <w:rFonts w:cs="Arial"/>
                <w:b/>
                <w:bCs/>
                <w:sz w:val="18"/>
                <w:szCs w:val="18"/>
              </w:rPr>
            </w:pPr>
            <w:r w:rsidRPr="0089031D">
              <w:rPr>
                <w:rFonts w:cs="Arial"/>
                <w:b/>
                <w:bCs/>
                <w:sz w:val="18"/>
                <w:szCs w:val="18"/>
              </w:rPr>
              <w:t>Disminución neta del Efectivo y Equivalentes (A+B+C+D)</w:t>
            </w: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B2357C">
            <w:pPr>
              <w:jc w:val="right"/>
              <w:rPr>
                <w:rFonts w:cs="Arial"/>
                <w:b/>
                <w:bCs/>
                <w:sz w:val="18"/>
                <w:szCs w:val="18"/>
              </w:rPr>
            </w:pPr>
          </w:p>
          <w:p w:rsidR="005A4308" w:rsidRPr="0089031D" w:rsidRDefault="0089031D" w:rsidP="00934998">
            <w:pPr>
              <w:jc w:val="right"/>
              <w:rPr>
                <w:rFonts w:cs="Arial"/>
                <w:b/>
                <w:bCs/>
                <w:sz w:val="18"/>
                <w:szCs w:val="18"/>
              </w:rPr>
            </w:pPr>
            <w:r w:rsidRPr="0089031D">
              <w:rPr>
                <w:rFonts w:cs="Arial"/>
                <w:b/>
                <w:bCs/>
                <w:sz w:val="18"/>
                <w:szCs w:val="18"/>
              </w:rPr>
              <w:t>8.160.219</w:t>
            </w:r>
          </w:p>
        </w:tc>
        <w:tc>
          <w:tcPr>
            <w:tcW w:w="1626" w:type="dxa"/>
          </w:tcPr>
          <w:p w:rsidR="005A4308" w:rsidRPr="0089031D" w:rsidRDefault="005A4308" w:rsidP="005A4308">
            <w:pPr>
              <w:jc w:val="right"/>
              <w:rPr>
                <w:rFonts w:cs="Arial"/>
                <w:b/>
                <w:bCs/>
                <w:sz w:val="18"/>
                <w:szCs w:val="18"/>
              </w:rPr>
            </w:pPr>
          </w:p>
          <w:p w:rsidR="005A4308" w:rsidRPr="0089031D" w:rsidRDefault="00591C0E" w:rsidP="005A4308">
            <w:pPr>
              <w:jc w:val="right"/>
              <w:rPr>
                <w:rFonts w:cs="Arial"/>
                <w:b/>
                <w:bCs/>
                <w:sz w:val="18"/>
                <w:szCs w:val="18"/>
              </w:rPr>
            </w:pPr>
            <w:r w:rsidRPr="0089031D">
              <w:rPr>
                <w:rFonts w:cs="Arial"/>
                <w:b/>
                <w:bCs/>
                <w:sz w:val="18"/>
                <w:szCs w:val="18"/>
              </w:rPr>
              <w:t>2.285.149</w:t>
            </w:r>
          </w:p>
        </w:tc>
      </w:tr>
      <w:tr w:rsidR="005A4308" w:rsidRPr="0089031D" w:rsidTr="00B15268">
        <w:tc>
          <w:tcPr>
            <w:tcW w:w="4786" w:type="dxa"/>
          </w:tcPr>
          <w:p w:rsidR="005A4308" w:rsidRPr="0089031D" w:rsidRDefault="005A4308" w:rsidP="00B2357C">
            <w:pPr>
              <w:autoSpaceDE w:val="0"/>
              <w:autoSpaceDN w:val="0"/>
              <w:adjustRightInd w:val="0"/>
              <w:jc w:val="both"/>
              <w:rPr>
                <w:rFonts w:cs="Arial"/>
                <w:b/>
                <w:bCs/>
                <w:sz w:val="18"/>
                <w:szCs w:val="18"/>
              </w:rPr>
            </w:pPr>
          </w:p>
        </w:tc>
        <w:tc>
          <w:tcPr>
            <w:tcW w:w="1067" w:type="dxa"/>
          </w:tcPr>
          <w:p w:rsidR="005A4308" w:rsidRPr="0089031D" w:rsidRDefault="005A4308" w:rsidP="00B2357C">
            <w:pPr>
              <w:jc w:val="both"/>
              <w:rPr>
                <w:rFonts w:cs="Arial"/>
                <w:b/>
                <w:bCs/>
                <w:sz w:val="18"/>
                <w:szCs w:val="18"/>
              </w:rPr>
            </w:pPr>
          </w:p>
        </w:tc>
        <w:tc>
          <w:tcPr>
            <w:tcW w:w="1701" w:type="dxa"/>
          </w:tcPr>
          <w:p w:rsidR="005A4308" w:rsidRPr="0089031D" w:rsidRDefault="005A4308" w:rsidP="00B2357C">
            <w:pPr>
              <w:jc w:val="both"/>
              <w:rPr>
                <w:rFonts w:cs="Arial"/>
                <w:b/>
                <w:bCs/>
                <w:sz w:val="18"/>
                <w:szCs w:val="18"/>
              </w:rPr>
            </w:pPr>
          </w:p>
        </w:tc>
        <w:tc>
          <w:tcPr>
            <w:tcW w:w="1626" w:type="dxa"/>
          </w:tcPr>
          <w:p w:rsidR="005A4308" w:rsidRPr="0089031D" w:rsidRDefault="005A4308" w:rsidP="005A4308">
            <w:pPr>
              <w:jc w:val="both"/>
              <w:rPr>
                <w:rFonts w:cs="Arial"/>
                <w:b/>
                <w:bCs/>
                <w:sz w:val="18"/>
                <w:szCs w:val="18"/>
              </w:rPr>
            </w:pPr>
          </w:p>
        </w:tc>
      </w:tr>
      <w:tr w:rsidR="005A4308" w:rsidRPr="0089031D" w:rsidTr="00B15268">
        <w:tc>
          <w:tcPr>
            <w:tcW w:w="4786" w:type="dxa"/>
          </w:tcPr>
          <w:p w:rsidR="005A4308" w:rsidRPr="0089031D" w:rsidRDefault="005A4308" w:rsidP="00D2447A">
            <w:pPr>
              <w:autoSpaceDE w:val="0"/>
              <w:autoSpaceDN w:val="0"/>
              <w:adjustRightInd w:val="0"/>
              <w:jc w:val="both"/>
              <w:rPr>
                <w:rFonts w:cs="Arial"/>
                <w:b/>
                <w:bCs/>
                <w:sz w:val="18"/>
                <w:szCs w:val="18"/>
              </w:rPr>
            </w:pPr>
            <w:r w:rsidRPr="0089031D">
              <w:rPr>
                <w:rFonts w:cs="Arial"/>
                <w:b/>
                <w:bCs/>
                <w:sz w:val="18"/>
                <w:szCs w:val="18"/>
              </w:rPr>
              <w:t xml:space="preserve">Efectivo y Equivalentes al Inicio del </w:t>
            </w:r>
            <w:r w:rsidR="00EF5D69">
              <w:rPr>
                <w:rFonts w:cs="Arial"/>
                <w:b/>
                <w:bCs/>
                <w:sz w:val="18"/>
                <w:szCs w:val="18"/>
              </w:rPr>
              <w:t>Ejercicio</w:t>
            </w:r>
          </w:p>
        </w:tc>
        <w:tc>
          <w:tcPr>
            <w:tcW w:w="1067" w:type="dxa"/>
          </w:tcPr>
          <w:p w:rsidR="005A4308" w:rsidRPr="0089031D" w:rsidRDefault="005A4308" w:rsidP="00596B1A">
            <w:pPr>
              <w:jc w:val="center"/>
              <w:rPr>
                <w:rFonts w:cs="Arial"/>
                <w:b/>
                <w:bCs/>
                <w:sz w:val="18"/>
                <w:szCs w:val="18"/>
              </w:rPr>
            </w:pPr>
            <w:r w:rsidRPr="0089031D">
              <w:rPr>
                <w:rFonts w:cs="Arial"/>
                <w:b/>
                <w:bCs/>
                <w:sz w:val="18"/>
                <w:szCs w:val="18"/>
              </w:rPr>
              <w:t>20</w:t>
            </w:r>
          </w:p>
        </w:tc>
        <w:tc>
          <w:tcPr>
            <w:tcW w:w="1701" w:type="dxa"/>
          </w:tcPr>
          <w:p w:rsidR="005A4308" w:rsidRPr="0089031D" w:rsidRDefault="005A4308" w:rsidP="00B2357C">
            <w:pPr>
              <w:jc w:val="right"/>
              <w:rPr>
                <w:rFonts w:cs="Arial"/>
                <w:b/>
                <w:bCs/>
                <w:sz w:val="18"/>
                <w:szCs w:val="18"/>
              </w:rPr>
            </w:pPr>
            <w:r w:rsidRPr="0089031D">
              <w:rPr>
                <w:rFonts w:cs="Arial"/>
                <w:b/>
                <w:bCs/>
                <w:sz w:val="18"/>
                <w:szCs w:val="18"/>
              </w:rPr>
              <w:t>5.383.105</w:t>
            </w:r>
          </w:p>
        </w:tc>
        <w:tc>
          <w:tcPr>
            <w:tcW w:w="1626" w:type="dxa"/>
          </w:tcPr>
          <w:p w:rsidR="005A4308" w:rsidRPr="0089031D" w:rsidRDefault="00591C0E" w:rsidP="005A4308">
            <w:pPr>
              <w:jc w:val="right"/>
              <w:rPr>
                <w:rFonts w:cs="Arial"/>
                <w:b/>
                <w:bCs/>
                <w:sz w:val="18"/>
                <w:szCs w:val="18"/>
              </w:rPr>
            </w:pPr>
            <w:r w:rsidRPr="0089031D">
              <w:rPr>
                <w:rFonts w:cs="Arial"/>
                <w:b/>
                <w:bCs/>
                <w:sz w:val="18"/>
                <w:szCs w:val="18"/>
              </w:rPr>
              <w:t>3.097</w:t>
            </w:r>
            <w:r w:rsidR="00AE3081">
              <w:rPr>
                <w:rFonts w:cs="Arial"/>
                <w:b/>
                <w:bCs/>
                <w:sz w:val="18"/>
                <w:szCs w:val="18"/>
              </w:rPr>
              <w:t>.</w:t>
            </w:r>
            <w:r w:rsidRPr="0089031D">
              <w:rPr>
                <w:rFonts w:cs="Arial"/>
                <w:b/>
                <w:bCs/>
                <w:sz w:val="18"/>
                <w:szCs w:val="18"/>
              </w:rPr>
              <w:t>956</w:t>
            </w:r>
          </w:p>
        </w:tc>
      </w:tr>
      <w:tr w:rsidR="005A4308" w:rsidRPr="0089031D" w:rsidTr="00B15268">
        <w:tc>
          <w:tcPr>
            <w:tcW w:w="4786" w:type="dxa"/>
          </w:tcPr>
          <w:p w:rsidR="005A4308" w:rsidRPr="0089031D" w:rsidRDefault="005A4308" w:rsidP="00B2357C">
            <w:pPr>
              <w:jc w:val="both"/>
              <w:rPr>
                <w:rFonts w:cs="Arial"/>
                <w:b/>
                <w:bCs/>
                <w:sz w:val="18"/>
                <w:szCs w:val="18"/>
              </w:rPr>
            </w:pPr>
          </w:p>
        </w:tc>
        <w:tc>
          <w:tcPr>
            <w:tcW w:w="1067" w:type="dxa"/>
          </w:tcPr>
          <w:p w:rsidR="005A4308" w:rsidRPr="0089031D" w:rsidRDefault="005A4308" w:rsidP="005727FD">
            <w:pPr>
              <w:jc w:val="center"/>
              <w:rPr>
                <w:rFonts w:cs="Arial"/>
                <w:b/>
                <w:bCs/>
                <w:sz w:val="18"/>
                <w:szCs w:val="18"/>
              </w:rPr>
            </w:pPr>
          </w:p>
        </w:tc>
        <w:tc>
          <w:tcPr>
            <w:tcW w:w="1701" w:type="dxa"/>
          </w:tcPr>
          <w:p w:rsidR="005A4308" w:rsidRPr="0089031D" w:rsidRDefault="005A4308" w:rsidP="00B2357C">
            <w:pPr>
              <w:jc w:val="both"/>
              <w:rPr>
                <w:rFonts w:cs="Arial"/>
                <w:b/>
                <w:bCs/>
                <w:sz w:val="18"/>
                <w:szCs w:val="18"/>
              </w:rPr>
            </w:pPr>
          </w:p>
        </w:tc>
        <w:tc>
          <w:tcPr>
            <w:tcW w:w="1626" w:type="dxa"/>
          </w:tcPr>
          <w:p w:rsidR="005A4308" w:rsidRPr="0089031D" w:rsidRDefault="005A4308" w:rsidP="005A4308">
            <w:pPr>
              <w:jc w:val="both"/>
              <w:rPr>
                <w:rFonts w:cs="Arial"/>
                <w:b/>
                <w:bCs/>
                <w:sz w:val="18"/>
                <w:szCs w:val="18"/>
              </w:rPr>
            </w:pPr>
          </w:p>
        </w:tc>
      </w:tr>
      <w:tr w:rsidR="005A4308" w:rsidRPr="0089031D" w:rsidTr="00FD1DF2">
        <w:trPr>
          <w:trHeight w:val="348"/>
        </w:trPr>
        <w:tc>
          <w:tcPr>
            <w:tcW w:w="4786" w:type="dxa"/>
          </w:tcPr>
          <w:p w:rsidR="005A4308" w:rsidRPr="0089031D" w:rsidRDefault="005A4308" w:rsidP="00B2357C">
            <w:pPr>
              <w:jc w:val="both"/>
              <w:rPr>
                <w:sz w:val="18"/>
                <w:szCs w:val="18"/>
              </w:rPr>
            </w:pPr>
            <w:r w:rsidRPr="0089031D">
              <w:rPr>
                <w:rFonts w:cs="Arial"/>
                <w:b/>
                <w:bCs/>
                <w:sz w:val="18"/>
                <w:szCs w:val="18"/>
              </w:rPr>
              <w:t xml:space="preserve">Efectivo y Equivalentes al Cierre del </w:t>
            </w:r>
            <w:r w:rsidR="00EF5D69">
              <w:rPr>
                <w:rFonts w:cs="Arial"/>
                <w:b/>
                <w:bCs/>
                <w:sz w:val="18"/>
                <w:szCs w:val="18"/>
              </w:rPr>
              <w:t>Ejercicio</w:t>
            </w:r>
          </w:p>
        </w:tc>
        <w:tc>
          <w:tcPr>
            <w:tcW w:w="1067" w:type="dxa"/>
          </w:tcPr>
          <w:p w:rsidR="005A4308" w:rsidRPr="0089031D" w:rsidRDefault="005A4308" w:rsidP="00596B1A">
            <w:pPr>
              <w:jc w:val="center"/>
              <w:rPr>
                <w:rFonts w:cs="Arial"/>
                <w:b/>
                <w:bCs/>
                <w:sz w:val="18"/>
                <w:szCs w:val="18"/>
              </w:rPr>
            </w:pPr>
            <w:r w:rsidRPr="0089031D">
              <w:rPr>
                <w:rFonts w:cs="Arial"/>
                <w:b/>
                <w:bCs/>
                <w:sz w:val="18"/>
                <w:szCs w:val="18"/>
              </w:rPr>
              <w:t>20</w:t>
            </w:r>
          </w:p>
        </w:tc>
        <w:tc>
          <w:tcPr>
            <w:tcW w:w="1701" w:type="dxa"/>
            <w:tcBorders>
              <w:bottom w:val="double" w:sz="4" w:space="0" w:color="auto"/>
            </w:tcBorders>
          </w:tcPr>
          <w:p w:rsidR="005A4308" w:rsidRPr="0089031D" w:rsidRDefault="0089031D" w:rsidP="00D70C7C">
            <w:pPr>
              <w:jc w:val="right"/>
              <w:rPr>
                <w:rFonts w:cs="Arial"/>
                <w:b/>
                <w:bCs/>
                <w:sz w:val="18"/>
                <w:szCs w:val="18"/>
              </w:rPr>
            </w:pPr>
            <w:r w:rsidRPr="0089031D">
              <w:rPr>
                <w:rFonts w:cs="Arial"/>
                <w:b/>
                <w:bCs/>
                <w:sz w:val="18"/>
                <w:szCs w:val="18"/>
              </w:rPr>
              <w:t>13.543.324</w:t>
            </w:r>
          </w:p>
        </w:tc>
        <w:tc>
          <w:tcPr>
            <w:tcW w:w="1626" w:type="dxa"/>
            <w:tcBorders>
              <w:bottom w:val="double" w:sz="4" w:space="0" w:color="auto"/>
            </w:tcBorders>
          </w:tcPr>
          <w:p w:rsidR="00591C0E" w:rsidRPr="0089031D" w:rsidRDefault="005A4308" w:rsidP="00591C0E">
            <w:pPr>
              <w:jc w:val="right"/>
              <w:rPr>
                <w:rFonts w:cs="Arial"/>
                <w:b/>
                <w:bCs/>
                <w:sz w:val="18"/>
                <w:szCs w:val="18"/>
              </w:rPr>
            </w:pPr>
            <w:r w:rsidRPr="0089031D">
              <w:rPr>
                <w:rFonts w:cs="Arial"/>
                <w:b/>
                <w:bCs/>
                <w:sz w:val="18"/>
                <w:szCs w:val="18"/>
              </w:rPr>
              <w:t>5.</w:t>
            </w:r>
            <w:r w:rsidR="00591C0E" w:rsidRPr="0089031D">
              <w:rPr>
                <w:rFonts w:cs="Arial"/>
                <w:b/>
                <w:bCs/>
                <w:sz w:val="18"/>
                <w:szCs w:val="18"/>
              </w:rPr>
              <w:t>383.105</w:t>
            </w:r>
          </w:p>
        </w:tc>
      </w:tr>
    </w:tbl>
    <w:p w:rsidR="000713AF" w:rsidRPr="00D2447A" w:rsidRDefault="000713AF" w:rsidP="00BC3125">
      <w:pPr>
        <w:jc w:val="both"/>
        <w:rPr>
          <w:highlight w:val="yellow"/>
        </w:rPr>
      </w:pPr>
    </w:p>
    <w:p w:rsidR="000713AF" w:rsidRPr="00D2447A" w:rsidRDefault="000713AF" w:rsidP="00BC3125">
      <w:pPr>
        <w:jc w:val="both"/>
        <w:rPr>
          <w:highlight w:val="yellow"/>
        </w:rPr>
      </w:pPr>
    </w:p>
    <w:p w:rsidR="00547937" w:rsidRPr="00AE3081" w:rsidRDefault="00547937" w:rsidP="00547937">
      <w:pPr>
        <w:pStyle w:val="Texto"/>
        <w:jc w:val="center"/>
        <w:rPr>
          <w:lang w:val="es-AR"/>
        </w:rPr>
      </w:pPr>
      <w:r w:rsidRPr="00AE3081">
        <w:rPr>
          <w:sz w:val="18"/>
          <w:szCs w:val="18"/>
          <w:lang w:val="es-AR"/>
        </w:rPr>
        <w:t xml:space="preserve">Las notas 1 a 34 y los anexos A, B, C, D, F, H, I, L, </w:t>
      </w:r>
      <w:r w:rsidR="00776B67">
        <w:rPr>
          <w:sz w:val="18"/>
          <w:szCs w:val="18"/>
          <w:lang w:val="es-AR"/>
        </w:rPr>
        <w:t xml:space="preserve">O, </w:t>
      </w:r>
      <w:r w:rsidRPr="00AE3081">
        <w:rPr>
          <w:sz w:val="18"/>
          <w:szCs w:val="18"/>
          <w:lang w:val="es-AR"/>
        </w:rPr>
        <w:t xml:space="preserve">P, Q y R son parte integrante de los presentes estados financieros consolidados </w:t>
      </w:r>
    </w:p>
    <w:p w:rsidR="00547937" w:rsidRPr="00AE3081" w:rsidRDefault="00547937" w:rsidP="00547937">
      <w:pPr>
        <w:pStyle w:val="Texto"/>
        <w:rPr>
          <w:lang w:val="es-AR"/>
        </w:rPr>
      </w:pPr>
    </w:p>
    <w:p w:rsidR="000713AF" w:rsidRPr="00D2447A" w:rsidRDefault="000713AF" w:rsidP="00BC3125">
      <w:pPr>
        <w:jc w:val="both"/>
        <w:rPr>
          <w:highlight w:val="yellow"/>
        </w:rPr>
      </w:pPr>
    </w:p>
    <w:p w:rsidR="000713AF" w:rsidRPr="00D2447A" w:rsidRDefault="000713AF" w:rsidP="00BC3125">
      <w:pPr>
        <w:jc w:val="both"/>
        <w:rPr>
          <w:highlight w:val="yellow"/>
        </w:rPr>
      </w:pPr>
    </w:p>
    <w:p w:rsidR="000713AF" w:rsidRPr="00D2447A" w:rsidRDefault="000713AF" w:rsidP="00BC3125">
      <w:pPr>
        <w:pStyle w:val="Texto"/>
        <w:rPr>
          <w:sz w:val="16"/>
          <w:szCs w:val="16"/>
          <w:highlight w:val="yellow"/>
          <w:lang w:val="es-AR"/>
        </w:rPr>
      </w:pPr>
    </w:p>
    <w:bookmarkEnd w:id="1"/>
    <w:p w:rsidR="00282A38" w:rsidRPr="00D2447A" w:rsidRDefault="00282A38" w:rsidP="0032088F">
      <w:pPr>
        <w:jc w:val="both"/>
        <w:rPr>
          <w:highlight w:val="yellow"/>
        </w:rPr>
        <w:sectPr w:rsidR="00282A38" w:rsidRPr="00D2447A" w:rsidSect="00CD4450">
          <w:headerReference w:type="default" r:id="rId14"/>
          <w:footerReference w:type="default" r:id="rId15"/>
          <w:pgSz w:w="12240" w:h="15840" w:code="1"/>
          <w:pgMar w:top="578" w:right="1325" w:bottom="709" w:left="1729" w:header="431" w:footer="71" w:gutter="0"/>
          <w:pgNumType w:fmt="numberInDash" w:start="2"/>
          <w:cols w:space="720"/>
          <w:docGrid w:linePitch="258"/>
        </w:sectPr>
      </w:pPr>
    </w:p>
    <w:p w:rsidR="00407482" w:rsidRPr="00D2447A" w:rsidRDefault="00407482" w:rsidP="0032088F">
      <w:pPr>
        <w:jc w:val="both"/>
        <w:rPr>
          <w:highlight w:val="yellow"/>
        </w:rPr>
      </w:pPr>
    </w:p>
    <w:p w:rsidR="00407482" w:rsidRPr="00C0451D" w:rsidRDefault="00862EEF" w:rsidP="00A075B0">
      <w:pPr>
        <w:pStyle w:val="Heading2"/>
        <w:numPr>
          <w:ilvl w:val="0"/>
          <w:numId w:val="13"/>
        </w:numPr>
        <w:ind w:left="0" w:right="-64" w:hanging="284"/>
      </w:pPr>
      <w:bookmarkStart w:id="47" w:name="_Toc32930959"/>
      <w:r w:rsidRPr="00C0451D">
        <w:t>INFORMACIÓN GENERAL</w:t>
      </w:r>
      <w:r w:rsidR="0006770D" w:rsidRPr="00C0451D">
        <w:t xml:space="preserve"> - B</w:t>
      </w:r>
      <w:r w:rsidRPr="00C0451D">
        <w:t>ANCO</w:t>
      </w:r>
      <w:r w:rsidR="0006770D" w:rsidRPr="00C0451D">
        <w:t xml:space="preserve"> </w:t>
      </w:r>
      <w:r w:rsidR="0006770D" w:rsidRPr="00C0451D">
        <w:rPr>
          <w:lang w:val="es-ES"/>
        </w:rPr>
        <w:t>CMF</w:t>
      </w:r>
      <w:r w:rsidR="0006770D" w:rsidRPr="00C0451D">
        <w:t xml:space="preserve"> </w:t>
      </w:r>
      <w:r w:rsidRPr="00C0451D">
        <w:t>Y SUS</w:t>
      </w:r>
      <w:r w:rsidR="0006770D" w:rsidRPr="00C0451D">
        <w:t xml:space="preserve"> </w:t>
      </w:r>
      <w:r w:rsidRPr="00C0451D">
        <w:t>SOCIEDADES CONTROLADAS</w:t>
      </w:r>
      <w:bookmarkEnd w:id="47"/>
    </w:p>
    <w:p w:rsidR="00407482" w:rsidRPr="00C0451D" w:rsidRDefault="00407482" w:rsidP="00BC3125">
      <w:pPr>
        <w:pStyle w:val="Textonota"/>
        <w:ind w:left="0"/>
        <w:jc w:val="both"/>
        <w:rPr>
          <w:lang w:val="es-AR"/>
        </w:rPr>
      </w:pPr>
    </w:p>
    <w:p w:rsidR="00F62488" w:rsidRPr="00C0451D" w:rsidRDefault="00F62488" w:rsidP="00F62488">
      <w:pPr>
        <w:jc w:val="both"/>
        <w:rPr>
          <w:rFonts w:cs="Arial"/>
          <w:szCs w:val="19"/>
        </w:rPr>
      </w:pPr>
      <w:r w:rsidRPr="00C0451D">
        <w:rPr>
          <w:rFonts w:cs="Arial"/>
          <w:szCs w:val="19"/>
        </w:rPr>
        <w:t xml:space="preserve">Banco CMF S.A. (la “Entidad”) es una sociedad anónima debidamente constituida bajo las leyes de la Argentina, habiendo sido creada el 21 de junio de 1978. Su plazo de duración es de 99 (noventa y nueve) años, expirando en el año 2077, con posibilidad de ser prorrogado. Los actuales accionistas adquirieron la Entidad en 1990. Posteriormente, con fecha 10 de abril de 1996 mediante la Resolución N° 208/96, y el 5 de mayo de 1996 mediante la Comunicación “B” 6010, el Banco Central de la República Argentina (BCRA) aprobó su transformación a banco comercial. Finalmente con fecha 23 de marzo de 1999, mediante la Comunicación “B” 6500 del BCRA, se aprobó su cambio de denominación social y adoptó la actual razón social de Banco CMF S.A. </w:t>
      </w:r>
    </w:p>
    <w:p w:rsidR="00F62488" w:rsidRPr="00C0451D" w:rsidRDefault="00F62488" w:rsidP="00F62488">
      <w:pPr>
        <w:tabs>
          <w:tab w:val="left" w:pos="426"/>
        </w:tabs>
        <w:jc w:val="both"/>
        <w:rPr>
          <w:rFonts w:cs="Arial"/>
          <w:szCs w:val="19"/>
        </w:rPr>
      </w:pPr>
    </w:p>
    <w:p w:rsidR="00F62488" w:rsidRPr="00C0451D" w:rsidRDefault="00F62488" w:rsidP="00F62488">
      <w:pPr>
        <w:pStyle w:val="ListParagraph"/>
        <w:ind w:left="0"/>
        <w:jc w:val="both"/>
        <w:rPr>
          <w:rFonts w:cs="Arial"/>
          <w:szCs w:val="19"/>
          <w:lang w:val="es-AR"/>
        </w:rPr>
      </w:pPr>
      <w:r w:rsidRPr="00C0451D">
        <w:rPr>
          <w:rFonts w:cs="Arial"/>
          <w:szCs w:val="19"/>
          <w:lang w:val="es-AR"/>
        </w:rPr>
        <w:t xml:space="preserve">Al ser una entidad financiera comprendida dentro de la Ley N° 21.526 de Entidades Financieras, debe cumplir con las disposiciones del BCRA por ser su Órgano Regulador.  </w:t>
      </w:r>
    </w:p>
    <w:p w:rsidR="00F62488" w:rsidRPr="00C0451D" w:rsidRDefault="00F62488" w:rsidP="00F62488">
      <w:pPr>
        <w:tabs>
          <w:tab w:val="left" w:pos="426"/>
        </w:tabs>
        <w:ind w:left="426"/>
        <w:jc w:val="both"/>
        <w:rPr>
          <w:rFonts w:cs="Arial"/>
          <w:szCs w:val="19"/>
        </w:rPr>
      </w:pPr>
    </w:p>
    <w:p w:rsidR="00F62488" w:rsidRPr="00C0451D" w:rsidRDefault="00F62488" w:rsidP="00F62488">
      <w:pPr>
        <w:tabs>
          <w:tab w:val="left" w:pos="0"/>
        </w:tabs>
        <w:jc w:val="both"/>
        <w:rPr>
          <w:rFonts w:cs="Arial"/>
          <w:szCs w:val="19"/>
        </w:rPr>
      </w:pPr>
      <w:r w:rsidRPr="00C0451D">
        <w:rPr>
          <w:rFonts w:cs="Arial"/>
          <w:szCs w:val="19"/>
        </w:rPr>
        <w:t>Los presentes estados financieros comprenden a Banco CMF y sus subsidiarias, las cuales están conformadas por las siguientes sociedades:</w:t>
      </w:r>
    </w:p>
    <w:p w:rsidR="00F62488" w:rsidRPr="00C0451D" w:rsidRDefault="00F62488" w:rsidP="00F62488">
      <w:pPr>
        <w:tabs>
          <w:tab w:val="left" w:pos="426"/>
        </w:tabs>
        <w:jc w:val="both"/>
        <w:rPr>
          <w:rFonts w:cs="Arial"/>
          <w:szCs w:val="19"/>
        </w:rPr>
      </w:pPr>
    </w:p>
    <w:p w:rsidR="00F62488" w:rsidRPr="00C0451D" w:rsidRDefault="00F62488" w:rsidP="007F5D3A">
      <w:pPr>
        <w:pStyle w:val="ListParagraph"/>
        <w:numPr>
          <w:ilvl w:val="0"/>
          <w:numId w:val="21"/>
        </w:numPr>
        <w:tabs>
          <w:tab w:val="left" w:pos="426"/>
        </w:tabs>
        <w:ind w:left="993" w:hanging="438"/>
        <w:jc w:val="both"/>
        <w:rPr>
          <w:rFonts w:cs="Arial"/>
          <w:szCs w:val="19"/>
          <w:lang w:val="es-AR"/>
        </w:rPr>
      </w:pPr>
      <w:r w:rsidRPr="00C0451D">
        <w:rPr>
          <w:rFonts w:cs="Arial"/>
          <w:szCs w:val="19"/>
          <w:lang w:val="es-AR"/>
        </w:rPr>
        <w:t>Metrocorp Valores S.A. es una sociedad inscripta ante Comisión Nacional de Valores (CNV) como Agente de Liquidación y compensación y Agente de Negociación Integral (ALyC y AN - Integral) y como Agente de Colocación y Distribución de Fondos Comunes de Inversión (ACyDI FCI). Esta sociedad está encargada de la negociación de títulos valores en Bolsas y Mercados Argentinos S.A. (BYMA) y en el Mercado a Término de Rosario (ROFEX); brindando servicios al Banco y sus clientes, ampliando la oferta de productos.</w:t>
      </w:r>
    </w:p>
    <w:p w:rsidR="00F62488" w:rsidRPr="00C0451D" w:rsidRDefault="00F62488" w:rsidP="00F62488">
      <w:pPr>
        <w:pStyle w:val="ListParagraph"/>
        <w:tabs>
          <w:tab w:val="left" w:pos="426"/>
        </w:tabs>
        <w:ind w:left="993" w:hanging="438"/>
        <w:jc w:val="both"/>
        <w:rPr>
          <w:rFonts w:cs="Arial"/>
          <w:szCs w:val="19"/>
          <w:lang w:val="es-AR"/>
        </w:rPr>
      </w:pPr>
    </w:p>
    <w:p w:rsidR="001349C8" w:rsidRPr="00C0451D" w:rsidRDefault="00F62488" w:rsidP="007F5D3A">
      <w:pPr>
        <w:pStyle w:val="ListParagraph"/>
        <w:numPr>
          <w:ilvl w:val="0"/>
          <w:numId w:val="21"/>
        </w:numPr>
        <w:tabs>
          <w:tab w:val="left" w:pos="426"/>
        </w:tabs>
        <w:ind w:left="993" w:hanging="438"/>
        <w:jc w:val="both"/>
        <w:rPr>
          <w:rFonts w:cs="Arial"/>
          <w:szCs w:val="19"/>
          <w:lang w:val="es-AR"/>
        </w:rPr>
      </w:pPr>
      <w:r w:rsidRPr="00C0451D">
        <w:rPr>
          <w:rFonts w:cs="Arial"/>
          <w:szCs w:val="19"/>
          <w:lang w:val="es-AR"/>
        </w:rPr>
        <w:t>CMF Asset Management S.A.U. es una sociedad gerente de Fondos Comunes de Inversión (FCI) inscripta ante CNV como Agente de Administración de Productos de Inversión colectiva de FCI. Esta sociedad administra cuatro fondos comunes de inversión. La comercialización de dichos FCI es realizada exclusivamente a través del Banco, que a su vez opera como Agente de Custodia de Productos de Inversión Colectiva de FCI.</w:t>
      </w:r>
    </w:p>
    <w:p w:rsidR="001349C8" w:rsidRPr="00C0451D" w:rsidRDefault="001349C8" w:rsidP="001349C8">
      <w:pPr>
        <w:pStyle w:val="ListParagraph"/>
        <w:rPr>
          <w:rFonts w:cs="Arial"/>
          <w:szCs w:val="19"/>
          <w:lang w:val="es-AR"/>
        </w:rPr>
      </w:pPr>
    </w:p>
    <w:p w:rsidR="00F62488" w:rsidRPr="00604E74" w:rsidRDefault="00F62488" w:rsidP="007F5D3A">
      <w:pPr>
        <w:pStyle w:val="ListParagraph"/>
        <w:numPr>
          <w:ilvl w:val="0"/>
          <w:numId w:val="27"/>
        </w:numPr>
        <w:tabs>
          <w:tab w:val="left" w:pos="426"/>
        </w:tabs>
        <w:ind w:left="993" w:hanging="438"/>
        <w:jc w:val="both"/>
        <w:rPr>
          <w:rFonts w:cs="Arial"/>
          <w:szCs w:val="19"/>
          <w:lang w:val="es-AR"/>
        </w:rPr>
      </w:pPr>
      <w:r w:rsidRPr="00C0451D">
        <w:rPr>
          <w:rFonts w:cs="Arial"/>
          <w:szCs w:val="19"/>
          <w:lang w:val="es-AR"/>
        </w:rPr>
        <w:t xml:space="preserve">Eurobanco Bank Ltd. es una entidad financiera radicada en Bahamas inscripta bajo la licencia “Banking and Trust Business” otorgada por el Ministerio de Finanzas  de The Commonwealth of the Bahamas y supervisada por el Banco Central de Bahamas. Banco CMF S.A. controla la Sociedad en un 99%. Sus operaciones comprenden fundamentalmente la prestación de servicios de tesorería a clientes, créditos corporativos, créditos garantizados por títulos valor con oferta pública en mercados internacionales, ejecución de órdenes por cuenta de clientes de compra-venta de títulos valor soberanos y corporativos en el mercado internacional y la compraventa de títulos valor soberanos y corporativos en el mercado internacional con capital propio, con objetivo de inversión a mediano plazo para su posición propia y también servicios de agente de custodia. El fondeo para estas operaciones proviene del capital propio </w:t>
      </w:r>
      <w:r w:rsidRPr="00604E74">
        <w:rPr>
          <w:rFonts w:cs="Arial"/>
          <w:szCs w:val="19"/>
          <w:lang w:val="es-AR"/>
        </w:rPr>
        <w:t>y la captación de depósitos de los clientes</w:t>
      </w:r>
      <w:r w:rsidR="001349C8" w:rsidRPr="00604E74">
        <w:rPr>
          <w:rFonts w:cs="Arial"/>
          <w:szCs w:val="19"/>
          <w:lang w:val="es-AR"/>
        </w:rPr>
        <w:t>.</w:t>
      </w:r>
      <w:r w:rsidR="00E767F8" w:rsidRPr="00604E74">
        <w:rPr>
          <w:rFonts w:cs="Arial"/>
          <w:szCs w:val="19"/>
          <w:lang w:val="es-AR"/>
        </w:rPr>
        <w:t xml:space="preserve"> Asimismo Eurobanco Bank Ltd. mantiene un registro ante la Security Commission  of The Bahamas (de acuerdo a la “Section 22 of the Security Industry Act, 1999) como Broker Dealer Class II (Anexo IV.3) para el desarrollo de Actividades de Compra-venta de Títulos Valor.</w:t>
      </w:r>
    </w:p>
    <w:p w:rsidR="00F62488" w:rsidRPr="00604E74" w:rsidRDefault="00F62488" w:rsidP="00F62488">
      <w:pPr>
        <w:tabs>
          <w:tab w:val="left" w:pos="426"/>
        </w:tabs>
        <w:ind w:left="426"/>
        <w:jc w:val="both"/>
        <w:rPr>
          <w:rFonts w:cs="Arial"/>
          <w:szCs w:val="19"/>
        </w:rPr>
      </w:pPr>
    </w:p>
    <w:p w:rsidR="00F62488" w:rsidRPr="00604E74" w:rsidRDefault="00F62488" w:rsidP="00F62488">
      <w:pPr>
        <w:tabs>
          <w:tab w:val="left" w:pos="0"/>
        </w:tabs>
        <w:jc w:val="both"/>
        <w:rPr>
          <w:rFonts w:cs="Arial"/>
          <w:szCs w:val="19"/>
        </w:rPr>
      </w:pPr>
      <w:r w:rsidRPr="00604E74">
        <w:rPr>
          <w:rFonts w:cs="Arial"/>
          <w:szCs w:val="19"/>
        </w:rPr>
        <w:t xml:space="preserve">Con fecha </w:t>
      </w:r>
      <w:r w:rsidR="00AE3081" w:rsidRPr="00604E74">
        <w:rPr>
          <w:rFonts w:cs="Arial"/>
          <w:szCs w:val="19"/>
        </w:rPr>
        <w:t>2</w:t>
      </w:r>
      <w:r w:rsidR="00F50593">
        <w:rPr>
          <w:rFonts w:cs="Arial"/>
          <w:szCs w:val="19"/>
        </w:rPr>
        <w:t>6</w:t>
      </w:r>
      <w:r w:rsidR="004F4EEF" w:rsidRPr="00604E74">
        <w:rPr>
          <w:rFonts w:cs="Arial"/>
          <w:szCs w:val="19"/>
        </w:rPr>
        <w:t xml:space="preserve"> de </w:t>
      </w:r>
      <w:r w:rsidR="00AE3081" w:rsidRPr="00604E74">
        <w:rPr>
          <w:rFonts w:cs="Arial"/>
          <w:szCs w:val="19"/>
        </w:rPr>
        <w:t>febrero</w:t>
      </w:r>
      <w:r w:rsidRPr="00604E74">
        <w:rPr>
          <w:rFonts w:cs="Arial"/>
          <w:szCs w:val="19"/>
        </w:rPr>
        <w:t xml:space="preserve"> de 20</w:t>
      </w:r>
      <w:r w:rsidR="00AE3081" w:rsidRPr="00604E74">
        <w:rPr>
          <w:rFonts w:cs="Arial"/>
          <w:szCs w:val="19"/>
        </w:rPr>
        <w:t>20</w:t>
      </w:r>
      <w:r w:rsidRPr="00604E74">
        <w:rPr>
          <w:rFonts w:cs="Arial"/>
          <w:szCs w:val="19"/>
        </w:rPr>
        <w:t xml:space="preserve">, el Directorio de Banco CMF S.A. aprobó la emisión de los presentes Estados financieros consolidados. </w:t>
      </w:r>
    </w:p>
    <w:p w:rsidR="004035B1" w:rsidRPr="00604E74" w:rsidRDefault="00C603D0" w:rsidP="00325718">
      <w:pPr>
        <w:tabs>
          <w:tab w:val="left" w:pos="0"/>
        </w:tabs>
        <w:jc w:val="both"/>
        <w:rPr>
          <w:rFonts w:cs="Arial"/>
          <w:szCs w:val="19"/>
        </w:rPr>
      </w:pPr>
      <w:r w:rsidRPr="00604E74">
        <w:rPr>
          <w:rFonts w:cs="Arial"/>
          <w:szCs w:val="19"/>
        </w:rPr>
        <w:t xml:space="preserve"> </w:t>
      </w:r>
    </w:p>
    <w:p w:rsidR="004E1681" w:rsidRPr="00D2447A" w:rsidRDefault="004E1681">
      <w:pPr>
        <w:rPr>
          <w:rFonts w:cs="Arial"/>
          <w:szCs w:val="19"/>
          <w:highlight w:val="yellow"/>
        </w:rPr>
      </w:pPr>
      <w:r w:rsidRPr="00D2447A">
        <w:rPr>
          <w:rFonts w:cs="Arial"/>
          <w:szCs w:val="19"/>
          <w:highlight w:val="yellow"/>
        </w:rPr>
        <w:br w:type="page"/>
      </w:r>
    </w:p>
    <w:p w:rsidR="00820D51" w:rsidRPr="00C0451D" w:rsidRDefault="00862EEF" w:rsidP="00547937">
      <w:pPr>
        <w:pStyle w:val="Heading2"/>
        <w:numPr>
          <w:ilvl w:val="0"/>
          <w:numId w:val="13"/>
        </w:numPr>
        <w:ind w:left="0" w:right="-64" w:hanging="284"/>
      </w:pPr>
      <w:bookmarkStart w:id="48" w:name="_Toc32930960"/>
      <w:r w:rsidRPr="00C0451D">
        <w:lastRenderedPageBreak/>
        <w:t>BASE</w:t>
      </w:r>
      <w:r w:rsidR="00406775">
        <w:t>S</w:t>
      </w:r>
      <w:r w:rsidRPr="00C0451D">
        <w:t xml:space="preserve"> DE PRESENTACIÓN DE LOS ESTADOS FINANCIEROS Y POLÍTICAS CONTABLES APLICADAS</w:t>
      </w:r>
      <w:bookmarkEnd w:id="48"/>
    </w:p>
    <w:p w:rsidR="00CA50E1" w:rsidRDefault="00CA50E1" w:rsidP="00AD3F1C">
      <w:pPr>
        <w:tabs>
          <w:tab w:val="left" w:pos="426"/>
        </w:tabs>
        <w:jc w:val="both"/>
        <w:rPr>
          <w:rFonts w:cs="Arial"/>
          <w:b/>
          <w:szCs w:val="19"/>
          <w:u w:val="single"/>
        </w:rPr>
      </w:pPr>
    </w:p>
    <w:p w:rsidR="00406775" w:rsidRPr="009D54D7" w:rsidRDefault="00406775" w:rsidP="00406775">
      <w:pPr>
        <w:jc w:val="both"/>
        <w:rPr>
          <w:rFonts w:cs="Arial"/>
          <w:b/>
          <w:sz w:val="20"/>
          <w:u w:val="single"/>
        </w:rPr>
      </w:pPr>
      <w:r w:rsidRPr="009D54D7">
        <w:rPr>
          <w:rFonts w:cs="Arial"/>
          <w:b/>
          <w:sz w:val="20"/>
          <w:u w:val="single"/>
        </w:rPr>
        <w:t>Bases de preparación</w:t>
      </w:r>
    </w:p>
    <w:p w:rsidR="00406775" w:rsidRPr="00C0451D" w:rsidRDefault="00406775" w:rsidP="00AD3F1C">
      <w:pPr>
        <w:tabs>
          <w:tab w:val="left" w:pos="426"/>
        </w:tabs>
        <w:jc w:val="both"/>
        <w:rPr>
          <w:rFonts w:cs="Arial"/>
          <w:b/>
          <w:szCs w:val="19"/>
          <w:u w:val="single"/>
        </w:rPr>
      </w:pPr>
    </w:p>
    <w:p w:rsidR="004B2151" w:rsidRPr="00AE3081" w:rsidRDefault="004B2151" w:rsidP="004B2151">
      <w:pPr>
        <w:tabs>
          <w:tab w:val="left" w:pos="0"/>
        </w:tabs>
        <w:jc w:val="both"/>
        <w:rPr>
          <w:rFonts w:cs="Arial"/>
          <w:szCs w:val="19"/>
          <w:u w:val="single"/>
        </w:rPr>
      </w:pPr>
      <w:r w:rsidRPr="00AE3081">
        <w:rPr>
          <w:rFonts w:cs="Arial"/>
          <w:szCs w:val="19"/>
          <w:u w:val="single"/>
        </w:rPr>
        <w:t>Normas contables aplicadas</w:t>
      </w:r>
    </w:p>
    <w:p w:rsidR="004B2151" w:rsidRPr="00AE3081" w:rsidRDefault="004B2151" w:rsidP="004B2151">
      <w:pPr>
        <w:tabs>
          <w:tab w:val="left" w:pos="0"/>
        </w:tabs>
        <w:jc w:val="both"/>
        <w:rPr>
          <w:rFonts w:cs="Arial"/>
          <w:szCs w:val="19"/>
        </w:rPr>
      </w:pPr>
    </w:p>
    <w:p w:rsidR="00AE3081" w:rsidRPr="00AE3081" w:rsidRDefault="00AE3081" w:rsidP="00AE3081">
      <w:pPr>
        <w:pStyle w:val="NoSpacing"/>
        <w:jc w:val="both"/>
        <w:rPr>
          <w:rFonts w:ascii="Arial" w:hAnsi="Arial" w:cs="Arial"/>
          <w:sz w:val="19"/>
          <w:szCs w:val="19"/>
        </w:rPr>
      </w:pPr>
      <w:r w:rsidRPr="00AE3081">
        <w:rPr>
          <w:rFonts w:ascii="Arial" w:hAnsi="Arial" w:cs="Arial"/>
          <w:sz w:val="19"/>
          <w:szCs w:val="19"/>
        </w:rPr>
        <w:t>Los presentes estados financieros consolidados</w:t>
      </w:r>
      <w:r w:rsidR="00EF5D69">
        <w:rPr>
          <w:rFonts w:ascii="Arial" w:hAnsi="Arial" w:cs="Arial"/>
          <w:sz w:val="19"/>
          <w:szCs w:val="19"/>
        </w:rPr>
        <w:t xml:space="preserve"> </w:t>
      </w:r>
      <w:r w:rsidRPr="00AE3081">
        <w:rPr>
          <w:rFonts w:ascii="Arial" w:hAnsi="Arial" w:cs="Arial"/>
          <w:sz w:val="19"/>
          <w:szCs w:val="19"/>
        </w:rPr>
        <w:t>de la Entidad fueron elaborados de acuerdo con el Marco de información contable establecido por el BCRA (Comunicación “A” 6114 y complementarias del BCRA), el cual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y con las excepciones que se explican en el párrafo siguiente. Teniendo en cuenta dichas excepciones, el mencionado marco de información contable comprende las Normas e Interpretaciones adoptadas por el IASB e incluye:</w:t>
      </w:r>
    </w:p>
    <w:p w:rsidR="00AE3081" w:rsidRPr="00AE3081" w:rsidRDefault="00AE3081" w:rsidP="00AE3081">
      <w:pPr>
        <w:pStyle w:val="NoSpacing"/>
        <w:jc w:val="both"/>
        <w:rPr>
          <w:rFonts w:ascii="Arial" w:hAnsi="Arial" w:cs="Arial"/>
          <w:sz w:val="19"/>
          <w:szCs w:val="19"/>
        </w:rPr>
      </w:pPr>
    </w:p>
    <w:p w:rsidR="00AE3081" w:rsidRPr="00AE3081" w:rsidRDefault="00AE3081" w:rsidP="007F5D3A">
      <w:pPr>
        <w:pStyle w:val="NoSpacing"/>
        <w:numPr>
          <w:ilvl w:val="0"/>
          <w:numId w:val="22"/>
        </w:numPr>
        <w:jc w:val="both"/>
        <w:rPr>
          <w:rFonts w:ascii="Arial" w:hAnsi="Arial" w:cs="Arial"/>
          <w:sz w:val="19"/>
          <w:szCs w:val="19"/>
        </w:rPr>
      </w:pPr>
      <w:r w:rsidRPr="00AE3081">
        <w:rPr>
          <w:rFonts w:ascii="Arial" w:hAnsi="Arial" w:cs="Arial"/>
          <w:sz w:val="19"/>
          <w:szCs w:val="19"/>
        </w:rPr>
        <w:t>las NIIF;</w:t>
      </w:r>
    </w:p>
    <w:p w:rsidR="00AE3081" w:rsidRPr="00AE3081" w:rsidRDefault="00AE3081" w:rsidP="007F5D3A">
      <w:pPr>
        <w:pStyle w:val="NoSpacing"/>
        <w:numPr>
          <w:ilvl w:val="0"/>
          <w:numId w:val="22"/>
        </w:numPr>
        <w:jc w:val="both"/>
        <w:rPr>
          <w:rFonts w:ascii="Arial" w:hAnsi="Arial" w:cs="Arial"/>
          <w:sz w:val="19"/>
          <w:szCs w:val="19"/>
        </w:rPr>
      </w:pPr>
      <w:r w:rsidRPr="00AE3081">
        <w:rPr>
          <w:rFonts w:ascii="Arial" w:hAnsi="Arial" w:cs="Arial"/>
          <w:sz w:val="19"/>
          <w:szCs w:val="19"/>
        </w:rPr>
        <w:t>las Normas Internacionales de Contabilidad (NIC); y</w:t>
      </w:r>
    </w:p>
    <w:p w:rsidR="00AE3081" w:rsidRPr="00AE3081" w:rsidRDefault="00AE3081" w:rsidP="007F5D3A">
      <w:pPr>
        <w:pStyle w:val="NoSpacing"/>
        <w:numPr>
          <w:ilvl w:val="0"/>
          <w:numId w:val="22"/>
        </w:numPr>
        <w:jc w:val="both"/>
        <w:rPr>
          <w:rFonts w:ascii="Arial" w:hAnsi="Arial" w:cs="Arial"/>
          <w:sz w:val="19"/>
          <w:szCs w:val="19"/>
        </w:rPr>
      </w:pPr>
      <w:r w:rsidRPr="00AE3081">
        <w:rPr>
          <w:rFonts w:ascii="Arial" w:hAnsi="Arial" w:cs="Arial"/>
          <w:sz w:val="19"/>
          <w:szCs w:val="19"/>
        </w:rPr>
        <w:t>las Interpretaciones desarrolladas por el Comité de Interpretaciones de las Normas Internacionales de Información Financiera (CINIIF) o el antiguo Comité de Interpretaciones de Normas (CIN).</w:t>
      </w:r>
    </w:p>
    <w:p w:rsidR="00AE3081" w:rsidRPr="00AE3081" w:rsidRDefault="00AE3081" w:rsidP="00AE3081">
      <w:pPr>
        <w:pStyle w:val="NoSpacing"/>
        <w:jc w:val="both"/>
        <w:rPr>
          <w:rFonts w:ascii="Arial" w:hAnsi="Arial" w:cs="Arial"/>
          <w:sz w:val="19"/>
          <w:szCs w:val="19"/>
        </w:rPr>
      </w:pPr>
    </w:p>
    <w:p w:rsidR="00AE3081" w:rsidRPr="00AE3081" w:rsidRDefault="00AE3081" w:rsidP="00AE3081">
      <w:pPr>
        <w:pStyle w:val="NoSpacing"/>
        <w:jc w:val="both"/>
        <w:rPr>
          <w:rFonts w:ascii="Arial" w:hAnsi="Arial" w:cs="Arial"/>
          <w:sz w:val="19"/>
          <w:szCs w:val="19"/>
        </w:rPr>
      </w:pPr>
      <w:r w:rsidRPr="00AE3081">
        <w:rPr>
          <w:rFonts w:ascii="Arial" w:hAnsi="Arial" w:cs="Arial"/>
          <w:sz w:val="19"/>
          <w:szCs w:val="19"/>
        </w:rPr>
        <w:t>Respecto a la preparación y presentación de los presentes estados financieros consolidados, la Entidad ha considerado las siguientes excepciones establecidas por el BCRA (ver adicionalmente acápite “Nuevos pronunciamientos - Modificaciones al Marco de información contable establecido por el BCRA” de la presente nota):</w:t>
      </w:r>
    </w:p>
    <w:p w:rsidR="00AE3081" w:rsidRPr="00AE3081" w:rsidRDefault="00AE3081" w:rsidP="00AE3081">
      <w:pPr>
        <w:pStyle w:val="NoSpacing"/>
        <w:jc w:val="both"/>
        <w:rPr>
          <w:rFonts w:ascii="Arial" w:hAnsi="Arial" w:cs="Arial"/>
          <w:sz w:val="19"/>
          <w:szCs w:val="19"/>
        </w:rPr>
      </w:pPr>
    </w:p>
    <w:p w:rsidR="00AE3081" w:rsidRPr="00567A04" w:rsidRDefault="00AE3081" w:rsidP="007F5D3A">
      <w:pPr>
        <w:pStyle w:val="NoSpacing"/>
        <w:numPr>
          <w:ilvl w:val="0"/>
          <w:numId w:val="35"/>
        </w:numPr>
        <w:jc w:val="both"/>
        <w:rPr>
          <w:rFonts w:ascii="Arial" w:hAnsi="Arial" w:cs="Arial"/>
          <w:sz w:val="19"/>
          <w:szCs w:val="19"/>
        </w:rPr>
      </w:pPr>
      <w:r w:rsidRPr="00AE3081">
        <w:rPr>
          <w:rFonts w:ascii="Arial" w:hAnsi="Arial" w:cs="Arial"/>
          <w:sz w:val="19"/>
          <w:szCs w:val="19"/>
        </w:rPr>
        <w:t xml:space="preserve">Por medio de la Comunicación “A” 6114, el BCRA estableció lineamientos específicos en el marco de dicho proceso de convergencia, entre los cuales se definió (i) la excepción transitoria a la aplicación de la sección 5.5 “Deterioro de valor” de la NIIF 9 “Instrumentos financieros” (puntos B5.5.1 a B5.5.55) hasta los ejercicios que se inicien a partir del 1° de enero de 2020; y (ii) que a los fines de calcular la tasa de interés efectiva de activos y pasivos que así lo requiera para su medición, conforme a lo establecido por la NIIF 9, se podrá realizar -transitoriamente hasta el 31 de diciembre de 2019- una estimación en forma global del cálculo de la tasa de interés efectiva sobre un grupo de activos o pasivos financieros con características similares en los que </w:t>
      </w:r>
      <w:r w:rsidRPr="00567A04">
        <w:rPr>
          <w:rFonts w:ascii="Arial" w:hAnsi="Arial" w:cs="Arial"/>
          <w:sz w:val="19"/>
          <w:szCs w:val="19"/>
        </w:rPr>
        <w:t>corresponda su aplicación. A la fecha de</w:t>
      </w:r>
      <w:r w:rsidR="006E5C4B">
        <w:rPr>
          <w:rFonts w:ascii="Arial" w:hAnsi="Arial" w:cs="Arial"/>
          <w:sz w:val="19"/>
          <w:szCs w:val="19"/>
        </w:rPr>
        <w:t xml:space="preserve"> emisión</w:t>
      </w:r>
      <w:r w:rsidRPr="00567A04">
        <w:rPr>
          <w:rFonts w:ascii="Arial" w:hAnsi="Arial" w:cs="Arial"/>
          <w:sz w:val="19"/>
          <w:szCs w:val="19"/>
        </w:rPr>
        <w:t xml:space="preserve"> los presentes estados financieros consolidados la Entidad se encuentra en proceso </w:t>
      </w:r>
      <w:r w:rsidR="00236FCE">
        <w:rPr>
          <w:rFonts w:ascii="Arial" w:hAnsi="Arial" w:cs="Arial"/>
          <w:sz w:val="19"/>
          <w:szCs w:val="19"/>
        </w:rPr>
        <w:t>de revisión final</w:t>
      </w:r>
      <w:r w:rsidRPr="00567A04">
        <w:rPr>
          <w:rFonts w:ascii="Arial" w:hAnsi="Arial" w:cs="Arial"/>
          <w:sz w:val="19"/>
          <w:szCs w:val="19"/>
        </w:rPr>
        <w:t xml:space="preserve"> del efecto que tendría la aplicación de la sección 5.5. “Deterioro de valo</w:t>
      </w:r>
      <w:r w:rsidR="00410D23">
        <w:rPr>
          <w:rFonts w:ascii="Arial" w:hAnsi="Arial" w:cs="Arial"/>
          <w:sz w:val="19"/>
          <w:szCs w:val="19"/>
        </w:rPr>
        <w:t>r” mencionado en (i) precedente, pero estima que el mismo podría ser significativo.</w:t>
      </w:r>
      <w:bookmarkStart w:id="49" w:name="_GoBack"/>
      <w:bookmarkEnd w:id="49"/>
    </w:p>
    <w:p w:rsidR="00AE3081" w:rsidRPr="00AE3081" w:rsidRDefault="00AE3081" w:rsidP="00AE3081">
      <w:pPr>
        <w:pStyle w:val="NoSpacing"/>
        <w:ind w:left="360"/>
        <w:jc w:val="both"/>
        <w:rPr>
          <w:rFonts w:ascii="Arial" w:hAnsi="Arial" w:cs="Arial"/>
          <w:sz w:val="19"/>
          <w:szCs w:val="19"/>
        </w:rPr>
      </w:pPr>
    </w:p>
    <w:p w:rsidR="00AE3081" w:rsidRPr="00AE3081" w:rsidRDefault="00AE3081" w:rsidP="007F5D3A">
      <w:pPr>
        <w:pStyle w:val="NoSpacing"/>
        <w:numPr>
          <w:ilvl w:val="0"/>
          <w:numId w:val="35"/>
        </w:numPr>
        <w:jc w:val="both"/>
        <w:rPr>
          <w:rFonts w:ascii="Arial" w:hAnsi="Arial" w:cs="Arial"/>
          <w:sz w:val="19"/>
          <w:szCs w:val="19"/>
        </w:rPr>
      </w:pPr>
      <w:r w:rsidRPr="00406775">
        <w:rPr>
          <w:rFonts w:ascii="Arial" w:hAnsi="Arial" w:cs="Arial"/>
          <w:sz w:val="19"/>
          <w:szCs w:val="19"/>
        </w:rPr>
        <w:t>Al 31 de diciembre de 2019 se han cumplimentado las condiciones para que los estados financieros consolidados de</w:t>
      </w:r>
      <w:r w:rsidRPr="00AE3081">
        <w:rPr>
          <w:rFonts w:ascii="Arial" w:hAnsi="Arial" w:cs="Arial"/>
          <w:sz w:val="19"/>
          <w:szCs w:val="19"/>
        </w:rPr>
        <w:t xml:space="preserve"> la Entidad correspondientes al ejercicio finalizado en esa fecha incorporen el ajuste por inflación establecido en la NIC 29 “Información Financiera en Economías Hiperinflacionarias”. Sin embargo, tal como se detalla en el acápite “Unidad de medida” de la presente Nota, las entidades financieras deberán comenzar a aplicar la mencionada norma desde los ejercicios que se inicien a partir del 1° de enero de 2020 inclusive.</w:t>
      </w:r>
    </w:p>
    <w:p w:rsidR="00AE3081" w:rsidRPr="00AE3081" w:rsidRDefault="00AE3081" w:rsidP="00AE3081">
      <w:pPr>
        <w:pStyle w:val="NoSpacing"/>
        <w:jc w:val="both"/>
        <w:rPr>
          <w:rFonts w:ascii="Arial" w:hAnsi="Arial" w:cs="Arial"/>
          <w:sz w:val="19"/>
          <w:szCs w:val="19"/>
        </w:rPr>
      </w:pPr>
    </w:p>
    <w:p w:rsidR="00AE3081" w:rsidRPr="00AE3081" w:rsidRDefault="00AE3081" w:rsidP="00AE3081">
      <w:pPr>
        <w:pStyle w:val="NoSpacing"/>
        <w:jc w:val="both"/>
        <w:rPr>
          <w:rFonts w:ascii="Arial" w:hAnsi="Arial" w:cs="Arial"/>
          <w:sz w:val="19"/>
          <w:szCs w:val="19"/>
        </w:rPr>
      </w:pPr>
      <w:r w:rsidRPr="00AE3081">
        <w:rPr>
          <w:rFonts w:ascii="Arial" w:hAnsi="Arial" w:cs="Arial"/>
          <w:sz w:val="19"/>
          <w:szCs w:val="19"/>
        </w:rPr>
        <w:t xml:space="preserve">Las políticas contables </w:t>
      </w:r>
      <w:r w:rsidRPr="00406775">
        <w:rPr>
          <w:rFonts w:ascii="Arial" w:hAnsi="Arial" w:cs="Arial"/>
          <w:sz w:val="19"/>
          <w:szCs w:val="19"/>
        </w:rPr>
        <w:t>cumplen con las NIIF que actualmente han sido aprobadas y son aplicables en la preparación de estos estados financieros consolidados anuales</w:t>
      </w:r>
      <w:r w:rsidRPr="00AE3081">
        <w:rPr>
          <w:rFonts w:ascii="Arial" w:hAnsi="Arial" w:cs="Arial"/>
          <w:sz w:val="19"/>
          <w:szCs w:val="19"/>
        </w:rPr>
        <w:t xml:space="preserve"> de acuerdo con las NIIF adoptadas por el BCRA según la Comunicación “A” 6840. Con carácter general, el BCRA no admite la aplicación anticipada de ninguna NIIF, a menos que se especifique lo contrario.</w:t>
      </w:r>
    </w:p>
    <w:p w:rsidR="00AE3081" w:rsidRDefault="00AE3081" w:rsidP="00AE3081">
      <w:pPr>
        <w:pStyle w:val="ListParagraph"/>
        <w:ind w:left="0"/>
        <w:jc w:val="both"/>
        <w:rPr>
          <w:rFonts w:cs="Arial"/>
          <w:sz w:val="20"/>
          <w:lang w:val="es-AR"/>
        </w:rPr>
      </w:pPr>
    </w:p>
    <w:p w:rsidR="004B2151" w:rsidRPr="00D2447A" w:rsidRDefault="004B2151" w:rsidP="004B2151">
      <w:pPr>
        <w:pStyle w:val="NoSpacing"/>
        <w:jc w:val="both"/>
        <w:rPr>
          <w:rFonts w:ascii="Arial" w:hAnsi="Arial" w:cs="Arial"/>
          <w:sz w:val="19"/>
          <w:szCs w:val="19"/>
          <w:highlight w:val="yellow"/>
        </w:rPr>
      </w:pPr>
    </w:p>
    <w:p w:rsidR="003B48B7" w:rsidRPr="00C0451D" w:rsidRDefault="003B48B7" w:rsidP="003B48B7">
      <w:pPr>
        <w:pStyle w:val="Heading3"/>
        <w:ind w:hanging="284"/>
        <w:jc w:val="both"/>
        <w:rPr>
          <w:sz w:val="22"/>
          <w:szCs w:val="22"/>
        </w:rPr>
      </w:pPr>
      <w:r w:rsidRPr="00EF5D69">
        <w:rPr>
          <w:sz w:val="22"/>
          <w:szCs w:val="22"/>
        </w:rPr>
        <w:lastRenderedPageBreak/>
        <w:t>2.</w:t>
      </w:r>
      <w:r w:rsidRPr="00C0451D">
        <w:rPr>
          <w:sz w:val="22"/>
          <w:szCs w:val="22"/>
        </w:rPr>
        <w:t xml:space="preserve"> BASE DE PRESENTACIÓN DE LOS ESTADOS FINANCIEROS Y POLÍTICAS CONTABLES APLICADAS (Cont.)</w:t>
      </w:r>
    </w:p>
    <w:p w:rsidR="002D2C79" w:rsidRPr="00C0451D" w:rsidRDefault="002D2C79" w:rsidP="003B48B7">
      <w:pPr>
        <w:tabs>
          <w:tab w:val="left" w:pos="0"/>
        </w:tabs>
        <w:jc w:val="both"/>
        <w:rPr>
          <w:rFonts w:cs="Arial"/>
          <w:szCs w:val="19"/>
        </w:rPr>
      </w:pPr>
    </w:p>
    <w:p w:rsidR="009E628B" w:rsidRPr="00C0451D" w:rsidRDefault="009E628B" w:rsidP="003B48B7">
      <w:pPr>
        <w:pStyle w:val="ListParagraph"/>
        <w:ind w:left="0"/>
        <w:jc w:val="both"/>
        <w:rPr>
          <w:rFonts w:cs="Arial"/>
          <w:szCs w:val="19"/>
          <w:u w:val="single"/>
        </w:rPr>
      </w:pPr>
      <w:r w:rsidRPr="00C0451D">
        <w:rPr>
          <w:rFonts w:cs="Arial"/>
          <w:szCs w:val="19"/>
          <w:u w:val="single"/>
        </w:rPr>
        <w:t>Base</w:t>
      </w:r>
      <w:r w:rsidR="00E20308" w:rsidRPr="00C0451D">
        <w:rPr>
          <w:rFonts w:cs="Arial"/>
          <w:szCs w:val="19"/>
          <w:u w:val="single"/>
        </w:rPr>
        <w:t>s</w:t>
      </w:r>
      <w:r w:rsidRPr="00C0451D">
        <w:rPr>
          <w:rFonts w:cs="Arial"/>
          <w:szCs w:val="19"/>
          <w:u w:val="single"/>
        </w:rPr>
        <w:t xml:space="preserve"> de </w:t>
      </w:r>
      <w:r w:rsidRPr="00C0451D">
        <w:rPr>
          <w:rFonts w:cs="Arial"/>
          <w:szCs w:val="19"/>
          <w:u w:val="single"/>
          <w:lang w:val="es-ES"/>
        </w:rPr>
        <w:t>consolidación</w:t>
      </w:r>
    </w:p>
    <w:p w:rsidR="009E628B" w:rsidRPr="00C0451D" w:rsidRDefault="009E628B" w:rsidP="003B48B7">
      <w:pPr>
        <w:pStyle w:val="ListParagraph"/>
        <w:ind w:left="0"/>
        <w:jc w:val="both"/>
        <w:rPr>
          <w:rFonts w:cs="Arial"/>
          <w:b/>
          <w:szCs w:val="19"/>
          <w:u w:val="single"/>
        </w:rPr>
      </w:pP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Los presentes estados financieros consolidados comprenden los estados financieros de la Entidad y sus subsidiarias al 3</w:t>
      </w:r>
      <w:r w:rsidR="00D2447A" w:rsidRPr="00C0451D">
        <w:rPr>
          <w:rFonts w:cs="Arial"/>
          <w:szCs w:val="19"/>
          <w:lang w:val="es-AR"/>
        </w:rPr>
        <w:t>1</w:t>
      </w:r>
      <w:r w:rsidRPr="00C0451D">
        <w:rPr>
          <w:rFonts w:cs="Arial"/>
          <w:szCs w:val="19"/>
          <w:lang w:val="es-AR"/>
        </w:rPr>
        <w:t xml:space="preserve"> de </w:t>
      </w:r>
      <w:r w:rsidR="00D2447A" w:rsidRPr="00C0451D">
        <w:rPr>
          <w:rFonts w:cs="Arial"/>
          <w:szCs w:val="19"/>
          <w:lang w:val="es-AR"/>
        </w:rPr>
        <w:t>diciembre</w:t>
      </w:r>
      <w:r w:rsidRPr="00C0451D">
        <w:rPr>
          <w:rFonts w:cs="Arial"/>
          <w:szCs w:val="19"/>
          <w:lang w:val="es-AR"/>
        </w:rPr>
        <w:t xml:space="preserve"> de 2019.</w:t>
      </w:r>
    </w:p>
    <w:p w:rsidR="009E628B" w:rsidRPr="00C0451D" w:rsidRDefault="009E628B" w:rsidP="009E628B">
      <w:pPr>
        <w:pStyle w:val="Textonota"/>
        <w:tabs>
          <w:tab w:val="left" w:pos="810"/>
        </w:tabs>
        <w:ind w:left="0"/>
        <w:jc w:val="both"/>
        <w:rPr>
          <w:rFonts w:cs="Arial"/>
          <w:szCs w:val="19"/>
          <w:lang w:val="es-AR"/>
        </w:rPr>
      </w:pP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Subsidiarias son todas las entidades sobre las cuales la Entidad tiene el control, que se evidencia a partir de la observación simultánea de los siguientes elementos:</w:t>
      </w:r>
    </w:p>
    <w:p w:rsidR="009E628B" w:rsidRPr="00C0451D" w:rsidRDefault="009E628B" w:rsidP="009E628B">
      <w:pPr>
        <w:pStyle w:val="Textonota"/>
        <w:tabs>
          <w:tab w:val="left" w:pos="810"/>
        </w:tabs>
        <w:ind w:left="0"/>
        <w:jc w:val="both"/>
        <w:rPr>
          <w:rFonts w:cs="Arial"/>
          <w:szCs w:val="19"/>
          <w:lang w:val="es-AR"/>
        </w:rPr>
      </w:pP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Poder sobre la subsidiaria, el cual se relaciona con los derechos existentes que otorgan la capacidad presente de dirigir las actividades relevantes, siendo éstas las que afectan de forma significativa a los rendimientos de la subsidiaria;</w:t>
      </w: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Exposición, o derecho, a rendimientos variables procedentes de su involucramiento con la subsidiaria, y</w:t>
      </w: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Capacidad de utilizar su poder sobre la subsidiaria para influir en el importe de los rendimientos del inversor.</w:t>
      </w: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ab/>
      </w:r>
    </w:p>
    <w:p w:rsidR="009E628B" w:rsidRPr="00406775" w:rsidRDefault="009E628B" w:rsidP="00406775">
      <w:pPr>
        <w:pStyle w:val="Textonota"/>
        <w:tabs>
          <w:tab w:val="left" w:pos="810"/>
        </w:tabs>
        <w:ind w:left="0"/>
        <w:jc w:val="both"/>
        <w:rPr>
          <w:rFonts w:cs="Arial"/>
          <w:szCs w:val="19"/>
          <w:lang w:val="es-AR"/>
        </w:rPr>
      </w:pPr>
      <w:r w:rsidRPr="00C0451D">
        <w:rPr>
          <w:rFonts w:cs="Arial"/>
          <w:szCs w:val="19"/>
          <w:lang w:val="es-AR"/>
        </w:rPr>
        <w:t xml:space="preserve">Esto se observa generalmente por una participación accionaria de más de la mitad de sus acciones con derecho a voto. </w:t>
      </w:r>
    </w:p>
    <w:p w:rsidR="009E628B" w:rsidRPr="00C0451D" w:rsidRDefault="009E628B" w:rsidP="009E628B">
      <w:pPr>
        <w:pStyle w:val="Textonota"/>
        <w:tabs>
          <w:tab w:val="left" w:pos="810"/>
        </w:tabs>
        <w:ind w:left="0"/>
        <w:jc w:val="both"/>
        <w:rPr>
          <w:rFonts w:cs="Arial"/>
          <w:szCs w:val="19"/>
          <w:lang w:val="es-AR"/>
        </w:rPr>
      </w:pP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Sin embargo, bajo circunstancias particulares, la Entidad aún puede ejercer el control con menos del 50% de participación o puede no ejercer control incluso con la propiedad de más del 50% de las acciones de una participada. Al evaluar si tiene poder sobre una entidad participada y por lo tanto controla la variabilidad de sus rendimientos, la Entidad considera todos los hechos y circunstancias relevantes, incluyendo:</w:t>
      </w:r>
    </w:p>
    <w:p w:rsidR="009E628B" w:rsidRPr="00C0451D" w:rsidRDefault="009E628B" w:rsidP="009E628B">
      <w:pPr>
        <w:pStyle w:val="Textonota"/>
        <w:tabs>
          <w:tab w:val="left" w:pos="810"/>
        </w:tabs>
        <w:ind w:left="436"/>
        <w:jc w:val="both"/>
        <w:rPr>
          <w:rFonts w:cs="Arial"/>
          <w:szCs w:val="19"/>
          <w:lang w:val="es-AR"/>
        </w:rPr>
      </w:pP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El propósito y el diseño de la entidad participada.</w:t>
      </w: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Las actividades relevantes, cómo se toman las decisiones sobre esas actividades y si la Entidad puede dirigir esas actividades.</w:t>
      </w: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Acuerdos contractuales, como derechos de compra, derechos de venta y derechos de liquidación.</w:t>
      </w:r>
    </w:p>
    <w:p w:rsidR="009E628B" w:rsidRPr="00C0451D" w:rsidRDefault="009E628B" w:rsidP="007F5D3A">
      <w:pPr>
        <w:pStyle w:val="Textonota"/>
        <w:numPr>
          <w:ilvl w:val="0"/>
          <w:numId w:val="28"/>
        </w:numPr>
        <w:ind w:left="567" w:hanging="283"/>
        <w:jc w:val="both"/>
        <w:rPr>
          <w:rFonts w:cs="Arial"/>
          <w:szCs w:val="19"/>
          <w:lang w:val="es-AR"/>
        </w:rPr>
      </w:pPr>
      <w:r w:rsidRPr="00C0451D">
        <w:rPr>
          <w:rFonts w:cs="Arial"/>
          <w:szCs w:val="19"/>
          <w:lang w:val="es-AR"/>
        </w:rPr>
        <w:t>Si la Entidad está expuesta, o tiene derechos, a rendimientos variables de su participación en la entidad participada, y tiene el poder de afectar la variabilidad de tales rendimientos.</w:t>
      </w:r>
    </w:p>
    <w:p w:rsidR="009E628B" w:rsidRPr="00C0451D" w:rsidRDefault="009E628B" w:rsidP="009E628B">
      <w:pPr>
        <w:pStyle w:val="Textonota"/>
        <w:ind w:left="567"/>
        <w:jc w:val="both"/>
        <w:rPr>
          <w:rFonts w:cs="Arial"/>
          <w:szCs w:val="19"/>
          <w:lang w:val="es-AR"/>
        </w:rPr>
      </w:pPr>
    </w:p>
    <w:p w:rsidR="009E628B" w:rsidRPr="00C0451D" w:rsidRDefault="009E628B" w:rsidP="009E628B">
      <w:pPr>
        <w:jc w:val="both"/>
      </w:pPr>
      <w:r w:rsidRPr="00C0451D">
        <w:t>Las subsidiarias son totalmente consolidadas desde la fecha en que se transfirió el control efectivo de las mismas al Banco y dejan de ser consolidadas desde la fecha en que cesa dicho control. Los Estados Financieros Consolidados incluyen activos, pasivos y resultados de Banco CMF S.A. y sus subsidiarias. Las transacciones entre las entidades consolidadas son eliminadas íntegramente.</w:t>
      </w:r>
    </w:p>
    <w:p w:rsidR="009E628B" w:rsidRPr="00C0451D" w:rsidRDefault="009E628B" w:rsidP="009E628B">
      <w:pPr>
        <w:jc w:val="both"/>
      </w:pPr>
    </w:p>
    <w:p w:rsidR="009E628B" w:rsidRPr="00C0451D" w:rsidRDefault="009E628B" w:rsidP="009E628B">
      <w:pPr>
        <w:jc w:val="both"/>
      </w:pPr>
      <w:r w:rsidRPr="00C0451D">
        <w:t>El resultado y cada componente de otros resultados integrales se atribuyen a la controladora y a las participaciones no controladoras, incluso si esto provoca que estas últimas tengan un saldo deficitario.</w:t>
      </w:r>
    </w:p>
    <w:p w:rsidR="009E628B" w:rsidRPr="00C0451D" w:rsidRDefault="009E628B" w:rsidP="009E628B">
      <w:pPr>
        <w:jc w:val="both"/>
      </w:pP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 xml:space="preserve">Los estados financieros de las subsidiarias han sido elaborados a las mismas fechas y por </w:t>
      </w:r>
      <w:r w:rsidR="00C0451D" w:rsidRPr="00C0451D">
        <w:rPr>
          <w:rFonts w:cs="Arial"/>
          <w:szCs w:val="19"/>
          <w:lang w:val="es-AR"/>
        </w:rPr>
        <w:t>el</w:t>
      </w:r>
      <w:r w:rsidRPr="00C0451D">
        <w:rPr>
          <w:rFonts w:cs="Arial"/>
          <w:szCs w:val="19"/>
          <w:lang w:val="es-AR"/>
        </w:rPr>
        <w:t xml:space="preserve"> </w:t>
      </w:r>
      <w:r w:rsidR="00C0451D" w:rsidRPr="00C0451D">
        <w:rPr>
          <w:rFonts w:cs="Arial"/>
          <w:szCs w:val="19"/>
          <w:lang w:val="es-AR"/>
        </w:rPr>
        <w:t>mismo ejercicio</w:t>
      </w:r>
      <w:r w:rsidRPr="00C0451D">
        <w:rPr>
          <w:rFonts w:cs="Arial"/>
          <w:szCs w:val="19"/>
          <w:lang w:val="es-AR"/>
        </w:rPr>
        <w:t xml:space="preserve"> contable que los de Banco CMF S.A. utilizando de manera uniforme políticas contables  concordantes con las aplicadas por la Entidad. En caso de que sea necesario, se realizan los ajustes necesarios a los estados financieros de las subsidiarias para que las políticas contables utilizadas por ellas sean uniformes.</w:t>
      </w:r>
    </w:p>
    <w:p w:rsidR="00406775" w:rsidRDefault="00406775">
      <w:pPr>
        <w:rPr>
          <w:rFonts w:cs="Arial"/>
          <w:szCs w:val="19"/>
        </w:rPr>
      </w:pPr>
      <w:r>
        <w:rPr>
          <w:rFonts w:cs="Arial"/>
          <w:szCs w:val="19"/>
        </w:rPr>
        <w:br w:type="page"/>
      </w:r>
    </w:p>
    <w:p w:rsidR="00406775" w:rsidRPr="00143F3F" w:rsidRDefault="00406775" w:rsidP="00406775">
      <w:pPr>
        <w:pStyle w:val="Heading3"/>
        <w:ind w:hanging="284"/>
        <w:jc w:val="both"/>
        <w:rPr>
          <w:sz w:val="22"/>
          <w:szCs w:val="22"/>
        </w:rPr>
      </w:pPr>
      <w:r w:rsidRPr="00406775">
        <w:rPr>
          <w:bCs w:val="0"/>
          <w:sz w:val="22"/>
          <w:szCs w:val="22"/>
        </w:rPr>
        <w:lastRenderedPageBreak/>
        <w:t>2.</w:t>
      </w:r>
      <w:r>
        <w:rPr>
          <w:sz w:val="22"/>
          <w:szCs w:val="22"/>
        </w:rPr>
        <w:t xml:space="preserve"> </w:t>
      </w:r>
      <w:r w:rsidRPr="00143F3F">
        <w:rPr>
          <w:sz w:val="22"/>
          <w:szCs w:val="22"/>
        </w:rPr>
        <w:t>BASE DE PRESENTACIÓN DE LOS ESTADOS FINANCIEROS Y POLÍTICAS CONTABLES APLICADAS (Cont.)</w:t>
      </w:r>
    </w:p>
    <w:p w:rsidR="009E628B" w:rsidRPr="00C0451D" w:rsidRDefault="009E628B" w:rsidP="009E628B">
      <w:pPr>
        <w:pStyle w:val="Textonota"/>
        <w:tabs>
          <w:tab w:val="left" w:pos="810"/>
        </w:tabs>
        <w:ind w:left="0"/>
        <w:jc w:val="both"/>
        <w:rPr>
          <w:rFonts w:cs="Arial"/>
          <w:szCs w:val="19"/>
          <w:lang w:val="es-AR"/>
        </w:rPr>
      </w:pPr>
    </w:p>
    <w:p w:rsidR="009E628B" w:rsidRPr="00C0451D" w:rsidRDefault="009E628B" w:rsidP="009E628B">
      <w:pPr>
        <w:pStyle w:val="Textonota"/>
        <w:tabs>
          <w:tab w:val="left" w:pos="810"/>
        </w:tabs>
        <w:ind w:left="0"/>
        <w:jc w:val="both"/>
        <w:rPr>
          <w:rFonts w:cs="Arial"/>
          <w:szCs w:val="19"/>
          <w:lang w:val="es-AR"/>
        </w:rPr>
      </w:pPr>
      <w:r w:rsidRPr="00C0451D">
        <w:rPr>
          <w:rFonts w:cs="Arial"/>
          <w:szCs w:val="19"/>
          <w:lang w:val="es-AR"/>
        </w:rPr>
        <w:t>Tanto la Entidad como sus subsidiarias Metrocorp Valores S.A. y CMF Asset Management S.A.U., consideran al peso argentino como su moneda funcional y de presentación. A tal fin, previo a la consolidación, los estados financieros de su subsidiaria Eurobanco Bank Limited, originalmente emitidos en dólares estadounidenses, fueron convertidos a pesos (moneda de presentación) utilizando el siguiente método:</w:t>
      </w:r>
    </w:p>
    <w:p w:rsidR="009E628B" w:rsidRPr="00C0451D" w:rsidRDefault="009E628B" w:rsidP="009E628B">
      <w:pPr>
        <w:ind w:left="1094"/>
        <w:jc w:val="both"/>
        <w:rPr>
          <w:rFonts w:cs="Arial"/>
          <w:szCs w:val="19"/>
        </w:rPr>
      </w:pPr>
    </w:p>
    <w:p w:rsidR="009E628B" w:rsidRPr="00C0451D" w:rsidRDefault="009E628B" w:rsidP="007F5D3A">
      <w:pPr>
        <w:pStyle w:val="Textonota"/>
        <w:numPr>
          <w:ilvl w:val="0"/>
          <w:numId w:val="28"/>
        </w:numPr>
        <w:spacing w:after="120"/>
        <w:ind w:left="568" w:hanging="284"/>
        <w:jc w:val="both"/>
        <w:rPr>
          <w:rFonts w:cs="Arial"/>
          <w:szCs w:val="19"/>
        </w:rPr>
      </w:pPr>
      <w:r w:rsidRPr="00C0451D">
        <w:rPr>
          <w:rFonts w:cs="Arial"/>
          <w:szCs w:val="19"/>
          <w:lang w:val="es-AR"/>
        </w:rPr>
        <w:t>Los</w:t>
      </w:r>
      <w:r w:rsidRPr="00C0451D">
        <w:rPr>
          <w:rFonts w:cs="Arial"/>
          <w:szCs w:val="19"/>
        </w:rPr>
        <w:t xml:space="preserve"> activos y pasivos fueron convertidos al tipo de cambio de referencia del BCRA, vigente para dicha moneda extranjera al cierre de las operaciones del último día hábil del período </w:t>
      </w:r>
      <w:r w:rsidR="0001278E">
        <w:rPr>
          <w:rFonts w:cs="Arial"/>
          <w:szCs w:val="19"/>
        </w:rPr>
        <w:t xml:space="preserve">o ejercicio </w:t>
      </w:r>
      <w:r w:rsidRPr="00C0451D">
        <w:rPr>
          <w:rFonts w:cs="Arial"/>
          <w:szCs w:val="19"/>
        </w:rPr>
        <w:t>que se informa.</w:t>
      </w:r>
    </w:p>
    <w:p w:rsidR="009E628B" w:rsidRPr="00C0451D" w:rsidRDefault="009E628B" w:rsidP="007F5D3A">
      <w:pPr>
        <w:pStyle w:val="Textonota"/>
        <w:numPr>
          <w:ilvl w:val="0"/>
          <w:numId w:val="28"/>
        </w:numPr>
        <w:spacing w:after="120"/>
        <w:ind w:left="568" w:hanging="284"/>
        <w:jc w:val="both"/>
        <w:rPr>
          <w:rFonts w:cs="Arial"/>
          <w:szCs w:val="19"/>
        </w:rPr>
      </w:pPr>
      <w:r w:rsidRPr="00C0451D">
        <w:rPr>
          <w:rFonts w:cs="Arial"/>
          <w:szCs w:val="19"/>
        </w:rPr>
        <w:t>Los resultados correspondientes al período</w:t>
      </w:r>
      <w:r w:rsidR="0001278E">
        <w:rPr>
          <w:rFonts w:cs="Arial"/>
          <w:szCs w:val="19"/>
        </w:rPr>
        <w:t xml:space="preserve"> o ejercicio</w:t>
      </w:r>
      <w:r w:rsidRPr="00C0451D">
        <w:rPr>
          <w:rFonts w:cs="Arial"/>
          <w:szCs w:val="19"/>
        </w:rPr>
        <w:t xml:space="preserve"> que se informa se convirtieron a pesos mensualmente, utilizando el promedio mensual del tipo de cambio de referencia del BCRA.</w:t>
      </w:r>
    </w:p>
    <w:p w:rsidR="009E628B" w:rsidRPr="00C0451D" w:rsidRDefault="009E628B" w:rsidP="007F5D3A">
      <w:pPr>
        <w:pStyle w:val="Textonota"/>
        <w:numPr>
          <w:ilvl w:val="0"/>
          <w:numId w:val="28"/>
        </w:numPr>
        <w:spacing w:after="120"/>
        <w:ind w:left="568" w:hanging="284"/>
        <w:jc w:val="both"/>
        <w:rPr>
          <w:rFonts w:cs="Arial"/>
          <w:szCs w:val="19"/>
        </w:rPr>
      </w:pPr>
      <w:r w:rsidRPr="00C0451D">
        <w:rPr>
          <w:rFonts w:cs="Arial"/>
          <w:szCs w:val="19"/>
        </w:rPr>
        <w:t>Las diferencias de cambio que se produjeron como resultado de los puntos anteriores se registran como un componente separado dentro del Patrimonio Neto exponiéndose en el Estado Consolidado de Resultados Integrales, el cual se denomina “Diferencia de Cambio por Conversión de Estados Financieros”.</w:t>
      </w:r>
    </w:p>
    <w:p w:rsidR="009E628B" w:rsidRPr="00406775" w:rsidRDefault="009E628B" w:rsidP="00406775">
      <w:pPr>
        <w:pStyle w:val="Textonota"/>
        <w:tabs>
          <w:tab w:val="left" w:pos="810"/>
        </w:tabs>
        <w:ind w:left="0"/>
        <w:jc w:val="both"/>
        <w:rPr>
          <w:rFonts w:cs="Arial"/>
          <w:szCs w:val="19"/>
          <w:lang w:val="es-AR"/>
        </w:rPr>
      </w:pPr>
      <w:r w:rsidRPr="00C0451D">
        <w:rPr>
          <w:rFonts w:cs="Arial"/>
          <w:szCs w:val="19"/>
          <w:lang w:val="es-AR"/>
        </w:rPr>
        <w:t>Por otra parte, las participaciones no controladoras representan la porción del resultado y del patrimonio neto que no pertenece, directa o indirectamente, a la Entidad. En los presentes estados financieros se exponen como una línea separada en los Estados de Situación Financiera, de Resultados, de Otros Resultados Integrales y de Cambios en el Patrimonio Neto.</w:t>
      </w:r>
    </w:p>
    <w:p w:rsidR="009E628B" w:rsidRPr="00143F3F" w:rsidRDefault="009E628B" w:rsidP="003B48B7">
      <w:pPr>
        <w:pStyle w:val="ListParagraph"/>
        <w:ind w:left="0"/>
        <w:jc w:val="both"/>
        <w:rPr>
          <w:rFonts w:cs="Arial"/>
          <w:szCs w:val="19"/>
        </w:rPr>
      </w:pPr>
    </w:p>
    <w:p w:rsidR="003B48B7" w:rsidRPr="00143F3F" w:rsidRDefault="003B48B7" w:rsidP="003B48B7">
      <w:pPr>
        <w:pStyle w:val="ListParagraph"/>
        <w:ind w:left="0"/>
        <w:jc w:val="both"/>
        <w:rPr>
          <w:rFonts w:cs="Arial"/>
          <w:szCs w:val="19"/>
        </w:rPr>
      </w:pPr>
      <w:r w:rsidRPr="00143F3F">
        <w:rPr>
          <w:rFonts w:cs="Arial"/>
          <w:szCs w:val="19"/>
        </w:rPr>
        <w:t>Al 3</w:t>
      </w:r>
      <w:r w:rsidR="00DC0051" w:rsidRPr="00143F3F">
        <w:rPr>
          <w:rFonts w:cs="Arial"/>
          <w:szCs w:val="19"/>
          <w:lang w:val="es-AR"/>
        </w:rPr>
        <w:t>1</w:t>
      </w:r>
      <w:r w:rsidRPr="00143F3F">
        <w:rPr>
          <w:rFonts w:cs="Arial"/>
          <w:szCs w:val="19"/>
        </w:rPr>
        <w:t xml:space="preserve"> de </w:t>
      </w:r>
      <w:r w:rsidR="00DC0051" w:rsidRPr="00143F3F">
        <w:rPr>
          <w:rFonts w:cs="Arial"/>
          <w:szCs w:val="19"/>
          <w:lang w:val="es-AR"/>
        </w:rPr>
        <w:t>diciembre</w:t>
      </w:r>
      <w:r w:rsidRPr="00143F3F">
        <w:rPr>
          <w:rFonts w:cs="Arial"/>
          <w:szCs w:val="19"/>
        </w:rPr>
        <w:t xml:space="preserve"> de 2019 y 2018, la Entidad ha consolidado sus estados financieros con los estados contables de las siguientes sociedades:</w:t>
      </w:r>
    </w:p>
    <w:p w:rsidR="003B48B7" w:rsidRPr="00143F3F" w:rsidRDefault="003B48B7" w:rsidP="003B48B7"/>
    <w:tbl>
      <w:tblPr>
        <w:tblStyle w:val="TableGrid"/>
        <w:tblW w:w="5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6"/>
        <w:gridCol w:w="11"/>
        <w:gridCol w:w="1476"/>
        <w:gridCol w:w="12"/>
        <w:gridCol w:w="1190"/>
        <w:gridCol w:w="12"/>
        <w:gridCol w:w="225"/>
        <w:gridCol w:w="12"/>
        <w:gridCol w:w="1033"/>
        <w:gridCol w:w="12"/>
        <w:gridCol w:w="955"/>
        <w:gridCol w:w="12"/>
        <w:gridCol w:w="2603"/>
        <w:gridCol w:w="12"/>
      </w:tblGrid>
      <w:tr w:rsidR="003B48B7" w:rsidRPr="00143F3F" w:rsidTr="00D71700">
        <w:tc>
          <w:tcPr>
            <w:tcW w:w="1155" w:type="pct"/>
            <w:gridSpan w:val="2"/>
          </w:tcPr>
          <w:p w:rsidR="003B48B7" w:rsidRPr="00143F3F" w:rsidRDefault="003B48B7" w:rsidP="00D71700">
            <w:pPr>
              <w:jc w:val="center"/>
              <w:rPr>
                <w:b/>
                <w:sz w:val="20"/>
              </w:rPr>
            </w:pPr>
          </w:p>
        </w:tc>
        <w:tc>
          <w:tcPr>
            <w:tcW w:w="1370" w:type="pct"/>
            <w:gridSpan w:val="4"/>
            <w:tcBorders>
              <w:bottom w:val="single" w:sz="4" w:space="0" w:color="auto"/>
            </w:tcBorders>
          </w:tcPr>
          <w:p w:rsidR="003B48B7" w:rsidRPr="00143F3F" w:rsidRDefault="003B48B7" w:rsidP="00D71700">
            <w:pPr>
              <w:jc w:val="center"/>
              <w:rPr>
                <w:b/>
                <w:sz w:val="20"/>
              </w:rPr>
            </w:pPr>
            <w:r w:rsidRPr="00143F3F">
              <w:rPr>
                <w:b/>
                <w:sz w:val="20"/>
              </w:rPr>
              <w:t>Acciones</w:t>
            </w:r>
          </w:p>
        </w:tc>
        <w:tc>
          <w:tcPr>
            <w:tcW w:w="120" w:type="pct"/>
            <w:gridSpan w:val="2"/>
          </w:tcPr>
          <w:p w:rsidR="003B48B7" w:rsidRPr="00143F3F" w:rsidRDefault="003B48B7" w:rsidP="00D71700">
            <w:pPr>
              <w:ind w:right="-184" w:hanging="109"/>
              <w:jc w:val="center"/>
              <w:rPr>
                <w:b/>
                <w:sz w:val="20"/>
              </w:rPr>
            </w:pPr>
          </w:p>
        </w:tc>
        <w:tc>
          <w:tcPr>
            <w:tcW w:w="1024" w:type="pct"/>
            <w:gridSpan w:val="4"/>
            <w:tcBorders>
              <w:bottom w:val="single" w:sz="4" w:space="0" w:color="auto"/>
            </w:tcBorders>
          </w:tcPr>
          <w:p w:rsidR="003B48B7" w:rsidRPr="00143F3F" w:rsidRDefault="003B48B7" w:rsidP="00D71700">
            <w:pPr>
              <w:ind w:right="-184" w:hanging="109"/>
              <w:jc w:val="center"/>
              <w:rPr>
                <w:b/>
                <w:sz w:val="20"/>
              </w:rPr>
            </w:pPr>
            <w:r w:rsidRPr="00143F3F">
              <w:rPr>
                <w:b/>
                <w:sz w:val="20"/>
              </w:rPr>
              <w:t>Porcentajes sobre</w:t>
            </w:r>
          </w:p>
        </w:tc>
        <w:tc>
          <w:tcPr>
            <w:tcW w:w="1331" w:type="pct"/>
            <w:gridSpan w:val="2"/>
          </w:tcPr>
          <w:p w:rsidR="003B48B7" w:rsidRPr="00143F3F" w:rsidRDefault="003B48B7" w:rsidP="00D71700">
            <w:pPr>
              <w:jc w:val="center"/>
              <w:rPr>
                <w:b/>
                <w:sz w:val="20"/>
              </w:rPr>
            </w:pPr>
          </w:p>
        </w:tc>
      </w:tr>
      <w:tr w:rsidR="003B48B7" w:rsidRPr="00143F3F" w:rsidTr="00D71700">
        <w:trPr>
          <w:gridAfter w:val="1"/>
          <w:wAfter w:w="6" w:type="pct"/>
        </w:trPr>
        <w:tc>
          <w:tcPr>
            <w:tcW w:w="1149" w:type="pct"/>
            <w:tcBorders>
              <w:bottom w:val="single" w:sz="4" w:space="0" w:color="auto"/>
            </w:tcBorders>
            <w:vAlign w:val="bottom"/>
          </w:tcPr>
          <w:p w:rsidR="003B48B7" w:rsidRPr="00143F3F" w:rsidRDefault="003B48B7" w:rsidP="00D71700">
            <w:pPr>
              <w:jc w:val="center"/>
              <w:rPr>
                <w:b/>
                <w:sz w:val="20"/>
              </w:rPr>
            </w:pPr>
          </w:p>
          <w:p w:rsidR="003B48B7" w:rsidRPr="00143F3F" w:rsidRDefault="003B48B7" w:rsidP="00D71700">
            <w:pPr>
              <w:jc w:val="center"/>
              <w:rPr>
                <w:b/>
                <w:sz w:val="20"/>
              </w:rPr>
            </w:pPr>
            <w:r w:rsidRPr="00143F3F">
              <w:rPr>
                <w:b/>
                <w:sz w:val="20"/>
              </w:rPr>
              <w:t>Sociedad</w:t>
            </w:r>
          </w:p>
        </w:tc>
        <w:tc>
          <w:tcPr>
            <w:tcW w:w="758" w:type="pct"/>
            <w:gridSpan w:val="2"/>
            <w:tcBorders>
              <w:top w:val="single" w:sz="4" w:space="0" w:color="auto"/>
              <w:bottom w:val="single" w:sz="4" w:space="0" w:color="auto"/>
            </w:tcBorders>
            <w:vAlign w:val="bottom"/>
          </w:tcPr>
          <w:p w:rsidR="003B48B7" w:rsidRPr="00143F3F" w:rsidRDefault="003B48B7" w:rsidP="00D71700">
            <w:pPr>
              <w:tabs>
                <w:tab w:val="left" w:pos="1189"/>
              </w:tabs>
              <w:jc w:val="center"/>
              <w:rPr>
                <w:b/>
                <w:sz w:val="20"/>
              </w:rPr>
            </w:pPr>
          </w:p>
          <w:p w:rsidR="003B48B7" w:rsidRPr="00143F3F" w:rsidRDefault="003B48B7" w:rsidP="00D71700">
            <w:pPr>
              <w:jc w:val="center"/>
              <w:rPr>
                <w:b/>
                <w:sz w:val="20"/>
              </w:rPr>
            </w:pPr>
            <w:r w:rsidRPr="00143F3F">
              <w:rPr>
                <w:b/>
                <w:sz w:val="20"/>
              </w:rPr>
              <w:t>Tipo</w:t>
            </w:r>
          </w:p>
        </w:tc>
        <w:tc>
          <w:tcPr>
            <w:tcW w:w="612" w:type="pct"/>
            <w:gridSpan w:val="2"/>
            <w:tcBorders>
              <w:top w:val="single" w:sz="4" w:space="0" w:color="auto"/>
              <w:bottom w:val="single" w:sz="4" w:space="0" w:color="auto"/>
            </w:tcBorders>
            <w:vAlign w:val="bottom"/>
          </w:tcPr>
          <w:p w:rsidR="003B48B7" w:rsidRPr="00143F3F" w:rsidRDefault="003B48B7" w:rsidP="00D71700">
            <w:pPr>
              <w:jc w:val="center"/>
              <w:rPr>
                <w:b/>
                <w:sz w:val="20"/>
              </w:rPr>
            </w:pPr>
          </w:p>
          <w:p w:rsidR="003B48B7" w:rsidRPr="00143F3F" w:rsidRDefault="003B48B7" w:rsidP="00D71700">
            <w:pPr>
              <w:jc w:val="center"/>
              <w:rPr>
                <w:b/>
                <w:sz w:val="20"/>
              </w:rPr>
            </w:pPr>
            <w:r w:rsidRPr="00143F3F">
              <w:rPr>
                <w:b/>
                <w:sz w:val="20"/>
              </w:rPr>
              <w:t>Cantidad</w:t>
            </w:r>
          </w:p>
        </w:tc>
        <w:tc>
          <w:tcPr>
            <w:tcW w:w="120" w:type="pct"/>
            <w:gridSpan w:val="2"/>
            <w:tcBorders>
              <w:bottom w:val="single" w:sz="4" w:space="0" w:color="auto"/>
            </w:tcBorders>
            <w:vAlign w:val="bottom"/>
          </w:tcPr>
          <w:p w:rsidR="003B48B7" w:rsidRPr="00143F3F" w:rsidRDefault="003B48B7" w:rsidP="00D71700">
            <w:pPr>
              <w:jc w:val="center"/>
              <w:rPr>
                <w:b/>
                <w:sz w:val="20"/>
              </w:rPr>
            </w:pPr>
          </w:p>
        </w:tc>
        <w:tc>
          <w:tcPr>
            <w:tcW w:w="532" w:type="pct"/>
            <w:gridSpan w:val="2"/>
            <w:tcBorders>
              <w:top w:val="single" w:sz="4" w:space="0" w:color="auto"/>
              <w:bottom w:val="single" w:sz="4" w:space="0" w:color="auto"/>
            </w:tcBorders>
            <w:vAlign w:val="bottom"/>
          </w:tcPr>
          <w:p w:rsidR="003B48B7" w:rsidRPr="00143F3F" w:rsidRDefault="003B48B7" w:rsidP="00D71700">
            <w:pPr>
              <w:jc w:val="center"/>
              <w:rPr>
                <w:b/>
                <w:sz w:val="20"/>
              </w:rPr>
            </w:pPr>
            <w:r w:rsidRPr="00143F3F">
              <w:rPr>
                <w:b/>
                <w:sz w:val="20"/>
              </w:rPr>
              <w:t>Capital Social</w:t>
            </w:r>
          </w:p>
        </w:tc>
        <w:tc>
          <w:tcPr>
            <w:tcW w:w="492" w:type="pct"/>
            <w:gridSpan w:val="2"/>
            <w:tcBorders>
              <w:top w:val="single" w:sz="4" w:space="0" w:color="auto"/>
              <w:bottom w:val="single" w:sz="4" w:space="0" w:color="auto"/>
            </w:tcBorders>
            <w:vAlign w:val="bottom"/>
          </w:tcPr>
          <w:p w:rsidR="003B48B7" w:rsidRPr="00143F3F" w:rsidRDefault="003B48B7" w:rsidP="00D71700">
            <w:pPr>
              <w:jc w:val="center"/>
              <w:rPr>
                <w:b/>
                <w:sz w:val="20"/>
              </w:rPr>
            </w:pPr>
          </w:p>
          <w:p w:rsidR="003B48B7" w:rsidRPr="00143F3F" w:rsidRDefault="003B48B7" w:rsidP="00D71700">
            <w:pPr>
              <w:jc w:val="center"/>
              <w:rPr>
                <w:b/>
                <w:sz w:val="20"/>
              </w:rPr>
            </w:pPr>
            <w:r w:rsidRPr="00143F3F">
              <w:rPr>
                <w:b/>
                <w:sz w:val="20"/>
              </w:rPr>
              <w:t>Votos</w:t>
            </w:r>
          </w:p>
        </w:tc>
        <w:tc>
          <w:tcPr>
            <w:tcW w:w="1331" w:type="pct"/>
            <w:gridSpan w:val="2"/>
            <w:tcBorders>
              <w:bottom w:val="single" w:sz="4" w:space="0" w:color="auto"/>
            </w:tcBorders>
            <w:vAlign w:val="bottom"/>
          </w:tcPr>
          <w:p w:rsidR="003B48B7" w:rsidRPr="00143F3F" w:rsidRDefault="003B48B7" w:rsidP="00D71700">
            <w:pPr>
              <w:jc w:val="center"/>
              <w:rPr>
                <w:b/>
                <w:sz w:val="20"/>
              </w:rPr>
            </w:pPr>
          </w:p>
          <w:p w:rsidR="003B48B7" w:rsidRPr="00143F3F" w:rsidRDefault="003B48B7" w:rsidP="00D71700">
            <w:pPr>
              <w:jc w:val="center"/>
              <w:rPr>
                <w:b/>
                <w:sz w:val="20"/>
              </w:rPr>
            </w:pPr>
            <w:r w:rsidRPr="00143F3F">
              <w:rPr>
                <w:b/>
                <w:sz w:val="20"/>
              </w:rPr>
              <w:t>Actividad</w:t>
            </w:r>
          </w:p>
        </w:tc>
      </w:tr>
      <w:tr w:rsidR="003B48B7" w:rsidRPr="00143F3F" w:rsidTr="00D71700">
        <w:tc>
          <w:tcPr>
            <w:tcW w:w="1149" w:type="pct"/>
            <w:tcBorders>
              <w:top w:val="single" w:sz="4" w:space="0" w:color="auto"/>
            </w:tcBorders>
          </w:tcPr>
          <w:p w:rsidR="003B48B7" w:rsidRPr="00143F3F" w:rsidRDefault="003B48B7" w:rsidP="00D71700">
            <w:pPr>
              <w:ind w:right="-127"/>
            </w:pPr>
            <w:r w:rsidRPr="00143F3F">
              <w:t>Metrocorp Valores S.A.</w:t>
            </w:r>
          </w:p>
          <w:p w:rsidR="003B48B7" w:rsidRPr="00143F3F" w:rsidRDefault="003B48B7" w:rsidP="00D71700">
            <w:pPr>
              <w:ind w:right="-127"/>
              <w:jc w:val="both"/>
            </w:pPr>
          </w:p>
        </w:tc>
        <w:tc>
          <w:tcPr>
            <w:tcW w:w="764" w:type="pct"/>
            <w:gridSpan w:val="3"/>
            <w:tcBorders>
              <w:top w:val="single" w:sz="4" w:space="0" w:color="auto"/>
            </w:tcBorders>
          </w:tcPr>
          <w:p w:rsidR="003B48B7" w:rsidRPr="00143F3F" w:rsidRDefault="003B48B7" w:rsidP="00D71700">
            <w:pPr>
              <w:jc w:val="center"/>
            </w:pPr>
            <w:r w:rsidRPr="00143F3F">
              <w:t>Ordinarias</w:t>
            </w:r>
          </w:p>
        </w:tc>
        <w:tc>
          <w:tcPr>
            <w:tcW w:w="612" w:type="pct"/>
            <w:gridSpan w:val="2"/>
            <w:tcBorders>
              <w:top w:val="single" w:sz="4" w:space="0" w:color="auto"/>
            </w:tcBorders>
          </w:tcPr>
          <w:p w:rsidR="003B48B7" w:rsidRPr="00143F3F" w:rsidRDefault="003B48B7" w:rsidP="00D71700">
            <w:pPr>
              <w:jc w:val="center"/>
            </w:pPr>
            <w:r w:rsidRPr="00143F3F">
              <w:t>6.491.430</w:t>
            </w:r>
          </w:p>
        </w:tc>
        <w:tc>
          <w:tcPr>
            <w:tcW w:w="120" w:type="pct"/>
            <w:gridSpan w:val="2"/>
            <w:tcBorders>
              <w:top w:val="single" w:sz="4" w:space="0" w:color="auto"/>
            </w:tcBorders>
          </w:tcPr>
          <w:p w:rsidR="003B48B7" w:rsidRPr="00143F3F" w:rsidRDefault="003B48B7" w:rsidP="00D71700">
            <w:pPr>
              <w:jc w:val="center"/>
              <w:rPr>
                <w:szCs w:val="19"/>
              </w:rPr>
            </w:pPr>
          </w:p>
        </w:tc>
        <w:tc>
          <w:tcPr>
            <w:tcW w:w="532" w:type="pct"/>
            <w:gridSpan w:val="2"/>
            <w:tcBorders>
              <w:top w:val="single" w:sz="4" w:space="0" w:color="auto"/>
            </w:tcBorders>
          </w:tcPr>
          <w:p w:rsidR="003B48B7" w:rsidRPr="00143F3F" w:rsidRDefault="003B48B7" w:rsidP="00D71700">
            <w:pPr>
              <w:jc w:val="center"/>
            </w:pPr>
            <w:r w:rsidRPr="00143F3F">
              <w:t>99%</w:t>
            </w:r>
          </w:p>
        </w:tc>
        <w:tc>
          <w:tcPr>
            <w:tcW w:w="492" w:type="pct"/>
            <w:gridSpan w:val="2"/>
            <w:tcBorders>
              <w:top w:val="single" w:sz="4" w:space="0" w:color="auto"/>
            </w:tcBorders>
          </w:tcPr>
          <w:p w:rsidR="003B48B7" w:rsidRPr="00143F3F" w:rsidRDefault="003B48B7" w:rsidP="00D71700">
            <w:pPr>
              <w:jc w:val="center"/>
            </w:pPr>
            <w:r w:rsidRPr="00143F3F">
              <w:t>99%</w:t>
            </w:r>
          </w:p>
        </w:tc>
        <w:tc>
          <w:tcPr>
            <w:tcW w:w="1331" w:type="pct"/>
            <w:gridSpan w:val="2"/>
            <w:tcBorders>
              <w:top w:val="single" w:sz="4" w:space="0" w:color="auto"/>
            </w:tcBorders>
          </w:tcPr>
          <w:p w:rsidR="003B48B7" w:rsidRPr="00143F3F" w:rsidRDefault="003B48B7" w:rsidP="00D71700">
            <w:r w:rsidRPr="00143F3F">
              <w:t>Agente de Liquidación y Compensación Integral, Agente de Negociación y Agente de  C</w:t>
            </w:r>
            <w:r w:rsidR="001349C8" w:rsidRPr="00143F3F">
              <w:t>olocación y distribución de FC</w:t>
            </w:r>
            <w:r w:rsidRPr="00143F3F">
              <w:t>I.</w:t>
            </w:r>
          </w:p>
          <w:p w:rsidR="001349C8" w:rsidRPr="00143F3F" w:rsidRDefault="001349C8" w:rsidP="00D71700"/>
        </w:tc>
      </w:tr>
      <w:tr w:rsidR="003B48B7" w:rsidRPr="00143F3F" w:rsidTr="00D71700">
        <w:tc>
          <w:tcPr>
            <w:tcW w:w="1149" w:type="pct"/>
          </w:tcPr>
          <w:p w:rsidR="003B48B7" w:rsidRPr="00143F3F" w:rsidRDefault="003B48B7" w:rsidP="00D71700">
            <w:pPr>
              <w:ind w:right="-127"/>
              <w:jc w:val="both"/>
            </w:pPr>
            <w:r w:rsidRPr="00143F3F">
              <w:t>Eurobanco Bank Ltd.</w:t>
            </w:r>
          </w:p>
          <w:p w:rsidR="003B48B7" w:rsidRPr="00143F3F" w:rsidRDefault="003B48B7" w:rsidP="00D71700">
            <w:pPr>
              <w:ind w:right="-127"/>
              <w:jc w:val="both"/>
            </w:pPr>
          </w:p>
        </w:tc>
        <w:tc>
          <w:tcPr>
            <w:tcW w:w="764" w:type="pct"/>
            <w:gridSpan w:val="3"/>
          </w:tcPr>
          <w:p w:rsidR="003B48B7" w:rsidRPr="00143F3F" w:rsidRDefault="003B48B7" w:rsidP="00D71700">
            <w:pPr>
              <w:jc w:val="center"/>
            </w:pPr>
            <w:r w:rsidRPr="00143F3F">
              <w:t>Ordinarias</w:t>
            </w:r>
          </w:p>
        </w:tc>
        <w:tc>
          <w:tcPr>
            <w:tcW w:w="612" w:type="pct"/>
            <w:gridSpan w:val="2"/>
          </w:tcPr>
          <w:p w:rsidR="003B48B7" w:rsidRPr="00143F3F" w:rsidRDefault="003B48B7" w:rsidP="00D71700">
            <w:pPr>
              <w:jc w:val="center"/>
            </w:pPr>
            <w:r w:rsidRPr="00143F3F">
              <w:t>2.970.000</w:t>
            </w:r>
          </w:p>
        </w:tc>
        <w:tc>
          <w:tcPr>
            <w:tcW w:w="120" w:type="pct"/>
            <w:gridSpan w:val="2"/>
          </w:tcPr>
          <w:p w:rsidR="003B48B7" w:rsidRPr="00143F3F" w:rsidRDefault="003B48B7" w:rsidP="00D71700">
            <w:pPr>
              <w:jc w:val="center"/>
              <w:rPr>
                <w:szCs w:val="19"/>
              </w:rPr>
            </w:pPr>
          </w:p>
        </w:tc>
        <w:tc>
          <w:tcPr>
            <w:tcW w:w="532" w:type="pct"/>
            <w:gridSpan w:val="2"/>
          </w:tcPr>
          <w:p w:rsidR="003B48B7" w:rsidRPr="00143F3F" w:rsidRDefault="003B48B7" w:rsidP="00D71700">
            <w:pPr>
              <w:jc w:val="center"/>
            </w:pPr>
            <w:r w:rsidRPr="00143F3F">
              <w:t>99%</w:t>
            </w:r>
          </w:p>
        </w:tc>
        <w:tc>
          <w:tcPr>
            <w:tcW w:w="492" w:type="pct"/>
            <w:gridSpan w:val="2"/>
          </w:tcPr>
          <w:p w:rsidR="003B48B7" w:rsidRPr="00143F3F" w:rsidRDefault="003B48B7" w:rsidP="00D71700">
            <w:pPr>
              <w:jc w:val="center"/>
            </w:pPr>
            <w:r w:rsidRPr="00143F3F">
              <w:t>99%</w:t>
            </w:r>
          </w:p>
        </w:tc>
        <w:tc>
          <w:tcPr>
            <w:tcW w:w="1331" w:type="pct"/>
            <w:gridSpan w:val="2"/>
          </w:tcPr>
          <w:p w:rsidR="003B48B7" w:rsidRPr="00143F3F" w:rsidRDefault="003B48B7" w:rsidP="00D71700">
            <w:r w:rsidRPr="00143F3F">
              <w:t>Entidad Financiera</w:t>
            </w:r>
            <w:r w:rsidR="00EF5D69">
              <w:t>.</w:t>
            </w:r>
          </w:p>
        </w:tc>
      </w:tr>
      <w:tr w:rsidR="003B48B7" w:rsidRPr="00143F3F" w:rsidTr="00D71700">
        <w:tc>
          <w:tcPr>
            <w:tcW w:w="1149" w:type="pct"/>
            <w:tcBorders>
              <w:bottom w:val="single" w:sz="4" w:space="0" w:color="auto"/>
            </w:tcBorders>
          </w:tcPr>
          <w:p w:rsidR="003B48B7" w:rsidRPr="00143F3F" w:rsidRDefault="003B48B7" w:rsidP="00D71700">
            <w:pPr>
              <w:ind w:right="-127"/>
              <w:rPr>
                <w:szCs w:val="19"/>
                <w:lang w:val="en-US"/>
              </w:rPr>
            </w:pPr>
            <w:r w:rsidRPr="00143F3F">
              <w:rPr>
                <w:lang w:val="en-US"/>
              </w:rPr>
              <w:t xml:space="preserve">CMF Asset Management </w:t>
            </w:r>
          </w:p>
          <w:p w:rsidR="003B48B7" w:rsidRPr="00143F3F" w:rsidRDefault="003B48B7" w:rsidP="00D71700">
            <w:pPr>
              <w:ind w:right="-127"/>
              <w:rPr>
                <w:lang w:val="en-US"/>
              </w:rPr>
            </w:pPr>
            <w:r w:rsidRPr="00143F3F">
              <w:rPr>
                <w:lang w:val="en-US"/>
              </w:rPr>
              <w:t>S.A.U.</w:t>
            </w:r>
          </w:p>
        </w:tc>
        <w:tc>
          <w:tcPr>
            <w:tcW w:w="764" w:type="pct"/>
            <w:gridSpan w:val="3"/>
            <w:tcBorders>
              <w:bottom w:val="single" w:sz="4" w:space="0" w:color="auto"/>
            </w:tcBorders>
          </w:tcPr>
          <w:p w:rsidR="003B48B7" w:rsidRPr="00143F3F" w:rsidRDefault="003B48B7" w:rsidP="00D71700">
            <w:pPr>
              <w:jc w:val="center"/>
            </w:pPr>
            <w:r w:rsidRPr="00143F3F">
              <w:t>Ordinarias</w:t>
            </w:r>
          </w:p>
        </w:tc>
        <w:tc>
          <w:tcPr>
            <w:tcW w:w="612" w:type="pct"/>
            <w:gridSpan w:val="2"/>
            <w:tcBorders>
              <w:bottom w:val="single" w:sz="4" w:space="0" w:color="auto"/>
            </w:tcBorders>
          </w:tcPr>
          <w:p w:rsidR="003B48B7" w:rsidRPr="00143F3F" w:rsidRDefault="003B48B7" w:rsidP="00D71700">
            <w:pPr>
              <w:jc w:val="center"/>
            </w:pPr>
            <w:r w:rsidRPr="00143F3F">
              <w:t>5.000.000</w:t>
            </w:r>
          </w:p>
        </w:tc>
        <w:tc>
          <w:tcPr>
            <w:tcW w:w="120" w:type="pct"/>
            <w:gridSpan w:val="2"/>
            <w:tcBorders>
              <w:bottom w:val="single" w:sz="4" w:space="0" w:color="auto"/>
            </w:tcBorders>
          </w:tcPr>
          <w:p w:rsidR="003B48B7" w:rsidRPr="00143F3F" w:rsidRDefault="003B48B7" w:rsidP="00D71700">
            <w:pPr>
              <w:jc w:val="center"/>
              <w:rPr>
                <w:szCs w:val="19"/>
              </w:rPr>
            </w:pPr>
          </w:p>
        </w:tc>
        <w:tc>
          <w:tcPr>
            <w:tcW w:w="532" w:type="pct"/>
            <w:gridSpan w:val="2"/>
            <w:tcBorders>
              <w:bottom w:val="single" w:sz="4" w:space="0" w:color="auto"/>
            </w:tcBorders>
          </w:tcPr>
          <w:p w:rsidR="003B48B7" w:rsidRPr="00143F3F" w:rsidRDefault="003B48B7" w:rsidP="00D71700">
            <w:pPr>
              <w:jc w:val="center"/>
            </w:pPr>
            <w:r w:rsidRPr="00143F3F">
              <w:t>100%</w:t>
            </w:r>
          </w:p>
        </w:tc>
        <w:tc>
          <w:tcPr>
            <w:tcW w:w="492" w:type="pct"/>
            <w:gridSpan w:val="2"/>
            <w:tcBorders>
              <w:bottom w:val="single" w:sz="4" w:space="0" w:color="auto"/>
            </w:tcBorders>
          </w:tcPr>
          <w:p w:rsidR="003B48B7" w:rsidRPr="00143F3F" w:rsidRDefault="003B48B7" w:rsidP="00D71700">
            <w:pPr>
              <w:jc w:val="center"/>
            </w:pPr>
            <w:r w:rsidRPr="00143F3F">
              <w:t>100%</w:t>
            </w:r>
          </w:p>
        </w:tc>
        <w:tc>
          <w:tcPr>
            <w:tcW w:w="1331" w:type="pct"/>
            <w:gridSpan w:val="2"/>
            <w:tcBorders>
              <w:bottom w:val="single" w:sz="4" w:space="0" w:color="auto"/>
            </w:tcBorders>
          </w:tcPr>
          <w:p w:rsidR="003B48B7" w:rsidRPr="00143F3F" w:rsidRDefault="003B48B7" w:rsidP="00D71700">
            <w:r w:rsidRPr="00143F3F">
              <w:t>Agentes de Administración de Productos de Fondos Comunes de Inversión</w:t>
            </w:r>
            <w:r w:rsidR="00EF5D69">
              <w:t>.</w:t>
            </w:r>
          </w:p>
        </w:tc>
      </w:tr>
    </w:tbl>
    <w:p w:rsidR="003B48B7" w:rsidRPr="00143F3F" w:rsidRDefault="003B48B7" w:rsidP="003B48B7">
      <w:pPr>
        <w:jc w:val="both"/>
      </w:pPr>
    </w:p>
    <w:p w:rsidR="00406775" w:rsidRDefault="003B48B7" w:rsidP="00DD489E">
      <w:pPr>
        <w:jc w:val="both"/>
      </w:pPr>
      <w:r w:rsidRPr="00143F3F">
        <w:t>Los totales del activo, pasivo, patrimonio neto y resultados de Banco CMF S.A. y de cada una de sus subsidiarias al 3</w:t>
      </w:r>
      <w:r w:rsidR="00176D48" w:rsidRPr="00143F3F">
        <w:t>1</w:t>
      </w:r>
      <w:r w:rsidRPr="00143F3F">
        <w:t xml:space="preserve"> de </w:t>
      </w:r>
      <w:r w:rsidR="00176D48" w:rsidRPr="00143F3F">
        <w:rPr>
          <w:rFonts w:cs="Arial"/>
          <w:szCs w:val="19"/>
        </w:rPr>
        <w:t>diciembre</w:t>
      </w:r>
      <w:r w:rsidRPr="00143F3F">
        <w:t xml:space="preserve"> de 2019 y 2018, se exponen a continuación:</w:t>
      </w:r>
    </w:p>
    <w:p w:rsidR="00406775" w:rsidRDefault="00406775">
      <w:r>
        <w:br w:type="page"/>
      </w:r>
    </w:p>
    <w:p w:rsidR="00406775" w:rsidRPr="00D2447A" w:rsidRDefault="00406775" w:rsidP="00406775">
      <w:pPr>
        <w:rPr>
          <w:highlight w:val="yellow"/>
        </w:rPr>
      </w:pPr>
    </w:p>
    <w:p w:rsidR="00406775" w:rsidRPr="00D2447A" w:rsidRDefault="00406775" w:rsidP="00406775">
      <w:pPr>
        <w:rPr>
          <w:highlight w:val="yellow"/>
        </w:rPr>
      </w:pPr>
    </w:p>
    <w:p w:rsidR="00406775" w:rsidRPr="00F53B7F" w:rsidRDefault="00406775" w:rsidP="00406775">
      <w:pPr>
        <w:pStyle w:val="Heading3"/>
        <w:ind w:hanging="284"/>
        <w:jc w:val="both"/>
        <w:rPr>
          <w:sz w:val="22"/>
          <w:szCs w:val="22"/>
        </w:rPr>
      </w:pPr>
      <w:r w:rsidRPr="00F53B7F">
        <w:rPr>
          <w:sz w:val="22"/>
          <w:szCs w:val="22"/>
        </w:rPr>
        <w:t>2. BASE DE PRESENTACIÓN DE LOS ESTADOS FINANCIEROS Y POLÍTICAS CONTABLES APLICADAS (Cont.)</w:t>
      </w:r>
    </w:p>
    <w:p w:rsidR="003B48B7" w:rsidRPr="00143F3F" w:rsidRDefault="003B48B7" w:rsidP="00DD489E">
      <w:pPr>
        <w:jc w:val="both"/>
      </w:pPr>
    </w:p>
    <w:tbl>
      <w:tblPr>
        <w:tblpPr w:leftFromText="141" w:rightFromText="141" w:vertAnchor="text" w:tblpX="-71" w:tblpY="1"/>
        <w:tblOverlap w:val="never"/>
        <w:tblW w:w="5205" w:type="pct"/>
        <w:tblLayout w:type="fixed"/>
        <w:tblCellMar>
          <w:left w:w="70" w:type="dxa"/>
          <w:right w:w="70" w:type="dxa"/>
        </w:tblCellMar>
        <w:tblLook w:val="04A0" w:firstRow="1" w:lastRow="0" w:firstColumn="1" w:lastColumn="0" w:noHBand="0" w:noVBand="1"/>
      </w:tblPr>
      <w:tblGrid>
        <w:gridCol w:w="3147"/>
        <w:gridCol w:w="1116"/>
        <w:gridCol w:w="1117"/>
        <w:gridCol w:w="1117"/>
        <w:gridCol w:w="978"/>
        <w:gridCol w:w="1314"/>
        <w:gridCol w:w="1256"/>
      </w:tblGrid>
      <w:tr w:rsidR="003B48B7" w:rsidRPr="00066965" w:rsidTr="00EB6E27">
        <w:trPr>
          <w:trHeight w:val="765"/>
        </w:trPr>
        <w:tc>
          <w:tcPr>
            <w:tcW w:w="1566" w:type="pct"/>
            <w:vAlign w:val="bottom"/>
          </w:tcPr>
          <w:p w:rsidR="003B48B7" w:rsidRPr="00066965" w:rsidRDefault="003B48B7" w:rsidP="00D71700">
            <w:pPr>
              <w:ind w:right="-60"/>
              <w:jc w:val="center"/>
              <w:rPr>
                <w:b/>
                <w:sz w:val="18"/>
              </w:rPr>
            </w:pPr>
          </w:p>
          <w:p w:rsidR="003B48B7" w:rsidRPr="00066965" w:rsidRDefault="003B48B7" w:rsidP="00691FF8">
            <w:pPr>
              <w:ind w:right="-60"/>
              <w:jc w:val="center"/>
              <w:rPr>
                <w:b/>
                <w:sz w:val="18"/>
                <w:u w:val="single"/>
              </w:rPr>
            </w:pPr>
            <w:r w:rsidRPr="00066965">
              <w:rPr>
                <w:b/>
                <w:sz w:val="18"/>
                <w:u w:val="single"/>
              </w:rPr>
              <w:t xml:space="preserve">Al </w:t>
            </w:r>
            <w:r w:rsidR="00691FF8" w:rsidRPr="00066965">
              <w:rPr>
                <w:b/>
                <w:sz w:val="18"/>
                <w:u w:val="single"/>
              </w:rPr>
              <w:t>31/12/2019</w:t>
            </w:r>
          </w:p>
        </w:tc>
        <w:tc>
          <w:tcPr>
            <w:tcW w:w="555" w:type="pct"/>
            <w:tcBorders>
              <w:top w:val="nil"/>
              <w:left w:val="nil"/>
              <w:bottom w:val="single" w:sz="4" w:space="0" w:color="auto"/>
              <w:right w:val="nil"/>
            </w:tcBorders>
            <w:vAlign w:val="bottom"/>
          </w:tcPr>
          <w:p w:rsidR="003B48B7" w:rsidRPr="00066965" w:rsidRDefault="003B48B7" w:rsidP="00D71700">
            <w:pPr>
              <w:ind w:right="-60"/>
              <w:jc w:val="center"/>
              <w:rPr>
                <w:b/>
                <w:sz w:val="18"/>
              </w:rPr>
            </w:pPr>
          </w:p>
          <w:p w:rsidR="003B48B7" w:rsidRPr="00066965" w:rsidRDefault="003B48B7" w:rsidP="00D71700">
            <w:pPr>
              <w:ind w:right="-60"/>
              <w:jc w:val="center"/>
              <w:rPr>
                <w:b/>
                <w:sz w:val="18"/>
              </w:rPr>
            </w:pPr>
            <w:r w:rsidRPr="00066965">
              <w:rPr>
                <w:b/>
                <w:sz w:val="18"/>
              </w:rPr>
              <w:t>Banco CMF</w:t>
            </w:r>
          </w:p>
        </w:tc>
        <w:tc>
          <w:tcPr>
            <w:tcW w:w="556" w:type="pct"/>
            <w:tcBorders>
              <w:top w:val="nil"/>
              <w:left w:val="nil"/>
              <w:bottom w:val="single" w:sz="4" w:space="0" w:color="auto"/>
              <w:right w:val="nil"/>
            </w:tcBorders>
            <w:vAlign w:val="bottom"/>
            <w:hideMark/>
          </w:tcPr>
          <w:p w:rsidR="003B48B7" w:rsidRPr="00066965" w:rsidRDefault="003B48B7" w:rsidP="00D71700">
            <w:pPr>
              <w:ind w:right="-60"/>
              <w:jc w:val="center"/>
              <w:rPr>
                <w:b/>
                <w:sz w:val="18"/>
              </w:rPr>
            </w:pPr>
            <w:r w:rsidRPr="00066965">
              <w:rPr>
                <w:b/>
                <w:sz w:val="18"/>
              </w:rPr>
              <w:t>Metrocorp Valores</w:t>
            </w:r>
          </w:p>
        </w:tc>
        <w:tc>
          <w:tcPr>
            <w:tcW w:w="556" w:type="pct"/>
            <w:tcBorders>
              <w:top w:val="nil"/>
              <w:left w:val="nil"/>
              <w:bottom w:val="single" w:sz="4" w:space="0" w:color="auto"/>
              <w:right w:val="nil"/>
            </w:tcBorders>
            <w:vAlign w:val="bottom"/>
          </w:tcPr>
          <w:p w:rsidR="003B48B7" w:rsidRPr="00066965" w:rsidRDefault="003B48B7" w:rsidP="00D71700">
            <w:pPr>
              <w:ind w:right="-60"/>
              <w:jc w:val="center"/>
              <w:rPr>
                <w:b/>
                <w:sz w:val="18"/>
              </w:rPr>
            </w:pPr>
          </w:p>
          <w:p w:rsidR="003B48B7" w:rsidRPr="00066965" w:rsidRDefault="003B48B7" w:rsidP="00D71700">
            <w:pPr>
              <w:ind w:right="-60"/>
              <w:jc w:val="center"/>
              <w:rPr>
                <w:b/>
                <w:sz w:val="18"/>
              </w:rPr>
            </w:pPr>
            <w:r w:rsidRPr="00066965">
              <w:rPr>
                <w:b/>
                <w:sz w:val="18"/>
              </w:rPr>
              <w:t>Eurobanco</w:t>
            </w:r>
          </w:p>
        </w:tc>
        <w:tc>
          <w:tcPr>
            <w:tcW w:w="487" w:type="pct"/>
            <w:tcBorders>
              <w:top w:val="nil"/>
              <w:left w:val="nil"/>
              <w:bottom w:val="single" w:sz="4" w:space="0" w:color="auto"/>
              <w:right w:val="nil"/>
            </w:tcBorders>
            <w:vAlign w:val="bottom"/>
          </w:tcPr>
          <w:p w:rsidR="003B48B7" w:rsidRPr="00066965" w:rsidRDefault="003B48B7" w:rsidP="00D71700">
            <w:pPr>
              <w:ind w:right="-60"/>
              <w:jc w:val="center"/>
              <w:rPr>
                <w:b/>
                <w:sz w:val="18"/>
                <w:lang w:val="en-US"/>
              </w:rPr>
            </w:pPr>
          </w:p>
          <w:p w:rsidR="003B48B7" w:rsidRPr="00066965" w:rsidRDefault="003B48B7" w:rsidP="00D71700">
            <w:pPr>
              <w:ind w:right="-60"/>
              <w:jc w:val="center"/>
              <w:rPr>
                <w:b/>
                <w:sz w:val="18"/>
                <w:lang w:val="en-US"/>
              </w:rPr>
            </w:pPr>
            <w:r w:rsidRPr="00066965">
              <w:rPr>
                <w:b/>
                <w:sz w:val="18"/>
                <w:lang w:val="en-US"/>
              </w:rPr>
              <w:t>CMF Asset</w:t>
            </w:r>
          </w:p>
        </w:tc>
        <w:tc>
          <w:tcPr>
            <w:tcW w:w="654" w:type="pct"/>
            <w:tcBorders>
              <w:top w:val="nil"/>
              <w:left w:val="nil"/>
              <w:bottom w:val="single" w:sz="4" w:space="0" w:color="auto"/>
              <w:right w:val="nil"/>
            </w:tcBorders>
            <w:vAlign w:val="bottom"/>
          </w:tcPr>
          <w:p w:rsidR="003B48B7" w:rsidRPr="00066965" w:rsidRDefault="003B48B7" w:rsidP="00D71700">
            <w:pPr>
              <w:ind w:right="-60"/>
              <w:jc w:val="center"/>
              <w:rPr>
                <w:b/>
                <w:sz w:val="18"/>
                <w:lang w:val="en-US"/>
              </w:rPr>
            </w:pPr>
          </w:p>
          <w:p w:rsidR="003B48B7" w:rsidRPr="00066965" w:rsidRDefault="003B48B7" w:rsidP="00D71700">
            <w:pPr>
              <w:ind w:right="-60"/>
              <w:jc w:val="center"/>
              <w:rPr>
                <w:b/>
                <w:sz w:val="18"/>
              </w:rPr>
            </w:pPr>
            <w:r w:rsidRPr="00066965">
              <w:rPr>
                <w:b/>
                <w:sz w:val="18"/>
              </w:rPr>
              <w:t>Eliminaciones</w:t>
            </w:r>
          </w:p>
        </w:tc>
        <w:tc>
          <w:tcPr>
            <w:tcW w:w="625" w:type="pct"/>
            <w:tcBorders>
              <w:top w:val="nil"/>
              <w:left w:val="nil"/>
              <w:bottom w:val="single" w:sz="4" w:space="0" w:color="auto"/>
              <w:right w:val="nil"/>
            </w:tcBorders>
            <w:vAlign w:val="bottom"/>
          </w:tcPr>
          <w:p w:rsidR="003B48B7" w:rsidRPr="00066965" w:rsidRDefault="003B48B7" w:rsidP="00D71700">
            <w:pPr>
              <w:ind w:right="-60"/>
              <w:jc w:val="center"/>
              <w:rPr>
                <w:b/>
                <w:sz w:val="18"/>
              </w:rPr>
            </w:pPr>
          </w:p>
          <w:p w:rsidR="003B48B7" w:rsidRPr="00066965" w:rsidRDefault="003B48B7" w:rsidP="00D71700">
            <w:pPr>
              <w:ind w:right="-60"/>
              <w:jc w:val="center"/>
              <w:rPr>
                <w:b/>
                <w:sz w:val="18"/>
              </w:rPr>
            </w:pPr>
            <w:r w:rsidRPr="00066965">
              <w:rPr>
                <w:b/>
                <w:sz w:val="18"/>
              </w:rPr>
              <w:t>Consolidado</w:t>
            </w:r>
          </w:p>
        </w:tc>
      </w:tr>
      <w:tr w:rsidR="003B48B7" w:rsidRPr="00066965" w:rsidTr="00EB6E27">
        <w:trPr>
          <w:trHeight w:val="300"/>
        </w:trPr>
        <w:tc>
          <w:tcPr>
            <w:tcW w:w="1566" w:type="pct"/>
            <w:vAlign w:val="bottom"/>
            <w:hideMark/>
          </w:tcPr>
          <w:p w:rsidR="003B48B7" w:rsidRPr="00066965" w:rsidRDefault="003B48B7" w:rsidP="00D71700">
            <w:pPr>
              <w:ind w:right="-60"/>
              <w:rPr>
                <w:sz w:val="18"/>
              </w:rPr>
            </w:pPr>
            <w:r w:rsidRPr="00066965">
              <w:rPr>
                <w:sz w:val="18"/>
              </w:rPr>
              <w:t>Activo</w:t>
            </w:r>
          </w:p>
        </w:tc>
        <w:tc>
          <w:tcPr>
            <w:tcW w:w="555" w:type="pct"/>
            <w:tcBorders>
              <w:top w:val="single" w:sz="4" w:space="0" w:color="auto"/>
              <w:left w:val="nil"/>
              <w:bottom w:val="nil"/>
              <w:right w:val="nil"/>
            </w:tcBorders>
            <w:noWrap/>
            <w:vAlign w:val="bottom"/>
            <w:hideMark/>
          </w:tcPr>
          <w:p w:rsidR="003B48B7" w:rsidRPr="00066965" w:rsidRDefault="00A803AC" w:rsidP="00D71700">
            <w:pPr>
              <w:ind w:right="-60"/>
              <w:jc w:val="right"/>
              <w:rPr>
                <w:sz w:val="18"/>
              </w:rPr>
            </w:pPr>
            <w:r w:rsidRPr="00066965">
              <w:rPr>
                <w:sz w:val="18"/>
              </w:rPr>
              <w:t>16.999.039</w:t>
            </w:r>
          </w:p>
        </w:tc>
        <w:tc>
          <w:tcPr>
            <w:tcW w:w="556" w:type="pct"/>
            <w:tcBorders>
              <w:top w:val="single" w:sz="4" w:space="0" w:color="auto"/>
              <w:left w:val="nil"/>
              <w:bottom w:val="nil"/>
              <w:right w:val="nil"/>
            </w:tcBorders>
            <w:noWrap/>
            <w:vAlign w:val="bottom"/>
            <w:hideMark/>
          </w:tcPr>
          <w:p w:rsidR="003B48B7" w:rsidRPr="00066965" w:rsidRDefault="00A803AC" w:rsidP="00D71700">
            <w:pPr>
              <w:ind w:right="-60"/>
              <w:jc w:val="right"/>
              <w:rPr>
                <w:sz w:val="18"/>
              </w:rPr>
            </w:pPr>
            <w:r w:rsidRPr="00066965">
              <w:rPr>
                <w:sz w:val="18"/>
              </w:rPr>
              <w:t>732.241</w:t>
            </w:r>
          </w:p>
        </w:tc>
        <w:tc>
          <w:tcPr>
            <w:tcW w:w="556" w:type="pct"/>
            <w:tcBorders>
              <w:top w:val="single" w:sz="4" w:space="0" w:color="auto"/>
              <w:left w:val="nil"/>
              <w:bottom w:val="nil"/>
              <w:right w:val="nil"/>
            </w:tcBorders>
            <w:noWrap/>
            <w:vAlign w:val="bottom"/>
            <w:hideMark/>
          </w:tcPr>
          <w:p w:rsidR="003B48B7" w:rsidRPr="00066965" w:rsidRDefault="00A803AC" w:rsidP="00D71700">
            <w:pPr>
              <w:ind w:right="-60"/>
              <w:jc w:val="right"/>
              <w:rPr>
                <w:sz w:val="18"/>
              </w:rPr>
            </w:pPr>
            <w:r w:rsidRPr="00066965">
              <w:rPr>
                <w:sz w:val="18"/>
              </w:rPr>
              <w:t>16.171.246</w:t>
            </w:r>
          </w:p>
        </w:tc>
        <w:tc>
          <w:tcPr>
            <w:tcW w:w="487" w:type="pct"/>
            <w:tcBorders>
              <w:top w:val="single" w:sz="4" w:space="0" w:color="auto"/>
              <w:left w:val="nil"/>
              <w:bottom w:val="nil"/>
              <w:right w:val="nil"/>
            </w:tcBorders>
            <w:noWrap/>
            <w:vAlign w:val="bottom"/>
            <w:hideMark/>
          </w:tcPr>
          <w:p w:rsidR="003B48B7" w:rsidRPr="00066965" w:rsidRDefault="00D37BF2" w:rsidP="007B786C">
            <w:pPr>
              <w:ind w:right="-60"/>
              <w:jc w:val="right"/>
              <w:rPr>
                <w:sz w:val="18"/>
              </w:rPr>
            </w:pPr>
            <w:r>
              <w:rPr>
                <w:sz w:val="18"/>
              </w:rPr>
              <w:t>57.285</w:t>
            </w:r>
          </w:p>
        </w:tc>
        <w:tc>
          <w:tcPr>
            <w:tcW w:w="654" w:type="pct"/>
            <w:tcBorders>
              <w:top w:val="single" w:sz="4" w:space="0" w:color="auto"/>
              <w:left w:val="nil"/>
              <w:bottom w:val="nil"/>
              <w:right w:val="nil"/>
            </w:tcBorders>
            <w:vAlign w:val="bottom"/>
            <w:hideMark/>
          </w:tcPr>
          <w:p w:rsidR="003B48B7" w:rsidRPr="00066965" w:rsidRDefault="003B48B7" w:rsidP="00D37BF2">
            <w:pPr>
              <w:ind w:right="-60"/>
              <w:jc w:val="right"/>
              <w:rPr>
                <w:sz w:val="18"/>
              </w:rPr>
            </w:pPr>
            <w:r w:rsidRPr="00066965">
              <w:rPr>
                <w:sz w:val="18"/>
              </w:rPr>
              <w:t>(</w:t>
            </w:r>
            <w:r w:rsidR="00D37BF2">
              <w:rPr>
                <w:sz w:val="18"/>
              </w:rPr>
              <w:t>2.053.957</w:t>
            </w:r>
            <w:r w:rsidRPr="00066965">
              <w:rPr>
                <w:sz w:val="18"/>
              </w:rPr>
              <w:t>)</w:t>
            </w:r>
          </w:p>
        </w:tc>
        <w:tc>
          <w:tcPr>
            <w:tcW w:w="625" w:type="pct"/>
            <w:tcBorders>
              <w:top w:val="single" w:sz="4" w:space="0" w:color="auto"/>
              <w:left w:val="nil"/>
              <w:bottom w:val="nil"/>
              <w:right w:val="nil"/>
            </w:tcBorders>
            <w:noWrap/>
            <w:vAlign w:val="bottom"/>
            <w:hideMark/>
          </w:tcPr>
          <w:p w:rsidR="003B48B7" w:rsidRPr="00066965" w:rsidRDefault="00A803AC" w:rsidP="00D37BF2">
            <w:pPr>
              <w:ind w:right="-60"/>
              <w:jc w:val="right"/>
              <w:rPr>
                <w:sz w:val="18"/>
              </w:rPr>
            </w:pPr>
            <w:r w:rsidRPr="00066965">
              <w:rPr>
                <w:sz w:val="18"/>
              </w:rPr>
              <w:t>31.</w:t>
            </w:r>
            <w:r w:rsidR="00D37BF2">
              <w:rPr>
                <w:sz w:val="18"/>
              </w:rPr>
              <w:t>905.854</w:t>
            </w:r>
          </w:p>
        </w:tc>
      </w:tr>
      <w:tr w:rsidR="003B48B7" w:rsidRPr="00066965" w:rsidTr="00EB6E27">
        <w:trPr>
          <w:trHeight w:val="190"/>
        </w:trPr>
        <w:tc>
          <w:tcPr>
            <w:tcW w:w="1566" w:type="pct"/>
            <w:vAlign w:val="bottom"/>
            <w:hideMark/>
          </w:tcPr>
          <w:p w:rsidR="003B48B7" w:rsidRPr="00066965" w:rsidRDefault="003B48B7" w:rsidP="00D71700">
            <w:pPr>
              <w:ind w:right="-60"/>
              <w:rPr>
                <w:sz w:val="18"/>
              </w:rPr>
            </w:pPr>
            <w:r w:rsidRPr="00066965">
              <w:rPr>
                <w:sz w:val="18"/>
              </w:rPr>
              <w:t>Pasivo</w:t>
            </w:r>
          </w:p>
        </w:tc>
        <w:tc>
          <w:tcPr>
            <w:tcW w:w="555" w:type="pct"/>
            <w:noWrap/>
            <w:vAlign w:val="bottom"/>
            <w:hideMark/>
          </w:tcPr>
          <w:p w:rsidR="003B48B7" w:rsidRPr="00066965" w:rsidRDefault="003B48B7" w:rsidP="00A803AC">
            <w:pPr>
              <w:ind w:right="-60"/>
              <w:jc w:val="right"/>
              <w:rPr>
                <w:sz w:val="18"/>
              </w:rPr>
            </w:pPr>
            <w:r w:rsidRPr="00066965">
              <w:rPr>
                <w:sz w:val="18"/>
              </w:rPr>
              <w:t>(</w:t>
            </w:r>
            <w:r w:rsidR="00A803AC" w:rsidRPr="00066965">
              <w:rPr>
                <w:sz w:val="18"/>
              </w:rPr>
              <w:t>13.271.425</w:t>
            </w:r>
            <w:r w:rsidRPr="00066965">
              <w:rPr>
                <w:sz w:val="18"/>
              </w:rPr>
              <w:t>)</w:t>
            </w:r>
          </w:p>
        </w:tc>
        <w:tc>
          <w:tcPr>
            <w:tcW w:w="556" w:type="pct"/>
            <w:noWrap/>
            <w:vAlign w:val="bottom"/>
            <w:hideMark/>
          </w:tcPr>
          <w:p w:rsidR="003B48B7" w:rsidRPr="00066965" w:rsidRDefault="003B48B7" w:rsidP="00A803AC">
            <w:pPr>
              <w:ind w:right="-60"/>
              <w:jc w:val="right"/>
              <w:rPr>
                <w:sz w:val="18"/>
              </w:rPr>
            </w:pPr>
            <w:r w:rsidRPr="00066965">
              <w:rPr>
                <w:sz w:val="18"/>
              </w:rPr>
              <w:t>(</w:t>
            </w:r>
            <w:r w:rsidR="00A803AC" w:rsidRPr="00066965">
              <w:rPr>
                <w:sz w:val="18"/>
              </w:rPr>
              <w:t>664.500</w:t>
            </w:r>
            <w:r w:rsidRPr="00066965">
              <w:rPr>
                <w:sz w:val="18"/>
              </w:rPr>
              <w:t>)</w:t>
            </w:r>
          </w:p>
        </w:tc>
        <w:tc>
          <w:tcPr>
            <w:tcW w:w="556" w:type="pct"/>
            <w:noWrap/>
            <w:vAlign w:val="bottom"/>
            <w:hideMark/>
          </w:tcPr>
          <w:p w:rsidR="003B48B7" w:rsidRPr="00066965" w:rsidRDefault="003B48B7" w:rsidP="00A803AC">
            <w:pPr>
              <w:ind w:right="-60"/>
              <w:jc w:val="right"/>
              <w:rPr>
                <w:sz w:val="18"/>
              </w:rPr>
            </w:pPr>
            <w:r w:rsidRPr="00066965">
              <w:rPr>
                <w:sz w:val="18"/>
              </w:rPr>
              <w:t>(</w:t>
            </w:r>
            <w:r w:rsidR="00A803AC" w:rsidRPr="00066965">
              <w:rPr>
                <w:sz w:val="18"/>
              </w:rPr>
              <w:t>14.425.038</w:t>
            </w:r>
            <w:r w:rsidRPr="00066965">
              <w:rPr>
                <w:sz w:val="18"/>
              </w:rPr>
              <w:t>)</w:t>
            </w:r>
          </w:p>
        </w:tc>
        <w:tc>
          <w:tcPr>
            <w:tcW w:w="487" w:type="pct"/>
            <w:noWrap/>
            <w:vAlign w:val="bottom"/>
            <w:hideMark/>
          </w:tcPr>
          <w:p w:rsidR="003B48B7" w:rsidRPr="00066965" w:rsidRDefault="003B48B7" w:rsidP="00A803AC">
            <w:pPr>
              <w:ind w:right="-60"/>
              <w:jc w:val="right"/>
              <w:rPr>
                <w:sz w:val="18"/>
              </w:rPr>
            </w:pPr>
            <w:r w:rsidRPr="00066965">
              <w:rPr>
                <w:sz w:val="18"/>
              </w:rPr>
              <w:t>(</w:t>
            </w:r>
            <w:r w:rsidR="00A803AC" w:rsidRPr="00066965">
              <w:rPr>
                <w:sz w:val="18"/>
              </w:rPr>
              <w:t>6.170</w:t>
            </w:r>
            <w:r w:rsidRPr="00066965">
              <w:rPr>
                <w:sz w:val="18"/>
              </w:rPr>
              <w:t>)</w:t>
            </w:r>
          </w:p>
        </w:tc>
        <w:tc>
          <w:tcPr>
            <w:tcW w:w="654" w:type="pct"/>
            <w:vAlign w:val="bottom"/>
            <w:hideMark/>
          </w:tcPr>
          <w:p w:rsidR="003B48B7" w:rsidRPr="00066965" w:rsidRDefault="00D37BF2" w:rsidP="00D71700">
            <w:pPr>
              <w:ind w:right="-60"/>
              <w:jc w:val="right"/>
              <w:rPr>
                <w:sz w:val="18"/>
              </w:rPr>
            </w:pPr>
            <w:r>
              <w:rPr>
                <w:sz w:val="18"/>
              </w:rPr>
              <w:t>207.034</w:t>
            </w:r>
          </w:p>
        </w:tc>
        <w:tc>
          <w:tcPr>
            <w:tcW w:w="625" w:type="pct"/>
            <w:noWrap/>
            <w:vAlign w:val="bottom"/>
            <w:hideMark/>
          </w:tcPr>
          <w:p w:rsidR="003B48B7" w:rsidRPr="00066965" w:rsidRDefault="003B48B7" w:rsidP="00D37BF2">
            <w:pPr>
              <w:ind w:right="-60"/>
              <w:jc w:val="right"/>
              <w:rPr>
                <w:sz w:val="18"/>
              </w:rPr>
            </w:pPr>
            <w:r w:rsidRPr="00066965">
              <w:rPr>
                <w:sz w:val="18"/>
              </w:rPr>
              <w:t>(</w:t>
            </w:r>
            <w:r w:rsidR="00A803AC" w:rsidRPr="00066965">
              <w:rPr>
                <w:sz w:val="18"/>
              </w:rPr>
              <w:t>28.</w:t>
            </w:r>
            <w:r w:rsidR="00D37BF2">
              <w:rPr>
                <w:sz w:val="18"/>
              </w:rPr>
              <w:t>160.099</w:t>
            </w:r>
            <w:r w:rsidRPr="00066965">
              <w:rPr>
                <w:sz w:val="18"/>
              </w:rPr>
              <w:t>)</w:t>
            </w:r>
          </w:p>
        </w:tc>
      </w:tr>
      <w:tr w:rsidR="003B48B7" w:rsidRPr="00066965" w:rsidTr="00EB6E27">
        <w:trPr>
          <w:trHeight w:val="300"/>
        </w:trPr>
        <w:tc>
          <w:tcPr>
            <w:tcW w:w="1566" w:type="pct"/>
            <w:vAlign w:val="bottom"/>
            <w:hideMark/>
          </w:tcPr>
          <w:p w:rsidR="003B48B7" w:rsidRPr="00066965" w:rsidRDefault="003B48B7" w:rsidP="009E628B">
            <w:pPr>
              <w:ind w:right="-60"/>
              <w:rPr>
                <w:sz w:val="18"/>
              </w:rPr>
            </w:pPr>
            <w:r w:rsidRPr="00066965">
              <w:rPr>
                <w:sz w:val="18"/>
              </w:rPr>
              <w:t>Patrimonio Neto atribuible a los propietarios de la controladora</w:t>
            </w:r>
          </w:p>
        </w:tc>
        <w:tc>
          <w:tcPr>
            <w:tcW w:w="555" w:type="pct"/>
            <w:noWrap/>
            <w:vAlign w:val="bottom"/>
            <w:hideMark/>
          </w:tcPr>
          <w:p w:rsidR="003B48B7" w:rsidRPr="00066965" w:rsidRDefault="00A7635E" w:rsidP="00D71700">
            <w:pPr>
              <w:ind w:right="-60"/>
              <w:jc w:val="right"/>
              <w:rPr>
                <w:sz w:val="18"/>
              </w:rPr>
            </w:pPr>
            <w:r>
              <w:rPr>
                <w:sz w:val="18"/>
              </w:rPr>
              <w:t>3.727.614</w:t>
            </w:r>
          </w:p>
        </w:tc>
        <w:tc>
          <w:tcPr>
            <w:tcW w:w="556" w:type="pct"/>
            <w:noWrap/>
            <w:vAlign w:val="bottom"/>
            <w:hideMark/>
          </w:tcPr>
          <w:p w:rsidR="003B48B7" w:rsidRPr="00066965" w:rsidRDefault="00A803AC" w:rsidP="00D71700">
            <w:pPr>
              <w:ind w:right="-60"/>
              <w:jc w:val="right"/>
              <w:rPr>
                <w:sz w:val="18"/>
              </w:rPr>
            </w:pPr>
            <w:r w:rsidRPr="00066965">
              <w:rPr>
                <w:sz w:val="18"/>
              </w:rPr>
              <w:t>67.063</w:t>
            </w:r>
          </w:p>
        </w:tc>
        <w:tc>
          <w:tcPr>
            <w:tcW w:w="556" w:type="pct"/>
            <w:noWrap/>
            <w:vAlign w:val="bottom"/>
            <w:hideMark/>
          </w:tcPr>
          <w:p w:rsidR="003B48B7" w:rsidRPr="00066965" w:rsidRDefault="00A803AC" w:rsidP="00A849A0">
            <w:pPr>
              <w:ind w:right="-60"/>
              <w:jc w:val="right"/>
              <w:rPr>
                <w:sz w:val="18"/>
              </w:rPr>
            </w:pPr>
            <w:r w:rsidRPr="00066965">
              <w:rPr>
                <w:sz w:val="18"/>
              </w:rPr>
              <w:t>1.728.745</w:t>
            </w:r>
          </w:p>
        </w:tc>
        <w:tc>
          <w:tcPr>
            <w:tcW w:w="487" w:type="pct"/>
            <w:noWrap/>
            <w:vAlign w:val="bottom"/>
            <w:hideMark/>
          </w:tcPr>
          <w:p w:rsidR="003B48B7" w:rsidRPr="00066965" w:rsidRDefault="00A803AC" w:rsidP="00D71700">
            <w:pPr>
              <w:ind w:right="-60"/>
              <w:jc w:val="right"/>
              <w:rPr>
                <w:sz w:val="18"/>
              </w:rPr>
            </w:pPr>
            <w:r w:rsidRPr="00066965">
              <w:rPr>
                <w:sz w:val="18"/>
              </w:rPr>
              <w:t>51.115</w:t>
            </w:r>
          </w:p>
        </w:tc>
        <w:tc>
          <w:tcPr>
            <w:tcW w:w="654" w:type="pct"/>
          </w:tcPr>
          <w:p w:rsidR="003B48B7" w:rsidRPr="00066965" w:rsidRDefault="003B48B7" w:rsidP="00D71700">
            <w:pPr>
              <w:ind w:right="-60"/>
              <w:jc w:val="right"/>
              <w:rPr>
                <w:sz w:val="18"/>
              </w:rPr>
            </w:pPr>
          </w:p>
          <w:p w:rsidR="003B48B7" w:rsidRPr="00066965" w:rsidRDefault="003B48B7" w:rsidP="00A803AC">
            <w:pPr>
              <w:ind w:right="-60"/>
              <w:jc w:val="right"/>
              <w:rPr>
                <w:sz w:val="18"/>
              </w:rPr>
            </w:pPr>
            <w:r w:rsidRPr="00066965">
              <w:rPr>
                <w:sz w:val="18"/>
              </w:rPr>
              <w:t>(</w:t>
            </w:r>
            <w:r w:rsidR="00A849A0" w:rsidRPr="00066965">
              <w:rPr>
                <w:sz w:val="18"/>
              </w:rPr>
              <w:t>1</w:t>
            </w:r>
            <w:r w:rsidR="00EB6E27" w:rsidRPr="00066965">
              <w:rPr>
                <w:sz w:val="18"/>
              </w:rPr>
              <w:t>.</w:t>
            </w:r>
            <w:r w:rsidR="00A803AC" w:rsidRPr="00066965">
              <w:rPr>
                <w:sz w:val="18"/>
              </w:rPr>
              <w:t>846.923</w:t>
            </w:r>
            <w:r w:rsidRPr="00066965">
              <w:rPr>
                <w:sz w:val="18"/>
              </w:rPr>
              <w:t>)</w:t>
            </w:r>
          </w:p>
        </w:tc>
        <w:tc>
          <w:tcPr>
            <w:tcW w:w="625" w:type="pct"/>
            <w:noWrap/>
            <w:vAlign w:val="bottom"/>
            <w:hideMark/>
          </w:tcPr>
          <w:p w:rsidR="003B48B7" w:rsidRPr="00066965" w:rsidRDefault="00A7635E" w:rsidP="00D71700">
            <w:pPr>
              <w:ind w:right="-60"/>
              <w:jc w:val="right"/>
              <w:rPr>
                <w:sz w:val="18"/>
              </w:rPr>
            </w:pPr>
            <w:r>
              <w:rPr>
                <w:sz w:val="18"/>
              </w:rPr>
              <w:t>3.727.614</w:t>
            </w:r>
          </w:p>
        </w:tc>
      </w:tr>
      <w:tr w:rsidR="003B48B7" w:rsidRPr="00066965" w:rsidTr="00EB6E27">
        <w:trPr>
          <w:trHeight w:val="300"/>
        </w:trPr>
        <w:tc>
          <w:tcPr>
            <w:tcW w:w="1566" w:type="pct"/>
            <w:vAlign w:val="bottom"/>
            <w:hideMark/>
          </w:tcPr>
          <w:p w:rsidR="003B48B7" w:rsidRPr="00066965" w:rsidRDefault="003B48B7" w:rsidP="009E628B">
            <w:pPr>
              <w:ind w:right="-60"/>
              <w:rPr>
                <w:sz w:val="18"/>
              </w:rPr>
            </w:pPr>
            <w:r w:rsidRPr="00066965">
              <w:rPr>
                <w:sz w:val="18"/>
              </w:rPr>
              <w:t>Patrimonio Neto atribuible a participaciones no controladoras</w:t>
            </w:r>
          </w:p>
        </w:tc>
        <w:tc>
          <w:tcPr>
            <w:tcW w:w="555" w:type="pct"/>
            <w:noWrap/>
            <w:vAlign w:val="bottom"/>
            <w:hideMark/>
          </w:tcPr>
          <w:p w:rsidR="003B48B7" w:rsidRPr="00066965" w:rsidRDefault="003B48B7" w:rsidP="00D71700">
            <w:pPr>
              <w:ind w:right="-60"/>
              <w:jc w:val="right"/>
              <w:rPr>
                <w:sz w:val="18"/>
              </w:rPr>
            </w:pPr>
            <w:r w:rsidRPr="00066965">
              <w:rPr>
                <w:sz w:val="18"/>
              </w:rPr>
              <w:t>-</w:t>
            </w:r>
          </w:p>
        </w:tc>
        <w:tc>
          <w:tcPr>
            <w:tcW w:w="556" w:type="pct"/>
            <w:noWrap/>
            <w:vAlign w:val="bottom"/>
            <w:hideMark/>
          </w:tcPr>
          <w:p w:rsidR="003B48B7" w:rsidRPr="00066965" w:rsidRDefault="00A803AC" w:rsidP="00D71700">
            <w:pPr>
              <w:ind w:right="-60"/>
              <w:jc w:val="right"/>
              <w:rPr>
                <w:sz w:val="18"/>
              </w:rPr>
            </w:pPr>
            <w:r w:rsidRPr="00066965">
              <w:rPr>
                <w:sz w:val="18"/>
              </w:rPr>
              <w:t>678</w:t>
            </w:r>
          </w:p>
        </w:tc>
        <w:tc>
          <w:tcPr>
            <w:tcW w:w="556" w:type="pct"/>
            <w:noWrap/>
            <w:vAlign w:val="bottom"/>
            <w:hideMark/>
          </w:tcPr>
          <w:p w:rsidR="003B48B7" w:rsidRPr="00066965" w:rsidRDefault="00A803AC" w:rsidP="00D71700">
            <w:pPr>
              <w:ind w:right="-60"/>
              <w:jc w:val="right"/>
              <w:rPr>
                <w:sz w:val="18"/>
              </w:rPr>
            </w:pPr>
            <w:r w:rsidRPr="00066965">
              <w:rPr>
                <w:sz w:val="18"/>
              </w:rPr>
              <w:t>17.463</w:t>
            </w:r>
          </w:p>
        </w:tc>
        <w:tc>
          <w:tcPr>
            <w:tcW w:w="487" w:type="pct"/>
            <w:noWrap/>
            <w:vAlign w:val="bottom"/>
            <w:hideMark/>
          </w:tcPr>
          <w:p w:rsidR="003B48B7" w:rsidRPr="00066965" w:rsidRDefault="003B48B7" w:rsidP="00D71700">
            <w:pPr>
              <w:ind w:right="-60"/>
              <w:jc w:val="right"/>
              <w:rPr>
                <w:sz w:val="18"/>
              </w:rPr>
            </w:pPr>
            <w:r w:rsidRPr="00066965">
              <w:rPr>
                <w:sz w:val="18"/>
              </w:rPr>
              <w:t>-</w:t>
            </w:r>
          </w:p>
        </w:tc>
        <w:tc>
          <w:tcPr>
            <w:tcW w:w="654" w:type="pct"/>
          </w:tcPr>
          <w:p w:rsidR="003B48B7" w:rsidRPr="00066965" w:rsidRDefault="003B48B7" w:rsidP="00D71700">
            <w:pPr>
              <w:ind w:right="-60"/>
              <w:jc w:val="right"/>
              <w:rPr>
                <w:sz w:val="18"/>
              </w:rPr>
            </w:pPr>
          </w:p>
          <w:p w:rsidR="003B48B7" w:rsidRPr="00066965" w:rsidRDefault="003B48B7" w:rsidP="00D71700">
            <w:pPr>
              <w:ind w:right="-60"/>
              <w:jc w:val="right"/>
              <w:rPr>
                <w:sz w:val="18"/>
              </w:rPr>
            </w:pPr>
            <w:r w:rsidRPr="00066965">
              <w:rPr>
                <w:sz w:val="18"/>
              </w:rPr>
              <w:t>-</w:t>
            </w:r>
          </w:p>
        </w:tc>
        <w:tc>
          <w:tcPr>
            <w:tcW w:w="625" w:type="pct"/>
            <w:noWrap/>
            <w:vAlign w:val="bottom"/>
            <w:hideMark/>
          </w:tcPr>
          <w:p w:rsidR="003B48B7" w:rsidRPr="00066965" w:rsidRDefault="00A803AC" w:rsidP="00D71700">
            <w:pPr>
              <w:ind w:right="-60"/>
              <w:jc w:val="right"/>
              <w:rPr>
                <w:sz w:val="18"/>
              </w:rPr>
            </w:pPr>
            <w:r w:rsidRPr="00066965">
              <w:rPr>
                <w:sz w:val="18"/>
              </w:rPr>
              <w:t>18.141</w:t>
            </w:r>
          </w:p>
        </w:tc>
      </w:tr>
      <w:tr w:rsidR="003B48B7" w:rsidRPr="00066965" w:rsidTr="00EB6E27">
        <w:trPr>
          <w:trHeight w:val="205"/>
        </w:trPr>
        <w:tc>
          <w:tcPr>
            <w:tcW w:w="1566" w:type="pct"/>
            <w:vAlign w:val="bottom"/>
          </w:tcPr>
          <w:p w:rsidR="003B48B7" w:rsidRPr="00066965" w:rsidRDefault="003B48B7" w:rsidP="00D71700">
            <w:pPr>
              <w:ind w:right="-60"/>
              <w:jc w:val="both"/>
              <w:rPr>
                <w:sz w:val="18"/>
              </w:rPr>
            </w:pPr>
          </w:p>
        </w:tc>
        <w:tc>
          <w:tcPr>
            <w:tcW w:w="555" w:type="pct"/>
            <w:noWrap/>
            <w:vAlign w:val="bottom"/>
          </w:tcPr>
          <w:p w:rsidR="003B48B7" w:rsidRPr="00066965" w:rsidRDefault="003B48B7" w:rsidP="00D71700">
            <w:pPr>
              <w:ind w:right="-60"/>
              <w:jc w:val="right"/>
              <w:rPr>
                <w:sz w:val="18"/>
              </w:rPr>
            </w:pPr>
          </w:p>
        </w:tc>
        <w:tc>
          <w:tcPr>
            <w:tcW w:w="556" w:type="pct"/>
            <w:noWrap/>
            <w:vAlign w:val="bottom"/>
          </w:tcPr>
          <w:p w:rsidR="003B48B7" w:rsidRPr="00066965" w:rsidRDefault="003B48B7" w:rsidP="00D71700">
            <w:pPr>
              <w:ind w:right="-60"/>
              <w:jc w:val="right"/>
              <w:rPr>
                <w:sz w:val="18"/>
              </w:rPr>
            </w:pPr>
          </w:p>
        </w:tc>
        <w:tc>
          <w:tcPr>
            <w:tcW w:w="556" w:type="pct"/>
            <w:noWrap/>
            <w:vAlign w:val="bottom"/>
          </w:tcPr>
          <w:p w:rsidR="003B48B7" w:rsidRPr="00066965" w:rsidRDefault="003B48B7" w:rsidP="00D71700">
            <w:pPr>
              <w:ind w:right="-60"/>
              <w:jc w:val="right"/>
              <w:rPr>
                <w:sz w:val="18"/>
              </w:rPr>
            </w:pPr>
          </w:p>
        </w:tc>
        <w:tc>
          <w:tcPr>
            <w:tcW w:w="487" w:type="pct"/>
            <w:noWrap/>
            <w:vAlign w:val="bottom"/>
          </w:tcPr>
          <w:p w:rsidR="003B48B7" w:rsidRPr="00066965" w:rsidRDefault="003B48B7" w:rsidP="00D71700">
            <w:pPr>
              <w:ind w:right="-60"/>
              <w:jc w:val="right"/>
              <w:rPr>
                <w:sz w:val="18"/>
              </w:rPr>
            </w:pPr>
          </w:p>
        </w:tc>
        <w:tc>
          <w:tcPr>
            <w:tcW w:w="654" w:type="pct"/>
          </w:tcPr>
          <w:p w:rsidR="003B48B7" w:rsidRPr="00066965" w:rsidRDefault="003B48B7" w:rsidP="00D71700">
            <w:pPr>
              <w:ind w:right="-60"/>
              <w:jc w:val="right"/>
              <w:rPr>
                <w:sz w:val="18"/>
              </w:rPr>
            </w:pPr>
          </w:p>
        </w:tc>
        <w:tc>
          <w:tcPr>
            <w:tcW w:w="625" w:type="pct"/>
            <w:noWrap/>
            <w:vAlign w:val="bottom"/>
          </w:tcPr>
          <w:p w:rsidR="003B48B7" w:rsidRPr="00066965" w:rsidRDefault="003B48B7" w:rsidP="00D71700">
            <w:pPr>
              <w:ind w:right="-60"/>
              <w:jc w:val="right"/>
              <w:rPr>
                <w:sz w:val="18"/>
              </w:rPr>
            </w:pPr>
          </w:p>
        </w:tc>
      </w:tr>
      <w:tr w:rsidR="003B48B7" w:rsidRPr="00066965" w:rsidTr="00EB6E27">
        <w:trPr>
          <w:trHeight w:val="300"/>
        </w:trPr>
        <w:tc>
          <w:tcPr>
            <w:tcW w:w="1566" w:type="pct"/>
            <w:vAlign w:val="bottom"/>
            <w:hideMark/>
          </w:tcPr>
          <w:p w:rsidR="003B48B7" w:rsidRPr="00066965" w:rsidRDefault="003B48B7" w:rsidP="0001278E">
            <w:pPr>
              <w:spacing w:line="254" w:lineRule="auto"/>
              <w:rPr>
                <w:rFonts w:cs="Arial"/>
                <w:color w:val="000000"/>
                <w:sz w:val="18"/>
                <w:szCs w:val="18"/>
                <w:lang w:eastAsia="es-AR"/>
              </w:rPr>
            </w:pPr>
            <w:r w:rsidRPr="00066965">
              <w:rPr>
                <w:rFonts w:cs="Arial"/>
                <w:color w:val="000000"/>
                <w:sz w:val="18"/>
                <w:szCs w:val="18"/>
                <w:lang w:eastAsia="es-AR"/>
              </w:rPr>
              <w:t xml:space="preserve">Resultado neto del </w:t>
            </w:r>
            <w:r w:rsidR="0001278E">
              <w:rPr>
                <w:rFonts w:cs="Arial"/>
                <w:color w:val="000000"/>
                <w:sz w:val="18"/>
                <w:szCs w:val="18"/>
                <w:lang w:eastAsia="es-AR"/>
              </w:rPr>
              <w:t>ejercicio</w:t>
            </w:r>
          </w:p>
        </w:tc>
        <w:tc>
          <w:tcPr>
            <w:tcW w:w="555" w:type="pct"/>
            <w:noWrap/>
            <w:vAlign w:val="bottom"/>
            <w:hideMark/>
          </w:tcPr>
          <w:p w:rsidR="003B48B7" w:rsidRPr="00066965" w:rsidRDefault="00A803AC" w:rsidP="00D71700">
            <w:pPr>
              <w:ind w:right="-60"/>
              <w:jc w:val="right"/>
              <w:rPr>
                <w:sz w:val="18"/>
              </w:rPr>
            </w:pPr>
            <w:r w:rsidRPr="00066965">
              <w:rPr>
                <w:sz w:val="18"/>
              </w:rPr>
              <w:t>1.086.086</w:t>
            </w:r>
          </w:p>
        </w:tc>
        <w:tc>
          <w:tcPr>
            <w:tcW w:w="556" w:type="pct"/>
            <w:noWrap/>
            <w:vAlign w:val="bottom"/>
            <w:hideMark/>
          </w:tcPr>
          <w:p w:rsidR="003B48B7" w:rsidRPr="00066965" w:rsidRDefault="0047215D" w:rsidP="0047215D">
            <w:pPr>
              <w:ind w:right="-60"/>
              <w:jc w:val="right"/>
              <w:rPr>
                <w:sz w:val="18"/>
              </w:rPr>
            </w:pPr>
            <w:r>
              <w:rPr>
                <w:sz w:val="18"/>
              </w:rPr>
              <w:t>2.353</w:t>
            </w:r>
          </w:p>
        </w:tc>
        <w:tc>
          <w:tcPr>
            <w:tcW w:w="556" w:type="pct"/>
            <w:noWrap/>
            <w:vAlign w:val="bottom"/>
            <w:hideMark/>
          </w:tcPr>
          <w:p w:rsidR="003B48B7" w:rsidRPr="00066965" w:rsidRDefault="00FA29EF" w:rsidP="00D71700">
            <w:pPr>
              <w:ind w:right="-60"/>
              <w:jc w:val="right"/>
              <w:rPr>
                <w:sz w:val="18"/>
              </w:rPr>
            </w:pPr>
            <w:r>
              <w:rPr>
                <w:sz w:val="18"/>
              </w:rPr>
              <w:t>35.807</w:t>
            </w:r>
          </w:p>
        </w:tc>
        <w:tc>
          <w:tcPr>
            <w:tcW w:w="487" w:type="pct"/>
            <w:noWrap/>
            <w:vAlign w:val="bottom"/>
            <w:hideMark/>
          </w:tcPr>
          <w:p w:rsidR="003B48B7" w:rsidRPr="00066965" w:rsidRDefault="00691FF8" w:rsidP="00D71700">
            <w:pPr>
              <w:ind w:right="-65"/>
              <w:jc w:val="right"/>
              <w:rPr>
                <w:rFonts w:cs="Arial"/>
                <w:color w:val="000000"/>
                <w:sz w:val="18"/>
                <w:szCs w:val="18"/>
                <w:lang w:eastAsia="es-AR"/>
              </w:rPr>
            </w:pPr>
            <w:r w:rsidRPr="00066965">
              <w:rPr>
                <w:rFonts w:cs="Arial"/>
                <w:color w:val="000000"/>
                <w:sz w:val="18"/>
                <w:szCs w:val="18"/>
              </w:rPr>
              <w:t>39.000</w:t>
            </w:r>
          </w:p>
        </w:tc>
        <w:tc>
          <w:tcPr>
            <w:tcW w:w="654" w:type="pct"/>
            <w:vAlign w:val="bottom"/>
            <w:hideMark/>
          </w:tcPr>
          <w:p w:rsidR="003B48B7" w:rsidRPr="00066965" w:rsidRDefault="003B48B7" w:rsidP="00A803AC">
            <w:pPr>
              <w:ind w:right="-60"/>
              <w:jc w:val="right"/>
              <w:rPr>
                <w:sz w:val="18"/>
              </w:rPr>
            </w:pPr>
            <w:r w:rsidRPr="00066965">
              <w:rPr>
                <w:sz w:val="18"/>
              </w:rPr>
              <w:t>(</w:t>
            </w:r>
            <w:r w:rsidR="00A803AC" w:rsidRPr="00066965">
              <w:rPr>
                <w:sz w:val="18"/>
              </w:rPr>
              <w:t>7</w:t>
            </w:r>
            <w:r w:rsidR="00FA29EF">
              <w:rPr>
                <w:sz w:val="18"/>
              </w:rPr>
              <w:t>7</w:t>
            </w:r>
            <w:r w:rsidR="00A803AC" w:rsidRPr="00066965">
              <w:rPr>
                <w:sz w:val="18"/>
              </w:rPr>
              <w:t>.</w:t>
            </w:r>
            <w:r w:rsidR="00FA29EF">
              <w:rPr>
                <w:sz w:val="18"/>
              </w:rPr>
              <w:t>160</w:t>
            </w:r>
            <w:r w:rsidRPr="00066965">
              <w:rPr>
                <w:sz w:val="18"/>
              </w:rPr>
              <w:t>)</w:t>
            </w:r>
          </w:p>
        </w:tc>
        <w:tc>
          <w:tcPr>
            <w:tcW w:w="625" w:type="pct"/>
            <w:noWrap/>
            <w:vAlign w:val="bottom"/>
            <w:hideMark/>
          </w:tcPr>
          <w:p w:rsidR="003B48B7" w:rsidRPr="00066965" w:rsidRDefault="00A803AC" w:rsidP="0047215D">
            <w:pPr>
              <w:ind w:right="-60"/>
              <w:jc w:val="right"/>
              <w:rPr>
                <w:sz w:val="18"/>
              </w:rPr>
            </w:pPr>
            <w:r w:rsidRPr="00066965">
              <w:rPr>
                <w:sz w:val="18"/>
              </w:rPr>
              <w:t>1</w:t>
            </w:r>
            <w:r w:rsidR="0047215D">
              <w:rPr>
                <w:sz w:val="18"/>
              </w:rPr>
              <w:t>.086.086</w:t>
            </w:r>
          </w:p>
        </w:tc>
      </w:tr>
      <w:tr w:rsidR="003B48B7" w:rsidRPr="00066965" w:rsidTr="00EB6E27">
        <w:trPr>
          <w:trHeight w:val="80"/>
        </w:trPr>
        <w:tc>
          <w:tcPr>
            <w:tcW w:w="1566" w:type="pct"/>
            <w:vAlign w:val="bottom"/>
            <w:hideMark/>
          </w:tcPr>
          <w:p w:rsidR="003B48B7" w:rsidRPr="00066965" w:rsidRDefault="003B48B7" w:rsidP="00D71700">
            <w:pPr>
              <w:spacing w:line="254" w:lineRule="auto"/>
              <w:rPr>
                <w:rFonts w:cs="Arial"/>
                <w:color w:val="000000"/>
                <w:sz w:val="18"/>
                <w:szCs w:val="18"/>
                <w:lang w:eastAsia="es-AR"/>
              </w:rPr>
            </w:pPr>
            <w:r w:rsidRPr="00066965">
              <w:rPr>
                <w:rFonts w:cs="Arial"/>
                <w:color w:val="000000"/>
                <w:sz w:val="18"/>
                <w:szCs w:val="18"/>
                <w:lang w:eastAsia="es-AR"/>
              </w:rPr>
              <w:t>Total Otro R</w:t>
            </w:r>
            <w:r w:rsidRPr="00066965">
              <w:rPr>
                <w:rFonts w:cs="Arial"/>
                <w:sz w:val="18"/>
                <w:szCs w:val="18"/>
              </w:rPr>
              <w:t>esultado Integral</w:t>
            </w:r>
          </w:p>
        </w:tc>
        <w:tc>
          <w:tcPr>
            <w:tcW w:w="555" w:type="pct"/>
            <w:noWrap/>
            <w:vAlign w:val="bottom"/>
            <w:hideMark/>
          </w:tcPr>
          <w:p w:rsidR="003B48B7" w:rsidRPr="00066965" w:rsidRDefault="00691FF8" w:rsidP="00D71700">
            <w:pPr>
              <w:ind w:right="-60"/>
              <w:jc w:val="right"/>
              <w:rPr>
                <w:sz w:val="18"/>
              </w:rPr>
            </w:pPr>
            <w:r w:rsidRPr="00066965">
              <w:rPr>
                <w:sz w:val="18"/>
              </w:rPr>
              <w:t>629.28</w:t>
            </w:r>
            <w:r w:rsidR="00FA29EF">
              <w:rPr>
                <w:sz w:val="18"/>
              </w:rPr>
              <w:t>4</w:t>
            </w:r>
          </w:p>
        </w:tc>
        <w:tc>
          <w:tcPr>
            <w:tcW w:w="556" w:type="pct"/>
            <w:noWrap/>
            <w:vAlign w:val="bottom"/>
            <w:hideMark/>
          </w:tcPr>
          <w:p w:rsidR="003B48B7" w:rsidRPr="00066965" w:rsidRDefault="003B48B7" w:rsidP="00D71700">
            <w:pPr>
              <w:ind w:right="-60"/>
              <w:jc w:val="right"/>
              <w:rPr>
                <w:sz w:val="18"/>
              </w:rPr>
            </w:pPr>
            <w:r w:rsidRPr="00066965">
              <w:rPr>
                <w:sz w:val="18"/>
              </w:rPr>
              <w:t xml:space="preserve">- </w:t>
            </w:r>
          </w:p>
        </w:tc>
        <w:tc>
          <w:tcPr>
            <w:tcW w:w="556" w:type="pct"/>
            <w:noWrap/>
            <w:vAlign w:val="bottom"/>
            <w:hideMark/>
          </w:tcPr>
          <w:p w:rsidR="003B48B7" w:rsidRPr="00066965" w:rsidRDefault="00691FF8" w:rsidP="00D71700">
            <w:pPr>
              <w:ind w:right="-71"/>
              <w:jc w:val="right"/>
              <w:rPr>
                <w:sz w:val="18"/>
              </w:rPr>
            </w:pPr>
            <w:r w:rsidRPr="00066965">
              <w:rPr>
                <w:rFonts w:cs="Arial"/>
                <w:color w:val="000000"/>
                <w:sz w:val="18"/>
                <w:szCs w:val="18"/>
              </w:rPr>
              <w:t>635.641</w:t>
            </w:r>
          </w:p>
        </w:tc>
        <w:tc>
          <w:tcPr>
            <w:tcW w:w="487" w:type="pct"/>
            <w:noWrap/>
            <w:vAlign w:val="bottom"/>
            <w:hideMark/>
          </w:tcPr>
          <w:p w:rsidR="003B48B7" w:rsidRPr="00066965" w:rsidRDefault="003B48B7" w:rsidP="00D71700">
            <w:pPr>
              <w:ind w:right="-65"/>
              <w:jc w:val="right"/>
              <w:rPr>
                <w:sz w:val="18"/>
              </w:rPr>
            </w:pPr>
            <w:r w:rsidRPr="00066965">
              <w:rPr>
                <w:sz w:val="18"/>
              </w:rPr>
              <w:t>-</w:t>
            </w:r>
          </w:p>
        </w:tc>
        <w:tc>
          <w:tcPr>
            <w:tcW w:w="654" w:type="pct"/>
            <w:vAlign w:val="bottom"/>
            <w:hideMark/>
          </w:tcPr>
          <w:p w:rsidR="003B48B7" w:rsidRPr="00066965" w:rsidRDefault="003B48B7" w:rsidP="00691FF8">
            <w:pPr>
              <w:ind w:right="-66"/>
              <w:jc w:val="right"/>
              <w:rPr>
                <w:sz w:val="18"/>
              </w:rPr>
            </w:pPr>
            <w:r w:rsidRPr="00066965">
              <w:rPr>
                <w:sz w:val="18"/>
              </w:rPr>
              <w:t>(</w:t>
            </w:r>
            <w:r w:rsidR="00691FF8" w:rsidRPr="00066965">
              <w:rPr>
                <w:sz w:val="18"/>
              </w:rPr>
              <w:t>629.28</w:t>
            </w:r>
            <w:r w:rsidR="00FA29EF">
              <w:rPr>
                <w:sz w:val="18"/>
              </w:rPr>
              <w:t>4</w:t>
            </w:r>
            <w:r w:rsidRPr="00066965">
              <w:rPr>
                <w:sz w:val="18"/>
              </w:rPr>
              <w:t>)</w:t>
            </w:r>
          </w:p>
        </w:tc>
        <w:tc>
          <w:tcPr>
            <w:tcW w:w="625" w:type="pct"/>
            <w:noWrap/>
            <w:vAlign w:val="bottom"/>
            <w:hideMark/>
          </w:tcPr>
          <w:p w:rsidR="003B48B7" w:rsidRPr="00066965" w:rsidRDefault="00691FF8" w:rsidP="00D71700">
            <w:pPr>
              <w:ind w:right="-71"/>
              <w:jc w:val="right"/>
              <w:rPr>
                <w:sz w:val="18"/>
              </w:rPr>
            </w:pPr>
            <w:r w:rsidRPr="00066965">
              <w:rPr>
                <w:rFonts w:cs="Arial"/>
                <w:color w:val="000000"/>
                <w:sz w:val="18"/>
                <w:szCs w:val="18"/>
              </w:rPr>
              <w:t>635.641</w:t>
            </w:r>
          </w:p>
        </w:tc>
      </w:tr>
      <w:tr w:rsidR="003B48B7" w:rsidRPr="00066965" w:rsidTr="00EB6E27">
        <w:trPr>
          <w:trHeight w:val="300"/>
        </w:trPr>
        <w:tc>
          <w:tcPr>
            <w:tcW w:w="1566" w:type="pct"/>
            <w:vAlign w:val="bottom"/>
            <w:hideMark/>
          </w:tcPr>
          <w:p w:rsidR="003B48B7" w:rsidRPr="00066965" w:rsidRDefault="003B48B7" w:rsidP="00D71700">
            <w:pPr>
              <w:spacing w:line="254" w:lineRule="auto"/>
              <w:rPr>
                <w:rFonts w:cs="Arial"/>
                <w:sz w:val="18"/>
                <w:szCs w:val="18"/>
              </w:rPr>
            </w:pPr>
            <w:r w:rsidRPr="00066965">
              <w:rPr>
                <w:rFonts w:cs="Arial"/>
                <w:sz w:val="18"/>
                <w:szCs w:val="18"/>
              </w:rPr>
              <w:t>Resultado Integral Total</w:t>
            </w:r>
            <w:r w:rsidRPr="00066965">
              <w:rPr>
                <w:rFonts w:cs="Arial"/>
                <w:color w:val="000000"/>
                <w:sz w:val="18"/>
                <w:szCs w:val="18"/>
                <w:lang w:eastAsia="es-AR"/>
              </w:rPr>
              <w:t xml:space="preserve"> atribuible a los propietarios de la controladora</w:t>
            </w:r>
          </w:p>
        </w:tc>
        <w:tc>
          <w:tcPr>
            <w:tcW w:w="555" w:type="pct"/>
            <w:noWrap/>
            <w:vAlign w:val="bottom"/>
            <w:hideMark/>
          </w:tcPr>
          <w:p w:rsidR="003B48B7" w:rsidRPr="00066965" w:rsidRDefault="000E3056" w:rsidP="00D71700">
            <w:pPr>
              <w:ind w:right="-70"/>
              <w:jc w:val="right"/>
              <w:rPr>
                <w:rFonts w:cs="Arial"/>
                <w:color w:val="000000"/>
                <w:sz w:val="18"/>
                <w:szCs w:val="18"/>
              </w:rPr>
            </w:pPr>
            <w:r w:rsidRPr="00066965">
              <w:rPr>
                <w:rFonts w:cs="Arial"/>
                <w:color w:val="000000"/>
                <w:sz w:val="18"/>
                <w:szCs w:val="18"/>
              </w:rPr>
              <w:t>1.715.370</w:t>
            </w:r>
          </w:p>
        </w:tc>
        <w:tc>
          <w:tcPr>
            <w:tcW w:w="556" w:type="pct"/>
            <w:noWrap/>
            <w:vAlign w:val="bottom"/>
            <w:hideMark/>
          </w:tcPr>
          <w:p w:rsidR="003B48B7" w:rsidRPr="00066965" w:rsidRDefault="00066965" w:rsidP="0047215D">
            <w:pPr>
              <w:ind w:right="-70"/>
              <w:jc w:val="right"/>
              <w:rPr>
                <w:rFonts w:cs="Arial"/>
                <w:color w:val="000000"/>
                <w:sz w:val="18"/>
                <w:szCs w:val="18"/>
                <w:lang w:eastAsia="es-AR"/>
              </w:rPr>
            </w:pPr>
            <w:r w:rsidRPr="00066965">
              <w:rPr>
                <w:rFonts w:cs="Arial"/>
                <w:color w:val="000000"/>
                <w:sz w:val="18"/>
                <w:szCs w:val="18"/>
              </w:rPr>
              <w:t>2.3</w:t>
            </w:r>
            <w:r w:rsidR="0047215D">
              <w:rPr>
                <w:rFonts w:cs="Arial"/>
                <w:color w:val="000000"/>
                <w:sz w:val="18"/>
                <w:szCs w:val="18"/>
              </w:rPr>
              <w:t>29</w:t>
            </w:r>
          </w:p>
        </w:tc>
        <w:tc>
          <w:tcPr>
            <w:tcW w:w="556" w:type="pct"/>
            <w:noWrap/>
            <w:vAlign w:val="bottom"/>
            <w:hideMark/>
          </w:tcPr>
          <w:p w:rsidR="003B48B7" w:rsidRPr="00066965" w:rsidRDefault="0047215D" w:rsidP="00E9400B">
            <w:pPr>
              <w:ind w:right="-71"/>
              <w:jc w:val="right"/>
              <w:rPr>
                <w:rFonts w:cs="Arial"/>
                <w:color w:val="000000"/>
                <w:sz w:val="18"/>
                <w:szCs w:val="18"/>
                <w:lang w:eastAsia="es-AR"/>
              </w:rPr>
            </w:pPr>
            <w:r>
              <w:rPr>
                <w:rFonts w:cs="Arial"/>
                <w:color w:val="000000"/>
                <w:sz w:val="18"/>
                <w:szCs w:val="18"/>
              </w:rPr>
              <w:t>664.73</w:t>
            </w:r>
            <w:r w:rsidR="00FA29EF">
              <w:rPr>
                <w:rFonts w:cs="Arial"/>
                <w:color w:val="000000"/>
                <w:sz w:val="18"/>
                <w:szCs w:val="18"/>
              </w:rPr>
              <w:t>4</w:t>
            </w:r>
          </w:p>
        </w:tc>
        <w:tc>
          <w:tcPr>
            <w:tcW w:w="487" w:type="pct"/>
            <w:noWrap/>
            <w:vAlign w:val="bottom"/>
            <w:hideMark/>
          </w:tcPr>
          <w:p w:rsidR="003B48B7" w:rsidRPr="00066965" w:rsidRDefault="00066965" w:rsidP="00D71700">
            <w:pPr>
              <w:ind w:right="-65"/>
              <w:jc w:val="right"/>
              <w:rPr>
                <w:rFonts w:cs="Arial"/>
                <w:color w:val="000000"/>
                <w:sz w:val="18"/>
                <w:szCs w:val="18"/>
                <w:lang w:eastAsia="es-AR"/>
              </w:rPr>
            </w:pPr>
            <w:r w:rsidRPr="00066965">
              <w:rPr>
                <w:rFonts w:cs="Arial"/>
                <w:color w:val="000000"/>
                <w:sz w:val="18"/>
                <w:szCs w:val="18"/>
              </w:rPr>
              <w:t>39.000</w:t>
            </w:r>
          </w:p>
        </w:tc>
        <w:tc>
          <w:tcPr>
            <w:tcW w:w="654" w:type="pct"/>
            <w:vAlign w:val="bottom"/>
            <w:hideMark/>
          </w:tcPr>
          <w:p w:rsidR="003B48B7" w:rsidRPr="00066965" w:rsidRDefault="003B48B7" w:rsidP="0047215D">
            <w:pPr>
              <w:ind w:right="-66"/>
              <w:jc w:val="right"/>
              <w:rPr>
                <w:rFonts w:cs="Arial"/>
                <w:color w:val="000000"/>
                <w:sz w:val="18"/>
                <w:szCs w:val="18"/>
                <w:lang w:eastAsia="es-AR"/>
              </w:rPr>
            </w:pPr>
            <w:r w:rsidRPr="00066965">
              <w:rPr>
                <w:rFonts w:cs="Arial"/>
                <w:color w:val="000000"/>
                <w:sz w:val="18"/>
                <w:szCs w:val="18"/>
              </w:rPr>
              <w:t>(</w:t>
            </w:r>
            <w:r w:rsidR="0047215D">
              <w:rPr>
                <w:rFonts w:cs="Arial"/>
                <w:color w:val="000000"/>
                <w:sz w:val="18"/>
                <w:szCs w:val="18"/>
              </w:rPr>
              <w:t>706.062</w:t>
            </w:r>
            <w:r w:rsidRPr="00066965">
              <w:rPr>
                <w:rFonts w:cs="Arial"/>
                <w:color w:val="000000"/>
                <w:sz w:val="18"/>
                <w:szCs w:val="18"/>
              </w:rPr>
              <w:t>)</w:t>
            </w:r>
          </w:p>
        </w:tc>
        <w:tc>
          <w:tcPr>
            <w:tcW w:w="625" w:type="pct"/>
            <w:noWrap/>
            <w:vAlign w:val="bottom"/>
            <w:hideMark/>
          </w:tcPr>
          <w:p w:rsidR="003B48B7" w:rsidRPr="00066965" w:rsidRDefault="00066965" w:rsidP="00E9400B">
            <w:pPr>
              <w:ind w:right="-71"/>
              <w:jc w:val="right"/>
              <w:rPr>
                <w:rFonts w:cs="Arial"/>
                <w:color w:val="000000"/>
                <w:sz w:val="18"/>
                <w:szCs w:val="18"/>
                <w:lang w:eastAsia="es-AR"/>
              </w:rPr>
            </w:pPr>
            <w:r w:rsidRPr="00066965">
              <w:rPr>
                <w:rFonts w:cs="Arial"/>
                <w:color w:val="000000"/>
                <w:sz w:val="18"/>
                <w:szCs w:val="18"/>
              </w:rPr>
              <w:t>1.715.370</w:t>
            </w:r>
          </w:p>
        </w:tc>
      </w:tr>
      <w:tr w:rsidR="003B48B7" w:rsidRPr="00066965" w:rsidTr="00EB6E27">
        <w:trPr>
          <w:trHeight w:val="300"/>
        </w:trPr>
        <w:tc>
          <w:tcPr>
            <w:tcW w:w="1566" w:type="pct"/>
            <w:vAlign w:val="bottom"/>
            <w:hideMark/>
          </w:tcPr>
          <w:p w:rsidR="003B48B7" w:rsidRPr="00066965" w:rsidRDefault="003B48B7" w:rsidP="00D71700">
            <w:pPr>
              <w:spacing w:line="254" w:lineRule="auto"/>
              <w:rPr>
                <w:rFonts w:cs="Arial"/>
                <w:sz w:val="18"/>
                <w:szCs w:val="18"/>
              </w:rPr>
            </w:pPr>
            <w:r w:rsidRPr="00066965">
              <w:rPr>
                <w:rFonts w:cs="Arial"/>
                <w:sz w:val="18"/>
                <w:szCs w:val="18"/>
              </w:rPr>
              <w:t>Resultado Integral Total</w:t>
            </w:r>
            <w:r w:rsidRPr="00066965">
              <w:rPr>
                <w:rFonts w:cs="Arial"/>
                <w:color w:val="000000"/>
                <w:sz w:val="18"/>
                <w:szCs w:val="18"/>
                <w:lang w:eastAsia="es-AR"/>
              </w:rPr>
              <w:t xml:space="preserve"> atribuible a las participaciones no controladoras</w:t>
            </w:r>
          </w:p>
        </w:tc>
        <w:tc>
          <w:tcPr>
            <w:tcW w:w="555" w:type="pct"/>
            <w:noWrap/>
            <w:vAlign w:val="bottom"/>
            <w:hideMark/>
          </w:tcPr>
          <w:p w:rsidR="003B48B7" w:rsidRPr="00066965" w:rsidRDefault="003B48B7" w:rsidP="00D71700">
            <w:pPr>
              <w:ind w:right="-70"/>
              <w:jc w:val="right"/>
              <w:rPr>
                <w:rFonts w:cs="Arial"/>
                <w:color w:val="000000"/>
                <w:sz w:val="18"/>
                <w:szCs w:val="18"/>
              </w:rPr>
            </w:pPr>
            <w:r w:rsidRPr="00066965">
              <w:rPr>
                <w:rFonts w:cs="Arial"/>
                <w:color w:val="000000"/>
                <w:sz w:val="18"/>
                <w:szCs w:val="18"/>
              </w:rPr>
              <w:t>-</w:t>
            </w:r>
          </w:p>
        </w:tc>
        <w:tc>
          <w:tcPr>
            <w:tcW w:w="556" w:type="pct"/>
            <w:noWrap/>
            <w:vAlign w:val="bottom"/>
            <w:hideMark/>
          </w:tcPr>
          <w:p w:rsidR="003B48B7" w:rsidRPr="00066965" w:rsidRDefault="000E3056" w:rsidP="00D71700">
            <w:pPr>
              <w:ind w:right="-70"/>
              <w:jc w:val="right"/>
              <w:rPr>
                <w:rFonts w:cs="Arial"/>
                <w:color w:val="000000"/>
                <w:sz w:val="18"/>
                <w:szCs w:val="18"/>
              </w:rPr>
            </w:pPr>
            <w:r w:rsidRPr="00066965">
              <w:rPr>
                <w:rFonts w:cs="Arial"/>
                <w:color w:val="000000"/>
                <w:sz w:val="18"/>
                <w:szCs w:val="18"/>
              </w:rPr>
              <w:t>24</w:t>
            </w:r>
          </w:p>
        </w:tc>
        <w:tc>
          <w:tcPr>
            <w:tcW w:w="556" w:type="pct"/>
            <w:noWrap/>
            <w:vAlign w:val="bottom"/>
            <w:hideMark/>
          </w:tcPr>
          <w:p w:rsidR="003B48B7" w:rsidRPr="00066965" w:rsidRDefault="00066965" w:rsidP="00066965">
            <w:pPr>
              <w:ind w:right="-71"/>
              <w:jc w:val="right"/>
              <w:rPr>
                <w:rFonts w:cs="Arial"/>
                <w:color w:val="000000"/>
                <w:sz w:val="18"/>
                <w:szCs w:val="18"/>
              </w:rPr>
            </w:pPr>
            <w:r w:rsidRPr="00066965">
              <w:rPr>
                <w:rFonts w:cs="Arial"/>
                <w:color w:val="000000"/>
                <w:sz w:val="18"/>
                <w:szCs w:val="18"/>
              </w:rPr>
              <w:t>6.71</w:t>
            </w:r>
            <w:r w:rsidR="00FA29EF">
              <w:rPr>
                <w:rFonts w:cs="Arial"/>
                <w:color w:val="000000"/>
                <w:sz w:val="18"/>
                <w:szCs w:val="18"/>
              </w:rPr>
              <w:t>4</w:t>
            </w:r>
          </w:p>
        </w:tc>
        <w:tc>
          <w:tcPr>
            <w:tcW w:w="487" w:type="pct"/>
            <w:noWrap/>
            <w:vAlign w:val="bottom"/>
            <w:hideMark/>
          </w:tcPr>
          <w:p w:rsidR="003B48B7" w:rsidRPr="00066965" w:rsidRDefault="003B48B7" w:rsidP="00D71700">
            <w:pPr>
              <w:ind w:right="-65"/>
              <w:jc w:val="right"/>
              <w:rPr>
                <w:rFonts w:cs="Arial"/>
                <w:color w:val="000000"/>
                <w:sz w:val="18"/>
                <w:szCs w:val="18"/>
              </w:rPr>
            </w:pPr>
            <w:r w:rsidRPr="00066965">
              <w:rPr>
                <w:rFonts w:cs="Arial"/>
                <w:color w:val="000000"/>
                <w:sz w:val="18"/>
                <w:szCs w:val="18"/>
              </w:rPr>
              <w:t>-</w:t>
            </w:r>
          </w:p>
        </w:tc>
        <w:tc>
          <w:tcPr>
            <w:tcW w:w="654" w:type="pct"/>
            <w:vAlign w:val="bottom"/>
            <w:hideMark/>
          </w:tcPr>
          <w:p w:rsidR="003B48B7" w:rsidRPr="00066965" w:rsidRDefault="003B48B7" w:rsidP="00D71700">
            <w:pPr>
              <w:ind w:right="-66"/>
              <w:jc w:val="right"/>
              <w:rPr>
                <w:rFonts w:cs="Arial"/>
                <w:color w:val="000000"/>
                <w:sz w:val="18"/>
                <w:szCs w:val="18"/>
              </w:rPr>
            </w:pPr>
            <w:r w:rsidRPr="00066965">
              <w:rPr>
                <w:rFonts w:cs="Arial"/>
                <w:color w:val="000000"/>
                <w:sz w:val="18"/>
                <w:szCs w:val="18"/>
              </w:rPr>
              <w:t>-</w:t>
            </w:r>
          </w:p>
        </w:tc>
        <w:tc>
          <w:tcPr>
            <w:tcW w:w="625" w:type="pct"/>
            <w:noWrap/>
            <w:vAlign w:val="bottom"/>
            <w:hideMark/>
          </w:tcPr>
          <w:p w:rsidR="003B48B7" w:rsidRPr="00066965" w:rsidRDefault="00066965" w:rsidP="00E9400B">
            <w:pPr>
              <w:ind w:right="-71"/>
              <w:jc w:val="right"/>
              <w:rPr>
                <w:rFonts w:cs="Arial"/>
                <w:color w:val="000000"/>
                <w:sz w:val="18"/>
                <w:szCs w:val="18"/>
              </w:rPr>
            </w:pPr>
            <w:r w:rsidRPr="00066965">
              <w:rPr>
                <w:rFonts w:cs="Arial"/>
                <w:color w:val="000000"/>
                <w:sz w:val="18"/>
                <w:szCs w:val="18"/>
              </w:rPr>
              <w:t>6.73</w:t>
            </w:r>
            <w:r w:rsidR="00FA29EF">
              <w:rPr>
                <w:rFonts w:cs="Arial"/>
                <w:color w:val="000000"/>
                <w:sz w:val="18"/>
                <w:szCs w:val="18"/>
              </w:rPr>
              <w:t>8</w:t>
            </w:r>
          </w:p>
        </w:tc>
      </w:tr>
      <w:tr w:rsidR="003B48B7" w:rsidRPr="00D2447A" w:rsidTr="00EB6E27">
        <w:trPr>
          <w:trHeight w:val="300"/>
        </w:trPr>
        <w:tc>
          <w:tcPr>
            <w:tcW w:w="1566" w:type="pct"/>
            <w:vAlign w:val="bottom"/>
          </w:tcPr>
          <w:p w:rsidR="003B48B7" w:rsidRPr="00D2447A" w:rsidRDefault="003B48B7" w:rsidP="00D71700">
            <w:pPr>
              <w:ind w:right="-60"/>
              <w:jc w:val="both"/>
              <w:rPr>
                <w:sz w:val="18"/>
                <w:highlight w:val="yellow"/>
              </w:rPr>
            </w:pPr>
          </w:p>
          <w:p w:rsidR="003B48B7" w:rsidRPr="00D2447A" w:rsidRDefault="003B48B7" w:rsidP="00D71700">
            <w:pPr>
              <w:ind w:right="-60"/>
              <w:jc w:val="both"/>
              <w:rPr>
                <w:sz w:val="18"/>
                <w:highlight w:val="yellow"/>
              </w:rPr>
            </w:pPr>
          </w:p>
        </w:tc>
        <w:tc>
          <w:tcPr>
            <w:tcW w:w="555" w:type="pct"/>
            <w:tcBorders>
              <w:top w:val="double" w:sz="4" w:space="0" w:color="auto"/>
              <w:left w:val="nil"/>
              <w:bottom w:val="nil"/>
              <w:right w:val="nil"/>
            </w:tcBorders>
            <w:noWrap/>
            <w:vAlign w:val="bottom"/>
          </w:tcPr>
          <w:p w:rsidR="003B48B7" w:rsidRPr="00D2447A" w:rsidRDefault="003B48B7" w:rsidP="00D71700">
            <w:pPr>
              <w:ind w:right="-60"/>
              <w:jc w:val="right"/>
              <w:rPr>
                <w:sz w:val="18"/>
                <w:highlight w:val="yellow"/>
              </w:rPr>
            </w:pPr>
          </w:p>
        </w:tc>
        <w:tc>
          <w:tcPr>
            <w:tcW w:w="556" w:type="pct"/>
            <w:tcBorders>
              <w:top w:val="double" w:sz="4" w:space="0" w:color="auto"/>
              <w:left w:val="nil"/>
              <w:bottom w:val="nil"/>
              <w:right w:val="nil"/>
            </w:tcBorders>
            <w:noWrap/>
            <w:vAlign w:val="bottom"/>
          </w:tcPr>
          <w:p w:rsidR="003B48B7" w:rsidRPr="00D2447A" w:rsidRDefault="003B48B7" w:rsidP="00D71700">
            <w:pPr>
              <w:ind w:right="-60"/>
              <w:jc w:val="right"/>
              <w:rPr>
                <w:sz w:val="18"/>
                <w:highlight w:val="yellow"/>
              </w:rPr>
            </w:pPr>
          </w:p>
        </w:tc>
        <w:tc>
          <w:tcPr>
            <w:tcW w:w="556" w:type="pct"/>
            <w:tcBorders>
              <w:top w:val="double" w:sz="4" w:space="0" w:color="auto"/>
              <w:left w:val="nil"/>
              <w:bottom w:val="nil"/>
              <w:right w:val="nil"/>
            </w:tcBorders>
            <w:noWrap/>
            <w:vAlign w:val="bottom"/>
          </w:tcPr>
          <w:p w:rsidR="003B48B7" w:rsidRPr="00D2447A" w:rsidRDefault="003B48B7" w:rsidP="00D71700">
            <w:pPr>
              <w:ind w:right="-60"/>
              <w:jc w:val="right"/>
              <w:rPr>
                <w:sz w:val="18"/>
                <w:highlight w:val="yellow"/>
              </w:rPr>
            </w:pPr>
          </w:p>
        </w:tc>
        <w:tc>
          <w:tcPr>
            <w:tcW w:w="487" w:type="pct"/>
            <w:tcBorders>
              <w:top w:val="double" w:sz="4" w:space="0" w:color="auto"/>
              <w:left w:val="nil"/>
              <w:bottom w:val="nil"/>
              <w:right w:val="nil"/>
            </w:tcBorders>
            <w:noWrap/>
            <w:vAlign w:val="bottom"/>
          </w:tcPr>
          <w:p w:rsidR="003B48B7" w:rsidRPr="00D2447A" w:rsidRDefault="003B48B7" w:rsidP="00D71700">
            <w:pPr>
              <w:ind w:right="-60"/>
              <w:jc w:val="right"/>
              <w:rPr>
                <w:sz w:val="18"/>
                <w:highlight w:val="yellow"/>
              </w:rPr>
            </w:pPr>
          </w:p>
        </w:tc>
        <w:tc>
          <w:tcPr>
            <w:tcW w:w="654" w:type="pct"/>
            <w:tcBorders>
              <w:top w:val="double" w:sz="4" w:space="0" w:color="auto"/>
              <w:left w:val="nil"/>
              <w:bottom w:val="nil"/>
              <w:right w:val="nil"/>
            </w:tcBorders>
          </w:tcPr>
          <w:p w:rsidR="003B48B7" w:rsidRPr="00D2447A" w:rsidRDefault="003B48B7" w:rsidP="00D71700">
            <w:pPr>
              <w:ind w:right="-60"/>
              <w:jc w:val="right"/>
              <w:rPr>
                <w:sz w:val="18"/>
                <w:highlight w:val="yellow"/>
              </w:rPr>
            </w:pPr>
          </w:p>
        </w:tc>
        <w:tc>
          <w:tcPr>
            <w:tcW w:w="625" w:type="pct"/>
            <w:tcBorders>
              <w:top w:val="double" w:sz="4" w:space="0" w:color="auto"/>
              <w:left w:val="nil"/>
              <w:bottom w:val="nil"/>
              <w:right w:val="nil"/>
            </w:tcBorders>
            <w:noWrap/>
            <w:vAlign w:val="bottom"/>
          </w:tcPr>
          <w:p w:rsidR="003B48B7" w:rsidRPr="00D2447A" w:rsidRDefault="003B48B7" w:rsidP="00D71700">
            <w:pPr>
              <w:ind w:right="-60"/>
              <w:jc w:val="right"/>
              <w:rPr>
                <w:sz w:val="18"/>
                <w:highlight w:val="yellow"/>
              </w:rPr>
            </w:pPr>
          </w:p>
        </w:tc>
      </w:tr>
    </w:tbl>
    <w:p w:rsidR="003B48B7" w:rsidRPr="00F53B7F" w:rsidRDefault="003B48B7" w:rsidP="003B48B7"/>
    <w:tbl>
      <w:tblPr>
        <w:tblpPr w:leftFromText="141" w:rightFromText="141" w:vertAnchor="text" w:tblpX="-71" w:tblpY="1"/>
        <w:tblOverlap w:val="never"/>
        <w:tblW w:w="5169" w:type="pct"/>
        <w:tblLayout w:type="fixed"/>
        <w:tblCellMar>
          <w:left w:w="70" w:type="dxa"/>
          <w:right w:w="70" w:type="dxa"/>
        </w:tblCellMar>
        <w:tblLook w:val="04A0" w:firstRow="1" w:lastRow="0" w:firstColumn="1" w:lastColumn="0" w:noHBand="0" w:noVBand="1"/>
      </w:tblPr>
      <w:tblGrid>
        <w:gridCol w:w="3144"/>
        <w:gridCol w:w="1117"/>
        <w:gridCol w:w="1117"/>
        <w:gridCol w:w="1117"/>
        <w:gridCol w:w="978"/>
        <w:gridCol w:w="1315"/>
        <w:gridCol w:w="1187"/>
      </w:tblGrid>
      <w:tr w:rsidR="003B48B7" w:rsidRPr="00F53B7F" w:rsidTr="001349C8">
        <w:trPr>
          <w:trHeight w:val="765"/>
        </w:trPr>
        <w:tc>
          <w:tcPr>
            <w:tcW w:w="1576" w:type="pct"/>
            <w:vAlign w:val="bottom"/>
          </w:tcPr>
          <w:p w:rsidR="003B48B7" w:rsidRPr="00F53B7F" w:rsidRDefault="003B48B7" w:rsidP="00D71700">
            <w:pPr>
              <w:ind w:right="-60"/>
              <w:jc w:val="center"/>
              <w:rPr>
                <w:b/>
                <w:sz w:val="18"/>
              </w:rPr>
            </w:pPr>
          </w:p>
          <w:p w:rsidR="003B48B7" w:rsidRPr="00F53B7F" w:rsidRDefault="003B48B7" w:rsidP="00D71700">
            <w:pPr>
              <w:ind w:right="-60"/>
              <w:jc w:val="center"/>
              <w:rPr>
                <w:b/>
                <w:sz w:val="18"/>
                <w:u w:val="single"/>
              </w:rPr>
            </w:pPr>
            <w:r w:rsidRPr="00F53B7F">
              <w:rPr>
                <w:b/>
                <w:sz w:val="18"/>
                <w:u w:val="single"/>
              </w:rPr>
              <w:t>Al 31/12/2018</w:t>
            </w:r>
          </w:p>
        </w:tc>
        <w:tc>
          <w:tcPr>
            <w:tcW w:w="560" w:type="pct"/>
            <w:tcBorders>
              <w:top w:val="nil"/>
              <w:left w:val="nil"/>
              <w:bottom w:val="single" w:sz="4" w:space="0" w:color="auto"/>
              <w:right w:val="nil"/>
            </w:tcBorders>
            <w:vAlign w:val="bottom"/>
          </w:tcPr>
          <w:p w:rsidR="003B48B7" w:rsidRPr="00F53B7F" w:rsidRDefault="003B48B7" w:rsidP="00D71700">
            <w:pPr>
              <w:ind w:right="-60"/>
              <w:jc w:val="center"/>
              <w:rPr>
                <w:b/>
                <w:sz w:val="18"/>
              </w:rPr>
            </w:pPr>
          </w:p>
          <w:p w:rsidR="003B48B7" w:rsidRPr="00F53B7F" w:rsidRDefault="003B48B7" w:rsidP="00D71700">
            <w:pPr>
              <w:ind w:right="-60"/>
              <w:jc w:val="center"/>
              <w:rPr>
                <w:b/>
                <w:sz w:val="18"/>
              </w:rPr>
            </w:pPr>
            <w:r w:rsidRPr="00F53B7F">
              <w:rPr>
                <w:b/>
                <w:sz w:val="18"/>
              </w:rPr>
              <w:t>Banco CMF</w:t>
            </w:r>
          </w:p>
        </w:tc>
        <w:tc>
          <w:tcPr>
            <w:tcW w:w="560" w:type="pct"/>
            <w:tcBorders>
              <w:top w:val="nil"/>
              <w:left w:val="nil"/>
              <w:bottom w:val="single" w:sz="4" w:space="0" w:color="auto"/>
              <w:right w:val="nil"/>
            </w:tcBorders>
            <w:vAlign w:val="bottom"/>
            <w:hideMark/>
          </w:tcPr>
          <w:p w:rsidR="003B48B7" w:rsidRPr="00F53B7F" w:rsidRDefault="003B48B7" w:rsidP="00D71700">
            <w:pPr>
              <w:ind w:right="-60"/>
              <w:jc w:val="center"/>
              <w:rPr>
                <w:b/>
                <w:sz w:val="18"/>
              </w:rPr>
            </w:pPr>
            <w:r w:rsidRPr="00F53B7F">
              <w:rPr>
                <w:b/>
                <w:sz w:val="18"/>
              </w:rPr>
              <w:t>Metrocorp Valores</w:t>
            </w:r>
          </w:p>
        </w:tc>
        <w:tc>
          <w:tcPr>
            <w:tcW w:w="560" w:type="pct"/>
            <w:tcBorders>
              <w:top w:val="nil"/>
              <w:left w:val="nil"/>
              <w:bottom w:val="single" w:sz="4" w:space="0" w:color="auto"/>
              <w:right w:val="nil"/>
            </w:tcBorders>
            <w:vAlign w:val="bottom"/>
          </w:tcPr>
          <w:p w:rsidR="003B48B7" w:rsidRPr="00F53B7F" w:rsidRDefault="003B48B7" w:rsidP="00D71700">
            <w:pPr>
              <w:ind w:right="-60"/>
              <w:jc w:val="center"/>
              <w:rPr>
                <w:b/>
                <w:sz w:val="18"/>
              </w:rPr>
            </w:pPr>
          </w:p>
          <w:p w:rsidR="003B48B7" w:rsidRPr="00F53B7F" w:rsidRDefault="003B48B7" w:rsidP="00D71700">
            <w:pPr>
              <w:ind w:right="-60"/>
              <w:jc w:val="center"/>
              <w:rPr>
                <w:b/>
                <w:sz w:val="18"/>
              </w:rPr>
            </w:pPr>
            <w:r w:rsidRPr="00F53B7F">
              <w:rPr>
                <w:b/>
                <w:sz w:val="18"/>
              </w:rPr>
              <w:t>Eurobanco</w:t>
            </w:r>
          </w:p>
        </w:tc>
        <w:tc>
          <w:tcPr>
            <w:tcW w:w="490" w:type="pct"/>
            <w:tcBorders>
              <w:top w:val="nil"/>
              <w:left w:val="nil"/>
              <w:bottom w:val="single" w:sz="4" w:space="0" w:color="auto"/>
              <w:right w:val="nil"/>
            </w:tcBorders>
            <w:vAlign w:val="bottom"/>
          </w:tcPr>
          <w:p w:rsidR="003B48B7" w:rsidRPr="00F53B7F" w:rsidRDefault="003B48B7" w:rsidP="00D71700">
            <w:pPr>
              <w:ind w:right="-60"/>
              <w:jc w:val="center"/>
              <w:rPr>
                <w:b/>
                <w:sz w:val="18"/>
                <w:lang w:val="en-US"/>
              </w:rPr>
            </w:pPr>
          </w:p>
          <w:p w:rsidR="003B48B7" w:rsidRPr="00F53B7F" w:rsidRDefault="003B48B7" w:rsidP="00D71700">
            <w:pPr>
              <w:ind w:right="-60"/>
              <w:jc w:val="center"/>
              <w:rPr>
                <w:b/>
                <w:sz w:val="18"/>
                <w:lang w:val="en-US"/>
              </w:rPr>
            </w:pPr>
            <w:r w:rsidRPr="00F53B7F">
              <w:rPr>
                <w:b/>
                <w:sz w:val="18"/>
                <w:lang w:val="en-US"/>
              </w:rPr>
              <w:t>CMF Asset</w:t>
            </w:r>
          </w:p>
        </w:tc>
        <w:tc>
          <w:tcPr>
            <w:tcW w:w="659" w:type="pct"/>
            <w:tcBorders>
              <w:top w:val="nil"/>
              <w:left w:val="nil"/>
              <w:bottom w:val="single" w:sz="4" w:space="0" w:color="auto"/>
              <w:right w:val="nil"/>
            </w:tcBorders>
            <w:vAlign w:val="bottom"/>
          </w:tcPr>
          <w:p w:rsidR="003B48B7" w:rsidRPr="00F53B7F" w:rsidRDefault="003B48B7" w:rsidP="00D71700">
            <w:pPr>
              <w:ind w:right="-60"/>
              <w:jc w:val="center"/>
              <w:rPr>
                <w:b/>
                <w:sz w:val="18"/>
                <w:lang w:val="en-US"/>
              </w:rPr>
            </w:pPr>
          </w:p>
          <w:p w:rsidR="003B48B7" w:rsidRPr="00F53B7F" w:rsidRDefault="003B48B7" w:rsidP="00D71700">
            <w:pPr>
              <w:ind w:right="-60"/>
              <w:jc w:val="center"/>
              <w:rPr>
                <w:b/>
                <w:sz w:val="18"/>
              </w:rPr>
            </w:pPr>
            <w:r w:rsidRPr="00F53B7F">
              <w:rPr>
                <w:b/>
                <w:sz w:val="18"/>
              </w:rPr>
              <w:t>Eliminaciones</w:t>
            </w:r>
          </w:p>
        </w:tc>
        <w:tc>
          <w:tcPr>
            <w:tcW w:w="595" w:type="pct"/>
            <w:tcBorders>
              <w:top w:val="nil"/>
              <w:left w:val="nil"/>
              <w:bottom w:val="single" w:sz="4" w:space="0" w:color="auto"/>
              <w:right w:val="nil"/>
            </w:tcBorders>
            <w:vAlign w:val="bottom"/>
          </w:tcPr>
          <w:p w:rsidR="003B48B7" w:rsidRPr="00F53B7F" w:rsidRDefault="003B48B7" w:rsidP="00D71700">
            <w:pPr>
              <w:ind w:right="-60"/>
              <w:jc w:val="center"/>
              <w:rPr>
                <w:b/>
                <w:sz w:val="18"/>
              </w:rPr>
            </w:pPr>
          </w:p>
          <w:p w:rsidR="003B48B7" w:rsidRPr="00F53B7F" w:rsidRDefault="003B48B7" w:rsidP="00D71700">
            <w:pPr>
              <w:ind w:right="-60"/>
              <w:jc w:val="center"/>
              <w:rPr>
                <w:b/>
                <w:sz w:val="18"/>
              </w:rPr>
            </w:pPr>
            <w:r w:rsidRPr="00F53B7F">
              <w:rPr>
                <w:b/>
                <w:sz w:val="18"/>
              </w:rPr>
              <w:t>Consolidado</w:t>
            </w:r>
          </w:p>
        </w:tc>
      </w:tr>
      <w:tr w:rsidR="003B48B7" w:rsidRPr="00F53B7F" w:rsidTr="001349C8">
        <w:trPr>
          <w:trHeight w:val="300"/>
        </w:trPr>
        <w:tc>
          <w:tcPr>
            <w:tcW w:w="1576" w:type="pct"/>
            <w:vAlign w:val="bottom"/>
            <w:hideMark/>
          </w:tcPr>
          <w:p w:rsidR="003B48B7" w:rsidRPr="00F53B7F" w:rsidRDefault="003B48B7" w:rsidP="00D71700">
            <w:pPr>
              <w:ind w:right="-60"/>
              <w:rPr>
                <w:sz w:val="18"/>
              </w:rPr>
            </w:pPr>
            <w:r w:rsidRPr="00F53B7F">
              <w:rPr>
                <w:sz w:val="18"/>
              </w:rPr>
              <w:t>Activo</w:t>
            </w:r>
          </w:p>
        </w:tc>
        <w:tc>
          <w:tcPr>
            <w:tcW w:w="560" w:type="pct"/>
            <w:tcBorders>
              <w:top w:val="single" w:sz="4" w:space="0" w:color="auto"/>
              <w:left w:val="nil"/>
              <w:bottom w:val="nil"/>
              <w:right w:val="nil"/>
            </w:tcBorders>
            <w:noWrap/>
            <w:vAlign w:val="bottom"/>
            <w:hideMark/>
          </w:tcPr>
          <w:p w:rsidR="003B48B7" w:rsidRPr="00F53B7F" w:rsidRDefault="003B48B7" w:rsidP="00D71700">
            <w:pPr>
              <w:ind w:right="-60"/>
              <w:jc w:val="right"/>
              <w:rPr>
                <w:sz w:val="18"/>
              </w:rPr>
            </w:pPr>
            <w:r w:rsidRPr="00F53B7F">
              <w:rPr>
                <w:sz w:val="18"/>
              </w:rPr>
              <w:t>12.824.882</w:t>
            </w:r>
          </w:p>
        </w:tc>
        <w:tc>
          <w:tcPr>
            <w:tcW w:w="560" w:type="pct"/>
            <w:tcBorders>
              <w:top w:val="single" w:sz="4" w:space="0" w:color="auto"/>
              <w:left w:val="nil"/>
              <w:bottom w:val="nil"/>
              <w:right w:val="nil"/>
            </w:tcBorders>
            <w:noWrap/>
            <w:vAlign w:val="bottom"/>
            <w:hideMark/>
          </w:tcPr>
          <w:p w:rsidR="003B48B7" w:rsidRPr="00F53B7F" w:rsidRDefault="003B48B7" w:rsidP="00D71700">
            <w:pPr>
              <w:ind w:right="-60"/>
              <w:jc w:val="right"/>
              <w:rPr>
                <w:sz w:val="18"/>
              </w:rPr>
            </w:pPr>
            <w:r w:rsidRPr="00F53B7F">
              <w:rPr>
                <w:sz w:val="18"/>
              </w:rPr>
              <w:t>561.828</w:t>
            </w:r>
          </w:p>
        </w:tc>
        <w:tc>
          <w:tcPr>
            <w:tcW w:w="560" w:type="pct"/>
            <w:tcBorders>
              <w:top w:val="single" w:sz="4" w:space="0" w:color="auto"/>
              <w:left w:val="nil"/>
              <w:bottom w:val="nil"/>
              <w:right w:val="nil"/>
            </w:tcBorders>
            <w:noWrap/>
            <w:vAlign w:val="bottom"/>
            <w:hideMark/>
          </w:tcPr>
          <w:p w:rsidR="003B48B7" w:rsidRPr="00F53B7F" w:rsidRDefault="003B48B7" w:rsidP="00D71700">
            <w:pPr>
              <w:ind w:right="-60"/>
              <w:jc w:val="right"/>
              <w:rPr>
                <w:sz w:val="18"/>
              </w:rPr>
            </w:pPr>
            <w:r w:rsidRPr="00F53B7F">
              <w:rPr>
                <w:sz w:val="18"/>
              </w:rPr>
              <w:t>3.825.052</w:t>
            </w:r>
          </w:p>
        </w:tc>
        <w:tc>
          <w:tcPr>
            <w:tcW w:w="490" w:type="pct"/>
            <w:tcBorders>
              <w:top w:val="single" w:sz="4" w:space="0" w:color="auto"/>
              <w:left w:val="nil"/>
              <w:bottom w:val="nil"/>
              <w:right w:val="nil"/>
            </w:tcBorders>
            <w:noWrap/>
            <w:vAlign w:val="bottom"/>
            <w:hideMark/>
          </w:tcPr>
          <w:p w:rsidR="003B48B7" w:rsidRPr="00F53B7F" w:rsidRDefault="003B48B7" w:rsidP="00D71700">
            <w:pPr>
              <w:ind w:right="-60"/>
              <w:jc w:val="right"/>
              <w:rPr>
                <w:sz w:val="18"/>
              </w:rPr>
            </w:pPr>
            <w:r w:rsidRPr="00F53B7F">
              <w:rPr>
                <w:sz w:val="18"/>
              </w:rPr>
              <w:t>46.714</w:t>
            </w:r>
          </w:p>
        </w:tc>
        <w:tc>
          <w:tcPr>
            <w:tcW w:w="659" w:type="pct"/>
            <w:tcBorders>
              <w:top w:val="single" w:sz="4" w:space="0" w:color="auto"/>
              <w:left w:val="nil"/>
              <w:bottom w:val="nil"/>
              <w:right w:val="nil"/>
            </w:tcBorders>
            <w:vAlign w:val="bottom"/>
            <w:hideMark/>
          </w:tcPr>
          <w:p w:rsidR="003B48B7" w:rsidRPr="00F53B7F" w:rsidRDefault="003B48B7" w:rsidP="00D71700">
            <w:pPr>
              <w:ind w:right="-60"/>
              <w:jc w:val="right"/>
              <w:rPr>
                <w:sz w:val="18"/>
              </w:rPr>
            </w:pPr>
            <w:r w:rsidRPr="00F53B7F">
              <w:rPr>
                <w:sz w:val="18"/>
              </w:rPr>
              <w:t>(1.435.664)</w:t>
            </w:r>
          </w:p>
        </w:tc>
        <w:tc>
          <w:tcPr>
            <w:tcW w:w="595" w:type="pct"/>
            <w:tcBorders>
              <w:top w:val="single" w:sz="4" w:space="0" w:color="auto"/>
              <w:left w:val="nil"/>
              <w:bottom w:val="nil"/>
              <w:right w:val="nil"/>
            </w:tcBorders>
            <w:noWrap/>
            <w:vAlign w:val="bottom"/>
            <w:hideMark/>
          </w:tcPr>
          <w:p w:rsidR="003B48B7" w:rsidRPr="00F53B7F" w:rsidRDefault="003B48B7" w:rsidP="00D71700">
            <w:pPr>
              <w:ind w:right="-60"/>
              <w:jc w:val="right"/>
              <w:rPr>
                <w:sz w:val="18"/>
              </w:rPr>
            </w:pPr>
            <w:r w:rsidRPr="00F53B7F">
              <w:rPr>
                <w:sz w:val="18"/>
              </w:rPr>
              <w:t>15.822.812</w:t>
            </w:r>
          </w:p>
        </w:tc>
      </w:tr>
      <w:tr w:rsidR="003B48B7" w:rsidRPr="00F53B7F" w:rsidTr="001349C8">
        <w:trPr>
          <w:trHeight w:val="217"/>
        </w:trPr>
        <w:tc>
          <w:tcPr>
            <w:tcW w:w="1576" w:type="pct"/>
            <w:vAlign w:val="bottom"/>
            <w:hideMark/>
          </w:tcPr>
          <w:p w:rsidR="003B48B7" w:rsidRPr="00F53B7F" w:rsidRDefault="003B48B7" w:rsidP="00D71700">
            <w:pPr>
              <w:ind w:right="-60"/>
              <w:rPr>
                <w:sz w:val="18"/>
              </w:rPr>
            </w:pPr>
            <w:r w:rsidRPr="00F53B7F">
              <w:rPr>
                <w:sz w:val="18"/>
              </w:rPr>
              <w:t>Pasivo</w:t>
            </w:r>
          </w:p>
        </w:tc>
        <w:tc>
          <w:tcPr>
            <w:tcW w:w="560" w:type="pct"/>
            <w:noWrap/>
            <w:vAlign w:val="bottom"/>
            <w:hideMark/>
          </w:tcPr>
          <w:p w:rsidR="003B48B7" w:rsidRPr="00F53B7F" w:rsidRDefault="003B48B7" w:rsidP="00D71700">
            <w:pPr>
              <w:ind w:right="-60"/>
              <w:jc w:val="right"/>
              <w:rPr>
                <w:sz w:val="18"/>
              </w:rPr>
            </w:pPr>
            <w:r w:rsidRPr="00F53B7F">
              <w:rPr>
                <w:sz w:val="18"/>
              </w:rPr>
              <w:t>(10.662.640)</w:t>
            </w:r>
          </w:p>
        </w:tc>
        <w:tc>
          <w:tcPr>
            <w:tcW w:w="560" w:type="pct"/>
            <w:noWrap/>
            <w:vAlign w:val="bottom"/>
            <w:hideMark/>
          </w:tcPr>
          <w:p w:rsidR="003B48B7" w:rsidRPr="00F53B7F" w:rsidRDefault="003B48B7" w:rsidP="00D71700">
            <w:pPr>
              <w:ind w:right="-60"/>
              <w:jc w:val="right"/>
              <w:rPr>
                <w:sz w:val="18"/>
              </w:rPr>
            </w:pPr>
            <w:r w:rsidRPr="00F53B7F">
              <w:rPr>
                <w:sz w:val="18"/>
              </w:rPr>
              <w:t>(449.440)</w:t>
            </w:r>
          </w:p>
        </w:tc>
        <w:tc>
          <w:tcPr>
            <w:tcW w:w="560" w:type="pct"/>
            <w:noWrap/>
            <w:vAlign w:val="bottom"/>
            <w:hideMark/>
          </w:tcPr>
          <w:p w:rsidR="003B48B7" w:rsidRPr="00F53B7F" w:rsidRDefault="003B48B7" w:rsidP="00D71700">
            <w:pPr>
              <w:ind w:right="-60"/>
              <w:jc w:val="right"/>
              <w:rPr>
                <w:sz w:val="18"/>
              </w:rPr>
            </w:pPr>
            <w:r w:rsidRPr="00F53B7F">
              <w:rPr>
                <w:sz w:val="18"/>
              </w:rPr>
              <w:t>(2.750.292)</w:t>
            </w:r>
          </w:p>
        </w:tc>
        <w:tc>
          <w:tcPr>
            <w:tcW w:w="490" w:type="pct"/>
            <w:noWrap/>
            <w:vAlign w:val="bottom"/>
            <w:hideMark/>
          </w:tcPr>
          <w:p w:rsidR="003B48B7" w:rsidRPr="00F53B7F" w:rsidRDefault="003B48B7" w:rsidP="00D71700">
            <w:pPr>
              <w:ind w:right="-60"/>
              <w:jc w:val="right"/>
              <w:rPr>
                <w:sz w:val="18"/>
              </w:rPr>
            </w:pPr>
            <w:r w:rsidRPr="00F53B7F">
              <w:rPr>
                <w:sz w:val="18"/>
              </w:rPr>
              <w:t>(13.150)</w:t>
            </w:r>
          </w:p>
        </w:tc>
        <w:tc>
          <w:tcPr>
            <w:tcW w:w="659" w:type="pct"/>
            <w:vAlign w:val="bottom"/>
            <w:hideMark/>
          </w:tcPr>
          <w:p w:rsidR="003B48B7" w:rsidRPr="00F53B7F" w:rsidRDefault="003B48B7" w:rsidP="00D71700">
            <w:pPr>
              <w:ind w:right="-60"/>
              <w:jc w:val="right"/>
              <w:rPr>
                <w:sz w:val="18"/>
              </w:rPr>
            </w:pPr>
            <w:r w:rsidRPr="00F53B7F">
              <w:rPr>
                <w:sz w:val="18"/>
              </w:rPr>
              <w:t>226.825</w:t>
            </w:r>
          </w:p>
        </w:tc>
        <w:tc>
          <w:tcPr>
            <w:tcW w:w="595" w:type="pct"/>
            <w:noWrap/>
            <w:vAlign w:val="bottom"/>
            <w:hideMark/>
          </w:tcPr>
          <w:p w:rsidR="003B48B7" w:rsidRPr="00F53B7F" w:rsidRDefault="003B48B7" w:rsidP="00D71700">
            <w:pPr>
              <w:ind w:right="-60"/>
              <w:jc w:val="right"/>
              <w:rPr>
                <w:sz w:val="18"/>
              </w:rPr>
            </w:pPr>
            <w:r w:rsidRPr="00F53B7F">
              <w:rPr>
                <w:sz w:val="18"/>
              </w:rPr>
              <w:t>(13.648.697)</w:t>
            </w:r>
          </w:p>
        </w:tc>
      </w:tr>
      <w:tr w:rsidR="003B48B7" w:rsidRPr="00F53B7F" w:rsidTr="001349C8">
        <w:trPr>
          <w:trHeight w:val="300"/>
        </w:trPr>
        <w:tc>
          <w:tcPr>
            <w:tcW w:w="1576" w:type="pct"/>
            <w:vAlign w:val="bottom"/>
            <w:hideMark/>
          </w:tcPr>
          <w:p w:rsidR="003B48B7" w:rsidRPr="00F53B7F" w:rsidRDefault="003B48B7" w:rsidP="009E628B">
            <w:pPr>
              <w:ind w:right="-60"/>
              <w:rPr>
                <w:sz w:val="18"/>
              </w:rPr>
            </w:pPr>
            <w:r w:rsidRPr="00F53B7F">
              <w:rPr>
                <w:sz w:val="18"/>
              </w:rPr>
              <w:t>Patrimonio Neto atribuible a los propietarios de la controladora</w:t>
            </w:r>
          </w:p>
        </w:tc>
        <w:tc>
          <w:tcPr>
            <w:tcW w:w="560" w:type="pct"/>
            <w:noWrap/>
            <w:vAlign w:val="bottom"/>
            <w:hideMark/>
          </w:tcPr>
          <w:p w:rsidR="003B48B7" w:rsidRPr="00F53B7F" w:rsidRDefault="003B48B7" w:rsidP="00D71700">
            <w:pPr>
              <w:ind w:right="-60"/>
              <w:jc w:val="right"/>
              <w:rPr>
                <w:sz w:val="18"/>
              </w:rPr>
            </w:pPr>
            <w:r w:rsidRPr="00F53B7F">
              <w:rPr>
                <w:sz w:val="18"/>
              </w:rPr>
              <w:t>2.162.242</w:t>
            </w:r>
          </w:p>
        </w:tc>
        <w:tc>
          <w:tcPr>
            <w:tcW w:w="560" w:type="pct"/>
            <w:noWrap/>
            <w:vAlign w:val="bottom"/>
            <w:hideMark/>
          </w:tcPr>
          <w:p w:rsidR="003B48B7" w:rsidRPr="00F53B7F" w:rsidRDefault="003B48B7" w:rsidP="00D71700">
            <w:pPr>
              <w:ind w:right="-60"/>
              <w:jc w:val="right"/>
              <w:rPr>
                <w:sz w:val="18"/>
              </w:rPr>
            </w:pPr>
            <w:r w:rsidRPr="00F53B7F">
              <w:rPr>
                <w:sz w:val="18"/>
              </w:rPr>
              <w:t>111.264</w:t>
            </w:r>
          </w:p>
        </w:tc>
        <w:tc>
          <w:tcPr>
            <w:tcW w:w="560" w:type="pct"/>
            <w:noWrap/>
            <w:vAlign w:val="bottom"/>
            <w:hideMark/>
          </w:tcPr>
          <w:p w:rsidR="003B48B7" w:rsidRPr="00F53B7F" w:rsidRDefault="003B48B7" w:rsidP="00D71700">
            <w:pPr>
              <w:ind w:right="-60"/>
              <w:jc w:val="right"/>
              <w:rPr>
                <w:sz w:val="18"/>
              </w:rPr>
            </w:pPr>
            <w:r w:rsidRPr="00F53B7F">
              <w:rPr>
                <w:sz w:val="18"/>
              </w:rPr>
              <w:t>1.064.011</w:t>
            </w:r>
          </w:p>
        </w:tc>
        <w:tc>
          <w:tcPr>
            <w:tcW w:w="490" w:type="pct"/>
            <w:noWrap/>
            <w:vAlign w:val="bottom"/>
            <w:hideMark/>
          </w:tcPr>
          <w:p w:rsidR="003B48B7" w:rsidRPr="00F53B7F" w:rsidRDefault="003B48B7" w:rsidP="00D71700">
            <w:pPr>
              <w:ind w:right="-60"/>
              <w:jc w:val="right"/>
              <w:rPr>
                <w:sz w:val="18"/>
              </w:rPr>
            </w:pPr>
            <w:r w:rsidRPr="00F53B7F">
              <w:rPr>
                <w:sz w:val="18"/>
              </w:rPr>
              <w:t>33.564</w:t>
            </w:r>
          </w:p>
        </w:tc>
        <w:tc>
          <w:tcPr>
            <w:tcW w:w="659" w:type="pct"/>
          </w:tcPr>
          <w:p w:rsidR="003B48B7" w:rsidRPr="00F53B7F" w:rsidRDefault="003B48B7" w:rsidP="00D71700">
            <w:pPr>
              <w:ind w:right="-60"/>
              <w:jc w:val="right"/>
              <w:rPr>
                <w:sz w:val="18"/>
              </w:rPr>
            </w:pPr>
          </w:p>
          <w:p w:rsidR="003B48B7" w:rsidRPr="00F53B7F" w:rsidRDefault="003B48B7" w:rsidP="00D71700">
            <w:pPr>
              <w:ind w:right="-60"/>
              <w:jc w:val="right"/>
              <w:rPr>
                <w:sz w:val="18"/>
              </w:rPr>
            </w:pPr>
            <w:r w:rsidRPr="00F53B7F">
              <w:rPr>
                <w:sz w:val="18"/>
              </w:rPr>
              <w:t>(1.208.839)</w:t>
            </w:r>
          </w:p>
        </w:tc>
        <w:tc>
          <w:tcPr>
            <w:tcW w:w="595" w:type="pct"/>
            <w:noWrap/>
            <w:vAlign w:val="bottom"/>
            <w:hideMark/>
          </w:tcPr>
          <w:p w:rsidR="003B48B7" w:rsidRPr="00F53B7F" w:rsidRDefault="003B48B7" w:rsidP="00D71700">
            <w:pPr>
              <w:ind w:right="-60"/>
              <w:jc w:val="right"/>
              <w:rPr>
                <w:sz w:val="18"/>
              </w:rPr>
            </w:pPr>
            <w:r w:rsidRPr="00F53B7F">
              <w:rPr>
                <w:sz w:val="18"/>
              </w:rPr>
              <w:t>2.162.242</w:t>
            </w:r>
          </w:p>
        </w:tc>
      </w:tr>
      <w:tr w:rsidR="003B48B7" w:rsidRPr="00F53B7F" w:rsidTr="001349C8">
        <w:trPr>
          <w:trHeight w:val="300"/>
        </w:trPr>
        <w:tc>
          <w:tcPr>
            <w:tcW w:w="1576" w:type="pct"/>
            <w:vAlign w:val="bottom"/>
            <w:hideMark/>
          </w:tcPr>
          <w:p w:rsidR="003B48B7" w:rsidRPr="00F53B7F" w:rsidRDefault="003B48B7" w:rsidP="009E628B">
            <w:pPr>
              <w:ind w:right="-60"/>
              <w:rPr>
                <w:sz w:val="18"/>
              </w:rPr>
            </w:pPr>
            <w:r w:rsidRPr="00F53B7F">
              <w:rPr>
                <w:sz w:val="18"/>
              </w:rPr>
              <w:t>Patrimonio Neto atribuible a participaciones no controladoras</w:t>
            </w:r>
          </w:p>
        </w:tc>
        <w:tc>
          <w:tcPr>
            <w:tcW w:w="560" w:type="pct"/>
            <w:noWrap/>
            <w:vAlign w:val="bottom"/>
            <w:hideMark/>
          </w:tcPr>
          <w:p w:rsidR="003B48B7" w:rsidRPr="00F53B7F" w:rsidRDefault="003B48B7" w:rsidP="00D71700">
            <w:pPr>
              <w:ind w:right="-60"/>
              <w:jc w:val="right"/>
              <w:rPr>
                <w:sz w:val="18"/>
              </w:rPr>
            </w:pPr>
            <w:r w:rsidRPr="00F53B7F">
              <w:rPr>
                <w:sz w:val="18"/>
              </w:rPr>
              <w:t>-</w:t>
            </w:r>
          </w:p>
        </w:tc>
        <w:tc>
          <w:tcPr>
            <w:tcW w:w="560" w:type="pct"/>
            <w:noWrap/>
            <w:vAlign w:val="bottom"/>
            <w:hideMark/>
          </w:tcPr>
          <w:p w:rsidR="003B48B7" w:rsidRPr="00F53B7F" w:rsidRDefault="003B48B7" w:rsidP="00D71700">
            <w:pPr>
              <w:ind w:right="-60"/>
              <w:jc w:val="right"/>
              <w:rPr>
                <w:sz w:val="18"/>
              </w:rPr>
            </w:pPr>
            <w:r w:rsidRPr="00F53B7F">
              <w:rPr>
                <w:sz w:val="18"/>
              </w:rPr>
              <w:t>1.124</w:t>
            </w:r>
          </w:p>
        </w:tc>
        <w:tc>
          <w:tcPr>
            <w:tcW w:w="560" w:type="pct"/>
            <w:noWrap/>
            <w:vAlign w:val="bottom"/>
            <w:hideMark/>
          </w:tcPr>
          <w:p w:rsidR="003B48B7" w:rsidRPr="00F53B7F" w:rsidRDefault="003B48B7" w:rsidP="00D71700">
            <w:pPr>
              <w:ind w:right="-60"/>
              <w:jc w:val="right"/>
              <w:rPr>
                <w:sz w:val="18"/>
              </w:rPr>
            </w:pPr>
            <w:r w:rsidRPr="00F53B7F">
              <w:rPr>
                <w:sz w:val="18"/>
              </w:rPr>
              <w:t>10.749</w:t>
            </w:r>
          </w:p>
        </w:tc>
        <w:tc>
          <w:tcPr>
            <w:tcW w:w="490" w:type="pct"/>
            <w:noWrap/>
            <w:vAlign w:val="bottom"/>
            <w:hideMark/>
          </w:tcPr>
          <w:p w:rsidR="003B48B7" w:rsidRPr="00F53B7F" w:rsidRDefault="003B48B7" w:rsidP="00D71700">
            <w:pPr>
              <w:ind w:right="-60"/>
              <w:jc w:val="right"/>
              <w:rPr>
                <w:sz w:val="18"/>
              </w:rPr>
            </w:pPr>
            <w:r w:rsidRPr="00F53B7F">
              <w:rPr>
                <w:sz w:val="18"/>
              </w:rPr>
              <w:t>-</w:t>
            </w:r>
          </w:p>
        </w:tc>
        <w:tc>
          <w:tcPr>
            <w:tcW w:w="659" w:type="pct"/>
          </w:tcPr>
          <w:p w:rsidR="003B48B7" w:rsidRPr="00F53B7F" w:rsidRDefault="003B48B7" w:rsidP="00D71700">
            <w:pPr>
              <w:ind w:right="-60"/>
              <w:jc w:val="right"/>
              <w:rPr>
                <w:sz w:val="18"/>
              </w:rPr>
            </w:pPr>
          </w:p>
          <w:p w:rsidR="003B48B7" w:rsidRPr="00F53B7F" w:rsidRDefault="003B48B7" w:rsidP="00D71700">
            <w:pPr>
              <w:ind w:right="-60"/>
              <w:jc w:val="right"/>
              <w:rPr>
                <w:sz w:val="18"/>
              </w:rPr>
            </w:pPr>
            <w:r w:rsidRPr="00F53B7F">
              <w:rPr>
                <w:sz w:val="18"/>
              </w:rPr>
              <w:t>-</w:t>
            </w:r>
          </w:p>
        </w:tc>
        <w:tc>
          <w:tcPr>
            <w:tcW w:w="595" w:type="pct"/>
            <w:noWrap/>
            <w:vAlign w:val="bottom"/>
            <w:hideMark/>
          </w:tcPr>
          <w:p w:rsidR="003B48B7" w:rsidRPr="00F53B7F" w:rsidRDefault="003B48B7" w:rsidP="00D71700">
            <w:pPr>
              <w:ind w:right="-60"/>
              <w:jc w:val="right"/>
              <w:rPr>
                <w:sz w:val="18"/>
              </w:rPr>
            </w:pPr>
            <w:r w:rsidRPr="00F53B7F">
              <w:rPr>
                <w:sz w:val="18"/>
              </w:rPr>
              <w:t>11.873</w:t>
            </w:r>
          </w:p>
        </w:tc>
      </w:tr>
      <w:tr w:rsidR="003B48B7" w:rsidRPr="00F53B7F" w:rsidTr="001349C8">
        <w:trPr>
          <w:trHeight w:val="80"/>
        </w:trPr>
        <w:tc>
          <w:tcPr>
            <w:tcW w:w="1576" w:type="pct"/>
            <w:vAlign w:val="bottom"/>
          </w:tcPr>
          <w:p w:rsidR="003B48B7" w:rsidRPr="00F53B7F" w:rsidRDefault="003B48B7" w:rsidP="00D71700">
            <w:pPr>
              <w:ind w:right="-60"/>
              <w:jc w:val="both"/>
              <w:rPr>
                <w:sz w:val="18"/>
              </w:rPr>
            </w:pPr>
          </w:p>
        </w:tc>
        <w:tc>
          <w:tcPr>
            <w:tcW w:w="560" w:type="pct"/>
            <w:noWrap/>
            <w:vAlign w:val="bottom"/>
          </w:tcPr>
          <w:p w:rsidR="003B48B7" w:rsidRPr="00F53B7F" w:rsidRDefault="003B48B7" w:rsidP="00D71700">
            <w:pPr>
              <w:ind w:right="-60"/>
              <w:jc w:val="right"/>
              <w:rPr>
                <w:sz w:val="18"/>
              </w:rPr>
            </w:pPr>
          </w:p>
        </w:tc>
        <w:tc>
          <w:tcPr>
            <w:tcW w:w="560" w:type="pct"/>
            <w:noWrap/>
            <w:vAlign w:val="bottom"/>
          </w:tcPr>
          <w:p w:rsidR="003B48B7" w:rsidRPr="00F53B7F" w:rsidRDefault="003B48B7" w:rsidP="00D71700">
            <w:pPr>
              <w:ind w:right="-60"/>
              <w:jc w:val="right"/>
              <w:rPr>
                <w:sz w:val="18"/>
              </w:rPr>
            </w:pPr>
          </w:p>
        </w:tc>
        <w:tc>
          <w:tcPr>
            <w:tcW w:w="560" w:type="pct"/>
            <w:noWrap/>
            <w:vAlign w:val="bottom"/>
          </w:tcPr>
          <w:p w:rsidR="003B48B7" w:rsidRPr="00F53B7F" w:rsidRDefault="003B48B7" w:rsidP="00D71700">
            <w:pPr>
              <w:ind w:right="-60"/>
              <w:jc w:val="right"/>
              <w:rPr>
                <w:sz w:val="18"/>
              </w:rPr>
            </w:pPr>
          </w:p>
        </w:tc>
        <w:tc>
          <w:tcPr>
            <w:tcW w:w="490" w:type="pct"/>
            <w:noWrap/>
            <w:vAlign w:val="bottom"/>
          </w:tcPr>
          <w:p w:rsidR="003B48B7" w:rsidRPr="00F53B7F" w:rsidRDefault="003B48B7" w:rsidP="00D71700">
            <w:pPr>
              <w:ind w:right="-60"/>
              <w:jc w:val="right"/>
              <w:rPr>
                <w:sz w:val="18"/>
              </w:rPr>
            </w:pPr>
          </w:p>
        </w:tc>
        <w:tc>
          <w:tcPr>
            <w:tcW w:w="659" w:type="pct"/>
          </w:tcPr>
          <w:p w:rsidR="003B48B7" w:rsidRPr="00F53B7F" w:rsidRDefault="003B48B7" w:rsidP="00D71700">
            <w:pPr>
              <w:ind w:right="-60"/>
              <w:jc w:val="right"/>
              <w:rPr>
                <w:sz w:val="18"/>
              </w:rPr>
            </w:pPr>
          </w:p>
        </w:tc>
        <w:tc>
          <w:tcPr>
            <w:tcW w:w="595" w:type="pct"/>
            <w:noWrap/>
            <w:vAlign w:val="bottom"/>
          </w:tcPr>
          <w:p w:rsidR="003B48B7" w:rsidRPr="00F53B7F" w:rsidRDefault="003B48B7" w:rsidP="00D71700">
            <w:pPr>
              <w:ind w:right="-60"/>
              <w:jc w:val="right"/>
              <w:rPr>
                <w:sz w:val="18"/>
              </w:rPr>
            </w:pPr>
          </w:p>
        </w:tc>
      </w:tr>
      <w:tr w:rsidR="003B48B7" w:rsidRPr="00F53B7F" w:rsidTr="001349C8">
        <w:trPr>
          <w:trHeight w:val="300"/>
        </w:trPr>
        <w:tc>
          <w:tcPr>
            <w:tcW w:w="1576" w:type="pct"/>
            <w:vAlign w:val="bottom"/>
            <w:hideMark/>
          </w:tcPr>
          <w:p w:rsidR="003B48B7" w:rsidRPr="00F53B7F" w:rsidRDefault="003B48B7" w:rsidP="0001278E">
            <w:pPr>
              <w:spacing w:line="254" w:lineRule="auto"/>
              <w:rPr>
                <w:rFonts w:cs="Arial"/>
                <w:color w:val="000000"/>
                <w:sz w:val="18"/>
                <w:szCs w:val="18"/>
                <w:lang w:eastAsia="es-AR"/>
              </w:rPr>
            </w:pPr>
            <w:r w:rsidRPr="00F53B7F">
              <w:rPr>
                <w:rFonts w:cs="Arial"/>
                <w:color w:val="000000"/>
                <w:sz w:val="18"/>
                <w:szCs w:val="18"/>
                <w:lang w:eastAsia="es-AR"/>
              </w:rPr>
              <w:t xml:space="preserve">Resultado neto del </w:t>
            </w:r>
            <w:r w:rsidR="0001278E">
              <w:rPr>
                <w:rFonts w:cs="Arial"/>
                <w:color w:val="000000"/>
                <w:sz w:val="18"/>
                <w:szCs w:val="18"/>
                <w:lang w:eastAsia="es-AR"/>
              </w:rPr>
              <w:t>ejercicio</w:t>
            </w:r>
          </w:p>
        </w:tc>
        <w:tc>
          <w:tcPr>
            <w:tcW w:w="560" w:type="pct"/>
            <w:noWrap/>
            <w:vAlign w:val="bottom"/>
            <w:hideMark/>
          </w:tcPr>
          <w:p w:rsidR="003B48B7" w:rsidRPr="00F53B7F" w:rsidRDefault="003B48B7" w:rsidP="00D71700">
            <w:pPr>
              <w:ind w:right="-60"/>
              <w:jc w:val="right"/>
              <w:rPr>
                <w:sz w:val="18"/>
              </w:rPr>
            </w:pPr>
            <w:r w:rsidRPr="00F53B7F">
              <w:rPr>
                <w:sz w:val="18"/>
              </w:rPr>
              <w:t>315.849</w:t>
            </w:r>
          </w:p>
        </w:tc>
        <w:tc>
          <w:tcPr>
            <w:tcW w:w="560" w:type="pct"/>
            <w:noWrap/>
            <w:vAlign w:val="bottom"/>
            <w:hideMark/>
          </w:tcPr>
          <w:p w:rsidR="003B48B7" w:rsidRPr="00F53B7F" w:rsidRDefault="003B48B7" w:rsidP="00D71700">
            <w:pPr>
              <w:ind w:right="-60"/>
              <w:jc w:val="right"/>
              <w:rPr>
                <w:sz w:val="18"/>
              </w:rPr>
            </w:pPr>
            <w:r w:rsidRPr="00F53B7F">
              <w:rPr>
                <w:sz w:val="18"/>
              </w:rPr>
              <w:t>43.560</w:t>
            </w:r>
          </w:p>
        </w:tc>
        <w:tc>
          <w:tcPr>
            <w:tcW w:w="560" w:type="pct"/>
            <w:noWrap/>
            <w:vAlign w:val="bottom"/>
            <w:hideMark/>
          </w:tcPr>
          <w:p w:rsidR="003B48B7" w:rsidRPr="00F53B7F" w:rsidRDefault="003B48B7" w:rsidP="00D71700">
            <w:pPr>
              <w:ind w:right="-60"/>
              <w:jc w:val="right"/>
              <w:rPr>
                <w:sz w:val="18"/>
              </w:rPr>
            </w:pPr>
            <w:r w:rsidRPr="00F53B7F">
              <w:rPr>
                <w:sz w:val="18"/>
              </w:rPr>
              <w:t>6.677</w:t>
            </w:r>
          </w:p>
        </w:tc>
        <w:tc>
          <w:tcPr>
            <w:tcW w:w="490" w:type="pct"/>
            <w:noWrap/>
            <w:vAlign w:val="bottom"/>
            <w:hideMark/>
          </w:tcPr>
          <w:p w:rsidR="003B48B7" w:rsidRPr="00F53B7F" w:rsidRDefault="003B48B7" w:rsidP="00D71700">
            <w:pPr>
              <w:ind w:right="-65"/>
              <w:jc w:val="right"/>
              <w:rPr>
                <w:rFonts w:cs="Arial"/>
                <w:color w:val="000000"/>
                <w:sz w:val="18"/>
                <w:szCs w:val="18"/>
                <w:lang w:eastAsia="es-AR"/>
              </w:rPr>
            </w:pPr>
            <w:r w:rsidRPr="00F53B7F">
              <w:rPr>
                <w:rFonts w:cs="Arial"/>
                <w:color w:val="000000"/>
                <w:sz w:val="18"/>
                <w:szCs w:val="18"/>
              </w:rPr>
              <w:t xml:space="preserve">                                 27.194 </w:t>
            </w:r>
          </w:p>
        </w:tc>
        <w:tc>
          <w:tcPr>
            <w:tcW w:w="659" w:type="pct"/>
            <w:vAlign w:val="bottom"/>
            <w:hideMark/>
          </w:tcPr>
          <w:p w:rsidR="003B48B7" w:rsidRPr="00F53B7F" w:rsidRDefault="003B48B7" w:rsidP="00D71700">
            <w:pPr>
              <w:ind w:right="-60"/>
              <w:jc w:val="right"/>
              <w:rPr>
                <w:sz w:val="18"/>
              </w:rPr>
            </w:pPr>
            <w:r w:rsidRPr="00F53B7F">
              <w:rPr>
                <w:sz w:val="18"/>
              </w:rPr>
              <w:t>(76.934)</w:t>
            </w:r>
          </w:p>
        </w:tc>
        <w:tc>
          <w:tcPr>
            <w:tcW w:w="595" w:type="pct"/>
            <w:noWrap/>
            <w:vAlign w:val="bottom"/>
            <w:hideMark/>
          </w:tcPr>
          <w:p w:rsidR="003B48B7" w:rsidRPr="00F53B7F" w:rsidRDefault="003B48B7" w:rsidP="00D71700">
            <w:pPr>
              <w:ind w:right="-60"/>
              <w:jc w:val="right"/>
              <w:rPr>
                <w:sz w:val="18"/>
              </w:rPr>
            </w:pPr>
            <w:r w:rsidRPr="00F53B7F">
              <w:rPr>
                <w:sz w:val="18"/>
              </w:rPr>
              <w:t>316.346</w:t>
            </w:r>
          </w:p>
        </w:tc>
      </w:tr>
      <w:tr w:rsidR="003B48B7" w:rsidRPr="00F53B7F" w:rsidTr="001349C8">
        <w:trPr>
          <w:trHeight w:val="215"/>
        </w:trPr>
        <w:tc>
          <w:tcPr>
            <w:tcW w:w="1576" w:type="pct"/>
            <w:vAlign w:val="bottom"/>
            <w:hideMark/>
          </w:tcPr>
          <w:p w:rsidR="003B48B7" w:rsidRPr="00F53B7F" w:rsidRDefault="003B48B7" w:rsidP="00D71700">
            <w:pPr>
              <w:spacing w:line="254" w:lineRule="auto"/>
              <w:rPr>
                <w:rFonts w:cs="Arial"/>
                <w:color w:val="000000"/>
                <w:sz w:val="18"/>
                <w:szCs w:val="18"/>
                <w:lang w:eastAsia="es-AR"/>
              </w:rPr>
            </w:pPr>
            <w:r w:rsidRPr="00F53B7F">
              <w:rPr>
                <w:rFonts w:cs="Arial"/>
                <w:color w:val="000000"/>
                <w:sz w:val="18"/>
                <w:szCs w:val="18"/>
                <w:lang w:eastAsia="es-AR"/>
              </w:rPr>
              <w:t>Total Otro R</w:t>
            </w:r>
            <w:r w:rsidRPr="00F53B7F">
              <w:rPr>
                <w:rFonts w:cs="Arial"/>
                <w:sz w:val="18"/>
                <w:szCs w:val="18"/>
              </w:rPr>
              <w:t>esultado Integral</w:t>
            </w:r>
          </w:p>
        </w:tc>
        <w:tc>
          <w:tcPr>
            <w:tcW w:w="560" w:type="pct"/>
            <w:noWrap/>
            <w:vAlign w:val="bottom"/>
            <w:hideMark/>
          </w:tcPr>
          <w:p w:rsidR="003B48B7" w:rsidRPr="00F53B7F" w:rsidRDefault="003B48B7" w:rsidP="00D71700">
            <w:pPr>
              <w:ind w:right="-60"/>
              <w:jc w:val="right"/>
              <w:rPr>
                <w:sz w:val="18"/>
              </w:rPr>
            </w:pPr>
            <w:r w:rsidRPr="00F53B7F">
              <w:rPr>
                <w:sz w:val="18"/>
              </w:rPr>
              <w:t>532.828</w:t>
            </w:r>
          </w:p>
        </w:tc>
        <w:tc>
          <w:tcPr>
            <w:tcW w:w="560" w:type="pct"/>
            <w:noWrap/>
            <w:vAlign w:val="bottom"/>
            <w:hideMark/>
          </w:tcPr>
          <w:p w:rsidR="003B48B7" w:rsidRPr="00F53B7F" w:rsidRDefault="003B48B7" w:rsidP="00D71700">
            <w:pPr>
              <w:ind w:right="-60"/>
              <w:jc w:val="right"/>
              <w:rPr>
                <w:sz w:val="18"/>
              </w:rPr>
            </w:pPr>
            <w:r w:rsidRPr="00F53B7F">
              <w:rPr>
                <w:sz w:val="18"/>
              </w:rPr>
              <w:t xml:space="preserve">- </w:t>
            </w:r>
          </w:p>
        </w:tc>
        <w:tc>
          <w:tcPr>
            <w:tcW w:w="560" w:type="pct"/>
            <w:noWrap/>
            <w:vAlign w:val="bottom"/>
            <w:hideMark/>
          </w:tcPr>
          <w:p w:rsidR="003B48B7" w:rsidRPr="00F53B7F" w:rsidRDefault="003B48B7" w:rsidP="00D71700">
            <w:pPr>
              <w:ind w:right="-71"/>
              <w:jc w:val="right"/>
              <w:rPr>
                <w:sz w:val="18"/>
              </w:rPr>
            </w:pPr>
            <w:r w:rsidRPr="00F53B7F">
              <w:rPr>
                <w:rFonts w:cs="Arial"/>
                <w:color w:val="000000"/>
                <w:sz w:val="18"/>
                <w:szCs w:val="18"/>
              </w:rPr>
              <w:t>538.210</w:t>
            </w:r>
          </w:p>
        </w:tc>
        <w:tc>
          <w:tcPr>
            <w:tcW w:w="490" w:type="pct"/>
            <w:noWrap/>
            <w:vAlign w:val="bottom"/>
            <w:hideMark/>
          </w:tcPr>
          <w:p w:rsidR="003B48B7" w:rsidRPr="00F53B7F" w:rsidRDefault="003B48B7" w:rsidP="00D71700">
            <w:pPr>
              <w:ind w:right="-65"/>
              <w:jc w:val="right"/>
              <w:rPr>
                <w:sz w:val="18"/>
              </w:rPr>
            </w:pPr>
            <w:r w:rsidRPr="00F53B7F">
              <w:rPr>
                <w:sz w:val="18"/>
              </w:rPr>
              <w:t>-</w:t>
            </w:r>
          </w:p>
        </w:tc>
        <w:tc>
          <w:tcPr>
            <w:tcW w:w="659" w:type="pct"/>
            <w:vAlign w:val="bottom"/>
            <w:hideMark/>
          </w:tcPr>
          <w:p w:rsidR="003B48B7" w:rsidRPr="00F53B7F" w:rsidRDefault="003B48B7" w:rsidP="00D71700">
            <w:pPr>
              <w:ind w:right="-66"/>
              <w:jc w:val="right"/>
              <w:rPr>
                <w:sz w:val="18"/>
              </w:rPr>
            </w:pPr>
            <w:r w:rsidRPr="00F53B7F">
              <w:rPr>
                <w:sz w:val="18"/>
              </w:rPr>
              <w:t>(532.828)</w:t>
            </w:r>
          </w:p>
        </w:tc>
        <w:tc>
          <w:tcPr>
            <w:tcW w:w="595" w:type="pct"/>
            <w:noWrap/>
            <w:vAlign w:val="bottom"/>
            <w:hideMark/>
          </w:tcPr>
          <w:p w:rsidR="003B48B7" w:rsidRPr="00F53B7F" w:rsidRDefault="003B48B7" w:rsidP="00D71700">
            <w:pPr>
              <w:ind w:right="-71"/>
              <w:jc w:val="right"/>
              <w:rPr>
                <w:sz w:val="18"/>
              </w:rPr>
            </w:pPr>
            <w:r w:rsidRPr="00F53B7F">
              <w:rPr>
                <w:rFonts w:cs="Arial"/>
                <w:color w:val="000000"/>
                <w:sz w:val="18"/>
                <w:szCs w:val="18"/>
              </w:rPr>
              <w:t>538.210</w:t>
            </w:r>
          </w:p>
        </w:tc>
      </w:tr>
      <w:tr w:rsidR="003B48B7" w:rsidRPr="00F53B7F" w:rsidTr="001349C8">
        <w:trPr>
          <w:trHeight w:val="300"/>
        </w:trPr>
        <w:tc>
          <w:tcPr>
            <w:tcW w:w="1576" w:type="pct"/>
            <w:vAlign w:val="bottom"/>
            <w:hideMark/>
          </w:tcPr>
          <w:p w:rsidR="003B48B7" w:rsidRPr="00F53B7F" w:rsidRDefault="003B48B7" w:rsidP="00D71700">
            <w:pPr>
              <w:spacing w:line="254" w:lineRule="auto"/>
              <w:rPr>
                <w:rFonts w:cs="Arial"/>
                <w:sz w:val="18"/>
                <w:szCs w:val="18"/>
              </w:rPr>
            </w:pPr>
            <w:r w:rsidRPr="00F53B7F">
              <w:rPr>
                <w:rFonts w:cs="Arial"/>
                <w:sz w:val="18"/>
                <w:szCs w:val="18"/>
              </w:rPr>
              <w:t>Resultado Integral Total</w:t>
            </w:r>
            <w:r w:rsidRPr="00F53B7F">
              <w:rPr>
                <w:rFonts w:cs="Arial"/>
                <w:color w:val="000000"/>
                <w:sz w:val="18"/>
                <w:szCs w:val="18"/>
                <w:lang w:eastAsia="es-AR"/>
              </w:rPr>
              <w:t xml:space="preserve"> atribuible a los propietarios de la controladora</w:t>
            </w:r>
          </w:p>
        </w:tc>
        <w:tc>
          <w:tcPr>
            <w:tcW w:w="560" w:type="pct"/>
            <w:noWrap/>
            <w:vAlign w:val="bottom"/>
            <w:hideMark/>
          </w:tcPr>
          <w:p w:rsidR="003B48B7" w:rsidRPr="00F53B7F" w:rsidRDefault="003B48B7" w:rsidP="00D71700">
            <w:pPr>
              <w:ind w:right="-70"/>
              <w:jc w:val="right"/>
              <w:rPr>
                <w:rFonts w:cs="Arial"/>
                <w:color w:val="000000"/>
                <w:sz w:val="18"/>
                <w:szCs w:val="18"/>
              </w:rPr>
            </w:pPr>
            <w:r w:rsidRPr="00F53B7F">
              <w:rPr>
                <w:rFonts w:cs="Arial"/>
                <w:color w:val="000000"/>
                <w:sz w:val="18"/>
                <w:szCs w:val="18"/>
              </w:rPr>
              <w:t>848.677</w:t>
            </w:r>
          </w:p>
        </w:tc>
        <w:tc>
          <w:tcPr>
            <w:tcW w:w="560" w:type="pct"/>
            <w:noWrap/>
            <w:vAlign w:val="bottom"/>
            <w:hideMark/>
          </w:tcPr>
          <w:p w:rsidR="003B48B7" w:rsidRPr="00F53B7F" w:rsidRDefault="003B48B7" w:rsidP="00D71700">
            <w:pPr>
              <w:ind w:right="-70"/>
              <w:jc w:val="right"/>
              <w:rPr>
                <w:rFonts w:cs="Arial"/>
                <w:color w:val="000000"/>
                <w:sz w:val="18"/>
                <w:szCs w:val="18"/>
                <w:lang w:eastAsia="es-AR"/>
              </w:rPr>
            </w:pPr>
            <w:r w:rsidRPr="00F53B7F">
              <w:rPr>
                <w:rFonts w:cs="Arial"/>
                <w:color w:val="000000"/>
                <w:sz w:val="18"/>
                <w:szCs w:val="18"/>
              </w:rPr>
              <w:t>43.130</w:t>
            </w:r>
          </w:p>
        </w:tc>
        <w:tc>
          <w:tcPr>
            <w:tcW w:w="560" w:type="pct"/>
            <w:noWrap/>
            <w:vAlign w:val="bottom"/>
            <w:hideMark/>
          </w:tcPr>
          <w:p w:rsidR="003B48B7" w:rsidRPr="00F53B7F" w:rsidRDefault="003B48B7" w:rsidP="00D71700">
            <w:pPr>
              <w:ind w:right="-71"/>
              <w:jc w:val="right"/>
              <w:rPr>
                <w:rFonts w:cs="Arial"/>
                <w:color w:val="000000"/>
                <w:sz w:val="18"/>
                <w:szCs w:val="18"/>
                <w:lang w:eastAsia="es-AR"/>
              </w:rPr>
            </w:pPr>
            <w:r w:rsidRPr="00F53B7F">
              <w:rPr>
                <w:rFonts w:cs="Arial"/>
                <w:color w:val="000000"/>
                <w:sz w:val="18"/>
                <w:szCs w:val="18"/>
              </w:rPr>
              <w:t>539.438</w:t>
            </w:r>
          </w:p>
        </w:tc>
        <w:tc>
          <w:tcPr>
            <w:tcW w:w="490" w:type="pct"/>
            <w:noWrap/>
            <w:vAlign w:val="bottom"/>
            <w:hideMark/>
          </w:tcPr>
          <w:p w:rsidR="003B48B7" w:rsidRPr="00F53B7F" w:rsidRDefault="003B48B7" w:rsidP="00D71700">
            <w:pPr>
              <w:ind w:right="-65"/>
              <w:jc w:val="right"/>
              <w:rPr>
                <w:rFonts w:cs="Arial"/>
                <w:color w:val="000000"/>
                <w:sz w:val="18"/>
                <w:szCs w:val="18"/>
                <w:lang w:eastAsia="es-AR"/>
              </w:rPr>
            </w:pPr>
            <w:r w:rsidRPr="00F53B7F">
              <w:rPr>
                <w:rFonts w:cs="Arial"/>
                <w:color w:val="000000"/>
                <w:sz w:val="18"/>
                <w:szCs w:val="18"/>
              </w:rPr>
              <w:t>27.194</w:t>
            </w:r>
          </w:p>
        </w:tc>
        <w:tc>
          <w:tcPr>
            <w:tcW w:w="659" w:type="pct"/>
            <w:vAlign w:val="bottom"/>
            <w:hideMark/>
          </w:tcPr>
          <w:p w:rsidR="003B48B7" w:rsidRPr="00F53B7F" w:rsidRDefault="003B48B7" w:rsidP="00D71700">
            <w:pPr>
              <w:ind w:right="-66"/>
              <w:jc w:val="right"/>
              <w:rPr>
                <w:rFonts w:cs="Arial"/>
                <w:color w:val="000000"/>
                <w:sz w:val="18"/>
                <w:szCs w:val="18"/>
                <w:lang w:eastAsia="es-AR"/>
              </w:rPr>
            </w:pPr>
            <w:r w:rsidRPr="00F53B7F">
              <w:rPr>
                <w:rFonts w:cs="Arial"/>
                <w:color w:val="000000"/>
                <w:sz w:val="18"/>
                <w:szCs w:val="18"/>
              </w:rPr>
              <w:t>(609.762)</w:t>
            </w:r>
          </w:p>
        </w:tc>
        <w:tc>
          <w:tcPr>
            <w:tcW w:w="595" w:type="pct"/>
            <w:noWrap/>
            <w:vAlign w:val="bottom"/>
            <w:hideMark/>
          </w:tcPr>
          <w:p w:rsidR="003B48B7" w:rsidRPr="00F53B7F" w:rsidRDefault="003B48B7" w:rsidP="00D71700">
            <w:pPr>
              <w:ind w:right="-71"/>
              <w:jc w:val="right"/>
              <w:rPr>
                <w:rFonts w:cs="Arial"/>
                <w:color w:val="000000"/>
                <w:sz w:val="18"/>
                <w:szCs w:val="18"/>
                <w:lang w:eastAsia="es-AR"/>
              </w:rPr>
            </w:pPr>
            <w:r w:rsidRPr="00F53B7F">
              <w:rPr>
                <w:rFonts w:cs="Arial"/>
                <w:color w:val="000000"/>
                <w:sz w:val="18"/>
                <w:szCs w:val="18"/>
              </w:rPr>
              <w:t>848.677</w:t>
            </w:r>
          </w:p>
        </w:tc>
      </w:tr>
      <w:tr w:rsidR="003B48B7" w:rsidRPr="00F53B7F" w:rsidTr="001349C8">
        <w:trPr>
          <w:trHeight w:val="300"/>
        </w:trPr>
        <w:tc>
          <w:tcPr>
            <w:tcW w:w="1576" w:type="pct"/>
            <w:vAlign w:val="bottom"/>
            <w:hideMark/>
          </w:tcPr>
          <w:p w:rsidR="003B48B7" w:rsidRPr="00F53B7F" w:rsidRDefault="003B48B7" w:rsidP="00D71700">
            <w:pPr>
              <w:spacing w:line="254" w:lineRule="auto"/>
              <w:rPr>
                <w:rFonts w:cs="Arial"/>
                <w:sz w:val="18"/>
                <w:szCs w:val="18"/>
              </w:rPr>
            </w:pPr>
            <w:r w:rsidRPr="00F53B7F">
              <w:rPr>
                <w:rFonts w:cs="Arial"/>
                <w:sz w:val="18"/>
                <w:szCs w:val="18"/>
              </w:rPr>
              <w:t>Resultado Integral Total</w:t>
            </w:r>
            <w:r w:rsidRPr="00F53B7F">
              <w:rPr>
                <w:rFonts w:cs="Arial"/>
                <w:color w:val="000000"/>
                <w:sz w:val="18"/>
                <w:szCs w:val="18"/>
                <w:lang w:eastAsia="es-AR"/>
              </w:rPr>
              <w:t xml:space="preserve"> atribuible a las participaciones no controladoras</w:t>
            </w:r>
          </w:p>
        </w:tc>
        <w:tc>
          <w:tcPr>
            <w:tcW w:w="560" w:type="pct"/>
            <w:noWrap/>
            <w:vAlign w:val="bottom"/>
            <w:hideMark/>
          </w:tcPr>
          <w:p w:rsidR="003B48B7" w:rsidRPr="00F53B7F" w:rsidRDefault="003B48B7" w:rsidP="00D71700">
            <w:pPr>
              <w:ind w:right="-70"/>
              <w:jc w:val="right"/>
              <w:rPr>
                <w:rFonts w:cs="Arial"/>
                <w:color w:val="000000"/>
                <w:sz w:val="18"/>
                <w:szCs w:val="18"/>
              </w:rPr>
            </w:pPr>
            <w:r w:rsidRPr="00F53B7F">
              <w:rPr>
                <w:rFonts w:cs="Arial"/>
                <w:color w:val="000000"/>
                <w:sz w:val="18"/>
                <w:szCs w:val="18"/>
              </w:rPr>
              <w:t>-</w:t>
            </w:r>
          </w:p>
        </w:tc>
        <w:tc>
          <w:tcPr>
            <w:tcW w:w="560" w:type="pct"/>
            <w:noWrap/>
            <w:vAlign w:val="bottom"/>
            <w:hideMark/>
          </w:tcPr>
          <w:p w:rsidR="003B48B7" w:rsidRPr="00F53B7F" w:rsidRDefault="003B48B7" w:rsidP="00D71700">
            <w:pPr>
              <w:ind w:right="-70"/>
              <w:jc w:val="right"/>
              <w:rPr>
                <w:rFonts w:cs="Arial"/>
                <w:color w:val="000000"/>
                <w:sz w:val="18"/>
                <w:szCs w:val="18"/>
              </w:rPr>
            </w:pPr>
            <w:r w:rsidRPr="00F53B7F">
              <w:rPr>
                <w:rFonts w:cs="Arial"/>
                <w:color w:val="000000"/>
                <w:sz w:val="18"/>
                <w:szCs w:val="18"/>
              </w:rPr>
              <w:t>430</w:t>
            </w:r>
          </w:p>
        </w:tc>
        <w:tc>
          <w:tcPr>
            <w:tcW w:w="560" w:type="pct"/>
            <w:noWrap/>
            <w:vAlign w:val="bottom"/>
            <w:hideMark/>
          </w:tcPr>
          <w:p w:rsidR="003B48B7" w:rsidRPr="00F53B7F" w:rsidRDefault="003B48B7" w:rsidP="00D71700">
            <w:pPr>
              <w:ind w:right="-71"/>
              <w:jc w:val="right"/>
              <w:rPr>
                <w:rFonts w:cs="Arial"/>
                <w:color w:val="000000"/>
                <w:sz w:val="18"/>
                <w:szCs w:val="18"/>
              </w:rPr>
            </w:pPr>
            <w:r w:rsidRPr="00F53B7F">
              <w:rPr>
                <w:rFonts w:cs="Arial"/>
                <w:color w:val="000000"/>
                <w:sz w:val="18"/>
                <w:szCs w:val="18"/>
              </w:rPr>
              <w:t>5.449</w:t>
            </w:r>
          </w:p>
        </w:tc>
        <w:tc>
          <w:tcPr>
            <w:tcW w:w="490" w:type="pct"/>
            <w:noWrap/>
            <w:vAlign w:val="bottom"/>
            <w:hideMark/>
          </w:tcPr>
          <w:p w:rsidR="003B48B7" w:rsidRPr="00F53B7F" w:rsidRDefault="003B48B7" w:rsidP="00D71700">
            <w:pPr>
              <w:ind w:right="-65"/>
              <w:jc w:val="right"/>
              <w:rPr>
                <w:rFonts w:cs="Arial"/>
                <w:color w:val="000000"/>
                <w:sz w:val="18"/>
                <w:szCs w:val="18"/>
              </w:rPr>
            </w:pPr>
            <w:r w:rsidRPr="00F53B7F">
              <w:rPr>
                <w:rFonts w:cs="Arial"/>
                <w:color w:val="000000"/>
                <w:sz w:val="18"/>
                <w:szCs w:val="18"/>
              </w:rPr>
              <w:t>-</w:t>
            </w:r>
          </w:p>
        </w:tc>
        <w:tc>
          <w:tcPr>
            <w:tcW w:w="659" w:type="pct"/>
            <w:vAlign w:val="bottom"/>
            <w:hideMark/>
          </w:tcPr>
          <w:p w:rsidR="003B48B7" w:rsidRPr="00F53B7F" w:rsidRDefault="003B48B7" w:rsidP="00D71700">
            <w:pPr>
              <w:ind w:right="-66"/>
              <w:jc w:val="right"/>
              <w:rPr>
                <w:rFonts w:cs="Arial"/>
                <w:color w:val="000000"/>
                <w:sz w:val="18"/>
                <w:szCs w:val="18"/>
              </w:rPr>
            </w:pPr>
            <w:r w:rsidRPr="00F53B7F">
              <w:rPr>
                <w:rFonts w:cs="Arial"/>
                <w:color w:val="000000"/>
                <w:sz w:val="18"/>
                <w:szCs w:val="18"/>
              </w:rPr>
              <w:t>-</w:t>
            </w:r>
          </w:p>
        </w:tc>
        <w:tc>
          <w:tcPr>
            <w:tcW w:w="595" w:type="pct"/>
            <w:noWrap/>
            <w:vAlign w:val="bottom"/>
            <w:hideMark/>
          </w:tcPr>
          <w:p w:rsidR="003B48B7" w:rsidRPr="00F53B7F" w:rsidRDefault="003B48B7" w:rsidP="00D71700">
            <w:pPr>
              <w:ind w:right="-71"/>
              <w:jc w:val="right"/>
              <w:rPr>
                <w:rFonts w:cs="Arial"/>
                <w:color w:val="000000"/>
                <w:sz w:val="18"/>
                <w:szCs w:val="18"/>
              </w:rPr>
            </w:pPr>
            <w:r w:rsidRPr="00F53B7F">
              <w:rPr>
                <w:rFonts w:cs="Arial"/>
                <w:color w:val="000000"/>
                <w:sz w:val="18"/>
                <w:szCs w:val="18"/>
              </w:rPr>
              <w:t>5.879</w:t>
            </w:r>
          </w:p>
        </w:tc>
      </w:tr>
      <w:tr w:rsidR="003B48B7" w:rsidRPr="00F53B7F" w:rsidTr="001349C8">
        <w:trPr>
          <w:trHeight w:val="170"/>
        </w:trPr>
        <w:tc>
          <w:tcPr>
            <w:tcW w:w="1576" w:type="pct"/>
            <w:vAlign w:val="bottom"/>
          </w:tcPr>
          <w:p w:rsidR="003B48B7" w:rsidRPr="00F53B7F" w:rsidRDefault="003B48B7" w:rsidP="00D71700">
            <w:pPr>
              <w:ind w:right="-60"/>
              <w:jc w:val="both"/>
              <w:rPr>
                <w:sz w:val="18"/>
              </w:rPr>
            </w:pPr>
          </w:p>
        </w:tc>
        <w:tc>
          <w:tcPr>
            <w:tcW w:w="560" w:type="pct"/>
            <w:tcBorders>
              <w:top w:val="double" w:sz="4" w:space="0" w:color="auto"/>
              <w:left w:val="nil"/>
              <w:bottom w:val="nil"/>
              <w:right w:val="nil"/>
            </w:tcBorders>
            <w:noWrap/>
            <w:vAlign w:val="bottom"/>
          </w:tcPr>
          <w:p w:rsidR="003B48B7" w:rsidRPr="00F53B7F" w:rsidRDefault="003B48B7" w:rsidP="00D71700">
            <w:pPr>
              <w:ind w:right="-60"/>
              <w:jc w:val="right"/>
              <w:rPr>
                <w:sz w:val="18"/>
              </w:rPr>
            </w:pPr>
          </w:p>
        </w:tc>
        <w:tc>
          <w:tcPr>
            <w:tcW w:w="560" w:type="pct"/>
            <w:tcBorders>
              <w:top w:val="double" w:sz="4" w:space="0" w:color="auto"/>
              <w:left w:val="nil"/>
              <w:bottom w:val="nil"/>
              <w:right w:val="nil"/>
            </w:tcBorders>
            <w:noWrap/>
            <w:vAlign w:val="bottom"/>
          </w:tcPr>
          <w:p w:rsidR="003B48B7" w:rsidRPr="00F53B7F" w:rsidRDefault="003B48B7" w:rsidP="00D71700">
            <w:pPr>
              <w:ind w:right="-60"/>
              <w:jc w:val="right"/>
              <w:rPr>
                <w:sz w:val="18"/>
              </w:rPr>
            </w:pPr>
          </w:p>
        </w:tc>
        <w:tc>
          <w:tcPr>
            <w:tcW w:w="560" w:type="pct"/>
            <w:tcBorders>
              <w:top w:val="double" w:sz="4" w:space="0" w:color="auto"/>
              <w:left w:val="nil"/>
              <w:bottom w:val="nil"/>
              <w:right w:val="nil"/>
            </w:tcBorders>
            <w:noWrap/>
            <w:vAlign w:val="bottom"/>
          </w:tcPr>
          <w:p w:rsidR="003B48B7" w:rsidRPr="00F53B7F" w:rsidRDefault="003B48B7" w:rsidP="00D71700">
            <w:pPr>
              <w:ind w:right="-60"/>
              <w:jc w:val="right"/>
              <w:rPr>
                <w:sz w:val="18"/>
              </w:rPr>
            </w:pPr>
          </w:p>
        </w:tc>
        <w:tc>
          <w:tcPr>
            <w:tcW w:w="490" w:type="pct"/>
            <w:tcBorders>
              <w:top w:val="double" w:sz="4" w:space="0" w:color="auto"/>
              <w:left w:val="nil"/>
              <w:bottom w:val="nil"/>
              <w:right w:val="nil"/>
            </w:tcBorders>
            <w:noWrap/>
            <w:vAlign w:val="bottom"/>
          </w:tcPr>
          <w:p w:rsidR="003B48B7" w:rsidRPr="00F53B7F" w:rsidRDefault="003B48B7" w:rsidP="00D71700">
            <w:pPr>
              <w:ind w:right="-60"/>
              <w:jc w:val="right"/>
              <w:rPr>
                <w:sz w:val="18"/>
              </w:rPr>
            </w:pPr>
          </w:p>
        </w:tc>
        <w:tc>
          <w:tcPr>
            <w:tcW w:w="659" w:type="pct"/>
            <w:tcBorders>
              <w:top w:val="double" w:sz="4" w:space="0" w:color="auto"/>
              <w:left w:val="nil"/>
              <w:bottom w:val="nil"/>
              <w:right w:val="nil"/>
            </w:tcBorders>
          </w:tcPr>
          <w:p w:rsidR="003B48B7" w:rsidRPr="00F53B7F" w:rsidRDefault="003B48B7" w:rsidP="00D71700">
            <w:pPr>
              <w:ind w:right="-60"/>
              <w:jc w:val="right"/>
              <w:rPr>
                <w:sz w:val="18"/>
              </w:rPr>
            </w:pPr>
          </w:p>
        </w:tc>
        <w:tc>
          <w:tcPr>
            <w:tcW w:w="595" w:type="pct"/>
            <w:tcBorders>
              <w:top w:val="double" w:sz="4" w:space="0" w:color="auto"/>
              <w:left w:val="nil"/>
              <w:bottom w:val="nil"/>
              <w:right w:val="nil"/>
            </w:tcBorders>
            <w:noWrap/>
            <w:vAlign w:val="bottom"/>
          </w:tcPr>
          <w:p w:rsidR="003B48B7" w:rsidRPr="00F53B7F" w:rsidRDefault="003B48B7" w:rsidP="00D71700">
            <w:pPr>
              <w:ind w:right="-60"/>
              <w:jc w:val="right"/>
              <w:rPr>
                <w:sz w:val="18"/>
              </w:rPr>
            </w:pPr>
          </w:p>
        </w:tc>
      </w:tr>
    </w:tbl>
    <w:p w:rsidR="003B48B7" w:rsidRPr="00F53B7F" w:rsidRDefault="003B48B7" w:rsidP="003B48B7">
      <w:pPr>
        <w:jc w:val="both"/>
      </w:pPr>
    </w:p>
    <w:p w:rsidR="003B48B7" w:rsidRPr="00F53B7F" w:rsidRDefault="003B48B7" w:rsidP="003B48B7">
      <w:pPr>
        <w:jc w:val="both"/>
      </w:pPr>
      <w:r w:rsidRPr="00F53B7F">
        <w:t>La Gerencia de la Entidad considera que no existen otras sociedades, ni entidades estructuradas que deban ser incluidas en los estados financieros al 3</w:t>
      </w:r>
      <w:r w:rsidR="00176D48" w:rsidRPr="00F53B7F">
        <w:t>1</w:t>
      </w:r>
      <w:r w:rsidRPr="00F53B7F">
        <w:t xml:space="preserve"> de </w:t>
      </w:r>
      <w:r w:rsidR="00176D48" w:rsidRPr="00F53B7F">
        <w:rPr>
          <w:rFonts w:cs="Arial"/>
          <w:szCs w:val="19"/>
        </w:rPr>
        <w:t>diciembre</w:t>
      </w:r>
      <w:r w:rsidRPr="00F53B7F">
        <w:t xml:space="preserve"> de 2019 y 2018.</w:t>
      </w:r>
    </w:p>
    <w:p w:rsidR="00406775" w:rsidRDefault="00406775">
      <w:pPr>
        <w:rPr>
          <w:rFonts w:cs="Arial"/>
          <w:szCs w:val="19"/>
          <w:highlight w:val="yellow"/>
        </w:rPr>
      </w:pPr>
      <w:r>
        <w:rPr>
          <w:rFonts w:cs="Arial"/>
          <w:szCs w:val="19"/>
          <w:highlight w:val="yellow"/>
        </w:rPr>
        <w:br w:type="page"/>
      </w:r>
    </w:p>
    <w:p w:rsidR="00406775" w:rsidRPr="00F53B7F" w:rsidRDefault="00406775" w:rsidP="00406775">
      <w:pPr>
        <w:pStyle w:val="Heading3"/>
        <w:ind w:hanging="284"/>
        <w:jc w:val="both"/>
        <w:rPr>
          <w:sz w:val="22"/>
          <w:szCs w:val="22"/>
        </w:rPr>
      </w:pPr>
      <w:r w:rsidRPr="00F53B7F">
        <w:rPr>
          <w:sz w:val="22"/>
          <w:szCs w:val="22"/>
        </w:rPr>
        <w:lastRenderedPageBreak/>
        <w:t>2. BASE DE PRESENTACIÓN DE LOS ESTADOS FINANCIEROS Y POLÍTICAS CONTABLES APLICADAS (Cont.)</w:t>
      </w:r>
    </w:p>
    <w:p w:rsidR="00406775" w:rsidRPr="00F53B7F" w:rsidRDefault="00406775" w:rsidP="00406775">
      <w:pPr>
        <w:jc w:val="both"/>
        <w:rPr>
          <w:rFonts w:cs="Arial"/>
          <w:szCs w:val="19"/>
        </w:rPr>
      </w:pPr>
    </w:p>
    <w:p w:rsidR="00322657" w:rsidRPr="003233E1" w:rsidRDefault="00322657" w:rsidP="00322657">
      <w:pPr>
        <w:rPr>
          <w:rFonts w:cs="Arial"/>
          <w:b/>
          <w:szCs w:val="19"/>
          <w:u w:val="single"/>
        </w:rPr>
      </w:pPr>
      <w:r>
        <w:rPr>
          <w:rFonts w:cs="Arial"/>
          <w:b/>
          <w:szCs w:val="19"/>
          <w:u w:val="single"/>
        </w:rPr>
        <w:t>Resumen de Políticas Contables Significativas</w:t>
      </w:r>
      <w:r w:rsidRPr="00EC7EFD">
        <w:rPr>
          <w:rFonts w:cs="Arial"/>
          <w:b/>
          <w:szCs w:val="19"/>
        </w:rPr>
        <w:tab/>
      </w:r>
    </w:p>
    <w:p w:rsidR="00322657" w:rsidRDefault="00322657" w:rsidP="00322657">
      <w:pPr>
        <w:rPr>
          <w:rFonts w:cs="Arial"/>
          <w:szCs w:val="19"/>
          <w:highlight w:val="yellow"/>
        </w:rPr>
      </w:pPr>
    </w:p>
    <w:p w:rsidR="00322657" w:rsidRDefault="00322657" w:rsidP="00322657">
      <w:pPr>
        <w:jc w:val="both"/>
      </w:pPr>
      <w:r>
        <w:t>A continuación se describen los principales criterios de valuación y exposición seguidos para la preparación de los presentes estados financieros consolidados al 31 de diciembre de 2019 y 2018.</w:t>
      </w:r>
    </w:p>
    <w:p w:rsidR="00322657" w:rsidRDefault="00322657" w:rsidP="00322657">
      <w:pPr>
        <w:pStyle w:val="Heading3"/>
        <w:jc w:val="both"/>
      </w:pPr>
    </w:p>
    <w:p w:rsidR="00322657" w:rsidRPr="00936809" w:rsidRDefault="00322657" w:rsidP="00322657">
      <w:pPr>
        <w:pStyle w:val="Heading3"/>
        <w:jc w:val="both"/>
        <w:rPr>
          <w:b w:val="0"/>
          <w:u w:val="single"/>
        </w:rPr>
      </w:pPr>
      <w:r w:rsidRPr="00936809">
        <w:rPr>
          <w:b w:val="0"/>
          <w:u w:val="single"/>
        </w:rPr>
        <w:t>Activos y pasivos en moneda extranjera</w:t>
      </w:r>
    </w:p>
    <w:p w:rsidR="00322657" w:rsidRDefault="00322657" w:rsidP="00322657"/>
    <w:p w:rsidR="00322657" w:rsidRDefault="00322657" w:rsidP="00322657">
      <w:pPr>
        <w:jc w:val="both"/>
      </w:pPr>
      <w:r>
        <w:t>La Entidad y sus subsidiarias consideran al Peso Argentino como su moneda funcional y de presentación. Los activos y pasivos denominados en moneda extranjera, básicamente en dólares estadounidenses, fueron valuados al tipo de cambio de referencia del BCRA, vigente para el dólar estadounidense al cierre de las operaciones del último día hábil de cada ejercicio.</w:t>
      </w:r>
    </w:p>
    <w:p w:rsidR="00322657" w:rsidRDefault="00322657" w:rsidP="00322657">
      <w:pPr>
        <w:jc w:val="both"/>
      </w:pPr>
    </w:p>
    <w:p w:rsidR="00322657" w:rsidRPr="00AF1C33" w:rsidRDefault="00322657" w:rsidP="00322657">
      <w:pPr>
        <w:jc w:val="both"/>
      </w:pPr>
      <w:r>
        <w:t>Adicionalmente, los activos y pasivos nominados en otras monedas extranjeras fueron convertidos a los tipos de pase publicados por el BCRA. Las diferencias de cambio fueron imputadas a los resultados de cada ejercicio en el rubro “Diferencias de cotización de oro y moneda extranjera”.</w:t>
      </w:r>
    </w:p>
    <w:p w:rsidR="00322657" w:rsidRPr="00EF5819" w:rsidRDefault="00322657" w:rsidP="00322657"/>
    <w:p w:rsidR="00322657" w:rsidRPr="00936809" w:rsidRDefault="00322657" w:rsidP="00322657">
      <w:pPr>
        <w:pStyle w:val="Heading3"/>
        <w:jc w:val="both"/>
        <w:rPr>
          <w:b w:val="0"/>
          <w:u w:val="single"/>
        </w:rPr>
      </w:pPr>
      <w:r w:rsidRPr="00936809">
        <w:rPr>
          <w:b w:val="0"/>
          <w:u w:val="single"/>
        </w:rPr>
        <w:t>Instrumentos Financieros</w:t>
      </w:r>
    </w:p>
    <w:p w:rsidR="00322657" w:rsidRDefault="00322657" w:rsidP="00322657">
      <w:pPr>
        <w:jc w:val="both"/>
      </w:pPr>
    </w:p>
    <w:p w:rsidR="00322657" w:rsidRPr="00936809" w:rsidRDefault="00322657" w:rsidP="00322657">
      <w:pPr>
        <w:jc w:val="both"/>
        <w:rPr>
          <w:u w:val="single"/>
        </w:rPr>
      </w:pPr>
      <w:r w:rsidRPr="00936809">
        <w:rPr>
          <w:u w:val="single"/>
        </w:rPr>
        <w:t>Reconocimiento y medición inicial</w:t>
      </w:r>
    </w:p>
    <w:p w:rsidR="00322657" w:rsidRDefault="00322657" w:rsidP="00322657">
      <w:pPr>
        <w:jc w:val="both"/>
      </w:pPr>
    </w:p>
    <w:p w:rsidR="00322657" w:rsidRDefault="00322657" w:rsidP="00322657">
      <w:pPr>
        <w:jc w:val="both"/>
      </w:pPr>
      <w:r w:rsidRPr="00CF63CD">
        <w:t>La Entidad reconoce un instrumento financiero cuando se convierte en parte de las cláusulas contractuales del mismo.</w:t>
      </w:r>
    </w:p>
    <w:p w:rsidR="00322657" w:rsidRDefault="00322657" w:rsidP="00322657">
      <w:pPr>
        <w:jc w:val="both"/>
      </w:pPr>
    </w:p>
    <w:p w:rsidR="00322657" w:rsidRDefault="00322657" w:rsidP="00322657">
      <w:pPr>
        <w:jc w:val="both"/>
      </w:pPr>
      <w:r>
        <w:t>Las compras o ventas de activos financieros que requieren la entrega de activos dentro del plazo generalmente establecido por las regulaciones o condiciones de mercado son registradas en la fecha de negociación de la operación, es decir, en la fecha en que la Entidad y sus subsidiarias se comprometen a comprar o vender el activo.</w:t>
      </w:r>
    </w:p>
    <w:p w:rsidR="00322657" w:rsidRDefault="00322657" w:rsidP="00322657">
      <w:pPr>
        <w:rPr>
          <w:rFonts w:cs="Arial"/>
          <w:szCs w:val="19"/>
          <w:highlight w:val="yellow"/>
        </w:rPr>
      </w:pPr>
    </w:p>
    <w:p w:rsidR="00322657" w:rsidRDefault="00322657" w:rsidP="00322657">
      <w:pPr>
        <w:jc w:val="both"/>
      </w:pPr>
      <w:r>
        <w:t>En el reconocimiento inicial, los activos o pasivos financieros fueron registrados por sus valores razonables. Aquellos activos o pasivos financieros que no se contabilizan al valor razonable con cambios en resultados, fueron registrados al valor razonable ajustado por los costos de transacción que fueron directamente atribuibles a la compra o emisión de los mismos.</w:t>
      </w:r>
    </w:p>
    <w:p w:rsidR="00322657" w:rsidRDefault="00322657" w:rsidP="00322657">
      <w:pPr>
        <w:jc w:val="both"/>
      </w:pPr>
    </w:p>
    <w:p w:rsidR="00322657" w:rsidRDefault="00322657" w:rsidP="00322657">
      <w:pPr>
        <w:jc w:val="both"/>
      </w:pPr>
      <w:r w:rsidRPr="00CF63CD">
        <w:t xml:space="preserve">En el momento del reconocimiento inicial, el valor razonable de un instrumento financiero es normalmente el precio de la transacción. Sin embargo, si parte de la contraprestación entregada o recibida es por algo distinto del instrumento financiero, la Entidad </w:t>
      </w:r>
      <w:r>
        <w:t xml:space="preserve">y sus subsidiarias </w:t>
      </w:r>
      <w:r w:rsidRPr="00CF63CD">
        <w:t>estima</w:t>
      </w:r>
      <w:r>
        <w:t>n</w:t>
      </w:r>
      <w:r w:rsidRPr="00CF63CD">
        <w:t xml:space="preserve"> el valor razonable d</w:t>
      </w:r>
      <w:r>
        <w:t>el instrumento financiero. S</w:t>
      </w:r>
      <w:r w:rsidRPr="00CF63CD">
        <w:t>i este valor razonable se basa en una técnica de valuación que utiliza sólo datos de mercado observables, todo importe adicional respecto de la contraprestación será un gasto o un menor ingreso, a menos que cumpla los requisitos para su reconocimiento como algún otro tipo de activo (resultados del “día 1”). En el caso de que el valor razonable se base en una técnica de valoración que utiliza datos de mercado no observables, la Entidad reconocerá esa diferencia diferida en resultados sólo en la medida en que surja de un cambio en un factor (incluyendo el tiempo) que los participantes de mercado tendrían en cuenta al determinar el precio del activo o pasivo, o cuando el instrumento es dado de baja.</w:t>
      </w:r>
    </w:p>
    <w:p w:rsidR="00322657" w:rsidRDefault="00322657">
      <w:r>
        <w:br w:type="page"/>
      </w:r>
    </w:p>
    <w:p w:rsidR="00322657" w:rsidRPr="00133A3A" w:rsidRDefault="00322657" w:rsidP="00322657">
      <w:pPr>
        <w:pStyle w:val="Heading2"/>
        <w:numPr>
          <w:ilvl w:val="0"/>
          <w:numId w:val="0"/>
        </w:numPr>
        <w:ind w:hanging="284"/>
        <w:jc w:val="both"/>
        <w:rPr>
          <w:rFonts w:cs="Arial"/>
          <w:szCs w:val="22"/>
        </w:rPr>
      </w:pPr>
      <w:bookmarkStart w:id="50" w:name="_Toc1739176"/>
      <w:bookmarkStart w:id="51" w:name="_Toc2011543"/>
      <w:bookmarkStart w:id="52" w:name="_Toc2869656"/>
      <w:bookmarkStart w:id="53" w:name="_Toc2869781"/>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50"/>
      <w:bookmarkEnd w:id="51"/>
      <w:bookmarkEnd w:id="52"/>
      <w:bookmarkEnd w:id="53"/>
    </w:p>
    <w:p w:rsidR="00322657" w:rsidRDefault="00322657" w:rsidP="00322657">
      <w:pPr>
        <w:jc w:val="both"/>
      </w:pPr>
    </w:p>
    <w:p w:rsidR="00322657" w:rsidRDefault="00322657" w:rsidP="00322657">
      <w:pPr>
        <w:jc w:val="both"/>
        <w:rPr>
          <w:u w:val="single"/>
        </w:rPr>
      </w:pPr>
      <w:r w:rsidRPr="00936809">
        <w:rPr>
          <w:u w:val="single"/>
        </w:rPr>
        <w:t xml:space="preserve">Medición posterior </w:t>
      </w:r>
    </w:p>
    <w:p w:rsidR="00322657" w:rsidRDefault="00322657" w:rsidP="00322657">
      <w:pPr>
        <w:jc w:val="both"/>
      </w:pPr>
    </w:p>
    <w:p w:rsidR="00322657" w:rsidRDefault="00322657" w:rsidP="00322657">
      <w:pPr>
        <w:jc w:val="both"/>
      </w:pPr>
      <w:r>
        <w:t>Modelo de negocio:</w:t>
      </w:r>
    </w:p>
    <w:p w:rsidR="00322657" w:rsidRDefault="00322657" w:rsidP="00322657">
      <w:pPr>
        <w:jc w:val="both"/>
      </w:pPr>
    </w:p>
    <w:p w:rsidR="00322657" w:rsidRDefault="00322657" w:rsidP="00322657">
      <w:pPr>
        <w:jc w:val="both"/>
      </w:pPr>
      <w:r>
        <w:t>La Entidad y sus subsidiarias establecen tres categorías para la clasificación y medición de sus instrumentos de deuda, de acuerdo a su modelo de negocio para gestionarlos y las características de los flujos contractuales de los mismos:</w:t>
      </w:r>
    </w:p>
    <w:p w:rsidR="00322657" w:rsidRDefault="00322657" w:rsidP="00322657">
      <w:pPr>
        <w:jc w:val="both"/>
      </w:pPr>
    </w:p>
    <w:p w:rsidR="00322657" w:rsidRPr="005008EA" w:rsidRDefault="00322657" w:rsidP="00250D51">
      <w:pPr>
        <w:pStyle w:val="ListParagraph"/>
        <w:numPr>
          <w:ilvl w:val="0"/>
          <w:numId w:val="52"/>
        </w:numPr>
        <w:ind w:left="284" w:hanging="142"/>
        <w:jc w:val="both"/>
      </w:pPr>
      <w:r>
        <w:rPr>
          <w:lang w:val="es-AR"/>
        </w:rPr>
        <w:t>Costo amortizado: el objetivo de negocio es obtener los flujos de efectivo contractuales del activo financiero.</w:t>
      </w:r>
    </w:p>
    <w:p w:rsidR="00322657" w:rsidRPr="005008EA" w:rsidRDefault="00322657" w:rsidP="00250D51">
      <w:pPr>
        <w:pStyle w:val="ListParagraph"/>
        <w:numPr>
          <w:ilvl w:val="0"/>
          <w:numId w:val="52"/>
        </w:numPr>
        <w:ind w:left="284" w:hanging="142"/>
        <w:jc w:val="both"/>
      </w:pPr>
      <w:r>
        <w:rPr>
          <w:lang w:val="es-AR"/>
        </w:rPr>
        <w:t>Valores razonables con cambios en otros resultados integrales: el objetivo de negocio es obtener los flujos de efectivo contractuales del activo financiero y los resultantes de su venta.</w:t>
      </w:r>
    </w:p>
    <w:p w:rsidR="00322657" w:rsidRDefault="00322657" w:rsidP="00250D51">
      <w:pPr>
        <w:pStyle w:val="ListParagraph"/>
        <w:numPr>
          <w:ilvl w:val="0"/>
          <w:numId w:val="52"/>
        </w:numPr>
        <w:ind w:left="284" w:hanging="142"/>
        <w:jc w:val="both"/>
      </w:pPr>
      <w:r>
        <w:rPr>
          <w:lang w:val="es-AR"/>
        </w:rPr>
        <w:t>Valor razonable con cambios en resultados: el objetivo de negocio es la generación de resultados provenientes de la compra-venta de activos financieros.</w:t>
      </w:r>
    </w:p>
    <w:p w:rsidR="00322657" w:rsidRDefault="00322657" w:rsidP="00322657">
      <w:pPr>
        <w:jc w:val="both"/>
      </w:pPr>
    </w:p>
    <w:p w:rsidR="00322657" w:rsidRDefault="00322657" w:rsidP="00322657">
      <w:pPr>
        <w:jc w:val="both"/>
      </w:pPr>
      <w:r>
        <w:t>En consecuencia la Entidad y sus subsidiarias miden sus activos financieros a valor razonable, a excepción de aquellos que cumplen con las siguientes dos condiciones y por lo tanto son valuados a su costo amortizado:</w:t>
      </w:r>
    </w:p>
    <w:p w:rsidR="00322657" w:rsidRDefault="00322657" w:rsidP="00322657">
      <w:pPr>
        <w:jc w:val="both"/>
      </w:pPr>
    </w:p>
    <w:p w:rsidR="00322657" w:rsidRPr="005008EA" w:rsidRDefault="00322657" w:rsidP="00250D51">
      <w:pPr>
        <w:pStyle w:val="ListParagraph"/>
        <w:numPr>
          <w:ilvl w:val="0"/>
          <w:numId w:val="53"/>
        </w:numPr>
        <w:ind w:left="284" w:hanging="142"/>
        <w:jc w:val="both"/>
      </w:pPr>
      <w:r>
        <w:rPr>
          <w:lang w:val="es-AR"/>
        </w:rPr>
        <w:t>Se mantienen dentro de un modelo de negocios cuyo objetivo es mantener los activos para obtener los flujos de efectivo contractuales.</w:t>
      </w:r>
    </w:p>
    <w:p w:rsidR="00322657" w:rsidRPr="005008EA" w:rsidRDefault="00322657" w:rsidP="00250D51">
      <w:pPr>
        <w:pStyle w:val="ListParagraph"/>
        <w:numPr>
          <w:ilvl w:val="0"/>
          <w:numId w:val="53"/>
        </w:numPr>
        <w:ind w:left="284" w:hanging="142"/>
        <w:jc w:val="both"/>
      </w:pPr>
      <w:r>
        <w:rPr>
          <w:lang w:val="es-AR"/>
        </w:rPr>
        <w:t>Las condiciones contractuales de los activos financieros dan lugar, en fechas especificadas, a flujos de efectivo que son únicamente pagos del capital e intereses sobre el importe del capital pendiente.</w:t>
      </w:r>
    </w:p>
    <w:p w:rsidR="00322657" w:rsidRDefault="00322657" w:rsidP="00322657">
      <w:pPr>
        <w:jc w:val="both"/>
      </w:pPr>
    </w:p>
    <w:p w:rsidR="00322657" w:rsidRPr="00CC1706" w:rsidRDefault="00322657" w:rsidP="00322657">
      <w:pPr>
        <w:jc w:val="both"/>
      </w:pPr>
      <w:r w:rsidRPr="00CC1706">
        <w:t>La Entidad y sus subsidiarias determinan su modelo de negocios en el nivel que mejor refleja cómo administra los grupos de activos financieros para lograr un objetivo de negocios concreto.</w:t>
      </w:r>
    </w:p>
    <w:p w:rsidR="00322657" w:rsidRPr="00CC1706" w:rsidRDefault="00322657" w:rsidP="00322657">
      <w:pPr>
        <w:jc w:val="both"/>
      </w:pPr>
    </w:p>
    <w:p w:rsidR="00322657" w:rsidRPr="00CC1706" w:rsidRDefault="00322657" w:rsidP="00322657">
      <w:pPr>
        <w:jc w:val="both"/>
      </w:pPr>
      <w:r w:rsidRPr="00CC1706">
        <w:t>El modelo de negocio no se evalúa instrumento por instrumento, sino a un nivel más alto de carteras agregadas y se basa en factores observables tales como:</w:t>
      </w:r>
    </w:p>
    <w:p w:rsidR="00322657" w:rsidRPr="00CC1706" w:rsidRDefault="00322657" w:rsidP="00322657">
      <w:pPr>
        <w:jc w:val="both"/>
      </w:pPr>
    </w:p>
    <w:p w:rsidR="00322657" w:rsidRPr="00CC1706" w:rsidRDefault="00322657" w:rsidP="00250D51">
      <w:pPr>
        <w:pStyle w:val="ListParagraph"/>
        <w:numPr>
          <w:ilvl w:val="0"/>
          <w:numId w:val="51"/>
        </w:numPr>
        <w:ind w:left="284" w:hanging="142"/>
        <w:jc w:val="both"/>
      </w:pPr>
      <w:r w:rsidRPr="00CC1706">
        <w:t>Cómo se evalúa el rendimiento del modelo de negocio y cómo los activos financieros que se mantienen dentro de ese modelo de negocio se evalúan y reportan al personal clave de la Entidad</w:t>
      </w:r>
      <w:r w:rsidRPr="00CC1706">
        <w:rPr>
          <w:lang w:val="es-AR"/>
        </w:rPr>
        <w:t xml:space="preserve"> </w:t>
      </w:r>
      <w:r w:rsidRPr="00CC1706">
        <w:t>y sus subsidiarias.</w:t>
      </w:r>
    </w:p>
    <w:p w:rsidR="00322657" w:rsidRPr="00CC1706" w:rsidRDefault="00322657" w:rsidP="00250D51">
      <w:pPr>
        <w:pStyle w:val="ListParagraph"/>
        <w:numPr>
          <w:ilvl w:val="0"/>
          <w:numId w:val="51"/>
        </w:numPr>
        <w:ind w:left="284" w:hanging="142"/>
        <w:jc w:val="both"/>
      </w:pPr>
      <w:r w:rsidRPr="00CC1706">
        <w:t>Los riesgos que afectan el rendimiento del modelo de negocio (y los activos financieros que se mantienen dentro de ese modelo de negocio) y, en particular, la forma en que se gestionan esos riesgos.</w:t>
      </w:r>
    </w:p>
    <w:p w:rsidR="00322657" w:rsidRDefault="00322657" w:rsidP="00250D51">
      <w:pPr>
        <w:pStyle w:val="ListParagraph"/>
        <w:numPr>
          <w:ilvl w:val="0"/>
          <w:numId w:val="51"/>
        </w:numPr>
        <w:ind w:left="284" w:hanging="142"/>
        <w:jc w:val="both"/>
      </w:pPr>
      <w:r w:rsidRPr="00412882">
        <w:t>Cómo se compensa al personal clave de la Entidad</w:t>
      </w:r>
      <w:r w:rsidRPr="00412882">
        <w:rPr>
          <w:lang w:val="es-AR"/>
        </w:rPr>
        <w:t xml:space="preserve"> </w:t>
      </w:r>
      <w:r w:rsidRPr="00412882">
        <w:t>y sus subsidiarias (por ejemplo, si la remuneración se</w:t>
      </w:r>
      <w:r w:rsidRPr="00412882">
        <w:rPr>
          <w:lang w:val="es-AR"/>
        </w:rPr>
        <w:t xml:space="preserve"> </w:t>
      </w:r>
      <w:r w:rsidRPr="00412882">
        <w:t>basa en el valor razonable de los activos administrados o en los flujos de efectivo contractuales recaudados).</w:t>
      </w:r>
    </w:p>
    <w:p w:rsidR="00322657" w:rsidRPr="00412882" w:rsidRDefault="00322657" w:rsidP="00250D51">
      <w:pPr>
        <w:pStyle w:val="ListParagraph"/>
        <w:numPr>
          <w:ilvl w:val="0"/>
          <w:numId w:val="51"/>
        </w:numPr>
        <w:ind w:left="284" w:hanging="142"/>
        <w:jc w:val="both"/>
      </w:pPr>
      <w:r w:rsidRPr="00412882">
        <w:t>La frecuencia</w:t>
      </w:r>
      <w:r w:rsidRPr="00AE438F">
        <w:t xml:space="preserve"> esperada, el valor, el momento y las razones de las ventas también son aspectos importantes.</w:t>
      </w:r>
    </w:p>
    <w:p w:rsidR="00322657" w:rsidRDefault="00322657" w:rsidP="00322657">
      <w:pPr>
        <w:rPr>
          <w:rFonts w:cs="Arial"/>
          <w:szCs w:val="19"/>
          <w:highlight w:val="yellow"/>
        </w:rPr>
      </w:pPr>
    </w:p>
    <w:p w:rsidR="00322657" w:rsidRDefault="00322657" w:rsidP="00322657">
      <w:pPr>
        <w:jc w:val="both"/>
      </w:pPr>
      <w:r w:rsidRPr="00AE438F">
        <w:t>La evaluación del modelo de negocio se basa en escenarios razonablemente esperados, sin tener en cuenta los escenarios de “peor caso” o “caso de estrés”. Si posteriormente a su reconocimiento inicial los flujos de efectivo se realizan de una manera diferente a las expectativas originales de la Entidad</w:t>
      </w:r>
      <w:r>
        <w:t xml:space="preserve"> y sus subsidiarias</w:t>
      </w:r>
      <w:r w:rsidRPr="00AE438F">
        <w:t xml:space="preserve">, </w:t>
      </w:r>
      <w:r>
        <w:t>estas</w:t>
      </w:r>
      <w:r w:rsidRPr="00AE438F">
        <w:t xml:space="preserve"> no cambia</w:t>
      </w:r>
      <w:r>
        <w:t>n</w:t>
      </w:r>
      <w:r w:rsidRPr="00AE438F">
        <w:t xml:space="preserve"> la clasificación de los activos financieros restantes mantenidos en ese modelo de negocio, sino que considera dicha información para evaluar las compras u originaciones recientes. </w:t>
      </w:r>
    </w:p>
    <w:p w:rsidR="00322657" w:rsidRDefault="00322657">
      <w:r>
        <w:br w:type="page"/>
      </w:r>
    </w:p>
    <w:p w:rsidR="00322657" w:rsidRPr="00133A3A" w:rsidRDefault="00322657" w:rsidP="00322657">
      <w:pPr>
        <w:pStyle w:val="Heading2"/>
        <w:numPr>
          <w:ilvl w:val="0"/>
          <w:numId w:val="0"/>
        </w:numPr>
        <w:ind w:hanging="284"/>
        <w:jc w:val="both"/>
        <w:rPr>
          <w:rFonts w:cs="Arial"/>
          <w:szCs w:val="22"/>
        </w:rPr>
      </w:pPr>
      <w:bookmarkStart w:id="54" w:name="_Toc1739177"/>
      <w:bookmarkStart w:id="55" w:name="_Toc2011544"/>
      <w:bookmarkStart w:id="56" w:name="_Toc2869657"/>
      <w:bookmarkStart w:id="57" w:name="_Toc2869782"/>
      <w:r w:rsidRPr="00024BC4">
        <w:rPr>
          <w:szCs w:val="22"/>
        </w:rPr>
        <w:lastRenderedPageBreak/>
        <w:t xml:space="preserve">2. </w:t>
      </w:r>
      <w:r w:rsidRPr="00AF2C52">
        <w:rPr>
          <w:rFonts w:cs="Arial"/>
          <w:szCs w:val="22"/>
        </w:rPr>
        <w:t>BASE</w:t>
      </w:r>
      <w:r w:rsidRPr="00024BC4">
        <w:rPr>
          <w:rFonts w:cs="Arial"/>
          <w:szCs w:val="22"/>
        </w:rPr>
        <w:t xml:space="preserve"> DE PRESENTACIÓN DE LOS ESTADOS FINANCIEROS Y POLÍTICAS CONTABLES APLICADAS</w:t>
      </w:r>
      <w:r w:rsidRPr="00133A3A">
        <w:rPr>
          <w:rFonts w:cs="Arial"/>
          <w:szCs w:val="22"/>
        </w:rPr>
        <w:t xml:space="preserve"> (Cont.)</w:t>
      </w:r>
      <w:bookmarkEnd w:id="54"/>
      <w:bookmarkEnd w:id="55"/>
      <w:bookmarkEnd w:id="56"/>
      <w:bookmarkEnd w:id="57"/>
    </w:p>
    <w:p w:rsidR="00322657" w:rsidRPr="00AE438F" w:rsidRDefault="00322657" w:rsidP="00322657">
      <w:pPr>
        <w:jc w:val="both"/>
      </w:pPr>
    </w:p>
    <w:p w:rsidR="00322657" w:rsidRPr="00AE438F" w:rsidRDefault="00322657" w:rsidP="00322657">
      <w:pPr>
        <w:jc w:val="both"/>
      </w:pPr>
      <w:r w:rsidRPr="00CF63CD">
        <w:rPr>
          <w:u w:val="single"/>
        </w:rPr>
        <w:t>Test de únicamente pagos del</w:t>
      </w:r>
      <w:r>
        <w:rPr>
          <w:u w:val="single"/>
        </w:rPr>
        <w:t xml:space="preserve"> principal e intereses</w:t>
      </w:r>
      <w:r w:rsidRPr="00CF63CD">
        <w:rPr>
          <w:u w:val="single"/>
        </w:rPr>
        <w:t xml:space="preserve"> (Test UPPI):</w:t>
      </w:r>
    </w:p>
    <w:p w:rsidR="00322657" w:rsidRPr="00AE438F" w:rsidRDefault="00322657" w:rsidP="00322657">
      <w:pPr>
        <w:jc w:val="both"/>
      </w:pPr>
    </w:p>
    <w:p w:rsidR="00322657" w:rsidRPr="00AE438F" w:rsidRDefault="00322657" w:rsidP="00322657">
      <w:pPr>
        <w:jc w:val="both"/>
      </w:pPr>
      <w:r w:rsidRPr="00AE438F">
        <w:t xml:space="preserve">Como parte del proceso de </w:t>
      </w:r>
      <w:r>
        <w:t xml:space="preserve">clasificación, la Entidad evalúa </w:t>
      </w:r>
      <w:r w:rsidRPr="00AE438F">
        <w:t>los</w:t>
      </w:r>
      <w:r>
        <w:t xml:space="preserve"> términos contractuales de sus activos</w:t>
      </w:r>
      <w:r w:rsidRPr="00AE438F">
        <w:t xml:space="preserve"> financieros para identificar si éstos dan lugar a flujos de efectivo en fechas determinadas que son únicamente pagos del principal e intereses sobre el importe del principal pendiente.</w:t>
      </w:r>
    </w:p>
    <w:p w:rsidR="00322657" w:rsidRPr="00AE438F" w:rsidRDefault="00322657" w:rsidP="00322657">
      <w:pPr>
        <w:jc w:val="both"/>
      </w:pPr>
    </w:p>
    <w:p w:rsidR="00322657" w:rsidRPr="00AE438F" w:rsidRDefault="00322657" w:rsidP="00322657">
      <w:pPr>
        <w:jc w:val="both"/>
      </w:pPr>
      <w:r w:rsidRPr="00AE438F">
        <w:t>A los fin</w:t>
      </w:r>
      <w:r>
        <w:t>es de esta evaluación se define</w:t>
      </w:r>
      <w:r w:rsidRPr="00AE438F">
        <w:t xml:space="preserve"> como “principal” al valor razonable del activo financiero en el reconocimiento inicial, pudi</w:t>
      </w:r>
      <w:r>
        <w:t xml:space="preserve">éndose modificar </w:t>
      </w:r>
      <w:r w:rsidRPr="00AE438F">
        <w:t xml:space="preserve">a lo largo de la vida del </w:t>
      </w:r>
      <w:r>
        <w:t>instrumento (</w:t>
      </w:r>
      <w:r w:rsidRPr="00AE438F">
        <w:t>por ejemplo si hay reembolsos de principal o amortización de la prima o descuento</w:t>
      </w:r>
      <w:r>
        <w:t>)</w:t>
      </w:r>
      <w:r w:rsidRPr="00AE438F">
        <w:t>.</w:t>
      </w:r>
    </w:p>
    <w:p w:rsidR="00322657" w:rsidRPr="00AE438F" w:rsidRDefault="00322657" w:rsidP="00322657">
      <w:pPr>
        <w:jc w:val="both"/>
      </w:pPr>
    </w:p>
    <w:p w:rsidR="00322657" w:rsidRPr="00AE438F" w:rsidRDefault="00322657" w:rsidP="00322657">
      <w:pPr>
        <w:jc w:val="both"/>
      </w:pPr>
      <w:r w:rsidRPr="00AE438F">
        <w:t xml:space="preserve">Los componentes de interés más importantes dentro de un acuerdo de préstamo suelen ser la consideración del valor temporal del dinero y el riesgo de crédito. </w:t>
      </w:r>
    </w:p>
    <w:p w:rsidR="00322657" w:rsidRPr="00AE438F" w:rsidRDefault="00322657" w:rsidP="00322657">
      <w:pPr>
        <w:jc w:val="both"/>
      </w:pPr>
    </w:p>
    <w:p w:rsidR="00322657" w:rsidRPr="00AE438F" w:rsidRDefault="00322657" w:rsidP="00322657">
      <w:pPr>
        <w:jc w:val="both"/>
      </w:pPr>
      <w:r w:rsidRPr="00AE438F">
        <w:t xml:space="preserve">Para efectuar el </w:t>
      </w:r>
      <w:r>
        <w:t>Test UPPI</w:t>
      </w:r>
      <w:r w:rsidRPr="00AE438F">
        <w:t xml:space="preserve">, la Entidad </w:t>
      </w:r>
      <w:r>
        <w:t xml:space="preserve">y sus subsidiarias </w:t>
      </w:r>
      <w:r w:rsidRPr="00AE438F">
        <w:t>aplica</w:t>
      </w:r>
      <w:r>
        <w:t>n</w:t>
      </w:r>
      <w:r w:rsidRPr="00AE438F">
        <w:t xml:space="preserve"> juicio y considera</w:t>
      </w:r>
      <w:r>
        <w:t>n</w:t>
      </w:r>
      <w:r w:rsidRPr="00AE438F">
        <w:t xml:space="preserve"> factores relevantes entre los cuales se encuentra</w:t>
      </w:r>
      <w:r>
        <w:t>n</w:t>
      </w:r>
      <w:r w:rsidRPr="00AE438F">
        <w:t xml:space="preserve"> la moneda en la que se denomina el activo financiero y el plazo para el cual se establece la tasa de interés.</w:t>
      </w:r>
    </w:p>
    <w:p w:rsidR="00322657" w:rsidRPr="00AE438F" w:rsidRDefault="00322657" w:rsidP="00322657"/>
    <w:p w:rsidR="00322657" w:rsidRPr="00AE438F" w:rsidRDefault="00322657" w:rsidP="00322657">
      <w:pPr>
        <w:jc w:val="both"/>
      </w:pPr>
      <w:r w:rsidRPr="00AE438F">
        <w:t>Por el contrario, los términos contractuales que introducen una exposición más que mínima a riesgo o volatilidad en los flujos de efectivo contractuales que no están relacionados con un acuerdo de préstamo básico, no dan lugar a flujos de efectivo contractuales que son únicamente pagos de capital e intereses sobre el monto pendiente. En tales casos, se requiere que los activos financieros sean medidos a valor razonable con cambios en resultados.</w:t>
      </w:r>
    </w:p>
    <w:p w:rsidR="00322657" w:rsidRPr="00AE438F" w:rsidRDefault="00322657" w:rsidP="00322657">
      <w:pPr>
        <w:jc w:val="both"/>
      </w:pPr>
    </w:p>
    <w:p w:rsidR="00322657" w:rsidRDefault="00322657" w:rsidP="00322657">
      <w:pPr>
        <w:jc w:val="both"/>
      </w:pPr>
      <w:r w:rsidRPr="000054F2">
        <w:t>Por consiguiente, los activos financieros se clasificaron en base a lo mencionado en los párrafos precedentes en “Activos financieros valuados a valor razonable con cambios en resultados”, “Activos financieros valuados a valor razonable con cambios en otros resultados integrales” o “Activos financieros medidos a costo amortizado”. Dicha clasificación se expone en el Anexo P “Categorías de Activos y Pasivos financieros”.</w:t>
      </w:r>
    </w:p>
    <w:p w:rsidR="00322657" w:rsidRDefault="00322657" w:rsidP="00322657">
      <w:pPr>
        <w:jc w:val="both"/>
        <w:rPr>
          <w:b/>
        </w:rPr>
      </w:pPr>
    </w:p>
    <w:p w:rsidR="00322657" w:rsidRPr="008774BE" w:rsidRDefault="00322657" w:rsidP="00322657">
      <w:pPr>
        <w:jc w:val="both"/>
        <w:rPr>
          <w:u w:val="single"/>
        </w:rPr>
      </w:pPr>
      <w:r w:rsidRPr="008774BE">
        <w:rPr>
          <w:u w:val="single"/>
        </w:rPr>
        <w:t>Activos y pasivos financieros valuados a valor razonable con cambios en resultados:</w:t>
      </w:r>
    </w:p>
    <w:p w:rsidR="00322657" w:rsidRPr="00AE438F" w:rsidRDefault="00322657" w:rsidP="00322657">
      <w:pPr>
        <w:jc w:val="both"/>
        <w:rPr>
          <w:b/>
        </w:rPr>
      </w:pPr>
    </w:p>
    <w:p w:rsidR="00322657" w:rsidRPr="00AE438F" w:rsidRDefault="00322657" w:rsidP="00322657">
      <w:pPr>
        <w:jc w:val="both"/>
      </w:pPr>
      <w:r w:rsidRPr="00AE438F">
        <w:t xml:space="preserve">Esta categoría presenta dos sub-categorías: activos y pasivos financieros valuados a valor razonable mantenidos para negociación y activos y pasivos financieros designados inicialmente a valor razonable por la Dirección o de acuerdo con el párrafo 6.7.1. de la NIIF 9. </w:t>
      </w:r>
    </w:p>
    <w:p w:rsidR="00322657" w:rsidRPr="00AE438F" w:rsidRDefault="00322657" w:rsidP="00322657">
      <w:pPr>
        <w:jc w:val="both"/>
      </w:pPr>
    </w:p>
    <w:p w:rsidR="00322657" w:rsidRDefault="00322657" w:rsidP="00322657">
      <w:pPr>
        <w:jc w:val="both"/>
      </w:pPr>
      <w:r w:rsidRPr="00AE438F">
        <w:t>La Entidad</w:t>
      </w:r>
      <w:r>
        <w:t xml:space="preserve"> y sus subsidiarias</w:t>
      </w:r>
      <w:r w:rsidRPr="00AE438F">
        <w:t xml:space="preserve"> clasifica</w:t>
      </w:r>
      <w:r>
        <w:t>n</w:t>
      </w:r>
      <w:r w:rsidRPr="00AE438F">
        <w:t xml:space="preserve"> los activos o pasivos financieros como mantenidos para negociar cuando se han comprado o emitido principalmente para la obtención de beneficios a corto plazo a través de actividades de negociación o forman parte de una cartera de instrumentos financieros que se administran conjuntamente, para los cuales hay evidencia de un patrón reciente de toma de ganancias a corto plazo.</w:t>
      </w:r>
    </w:p>
    <w:p w:rsidR="00322657" w:rsidRDefault="00322657" w:rsidP="00322657">
      <w:pPr>
        <w:rPr>
          <w:rFonts w:cs="Arial"/>
          <w:szCs w:val="19"/>
          <w:highlight w:val="yellow"/>
        </w:rPr>
      </w:pPr>
    </w:p>
    <w:p w:rsidR="00322657" w:rsidRPr="00AE438F" w:rsidRDefault="00322657" w:rsidP="00322657">
      <w:pPr>
        <w:jc w:val="both"/>
      </w:pPr>
      <w:r w:rsidRPr="00AE438F">
        <w:t>La Dirección designa</w:t>
      </w:r>
      <w:r>
        <w:t xml:space="preserve"> a</w:t>
      </w:r>
      <w:r w:rsidRPr="00AE438F">
        <w:t xml:space="preserve"> un instrumento a valor razonable con cambios en resultados, cuando se cumple una de los siguientes condiciones: (i) la designación elimina o reduce significativamente el tratamiento inconsistente que de otro modo surgiría de la medición de los activos o pasivos o el reconocimiento de ganancias o pérdidas de los mismos sobre una base diferente; o (ii) los pasivos forman parte de un grupo de instrumentos financieros que se gestionan y su valor razonable de acuerdo con una estrategia de gestión de riesgos o inversión documentada; o (iii) los pasivos contienen uno o más derivados implícitos, salvo que no se modifiquen significativamente los flujos de efectivo.</w:t>
      </w:r>
      <w:r>
        <w:t xml:space="preserve"> Tal designación se efectúa instrumento por instrumento.</w:t>
      </w:r>
    </w:p>
    <w:p w:rsidR="00322657" w:rsidRDefault="00322657">
      <w:r>
        <w:br w:type="page"/>
      </w:r>
    </w:p>
    <w:p w:rsidR="00322657" w:rsidRPr="00133A3A" w:rsidRDefault="00322657" w:rsidP="00322657">
      <w:pPr>
        <w:pStyle w:val="Heading2"/>
        <w:numPr>
          <w:ilvl w:val="0"/>
          <w:numId w:val="0"/>
        </w:numPr>
        <w:ind w:hanging="284"/>
        <w:jc w:val="both"/>
        <w:rPr>
          <w:rFonts w:cs="Arial"/>
          <w:szCs w:val="22"/>
        </w:rPr>
      </w:pPr>
      <w:bookmarkStart w:id="58" w:name="_Toc1739178"/>
      <w:bookmarkStart w:id="59" w:name="_Toc2011545"/>
      <w:bookmarkStart w:id="60" w:name="_Toc2869658"/>
      <w:bookmarkStart w:id="61" w:name="_Toc2869783"/>
      <w:r w:rsidRPr="00024BC4">
        <w:rPr>
          <w:szCs w:val="22"/>
        </w:rPr>
        <w:lastRenderedPageBreak/>
        <w:t xml:space="preserve">2. </w:t>
      </w:r>
      <w:r w:rsidRPr="00AF2C52">
        <w:rPr>
          <w:rFonts w:cs="Arial"/>
          <w:szCs w:val="22"/>
        </w:rPr>
        <w:t>BASE</w:t>
      </w:r>
      <w:r w:rsidRPr="00024BC4">
        <w:rPr>
          <w:rFonts w:cs="Arial"/>
          <w:szCs w:val="22"/>
        </w:rPr>
        <w:t xml:space="preserve"> DE PRESENTACIÓN DE LOS ESTADOS FINANCIEROS Y POLÍTICAS CONTABLES APLICADAS</w:t>
      </w:r>
      <w:r w:rsidRPr="00133A3A">
        <w:rPr>
          <w:rFonts w:cs="Arial"/>
          <w:szCs w:val="22"/>
        </w:rPr>
        <w:t xml:space="preserve"> (Cont.)</w:t>
      </w:r>
      <w:bookmarkEnd w:id="58"/>
      <w:bookmarkEnd w:id="59"/>
      <w:bookmarkEnd w:id="60"/>
      <w:bookmarkEnd w:id="61"/>
    </w:p>
    <w:p w:rsidR="00322657" w:rsidRDefault="00322657" w:rsidP="00322657">
      <w:pPr>
        <w:jc w:val="both"/>
      </w:pPr>
    </w:p>
    <w:p w:rsidR="00322657" w:rsidRPr="00AE438F" w:rsidRDefault="00322657" w:rsidP="00322657">
      <w:pPr>
        <w:jc w:val="both"/>
      </w:pPr>
      <w:r w:rsidRPr="00AE438F">
        <w:t>Los activos y pasivos financieros valuados a valor razonable con cambios en resultados se registran en el Estado de Situación Financiera a valor razonable. Los cambios en el valor razonable se reconocen en resultados en el rubro “Resultado neto por medición de instrumentos financieros a valor razonable con cambios en resultados”, con excepción de los movimientos en el valor razonable de los pasivos designados a valor razonable con cambios en resultados debido a cambios en el riesgo de crédito propio. Dichos cambios en el valor razonable se registra</w:t>
      </w:r>
      <w:r>
        <w:t>ría</w:t>
      </w:r>
      <w:r w:rsidRPr="00AE438F">
        <w:t>n en otros resultados integrales y no se r</w:t>
      </w:r>
      <w:r>
        <w:t>eclasificarían</w:t>
      </w:r>
      <w:r w:rsidRPr="00AE438F">
        <w:t xml:space="preserve"> a r</w:t>
      </w:r>
      <w:r>
        <w:t>esultados. Los ingresos o egresos</w:t>
      </w:r>
      <w:r w:rsidRPr="00AE438F">
        <w:t xml:space="preserve"> por intereses y dividendos se imputan en el rubro “Resultado neto por medición de instrumentos financieros a valor razonable con cambios en resultados” de acuerdo con los términos del contrato, o cuando el derecho al pago ha sido establecido.</w:t>
      </w:r>
    </w:p>
    <w:p w:rsidR="00322657" w:rsidRPr="00AE438F" w:rsidRDefault="00322657" w:rsidP="00322657">
      <w:pPr>
        <w:jc w:val="both"/>
      </w:pPr>
    </w:p>
    <w:p w:rsidR="00322657" w:rsidRDefault="00322657" w:rsidP="00322657">
      <w:pPr>
        <w:shd w:val="clear" w:color="auto" w:fill="FFFFFF"/>
        <w:autoSpaceDE w:val="0"/>
        <w:autoSpaceDN w:val="0"/>
        <w:spacing w:before="40" w:after="40"/>
        <w:jc w:val="both"/>
      </w:pPr>
      <w:r w:rsidRPr="00AE438F">
        <w:t xml:space="preserve">El valor razonable de estos instrumentos </w:t>
      </w:r>
      <w:r>
        <w:t xml:space="preserve">categorizados en nivel 1 </w:t>
      </w:r>
      <w:r w:rsidRPr="00AE438F">
        <w:t>se calc</w:t>
      </w:r>
      <w:r>
        <w:t>ula</w:t>
      </w:r>
      <w:r w:rsidRPr="00AE438F">
        <w:t xml:space="preserve"> utilizando las cotizaciones vigentes al cierre de cada</w:t>
      </w:r>
      <w:r>
        <w:t xml:space="preserve"> </w:t>
      </w:r>
      <w:r w:rsidRPr="00AE438F">
        <w:t>ejercicio</w:t>
      </w:r>
      <w:r>
        <w:t xml:space="preserve">, </w:t>
      </w:r>
      <w:r w:rsidRPr="00AE438F">
        <w:t>de ser representativas</w:t>
      </w:r>
      <w:r>
        <w:t xml:space="preserve">, </w:t>
      </w:r>
      <w:r w:rsidRPr="00AE438F">
        <w:t xml:space="preserve">en mercados activos. El mercado principal en el que opera la Entidad es el </w:t>
      </w:r>
      <w:r>
        <w:t>“MAE”</w:t>
      </w:r>
      <w:r w:rsidRPr="00AE438F">
        <w:t xml:space="preserve">. </w:t>
      </w:r>
      <w:r w:rsidRPr="00936809">
        <w:t>Adicionalmente, en el caso de los derivados, tanto el MAE como el Mercado a Término de Rosario S</w:t>
      </w:r>
      <w:r>
        <w:t>.</w:t>
      </w:r>
      <w:r w:rsidRPr="00936809">
        <w:t>A</w:t>
      </w:r>
      <w:r>
        <w:t>.</w:t>
      </w:r>
      <w:r w:rsidRPr="00936809">
        <w:t xml:space="preserve"> (ROFEX) son considerados mercados activos. </w:t>
      </w:r>
    </w:p>
    <w:p w:rsidR="00322657" w:rsidRDefault="00322657" w:rsidP="00322657">
      <w:pPr>
        <w:shd w:val="clear" w:color="auto" w:fill="FFFFFF"/>
        <w:autoSpaceDE w:val="0"/>
        <w:autoSpaceDN w:val="0"/>
        <w:spacing w:before="40" w:after="40"/>
        <w:jc w:val="both"/>
      </w:pPr>
    </w:p>
    <w:p w:rsidR="00322657" w:rsidRDefault="00322657" w:rsidP="00322657">
      <w:pPr>
        <w:jc w:val="both"/>
      </w:pPr>
      <w:r w:rsidRPr="00AE438F">
        <w:t>En caso de no contar con un mercado activo,</w:t>
      </w:r>
      <w:r>
        <w:t xml:space="preserve"> los instrumentos son categorizados en nivel 2,</w:t>
      </w:r>
      <w:r w:rsidRPr="00AE438F">
        <w:t xml:space="preserve"> </w:t>
      </w:r>
      <w:r>
        <w:t>y se utilizan</w:t>
      </w:r>
      <w:r w:rsidRPr="00AE438F">
        <w:t xml:space="preserve"> técni</w:t>
      </w:r>
      <w:r>
        <w:t>cas de valoración que incluyen</w:t>
      </w:r>
      <w:r w:rsidRPr="00AE438F">
        <w:t xml:space="preserve">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w:t>
      </w:r>
      <w:r>
        <w:t>La estimación de los valores razonables se explica con mayor detalle en el apartado “Juicios, estimaciones y supuestos contables” de la presente nota.</w:t>
      </w:r>
    </w:p>
    <w:p w:rsidR="00322657" w:rsidRPr="00B536D8" w:rsidRDefault="00322657" w:rsidP="00322657">
      <w:pPr>
        <w:jc w:val="both"/>
        <w:rPr>
          <w:sz w:val="18"/>
          <w:szCs w:val="18"/>
        </w:rPr>
      </w:pPr>
    </w:p>
    <w:p w:rsidR="00322657" w:rsidRPr="0061643D" w:rsidRDefault="00322657" w:rsidP="00322657">
      <w:pPr>
        <w:jc w:val="both"/>
        <w:rPr>
          <w:u w:val="single"/>
        </w:rPr>
      </w:pPr>
      <w:r w:rsidRPr="0061643D">
        <w:rPr>
          <w:u w:val="single"/>
        </w:rPr>
        <w:t>Activos financieros medidos a costo amortizado</w:t>
      </w:r>
      <w:r>
        <w:rPr>
          <w:u w:val="single"/>
        </w:rPr>
        <w:t xml:space="preserve"> – Método del interés efectivo</w:t>
      </w:r>
      <w:r w:rsidRPr="0061643D">
        <w:rPr>
          <w:u w:val="single"/>
        </w:rPr>
        <w:t>:</w:t>
      </w:r>
    </w:p>
    <w:p w:rsidR="00322657" w:rsidRPr="00B536D8" w:rsidRDefault="00322657" w:rsidP="00322657">
      <w:pPr>
        <w:jc w:val="both"/>
        <w:rPr>
          <w:b/>
          <w:sz w:val="18"/>
          <w:szCs w:val="18"/>
        </w:rPr>
      </w:pPr>
    </w:p>
    <w:p w:rsidR="00322657" w:rsidRPr="00AE438F" w:rsidRDefault="00322657" w:rsidP="00322657">
      <w:pPr>
        <w:jc w:val="both"/>
      </w:pPr>
      <w:r w:rsidRPr="00AE438F">
        <w:t>Representan activos financieros que son mantenidos para obtener flujos de efectivo contractuales y cuyas condiciones contractuales dan lugar, en fechas específicas, a flujos de efectivo que son únicamente pagos del capital e intereses sobre el capital pendiente.</w:t>
      </w:r>
    </w:p>
    <w:p w:rsidR="00322657" w:rsidRPr="00B536D8" w:rsidRDefault="00322657" w:rsidP="00322657">
      <w:pPr>
        <w:jc w:val="both"/>
        <w:rPr>
          <w:sz w:val="18"/>
          <w:szCs w:val="18"/>
        </w:rPr>
      </w:pPr>
    </w:p>
    <w:p w:rsidR="00322657" w:rsidRDefault="00322657" w:rsidP="00322657">
      <w:pPr>
        <w:jc w:val="both"/>
      </w:pPr>
      <w:r w:rsidRPr="00AE438F">
        <w:t>Posteriormente al reconocimiento inicial, estos activos financieros se registran en el Estado de Situación Financiera al costo amortizado usando el método del interés efectivo, menos la previsión por riesgo de incobrabilidad</w:t>
      </w:r>
      <w:r>
        <w:t>, de corresponder</w:t>
      </w:r>
      <w:r w:rsidRPr="00AE438F">
        <w:t>.</w:t>
      </w:r>
    </w:p>
    <w:p w:rsidR="00322657" w:rsidRDefault="00322657" w:rsidP="00322657">
      <w:pPr>
        <w:jc w:val="both"/>
      </w:pPr>
    </w:p>
    <w:p w:rsidR="00322657" w:rsidRDefault="00322657" w:rsidP="00322657">
      <w:pPr>
        <w:jc w:val="both"/>
      </w:pPr>
      <w:r w:rsidRPr="000054F2">
        <w:t>Los ingresos por intereses y el deterioro son registrados en el Estado de Resultados en los rubros “Ingresos por intereses” y “Cargo por incobrabilidad”, respectivamente. La evolución de la previsión se expone en el Anexo R “Corrección de valor por pérdidas – Previsiones</w:t>
      </w:r>
      <w:r>
        <w:t xml:space="preserve"> por riesgo de incobrabilidad”.</w:t>
      </w:r>
    </w:p>
    <w:p w:rsidR="00322657" w:rsidRDefault="00322657" w:rsidP="00322657"/>
    <w:p w:rsidR="00322657" w:rsidRDefault="00322657" w:rsidP="00322657">
      <w:pPr>
        <w:jc w:val="both"/>
        <w:rPr>
          <w:rFonts w:cs="Arial"/>
          <w:szCs w:val="19"/>
          <w:highlight w:val="yellow"/>
        </w:rPr>
      </w:pPr>
      <w:r>
        <w:t>El “M</w:t>
      </w:r>
      <w:r w:rsidRPr="00AE438F">
        <w:t>étodo del interés efectivo</w:t>
      </w:r>
      <w:r>
        <w:t>”</w:t>
      </w:r>
      <w:r w:rsidRPr="00AE438F">
        <w:t xml:space="preserve"> utiliza la tasa que permite descontar los flujos de efectivo futuros que se estiman recibir o pagar en la vida del instrumento o un período menor, de ser apropiado, igualando el valor neto en libros </w:t>
      </w:r>
      <w:r>
        <w:t>de dicho instrumento</w:t>
      </w:r>
      <w:r w:rsidRPr="00AE438F">
        <w:t xml:space="preserve">. Al aplicar dicho método, la Entidad identifica los </w:t>
      </w:r>
      <w:r w:rsidRPr="000054F2">
        <w:t xml:space="preserve">puntos básicos de interés, comisiones, primas, descuentos y </w:t>
      </w:r>
      <w:r w:rsidRPr="00AE438F">
        <w:t xml:space="preserve">costos </w:t>
      </w:r>
      <w:r>
        <w:t xml:space="preserve">de la transacción, </w:t>
      </w:r>
      <w:r w:rsidRPr="00AE438F">
        <w:t xml:space="preserve">directos </w:t>
      </w:r>
      <w:r>
        <w:t xml:space="preserve">e </w:t>
      </w:r>
      <w:r w:rsidRPr="00AE438F">
        <w:t xml:space="preserve">incrementales como parte integrante de la tasa de interés efectiva. A tales efectos el interés es la contraprestación por el valor temporal del dinero y por el riesgo de crédito asociado con el importe del principal pendiente durante un </w:t>
      </w:r>
      <w:r>
        <w:t>período de tiempo concreto.</w:t>
      </w:r>
    </w:p>
    <w:p w:rsidR="00322657" w:rsidRDefault="00322657">
      <w:pPr>
        <w:rPr>
          <w:rFonts w:cs="Arial"/>
          <w:szCs w:val="19"/>
          <w:highlight w:val="yellow"/>
        </w:rPr>
      </w:pPr>
      <w:r>
        <w:rPr>
          <w:rFonts w:cs="Arial"/>
          <w:szCs w:val="19"/>
          <w:highlight w:val="yellow"/>
        </w:rPr>
        <w:br w:type="page"/>
      </w:r>
    </w:p>
    <w:p w:rsidR="00322657" w:rsidRPr="00133A3A" w:rsidRDefault="00322657" w:rsidP="00322657">
      <w:pPr>
        <w:pStyle w:val="Heading2"/>
        <w:numPr>
          <w:ilvl w:val="0"/>
          <w:numId w:val="0"/>
        </w:numPr>
        <w:ind w:hanging="284"/>
        <w:jc w:val="both"/>
        <w:rPr>
          <w:rFonts w:cs="Arial"/>
          <w:szCs w:val="22"/>
        </w:rPr>
      </w:pPr>
      <w:bookmarkStart w:id="62" w:name="_Toc1739179"/>
      <w:bookmarkStart w:id="63" w:name="_Toc2011546"/>
      <w:bookmarkStart w:id="64" w:name="_Toc2869659"/>
      <w:bookmarkStart w:id="65" w:name="_Toc2869784"/>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62"/>
      <w:bookmarkEnd w:id="63"/>
      <w:bookmarkEnd w:id="64"/>
      <w:bookmarkEnd w:id="65"/>
    </w:p>
    <w:p w:rsidR="00322657" w:rsidRDefault="00322657" w:rsidP="00322657">
      <w:pPr>
        <w:rPr>
          <w:rFonts w:cs="Arial"/>
          <w:szCs w:val="19"/>
          <w:highlight w:val="yellow"/>
        </w:rPr>
      </w:pPr>
    </w:p>
    <w:p w:rsidR="00322657" w:rsidRPr="0061643D" w:rsidRDefault="00322657" w:rsidP="00322657">
      <w:pPr>
        <w:pStyle w:val="Heading4"/>
        <w:jc w:val="both"/>
        <w:rPr>
          <w:b w:val="0"/>
          <w:u w:val="single"/>
        </w:rPr>
      </w:pPr>
      <w:r>
        <w:rPr>
          <w:b w:val="0"/>
          <w:u w:val="single"/>
        </w:rPr>
        <w:t>E</w:t>
      </w:r>
      <w:r w:rsidRPr="0061643D">
        <w:rPr>
          <w:b w:val="0"/>
          <w:u w:val="single"/>
        </w:rPr>
        <w:t>fectivo y Depósitos en Bancos:</w:t>
      </w:r>
    </w:p>
    <w:p w:rsidR="00322657" w:rsidRPr="00AE438F" w:rsidRDefault="00322657" w:rsidP="00322657">
      <w:pPr>
        <w:jc w:val="both"/>
      </w:pPr>
    </w:p>
    <w:p w:rsidR="00322657" w:rsidRPr="00AE438F" w:rsidRDefault="00322657" w:rsidP="00322657">
      <w:pPr>
        <w:jc w:val="both"/>
      </w:pPr>
      <w:r w:rsidRPr="00AE438F">
        <w:t xml:space="preserve">Se valuaron a su valor nominal más los intereses devengados al cierre de cada ejercicio, en caso de corresponder. Los intereses devengados fueron imputados a los </w:t>
      </w:r>
      <w:r>
        <w:t xml:space="preserve">correspondientes estados de </w:t>
      </w:r>
      <w:r w:rsidRPr="00AE438F">
        <w:t>resultados de cada ejercicio en el rubro “Ingresos por intereses”</w:t>
      </w:r>
      <w:r>
        <w:t>, de corresponder</w:t>
      </w:r>
      <w:r w:rsidRPr="00AE438F">
        <w:t>.</w:t>
      </w:r>
    </w:p>
    <w:p w:rsidR="00322657" w:rsidRPr="00AE438F" w:rsidRDefault="00322657" w:rsidP="00322657">
      <w:pPr>
        <w:jc w:val="both"/>
      </w:pPr>
    </w:p>
    <w:p w:rsidR="00322657" w:rsidRPr="0061643D" w:rsidRDefault="00322657" w:rsidP="00322657">
      <w:pPr>
        <w:pStyle w:val="Heading4"/>
        <w:jc w:val="both"/>
        <w:rPr>
          <w:b w:val="0"/>
          <w:u w:val="single"/>
        </w:rPr>
      </w:pPr>
      <w:r w:rsidRPr="0061643D">
        <w:rPr>
          <w:b w:val="0"/>
          <w:u w:val="single"/>
        </w:rPr>
        <w:t>Operaciones de pase (compras y ventas con acuerdos de retrocesión):</w:t>
      </w:r>
    </w:p>
    <w:p w:rsidR="00322657" w:rsidRPr="00AE438F" w:rsidRDefault="00322657" w:rsidP="00322657">
      <w:pPr>
        <w:jc w:val="both"/>
      </w:pPr>
    </w:p>
    <w:p w:rsidR="00322657" w:rsidRPr="00AE438F" w:rsidRDefault="00322657" w:rsidP="00322657">
      <w:pPr>
        <w:jc w:val="both"/>
      </w:pPr>
      <w:r w:rsidRPr="00AE438F">
        <w:t>Las compras (ventas) de instrumentos financieros con el compromiso de su retrocesión no opcional a un precio determinado (pases) se registran en el Estado de Situación Financiera</w:t>
      </w:r>
      <w:r>
        <w:t xml:space="preserve"> Consolidado</w:t>
      </w:r>
      <w:r w:rsidRPr="00AE438F">
        <w:t xml:space="preserve"> como una financiación otorgada (recibida), en el rubro “Operaciones de pase”.</w:t>
      </w:r>
    </w:p>
    <w:p w:rsidR="00322657" w:rsidRPr="00AE438F" w:rsidRDefault="00322657" w:rsidP="00322657">
      <w:pPr>
        <w:jc w:val="both"/>
      </w:pPr>
    </w:p>
    <w:p w:rsidR="00322657" w:rsidRPr="00AE438F" w:rsidRDefault="00322657" w:rsidP="00322657">
      <w:pPr>
        <w:jc w:val="both"/>
      </w:pPr>
      <w:r w:rsidRPr="00AE438F">
        <w:t>La diferencia entre los precios de compra y venta de dichos instrumentos se registra como un interés el cual es devengado durante la vigencia de las operaciones usando el método de interés efectivo y se imputan en resultados en los rubros “Ingresos por intereses” y “Egresos por intereses”</w:t>
      </w:r>
      <w:r>
        <w:t>, según corresponda</w:t>
      </w:r>
      <w:r w:rsidRPr="00AE438F">
        <w:t>.</w:t>
      </w:r>
    </w:p>
    <w:p w:rsidR="00322657" w:rsidRPr="00AE438F" w:rsidRDefault="00322657" w:rsidP="00322657">
      <w:pPr>
        <w:jc w:val="both"/>
      </w:pPr>
    </w:p>
    <w:p w:rsidR="00322657" w:rsidRPr="0061643D" w:rsidRDefault="00322657" w:rsidP="00322657">
      <w:pPr>
        <w:pStyle w:val="Heading4"/>
        <w:jc w:val="both"/>
        <w:rPr>
          <w:b w:val="0"/>
          <w:u w:val="single"/>
        </w:rPr>
      </w:pPr>
      <w:r w:rsidRPr="0061643D">
        <w:rPr>
          <w:b w:val="0"/>
          <w:u w:val="single"/>
        </w:rPr>
        <w:t>Préstamos y otras financiaciones:</w:t>
      </w:r>
    </w:p>
    <w:p w:rsidR="00322657" w:rsidRPr="00AE438F" w:rsidRDefault="00322657" w:rsidP="00322657">
      <w:pPr>
        <w:jc w:val="both"/>
      </w:pPr>
    </w:p>
    <w:p w:rsidR="00322657" w:rsidRPr="00AE438F" w:rsidRDefault="00322657" w:rsidP="00322657">
      <w:pPr>
        <w:jc w:val="both"/>
      </w:pPr>
      <w:r w:rsidRPr="00AE438F">
        <w:t xml:space="preserve">Son activos financieros </w:t>
      </w:r>
      <w:r>
        <w:t>distintos a un derivado</w:t>
      </w:r>
      <w:r w:rsidRPr="00AE438F">
        <w:t xml:space="preserve"> que la Entidad mantiene dentro de un modelo de negocio cuyo objetivo es obtener los flujos de efectivo contractuales y cuyas condiciones contractuales dan lugar, en fechas específicas, a flujos de efectivo que son únicamente pagos del capital e intereses sobre el capital pendiente.</w:t>
      </w:r>
    </w:p>
    <w:p w:rsidR="00322657" w:rsidRDefault="00322657" w:rsidP="00322657"/>
    <w:p w:rsidR="00322657" w:rsidRDefault="00322657" w:rsidP="00322657">
      <w:pPr>
        <w:jc w:val="both"/>
      </w:pPr>
      <w:r w:rsidRPr="00AE438F">
        <w:t xml:space="preserve">Los préstamos y otras financiaciones se registran cuando se realiza el desembolso de los fondos a favor de los clientes. Posteriormente al reconocimiento inicial, los préstamos y otras financiaciones son valuados al costo amortizado usando el método del interés efectivo, menos la previsión por riesgo de incobrabilidad. El costo amortizado es calculado considerando cualquier descuento o prima incurrida en la originación o adquisición, y las comisiones de originación, que son parte de la tasa de interés efectiva. Los ingresos por intereses se imputan en resultados en el rubro “Ingresos por intereses”. Las pérdidas originadas por el deterioro se incluyen en el Estado de Resultados </w:t>
      </w:r>
      <w:r>
        <w:t xml:space="preserve">Consolidado </w:t>
      </w:r>
      <w:r w:rsidRPr="00AE438F">
        <w:t>en el rubro “Cargos por incobrabilidad” y su evolución se expone en el Anexo R “Corrección de valor por pérdidas – Previsiones por riesgo de incobrabilidad”. La estimación del deterioro se explica con mayor detalle en el apartado “Juicios, estimaciones y supue</w:t>
      </w:r>
      <w:r>
        <w:t>stos contables” de la presente n</w:t>
      </w:r>
      <w:r w:rsidRPr="00AE438F">
        <w:t>ota.</w:t>
      </w:r>
    </w:p>
    <w:p w:rsidR="00322657" w:rsidRDefault="00322657" w:rsidP="00322657">
      <w:pPr>
        <w:jc w:val="both"/>
      </w:pPr>
    </w:p>
    <w:p w:rsidR="00322657" w:rsidRDefault="00322657" w:rsidP="00322657">
      <w:pPr>
        <w:jc w:val="both"/>
      </w:pPr>
      <w:r>
        <w:t>Las garantías otorgadas y responsabilidades eventuales se registran en notas a los estados financieros (fuera de balance) cuando se emiten los documentos que soportan dichas facilidades de crédito y son inicialmente reconocidas al valor razonable de la comisión recibida, en el rubro “Otros pasivos financieros” del Estado de Situación Financiera. Posteriormente al reconocimiento inicial, el pasivo por cada garantía es registrado por el mayor valor entre la comisión amortizada y la mejor estimación del gasto requerido para cancelar cualquier obligación financiera que surja como resultado de la garantía financiera.</w:t>
      </w:r>
    </w:p>
    <w:p w:rsidR="00322657" w:rsidRDefault="00322657" w:rsidP="00322657">
      <w:pPr>
        <w:jc w:val="both"/>
      </w:pPr>
    </w:p>
    <w:p w:rsidR="00322657" w:rsidRDefault="00322657" w:rsidP="00322657">
      <w:pPr>
        <w:jc w:val="both"/>
      </w:pPr>
      <w:r>
        <w:t>Cualquier incremento en el pasivo relacionado a una garantía financiera se registra en resultados. La comisión recibida se va reconociendo en el rubro “Ingresos por comisiones” del Estado de Resultados, sobre la base de su amortización en línea recta durante la vigencia de la garantía financiera otorgada.</w:t>
      </w:r>
    </w:p>
    <w:p w:rsidR="00A7590E" w:rsidRDefault="00A7590E">
      <w:r>
        <w:br w:type="page"/>
      </w:r>
    </w:p>
    <w:p w:rsidR="00A7590E" w:rsidRDefault="00A7590E" w:rsidP="00A7590E">
      <w:pPr>
        <w:pStyle w:val="Heading2"/>
        <w:numPr>
          <w:ilvl w:val="0"/>
          <w:numId w:val="0"/>
        </w:numPr>
        <w:ind w:hanging="284"/>
        <w:jc w:val="both"/>
        <w:rPr>
          <w:rFonts w:cs="Arial"/>
          <w:szCs w:val="22"/>
        </w:rPr>
      </w:pPr>
      <w:bookmarkStart w:id="66" w:name="_Toc1739180"/>
      <w:bookmarkStart w:id="67" w:name="_Toc2011547"/>
      <w:bookmarkStart w:id="68" w:name="_Toc2869660"/>
      <w:bookmarkStart w:id="69" w:name="_Toc2869785"/>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66"/>
      <w:bookmarkEnd w:id="67"/>
      <w:bookmarkEnd w:id="68"/>
      <w:bookmarkEnd w:id="69"/>
    </w:p>
    <w:p w:rsidR="00A7590E" w:rsidRPr="009A6482" w:rsidRDefault="00A7590E" w:rsidP="00A7590E"/>
    <w:p w:rsidR="00322657" w:rsidRPr="0061643D" w:rsidRDefault="00322657" w:rsidP="00322657">
      <w:pPr>
        <w:pStyle w:val="Heading4"/>
        <w:jc w:val="both"/>
        <w:rPr>
          <w:b w:val="0"/>
          <w:u w:val="single"/>
        </w:rPr>
      </w:pPr>
      <w:r w:rsidRPr="0061643D">
        <w:rPr>
          <w:b w:val="0"/>
          <w:u w:val="single"/>
        </w:rPr>
        <w:t>Pasivos financieros:</w:t>
      </w:r>
    </w:p>
    <w:p w:rsidR="00322657" w:rsidRPr="00AE438F" w:rsidRDefault="00322657" w:rsidP="00322657">
      <w:pPr>
        <w:jc w:val="both"/>
      </w:pPr>
    </w:p>
    <w:p w:rsidR="00322657" w:rsidRDefault="00322657" w:rsidP="00322657">
      <w:pPr>
        <w:jc w:val="both"/>
      </w:pPr>
      <w:r w:rsidRPr="00D24500">
        <w:t xml:space="preserve">Después </w:t>
      </w:r>
      <w:r>
        <w:t>del reconocimiento inicial, la totalidad</w:t>
      </w:r>
      <w:r w:rsidRPr="00D24500">
        <w:t xml:space="preserve"> de los pasivos financieros son valuados al costo amortizado utilizando e</w:t>
      </w:r>
      <w:r>
        <w:t xml:space="preserve">l método del interés efectivo, </w:t>
      </w:r>
      <w:r w:rsidRPr="00D24500">
        <w:t>con excepción de los inst</w:t>
      </w:r>
      <w:r>
        <w:t xml:space="preserve">rumentos financieros derivados y </w:t>
      </w:r>
      <w:r w:rsidRPr="00D24500">
        <w:t xml:space="preserve">los pasivos financieros mantenidos para negociar </w:t>
      </w:r>
      <w:r>
        <w:t>o designados a valor razonable.</w:t>
      </w:r>
      <w:r w:rsidRPr="00D24500">
        <w:t xml:space="preserve"> Los intereses se imputan en resultados en el rubro “Egresos por intereses”.</w:t>
      </w:r>
    </w:p>
    <w:p w:rsidR="00322657" w:rsidRDefault="00322657" w:rsidP="00322657">
      <w:pPr>
        <w:jc w:val="both"/>
      </w:pPr>
    </w:p>
    <w:p w:rsidR="00322657" w:rsidRPr="00AE438F" w:rsidRDefault="00322657" w:rsidP="00322657">
      <w:pPr>
        <w:jc w:val="both"/>
      </w:pPr>
      <w:r w:rsidRPr="00D24500">
        <w:t>La clasificación de los pasivos financieros se expone en el Anexo P “Categorías de Activos y Pasivos financieros”.</w:t>
      </w:r>
    </w:p>
    <w:p w:rsidR="00322657" w:rsidRDefault="00322657" w:rsidP="00322657">
      <w:pPr>
        <w:jc w:val="both"/>
      </w:pPr>
    </w:p>
    <w:p w:rsidR="00322657" w:rsidRPr="0061643D" w:rsidRDefault="00322657" w:rsidP="00322657">
      <w:pPr>
        <w:pStyle w:val="Heading4"/>
        <w:jc w:val="both"/>
        <w:rPr>
          <w:b w:val="0"/>
          <w:u w:val="single"/>
        </w:rPr>
      </w:pPr>
      <w:r w:rsidRPr="0061643D">
        <w:rPr>
          <w:b w:val="0"/>
          <w:u w:val="single"/>
        </w:rPr>
        <w:t>Instrumentos financieros derivados:</w:t>
      </w:r>
    </w:p>
    <w:p w:rsidR="00322657" w:rsidRPr="00AE438F" w:rsidRDefault="00322657" w:rsidP="00322657">
      <w:pPr>
        <w:jc w:val="both"/>
      </w:pPr>
    </w:p>
    <w:p w:rsidR="00322657" w:rsidRDefault="00322657" w:rsidP="00322657">
      <w:pPr>
        <w:jc w:val="both"/>
      </w:pPr>
      <w:r w:rsidRPr="0061643D">
        <w:rPr>
          <w:u w:val="single"/>
        </w:rPr>
        <w:t>Operaciones concertadas a término sin entrega del subyacente</w:t>
      </w:r>
      <w:r w:rsidRPr="00AE438F">
        <w:t>:</w:t>
      </w:r>
    </w:p>
    <w:p w:rsidR="00322657" w:rsidRDefault="00322657" w:rsidP="00322657">
      <w:pPr>
        <w:jc w:val="both"/>
      </w:pPr>
    </w:p>
    <w:p w:rsidR="00322657" w:rsidRPr="00AE438F" w:rsidRDefault="00322657" w:rsidP="00322657">
      <w:pPr>
        <w:jc w:val="both"/>
      </w:pPr>
      <w:r>
        <w:t>I</w:t>
      </w:r>
      <w:r w:rsidRPr="00A06269">
        <w:t xml:space="preserve">ncluye las operaciones concertadas de compras y ventas a término de moneda extranjera sin entrega del activo subyacente negociado, </w:t>
      </w:r>
      <w:r w:rsidRPr="003933FE">
        <w:t>que no están designados en relaciones de cobertura, pero que sin embargo tienen como objetivo reducir el nivel de riesgo de fluctuación de la tasa de cambio para las compras y ventas esperadas. Dichas operaciones se encuentran valuadas al valor razonable de los contratos y son efectuadas por la Entidad con el objetivo de intermediación por cuenta propia. El mercado principal en el que opera la Entidad es el Mercado a Término de Rosario S.A. (ROFEX). La estimación de los valores razonables se explica con mayor detalle en el apartado “Juicios, estimaciones y supuestos contables” de la presente nota. Los resultados generados se encuentran imputados en los resultados del ejercicio en el rubro “Resultado neto</w:t>
      </w:r>
      <w:r w:rsidRPr="00A06269">
        <w:t xml:space="preserve"> por medición de instrumentos financieros a valor razonable con cambios en resultados”.</w:t>
      </w:r>
    </w:p>
    <w:p w:rsidR="00322657" w:rsidRDefault="00322657" w:rsidP="00322657"/>
    <w:p w:rsidR="00322657" w:rsidRPr="009A6482" w:rsidRDefault="00322657" w:rsidP="00322657">
      <w:pPr>
        <w:jc w:val="both"/>
        <w:rPr>
          <w:szCs w:val="19"/>
          <w:u w:val="single"/>
        </w:rPr>
      </w:pPr>
      <w:r w:rsidRPr="009A6482">
        <w:rPr>
          <w:szCs w:val="19"/>
          <w:u w:val="single"/>
        </w:rPr>
        <w:t>Reclasificación de activos y pasivos financieros:</w:t>
      </w:r>
    </w:p>
    <w:p w:rsidR="00322657" w:rsidRPr="009A6482" w:rsidRDefault="00322657" w:rsidP="00322657">
      <w:pPr>
        <w:jc w:val="both"/>
        <w:rPr>
          <w:szCs w:val="19"/>
        </w:rPr>
      </w:pPr>
    </w:p>
    <w:p w:rsidR="00322657" w:rsidRPr="009A6482" w:rsidRDefault="00322657" w:rsidP="00322657">
      <w:pPr>
        <w:jc w:val="both"/>
        <w:rPr>
          <w:szCs w:val="19"/>
        </w:rPr>
      </w:pPr>
      <w:r w:rsidRPr="009A6482">
        <w:rPr>
          <w:szCs w:val="19"/>
        </w:rPr>
        <w:t>La Entidad no efectúa reclasificaciones de sus activos financieros luego de su reconocimiento inicial, excepto en circunstancias excepcionales cuando cambia su modelo de negocio para gestionar los activos financieros, producto de cambios externos o internos significativos para las operaciones de la Entidad. Los pasivos financieros nunca se reclasifican. Al 31 de diciembre de 201</w:t>
      </w:r>
      <w:r w:rsidR="00194CB7">
        <w:rPr>
          <w:szCs w:val="19"/>
        </w:rPr>
        <w:t>9 y 2018</w:t>
      </w:r>
      <w:r w:rsidRPr="009A6482">
        <w:rPr>
          <w:szCs w:val="19"/>
        </w:rPr>
        <w:t>, la Entidad y sus subsidiarias no efectuaron reclasificaciones.</w:t>
      </w:r>
    </w:p>
    <w:p w:rsidR="00322657" w:rsidRDefault="00322657" w:rsidP="00322657">
      <w:pPr>
        <w:jc w:val="both"/>
        <w:rPr>
          <w:szCs w:val="19"/>
          <w:u w:val="single"/>
        </w:rPr>
      </w:pPr>
    </w:p>
    <w:p w:rsidR="00322657" w:rsidRPr="009A6482" w:rsidRDefault="00322657" w:rsidP="00322657">
      <w:pPr>
        <w:pStyle w:val="Heading3"/>
        <w:jc w:val="both"/>
        <w:rPr>
          <w:b w:val="0"/>
          <w:szCs w:val="19"/>
          <w:u w:val="single"/>
        </w:rPr>
      </w:pPr>
      <w:r w:rsidRPr="009A6482">
        <w:rPr>
          <w:b w:val="0"/>
          <w:szCs w:val="19"/>
          <w:u w:val="single"/>
        </w:rPr>
        <w:t>Arrendamientos (leasing) financieros:</w:t>
      </w:r>
    </w:p>
    <w:p w:rsidR="00322657" w:rsidRPr="009A6482" w:rsidRDefault="00322657" w:rsidP="00322657">
      <w:pPr>
        <w:jc w:val="both"/>
        <w:rPr>
          <w:szCs w:val="19"/>
        </w:rPr>
      </w:pPr>
    </w:p>
    <w:p w:rsidR="00322657" w:rsidRDefault="00322657" w:rsidP="00322657">
      <w:pPr>
        <w:jc w:val="both"/>
        <w:rPr>
          <w:szCs w:val="19"/>
        </w:rPr>
      </w:pPr>
      <w:r w:rsidRPr="009A6482">
        <w:rPr>
          <w:szCs w:val="19"/>
        </w:rPr>
        <w:t xml:space="preserve">La Entidad otorga préstamos a través de arrendamientos financieros, reconociendo el valor actual de los pagos de arrendamiento como un activo, los cuales registra en el Estado de Situación Financiera en el rubro “Préstamos y otras financiaciones”. La diferencia entre el valor total por cobrar y el valor presente de la financiación es reconocida como intereses a devengar. Este ingreso es reconocido durante el plazo del arrendamiento utilizando el método del interés efectivo, el cual refleja una tasa de retorno constante y se imputa en resultados en el rubro “Ingresos por intereses”. Las pérdidas originadas por el deterioro se incluyen en el Estado de Resultados en el rubro “Cargos por incobrabilidad” y su evolución se expone en el Anexo R “Corrección de valor por pérdidas – Previsiones por riesgo de incobrabilidad”. </w:t>
      </w:r>
    </w:p>
    <w:p w:rsidR="00322657" w:rsidRDefault="00322657" w:rsidP="00322657">
      <w:r>
        <w:br w:type="page"/>
      </w:r>
    </w:p>
    <w:p w:rsidR="00322657" w:rsidRDefault="00322657" w:rsidP="00322657">
      <w:pPr>
        <w:pStyle w:val="Heading2"/>
        <w:numPr>
          <w:ilvl w:val="0"/>
          <w:numId w:val="0"/>
        </w:numPr>
        <w:ind w:hanging="284"/>
        <w:jc w:val="both"/>
        <w:rPr>
          <w:rFonts w:cs="Arial"/>
          <w:szCs w:val="22"/>
        </w:rPr>
      </w:pPr>
      <w:bookmarkStart w:id="70" w:name="_Toc2869661"/>
      <w:bookmarkStart w:id="71" w:name="_Toc2869786"/>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70"/>
      <w:bookmarkEnd w:id="71"/>
    </w:p>
    <w:p w:rsidR="00322657" w:rsidRDefault="00322657" w:rsidP="00322657">
      <w:pPr>
        <w:jc w:val="both"/>
        <w:rPr>
          <w:szCs w:val="19"/>
        </w:rPr>
      </w:pPr>
    </w:p>
    <w:p w:rsidR="00322657" w:rsidRPr="00645F01" w:rsidRDefault="00322657" w:rsidP="00322657">
      <w:pPr>
        <w:pStyle w:val="Heading3"/>
        <w:jc w:val="both"/>
        <w:rPr>
          <w:b w:val="0"/>
          <w:u w:val="single"/>
        </w:rPr>
      </w:pPr>
      <w:r w:rsidRPr="00645F01">
        <w:rPr>
          <w:b w:val="0"/>
          <w:u w:val="single"/>
        </w:rPr>
        <w:t>Propiedad, planta y equipo:</w:t>
      </w:r>
    </w:p>
    <w:p w:rsidR="00322657" w:rsidRPr="00AE438F" w:rsidRDefault="00322657" w:rsidP="00322657">
      <w:pPr>
        <w:jc w:val="both"/>
      </w:pPr>
    </w:p>
    <w:p w:rsidR="00322657" w:rsidRPr="00AE438F" w:rsidRDefault="00322657" w:rsidP="00322657">
      <w:pPr>
        <w:jc w:val="both"/>
      </w:pPr>
      <w:r w:rsidRPr="00AE438F">
        <w:t>La Entidad</w:t>
      </w:r>
      <w:r>
        <w:t xml:space="preserve"> y sus subsidiarias</w:t>
      </w:r>
      <w:r w:rsidRPr="00AE438F">
        <w:t xml:space="preserve"> eligi</w:t>
      </w:r>
      <w:r>
        <w:t>eron</w:t>
      </w:r>
      <w:r w:rsidRPr="00AE438F">
        <w:t xml:space="preserve"> el modelo de costo para todas las clases de activos del rubro</w:t>
      </w:r>
      <w:r w:rsidR="00194CB7">
        <w:t>.</w:t>
      </w:r>
      <w:r w:rsidRPr="00AE438F">
        <w:t xml:space="preserve"> Estos bienes se encuentran registrados a su costo de adquisición histórico menos las correspondientes depreciaciones acumuladas y el deterioro en caso de ser aplicable. El costo de adquisición histórico incluye los gastos que son directamente atribuibles a la adquisición de los activos. Los costos de</w:t>
      </w:r>
      <w:r>
        <w:t xml:space="preserve"> </w:t>
      </w:r>
      <w:r w:rsidRPr="00AE438F">
        <w:t>mantenimiento y repara</w:t>
      </w:r>
      <w:r>
        <w:t>ción se registran en resultados. T</w:t>
      </w:r>
      <w:r w:rsidRPr="00AE438F">
        <w:t>oda renovación y mejora significativa es activada únicamente cuando es probable que se produzcan beneficios económicos futuros que excedan el rendimiento originalmente evaluado para el activo.</w:t>
      </w:r>
    </w:p>
    <w:p w:rsidR="00322657" w:rsidRPr="00AE438F" w:rsidRDefault="00322657" w:rsidP="00322657">
      <w:pPr>
        <w:jc w:val="both"/>
      </w:pPr>
    </w:p>
    <w:p w:rsidR="00322657" w:rsidRPr="00AE438F" w:rsidRDefault="00322657" w:rsidP="00322657">
      <w:pPr>
        <w:jc w:val="both"/>
      </w:pPr>
      <w:r w:rsidRPr="00AE438F">
        <w:t>La depreciación de los bienes se calcula proporcionalmente a los meses estimados de vida útil, depreciándose en forma completa el mes de alta de los bienes y no depreciándose el mes de baja. Asimismo, al menos en cada fecha de cierre de ejercicio, se procede a revisar las vidas útiles estimadas de los bienes, con el fin de detectar cambios significativos en las mismas que, de producirse, se ajustarán mediante la correspondiente correcció</w:t>
      </w:r>
      <w:r>
        <w:t xml:space="preserve">n del cargo por depreciaciones. </w:t>
      </w:r>
      <w:r w:rsidRPr="001252F3">
        <w:t>El cargo por depreciación se reconoce en resultados en el rubro “Depreciaciones y desvalorizaciones de bienes”.</w:t>
      </w:r>
    </w:p>
    <w:p w:rsidR="00322657" w:rsidRPr="00AE438F" w:rsidRDefault="00322657" w:rsidP="00322657">
      <w:pPr>
        <w:jc w:val="both"/>
      </w:pPr>
    </w:p>
    <w:p w:rsidR="00322657" w:rsidRPr="009A6482" w:rsidRDefault="00322657" w:rsidP="00322657">
      <w:pPr>
        <w:jc w:val="both"/>
      </w:pPr>
      <w:r w:rsidRPr="00AE438F">
        <w:t>El valor residual de los bienes, considerados en su conjunto, no supera su valor recuperable.</w:t>
      </w:r>
    </w:p>
    <w:p w:rsidR="00322657" w:rsidRPr="00AE438F" w:rsidRDefault="00322657" w:rsidP="00322657">
      <w:pPr>
        <w:jc w:val="both"/>
      </w:pPr>
    </w:p>
    <w:p w:rsidR="00322657" w:rsidRPr="00466BED" w:rsidRDefault="00322657" w:rsidP="00322657">
      <w:pPr>
        <w:jc w:val="both"/>
        <w:rPr>
          <w:u w:val="single"/>
        </w:rPr>
      </w:pPr>
      <w:r w:rsidRPr="00466BED">
        <w:rPr>
          <w:u w:val="single"/>
        </w:rPr>
        <w:t>Activos Intangibles</w:t>
      </w:r>
    </w:p>
    <w:p w:rsidR="00322657" w:rsidRDefault="00322657" w:rsidP="00322657">
      <w:pPr>
        <w:jc w:val="both"/>
      </w:pPr>
    </w:p>
    <w:p w:rsidR="00322657" w:rsidRDefault="00322657" w:rsidP="00322657">
      <w:pPr>
        <w:jc w:val="both"/>
      </w:pPr>
      <w:r>
        <w:t>Los activos intangibles adquiridos en forma separada se miden inicialmente al costo. Después del reconocimiento inicial, los activos intangibles se contabilizan al costo menos las amortizaciones acumuladas (en caso en los que se les asignan vidas útiles finitas) y cualquier pérdida acumulada por deterioro del valor, en caso de existir.</w:t>
      </w:r>
    </w:p>
    <w:p w:rsidR="00322657" w:rsidRDefault="00322657" w:rsidP="00322657">
      <w:pPr>
        <w:jc w:val="both"/>
      </w:pPr>
    </w:p>
    <w:p w:rsidR="00322657" w:rsidRDefault="00322657" w:rsidP="00322657">
      <w:pPr>
        <w:jc w:val="both"/>
      </w:pPr>
      <w:r>
        <w:t>Las vidas útiles de los activos intangibles pueden ser finitas o indefinidas.</w:t>
      </w:r>
    </w:p>
    <w:p w:rsidR="00322657" w:rsidRDefault="00322657" w:rsidP="00322657"/>
    <w:p w:rsidR="00322657" w:rsidRDefault="00322657" w:rsidP="00322657">
      <w:pPr>
        <w:jc w:val="both"/>
      </w:pPr>
      <w:r>
        <w:t xml:space="preserve">Los activos intangibles en los Estados Financieros de la subsidiaria CMF Asset Management S.A.U. tienen vida útil finita, por lo cual se amortizan a lo largo de sus vidas útiles económicas, y se revisan para determinar si tuvieron algún deterioro del valor en la medida en que exista algún indicio de que el activo intangible pudiera haber sufrido dicho deterioro. El período y el método de amortización para un activo intangible con una vida útil finita se revisan al menos al cierre de cada ejercicio sobre el que se informa. Los cambios en la vida útil esperada o el patrón esperado de consumo del activo se contabilizan al modificarse el período o el método de amortización, según corresponda, y se tratan prospectivamente como cambios en las estimaciones contables. El gasto por amortización de los activos intangibles con vida útil finita se reconoce en </w:t>
      </w:r>
      <w:r w:rsidRPr="001252F3">
        <w:t>Estado de Resultados en el rubro “Depreciaciones</w:t>
      </w:r>
      <w:r>
        <w:t xml:space="preserve"> y desvalorizaciones de bienes”.</w:t>
      </w:r>
    </w:p>
    <w:p w:rsidR="00322657" w:rsidRDefault="00322657" w:rsidP="00322657">
      <w:pPr>
        <w:jc w:val="both"/>
      </w:pPr>
    </w:p>
    <w:p w:rsidR="00322657" w:rsidRDefault="00322657" w:rsidP="00322657">
      <w:pPr>
        <w:jc w:val="both"/>
      </w:pPr>
      <w:r>
        <w:t>A continuación se presenta un resumen de las políticas contables aplicadas a los activos intangibles de la Entidad:</w:t>
      </w:r>
    </w:p>
    <w:p w:rsidR="00322657" w:rsidRDefault="00322657" w:rsidP="00322657">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2429"/>
      </w:tblGrid>
      <w:tr w:rsidR="00322657" w:rsidTr="00BA71F1">
        <w:trPr>
          <w:jc w:val="center"/>
        </w:trPr>
        <w:tc>
          <w:tcPr>
            <w:tcW w:w="3982" w:type="dxa"/>
            <w:shd w:val="clear" w:color="auto" w:fill="auto"/>
          </w:tcPr>
          <w:p w:rsidR="00322657" w:rsidRDefault="00322657" w:rsidP="00BA71F1">
            <w:pPr>
              <w:jc w:val="both"/>
            </w:pPr>
          </w:p>
        </w:tc>
        <w:tc>
          <w:tcPr>
            <w:tcW w:w="2429" w:type="dxa"/>
            <w:shd w:val="clear" w:color="auto" w:fill="auto"/>
          </w:tcPr>
          <w:p w:rsidR="00322657" w:rsidRDefault="00322657" w:rsidP="00BA71F1">
            <w:pPr>
              <w:jc w:val="center"/>
            </w:pPr>
            <w:r>
              <w:t>Gastos de desarrollo</w:t>
            </w:r>
          </w:p>
        </w:tc>
      </w:tr>
      <w:tr w:rsidR="00322657" w:rsidTr="00BA71F1">
        <w:trPr>
          <w:jc w:val="center"/>
        </w:trPr>
        <w:tc>
          <w:tcPr>
            <w:tcW w:w="3982" w:type="dxa"/>
            <w:shd w:val="clear" w:color="auto" w:fill="auto"/>
          </w:tcPr>
          <w:p w:rsidR="00322657" w:rsidRDefault="00322657" w:rsidP="00BA71F1">
            <w:pPr>
              <w:jc w:val="both"/>
            </w:pPr>
            <w:r>
              <w:t>Vidas útiles (en meses)</w:t>
            </w:r>
          </w:p>
        </w:tc>
        <w:tc>
          <w:tcPr>
            <w:tcW w:w="2429" w:type="dxa"/>
            <w:shd w:val="clear" w:color="auto" w:fill="auto"/>
          </w:tcPr>
          <w:p w:rsidR="00322657" w:rsidRDefault="00322657" w:rsidP="00BA71F1">
            <w:pPr>
              <w:jc w:val="center"/>
            </w:pPr>
            <w:r>
              <w:t>36</w:t>
            </w:r>
          </w:p>
        </w:tc>
      </w:tr>
      <w:tr w:rsidR="00322657" w:rsidTr="00BA71F1">
        <w:trPr>
          <w:jc w:val="center"/>
        </w:trPr>
        <w:tc>
          <w:tcPr>
            <w:tcW w:w="3982" w:type="dxa"/>
            <w:shd w:val="clear" w:color="auto" w:fill="auto"/>
          </w:tcPr>
          <w:p w:rsidR="00322657" w:rsidRDefault="00322657" w:rsidP="00BA71F1">
            <w:pPr>
              <w:jc w:val="both"/>
            </w:pPr>
            <w:r>
              <w:t xml:space="preserve">Método de amortización </w:t>
            </w:r>
          </w:p>
        </w:tc>
        <w:tc>
          <w:tcPr>
            <w:tcW w:w="2429" w:type="dxa"/>
            <w:shd w:val="clear" w:color="auto" w:fill="auto"/>
          </w:tcPr>
          <w:p w:rsidR="00322657" w:rsidRDefault="00322657" w:rsidP="00BA71F1">
            <w:pPr>
              <w:jc w:val="center"/>
            </w:pPr>
            <w:r>
              <w:t>Lineal</w:t>
            </w:r>
          </w:p>
        </w:tc>
      </w:tr>
      <w:tr w:rsidR="00322657" w:rsidTr="00BA71F1">
        <w:trPr>
          <w:jc w:val="center"/>
        </w:trPr>
        <w:tc>
          <w:tcPr>
            <w:tcW w:w="3982" w:type="dxa"/>
            <w:shd w:val="clear" w:color="auto" w:fill="auto"/>
          </w:tcPr>
          <w:p w:rsidR="00322657" w:rsidRDefault="00322657" w:rsidP="00BA71F1">
            <w:pPr>
              <w:jc w:val="both"/>
            </w:pPr>
            <w:r>
              <w:t>Generado internamente o Adquirido</w:t>
            </w:r>
          </w:p>
        </w:tc>
        <w:tc>
          <w:tcPr>
            <w:tcW w:w="2429" w:type="dxa"/>
            <w:shd w:val="clear" w:color="auto" w:fill="auto"/>
          </w:tcPr>
          <w:p w:rsidR="00322657" w:rsidRDefault="00322657" w:rsidP="00BA71F1">
            <w:pPr>
              <w:jc w:val="center"/>
            </w:pPr>
            <w:r>
              <w:t>Adquirido</w:t>
            </w:r>
          </w:p>
        </w:tc>
      </w:tr>
    </w:tbl>
    <w:p w:rsidR="00322657" w:rsidRDefault="00322657" w:rsidP="00322657">
      <w:pPr>
        <w:jc w:val="both"/>
      </w:pPr>
    </w:p>
    <w:p w:rsidR="00230C7D" w:rsidRDefault="00230C7D">
      <w:pPr>
        <w:rPr>
          <w:sz w:val="20"/>
          <w:u w:val="single"/>
        </w:rPr>
      </w:pPr>
      <w:r>
        <w:rPr>
          <w:b/>
          <w:bCs/>
          <w:u w:val="single"/>
        </w:rPr>
        <w:br w:type="page"/>
      </w:r>
    </w:p>
    <w:p w:rsidR="00230C7D" w:rsidRPr="00133A3A" w:rsidRDefault="00230C7D" w:rsidP="00230C7D">
      <w:pPr>
        <w:pStyle w:val="Heading2"/>
        <w:numPr>
          <w:ilvl w:val="0"/>
          <w:numId w:val="0"/>
        </w:numPr>
        <w:ind w:hanging="284"/>
        <w:jc w:val="both"/>
        <w:rPr>
          <w:rFonts w:cs="Arial"/>
          <w:szCs w:val="22"/>
        </w:rPr>
      </w:pPr>
      <w:bookmarkStart w:id="72" w:name="_Toc1739182"/>
      <w:bookmarkStart w:id="73" w:name="_Toc2011549"/>
      <w:bookmarkStart w:id="74" w:name="_Toc2869662"/>
      <w:bookmarkStart w:id="75" w:name="_Toc2869787"/>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72"/>
      <w:bookmarkEnd w:id="73"/>
      <w:bookmarkEnd w:id="74"/>
      <w:bookmarkEnd w:id="75"/>
    </w:p>
    <w:p w:rsidR="00322657" w:rsidRDefault="00322657" w:rsidP="00322657">
      <w:pPr>
        <w:pStyle w:val="Heading3"/>
        <w:jc w:val="both"/>
        <w:rPr>
          <w:rFonts w:cs="Times New Roman"/>
          <w:b w:val="0"/>
          <w:bCs w:val="0"/>
          <w:u w:val="single"/>
        </w:rPr>
      </w:pPr>
    </w:p>
    <w:p w:rsidR="00322657" w:rsidRPr="00936809" w:rsidRDefault="00322657" w:rsidP="00322657">
      <w:pPr>
        <w:pStyle w:val="Heading3"/>
        <w:jc w:val="both"/>
        <w:rPr>
          <w:rFonts w:cs="Times New Roman"/>
          <w:b w:val="0"/>
          <w:bCs w:val="0"/>
          <w:u w:val="single"/>
        </w:rPr>
      </w:pPr>
      <w:r w:rsidRPr="00936809">
        <w:rPr>
          <w:rFonts w:cs="Times New Roman"/>
          <w:b w:val="0"/>
          <w:bCs w:val="0"/>
          <w:u w:val="single"/>
        </w:rPr>
        <w:t>Deterioro de activos no financieros:</w:t>
      </w:r>
    </w:p>
    <w:p w:rsidR="00322657" w:rsidRPr="00AE438F" w:rsidRDefault="00322657" w:rsidP="00322657">
      <w:pPr>
        <w:jc w:val="both"/>
      </w:pPr>
    </w:p>
    <w:p w:rsidR="00322657" w:rsidRPr="00AE438F" w:rsidRDefault="00322657" w:rsidP="00322657">
      <w:pPr>
        <w:jc w:val="both"/>
      </w:pPr>
      <w:r w:rsidRPr="00AE438F">
        <w:t>La Entidad</w:t>
      </w:r>
      <w:r>
        <w:t xml:space="preserve"> y sus subsidiarias</w:t>
      </w:r>
      <w:r w:rsidRPr="00AE438F">
        <w:t xml:space="preserve"> evalúa</w:t>
      </w:r>
      <w:r>
        <w:t>n</w:t>
      </w:r>
      <w:r w:rsidRPr="00AE438F">
        <w:t>, al menos en cada fecha de cierre de ejercicio, si existen eventos o cambios en las circunstancias que indiquen que el valor de los activos no financieros puede verse deteriorado o si existen indicios que un activo no financiero pueda estar deteriorado. Si existe algún indicio o cuando una prueba anual de deterioro es requerida para un activo, la Entidad efectúa una estimación del valor recuperable del mismo. En caso que el valor contable de un activo (o unidad generadora de efectivo) sea mayor a su valor recuperable, el activo (o unidad generadora de efectivo) se considera deteriorado y se reduce el saldo a su valor recuperable.</w:t>
      </w:r>
    </w:p>
    <w:p w:rsidR="00322657" w:rsidRPr="00AE438F" w:rsidRDefault="00322657" w:rsidP="00322657">
      <w:pPr>
        <w:jc w:val="both"/>
      </w:pPr>
    </w:p>
    <w:p w:rsidR="00322657" w:rsidRPr="00AE438F" w:rsidRDefault="00322657" w:rsidP="00322657">
      <w:pPr>
        <w:jc w:val="both"/>
      </w:pPr>
      <w:r w:rsidRPr="00AE438F">
        <w:t xml:space="preserve">Para los </w:t>
      </w:r>
      <w:r w:rsidRPr="00754A47">
        <w:t>activos no financieros se efectúa una evaluación en cada fecha de presentación de los estados financieros respecto de si existen indicadores de que la pérdida por deterioro reconocida anteriormente pueda ya no existir o pueda haber disminuido. Una pérdida por deterioro reconocida previamente es reversada solamente si ha habido un cambio en las estimaciones utilizadas para determinar el valor recuperable del activo desde que se reconoció la última pérdida por deterioro. Si ese es el caso, el valor en libros del activo es aumentado a su valor recuperable.</w:t>
      </w:r>
    </w:p>
    <w:p w:rsidR="00322657" w:rsidRDefault="00322657" w:rsidP="00322657">
      <w:pPr>
        <w:jc w:val="both"/>
      </w:pPr>
    </w:p>
    <w:p w:rsidR="00322657" w:rsidRDefault="00322657" w:rsidP="00322657">
      <w:pPr>
        <w:jc w:val="both"/>
      </w:pPr>
      <w:r w:rsidRPr="001252F3">
        <w:t xml:space="preserve">En virtud de que la Entidad ha evaluado y concluido que existen indicios de deterioro, ha estimado el valor recuperable de los activos (valor de uso), el cual </w:t>
      </w:r>
      <w:r>
        <w:t>excede a su valor en libros, por</w:t>
      </w:r>
      <w:r w:rsidRPr="001252F3">
        <w:t xml:space="preserve"> lo tanto, no debe reconocer ajuste alguno por concepto de deterioro de valor</w:t>
      </w:r>
      <w:r>
        <w:t>.</w:t>
      </w:r>
    </w:p>
    <w:p w:rsidR="00322657" w:rsidRPr="00AE438F" w:rsidRDefault="00322657" w:rsidP="00322657">
      <w:pPr>
        <w:jc w:val="both"/>
      </w:pPr>
    </w:p>
    <w:p w:rsidR="00322657" w:rsidRPr="009030B7" w:rsidRDefault="00322657" w:rsidP="00322657">
      <w:pPr>
        <w:pStyle w:val="Heading3"/>
        <w:jc w:val="both"/>
        <w:rPr>
          <w:b w:val="0"/>
          <w:u w:val="single"/>
        </w:rPr>
      </w:pPr>
      <w:r w:rsidRPr="009030B7">
        <w:rPr>
          <w:b w:val="0"/>
          <w:u w:val="single"/>
        </w:rPr>
        <w:t>Provisiones:</w:t>
      </w:r>
    </w:p>
    <w:p w:rsidR="00322657" w:rsidRPr="00AE438F" w:rsidRDefault="00322657" w:rsidP="00322657">
      <w:pPr>
        <w:jc w:val="both"/>
      </w:pPr>
    </w:p>
    <w:p w:rsidR="00322657" w:rsidRPr="00AE438F" w:rsidRDefault="00322657" w:rsidP="00322657">
      <w:pPr>
        <w:jc w:val="both"/>
      </w:pPr>
      <w:r w:rsidRPr="00AE438F">
        <w:t xml:space="preserve">La Entidad </w:t>
      </w:r>
      <w:r>
        <w:t>y sus subsidiarias</w:t>
      </w:r>
      <w:r w:rsidRPr="00AE438F">
        <w:t xml:space="preserve"> reconoce</w:t>
      </w:r>
      <w:r>
        <w:t>n</w:t>
      </w:r>
      <w:r w:rsidRPr="00AE438F">
        <w:t xml:space="preserve"> una provisión cuando y sólo cuando se dan las siguientes circunstancias: a) la Entidad tiene una obligación presente, como resultado de un suceso pasado; b) es probable (es decir, existe mayor posibilidad que se presente que de lo contrario) que la Entidad </w:t>
      </w:r>
      <w:r>
        <w:t>y sus subsidiarias</w:t>
      </w:r>
      <w:r w:rsidRPr="00AE438F">
        <w:t xml:space="preserve"> tenga</w:t>
      </w:r>
      <w:r>
        <w:t>n</w:t>
      </w:r>
      <w:r w:rsidRPr="00AE438F">
        <w:t xml:space="preserve"> que desprenderse de recursos para cancelar la obligación; y c) puede estimarse de manera fiable el importe de la deuda correspondiente.</w:t>
      </w:r>
    </w:p>
    <w:p w:rsidR="00322657" w:rsidRDefault="00322657" w:rsidP="00322657">
      <w:pPr>
        <w:jc w:val="both"/>
      </w:pPr>
    </w:p>
    <w:p w:rsidR="00322657" w:rsidRPr="00AE438F" w:rsidRDefault="00322657" w:rsidP="00322657">
      <w:pPr>
        <w:jc w:val="both"/>
      </w:pPr>
      <w:r w:rsidRPr="00AE438F">
        <w:t xml:space="preserve">Para determinar el saldo de las provisiones, se consideraron los riesgos y las incertidumbres existentes teniendo en cuenta la opinión de los asesores legales externos e internos de la Entidad. Si el efecto del valor temporal del dinero es significativo, las provisiones se descuentan utilizando una tasa actual de mercado antes de impuestos que refleja, cuando corresponda, los riesgos específicos del pasivo. Cuando se reconoce el descuento, el aumento de la provisión producto del transcurso del tiempo se reconoce en el rubro “Egresos por intereses” en el Estado de Resultados. </w:t>
      </w:r>
    </w:p>
    <w:p w:rsidR="00322657" w:rsidRDefault="00322657" w:rsidP="00322657">
      <w:pPr>
        <w:rPr>
          <w:rFonts w:cs="Arial"/>
          <w:szCs w:val="19"/>
          <w:highlight w:val="yellow"/>
        </w:rPr>
      </w:pPr>
    </w:p>
    <w:p w:rsidR="00322657" w:rsidRPr="00AE438F" w:rsidRDefault="00322657" w:rsidP="00322657">
      <w:pPr>
        <w:jc w:val="both"/>
      </w:pPr>
      <w:r w:rsidRPr="00AE438F">
        <w:t>Las provisiones registradas por la Entidad</w:t>
      </w:r>
      <w:r>
        <w:t xml:space="preserve"> y sus subsidiarias</w:t>
      </w:r>
      <w:r w:rsidRPr="00AE438F">
        <w:t xml:space="preserve"> son objeto de revisión en la fecha de cierre de cada ejercicio y ajustadas para reflejar en cada momento la mejor estimación disponible. Adicionalmente, las provisiones son registradas con asignación específica con el objeto de que sean utilizadas para cubrir únicamente los desembolsos para los que fueron originalmente reconocidas.</w:t>
      </w:r>
    </w:p>
    <w:p w:rsidR="00322657" w:rsidRPr="00AE438F" w:rsidRDefault="00322657" w:rsidP="00322657">
      <w:pPr>
        <w:jc w:val="both"/>
      </w:pPr>
    </w:p>
    <w:p w:rsidR="00322657" w:rsidRDefault="00322657" w:rsidP="00322657">
      <w:pPr>
        <w:jc w:val="both"/>
      </w:pPr>
      <w:r w:rsidRPr="00AE438F">
        <w:t>En caso de que: a) la obligación sea posible; o b) no sea probable que para satisfacerla la Entidad deba efectuar una salida de recursos; o c) el importe de la obligación no pueda ser medido de manera fiable, el pasivo contingente no se reconoce y se divulga en notas. Sin embargo, cuando la posibilidad de que deba efectuarse el desembolso sea remota, n</w:t>
      </w:r>
      <w:r>
        <w:t>o se efectúa revelación alguna.</w:t>
      </w:r>
    </w:p>
    <w:p w:rsidR="00322657" w:rsidRDefault="00322657" w:rsidP="00322657">
      <w:pPr>
        <w:pStyle w:val="Heading3"/>
        <w:jc w:val="both"/>
        <w:rPr>
          <w:b w:val="0"/>
          <w:u w:val="single"/>
        </w:rPr>
      </w:pPr>
    </w:p>
    <w:p w:rsidR="00322657" w:rsidRDefault="00322657" w:rsidP="00322657">
      <w:pPr>
        <w:jc w:val="both"/>
      </w:pPr>
      <w:r>
        <w:t>Al 31 de diciembre de 201</w:t>
      </w:r>
      <w:r w:rsidR="00230C7D">
        <w:t>9</w:t>
      </w:r>
      <w:r>
        <w:t xml:space="preserve"> y 201</w:t>
      </w:r>
      <w:r w:rsidR="00230C7D">
        <w:t>8</w:t>
      </w:r>
      <w:r>
        <w:t>, la Entidad y sus subsidiarias han estimado que no existen probables desembolsos necesarios para cancelar otras obligaciones presentes por estos conceptos.</w:t>
      </w:r>
    </w:p>
    <w:p w:rsidR="00230C7D" w:rsidRPr="00133A3A" w:rsidRDefault="00230C7D" w:rsidP="00230C7D">
      <w:pPr>
        <w:pStyle w:val="Heading2"/>
        <w:numPr>
          <w:ilvl w:val="0"/>
          <w:numId w:val="0"/>
        </w:numPr>
        <w:ind w:hanging="284"/>
        <w:jc w:val="both"/>
        <w:rPr>
          <w:rFonts w:cs="Arial"/>
          <w:szCs w:val="22"/>
        </w:rPr>
      </w:pPr>
      <w:bookmarkStart w:id="76" w:name="_Toc1739183"/>
      <w:bookmarkStart w:id="77" w:name="_Toc2011550"/>
      <w:bookmarkStart w:id="78" w:name="_Toc2869663"/>
      <w:bookmarkStart w:id="79" w:name="_Toc2869788"/>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76"/>
      <w:bookmarkEnd w:id="77"/>
      <w:bookmarkEnd w:id="78"/>
      <w:bookmarkEnd w:id="79"/>
    </w:p>
    <w:p w:rsidR="00322657" w:rsidRPr="004319F3" w:rsidRDefault="00322657" w:rsidP="00322657"/>
    <w:p w:rsidR="00322657" w:rsidRPr="00AE438F" w:rsidRDefault="00322657" w:rsidP="00322657">
      <w:pPr>
        <w:pStyle w:val="Heading3"/>
        <w:jc w:val="both"/>
      </w:pPr>
      <w:r w:rsidRPr="009030B7">
        <w:rPr>
          <w:b w:val="0"/>
          <w:u w:val="single"/>
        </w:rPr>
        <w:t>Reconocimiento de ingresos y egresos</w:t>
      </w:r>
      <w:r w:rsidRPr="009030B7">
        <w:rPr>
          <w:b w:val="0"/>
        </w:rPr>
        <w:t>:</w:t>
      </w:r>
    </w:p>
    <w:p w:rsidR="00322657" w:rsidRPr="00AE438F" w:rsidRDefault="00322657" w:rsidP="00322657">
      <w:pPr>
        <w:jc w:val="both"/>
      </w:pPr>
    </w:p>
    <w:p w:rsidR="00322657" w:rsidRPr="009030B7" w:rsidRDefault="00322657" w:rsidP="00322657">
      <w:pPr>
        <w:pStyle w:val="Heading4"/>
        <w:jc w:val="both"/>
        <w:rPr>
          <w:b w:val="0"/>
          <w:u w:val="single"/>
        </w:rPr>
      </w:pPr>
      <w:r w:rsidRPr="009030B7">
        <w:rPr>
          <w:b w:val="0"/>
          <w:u w:val="single"/>
        </w:rPr>
        <w:t>Ingresos y egresos por intereses:</w:t>
      </w:r>
    </w:p>
    <w:p w:rsidR="00322657" w:rsidRPr="00DF46C2" w:rsidRDefault="00322657" w:rsidP="00322657"/>
    <w:p w:rsidR="00322657" w:rsidRPr="00AE438F" w:rsidRDefault="00322657" w:rsidP="00322657">
      <w:pPr>
        <w:jc w:val="both"/>
      </w:pPr>
      <w:r w:rsidRPr="00AE438F">
        <w:t xml:space="preserve">Los ingresos </w:t>
      </w:r>
      <w:r>
        <w:t xml:space="preserve">y egresos por intereses </w:t>
      </w:r>
      <w:r w:rsidRPr="00AE438F">
        <w:t xml:space="preserve">se reconocen </w:t>
      </w:r>
      <w:r w:rsidRPr="00412882">
        <w:t>contablemente en función de su período de devengamiento, aplicando el “método del interés efectivo”, el cual se explica en el acápite “Activos financieros medidos a costo amortizado – Método del interés efectivo”.</w:t>
      </w:r>
      <w:r w:rsidRPr="00AE438F">
        <w:t xml:space="preserve"> </w:t>
      </w:r>
    </w:p>
    <w:p w:rsidR="00322657" w:rsidRPr="00AE438F" w:rsidRDefault="00322657" w:rsidP="00322657">
      <w:pPr>
        <w:jc w:val="both"/>
      </w:pPr>
    </w:p>
    <w:p w:rsidR="00322657" w:rsidRPr="00AE438F" w:rsidRDefault="00322657" w:rsidP="00322657">
      <w:pPr>
        <w:jc w:val="both"/>
      </w:pPr>
      <w:r w:rsidRPr="00AE438F">
        <w:t>Los ingresos por intereses incluyen los rendimientos sobre las inversiones de renta fija y los valores negociables, así como el descuento y la prima sobre los instrumentos financieros.</w:t>
      </w:r>
    </w:p>
    <w:p w:rsidR="00322657" w:rsidRPr="00AE438F" w:rsidRDefault="00322657" w:rsidP="00322657">
      <w:pPr>
        <w:jc w:val="both"/>
      </w:pPr>
    </w:p>
    <w:p w:rsidR="00322657" w:rsidRPr="00AE438F" w:rsidRDefault="00322657" w:rsidP="00322657">
      <w:pPr>
        <w:jc w:val="both"/>
      </w:pPr>
      <w:r w:rsidRPr="00AE438F">
        <w:t xml:space="preserve">Los dividendos son reconocidos en el momento que son declarados. </w:t>
      </w:r>
    </w:p>
    <w:p w:rsidR="00322657" w:rsidRPr="00C44290" w:rsidRDefault="00322657" w:rsidP="00322657"/>
    <w:p w:rsidR="00322657" w:rsidRPr="009030B7" w:rsidRDefault="00322657" w:rsidP="00322657">
      <w:pPr>
        <w:pStyle w:val="Heading4"/>
        <w:jc w:val="both"/>
        <w:rPr>
          <w:b w:val="0"/>
          <w:u w:val="single"/>
        </w:rPr>
      </w:pPr>
      <w:r w:rsidRPr="009030B7">
        <w:rPr>
          <w:b w:val="0"/>
          <w:u w:val="single"/>
        </w:rPr>
        <w:t>Comisiones por préstamos:</w:t>
      </w:r>
    </w:p>
    <w:p w:rsidR="00322657" w:rsidRPr="00DF46C2" w:rsidRDefault="00322657" w:rsidP="00322657"/>
    <w:p w:rsidR="00322657" w:rsidRPr="00AE438F" w:rsidRDefault="00322657" w:rsidP="00322657">
      <w:pPr>
        <w:jc w:val="both"/>
      </w:pPr>
      <w:r w:rsidRPr="00AE438F">
        <w:t>Las comisiones cobradas y los costos directos incrementales relacionados con el otorgamiento de las financiaciones son diferidos y reconocidos ajustando la tasa de interés efectiva de las mismas.</w:t>
      </w:r>
    </w:p>
    <w:p w:rsidR="00322657" w:rsidRPr="00AE438F" w:rsidRDefault="00322657" w:rsidP="00322657">
      <w:pPr>
        <w:jc w:val="both"/>
      </w:pPr>
    </w:p>
    <w:p w:rsidR="00322657" w:rsidRPr="009030B7" w:rsidRDefault="00322657" w:rsidP="00322657">
      <w:pPr>
        <w:pStyle w:val="Heading4"/>
        <w:jc w:val="both"/>
        <w:rPr>
          <w:b w:val="0"/>
          <w:u w:val="single"/>
        </w:rPr>
      </w:pPr>
      <w:r w:rsidRPr="009030B7">
        <w:rPr>
          <w:b w:val="0"/>
          <w:u w:val="single"/>
        </w:rPr>
        <w:t>Comisiones por servicios:</w:t>
      </w:r>
    </w:p>
    <w:p w:rsidR="00322657" w:rsidRPr="00DF46C2" w:rsidRDefault="00322657" w:rsidP="00322657"/>
    <w:p w:rsidR="00322657" w:rsidRDefault="00322657" w:rsidP="00322657">
      <w:pPr>
        <w:jc w:val="both"/>
      </w:pPr>
      <w:r>
        <w:t>Estos resultados se reconocen cuando (o a medida que) la Entidad y sus subsidiarias satisfacen cada obligación de desempeño mediante la transferencia de los servicios comprometidos, por un importe que refleje la contraprestación a que la Entidad y sus subsidiarias esperan tener derecho a cambio de dichos servicios.</w:t>
      </w:r>
    </w:p>
    <w:p w:rsidR="00322657" w:rsidRDefault="00322657" w:rsidP="00322657">
      <w:pPr>
        <w:jc w:val="both"/>
      </w:pPr>
    </w:p>
    <w:p w:rsidR="00322657" w:rsidRDefault="00322657" w:rsidP="00322657">
      <w:pPr>
        <w:jc w:val="both"/>
      </w:pPr>
      <w:r>
        <w:t>Al comienzo de cada contrato, la Entidad y sus subsidiarias evalúan los servicios comprometidos en el mismo e identifica como una obligación de desempeño cada compromiso de transferir un servicio distinto o una serie de servicios distintos que son sustancialmente iguales y que tienen el mismo patrón de transferencia.</w:t>
      </w:r>
    </w:p>
    <w:p w:rsidR="00322657" w:rsidRPr="00AE438F" w:rsidRDefault="00322657" w:rsidP="00322657">
      <w:pPr>
        <w:jc w:val="both"/>
      </w:pPr>
    </w:p>
    <w:p w:rsidR="00322657" w:rsidRPr="009030B7" w:rsidRDefault="00322657" w:rsidP="00322657">
      <w:pPr>
        <w:pStyle w:val="Heading4"/>
        <w:jc w:val="both"/>
        <w:rPr>
          <w:b w:val="0"/>
          <w:u w:val="single"/>
        </w:rPr>
      </w:pPr>
      <w:r w:rsidRPr="009030B7">
        <w:rPr>
          <w:b w:val="0"/>
          <w:u w:val="single"/>
        </w:rPr>
        <w:t>Ingresos y egresos no financieros:</w:t>
      </w:r>
    </w:p>
    <w:p w:rsidR="00322657" w:rsidRPr="00DF46C2" w:rsidRDefault="00322657" w:rsidP="00322657"/>
    <w:p w:rsidR="00322657" w:rsidRPr="00C44290" w:rsidRDefault="00322657" w:rsidP="00230C7D">
      <w:pPr>
        <w:jc w:val="both"/>
      </w:pPr>
      <w:r w:rsidRPr="0089566A">
        <w:t>Se reconocen contablemente en base a las condiciones para el reconocimiento fijadas en el Marco Conceptual, como ser el requerimiento de que los resultados deban estar devengados.</w:t>
      </w:r>
    </w:p>
    <w:p w:rsidR="00322657" w:rsidRDefault="00322657" w:rsidP="00322657">
      <w:pPr>
        <w:rPr>
          <w:lang w:val="x-none"/>
        </w:rPr>
      </w:pPr>
    </w:p>
    <w:p w:rsidR="00230C7D" w:rsidRPr="00E50E80" w:rsidRDefault="00230C7D" w:rsidP="00230C7D">
      <w:pPr>
        <w:rPr>
          <w:rFonts w:cs="Arial"/>
          <w:bCs/>
          <w:u w:val="single"/>
        </w:rPr>
      </w:pPr>
      <w:r w:rsidRPr="00E50E80">
        <w:rPr>
          <w:rFonts w:cs="Arial"/>
          <w:bCs/>
          <w:u w:val="single"/>
        </w:rPr>
        <w:t>Impuesto a las</w:t>
      </w:r>
      <w:r w:rsidRPr="00E50E80">
        <w:rPr>
          <w:u w:val="single"/>
        </w:rPr>
        <w:t xml:space="preserve"> </w:t>
      </w:r>
      <w:r w:rsidRPr="00E50E80">
        <w:rPr>
          <w:rFonts w:cs="Arial"/>
          <w:bCs/>
          <w:u w:val="single"/>
        </w:rPr>
        <w:t>ganancias</w:t>
      </w:r>
    </w:p>
    <w:p w:rsidR="00230C7D" w:rsidRDefault="00230C7D" w:rsidP="00230C7D">
      <w:pPr>
        <w:ind w:left="426"/>
      </w:pPr>
    </w:p>
    <w:p w:rsidR="00230C7D" w:rsidRDefault="00230C7D" w:rsidP="00230C7D">
      <w:pPr>
        <w:jc w:val="both"/>
      </w:pPr>
      <w:r w:rsidRPr="00E50E80">
        <w:t xml:space="preserve">El impuesto a las ganancias se calcula en base a los estados financieros individuales de </w:t>
      </w:r>
      <w:r>
        <w:t>Banco CMF S.A.</w:t>
      </w:r>
      <w:r w:rsidRPr="00E50E80">
        <w:t xml:space="preserve"> y de cada una de sus subsidiarias.</w:t>
      </w:r>
    </w:p>
    <w:p w:rsidR="00230C7D" w:rsidRDefault="00230C7D" w:rsidP="00230C7D">
      <w:pPr>
        <w:ind w:left="426"/>
        <w:jc w:val="both"/>
      </w:pPr>
    </w:p>
    <w:p w:rsidR="00230C7D" w:rsidRPr="00E50E80" w:rsidRDefault="00230C7D" w:rsidP="00230C7D">
      <w:pPr>
        <w:jc w:val="both"/>
      </w:pPr>
      <w:r w:rsidRPr="00E50E80">
        <w:t>El cargo por impuesto a las ganancias comprende al impuesto corriente y al diferido. El impuesto a las ganancias se reconoce en el Estado de Resultados, excepto cuando se trata de partidas que deban ser reconocidas directamente en otros resultados integrales. En este caso, cada partida se presenta antes de calcular su impacto en el impuesto a las ganancias, el que se detalla en la partida correspondiente.</w:t>
      </w:r>
    </w:p>
    <w:p w:rsidR="00230C7D" w:rsidRDefault="00230C7D">
      <w:r>
        <w:br w:type="page"/>
      </w:r>
    </w:p>
    <w:p w:rsidR="00230C7D" w:rsidRPr="00133A3A" w:rsidRDefault="00230C7D" w:rsidP="00230C7D">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230C7D" w:rsidRDefault="00230C7D" w:rsidP="00230C7D">
      <w:pPr>
        <w:ind w:left="426"/>
        <w:jc w:val="both"/>
      </w:pPr>
    </w:p>
    <w:p w:rsidR="00230C7D" w:rsidRDefault="00230C7D" w:rsidP="00230C7D">
      <w:pPr>
        <w:autoSpaceDE w:val="0"/>
        <w:autoSpaceDN w:val="0"/>
        <w:contextualSpacing/>
        <w:jc w:val="both"/>
      </w:pPr>
      <w:r w:rsidRPr="00E50E80">
        <w:t>El cargo por impuesto a las ganancias corriente corresponde a la sumatoria de los cargos de las distintas sociedades que conforman el Grupo, los cuales fueron determinados, en cada caso, mediante la aplicación de la tasa del impuesto sobre el resultado impositivo, conforme a la Ley de Impuesto a las Ganancias, o normativa equivalente, de los países en los que alguna subsidiaria opera.</w:t>
      </w:r>
    </w:p>
    <w:p w:rsidR="00230C7D" w:rsidRDefault="00230C7D" w:rsidP="00230C7D">
      <w:pPr>
        <w:autoSpaceDE w:val="0"/>
        <w:autoSpaceDN w:val="0"/>
        <w:contextualSpacing/>
        <w:jc w:val="both"/>
      </w:pPr>
    </w:p>
    <w:p w:rsidR="00230C7D" w:rsidRPr="00936809" w:rsidRDefault="00230C7D" w:rsidP="00230C7D">
      <w:pPr>
        <w:autoSpaceDE w:val="0"/>
        <w:autoSpaceDN w:val="0"/>
        <w:contextualSpacing/>
        <w:jc w:val="both"/>
      </w:pPr>
      <w:r w:rsidRPr="00E50E80">
        <w:t>El impuesto a las ganancias diferido refleja los efectos de las diferencias temporarias entre los saldos de activos y pasivos para fines contables y los determinados para fines tributarios. Los activos y pasivos se miden utilizando la tasa de impuesto que se esperan aplicar a la ganancia imponible en los años en que estas diferencias se recuperen o eliminen. La medición de los activos y pasivos diferidos refleja las consecuencias tributarias derivadas</w:t>
      </w:r>
      <w:r>
        <w:t xml:space="preserve"> de la forma en que la Entidad y sus subsidiarias</w:t>
      </w:r>
      <w:r w:rsidRPr="00E50E80">
        <w:t xml:space="preserve"> esperan recuperar o liquidar el valor de sus activos y pasivos a la fecha de cierre</w:t>
      </w:r>
      <w:r>
        <w:t xml:space="preserve"> de cada </w:t>
      </w:r>
      <w:r w:rsidRPr="00E50E80">
        <w:t>ejercicio</w:t>
      </w:r>
      <w:r>
        <w:t>.</w:t>
      </w:r>
    </w:p>
    <w:p w:rsidR="00230C7D" w:rsidRPr="00936809" w:rsidRDefault="00230C7D" w:rsidP="00230C7D">
      <w:pPr>
        <w:autoSpaceDE w:val="0"/>
        <w:autoSpaceDN w:val="0"/>
        <w:contextualSpacing/>
        <w:jc w:val="both"/>
      </w:pPr>
    </w:p>
    <w:p w:rsidR="00230C7D" w:rsidRDefault="00230C7D" w:rsidP="00230C7D">
      <w:pPr>
        <w:autoSpaceDE w:val="0"/>
        <w:autoSpaceDN w:val="0"/>
        <w:adjustRightInd w:val="0"/>
        <w:jc w:val="both"/>
      </w:pPr>
      <w:r w:rsidRPr="00E50E80">
        <w:t>Los activos y pasivos por impuesto diferido se miden por sus importes nominales sin descontar, a las tasas impositivas que se espera sean de aplicación en el ejercicio en el que el activo se realice o el pasivo se cancele.</w:t>
      </w:r>
    </w:p>
    <w:p w:rsidR="00230C7D" w:rsidRDefault="00230C7D" w:rsidP="00230C7D">
      <w:pPr>
        <w:jc w:val="both"/>
      </w:pPr>
    </w:p>
    <w:p w:rsidR="00230C7D" w:rsidRDefault="00230C7D" w:rsidP="00230C7D">
      <w:pPr>
        <w:jc w:val="both"/>
      </w:pPr>
      <w:r w:rsidRPr="00E50E80">
        <w:t>Los activos diferidos son reconocidos cuando es probable que existan beneficios tributarios futuros suficientes para que el activo diferido se pueda aplicar.</w:t>
      </w:r>
    </w:p>
    <w:p w:rsidR="00230C7D" w:rsidRDefault="00230C7D" w:rsidP="00322657">
      <w:pPr>
        <w:jc w:val="both"/>
        <w:rPr>
          <w:u w:val="single"/>
        </w:rPr>
      </w:pPr>
    </w:p>
    <w:p w:rsidR="00322657" w:rsidRPr="00AA5364" w:rsidRDefault="00322657" w:rsidP="00322657">
      <w:pPr>
        <w:jc w:val="both"/>
        <w:rPr>
          <w:u w:val="single"/>
        </w:rPr>
      </w:pPr>
      <w:r w:rsidRPr="00AA5364">
        <w:rPr>
          <w:u w:val="single"/>
        </w:rPr>
        <w:t>Información por segmentos</w:t>
      </w:r>
    </w:p>
    <w:p w:rsidR="00322657" w:rsidRDefault="00322657" w:rsidP="00322657">
      <w:pPr>
        <w:ind w:left="426"/>
        <w:jc w:val="both"/>
      </w:pPr>
    </w:p>
    <w:p w:rsidR="00322657" w:rsidRPr="0085549F" w:rsidRDefault="00322657" w:rsidP="00322657">
      <w:pPr>
        <w:jc w:val="both"/>
      </w:pPr>
      <w:r>
        <w:t>La Entidad considera un segmento de negocio al grupo de activos y operaciones comprometidos en proporcionar servicios que están sujetos a riesgos y retornos que son diferentes a los de otros segmentos de negocio. Para dichos segmentos existe información financiera por separado, la cual es evaluada periódicamente por los encargados de tomar las principales decisiones operativas relacionadas con la asignación de recursos y evaluación del rendimiento. La información a revelar sobre segmentos se expone en la n</w:t>
      </w:r>
      <w:r w:rsidRPr="006169E2">
        <w:t>ota 1</w:t>
      </w:r>
      <w:r w:rsidR="00230C7D">
        <w:t>2</w:t>
      </w:r>
      <w:r w:rsidRPr="006169E2">
        <w:t>.</w:t>
      </w:r>
    </w:p>
    <w:p w:rsidR="00322657" w:rsidRDefault="00322657" w:rsidP="00322657"/>
    <w:p w:rsidR="00322657" w:rsidRPr="009030B7" w:rsidRDefault="00322657" w:rsidP="00322657">
      <w:pPr>
        <w:pStyle w:val="Heading4"/>
        <w:jc w:val="both"/>
        <w:rPr>
          <w:b w:val="0"/>
          <w:u w:val="single"/>
        </w:rPr>
      </w:pPr>
      <w:r w:rsidRPr="006E1A16">
        <w:rPr>
          <w:b w:val="0"/>
          <w:u w:val="single"/>
        </w:rPr>
        <w:t>Actividades fiduciarias y de gestión de inversiones</w:t>
      </w:r>
    </w:p>
    <w:p w:rsidR="00322657" w:rsidRPr="00AE438F" w:rsidRDefault="00322657" w:rsidP="00322657">
      <w:pPr>
        <w:jc w:val="both"/>
      </w:pPr>
    </w:p>
    <w:p w:rsidR="00322657" w:rsidRDefault="00322657" w:rsidP="00322657">
      <w:pPr>
        <w:jc w:val="both"/>
      </w:pPr>
      <w:r w:rsidRPr="00AE438F">
        <w:t xml:space="preserve">La Entidad </w:t>
      </w:r>
      <w:r>
        <w:t xml:space="preserve">y sus subsidiarias </w:t>
      </w:r>
      <w:r w:rsidRPr="00AE438F">
        <w:t>proporciona</w:t>
      </w:r>
      <w:r>
        <w:t>n</w:t>
      </w:r>
      <w:r w:rsidRPr="00AE438F">
        <w:t xml:space="preserve"> servicios de custodia, administración, manejo de inversiones y asesoría a terceros que dan lugar a la tenencia o colocación de activos a nombre de ellos. Estos activos y los resultados sobre los mismos no están incluidos en los </w:t>
      </w:r>
      <w:r>
        <w:t xml:space="preserve">presentes </w:t>
      </w:r>
      <w:r w:rsidRPr="00AE438F">
        <w:t xml:space="preserve">estados financieros, </w:t>
      </w:r>
      <w:r>
        <w:t>dado que</w:t>
      </w:r>
      <w:r w:rsidRPr="00AE438F">
        <w:t xml:space="preserve"> no son activos de la Entidad</w:t>
      </w:r>
      <w:r>
        <w:t xml:space="preserve"> y sus subsidiarias</w:t>
      </w:r>
      <w:r w:rsidRPr="00AE438F">
        <w:t>. Las comisiones generadas por estas actividades se incluyen en la cuenta “Ingresos por comisiones” del Estado de Resultados.</w:t>
      </w:r>
    </w:p>
    <w:p w:rsidR="00322657" w:rsidRPr="00AE438F" w:rsidRDefault="00322657" w:rsidP="00322657">
      <w:pPr>
        <w:jc w:val="both"/>
      </w:pPr>
    </w:p>
    <w:p w:rsidR="00322657" w:rsidRPr="00230C7D" w:rsidRDefault="00322657" w:rsidP="00322657">
      <w:pPr>
        <w:jc w:val="both"/>
        <w:rPr>
          <w:u w:val="single"/>
        </w:rPr>
      </w:pPr>
      <w:r w:rsidRPr="00230C7D">
        <w:rPr>
          <w:u w:val="single"/>
        </w:rPr>
        <w:t>Empresa en marcha</w:t>
      </w:r>
    </w:p>
    <w:p w:rsidR="00322657" w:rsidRPr="00230C7D" w:rsidRDefault="00322657" w:rsidP="00322657">
      <w:pPr>
        <w:jc w:val="both"/>
      </w:pPr>
    </w:p>
    <w:p w:rsidR="00322657" w:rsidRDefault="00322657" w:rsidP="00322657">
      <w:pPr>
        <w:jc w:val="both"/>
      </w:pPr>
      <w:r w:rsidRPr="00230C7D">
        <w:t>La Entidad evaluó su capacidad para continuar como una empresa en marcha y está satisfecha que tiene los recursos para continuar en el negocio en el futuro previsible. A la fecha de los presentes estados financieros, no existen incertidumbres respecto a sucesos o condiciones que puedan generar dudas sobre la posibilidad de que la Entidad siga operando normalmente como empresa en marcha. Por lo tanto, los presentes estados financieros se prepararon sobre la base de la empresa en marcha.</w:t>
      </w:r>
    </w:p>
    <w:p w:rsidR="00311AD3" w:rsidRDefault="00311AD3" w:rsidP="004B2151">
      <w:pPr>
        <w:jc w:val="both"/>
        <w:rPr>
          <w:rFonts w:cs="Arial"/>
          <w:szCs w:val="19"/>
          <w:u w:val="single"/>
        </w:rPr>
      </w:pPr>
    </w:p>
    <w:p w:rsidR="00230C7D" w:rsidRDefault="00230C7D">
      <w:pPr>
        <w:rPr>
          <w:rFonts w:cs="Arial"/>
          <w:szCs w:val="19"/>
          <w:u w:val="single"/>
        </w:rPr>
      </w:pPr>
      <w:r>
        <w:rPr>
          <w:rFonts w:cs="Arial"/>
          <w:szCs w:val="19"/>
          <w:u w:val="single"/>
        </w:rPr>
        <w:br w:type="page"/>
      </w:r>
    </w:p>
    <w:p w:rsidR="00230C7D" w:rsidRPr="00133A3A" w:rsidRDefault="00230C7D" w:rsidP="00230C7D">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230C7D" w:rsidRDefault="00230C7D" w:rsidP="004B2151">
      <w:pPr>
        <w:jc w:val="both"/>
        <w:rPr>
          <w:rFonts w:cs="Arial"/>
          <w:szCs w:val="19"/>
          <w:u w:val="single"/>
        </w:rPr>
      </w:pPr>
    </w:p>
    <w:p w:rsidR="00230C7D" w:rsidRPr="0025374E" w:rsidRDefault="00230C7D" w:rsidP="00230C7D">
      <w:pPr>
        <w:jc w:val="both"/>
        <w:rPr>
          <w:b/>
          <w:sz w:val="20"/>
          <w:u w:val="single"/>
        </w:rPr>
      </w:pPr>
      <w:r w:rsidRPr="0025374E">
        <w:rPr>
          <w:b/>
          <w:sz w:val="20"/>
          <w:u w:val="single"/>
        </w:rPr>
        <w:t>Juicios, estimaciones y supuestos contables</w:t>
      </w:r>
    </w:p>
    <w:p w:rsidR="00230C7D" w:rsidRPr="006E1A16" w:rsidRDefault="00230C7D" w:rsidP="00230C7D">
      <w:pPr>
        <w:jc w:val="both"/>
        <w:rPr>
          <w:sz w:val="20"/>
        </w:rPr>
      </w:pPr>
    </w:p>
    <w:p w:rsidR="00230C7D" w:rsidRDefault="00230C7D" w:rsidP="00230C7D">
      <w:pPr>
        <w:jc w:val="both"/>
      </w:pPr>
      <w:r>
        <w:t>La preparación de los estados financieros de acuerdo con las NIIF requiere la elaboración y consideración, por parte de la Gerencia de la Entidad junto con sus subsidiarias, de juicios, estimaciones y supuestos contables significativos que impactan en los saldos informados de activos y pasivos, ingresos y gastos, así como en la determinación y revelación de los activos y pasivos contingentes a la fecha de cierre del período sobre el que se informa. Las registraciones efectuadas se basan en la mejor estimación de la probabilidad de ocurrencia de diferentes eventos futuros. En este sentido, las incertidumbres asociadas con las estimaciones y supuestos adoptados podrían dar lugar en el futuro a resultados finales que podrían deferir de dichas estimaciones y requerir de ajustes significativos a los saldos informados de los activos y pasivos afectados.</w:t>
      </w:r>
    </w:p>
    <w:p w:rsidR="00230C7D" w:rsidRDefault="00230C7D" w:rsidP="00230C7D">
      <w:pPr>
        <w:jc w:val="both"/>
      </w:pPr>
    </w:p>
    <w:p w:rsidR="00230C7D" w:rsidRDefault="00230C7D" w:rsidP="00230C7D">
      <w:pPr>
        <w:jc w:val="both"/>
      </w:pPr>
      <w:r>
        <w:t>Las estimaciones más significativas comprendidas en los presentes estados financieros se relacionan con la previsión por riesgo de incobrabilidad de préstamos, la valuación de instrumentos financieros a valor razonable, las provisiones, la vida útil estimada de los activos fijos y el monto esperable de su recupero al final de la vida útil y el cargo por impuesto a las ganancias.</w:t>
      </w:r>
    </w:p>
    <w:p w:rsidR="00230C7D" w:rsidRDefault="00230C7D" w:rsidP="00230C7D">
      <w:pPr>
        <w:jc w:val="both"/>
        <w:rPr>
          <w:u w:val="single"/>
        </w:rPr>
      </w:pPr>
    </w:p>
    <w:p w:rsidR="00230C7D" w:rsidRDefault="00230C7D" w:rsidP="00230C7D">
      <w:pPr>
        <w:jc w:val="both"/>
      </w:pPr>
      <w:r>
        <w:t>En ciertos casos, los Estados financieros preparados de acuerdo con la Comunicación “A” 6114 del BCRA, requieren que los activos o pasivos sean registrados y/o presentados a su valor razonable. El valor razonable es el monto al cual un activo puede ser intercambiado, o un pasivo liquidado, en condiciones de independencia mutua entre participantes del mercado principal (o más ventajoso) correctamente informados y dispuestos a ellos en una transacción ordenada y corriente. Cuando los precios de mercado en mercados activos están disponibles, han sido utilizados como base de valoración. Cuando los precios de mercado en mercados activos no están</w:t>
      </w:r>
      <w:r w:rsidRPr="00922830">
        <w:t xml:space="preserve"> </w:t>
      </w:r>
      <w:r>
        <w:t>disponibles, la Entidad y sus subsidiarias han estimado aquellos valores como valores basados en la mejor información disponible, incluyendo el uso de modelos y otras técnicas de evaluación.</w:t>
      </w:r>
    </w:p>
    <w:p w:rsidR="00230C7D" w:rsidRDefault="00230C7D" w:rsidP="00230C7D">
      <w:pPr>
        <w:jc w:val="both"/>
      </w:pPr>
    </w:p>
    <w:p w:rsidR="00230C7D" w:rsidRDefault="00230C7D" w:rsidP="00230C7D">
      <w:pPr>
        <w:jc w:val="both"/>
        <w:rPr>
          <w:u w:val="single"/>
        </w:rPr>
      </w:pPr>
      <w:r w:rsidRPr="005612AE">
        <w:rPr>
          <w:u w:val="single"/>
        </w:rPr>
        <w:t xml:space="preserve">Medición del valor razonable de instrumentos financieros </w:t>
      </w:r>
    </w:p>
    <w:p w:rsidR="00230C7D" w:rsidRPr="005612AE" w:rsidRDefault="00230C7D" w:rsidP="00230C7D">
      <w:pPr>
        <w:jc w:val="both"/>
        <w:rPr>
          <w:u w:val="single"/>
        </w:rPr>
      </w:pPr>
    </w:p>
    <w:p w:rsidR="00230C7D" w:rsidRDefault="00230C7D" w:rsidP="00230C7D">
      <w:pPr>
        <w:jc w:val="both"/>
      </w:pPr>
      <w:r>
        <w:t>En los casos en que el valor razonable de los activos financieros y pasivos financieros registrados en el estado de situación financiera no pueda medirse en base a las cotizaciones de mercados activos, dicho valor razonable se determina mediante la utilización de técnicas de valoración que incluyen un modelo de flujos de efectivo descontados.</w:t>
      </w:r>
    </w:p>
    <w:p w:rsidR="00230C7D" w:rsidRDefault="00230C7D" w:rsidP="00230C7D">
      <w:pPr>
        <w:jc w:val="both"/>
      </w:pPr>
    </w:p>
    <w:p w:rsidR="00230C7D" w:rsidRDefault="00230C7D" w:rsidP="00230C7D">
      <w:pPr>
        <w:jc w:val="both"/>
      </w:pPr>
      <w:r>
        <w:t>Cuando es posible, los datos de entrada de los que se nutren estos modelos se toman de mercados observables, pero cuando no es así, se requiere un grado de juicio discrecional para determinar los valores razonables. Estos juicios incluyen la consideración de datos de entrada tales como el riesgo de liquidez, el riesgo de crédito y la volatilidad.</w:t>
      </w:r>
    </w:p>
    <w:p w:rsidR="00230C7D" w:rsidRDefault="00230C7D" w:rsidP="00230C7D">
      <w:pPr>
        <w:jc w:val="both"/>
      </w:pPr>
    </w:p>
    <w:p w:rsidR="00230C7D" w:rsidRDefault="00230C7D" w:rsidP="00230C7D">
      <w:pPr>
        <w:jc w:val="both"/>
      </w:pPr>
      <w:r>
        <w:t>Los cambios en los supuestos relacionados con estos factores podrían afectar el valor razonable informado de los instrumentos financieros.</w:t>
      </w:r>
    </w:p>
    <w:p w:rsidR="00230C7D" w:rsidRDefault="00230C7D" w:rsidP="00230C7D">
      <w:pPr>
        <w:jc w:val="both"/>
      </w:pPr>
    </w:p>
    <w:p w:rsidR="00230C7D" w:rsidRDefault="00230C7D" w:rsidP="00230C7D">
      <w:pPr>
        <w:jc w:val="both"/>
      </w:pPr>
      <w:r>
        <w:t>La metodología de determinación de los valores razonables se explica con mayor detalle en la nota 19.</w:t>
      </w:r>
    </w:p>
    <w:p w:rsidR="00AE7A8C" w:rsidRDefault="00AE7A8C">
      <w:pPr>
        <w:rPr>
          <w:u w:val="single"/>
        </w:rPr>
      </w:pPr>
      <w:r>
        <w:rPr>
          <w:u w:val="single"/>
        </w:rPr>
        <w:br w:type="page"/>
      </w:r>
    </w:p>
    <w:p w:rsidR="00AE7A8C" w:rsidRPr="00133A3A" w:rsidRDefault="00AE7A8C" w:rsidP="00AE7A8C">
      <w:pPr>
        <w:pStyle w:val="Heading2"/>
        <w:numPr>
          <w:ilvl w:val="0"/>
          <w:numId w:val="0"/>
        </w:numPr>
        <w:ind w:hanging="284"/>
        <w:jc w:val="both"/>
        <w:rPr>
          <w:rFonts w:cs="Arial"/>
          <w:szCs w:val="22"/>
        </w:rPr>
      </w:pPr>
      <w:bookmarkStart w:id="80" w:name="_Toc1739189"/>
      <w:bookmarkStart w:id="81" w:name="_Toc2011556"/>
      <w:bookmarkStart w:id="82" w:name="_Toc2869669"/>
      <w:bookmarkStart w:id="83" w:name="_Toc2869794"/>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bookmarkEnd w:id="80"/>
      <w:bookmarkEnd w:id="81"/>
      <w:bookmarkEnd w:id="82"/>
      <w:bookmarkEnd w:id="83"/>
    </w:p>
    <w:p w:rsidR="00230C7D" w:rsidRDefault="00230C7D" w:rsidP="00230C7D">
      <w:pPr>
        <w:tabs>
          <w:tab w:val="left" w:pos="1418"/>
        </w:tabs>
        <w:jc w:val="both"/>
        <w:rPr>
          <w:u w:val="single"/>
        </w:rPr>
      </w:pPr>
    </w:p>
    <w:p w:rsidR="00230C7D" w:rsidRPr="005612AE" w:rsidRDefault="00230C7D" w:rsidP="00230C7D">
      <w:pPr>
        <w:tabs>
          <w:tab w:val="left" w:pos="1418"/>
        </w:tabs>
        <w:jc w:val="both"/>
        <w:rPr>
          <w:u w:val="single"/>
        </w:rPr>
      </w:pPr>
      <w:r w:rsidRPr="005612AE">
        <w:rPr>
          <w:u w:val="single"/>
        </w:rPr>
        <w:t>Previsión por riesgo de incobrabilidad y previsión por compromisos eventuales</w:t>
      </w:r>
    </w:p>
    <w:p w:rsidR="00230C7D" w:rsidRPr="005612AE" w:rsidRDefault="00230C7D" w:rsidP="00230C7D">
      <w:pPr>
        <w:tabs>
          <w:tab w:val="left" w:pos="2116"/>
        </w:tabs>
        <w:jc w:val="both"/>
      </w:pPr>
      <w:r w:rsidRPr="005612AE">
        <w:tab/>
      </w:r>
    </w:p>
    <w:p w:rsidR="00230C7D" w:rsidRDefault="00230C7D" w:rsidP="00230C7D">
      <w:pPr>
        <w:jc w:val="both"/>
      </w:pPr>
      <w:r w:rsidRPr="005612AE">
        <w:t>Se constituyeron sobre la base del riesgo de incobrabilidad estimado de la asistencia crediticia de la Entidad, el cual resulta, entre otros aspectos, de la evaluación del grado de cumplimiento de los deudores y de las garantías que respaldan las respectivas operaciones considerando las disposiciones de la Comunicación “A” 2950 y complementarias del BCRA y las políticas de previsionamiento de la Entidad.</w:t>
      </w:r>
    </w:p>
    <w:p w:rsidR="00230C7D" w:rsidRDefault="00230C7D" w:rsidP="00230C7D">
      <w:pPr>
        <w:jc w:val="both"/>
      </w:pPr>
    </w:p>
    <w:p w:rsidR="00230C7D" w:rsidRDefault="00230C7D" w:rsidP="00230C7D">
      <w:pPr>
        <w:jc w:val="both"/>
      </w:pPr>
      <w:r w:rsidRPr="005612AE">
        <w:t>En los casos de préstamos con previsiones específicas que sean cancelados o generen reversión de previsiones constituidas en el corriente ejercicio, y en los casos en que las previsiones constituidas en ejercicios anteriores resulten superiores a las que se consideran necesarias, el exceso de previsión es reversado con impacto en el resultado del corriente ejercicio.</w:t>
      </w:r>
    </w:p>
    <w:p w:rsidR="00230C7D" w:rsidRPr="005612AE" w:rsidRDefault="00230C7D" w:rsidP="00230C7D">
      <w:pPr>
        <w:jc w:val="both"/>
      </w:pPr>
    </w:p>
    <w:p w:rsidR="00230C7D" w:rsidRPr="005612AE" w:rsidRDefault="00230C7D" w:rsidP="00230C7D">
      <w:pPr>
        <w:jc w:val="both"/>
      </w:pPr>
      <w:r w:rsidRPr="005612AE">
        <w:t xml:space="preserve">Las pérdidas originadas por el deterioro se incluyen en el Estado de Resultados en el rubro “Cargos por incobrabilidad” y las desafectaciones en el rubro “Otros ingresos operativos”. Su evolución se expone en el Anexo R “Corrección de valor por pérdidas – Previsiones por riesgo de incobrabilidad”. </w:t>
      </w:r>
    </w:p>
    <w:p w:rsidR="00230C7D" w:rsidRPr="005612AE" w:rsidRDefault="00230C7D" w:rsidP="00230C7D">
      <w:pPr>
        <w:pStyle w:val="Heading4"/>
        <w:jc w:val="both"/>
        <w:rPr>
          <w:b w:val="0"/>
          <w:u w:val="single"/>
        </w:rPr>
      </w:pPr>
    </w:p>
    <w:p w:rsidR="00230C7D" w:rsidRDefault="00230C7D" w:rsidP="00230C7D">
      <w:r w:rsidRPr="005612AE">
        <w:t>Al 31 de diciembre de 201</w:t>
      </w:r>
      <w:r>
        <w:t>9</w:t>
      </w:r>
      <w:r w:rsidRPr="005612AE">
        <w:t xml:space="preserve"> y 201</w:t>
      </w:r>
      <w:r>
        <w:t>8</w:t>
      </w:r>
      <w:r w:rsidRPr="005612AE">
        <w:t xml:space="preserve">, la Entidad no posee previsiones por </w:t>
      </w:r>
      <w:r w:rsidRPr="00230C7D">
        <w:t>compromisos eventuales.</w:t>
      </w:r>
    </w:p>
    <w:p w:rsidR="00230C7D" w:rsidRDefault="00230C7D"/>
    <w:p w:rsidR="004B2151" w:rsidRPr="00F53B7F" w:rsidRDefault="004B2151" w:rsidP="004B2151">
      <w:pPr>
        <w:jc w:val="both"/>
        <w:rPr>
          <w:rFonts w:cs="Arial"/>
          <w:szCs w:val="19"/>
          <w:u w:val="single"/>
        </w:rPr>
      </w:pPr>
      <w:r w:rsidRPr="00F53B7F">
        <w:rPr>
          <w:rFonts w:cs="Arial"/>
          <w:szCs w:val="19"/>
          <w:u w:val="single"/>
        </w:rPr>
        <w:t>Cifras expresadas en miles de pesos</w:t>
      </w:r>
    </w:p>
    <w:p w:rsidR="004B2151" w:rsidRPr="00F53B7F" w:rsidRDefault="004B2151" w:rsidP="004B2151">
      <w:pPr>
        <w:jc w:val="both"/>
        <w:rPr>
          <w:rFonts w:cs="Arial"/>
          <w:szCs w:val="19"/>
        </w:rPr>
      </w:pPr>
    </w:p>
    <w:p w:rsidR="004B2151" w:rsidRPr="00F53B7F" w:rsidRDefault="004B2151" w:rsidP="004B2151">
      <w:pPr>
        <w:jc w:val="both"/>
        <w:rPr>
          <w:rFonts w:cs="Arial"/>
          <w:szCs w:val="19"/>
        </w:rPr>
      </w:pPr>
      <w:r w:rsidRPr="00F53B7F">
        <w:rPr>
          <w:rFonts w:cs="Arial"/>
          <w:szCs w:val="19"/>
        </w:rPr>
        <w:t>Los presentes estados financieros consolidados exponen cifras expresadas en miles de pesos argentinos y se redondean al monto en miles de pesos más cercano, excepto cuando se indica lo contrario.</w:t>
      </w:r>
    </w:p>
    <w:p w:rsidR="004B2151" w:rsidRPr="00D2447A" w:rsidRDefault="004B2151" w:rsidP="004B2151">
      <w:pPr>
        <w:jc w:val="both"/>
        <w:rPr>
          <w:rFonts w:cs="Arial"/>
          <w:szCs w:val="19"/>
          <w:highlight w:val="yellow"/>
        </w:rPr>
      </w:pPr>
    </w:p>
    <w:p w:rsidR="004B2151" w:rsidRPr="00F53B7F" w:rsidRDefault="004B2151" w:rsidP="004B2151">
      <w:pPr>
        <w:tabs>
          <w:tab w:val="left" w:pos="426"/>
        </w:tabs>
        <w:jc w:val="both"/>
        <w:rPr>
          <w:rFonts w:cs="Arial"/>
          <w:szCs w:val="19"/>
          <w:u w:val="single"/>
        </w:rPr>
      </w:pPr>
      <w:r w:rsidRPr="00F53B7F">
        <w:rPr>
          <w:rFonts w:cs="Arial"/>
          <w:szCs w:val="19"/>
          <w:u w:val="single"/>
        </w:rPr>
        <w:t xml:space="preserve">Presentación del Estado de Situación Financiera Consolidado </w:t>
      </w:r>
    </w:p>
    <w:p w:rsidR="004B2151" w:rsidRPr="00F53B7F" w:rsidRDefault="004B2151" w:rsidP="004B2151">
      <w:pPr>
        <w:tabs>
          <w:tab w:val="left" w:pos="426"/>
        </w:tabs>
        <w:ind w:left="426"/>
        <w:jc w:val="both"/>
        <w:rPr>
          <w:rFonts w:cs="Arial"/>
          <w:szCs w:val="19"/>
          <w:u w:val="single"/>
        </w:rPr>
      </w:pPr>
    </w:p>
    <w:p w:rsidR="004B2151" w:rsidRPr="00F53B7F" w:rsidRDefault="004B2151" w:rsidP="004B2151">
      <w:pPr>
        <w:tabs>
          <w:tab w:val="left" w:pos="426"/>
        </w:tabs>
        <w:jc w:val="both"/>
        <w:rPr>
          <w:rFonts w:cs="Arial"/>
          <w:szCs w:val="19"/>
        </w:rPr>
      </w:pPr>
      <w:r w:rsidRPr="00F53B7F">
        <w:rPr>
          <w:rFonts w:cs="Arial"/>
          <w:szCs w:val="19"/>
        </w:rPr>
        <w:t xml:space="preserve">La Entidad presenta su Estado de Situación Financiera Consolidado en orden de liquidez, conforme al modelo establecido en la Comunicación “A” 6324 del BCRA. El análisis referido al recupero de los activos y la cancelación de los pasivos dentro de los 12 meses posteriores a la fecha de reporte y más de 12 meses después de la fecha de reporte se presenta en la nota 12. </w:t>
      </w:r>
    </w:p>
    <w:p w:rsidR="004B2151" w:rsidRPr="00D2447A" w:rsidRDefault="004B2151" w:rsidP="004B2151">
      <w:pPr>
        <w:tabs>
          <w:tab w:val="left" w:pos="426"/>
        </w:tabs>
        <w:jc w:val="both"/>
        <w:rPr>
          <w:rFonts w:cs="Arial"/>
          <w:szCs w:val="19"/>
          <w:highlight w:val="yellow"/>
        </w:rPr>
      </w:pPr>
    </w:p>
    <w:p w:rsidR="004B2151" w:rsidRPr="00F53B7F" w:rsidRDefault="004B2151" w:rsidP="004B2151">
      <w:pPr>
        <w:tabs>
          <w:tab w:val="left" w:pos="426"/>
        </w:tabs>
        <w:jc w:val="both"/>
        <w:rPr>
          <w:rFonts w:cs="Arial"/>
          <w:szCs w:val="19"/>
        </w:rPr>
      </w:pPr>
      <w:r w:rsidRPr="00F53B7F">
        <w:rPr>
          <w:rFonts w:cs="Arial"/>
          <w:szCs w:val="19"/>
        </w:rPr>
        <w:t xml:space="preserve">Los activos financieros y los pasivos financieros generalmente se informan en cifras brutas en el Estado de Situación Financiera Consolidado. Sólo se compensan y se reportan netos cuando se tiene el derecho legal e incondicional de compensarlos y la Gerencia tiene la intención de cancelarlos sobre una base neta o de realizar el activo y cancelar el pasivo simultáneamente. </w:t>
      </w:r>
    </w:p>
    <w:p w:rsidR="004B2151" w:rsidRPr="00F53B7F" w:rsidRDefault="004B2151" w:rsidP="004B2151">
      <w:pPr>
        <w:tabs>
          <w:tab w:val="left" w:pos="426"/>
        </w:tabs>
        <w:jc w:val="both"/>
        <w:rPr>
          <w:rFonts w:cs="Arial"/>
          <w:szCs w:val="19"/>
        </w:rPr>
      </w:pPr>
    </w:p>
    <w:p w:rsidR="004B2151" w:rsidRPr="00F53B7F" w:rsidRDefault="004B2151" w:rsidP="004B2151">
      <w:pPr>
        <w:tabs>
          <w:tab w:val="left" w:pos="426"/>
        </w:tabs>
        <w:jc w:val="both"/>
        <w:rPr>
          <w:rFonts w:cs="Arial"/>
          <w:szCs w:val="19"/>
        </w:rPr>
      </w:pPr>
      <w:r w:rsidRPr="00F53B7F">
        <w:rPr>
          <w:rFonts w:cs="Arial"/>
          <w:szCs w:val="19"/>
        </w:rPr>
        <w:t>Cabe mencionar también que los presentes estados financieros consolidados fueron preparados sobre la base de importe históricos, excepto para los activos expuestos en la nota 1</w:t>
      </w:r>
      <w:r w:rsidR="00657DFF">
        <w:rPr>
          <w:rFonts w:cs="Arial"/>
          <w:szCs w:val="19"/>
        </w:rPr>
        <w:t>8</w:t>
      </w:r>
      <w:r w:rsidRPr="00F53B7F">
        <w:rPr>
          <w:rFonts w:cs="Arial"/>
          <w:szCs w:val="19"/>
        </w:rPr>
        <w:t xml:space="preserve">. como valuados a valor razonable.  </w:t>
      </w:r>
    </w:p>
    <w:p w:rsidR="008A5CFB" w:rsidRPr="009A6482" w:rsidRDefault="008A5CFB" w:rsidP="008A5CFB"/>
    <w:p w:rsidR="004B2151" w:rsidRPr="00F53B7F" w:rsidRDefault="004B2151" w:rsidP="004B2151">
      <w:pPr>
        <w:rPr>
          <w:rFonts w:cs="Arial"/>
          <w:szCs w:val="19"/>
          <w:u w:val="single"/>
        </w:rPr>
      </w:pPr>
      <w:r w:rsidRPr="00F53B7F">
        <w:rPr>
          <w:rFonts w:cs="Arial"/>
          <w:szCs w:val="19"/>
          <w:u w:val="single"/>
        </w:rPr>
        <w:t>Información comparativa</w:t>
      </w:r>
    </w:p>
    <w:p w:rsidR="004B2151" w:rsidRPr="00F53B7F" w:rsidRDefault="004B2151" w:rsidP="004B2151">
      <w:pPr>
        <w:tabs>
          <w:tab w:val="left" w:pos="426"/>
        </w:tabs>
        <w:jc w:val="both"/>
        <w:rPr>
          <w:rFonts w:cs="Arial"/>
          <w:szCs w:val="19"/>
        </w:rPr>
      </w:pPr>
    </w:p>
    <w:p w:rsidR="00F53B7F" w:rsidRPr="009037A1" w:rsidRDefault="00F53B7F" w:rsidP="00F53B7F">
      <w:pPr>
        <w:jc w:val="both"/>
        <w:rPr>
          <w:rFonts w:cs="Arial"/>
          <w:szCs w:val="19"/>
        </w:rPr>
      </w:pPr>
      <w:r w:rsidRPr="00F53B7F">
        <w:rPr>
          <w:rFonts w:cs="Arial"/>
          <w:szCs w:val="19"/>
        </w:rPr>
        <w:t>Los presentes estados financieros consolidados brindan información comparativa con el del cierre del ejercicio precedente.</w:t>
      </w:r>
    </w:p>
    <w:p w:rsidR="00AE7A8C" w:rsidRDefault="00AE7A8C">
      <w:pPr>
        <w:rPr>
          <w:rFonts w:cs="Arial"/>
          <w:szCs w:val="19"/>
          <w:highlight w:val="yellow"/>
        </w:rPr>
      </w:pPr>
      <w:r>
        <w:rPr>
          <w:rFonts w:cs="Arial"/>
          <w:szCs w:val="19"/>
          <w:highlight w:val="yellow"/>
        </w:rPr>
        <w:br w:type="page"/>
      </w:r>
    </w:p>
    <w:p w:rsidR="00AE7A8C" w:rsidRPr="00133A3A" w:rsidRDefault="00AE7A8C" w:rsidP="00AE7A8C">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4B2151" w:rsidRPr="00D2447A" w:rsidRDefault="004B2151" w:rsidP="004B2151">
      <w:pPr>
        <w:jc w:val="both"/>
        <w:rPr>
          <w:rFonts w:cs="Arial"/>
          <w:szCs w:val="19"/>
          <w:highlight w:val="yellow"/>
        </w:rPr>
      </w:pPr>
    </w:p>
    <w:p w:rsidR="004B2151" w:rsidRPr="00F53B7F" w:rsidRDefault="004B2151" w:rsidP="004B2151">
      <w:pPr>
        <w:pStyle w:val="ListParagraph"/>
        <w:ind w:left="0"/>
        <w:jc w:val="both"/>
        <w:rPr>
          <w:rFonts w:cs="Arial"/>
          <w:szCs w:val="19"/>
          <w:u w:val="single"/>
        </w:rPr>
      </w:pPr>
      <w:r w:rsidRPr="00F53B7F">
        <w:rPr>
          <w:rFonts w:cs="Arial"/>
          <w:szCs w:val="19"/>
          <w:u w:val="single"/>
        </w:rPr>
        <w:t>Unidad de medida</w:t>
      </w:r>
    </w:p>
    <w:p w:rsidR="004B2151" w:rsidRPr="00F53B7F" w:rsidRDefault="004B2151" w:rsidP="004B2151">
      <w:pPr>
        <w:jc w:val="both"/>
        <w:rPr>
          <w:rFonts w:cs="Arial"/>
          <w:szCs w:val="19"/>
        </w:rPr>
      </w:pPr>
    </w:p>
    <w:p w:rsidR="00B90B3B" w:rsidRPr="00F53B7F" w:rsidRDefault="004B2151" w:rsidP="004B2151">
      <w:pPr>
        <w:jc w:val="both"/>
      </w:pPr>
      <w:r w:rsidRPr="00F53B7F">
        <w:t>Las NIIF requieren reexpresar a moneda homogénea los estados financieros de una entidad cuya moneda funcional sea la de una economía hiperinflacionaria. Para lograr uniformidad en la identificación de un entorno económico de esa naturaleza, la NIC 29 establece (i) ciertos indicadores cualitativos, no excluyentes, consistentes en analizar el comportamiento de la población, los precios, las tasas de interés y los salarios ante la evolución de los índices de precios y la pérdida de poder adquisitivo de la moneda, y (ii) como una característica cuantitativa, que es la condición mayormente considerada en la práctica,  comprobar si la tasa acumulada de inflación en tres años se aproxima o sobrepasa el 100%. Si bien en los años recientes existió un crecimiento importante en el nivel general de precios, la inflación acumulada en tres años se había mantenido en Argentina por debajo del 100% acumulado en tres años. Sin embargo, debido a diversos factores macroeconómicos, la inflación trienal se ubicó en 2018 por encima de ese guarismo, a la vez que las metas del gobierno nacional, y otras proyecciones disponibles, indican que esta tendencia no se revertirá en el corto plazo.</w:t>
      </w:r>
    </w:p>
    <w:p w:rsidR="004B2151" w:rsidRPr="00F53B7F" w:rsidRDefault="004B2151" w:rsidP="004B2151">
      <w:pPr>
        <w:jc w:val="both"/>
      </w:pPr>
    </w:p>
    <w:p w:rsidR="004D46FD" w:rsidRPr="00F53B7F" w:rsidRDefault="004D46FD" w:rsidP="004D46FD">
      <w:pPr>
        <w:jc w:val="both"/>
      </w:pPr>
      <w:r w:rsidRPr="00F53B7F">
        <w:t>Por tales razones, la economía argentina es considerada actualmente hiperinflacionaria bajo la NIC 29 y las entidades bajo el control del BCRA, obligadas a la aplicación de las NIIF adoptadas por el BCRA por medio de la Comunicación “A” 6114 y cuya moneda funcional sea el peso argentino, deberían reexpresar sus estados financieros.  Dicha reexpresión debe efectuarse como si la economía hubiera sido siempre hiperinflacionaria, utilizando un índice general de precios que refleje los cambios en el poder adquisitivo de la moneda. Para efectuar esa reexpresión se utilizará una serie de índices elaborada y publicada mensualmente por la FACPCE,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para los cuales el INDEC no ha difundido información sobre la variación en el IPIM, la variación en el IPC de la Ciudad Autónoma de Buenos Aires.</w:t>
      </w:r>
    </w:p>
    <w:p w:rsidR="004B2151" w:rsidRPr="00406775" w:rsidRDefault="004B2151" w:rsidP="004B2151">
      <w:pPr>
        <w:jc w:val="both"/>
      </w:pPr>
    </w:p>
    <w:p w:rsidR="00EE1A64" w:rsidRPr="00406775" w:rsidRDefault="004A216B" w:rsidP="00EE1A64">
      <w:pPr>
        <w:autoSpaceDE w:val="0"/>
        <w:autoSpaceDN w:val="0"/>
        <w:jc w:val="both"/>
      </w:pPr>
      <w:bookmarkStart w:id="84" w:name="_Hlk32860129"/>
      <w:r w:rsidRPr="00406775">
        <w:rPr>
          <w:rFonts w:cs="Arial"/>
          <w:szCs w:val="19"/>
        </w:rPr>
        <w:t xml:space="preserve">Considerando el mencionado índice, la inflación fue de </w:t>
      </w:r>
      <w:r w:rsidR="00406775" w:rsidRPr="00406775">
        <w:rPr>
          <w:rFonts w:cs="Arial"/>
          <w:szCs w:val="19"/>
        </w:rPr>
        <w:t>53,83</w:t>
      </w:r>
      <w:r w:rsidR="00E0534C">
        <w:rPr>
          <w:rFonts w:cs="Arial"/>
          <w:szCs w:val="19"/>
        </w:rPr>
        <w:t xml:space="preserve">% </w:t>
      </w:r>
      <w:r w:rsidRPr="00406775">
        <w:rPr>
          <w:rFonts w:cs="Arial"/>
          <w:szCs w:val="19"/>
        </w:rPr>
        <w:t xml:space="preserve">y 47,64% </w:t>
      </w:r>
      <w:r w:rsidR="00E0534C">
        <w:rPr>
          <w:rFonts w:cs="Arial"/>
          <w:szCs w:val="19"/>
        </w:rPr>
        <w:t>en los</w:t>
      </w:r>
      <w:r w:rsidRPr="00406775">
        <w:rPr>
          <w:rFonts w:cs="Arial"/>
          <w:szCs w:val="19"/>
        </w:rPr>
        <w:t xml:space="preserve"> </w:t>
      </w:r>
      <w:r w:rsidR="00F53B7F" w:rsidRPr="00406775">
        <w:rPr>
          <w:rFonts w:cs="Arial"/>
          <w:szCs w:val="19"/>
        </w:rPr>
        <w:t>ejercicio</w:t>
      </w:r>
      <w:r w:rsidR="00E0534C">
        <w:rPr>
          <w:rFonts w:cs="Arial"/>
          <w:szCs w:val="19"/>
        </w:rPr>
        <w:t>s</w:t>
      </w:r>
      <w:r w:rsidRPr="00406775">
        <w:rPr>
          <w:rFonts w:cs="Arial"/>
          <w:szCs w:val="19"/>
        </w:rPr>
        <w:t xml:space="preserve"> finalizado</w:t>
      </w:r>
      <w:r w:rsidR="00E0534C">
        <w:rPr>
          <w:rFonts w:cs="Arial"/>
          <w:szCs w:val="19"/>
        </w:rPr>
        <w:t>s</w:t>
      </w:r>
      <w:r w:rsidRPr="00406775">
        <w:rPr>
          <w:rFonts w:cs="Arial"/>
          <w:szCs w:val="19"/>
        </w:rPr>
        <w:t xml:space="preserve"> el 31 de diciembre de 201</w:t>
      </w:r>
      <w:r w:rsidR="00E0534C">
        <w:rPr>
          <w:rFonts w:cs="Arial"/>
          <w:szCs w:val="19"/>
        </w:rPr>
        <w:t>9 y 2018, respectivamente</w:t>
      </w:r>
      <w:r w:rsidR="00EE1A64" w:rsidRPr="00406775">
        <w:t>.</w:t>
      </w:r>
    </w:p>
    <w:p w:rsidR="002E5A44" w:rsidRPr="00406775" w:rsidRDefault="002E5A44" w:rsidP="004B2151">
      <w:pPr>
        <w:pStyle w:val="NoSpacing"/>
        <w:jc w:val="both"/>
        <w:rPr>
          <w:rFonts w:ascii="Arial" w:hAnsi="Arial" w:cs="Arial"/>
          <w:sz w:val="19"/>
          <w:szCs w:val="19"/>
        </w:rPr>
      </w:pPr>
    </w:p>
    <w:bookmarkEnd w:id="84"/>
    <w:p w:rsidR="004B2151" w:rsidRPr="00F53B7F" w:rsidRDefault="004B2151" w:rsidP="004B2151">
      <w:pPr>
        <w:jc w:val="both"/>
        <w:rPr>
          <w:rFonts w:eastAsia="Calibri" w:cs="Arial"/>
          <w:szCs w:val="19"/>
        </w:rPr>
      </w:pPr>
      <w:r w:rsidRPr="00F53B7F">
        <w:rPr>
          <w:rFonts w:eastAsia="Calibri" w:cs="Arial"/>
          <w:szCs w:val="19"/>
        </w:rPr>
        <w:t>Sin embargo, conforme a lo establecido por la Comunicación “A” 6651 del BCRA, las entidades financieras deberán comenzar a aplicar el método de reexpresión de los estados financieros en moneda homogénea, previsto en la NIC 29, a partir de los ejercicios que se inicien el 1° de enero de 2020.</w:t>
      </w:r>
    </w:p>
    <w:p w:rsidR="004B2151" w:rsidRPr="00D2447A" w:rsidRDefault="004B2151" w:rsidP="004B2151">
      <w:pPr>
        <w:jc w:val="both"/>
        <w:rPr>
          <w:rFonts w:eastAsia="Calibri" w:cs="Arial"/>
          <w:szCs w:val="19"/>
          <w:highlight w:val="yellow"/>
        </w:rPr>
      </w:pPr>
    </w:p>
    <w:p w:rsidR="009E628B" w:rsidRPr="00406775" w:rsidRDefault="004B2151" w:rsidP="00406775">
      <w:pPr>
        <w:pStyle w:val="NoSpacing"/>
        <w:jc w:val="both"/>
        <w:rPr>
          <w:rFonts w:ascii="Arial" w:hAnsi="Arial" w:cs="Arial"/>
          <w:sz w:val="19"/>
          <w:szCs w:val="19"/>
        </w:rPr>
      </w:pPr>
      <w:r w:rsidRPr="00F53B7F">
        <w:rPr>
          <w:rFonts w:ascii="Arial" w:hAnsi="Arial" w:cs="Arial"/>
          <w:sz w:val="19"/>
          <w:szCs w:val="19"/>
        </w:rPr>
        <w:t>La falta de reconocimiento de los cambios ocurridos en el poder adquisitivo general de la moneda bajo condiciones de hiperinflación puede distorsionar la información contable y, por lo tanto, esta situación debe ser tenida en cuenta en la interpretación que se realice de la información que la Sociedad brinda en los presentes estados financieros sobre su situación patrimonial, el resultado de sus operaciones y los flujos de su efectivo.</w:t>
      </w:r>
    </w:p>
    <w:p w:rsidR="009E628B" w:rsidRPr="00F53B7F" w:rsidRDefault="009E628B" w:rsidP="004B2151">
      <w:pPr>
        <w:jc w:val="both"/>
        <w:rPr>
          <w:szCs w:val="19"/>
        </w:rPr>
      </w:pPr>
    </w:p>
    <w:p w:rsidR="008A5CFB" w:rsidRDefault="004B2151" w:rsidP="004B2151">
      <w:pPr>
        <w:jc w:val="both"/>
        <w:rPr>
          <w:szCs w:val="19"/>
        </w:rPr>
      </w:pPr>
      <w:r w:rsidRPr="00F53B7F">
        <w:rPr>
          <w:szCs w:val="19"/>
        </w:rPr>
        <w:t>A continuación se incluye una descripción de los principales impactos que produciría la utilización de la NIC 29:</w:t>
      </w:r>
    </w:p>
    <w:p w:rsidR="008A5CFB" w:rsidRDefault="008A5CFB" w:rsidP="008A5CFB"/>
    <w:p w:rsidR="004B2151" w:rsidRPr="00F53B7F" w:rsidRDefault="004B2151" w:rsidP="007F5D3A">
      <w:pPr>
        <w:pStyle w:val="ListParagraph"/>
        <w:numPr>
          <w:ilvl w:val="0"/>
          <w:numId w:val="23"/>
        </w:numPr>
        <w:ind w:left="709" w:hanging="425"/>
        <w:jc w:val="both"/>
        <w:rPr>
          <w:szCs w:val="19"/>
        </w:rPr>
      </w:pPr>
      <w:r w:rsidRPr="00F53B7F">
        <w:rPr>
          <w:szCs w:val="19"/>
        </w:rPr>
        <w:t xml:space="preserve">Los estados financieros deben ser ajustados para que consideren los cambios en el poder adquisitivo general de la moneda, de modo que queden expresados en la unidad de medida corriente al final del período </w:t>
      </w:r>
      <w:r w:rsidR="0001278E">
        <w:rPr>
          <w:szCs w:val="19"/>
          <w:lang w:val="es-AR"/>
        </w:rPr>
        <w:t xml:space="preserve">o ejercicio </w:t>
      </w:r>
      <w:r w:rsidRPr="00F53B7F">
        <w:rPr>
          <w:szCs w:val="19"/>
        </w:rPr>
        <w:t>sobre el que se informa.</w:t>
      </w:r>
    </w:p>
    <w:p w:rsidR="004B2151" w:rsidRPr="00F53B7F" w:rsidRDefault="004B2151" w:rsidP="004B2151">
      <w:pPr>
        <w:ind w:left="567" w:hanging="425"/>
        <w:jc w:val="both"/>
        <w:rPr>
          <w:szCs w:val="19"/>
        </w:rPr>
      </w:pPr>
    </w:p>
    <w:p w:rsidR="004B2151" w:rsidRPr="00F53B7F" w:rsidRDefault="004B2151" w:rsidP="007F5D3A">
      <w:pPr>
        <w:pStyle w:val="ListParagraph"/>
        <w:numPr>
          <w:ilvl w:val="0"/>
          <w:numId w:val="23"/>
        </w:numPr>
        <w:ind w:left="709" w:hanging="425"/>
        <w:jc w:val="both"/>
        <w:rPr>
          <w:szCs w:val="19"/>
        </w:rPr>
      </w:pPr>
      <w:r w:rsidRPr="00F53B7F">
        <w:rPr>
          <w:szCs w:val="19"/>
        </w:rPr>
        <w:t>Resumidamente, el mecanismo general de reexpresión de la NIC 29</w:t>
      </w:r>
      <w:r w:rsidRPr="00F53B7F">
        <w:rPr>
          <w:szCs w:val="19"/>
          <w:lang w:val="es-ES"/>
        </w:rPr>
        <w:t xml:space="preserve"> es</w:t>
      </w:r>
      <w:r w:rsidRPr="00F53B7F">
        <w:rPr>
          <w:szCs w:val="19"/>
        </w:rPr>
        <w:t xml:space="preserve"> como sigue:</w:t>
      </w:r>
    </w:p>
    <w:p w:rsidR="00AE7A8C" w:rsidRDefault="00AE7A8C">
      <w:pPr>
        <w:rPr>
          <w:szCs w:val="19"/>
        </w:rPr>
      </w:pPr>
      <w:r>
        <w:rPr>
          <w:szCs w:val="19"/>
        </w:rPr>
        <w:br w:type="page"/>
      </w:r>
    </w:p>
    <w:p w:rsidR="00AE7A8C" w:rsidRDefault="00AE7A8C" w:rsidP="00AE7A8C">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4B2151" w:rsidRPr="00F53B7F" w:rsidRDefault="004B2151" w:rsidP="004D46FD">
      <w:pPr>
        <w:ind w:left="567" w:hanging="425"/>
        <w:jc w:val="both"/>
        <w:rPr>
          <w:szCs w:val="19"/>
        </w:rPr>
      </w:pPr>
    </w:p>
    <w:p w:rsidR="004B2151" w:rsidRPr="00F53B7F" w:rsidRDefault="004B2151" w:rsidP="007F5D3A">
      <w:pPr>
        <w:pStyle w:val="ListParagraph"/>
        <w:numPr>
          <w:ilvl w:val="0"/>
          <w:numId w:val="24"/>
        </w:numPr>
        <w:ind w:hanging="229"/>
        <w:jc w:val="both"/>
        <w:rPr>
          <w:szCs w:val="19"/>
        </w:rPr>
      </w:pPr>
      <w:r w:rsidRPr="00F53B7F">
        <w:rPr>
          <w:szCs w:val="19"/>
        </w:rPr>
        <w:t xml:space="preserve">Las partidas monetarias (aquellas con un valor nominal fijo en moneda local) no se reexpresan, dado que ya se encuentran expresadas en la unidad de medida corriente al cierre del período </w:t>
      </w:r>
      <w:r w:rsidR="0001278E">
        <w:rPr>
          <w:szCs w:val="19"/>
          <w:lang w:val="es-AR"/>
        </w:rPr>
        <w:t xml:space="preserve">o ejercicio </w:t>
      </w:r>
      <w:r w:rsidRPr="00F53B7F">
        <w:rPr>
          <w:szCs w:val="19"/>
        </w:rPr>
        <w:t xml:space="preserve">sobre el que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ganancia o pérdida monetaria neta se incluirá en el resultado del período </w:t>
      </w:r>
      <w:r w:rsidR="0001278E">
        <w:rPr>
          <w:szCs w:val="19"/>
          <w:lang w:val="es-AR"/>
        </w:rPr>
        <w:t xml:space="preserve">o ejercicio </w:t>
      </w:r>
      <w:r w:rsidRPr="00F53B7F">
        <w:rPr>
          <w:szCs w:val="19"/>
        </w:rPr>
        <w:t>por el que se informa.</w:t>
      </w:r>
    </w:p>
    <w:p w:rsidR="004B2151" w:rsidRPr="00F53B7F" w:rsidRDefault="004B2151" w:rsidP="007F5D3A">
      <w:pPr>
        <w:pStyle w:val="ListParagraph"/>
        <w:numPr>
          <w:ilvl w:val="0"/>
          <w:numId w:val="24"/>
        </w:numPr>
        <w:ind w:hanging="229"/>
        <w:jc w:val="both"/>
        <w:rPr>
          <w:szCs w:val="19"/>
        </w:rPr>
      </w:pPr>
      <w:r w:rsidRPr="00F53B7F">
        <w:rPr>
          <w:szCs w:val="19"/>
        </w:rPr>
        <w:t xml:space="preserve">Los activos y pasivos sujetos a ajustes en función a acuerdos específicos, se ajustarán en función a tales acuerdos. </w:t>
      </w:r>
    </w:p>
    <w:p w:rsidR="00230C7D" w:rsidRPr="00AE7A8C" w:rsidRDefault="004B2151" w:rsidP="00AE7A8C">
      <w:pPr>
        <w:pStyle w:val="ListParagraph"/>
        <w:numPr>
          <w:ilvl w:val="0"/>
          <w:numId w:val="24"/>
        </w:numPr>
        <w:ind w:hanging="229"/>
        <w:jc w:val="both"/>
      </w:pPr>
      <w:r w:rsidRPr="00F53B7F">
        <w:rPr>
          <w:szCs w:val="19"/>
        </w:rPr>
        <w:t xml:space="preserve">Las partidas no monetarias medidas a sus valores corrientes al final del período </w:t>
      </w:r>
      <w:r w:rsidR="0001278E">
        <w:rPr>
          <w:szCs w:val="19"/>
          <w:lang w:val="es-AR"/>
        </w:rPr>
        <w:t xml:space="preserve">o ejercicio </w:t>
      </w:r>
      <w:r w:rsidRPr="00F53B7F">
        <w:rPr>
          <w:szCs w:val="19"/>
        </w:rPr>
        <w:t>sobre el que se informa, no serán reexpresadas a efectos de su presentación en el estado de situación financiera, pero el proceso de ajuste debe completarse para determinar en términos de unidad de medida homogénea los resultados producidos por la tenencia de esas partidas no monetarias.</w:t>
      </w:r>
    </w:p>
    <w:p w:rsidR="004B2151" w:rsidRPr="00F53B7F" w:rsidRDefault="004B2151" w:rsidP="007F5D3A">
      <w:pPr>
        <w:pStyle w:val="ListParagraph"/>
        <w:numPr>
          <w:ilvl w:val="0"/>
          <w:numId w:val="24"/>
        </w:numPr>
        <w:ind w:hanging="229"/>
        <w:jc w:val="both"/>
        <w:rPr>
          <w:szCs w:val="19"/>
        </w:rPr>
      </w:pPr>
      <w:r w:rsidRPr="00F53B7F">
        <w:rPr>
          <w:szCs w:val="19"/>
        </w:rPr>
        <w:t xml:space="preserve">Las partidas no monetarias medidas a costo histórico o a un valor corriente de una fecha anterior a la de cierre del período </w:t>
      </w:r>
      <w:r w:rsidR="0001278E">
        <w:rPr>
          <w:szCs w:val="19"/>
          <w:lang w:val="es-AR"/>
        </w:rPr>
        <w:t xml:space="preserve">o ejercicio </w:t>
      </w:r>
      <w:r w:rsidRPr="00F53B7F">
        <w:rPr>
          <w:szCs w:val="19"/>
        </w:rPr>
        <w:t xml:space="preserve">sobre el cual se informa serán reexpresados por coeficientes que reflejen la variación ocurrida en el nivel general de precios desde la fecha de adquisición o revaluación hasta la fecha de cierre, procediendo luego a comparar los importes reexpresados de esos activos con los correspondientes valores recuperables. Los cargos al resultado del período </w:t>
      </w:r>
      <w:r w:rsidR="0001278E">
        <w:rPr>
          <w:szCs w:val="19"/>
          <w:lang w:val="es-AR"/>
        </w:rPr>
        <w:t xml:space="preserve">o ejercicio </w:t>
      </w:r>
      <w:r w:rsidRPr="00F53B7F">
        <w:rPr>
          <w:szCs w:val="19"/>
        </w:rPr>
        <w:t>por depreciación de las propiedades, plantas y equipos y por amortización de activos intangibles, así como cualquier otro consumo de activos no monetarios se determinarán sobre la base de los nuevos importes reexpresados.</w:t>
      </w:r>
    </w:p>
    <w:p w:rsidR="004B2151" w:rsidRPr="00F53B7F" w:rsidRDefault="004B2151" w:rsidP="007F5D3A">
      <w:pPr>
        <w:pStyle w:val="ListParagraph"/>
        <w:numPr>
          <w:ilvl w:val="0"/>
          <w:numId w:val="24"/>
        </w:numPr>
        <w:ind w:hanging="229"/>
        <w:jc w:val="both"/>
        <w:rPr>
          <w:szCs w:val="19"/>
        </w:rPr>
      </w:pPr>
      <w:r w:rsidRPr="00F53B7F">
        <w:rPr>
          <w:szCs w:val="19"/>
        </w:rPr>
        <w:t>Cuando proceda la activación de costos financieros en los activos no monetarios, no se capitalizará la porción de esos costos que compensan al acreedor de los efectos de la inflación.</w:t>
      </w:r>
    </w:p>
    <w:p w:rsidR="00F23967" w:rsidRPr="0025512F" w:rsidRDefault="004B2151" w:rsidP="007F5D3A">
      <w:pPr>
        <w:pStyle w:val="ListParagraph"/>
        <w:numPr>
          <w:ilvl w:val="0"/>
          <w:numId w:val="24"/>
        </w:numPr>
        <w:ind w:hanging="229"/>
        <w:jc w:val="both"/>
        <w:rPr>
          <w:szCs w:val="19"/>
        </w:rPr>
      </w:pPr>
      <w:r w:rsidRPr="00F53B7F">
        <w:rPr>
          <w:szCs w:val="19"/>
        </w:rPr>
        <w:t xml:space="preserve">La reexpresión de los activos no monetarios en los términos de una unidad de medida corriente al final del período </w:t>
      </w:r>
      <w:r w:rsidR="0001278E">
        <w:rPr>
          <w:szCs w:val="19"/>
          <w:lang w:val="es-AR"/>
        </w:rPr>
        <w:t xml:space="preserve">o ejercicio </w:t>
      </w:r>
      <w:r w:rsidRPr="00F53B7F">
        <w:rPr>
          <w:szCs w:val="19"/>
        </w:rPr>
        <w:t>sobre el que se informa sin un ajuste equivalente para propósitos fiscales, da lugar a una diferencia temporaria gravable y al reconocimiento de un pasivo por impuesto diferido cuya contrapartida se reconoce en el resultado del período</w:t>
      </w:r>
      <w:r w:rsidR="0001278E">
        <w:rPr>
          <w:szCs w:val="19"/>
          <w:lang w:val="es-AR"/>
        </w:rPr>
        <w:t xml:space="preserve"> o ejercicio</w:t>
      </w:r>
      <w:r w:rsidRPr="00F53B7F">
        <w:rPr>
          <w:szCs w:val="19"/>
        </w:rPr>
        <w:t>. Cuando además de la reexpresión, existe una revaluación de activos no monetarios, el impuesto diferido que se corresponde con la reexpresión se reconoce en el resultado del período</w:t>
      </w:r>
      <w:r w:rsidR="0001278E">
        <w:rPr>
          <w:szCs w:val="19"/>
          <w:lang w:val="es-AR"/>
        </w:rPr>
        <w:t xml:space="preserve"> o ejercicio</w:t>
      </w:r>
      <w:r w:rsidRPr="00F53B7F">
        <w:rPr>
          <w:szCs w:val="19"/>
        </w:rPr>
        <w:t>, y el impuesto diferido que se corresponde con la revaluación (exceso del valor revaluado sobre el reexpresado) se reconoce en el otro resultado integral.</w:t>
      </w:r>
    </w:p>
    <w:p w:rsidR="008A5CFB" w:rsidRDefault="004B2151" w:rsidP="007F5D3A">
      <w:pPr>
        <w:pStyle w:val="ListParagraph"/>
        <w:numPr>
          <w:ilvl w:val="0"/>
          <w:numId w:val="24"/>
        </w:numPr>
        <w:ind w:hanging="229"/>
        <w:jc w:val="both"/>
      </w:pPr>
      <w:r w:rsidRPr="00F53B7F">
        <w:t>Los gastos e ingresos se reexpresan desde la fecha de su registración contable, salvo aquellas partidas del resultado que reflejan o incluyen en su determinación el consumo de activos medidos en moneda de poder adquisitivo de una fecha anterior a la de registración del consumo, las que se reexpresan tomando como base la fecha de origen del activo con el que está relacionada la partida;  y salvo también  aquellos resultados que surgen de comparar dos mediciones expresadas en moneda de poder adquisitivo de diferentes fechas, para los cuales se requiere identificar los importes comparados, reexpresarlos por separado, y volver a efectuar la comparación, pero con los importes ya reexpresados.</w:t>
      </w:r>
    </w:p>
    <w:p w:rsidR="00F46083" w:rsidRPr="00F53B7F" w:rsidRDefault="004B2151" w:rsidP="007F5D3A">
      <w:pPr>
        <w:pStyle w:val="ListParagraph"/>
        <w:numPr>
          <w:ilvl w:val="0"/>
          <w:numId w:val="24"/>
        </w:numPr>
        <w:ind w:hanging="229"/>
        <w:jc w:val="both"/>
        <w:rPr>
          <w:rFonts w:cs="Arial"/>
          <w:szCs w:val="19"/>
        </w:rPr>
      </w:pPr>
      <w:r w:rsidRPr="00F53B7F">
        <w:t>Al comienzo del primer ejercicio de aplicación de la reexpresión de los estados financieros en moneda homogénea, los componentes del patrimonio, excepto los resultados acumulados se reexpresan de acuerdo a lo previsto en la NIC 29, y el importe de los resultados acumulados se determina por diferencia, una vez reexpresadas las restantes partidas del patrimonio.</w:t>
      </w:r>
    </w:p>
    <w:p w:rsidR="00A04562" w:rsidRDefault="00A04562">
      <w:pPr>
        <w:rPr>
          <w:rFonts w:cs="Arial"/>
          <w:b/>
          <w:szCs w:val="19"/>
        </w:rPr>
      </w:pPr>
      <w:r>
        <w:rPr>
          <w:rFonts w:cs="Arial"/>
          <w:szCs w:val="19"/>
        </w:rPr>
        <w:br w:type="page"/>
      </w:r>
    </w:p>
    <w:p w:rsidR="00A04562" w:rsidRDefault="00A04562" w:rsidP="00A04562">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564E0A" w:rsidRPr="00F53B7F" w:rsidRDefault="00564E0A" w:rsidP="00564E0A">
      <w:pPr>
        <w:pStyle w:val="Heading2"/>
        <w:numPr>
          <w:ilvl w:val="0"/>
          <w:numId w:val="0"/>
        </w:numPr>
        <w:ind w:left="426" w:hanging="284"/>
        <w:jc w:val="both"/>
        <w:rPr>
          <w:rFonts w:cs="Arial"/>
          <w:sz w:val="19"/>
          <w:szCs w:val="19"/>
        </w:rPr>
      </w:pPr>
    </w:p>
    <w:p w:rsidR="0005450D" w:rsidRPr="005C0FF9" w:rsidRDefault="004B2151" w:rsidP="00891B52">
      <w:pPr>
        <w:jc w:val="both"/>
      </w:pPr>
      <w:r w:rsidRPr="005C0FF9">
        <w:t xml:space="preserve">A la fecha de emisión de los presentes estados financieros consolidados, la Entidad </w:t>
      </w:r>
      <w:r w:rsidR="005C0FF9" w:rsidRPr="005C0FF9">
        <w:t>se encuentra en proceso</w:t>
      </w:r>
      <w:r w:rsidR="00236FCE" w:rsidRPr="00567A04">
        <w:rPr>
          <w:rFonts w:cs="Arial"/>
          <w:szCs w:val="19"/>
        </w:rPr>
        <w:t xml:space="preserve"> </w:t>
      </w:r>
      <w:r w:rsidR="00236FCE">
        <w:rPr>
          <w:rFonts w:cs="Arial"/>
          <w:szCs w:val="19"/>
        </w:rPr>
        <w:t>de revisión final</w:t>
      </w:r>
      <w:r w:rsidR="005C0FF9" w:rsidRPr="005C0FF9">
        <w:t xml:space="preserve"> de</w:t>
      </w:r>
      <w:r w:rsidRPr="005C0FF9">
        <w:t xml:space="preserve"> los efectos que resultarían de la aplicación de la NIC 29</w:t>
      </w:r>
      <w:r w:rsidR="005C0FF9" w:rsidRPr="005C0FF9">
        <w:t>, estimando que esos efecto serán de significación.</w:t>
      </w:r>
    </w:p>
    <w:p w:rsidR="005C0FF9" w:rsidRPr="00F53B7F" w:rsidRDefault="005C0FF9" w:rsidP="00891B52">
      <w:pPr>
        <w:jc w:val="both"/>
      </w:pPr>
    </w:p>
    <w:p w:rsidR="0025512F" w:rsidRPr="0025512F" w:rsidRDefault="0025512F" w:rsidP="0025512F">
      <w:pPr>
        <w:jc w:val="both"/>
        <w:rPr>
          <w:rFonts w:cs="Arial"/>
          <w:szCs w:val="19"/>
          <w:u w:val="single"/>
        </w:rPr>
      </w:pPr>
      <w:r w:rsidRPr="0025512F">
        <w:rPr>
          <w:rFonts w:cs="Arial"/>
          <w:szCs w:val="19"/>
          <w:u w:val="single"/>
        </w:rPr>
        <w:t>Nuevos pronunciamientos</w:t>
      </w:r>
    </w:p>
    <w:p w:rsidR="0025512F" w:rsidRPr="0025512F" w:rsidRDefault="0025512F" w:rsidP="0025512F">
      <w:pPr>
        <w:autoSpaceDE w:val="0"/>
        <w:autoSpaceDN w:val="0"/>
        <w:adjustRightInd w:val="0"/>
        <w:jc w:val="both"/>
        <w:rPr>
          <w:rFonts w:cs="Arial"/>
          <w:szCs w:val="19"/>
        </w:rPr>
      </w:pPr>
    </w:p>
    <w:p w:rsidR="00230C7D" w:rsidRDefault="0025512F" w:rsidP="008D76AC">
      <w:pPr>
        <w:pStyle w:val="ListParagraph"/>
        <w:numPr>
          <w:ilvl w:val="0"/>
          <w:numId w:val="37"/>
        </w:numPr>
        <w:autoSpaceDE w:val="0"/>
        <w:autoSpaceDN w:val="0"/>
        <w:adjustRightInd w:val="0"/>
        <w:spacing w:after="200"/>
        <w:jc w:val="both"/>
        <w:rPr>
          <w:rFonts w:cs="Arial"/>
          <w:szCs w:val="19"/>
          <w:lang w:val="es-AR"/>
        </w:rPr>
      </w:pPr>
      <w:r w:rsidRPr="002B34DC">
        <w:rPr>
          <w:rFonts w:cs="Arial"/>
          <w:szCs w:val="19"/>
          <w:lang w:val="es-AR"/>
        </w:rPr>
        <w:t xml:space="preserve">De acuerdo a lo establecido por la Comunicación “A” 6114 del BCRA, a medida que se aprueben nuevas NIIF, haya modificaciones o derogación de las vigentes y, una vez que estos cambios sean adoptados a través de Circulares de Adopción de la Federación Argentina de Consejos Profesionales de Ciencias Económicas (FACPCE), el BCRA se expedirá acerca de su aprobación para las entidades financieras. Con carácter general, no se admitirá la aplicación anticipada de ninguna NIIF, a menos que en oportunidad de adoptarse, se admita específicamente. </w:t>
      </w:r>
    </w:p>
    <w:p w:rsidR="0025512F" w:rsidRPr="0025512F" w:rsidRDefault="0025512F" w:rsidP="0025512F">
      <w:pPr>
        <w:autoSpaceDE w:val="0"/>
        <w:autoSpaceDN w:val="0"/>
        <w:adjustRightInd w:val="0"/>
        <w:ind w:left="360"/>
        <w:jc w:val="both"/>
        <w:rPr>
          <w:rFonts w:cs="Arial"/>
          <w:szCs w:val="19"/>
        </w:rPr>
      </w:pPr>
      <w:r w:rsidRPr="0025512F">
        <w:rPr>
          <w:rFonts w:cs="Arial"/>
          <w:szCs w:val="19"/>
        </w:rPr>
        <w:t>Las normas e interpretaciones emitidas pero no efectivas a la fecha de emisión de los presentes estados financieros se exponen a continuación. La Entidad adoptará estas normas, si fueran aplicables, cuando las mismas sean efectivas:</w:t>
      </w:r>
    </w:p>
    <w:p w:rsidR="0025512F" w:rsidRPr="0025512F" w:rsidRDefault="0025512F" w:rsidP="0025512F">
      <w:pPr>
        <w:ind w:left="360"/>
        <w:rPr>
          <w:rFonts w:cs="Arial"/>
          <w:szCs w:val="19"/>
        </w:rPr>
      </w:pPr>
    </w:p>
    <w:p w:rsidR="0025512F" w:rsidRPr="0025512F" w:rsidRDefault="0025512F" w:rsidP="0025512F">
      <w:pPr>
        <w:autoSpaceDE w:val="0"/>
        <w:autoSpaceDN w:val="0"/>
        <w:adjustRightInd w:val="0"/>
        <w:ind w:left="360"/>
        <w:jc w:val="both"/>
        <w:rPr>
          <w:rFonts w:cs="Arial"/>
          <w:b/>
          <w:szCs w:val="19"/>
        </w:rPr>
      </w:pPr>
      <w:r w:rsidRPr="0025512F">
        <w:rPr>
          <w:rFonts w:cs="Arial"/>
          <w:b/>
          <w:szCs w:val="19"/>
        </w:rPr>
        <w:t xml:space="preserve">NIIF 17 Contratos de Seguros </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En mayo de 2017, el IASB emitió la NIIF 17 “Contratos de Seguros” (NIIF 17), un nuevo estándar contable integral para los contratos de seguro, que cubre el reconocimiento y la medición, presentación y divulgación. Una vez efectiva, la NIIF 17 reemplazará a la NIIF 4. La NIIF 17 se aplica a todos los tipos de contratos de seguro (es decir, vida, no vida, seguros directos y reaseguros), independientemente del tipo de entidades que los emitan. La NIIF 17 es efectiva para los ejercicios que comienzan a partir del 1° de enero de 2021. Esta norma no es aplicable a la Entidad.</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b/>
          <w:szCs w:val="19"/>
        </w:rPr>
      </w:pPr>
      <w:r w:rsidRPr="0025512F">
        <w:rPr>
          <w:rFonts w:cs="Arial"/>
          <w:b/>
          <w:szCs w:val="19"/>
        </w:rPr>
        <w:t xml:space="preserve">Modificaciones a la NIIF 3: definición de negocio </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ind w:left="360"/>
        <w:jc w:val="both"/>
        <w:rPr>
          <w:rFonts w:cs="Arial"/>
          <w:szCs w:val="19"/>
        </w:rPr>
      </w:pPr>
      <w:r w:rsidRPr="0025512F">
        <w:rPr>
          <w:rFonts w:cs="Arial"/>
          <w:szCs w:val="19"/>
        </w:rPr>
        <w:t>En octubre de 2018, el IASB emitió modificaciones a la definición de un negocio en la NIIF 3 “Combinaciones de Negocios” para ayudar a las entidades a determinar si un conjunto adquirido de actividades y activos es un negocio o no. Se aclaran los requisitos mínimos para un negocio, se eliminan la evaluación de si los participantes en el mercado son capaces de sustituir los elementos que faltan, se incorporan guías para ayudar a las entidades a evaluar si un proceso adquirido es sustantivo, se reducen las definiciones de negocio y de productos, y se introduce una prueba opcional de concentración de valor razonable. Se proporcionaron nuevos ejemplos ilustrativos junto con las enmiendas. La vigencia de estas modificaciones corresponde a ejercicios que se inicien a partir del 1° de enero de 2020 y no se espera que tenga impactos significativos en los estados financieros de la Entidad.</w:t>
      </w:r>
    </w:p>
    <w:p w:rsidR="00A04562" w:rsidRDefault="00A04562">
      <w:pPr>
        <w:rPr>
          <w:rFonts w:cs="Arial"/>
          <w:b/>
          <w:szCs w:val="19"/>
        </w:rPr>
      </w:pPr>
      <w:r>
        <w:rPr>
          <w:rFonts w:cs="Arial"/>
          <w:b/>
          <w:szCs w:val="19"/>
        </w:rPr>
        <w:br w:type="page"/>
      </w:r>
    </w:p>
    <w:p w:rsidR="00A04562" w:rsidRDefault="00A04562" w:rsidP="00A04562">
      <w:pPr>
        <w:pStyle w:val="Heading2"/>
        <w:numPr>
          <w:ilvl w:val="0"/>
          <w:numId w:val="0"/>
        </w:numPr>
        <w:ind w:hanging="284"/>
        <w:jc w:val="both"/>
        <w:rPr>
          <w:rFonts w:cs="Arial"/>
          <w:szCs w:val="22"/>
        </w:rPr>
      </w:pPr>
      <w:r w:rsidRPr="00024BC4">
        <w:rPr>
          <w:szCs w:val="22"/>
        </w:rPr>
        <w:lastRenderedPageBreak/>
        <w:t>2. BASE</w:t>
      </w:r>
      <w:r w:rsidRPr="00024BC4">
        <w:rPr>
          <w:rFonts w:cs="Arial"/>
          <w:szCs w:val="22"/>
        </w:rPr>
        <w:t xml:space="preserve"> DE PRESENTACIÓN DE LOS ESTADOS FINANCIEROS Y POLÍTICAS CONTABLES APLICADAS</w:t>
      </w:r>
      <w:r w:rsidRPr="00133A3A">
        <w:rPr>
          <w:rFonts w:cs="Arial"/>
          <w:szCs w:val="22"/>
        </w:rPr>
        <w:t xml:space="preserve"> (Cont.)</w:t>
      </w:r>
    </w:p>
    <w:p w:rsidR="00230C7D" w:rsidRDefault="00230C7D" w:rsidP="0025512F">
      <w:pPr>
        <w:autoSpaceDE w:val="0"/>
        <w:autoSpaceDN w:val="0"/>
        <w:adjustRightInd w:val="0"/>
        <w:ind w:left="360"/>
        <w:jc w:val="both"/>
        <w:rPr>
          <w:rFonts w:cs="Arial"/>
          <w:b/>
          <w:szCs w:val="19"/>
        </w:rPr>
      </w:pPr>
    </w:p>
    <w:p w:rsidR="0025512F" w:rsidRPr="0025512F" w:rsidRDefault="0025512F" w:rsidP="0025512F">
      <w:pPr>
        <w:autoSpaceDE w:val="0"/>
        <w:autoSpaceDN w:val="0"/>
        <w:adjustRightInd w:val="0"/>
        <w:ind w:left="360"/>
        <w:jc w:val="both"/>
        <w:rPr>
          <w:rFonts w:cs="Arial"/>
          <w:b/>
          <w:szCs w:val="19"/>
        </w:rPr>
      </w:pPr>
      <w:r w:rsidRPr="0025512F">
        <w:rPr>
          <w:rFonts w:cs="Arial"/>
          <w:b/>
          <w:szCs w:val="19"/>
        </w:rPr>
        <w:t xml:space="preserve">Modificación a la NIC 1 y NIC 8: definición de material </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ind w:left="360"/>
        <w:jc w:val="both"/>
        <w:rPr>
          <w:rFonts w:cs="Arial"/>
          <w:szCs w:val="19"/>
        </w:rPr>
      </w:pPr>
      <w:r w:rsidRPr="0025512F">
        <w:rPr>
          <w:rFonts w:cs="Arial"/>
          <w:szCs w:val="19"/>
        </w:rPr>
        <w:t>En octubre de 2018, el IASB publicó enmiendas a la NIC 1 “Presentación de Estados Financieros” y de la NIC 8 “Políticas Contables, Cambios en las Estimaciones contables y Errores” para alinear la definición de 'material' entre las normas y aclarar ciertos aspectos de la definición. La nueva definición establece que la información es material si su omisión, revelación no veraz o con incorrección puede influir razonablemente en las decisiones que los usuarios principales de los estados financieros de uso general toman sobre la base de los mismos. La vigencia de estas modificaciones corresponde a ejercicios que se inicien a partir del 1° de enero de 2020 y no se espera que tenga impactos significativos en los estados financieros de la Entidad.</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b/>
          <w:szCs w:val="19"/>
        </w:rPr>
      </w:pPr>
      <w:r w:rsidRPr="0025512F">
        <w:rPr>
          <w:rFonts w:cs="Arial"/>
          <w:b/>
          <w:szCs w:val="19"/>
        </w:rPr>
        <w:t>Modificaciones a la NIIF 9 y NIIF 7 – reforma a los intereses de referencia</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 xml:space="preserve">En septiembre de 2019, el IASB emitió enmiendas a la NIIF 9, NIC 39 y NIIF 7, que concluye la primera fase de su trabajo para responder a los efectos de la reforma de las tasas interbancarias (IBOR) en la presentación de informes financieros. </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Las modificaciones proporcionan relevos temporales que permiten que la contabilidad de cobertura continúe durante el período de incertidumbre antes de la sustitución de un punto de referencia de tipo de interés existente por un tipo de interés alternativo casi libre de riesgo (</w:t>
      </w:r>
      <w:r w:rsidRPr="0025512F">
        <w:rPr>
          <w:rFonts w:cs="Arial"/>
          <w:i/>
          <w:szCs w:val="19"/>
        </w:rPr>
        <w:t>nearly risk-free interest rate</w:t>
      </w:r>
      <w:r w:rsidRPr="0025512F">
        <w:rPr>
          <w:rFonts w:cs="Arial"/>
          <w:szCs w:val="19"/>
        </w:rPr>
        <w:t>).</w:t>
      </w:r>
    </w:p>
    <w:p w:rsidR="0025512F" w:rsidRPr="0025512F" w:rsidRDefault="0025512F" w:rsidP="0025512F">
      <w:pPr>
        <w:autoSpaceDE w:val="0"/>
        <w:autoSpaceDN w:val="0"/>
        <w:adjustRightInd w:val="0"/>
        <w:ind w:left="360"/>
        <w:jc w:val="both"/>
        <w:rPr>
          <w:rFonts w:cs="Arial"/>
          <w:szCs w:val="19"/>
        </w:rPr>
      </w:pPr>
    </w:p>
    <w:p w:rsidR="008D76AC" w:rsidRPr="008D76AC" w:rsidRDefault="0025512F" w:rsidP="008D76AC">
      <w:pPr>
        <w:autoSpaceDE w:val="0"/>
        <w:autoSpaceDN w:val="0"/>
        <w:adjustRightInd w:val="0"/>
        <w:ind w:left="360"/>
        <w:jc w:val="both"/>
        <w:rPr>
          <w:rFonts w:cs="Arial"/>
          <w:szCs w:val="19"/>
        </w:rPr>
      </w:pPr>
      <w:r w:rsidRPr="008D76AC">
        <w:rPr>
          <w:bCs/>
          <w:szCs w:val="19"/>
        </w:rPr>
        <w:t xml:space="preserve">Las </w:t>
      </w:r>
      <w:r w:rsidRPr="008D76AC">
        <w:rPr>
          <w:rFonts w:cs="Arial"/>
          <w:szCs w:val="19"/>
        </w:rPr>
        <w:t>enmiendas</w:t>
      </w:r>
      <w:r w:rsidRPr="008D76AC">
        <w:rPr>
          <w:bCs/>
          <w:szCs w:val="19"/>
        </w:rPr>
        <w:t xml:space="preserve"> incluyen una serie de relevos, que se aplican a todas las relaciones de cobertura que se</w:t>
      </w:r>
      <w:r w:rsidRPr="008D76AC">
        <w:rPr>
          <w:b/>
          <w:bCs/>
          <w:szCs w:val="19"/>
        </w:rPr>
        <w:t xml:space="preserve"> </w:t>
      </w:r>
      <w:r w:rsidRPr="008D76AC">
        <w:rPr>
          <w:rFonts w:cs="Arial"/>
          <w:szCs w:val="19"/>
        </w:rPr>
        <w:t>ven directamente afectadas por la reforma de referencia de los tipos de interés. Una relación de cobertura se ve</w:t>
      </w:r>
      <w:r w:rsidR="008D76AC" w:rsidRPr="008D76AC">
        <w:rPr>
          <w:rFonts w:cs="Arial"/>
          <w:szCs w:val="19"/>
        </w:rPr>
        <w:t xml:space="preserve"> </w:t>
      </w:r>
      <w:r w:rsidRPr="008D76AC">
        <w:rPr>
          <w:rFonts w:cs="Arial"/>
          <w:szCs w:val="19"/>
        </w:rPr>
        <w:t xml:space="preserve">afectada si la reforma genera incertidumbres sobre el momento y/o la cantidad de flujos de efectivo basados en puntos de referencia del ítem cubierto o del instrumento de cobertura. Las enmiendas deben aplicarse </w:t>
      </w:r>
      <w:r w:rsidR="008D76AC" w:rsidRPr="008D76AC">
        <w:rPr>
          <w:rFonts w:cs="Arial"/>
          <w:szCs w:val="19"/>
        </w:rPr>
        <w:t>retrospectivamente.</w:t>
      </w:r>
    </w:p>
    <w:p w:rsidR="006274D4" w:rsidRDefault="006274D4" w:rsidP="006274D4">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 xml:space="preserve">Sin embargo, las relaciones de cobertura que se hayan “des-designado” previamente no pueden restablecerse en la aplicación, ni ninguna relación de cobertura puede designarse con el beneficio de la retrospectiva. La aplicación anticipada de la norma está permitida y debe ser revelada.  </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La vigencia de estas modificaciones corresponde a ejercicios que se inicien a partir del 1° de enero de 2020 y no se espera que tenga efectos en los estados financieros de la Entidad.</w:t>
      </w:r>
    </w:p>
    <w:p w:rsidR="0025512F" w:rsidRPr="0025512F" w:rsidRDefault="0025512F"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b/>
          <w:szCs w:val="19"/>
        </w:rPr>
      </w:pPr>
      <w:r w:rsidRPr="0025512F">
        <w:rPr>
          <w:rFonts w:cs="Arial"/>
          <w:b/>
          <w:szCs w:val="19"/>
        </w:rPr>
        <w:t xml:space="preserve">Modificaciones al Marco Conceptual de Información Financiera: </w:t>
      </w:r>
    </w:p>
    <w:p w:rsidR="0025512F" w:rsidRPr="0025512F" w:rsidRDefault="0025512F" w:rsidP="0025512F">
      <w:pPr>
        <w:autoSpaceDE w:val="0"/>
        <w:autoSpaceDN w:val="0"/>
        <w:adjustRightInd w:val="0"/>
        <w:ind w:left="360"/>
        <w:jc w:val="both"/>
        <w:rPr>
          <w:rFonts w:cs="Arial"/>
          <w:color w:val="000000"/>
          <w:szCs w:val="19"/>
        </w:rPr>
      </w:pPr>
    </w:p>
    <w:p w:rsidR="0025512F" w:rsidRPr="0025512F" w:rsidRDefault="0025512F" w:rsidP="0025512F">
      <w:pPr>
        <w:ind w:left="360"/>
        <w:jc w:val="both"/>
        <w:rPr>
          <w:rFonts w:cs="Arial"/>
          <w:szCs w:val="19"/>
        </w:rPr>
      </w:pPr>
      <w:r w:rsidRPr="0025512F">
        <w:rPr>
          <w:rFonts w:cs="Arial"/>
          <w:szCs w:val="19"/>
        </w:rPr>
        <w:t>El IASB emitió un nuevo Marco Conceptual en marzo de 2018. Este marco incluye algunos conceptos nuevos, proporciona definiciones actualizadas y criterios de reconocimiento para activos y pasivos y clarifica algunos conceptos importantes. Los cambios en el Marco Conceptual podrían afectar la aplicación de las NIIF en situaciones donde ninguna norma aplique sobre una transacción o evento particular. Este Marco Conceptual es de aplicación para los ejercicios que se inicien a partir del 1° de enero de 2020 y no se espera que tenga impactos significativos en los estados financieros de la Entidad.</w:t>
      </w:r>
    </w:p>
    <w:p w:rsidR="0025512F" w:rsidRPr="0025512F" w:rsidRDefault="0025512F" w:rsidP="0025512F">
      <w:pPr>
        <w:autoSpaceDE w:val="0"/>
        <w:autoSpaceDN w:val="0"/>
        <w:adjustRightInd w:val="0"/>
        <w:jc w:val="both"/>
        <w:rPr>
          <w:rFonts w:cs="Arial"/>
          <w:szCs w:val="19"/>
        </w:rPr>
      </w:pPr>
    </w:p>
    <w:p w:rsidR="0025512F" w:rsidRPr="0025512F" w:rsidRDefault="0025512F" w:rsidP="007F5D3A">
      <w:pPr>
        <w:pStyle w:val="ListParagraph"/>
        <w:numPr>
          <w:ilvl w:val="0"/>
          <w:numId w:val="37"/>
        </w:numPr>
        <w:autoSpaceDE w:val="0"/>
        <w:autoSpaceDN w:val="0"/>
        <w:adjustRightInd w:val="0"/>
        <w:spacing w:after="200" w:line="276" w:lineRule="auto"/>
        <w:jc w:val="both"/>
        <w:rPr>
          <w:rFonts w:cs="Arial"/>
          <w:szCs w:val="19"/>
        </w:rPr>
      </w:pPr>
      <w:r w:rsidRPr="0025512F">
        <w:rPr>
          <w:rFonts w:cs="Arial"/>
          <w:szCs w:val="19"/>
        </w:rPr>
        <w:t>Modificaciones al Marco de información contable establecido por el BCRA:</w:t>
      </w:r>
    </w:p>
    <w:p w:rsidR="0025512F" w:rsidRDefault="0025512F" w:rsidP="0025512F">
      <w:pPr>
        <w:pStyle w:val="NoSpacing"/>
        <w:ind w:left="360"/>
        <w:jc w:val="both"/>
        <w:rPr>
          <w:rFonts w:ascii="Arial" w:hAnsi="Arial" w:cs="Arial"/>
          <w:sz w:val="19"/>
          <w:szCs w:val="19"/>
        </w:rPr>
      </w:pPr>
      <w:r w:rsidRPr="0025512F">
        <w:rPr>
          <w:rFonts w:ascii="Arial" w:hAnsi="Arial" w:cs="Arial"/>
          <w:sz w:val="19"/>
          <w:szCs w:val="19"/>
        </w:rPr>
        <w:t>El BCRA estableció las siguientes disposiciones con vigencia para los ejercicios iniciados a partir del 1° de enero de 2020:</w:t>
      </w:r>
    </w:p>
    <w:p w:rsidR="00A04562" w:rsidRPr="0025512F" w:rsidRDefault="00A04562" w:rsidP="00A04562">
      <w:pPr>
        <w:pStyle w:val="Heading3"/>
        <w:ind w:hanging="284"/>
        <w:jc w:val="both"/>
        <w:rPr>
          <w:bCs w:val="0"/>
          <w:sz w:val="22"/>
          <w:szCs w:val="22"/>
        </w:rPr>
      </w:pPr>
      <w:r w:rsidRPr="0025512F">
        <w:rPr>
          <w:bCs w:val="0"/>
          <w:sz w:val="22"/>
          <w:szCs w:val="22"/>
        </w:rPr>
        <w:lastRenderedPageBreak/>
        <w:t>2. BASE DE PRESENTACIÓN DE LOS ESTADOS FINANCIEROS Y POLÍTICAS CONTABLES APLICADAS (Cont.)</w:t>
      </w:r>
    </w:p>
    <w:p w:rsidR="00230C7D" w:rsidRPr="0025512F" w:rsidRDefault="00230C7D" w:rsidP="0025512F">
      <w:pPr>
        <w:pStyle w:val="NoSpacing"/>
        <w:ind w:left="360"/>
        <w:jc w:val="both"/>
        <w:rPr>
          <w:rFonts w:ascii="Arial" w:hAnsi="Arial" w:cs="Arial"/>
          <w:sz w:val="19"/>
          <w:szCs w:val="19"/>
        </w:rPr>
      </w:pPr>
    </w:p>
    <w:p w:rsidR="0025512F" w:rsidRPr="0025512F" w:rsidRDefault="0025512F" w:rsidP="007F5D3A">
      <w:pPr>
        <w:pStyle w:val="NoSpacing"/>
        <w:numPr>
          <w:ilvl w:val="0"/>
          <w:numId w:val="36"/>
        </w:numPr>
        <w:ind w:left="720"/>
        <w:jc w:val="both"/>
        <w:rPr>
          <w:rFonts w:ascii="Arial" w:hAnsi="Arial" w:cs="Arial"/>
          <w:sz w:val="19"/>
          <w:szCs w:val="19"/>
        </w:rPr>
      </w:pPr>
      <w:r w:rsidRPr="0025512F">
        <w:rPr>
          <w:rFonts w:ascii="Arial" w:hAnsi="Arial" w:cs="Arial"/>
          <w:sz w:val="19"/>
          <w:szCs w:val="19"/>
        </w:rPr>
        <w:t>Deterioro de activos financieros según sección 5.5. de la NIIF 9 (Comunicaciones “A” 6778, 6847, modificatorias y complementarias):</w:t>
      </w:r>
    </w:p>
    <w:p w:rsidR="0025512F" w:rsidRPr="0025512F" w:rsidRDefault="0025512F" w:rsidP="008D76AC">
      <w:pPr>
        <w:pStyle w:val="NoSpacing"/>
        <w:numPr>
          <w:ilvl w:val="1"/>
          <w:numId w:val="36"/>
        </w:numPr>
        <w:ind w:left="1276" w:hanging="196"/>
        <w:jc w:val="both"/>
        <w:rPr>
          <w:rFonts w:ascii="Arial" w:hAnsi="Arial" w:cs="Arial"/>
          <w:sz w:val="19"/>
          <w:szCs w:val="19"/>
        </w:rPr>
      </w:pPr>
      <w:r w:rsidRPr="0025512F">
        <w:rPr>
          <w:rFonts w:ascii="Arial" w:hAnsi="Arial" w:cs="Arial"/>
          <w:sz w:val="19"/>
          <w:szCs w:val="19"/>
        </w:rPr>
        <w:t>se dispone la exclusión transitoria de los instrumentos de deuda del sector público no financiero, y</w:t>
      </w:r>
    </w:p>
    <w:p w:rsidR="0025512F" w:rsidRPr="0025512F" w:rsidRDefault="0025512F" w:rsidP="008D76AC">
      <w:pPr>
        <w:pStyle w:val="NoSpacing"/>
        <w:numPr>
          <w:ilvl w:val="1"/>
          <w:numId w:val="36"/>
        </w:numPr>
        <w:ind w:left="1276" w:hanging="196"/>
        <w:jc w:val="both"/>
        <w:rPr>
          <w:rFonts w:ascii="Arial" w:hAnsi="Arial" w:cs="Arial"/>
          <w:sz w:val="19"/>
          <w:szCs w:val="19"/>
        </w:rPr>
      </w:pPr>
      <w:r w:rsidRPr="0025512F">
        <w:rPr>
          <w:rFonts w:ascii="Arial" w:hAnsi="Arial" w:cs="Arial"/>
          <w:sz w:val="19"/>
          <w:szCs w:val="19"/>
        </w:rPr>
        <w:t xml:space="preserve">se posibilita que las entidades financieras pertenecientes al Grupo B según disposiciones del BCRA, utilicen optativamente una metodología de prorrateo del impacto negativo que produzca el comienzo del cálculo de deterioro conforme a la mencionada sección 5.5. de la NIIF 9. En caso de optar por dicho prorrateo, el mismo deberá realizarse en 5 años a partir del trimestre finalizado el 31 de marzo de 2020. </w:t>
      </w:r>
    </w:p>
    <w:p w:rsidR="0025512F" w:rsidRPr="0025512F" w:rsidRDefault="0025512F" w:rsidP="0025512F">
      <w:pPr>
        <w:pStyle w:val="NoSpacing"/>
        <w:ind w:left="1440"/>
        <w:jc w:val="both"/>
        <w:rPr>
          <w:rFonts w:ascii="Arial" w:hAnsi="Arial" w:cs="Arial"/>
          <w:sz w:val="19"/>
          <w:szCs w:val="19"/>
        </w:rPr>
      </w:pPr>
    </w:p>
    <w:p w:rsidR="0025512F" w:rsidRDefault="0025512F" w:rsidP="007F5D3A">
      <w:pPr>
        <w:pStyle w:val="NoSpacing"/>
        <w:numPr>
          <w:ilvl w:val="0"/>
          <w:numId w:val="36"/>
        </w:numPr>
        <w:ind w:left="720"/>
        <w:jc w:val="both"/>
        <w:rPr>
          <w:rFonts w:ascii="Arial" w:hAnsi="Arial" w:cs="Arial"/>
          <w:sz w:val="19"/>
          <w:szCs w:val="19"/>
        </w:rPr>
      </w:pPr>
      <w:r w:rsidRPr="0025512F">
        <w:rPr>
          <w:rFonts w:ascii="Arial" w:hAnsi="Arial" w:cs="Arial"/>
          <w:sz w:val="19"/>
          <w:szCs w:val="19"/>
        </w:rPr>
        <w:t>Clasificación de instrumentos de deuda del sector público no financiero (Comunicaciones “A” 6778, 6847, modificatorias y complementarias): se permite que al 1° de enero de 2020 las entidades financieras recategoricen los instrumentos correspondientes al sector público no financiero que se encuentren medidos a valor razonable con cambios en resultados y a valor razonable con cambios en otros resultados integrales al criterio de costo amortizado, utilizando como valor de incorporación el valor contable a dicha fecha. Respecto de los instrumentos para los cuales ejerza esta opción, se interrumpirá el devengamiento de intereses y accesorios en la medida en que el valor contable esté por encima de su valor razonable.</w:t>
      </w:r>
    </w:p>
    <w:p w:rsidR="00A04562" w:rsidRDefault="00A04562" w:rsidP="00A04562">
      <w:pPr>
        <w:pStyle w:val="NoSpacing"/>
        <w:ind w:left="720"/>
        <w:jc w:val="both"/>
        <w:rPr>
          <w:rFonts w:ascii="Arial" w:hAnsi="Arial" w:cs="Arial"/>
          <w:sz w:val="19"/>
          <w:szCs w:val="19"/>
        </w:rPr>
      </w:pPr>
    </w:p>
    <w:p w:rsidR="006274D4" w:rsidRPr="0025512F" w:rsidRDefault="006274D4" w:rsidP="007F5D3A">
      <w:pPr>
        <w:pStyle w:val="NoSpacing"/>
        <w:numPr>
          <w:ilvl w:val="0"/>
          <w:numId w:val="36"/>
        </w:numPr>
        <w:ind w:left="720"/>
        <w:jc w:val="both"/>
        <w:rPr>
          <w:rFonts w:ascii="Arial" w:hAnsi="Arial" w:cs="Arial"/>
          <w:sz w:val="19"/>
          <w:szCs w:val="19"/>
        </w:rPr>
      </w:pPr>
      <w:r w:rsidRPr="0025512F">
        <w:rPr>
          <w:rFonts w:ascii="Arial" w:hAnsi="Arial" w:cs="Arial"/>
          <w:sz w:val="19"/>
          <w:szCs w:val="19"/>
        </w:rPr>
        <w:t>Presentación de estados financieros en moneda homogénea (Comunicaciones “A” 6651, 6849, modificatorias y complementarias): se definió el comienzo de la aplicación del método de reexpresión de estados financieros en moneda homogénea establecido por la NIC 29 y se establecieron disposiciones específicas para las entidades financieras.</w:t>
      </w:r>
    </w:p>
    <w:p w:rsidR="008D76AC" w:rsidRDefault="008D76AC" w:rsidP="0025512F">
      <w:pPr>
        <w:autoSpaceDE w:val="0"/>
        <w:autoSpaceDN w:val="0"/>
        <w:adjustRightInd w:val="0"/>
        <w:ind w:left="360"/>
        <w:jc w:val="both"/>
        <w:rPr>
          <w:rFonts w:cs="Arial"/>
          <w:szCs w:val="19"/>
        </w:rPr>
      </w:pPr>
    </w:p>
    <w:p w:rsidR="0025512F" w:rsidRPr="0025512F" w:rsidRDefault="0025512F" w:rsidP="0025512F">
      <w:pPr>
        <w:autoSpaceDE w:val="0"/>
        <w:autoSpaceDN w:val="0"/>
        <w:adjustRightInd w:val="0"/>
        <w:ind w:left="360"/>
        <w:jc w:val="both"/>
        <w:rPr>
          <w:rFonts w:cs="Arial"/>
          <w:szCs w:val="19"/>
        </w:rPr>
      </w:pPr>
      <w:r w:rsidRPr="0025512F">
        <w:rPr>
          <w:rFonts w:cs="Arial"/>
          <w:szCs w:val="19"/>
        </w:rPr>
        <w:t>La Entidad e</w:t>
      </w:r>
      <w:r w:rsidR="00195A7B">
        <w:rPr>
          <w:rFonts w:cs="Arial"/>
          <w:szCs w:val="19"/>
        </w:rPr>
        <w:t>stima</w:t>
      </w:r>
      <w:r w:rsidRPr="0025512F">
        <w:rPr>
          <w:rFonts w:cs="Arial"/>
          <w:szCs w:val="19"/>
        </w:rPr>
        <w:t xml:space="preserve"> que el impacto de estas modificaciones al Marco de información contable establecido por el BCRA será significativo para sus estados financieros. </w:t>
      </w:r>
    </w:p>
    <w:p w:rsidR="008C0B3F" w:rsidRDefault="008C0B3F" w:rsidP="00D9704E">
      <w:pPr>
        <w:jc w:val="both"/>
        <w:rPr>
          <w:highlight w:val="yellow"/>
        </w:rPr>
      </w:pPr>
    </w:p>
    <w:p w:rsidR="00A04562" w:rsidRDefault="00A04562" w:rsidP="00D9704E">
      <w:pPr>
        <w:jc w:val="both"/>
        <w:rPr>
          <w:highlight w:val="yellow"/>
        </w:rPr>
      </w:pPr>
    </w:p>
    <w:p w:rsidR="00B1780F" w:rsidRPr="00D228D3" w:rsidRDefault="008E688C" w:rsidP="00547937">
      <w:pPr>
        <w:pStyle w:val="Heading2"/>
        <w:numPr>
          <w:ilvl w:val="0"/>
          <w:numId w:val="13"/>
        </w:numPr>
        <w:ind w:left="0" w:right="-64" w:hanging="284"/>
      </w:pPr>
      <w:bookmarkStart w:id="85" w:name="_Toc32930961"/>
      <w:r w:rsidRPr="00D228D3">
        <w:t>OPERACIONES DE PASE</w:t>
      </w:r>
      <w:bookmarkEnd w:id="85"/>
    </w:p>
    <w:p w:rsidR="00B1780F" w:rsidRPr="00D228D3" w:rsidRDefault="00B1780F" w:rsidP="00B1780F"/>
    <w:p w:rsidR="00B1780F" w:rsidRPr="00D228D3" w:rsidRDefault="00B1780F" w:rsidP="003132DA">
      <w:pPr>
        <w:jc w:val="both"/>
      </w:pPr>
      <w:bookmarkStart w:id="86" w:name="_Hlk32860669"/>
      <w:r w:rsidRPr="00D228D3">
        <w:t>En el curso normal de sus negocios, la Entidad concert</w:t>
      </w:r>
      <w:r w:rsidR="005334CD" w:rsidRPr="00D228D3">
        <w:t>a</w:t>
      </w:r>
      <w:r w:rsidR="00AB677F" w:rsidRPr="00D228D3">
        <w:t xml:space="preserve"> operaciones de pase. De acuerdo con la NIIF 9, las especies involucradas en pases activos </w:t>
      </w:r>
      <w:r w:rsidR="002A7173" w:rsidRPr="00D228D3">
        <w:t>que fueron recibidas de</w:t>
      </w:r>
      <w:r w:rsidR="00AB677F" w:rsidRPr="00D228D3">
        <w:t xml:space="preserve"> terceras partes, respectivamente, no cumplen con los requisitos para su reconocimiento ni para su </w:t>
      </w:r>
      <w:r w:rsidR="003132DA" w:rsidRPr="00D228D3">
        <w:t>baja en cuenta, respectivamente.</w:t>
      </w:r>
      <w:bookmarkEnd w:id="86"/>
    </w:p>
    <w:p w:rsidR="009E628B" w:rsidRPr="00D228D3" w:rsidRDefault="009E628B" w:rsidP="003132DA">
      <w:pPr>
        <w:jc w:val="both"/>
      </w:pPr>
    </w:p>
    <w:p w:rsidR="005A284E" w:rsidRPr="00D228D3" w:rsidRDefault="005A284E" w:rsidP="005A284E">
      <w:pPr>
        <w:jc w:val="both"/>
      </w:pPr>
      <w:r w:rsidRPr="00D228D3">
        <w:t>Al 3</w:t>
      </w:r>
      <w:r w:rsidR="0025381A" w:rsidRPr="00D228D3">
        <w:t>1</w:t>
      </w:r>
      <w:r w:rsidRPr="00D228D3">
        <w:t xml:space="preserve"> de </w:t>
      </w:r>
      <w:r w:rsidR="0025381A" w:rsidRPr="00D228D3">
        <w:rPr>
          <w:rFonts w:cs="Arial"/>
          <w:szCs w:val="19"/>
        </w:rPr>
        <w:t>diciembre</w:t>
      </w:r>
      <w:r w:rsidRPr="00D228D3">
        <w:t xml:space="preserve"> de 2019</w:t>
      </w:r>
      <w:r w:rsidR="00497726">
        <w:t xml:space="preserve"> y 2018</w:t>
      </w:r>
      <w:r w:rsidRPr="00D228D3">
        <w:t>, la Entidad y sus subsidiarias</w:t>
      </w:r>
      <w:r w:rsidR="002A7173" w:rsidRPr="00D228D3">
        <w:t xml:space="preserve"> no</w:t>
      </w:r>
      <w:r w:rsidR="00497726">
        <w:t xml:space="preserve"> mantenían</w:t>
      </w:r>
      <w:r w:rsidRPr="00D228D3">
        <w:t xml:space="preserve"> concerta</w:t>
      </w:r>
      <w:r w:rsidR="00E578ED" w:rsidRPr="00D228D3">
        <w:t>das operaciones de pases pasivo</w:t>
      </w:r>
      <w:r w:rsidR="0015209E" w:rsidRPr="00D228D3">
        <w:t>s</w:t>
      </w:r>
      <w:r w:rsidR="002A7173" w:rsidRPr="00D228D3">
        <w:t>.</w:t>
      </w:r>
    </w:p>
    <w:p w:rsidR="005A284E" w:rsidRPr="00D2447A" w:rsidRDefault="005A284E" w:rsidP="003132DA">
      <w:pPr>
        <w:jc w:val="both"/>
        <w:rPr>
          <w:highlight w:val="yellow"/>
        </w:rPr>
      </w:pPr>
    </w:p>
    <w:p w:rsidR="00C55A1F" w:rsidRPr="001E098C" w:rsidRDefault="00C55A1F" w:rsidP="003132DA">
      <w:pPr>
        <w:jc w:val="both"/>
      </w:pPr>
      <w:r w:rsidRPr="001E098C">
        <w:t>Asimismo</w:t>
      </w:r>
      <w:r w:rsidR="00120D0A" w:rsidRPr="001E098C">
        <w:t>,</w:t>
      </w:r>
      <w:r w:rsidRPr="001E098C">
        <w:t xml:space="preserve"> al 3</w:t>
      </w:r>
      <w:r w:rsidR="0025381A" w:rsidRPr="001E098C">
        <w:t>1</w:t>
      </w:r>
      <w:r w:rsidRPr="001E098C">
        <w:t xml:space="preserve"> de </w:t>
      </w:r>
      <w:r w:rsidR="0025381A" w:rsidRPr="001E098C">
        <w:rPr>
          <w:rFonts w:cs="Arial"/>
          <w:szCs w:val="19"/>
        </w:rPr>
        <w:t>di</w:t>
      </w:r>
      <w:r w:rsidR="0025512F">
        <w:rPr>
          <w:rFonts w:cs="Arial"/>
          <w:szCs w:val="19"/>
        </w:rPr>
        <w:t>cie</w:t>
      </w:r>
      <w:r w:rsidR="0025381A" w:rsidRPr="001E098C">
        <w:rPr>
          <w:rFonts w:cs="Arial"/>
          <w:szCs w:val="19"/>
        </w:rPr>
        <w:t>mbre</w:t>
      </w:r>
      <w:r w:rsidRPr="001E098C">
        <w:t xml:space="preserve"> de 201</w:t>
      </w:r>
      <w:r w:rsidR="002369C3" w:rsidRPr="001E098C">
        <w:t xml:space="preserve">9 </w:t>
      </w:r>
      <w:r w:rsidRPr="001E098C">
        <w:t>y 201</w:t>
      </w:r>
      <w:r w:rsidR="002369C3" w:rsidRPr="001E098C">
        <w:t>8</w:t>
      </w:r>
      <w:r w:rsidRPr="001E098C">
        <w:t xml:space="preserve">, la Entidad </w:t>
      </w:r>
      <w:r w:rsidR="00692469" w:rsidRPr="001E098C">
        <w:t xml:space="preserve">y sus subsidiarias </w:t>
      </w:r>
      <w:r w:rsidRPr="001E098C">
        <w:t>mantiene</w:t>
      </w:r>
      <w:r w:rsidR="00692469" w:rsidRPr="001E098C">
        <w:t>n</w:t>
      </w:r>
      <w:r w:rsidRPr="001E098C">
        <w:t xml:space="preserve"> concertadas operaciones de </w:t>
      </w:r>
      <w:r w:rsidR="00E02F34" w:rsidRPr="001E098C">
        <w:t xml:space="preserve">pases </w:t>
      </w:r>
      <w:r w:rsidRPr="001E098C">
        <w:t xml:space="preserve">activos de </w:t>
      </w:r>
      <w:r w:rsidR="002A7173" w:rsidRPr="001E098C">
        <w:t>T</w:t>
      </w:r>
      <w:r w:rsidR="00604E74">
        <w:t>í</w:t>
      </w:r>
      <w:r w:rsidR="002A7173" w:rsidRPr="001E098C">
        <w:t>tulos Públicos</w:t>
      </w:r>
      <w:r w:rsidR="00D45ED3">
        <w:t>, T</w:t>
      </w:r>
      <w:r w:rsidR="00604E74">
        <w:t>í</w:t>
      </w:r>
      <w:r w:rsidR="00D45ED3">
        <w:t>tulos Privados</w:t>
      </w:r>
      <w:r w:rsidR="002A7173" w:rsidRPr="001E098C">
        <w:t xml:space="preserve"> y </w:t>
      </w:r>
      <w:r w:rsidR="002E5A44" w:rsidRPr="001E098C">
        <w:t>Letras d</w:t>
      </w:r>
      <w:r w:rsidR="00B4586D" w:rsidRPr="001E098C">
        <w:t>e Liquidez del BCRA</w:t>
      </w:r>
      <w:r w:rsidR="00692469" w:rsidRPr="001E098C">
        <w:t xml:space="preserve"> </w:t>
      </w:r>
      <w:r w:rsidR="009406E7" w:rsidRPr="001E098C">
        <w:t xml:space="preserve">por </w:t>
      </w:r>
      <w:r w:rsidR="001E098C" w:rsidRPr="001E098C">
        <w:t>5.911.874</w:t>
      </w:r>
      <w:r w:rsidR="000A74BC" w:rsidRPr="001E098C">
        <w:t xml:space="preserve"> y</w:t>
      </w:r>
      <w:r w:rsidR="002A7173" w:rsidRPr="001E098C">
        <w:t xml:space="preserve"> </w:t>
      </w:r>
      <w:r w:rsidR="000A74BC" w:rsidRPr="001E098C">
        <w:t>291.622</w:t>
      </w:r>
      <w:r w:rsidRPr="001E098C">
        <w:t xml:space="preserve"> respectivamente, cuyos vencimientos se producirán el día inmediato hábil </w:t>
      </w:r>
      <w:r w:rsidR="00692469" w:rsidRPr="001E098C">
        <w:t xml:space="preserve">siguiente </w:t>
      </w:r>
      <w:r w:rsidRPr="001E098C">
        <w:t>en cada ejercicio. A</w:t>
      </w:r>
      <w:r w:rsidR="00120D0A" w:rsidRPr="001E098C">
        <w:t>dicionalmente</w:t>
      </w:r>
      <w:r w:rsidRPr="001E098C">
        <w:t>, a las mismas fechas, las especies recibida</w:t>
      </w:r>
      <w:r w:rsidRPr="00604E74">
        <w:t>s que garantizan las operaciones de pase</w:t>
      </w:r>
      <w:r w:rsidR="00E52590" w:rsidRPr="00604E74">
        <w:t>s</w:t>
      </w:r>
      <w:r w:rsidRPr="00604E74">
        <w:t xml:space="preserve"> activ</w:t>
      </w:r>
      <w:r w:rsidR="005938B9" w:rsidRPr="00604E74">
        <w:t>o</w:t>
      </w:r>
      <w:r w:rsidR="00E52590" w:rsidRPr="00604E74">
        <w:t>s</w:t>
      </w:r>
      <w:r w:rsidR="005938B9" w:rsidRPr="00604E74">
        <w:t xml:space="preserve"> ascienden a </w:t>
      </w:r>
      <w:r w:rsidR="00AD03AF" w:rsidRPr="00604E74">
        <w:t>4.58</w:t>
      </w:r>
      <w:r w:rsidR="005E0895">
        <w:t>5</w:t>
      </w:r>
      <w:r w:rsidR="00AD03AF" w:rsidRPr="00604E74">
        <w:t>.321</w:t>
      </w:r>
      <w:r w:rsidR="005938B9" w:rsidRPr="00604E74">
        <w:t xml:space="preserve"> y </w:t>
      </w:r>
      <w:r w:rsidR="00DD1385" w:rsidRPr="00604E74">
        <w:t>311.574</w:t>
      </w:r>
      <w:r w:rsidR="005938B9" w:rsidRPr="00604E74">
        <w:t>. Los activos en garantía reci</w:t>
      </w:r>
      <w:r w:rsidR="005938B9" w:rsidRPr="001E098C">
        <w:t>bidos se encuentran registrados en partidas fuera de balance.</w:t>
      </w:r>
    </w:p>
    <w:p w:rsidR="00A04562" w:rsidRDefault="00A04562">
      <w:r>
        <w:br w:type="page"/>
      </w:r>
    </w:p>
    <w:p w:rsidR="00A04562" w:rsidRPr="00D228D3" w:rsidRDefault="00A04562" w:rsidP="00250D51">
      <w:pPr>
        <w:pStyle w:val="Heading2"/>
        <w:numPr>
          <w:ilvl w:val="0"/>
          <w:numId w:val="54"/>
        </w:numPr>
        <w:ind w:left="0" w:right="-64"/>
      </w:pPr>
      <w:r w:rsidRPr="00D228D3">
        <w:lastRenderedPageBreak/>
        <w:t>OPERACIONES DE PASE</w:t>
      </w:r>
      <w:r>
        <w:t xml:space="preserve"> (Cont.)</w:t>
      </w:r>
    </w:p>
    <w:p w:rsidR="003132DA" w:rsidRPr="001E098C" w:rsidRDefault="003132DA" w:rsidP="003132DA">
      <w:pPr>
        <w:jc w:val="both"/>
      </w:pPr>
    </w:p>
    <w:p w:rsidR="003132DA" w:rsidRPr="001E098C" w:rsidRDefault="003132DA" w:rsidP="003132DA">
      <w:pPr>
        <w:jc w:val="both"/>
      </w:pPr>
      <w:r w:rsidRPr="001E098C">
        <w:t>Los resultados positivos generados por la Entidad</w:t>
      </w:r>
      <w:r w:rsidR="005334CD" w:rsidRPr="001E098C">
        <w:t xml:space="preserve"> y sus subsidiarias</w:t>
      </w:r>
      <w:r w:rsidRPr="001E098C">
        <w:t xml:space="preserve"> como consecuencia de sus operaciones de pase</w:t>
      </w:r>
      <w:r w:rsidR="00431E79" w:rsidRPr="001E098C">
        <w:t>s</w:t>
      </w:r>
      <w:r w:rsidRPr="001E098C">
        <w:t xml:space="preserve"> activo</w:t>
      </w:r>
      <w:r w:rsidR="00431E79" w:rsidRPr="001E098C">
        <w:t>s</w:t>
      </w:r>
      <w:r w:rsidRPr="001E098C">
        <w:t xml:space="preserve"> durante </w:t>
      </w:r>
      <w:r w:rsidR="008D76AC">
        <w:t>los</w:t>
      </w:r>
      <w:r w:rsidR="001E098C" w:rsidRPr="001E098C">
        <w:t xml:space="preserve"> ejercicio</w:t>
      </w:r>
      <w:r w:rsidR="008D76AC">
        <w:t>s</w:t>
      </w:r>
      <w:r w:rsidRPr="001E098C">
        <w:t xml:space="preserve"> finalizados el 3</w:t>
      </w:r>
      <w:r w:rsidR="0025381A" w:rsidRPr="001E098C">
        <w:t>1</w:t>
      </w:r>
      <w:r w:rsidRPr="001E098C">
        <w:t xml:space="preserve"> de </w:t>
      </w:r>
      <w:r w:rsidR="0025381A" w:rsidRPr="001E098C">
        <w:rPr>
          <w:rFonts w:cs="Arial"/>
          <w:szCs w:val="19"/>
        </w:rPr>
        <w:t>diciembre</w:t>
      </w:r>
      <w:r w:rsidRPr="001E098C">
        <w:t xml:space="preserve"> de 201</w:t>
      </w:r>
      <w:r w:rsidR="000316F8" w:rsidRPr="001E098C">
        <w:t>9</w:t>
      </w:r>
      <w:r w:rsidRPr="001E098C">
        <w:t xml:space="preserve"> y 201</w:t>
      </w:r>
      <w:r w:rsidR="000316F8" w:rsidRPr="001E098C">
        <w:t>8</w:t>
      </w:r>
      <w:r w:rsidRPr="001E098C">
        <w:t xml:space="preserve"> ascienden a </w:t>
      </w:r>
      <w:r w:rsidR="001E098C" w:rsidRPr="001E098C">
        <w:t>182.978</w:t>
      </w:r>
      <w:r w:rsidR="00146219" w:rsidRPr="001E098C">
        <w:t xml:space="preserve"> </w:t>
      </w:r>
      <w:r w:rsidRPr="001E098C">
        <w:t>y</w:t>
      </w:r>
      <w:r w:rsidR="00146219" w:rsidRPr="001E098C">
        <w:t xml:space="preserve"> </w:t>
      </w:r>
      <w:r w:rsidR="00B36B24" w:rsidRPr="001E098C">
        <w:t>1</w:t>
      </w:r>
      <w:r w:rsidR="006274D4">
        <w:t>7</w:t>
      </w:r>
      <w:r w:rsidR="00B36B24" w:rsidRPr="001E098C">
        <w:t>.</w:t>
      </w:r>
      <w:r w:rsidR="006274D4">
        <w:t>196</w:t>
      </w:r>
      <w:r w:rsidRPr="001E098C">
        <w:t>, respectivamente, y se encuentran imputados en el rubro “Ingresos por intereses”. Asimismo, los resu</w:t>
      </w:r>
      <w:r w:rsidR="00C86EA4" w:rsidRPr="001E098C">
        <w:t>ltados negativos generados por la Entidad y su</w:t>
      </w:r>
      <w:r w:rsidR="00DA263D" w:rsidRPr="001E098C">
        <w:t>s</w:t>
      </w:r>
      <w:r w:rsidR="00C86EA4" w:rsidRPr="001E098C">
        <w:t xml:space="preserve"> subsidiarias </w:t>
      </w:r>
      <w:r w:rsidRPr="001E098C">
        <w:t>como consecuencia de sus operaciones de pase</w:t>
      </w:r>
      <w:r w:rsidR="00431E79" w:rsidRPr="001E098C">
        <w:t>s</w:t>
      </w:r>
      <w:r w:rsidRPr="001E098C">
        <w:t xml:space="preserve"> pasivo</w:t>
      </w:r>
      <w:r w:rsidR="00431E79" w:rsidRPr="001E098C">
        <w:t>s</w:t>
      </w:r>
      <w:r w:rsidRPr="001E098C">
        <w:t xml:space="preserve"> concertadas durante </w:t>
      </w:r>
      <w:r w:rsidR="001E098C">
        <w:t xml:space="preserve">los </w:t>
      </w:r>
      <w:r w:rsidR="001E098C" w:rsidRPr="001E098C">
        <w:t>ejercicio</w:t>
      </w:r>
      <w:r w:rsidR="001E098C">
        <w:t>s</w:t>
      </w:r>
      <w:r w:rsidRPr="001E098C">
        <w:t xml:space="preserve"> finalizado</w:t>
      </w:r>
      <w:r w:rsidR="001E098C">
        <w:t>s</w:t>
      </w:r>
      <w:r w:rsidRPr="001E098C">
        <w:t xml:space="preserve"> el 3</w:t>
      </w:r>
      <w:r w:rsidR="0025381A" w:rsidRPr="001E098C">
        <w:t>1</w:t>
      </w:r>
      <w:r w:rsidRPr="001E098C">
        <w:t xml:space="preserve"> de </w:t>
      </w:r>
      <w:r w:rsidR="0025381A" w:rsidRPr="001E098C">
        <w:rPr>
          <w:rFonts w:cs="Arial"/>
          <w:szCs w:val="19"/>
        </w:rPr>
        <w:t>diciembre</w:t>
      </w:r>
      <w:r w:rsidRPr="001E098C">
        <w:t xml:space="preserve"> de 201</w:t>
      </w:r>
      <w:r w:rsidR="00B92389" w:rsidRPr="001E098C">
        <w:t>9</w:t>
      </w:r>
      <w:r w:rsidRPr="001E098C">
        <w:t xml:space="preserve"> </w:t>
      </w:r>
      <w:r w:rsidR="00E02F34" w:rsidRPr="001E098C">
        <w:t>y</w:t>
      </w:r>
      <w:r w:rsidRPr="001E098C">
        <w:t xml:space="preserve"> 201</w:t>
      </w:r>
      <w:r w:rsidR="00B92389" w:rsidRPr="001E098C">
        <w:t>8</w:t>
      </w:r>
      <w:r w:rsidRPr="001E098C">
        <w:t>, ascienden a</w:t>
      </w:r>
      <w:r w:rsidR="00146219" w:rsidRPr="001E098C">
        <w:t xml:space="preserve"> </w:t>
      </w:r>
      <w:r w:rsidR="006274D4">
        <w:t>1</w:t>
      </w:r>
      <w:r w:rsidR="00604E74">
        <w:t>6</w:t>
      </w:r>
      <w:r w:rsidR="006274D4">
        <w:t>.4</w:t>
      </w:r>
      <w:r w:rsidR="00604E74">
        <w:t>27</w:t>
      </w:r>
      <w:r w:rsidR="000A74BC" w:rsidRPr="001E098C">
        <w:t xml:space="preserve"> </w:t>
      </w:r>
      <w:r w:rsidRPr="001E098C">
        <w:t>y</w:t>
      </w:r>
      <w:r w:rsidR="00146219" w:rsidRPr="001E098C">
        <w:t xml:space="preserve"> </w:t>
      </w:r>
      <w:r w:rsidR="000A74BC" w:rsidRPr="001E098C">
        <w:t>11</w:t>
      </w:r>
      <w:r w:rsidR="006274D4">
        <w:t>4.152</w:t>
      </w:r>
      <w:r w:rsidRPr="001E098C">
        <w:t>, respectivamente, y se encuentran imputados en el rubro “Egresos por intereses”.</w:t>
      </w:r>
    </w:p>
    <w:p w:rsidR="00A04562" w:rsidRDefault="00A04562" w:rsidP="00B1780F">
      <w:pPr>
        <w:rPr>
          <w:sz w:val="16"/>
          <w:szCs w:val="16"/>
          <w:highlight w:val="yellow"/>
        </w:rPr>
      </w:pPr>
    </w:p>
    <w:p w:rsidR="00A04562" w:rsidRPr="00D2447A" w:rsidRDefault="00A04562" w:rsidP="00B1780F">
      <w:pPr>
        <w:rPr>
          <w:sz w:val="16"/>
          <w:szCs w:val="16"/>
          <w:highlight w:val="yellow"/>
        </w:rPr>
      </w:pPr>
    </w:p>
    <w:p w:rsidR="00BA1C93" w:rsidRPr="00D228D3" w:rsidRDefault="00577FBF" w:rsidP="00250D51">
      <w:pPr>
        <w:pStyle w:val="Heading2"/>
        <w:numPr>
          <w:ilvl w:val="0"/>
          <w:numId w:val="54"/>
        </w:numPr>
        <w:ind w:left="0" w:right="-64" w:hanging="284"/>
      </w:pPr>
      <w:bookmarkStart w:id="87" w:name="_Toc32930962"/>
      <w:r w:rsidRPr="00D228D3">
        <w:t>ACTIVOS FINANCIEROS ENTREGADOS EN GARANTÍA</w:t>
      </w:r>
      <w:r w:rsidR="00CC39E7" w:rsidRPr="00D228D3">
        <w:t xml:space="preserve"> Y BIENES DE DISPONIBILIDAD RESTRINGIDA</w:t>
      </w:r>
      <w:bookmarkEnd w:id="87"/>
    </w:p>
    <w:p w:rsidR="00BA1C93" w:rsidRPr="00D228D3" w:rsidRDefault="00BA1C93" w:rsidP="00BC3125">
      <w:pPr>
        <w:jc w:val="both"/>
        <w:rPr>
          <w:sz w:val="16"/>
          <w:szCs w:val="16"/>
        </w:rPr>
      </w:pPr>
    </w:p>
    <w:p w:rsidR="00DC7452" w:rsidRPr="00D228D3" w:rsidRDefault="00DC7452" w:rsidP="00DC7452">
      <w:pPr>
        <w:jc w:val="both"/>
      </w:pPr>
      <w:r w:rsidRPr="00D228D3">
        <w:t>Al 3</w:t>
      </w:r>
      <w:r w:rsidR="0025381A" w:rsidRPr="00D228D3">
        <w:t>1</w:t>
      </w:r>
      <w:r w:rsidRPr="00D228D3">
        <w:t xml:space="preserve"> de </w:t>
      </w:r>
      <w:r w:rsidR="0025381A" w:rsidRPr="00D228D3">
        <w:rPr>
          <w:rFonts w:cs="Arial"/>
          <w:szCs w:val="19"/>
        </w:rPr>
        <w:t>diciembre</w:t>
      </w:r>
      <w:r w:rsidRPr="00D228D3">
        <w:t xml:space="preserve"> de 2019 y 2018, la Entidad y sus subsidiarias entregaron como garantía los activos financieros que se detallan a continuación:</w:t>
      </w:r>
    </w:p>
    <w:p w:rsidR="00DC7452" w:rsidRPr="00D228D3" w:rsidRDefault="00DC7452" w:rsidP="00DC7452">
      <w:pPr>
        <w:jc w:val="both"/>
        <w:rPr>
          <w:sz w:val="16"/>
          <w:szCs w:val="16"/>
        </w:rPr>
      </w:pPr>
    </w:p>
    <w:tbl>
      <w:tblPr>
        <w:tblW w:w="7655" w:type="dxa"/>
        <w:jc w:val="center"/>
        <w:tblLook w:val="04A0" w:firstRow="1" w:lastRow="0" w:firstColumn="1" w:lastColumn="0" w:noHBand="0" w:noVBand="1"/>
      </w:tblPr>
      <w:tblGrid>
        <w:gridCol w:w="5220"/>
        <w:gridCol w:w="1301"/>
        <w:gridCol w:w="1134"/>
      </w:tblGrid>
      <w:tr w:rsidR="001D7708" w:rsidRPr="00D2447A" w:rsidTr="009B3E7E">
        <w:trPr>
          <w:trHeight w:val="181"/>
          <w:jc w:val="center"/>
        </w:trPr>
        <w:tc>
          <w:tcPr>
            <w:tcW w:w="5220" w:type="dxa"/>
            <w:vAlign w:val="bottom"/>
          </w:tcPr>
          <w:p w:rsidR="001D7708" w:rsidRPr="00D228D3" w:rsidRDefault="001D7708" w:rsidP="009B3E7E">
            <w:pPr>
              <w:spacing w:line="276" w:lineRule="auto"/>
              <w:jc w:val="center"/>
              <w:rPr>
                <w:rFonts w:cs="Arial"/>
                <w:b/>
                <w:sz w:val="16"/>
                <w:szCs w:val="16"/>
              </w:rPr>
            </w:pPr>
          </w:p>
        </w:tc>
        <w:tc>
          <w:tcPr>
            <w:tcW w:w="2435" w:type="dxa"/>
            <w:gridSpan w:val="2"/>
            <w:tcBorders>
              <w:top w:val="single" w:sz="4" w:space="0" w:color="auto"/>
            </w:tcBorders>
            <w:vAlign w:val="bottom"/>
          </w:tcPr>
          <w:p w:rsidR="001D7708" w:rsidRPr="00144B95" w:rsidRDefault="001D7708" w:rsidP="009B3E7E">
            <w:pPr>
              <w:spacing w:line="276" w:lineRule="auto"/>
              <w:ind w:left="-94" w:right="34"/>
              <w:jc w:val="center"/>
              <w:rPr>
                <w:rFonts w:cs="Arial"/>
                <w:sz w:val="16"/>
                <w:szCs w:val="16"/>
              </w:rPr>
            </w:pPr>
            <w:r w:rsidRPr="00D228D3">
              <w:rPr>
                <w:rFonts w:cs="Arial"/>
                <w:b/>
                <w:sz w:val="16"/>
                <w:szCs w:val="16"/>
              </w:rPr>
              <w:t>Valor en libros</w:t>
            </w:r>
          </w:p>
        </w:tc>
      </w:tr>
      <w:tr w:rsidR="001D7708" w:rsidRPr="00D228D3" w:rsidTr="009B3E7E">
        <w:trPr>
          <w:trHeight w:val="181"/>
          <w:jc w:val="center"/>
        </w:trPr>
        <w:tc>
          <w:tcPr>
            <w:tcW w:w="5220" w:type="dxa"/>
            <w:vAlign w:val="bottom"/>
          </w:tcPr>
          <w:p w:rsidR="001D7708" w:rsidRPr="00D228D3" w:rsidRDefault="001D7708" w:rsidP="009B3E7E">
            <w:pPr>
              <w:spacing w:line="276" w:lineRule="auto"/>
              <w:jc w:val="center"/>
              <w:rPr>
                <w:rFonts w:cs="Arial"/>
                <w:sz w:val="16"/>
                <w:szCs w:val="16"/>
              </w:rPr>
            </w:pPr>
            <w:r w:rsidRPr="00D228D3">
              <w:rPr>
                <w:rFonts w:cs="Arial"/>
                <w:b/>
                <w:sz w:val="16"/>
                <w:szCs w:val="16"/>
              </w:rPr>
              <w:t>Descripción</w:t>
            </w:r>
          </w:p>
        </w:tc>
        <w:tc>
          <w:tcPr>
            <w:tcW w:w="1301" w:type="dxa"/>
            <w:tcBorders>
              <w:top w:val="single" w:sz="4" w:space="0" w:color="auto"/>
            </w:tcBorders>
            <w:vAlign w:val="bottom"/>
          </w:tcPr>
          <w:p w:rsidR="001D7708" w:rsidRPr="00D228D3" w:rsidRDefault="007135F9" w:rsidP="00144B95">
            <w:pPr>
              <w:spacing w:line="276" w:lineRule="auto"/>
              <w:ind w:left="-94" w:right="34"/>
              <w:jc w:val="right"/>
              <w:rPr>
                <w:rFonts w:cs="Arial"/>
                <w:b/>
                <w:sz w:val="16"/>
                <w:szCs w:val="16"/>
              </w:rPr>
            </w:pPr>
            <w:r w:rsidRPr="00D228D3">
              <w:rPr>
                <w:rFonts w:cs="Arial"/>
                <w:b/>
                <w:sz w:val="16"/>
                <w:szCs w:val="16"/>
              </w:rPr>
              <w:t>3</w:t>
            </w:r>
            <w:r w:rsidR="00144B95" w:rsidRPr="00D228D3">
              <w:rPr>
                <w:rFonts w:cs="Arial"/>
                <w:b/>
                <w:sz w:val="16"/>
                <w:szCs w:val="16"/>
              </w:rPr>
              <w:t>1</w:t>
            </w:r>
            <w:r w:rsidR="007216A1" w:rsidRPr="00D228D3">
              <w:rPr>
                <w:rFonts w:cs="Arial"/>
                <w:b/>
                <w:sz w:val="16"/>
                <w:szCs w:val="16"/>
              </w:rPr>
              <w:t>/</w:t>
            </w:r>
            <w:r w:rsidR="00144B95" w:rsidRPr="00D228D3">
              <w:rPr>
                <w:rFonts w:cs="Arial"/>
                <w:b/>
                <w:sz w:val="16"/>
                <w:szCs w:val="16"/>
              </w:rPr>
              <w:t>12</w:t>
            </w:r>
            <w:r w:rsidR="001D7708" w:rsidRPr="00D228D3">
              <w:rPr>
                <w:rFonts w:cs="Arial"/>
                <w:b/>
                <w:sz w:val="16"/>
                <w:szCs w:val="16"/>
              </w:rPr>
              <w:t>/2019</w:t>
            </w:r>
          </w:p>
        </w:tc>
        <w:tc>
          <w:tcPr>
            <w:tcW w:w="1134" w:type="dxa"/>
            <w:tcBorders>
              <w:top w:val="single" w:sz="4" w:space="0" w:color="auto"/>
            </w:tcBorders>
            <w:shd w:val="clear" w:color="auto" w:fill="auto"/>
            <w:vAlign w:val="bottom"/>
          </w:tcPr>
          <w:p w:rsidR="001D7708" w:rsidRPr="00D228D3" w:rsidRDefault="001D7708" w:rsidP="009B3E7E">
            <w:pPr>
              <w:spacing w:line="276" w:lineRule="auto"/>
              <w:ind w:left="-94" w:right="34"/>
              <w:jc w:val="right"/>
              <w:rPr>
                <w:rFonts w:cs="Arial"/>
                <w:b/>
                <w:sz w:val="16"/>
                <w:szCs w:val="16"/>
              </w:rPr>
            </w:pPr>
            <w:r w:rsidRPr="00D228D3">
              <w:rPr>
                <w:rFonts w:cs="Arial"/>
                <w:b/>
                <w:sz w:val="16"/>
                <w:szCs w:val="16"/>
              </w:rPr>
              <w:t>31/12/2018</w:t>
            </w:r>
          </w:p>
        </w:tc>
      </w:tr>
      <w:tr w:rsidR="004429BB" w:rsidRPr="00D228D3" w:rsidTr="004429BB">
        <w:trPr>
          <w:trHeight w:val="181"/>
          <w:jc w:val="center"/>
        </w:trPr>
        <w:tc>
          <w:tcPr>
            <w:tcW w:w="5220" w:type="dxa"/>
            <w:vAlign w:val="bottom"/>
          </w:tcPr>
          <w:p w:rsidR="004429BB" w:rsidRPr="00D228D3" w:rsidRDefault="004429BB" w:rsidP="004429BB">
            <w:pPr>
              <w:spacing w:line="276" w:lineRule="auto"/>
              <w:rPr>
                <w:rFonts w:cs="Arial"/>
                <w:b/>
                <w:sz w:val="16"/>
                <w:szCs w:val="16"/>
              </w:rPr>
            </w:pPr>
            <w:r w:rsidRPr="00D228D3">
              <w:rPr>
                <w:rFonts w:cs="Arial"/>
                <w:b/>
                <w:sz w:val="16"/>
                <w:szCs w:val="16"/>
              </w:rPr>
              <w:t>Banco CMF S.A.</w:t>
            </w:r>
          </w:p>
        </w:tc>
        <w:tc>
          <w:tcPr>
            <w:tcW w:w="1301" w:type="dxa"/>
            <w:tcBorders>
              <w:top w:val="single" w:sz="4" w:space="0" w:color="auto"/>
            </w:tcBorders>
            <w:vAlign w:val="bottom"/>
          </w:tcPr>
          <w:p w:rsidR="004429BB" w:rsidRPr="00D228D3" w:rsidRDefault="004429BB" w:rsidP="009B3E7E">
            <w:pPr>
              <w:spacing w:line="276" w:lineRule="auto"/>
              <w:ind w:left="-94" w:right="34"/>
              <w:jc w:val="right"/>
              <w:rPr>
                <w:rFonts w:cs="Arial"/>
                <w:b/>
                <w:sz w:val="16"/>
                <w:szCs w:val="16"/>
              </w:rPr>
            </w:pPr>
          </w:p>
        </w:tc>
        <w:tc>
          <w:tcPr>
            <w:tcW w:w="1134" w:type="dxa"/>
            <w:tcBorders>
              <w:top w:val="single" w:sz="4" w:space="0" w:color="auto"/>
            </w:tcBorders>
            <w:shd w:val="clear" w:color="auto" w:fill="auto"/>
            <w:vAlign w:val="bottom"/>
          </w:tcPr>
          <w:p w:rsidR="004429BB" w:rsidRPr="00D228D3" w:rsidRDefault="004429BB" w:rsidP="009B3E7E">
            <w:pPr>
              <w:spacing w:line="276" w:lineRule="auto"/>
              <w:ind w:left="-94" w:right="34"/>
              <w:jc w:val="right"/>
              <w:rPr>
                <w:rFonts w:cs="Arial"/>
                <w:b/>
                <w:sz w:val="16"/>
                <w:szCs w:val="16"/>
              </w:rPr>
            </w:pPr>
          </w:p>
        </w:tc>
      </w:tr>
      <w:tr w:rsidR="001D7708" w:rsidRPr="00D228D3" w:rsidTr="004429BB">
        <w:trPr>
          <w:trHeight w:val="181"/>
          <w:jc w:val="center"/>
        </w:trPr>
        <w:tc>
          <w:tcPr>
            <w:tcW w:w="5220" w:type="dxa"/>
            <w:vAlign w:val="bottom"/>
          </w:tcPr>
          <w:p w:rsidR="001D7708" w:rsidRPr="00D228D3" w:rsidRDefault="001D7708" w:rsidP="009B3E7E">
            <w:pPr>
              <w:spacing w:line="276" w:lineRule="auto"/>
              <w:jc w:val="both"/>
              <w:rPr>
                <w:rFonts w:cs="Arial"/>
                <w:sz w:val="16"/>
                <w:szCs w:val="16"/>
              </w:rPr>
            </w:pPr>
            <w:r w:rsidRPr="00D228D3">
              <w:rPr>
                <w:rFonts w:cs="Arial"/>
                <w:sz w:val="16"/>
                <w:szCs w:val="16"/>
              </w:rPr>
              <w:t>Por operatoria con BCRA</w:t>
            </w:r>
          </w:p>
        </w:tc>
        <w:tc>
          <w:tcPr>
            <w:tcW w:w="1301" w:type="dxa"/>
            <w:vAlign w:val="bottom"/>
          </w:tcPr>
          <w:p w:rsidR="001D7708" w:rsidRPr="00D228D3" w:rsidRDefault="00D228D3" w:rsidP="009B3E7E">
            <w:pPr>
              <w:spacing w:line="276" w:lineRule="auto"/>
              <w:ind w:left="-94" w:right="34"/>
              <w:jc w:val="right"/>
              <w:rPr>
                <w:rFonts w:cs="Arial"/>
                <w:sz w:val="16"/>
                <w:szCs w:val="16"/>
              </w:rPr>
            </w:pPr>
            <w:r w:rsidRPr="00D228D3">
              <w:rPr>
                <w:rFonts w:cs="Arial"/>
                <w:sz w:val="16"/>
                <w:szCs w:val="16"/>
              </w:rPr>
              <w:t>243.883</w:t>
            </w:r>
          </w:p>
        </w:tc>
        <w:tc>
          <w:tcPr>
            <w:tcW w:w="1134" w:type="dxa"/>
            <w:shd w:val="clear" w:color="auto" w:fill="auto"/>
            <w:vAlign w:val="bottom"/>
          </w:tcPr>
          <w:p w:rsidR="001D7708" w:rsidRPr="00D228D3" w:rsidRDefault="001D7708" w:rsidP="009B3E7E">
            <w:pPr>
              <w:spacing w:line="276" w:lineRule="auto"/>
              <w:ind w:left="-94" w:right="34"/>
              <w:jc w:val="right"/>
              <w:rPr>
                <w:rFonts w:cs="Arial"/>
                <w:sz w:val="16"/>
                <w:szCs w:val="16"/>
              </w:rPr>
            </w:pPr>
            <w:r w:rsidRPr="00D228D3">
              <w:rPr>
                <w:rFonts w:cs="Arial"/>
                <w:sz w:val="16"/>
                <w:szCs w:val="16"/>
              </w:rPr>
              <w:t>106.770</w:t>
            </w:r>
          </w:p>
        </w:tc>
      </w:tr>
      <w:tr w:rsidR="001D7708" w:rsidRPr="00D228D3" w:rsidTr="009B3E7E">
        <w:trPr>
          <w:trHeight w:val="168"/>
          <w:jc w:val="center"/>
        </w:trPr>
        <w:tc>
          <w:tcPr>
            <w:tcW w:w="5220" w:type="dxa"/>
            <w:vAlign w:val="bottom"/>
          </w:tcPr>
          <w:p w:rsidR="001D7708" w:rsidRPr="00D228D3" w:rsidRDefault="001D7708" w:rsidP="009B3E7E">
            <w:pPr>
              <w:spacing w:line="276" w:lineRule="auto"/>
              <w:jc w:val="both"/>
              <w:rPr>
                <w:rFonts w:cs="Arial"/>
                <w:sz w:val="16"/>
                <w:szCs w:val="16"/>
              </w:rPr>
            </w:pPr>
            <w:r w:rsidRPr="00D228D3">
              <w:rPr>
                <w:rFonts w:cs="Arial"/>
                <w:sz w:val="16"/>
                <w:szCs w:val="16"/>
              </w:rPr>
              <w:t>Por operatoria con MAE</w:t>
            </w:r>
          </w:p>
        </w:tc>
        <w:tc>
          <w:tcPr>
            <w:tcW w:w="1301" w:type="dxa"/>
            <w:vAlign w:val="bottom"/>
          </w:tcPr>
          <w:p w:rsidR="001D7708" w:rsidRPr="00D228D3" w:rsidRDefault="00D228D3" w:rsidP="009B3E7E">
            <w:pPr>
              <w:spacing w:line="276" w:lineRule="auto"/>
              <w:ind w:left="-94" w:right="34"/>
              <w:jc w:val="right"/>
              <w:rPr>
                <w:rFonts w:cs="Arial"/>
                <w:sz w:val="16"/>
                <w:szCs w:val="16"/>
              </w:rPr>
            </w:pPr>
            <w:r w:rsidRPr="00D228D3">
              <w:rPr>
                <w:rFonts w:cs="Arial"/>
                <w:sz w:val="16"/>
                <w:szCs w:val="16"/>
              </w:rPr>
              <w:t>2.99</w:t>
            </w:r>
            <w:r w:rsidR="00321057">
              <w:rPr>
                <w:rFonts w:cs="Arial"/>
                <w:sz w:val="16"/>
                <w:szCs w:val="16"/>
              </w:rPr>
              <w:t>6</w:t>
            </w:r>
          </w:p>
        </w:tc>
        <w:tc>
          <w:tcPr>
            <w:tcW w:w="1134" w:type="dxa"/>
            <w:shd w:val="clear" w:color="auto" w:fill="auto"/>
            <w:vAlign w:val="bottom"/>
          </w:tcPr>
          <w:p w:rsidR="001D7708" w:rsidRPr="00D228D3" w:rsidRDefault="001D7708" w:rsidP="009B3E7E">
            <w:pPr>
              <w:spacing w:line="276" w:lineRule="auto"/>
              <w:ind w:left="-94" w:right="34"/>
              <w:jc w:val="right"/>
              <w:rPr>
                <w:rFonts w:cs="Arial"/>
                <w:sz w:val="16"/>
                <w:szCs w:val="16"/>
              </w:rPr>
            </w:pPr>
            <w:r w:rsidRPr="00D228D3">
              <w:rPr>
                <w:rFonts w:cs="Arial"/>
                <w:sz w:val="16"/>
                <w:szCs w:val="16"/>
              </w:rPr>
              <w:t>11.176</w:t>
            </w:r>
          </w:p>
        </w:tc>
      </w:tr>
      <w:tr w:rsidR="004429BB" w:rsidRPr="00D228D3" w:rsidTr="009B3E7E">
        <w:trPr>
          <w:trHeight w:val="168"/>
          <w:jc w:val="center"/>
        </w:trPr>
        <w:tc>
          <w:tcPr>
            <w:tcW w:w="5220" w:type="dxa"/>
            <w:vAlign w:val="bottom"/>
          </w:tcPr>
          <w:p w:rsidR="004429BB" w:rsidRPr="00D228D3" w:rsidRDefault="004429BB" w:rsidP="009B3E7E">
            <w:pPr>
              <w:spacing w:line="276" w:lineRule="auto"/>
              <w:jc w:val="both"/>
              <w:rPr>
                <w:rFonts w:cs="Arial"/>
                <w:sz w:val="16"/>
                <w:szCs w:val="16"/>
              </w:rPr>
            </w:pPr>
          </w:p>
        </w:tc>
        <w:tc>
          <w:tcPr>
            <w:tcW w:w="1301" w:type="dxa"/>
            <w:vAlign w:val="bottom"/>
          </w:tcPr>
          <w:p w:rsidR="004429BB" w:rsidRPr="00D228D3" w:rsidRDefault="004429BB" w:rsidP="009B3E7E">
            <w:pPr>
              <w:spacing w:line="276" w:lineRule="auto"/>
              <w:ind w:left="-94" w:right="34"/>
              <w:jc w:val="right"/>
              <w:rPr>
                <w:rFonts w:cs="Arial"/>
                <w:sz w:val="16"/>
                <w:szCs w:val="16"/>
              </w:rPr>
            </w:pPr>
          </w:p>
        </w:tc>
        <w:tc>
          <w:tcPr>
            <w:tcW w:w="1134" w:type="dxa"/>
            <w:shd w:val="clear" w:color="auto" w:fill="auto"/>
            <w:vAlign w:val="bottom"/>
          </w:tcPr>
          <w:p w:rsidR="004429BB" w:rsidRPr="00D228D3" w:rsidRDefault="004429BB" w:rsidP="009B3E7E">
            <w:pPr>
              <w:spacing w:line="276" w:lineRule="auto"/>
              <w:ind w:left="-94" w:right="34"/>
              <w:jc w:val="right"/>
              <w:rPr>
                <w:rFonts w:cs="Arial"/>
                <w:sz w:val="16"/>
                <w:szCs w:val="16"/>
              </w:rPr>
            </w:pPr>
          </w:p>
        </w:tc>
      </w:tr>
      <w:tr w:rsidR="004429BB" w:rsidRPr="00D228D3" w:rsidTr="009B3E7E">
        <w:trPr>
          <w:trHeight w:val="168"/>
          <w:jc w:val="center"/>
        </w:trPr>
        <w:tc>
          <w:tcPr>
            <w:tcW w:w="5220" w:type="dxa"/>
            <w:vAlign w:val="bottom"/>
          </w:tcPr>
          <w:p w:rsidR="004429BB" w:rsidRPr="00D228D3" w:rsidRDefault="004429BB" w:rsidP="009B3E7E">
            <w:pPr>
              <w:spacing w:line="276" w:lineRule="auto"/>
              <w:jc w:val="both"/>
              <w:rPr>
                <w:rFonts w:cs="Arial"/>
                <w:b/>
                <w:sz w:val="16"/>
                <w:szCs w:val="16"/>
              </w:rPr>
            </w:pPr>
            <w:r w:rsidRPr="00D228D3">
              <w:rPr>
                <w:rFonts w:cs="Arial"/>
                <w:b/>
                <w:sz w:val="16"/>
                <w:szCs w:val="16"/>
              </w:rPr>
              <w:t>Metrocorp Valores S.A.</w:t>
            </w:r>
          </w:p>
        </w:tc>
        <w:tc>
          <w:tcPr>
            <w:tcW w:w="1301" w:type="dxa"/>
            <w:vAlign w:val="bottom"/>
          </w:tcPr>
          <w:p w:rsidR="004429BB" w:rsidRPr="00D228D3" w:rsidRDefault="004429BB" w:rsidP="009B3E7E">
            <w:pPr>
              <w:spacing w:line="276" w:lineRule="auto"/>
              <w:ind w:left="-94" w:right="34"/>
              <w:jc w:val="right"/>
              <w:rPr>
                <w:rFonts w:cs="Arial"/>
                <w:sz w:val="16"/>
                <w:szCs w:val="16"/>
              </w:rPr>
            </w:pPr>
          </w:p>
        </w:tc>
        <w:tc>
          <w:tcPr>
            <w:tcW w:w="1134" w:type="dxa"/>
            <w:shd w:val="clear" w:color="auto" w:fill="auto"/>
            <w:vAlign w:val="bottom"/>
          </w:tcPr>
          <w:p w:rsidR="004429BB" w:rsidRPr="00D228D3" w:rsidRDefault="004429BB" w:rsidP="009B3E7E">
            <w:pPr>
              <w:spacing w:line="276" w:lineRule="auto"/>
              <w:ind w:left="-94" w:right="34"/>
              <w:jc w:val="right"/>
              <w:rPr>
                <w:rFonts w:cs="Arial"/>
                <w:sz w:val="16"/>
                <w:szCs w:val="16"/>
              </w:rPr>
            </w:pPr>
          </w:p>
        </w:tc>
      </w:tr>
      <w:tr w:rsidR="001D7708" w:rsidRPr="00D228D3" w:rsidTr="009B3E7E">
        <w:trPr>
          <w:trHeight w:val="168"/>
          <w:jc w:val="center"/>
        </w:trPr>
        <w:tc>
          <w:tcPr>
            <w:tcW w:w="5220" w:type="dxa"/>
            <w:vAlign w:val="bottom"/>
          </w:tcPr>
          <w:p w:rsidR="001D7708" w:rsidRPr="00D228D3" w:rsidRDefault="001D7708" w:rsidP="009B3E7E">
            <w:pPr>
              <w:spacing w:line="276" w:lineRule="auto"/>
              <w:jc w:val="both"/>
              <w:rPr>
                <w:rFonts w:cs="Arial"/>
                <w:sz w:val="16"/>
                <w:szCs w:val="16"/>
              </w:rPr>
            </w:pPr>
            <w:r w:rsidRPr="00D228D3">
              <w:rPr>
                <w:rFonts w:cs="Arial"/>
                <w:sz w:val="16"/>
                <w:szCs w:val="16"/>
              </w:rPr>
              <w:t>Por operatoria con ROFEX</w:t>
            </w:r>
          </w:p>
        </w:tc>
        <w:tc>
          <w:tcPr>
            <w:tcW w:w="1301" w:type="dxa"/>
            <w:vAlign w:val="bottom"/>
          </w:tcPr>
          <w:p w:rsidR="001D7708" w:rsidRPr="00D228D3" w:rsidRDefault="00D228D3" w:rsidP="00D228D3">
            <w:pPr>
              <w:spacing w:line="276" w:lineRule="auto"/>
              <w:ind w:left="-94" w:right="34"/>
              <w:jc w:val="right"/>
              <w:rPr>
                <w:rFonts w:cs="Arial"/>
                <w:sz w:val="16"/>
                <w:szCs w:val="16"/>
              </w:rPr>
            </w:pPr>
            <w:r w:rsidRPr="00D228D3">
              <w:rPr>
                <w:rFonts w:cs="Arial"/>
                <w:sz w:val="16"/>
                <w:szCs w:val="16"/>
              </w:rPr>
              <w:t>299</w:t>
            </w:r>
          </w:p>
        </w:tc>
        <w:tc>
          <w:tcPr>
            <w:tcW w:w="1134" w:type="dxa"/>
            <w:shd w:val="clear" w:color="auto" w:fill="auto"/>
            <w:vAlign w:val="bottom"/>
          </w:tcPr>
          <w:p w:rsidR="001D7708" w:rsidRPr="00D228D3" w:rsidRDefault="001D7708" w:rsidP="009B3E7E">
            <w:pPr>
              <w:spacing w:line="276" w:lineRule="auto"/>
              <w:ind w:left="-94" w:right="34"/>
              <w:jc w:val="right"/>
              <w:rPr>
                <w:rFonts w:cs="Arial"/>
                <w:sz w:val="16"/>
                <w:szCs w:val="16"/>
              </w:rPr>
            </w:pPr>
            <w:r w:rsidRPr="00D228D3">
              <w:rPr>
                <w:rFonts w:cs="Arial"/>
                <w:sz w:val="16"/>
                <w:szCs w:val="16"/>
              </w:rPr>
              <w:t>567</w:t>
            </w:r>
          </w:p>
        </w:tc>
      </w:tr>
      <w:tr w:rsidR="001D7708" w:rsidRPr="00D228D3" w:rsidTr="009B3E7E">
        <w:trPr>
          <w:trHeight w:val="181"/>
          <w:jc w:val="center"/>
        </w:trPr>
        <w:tc>
          <w:tcPr>
            <w:tcW w:w="5220" w:type="dxa"/>
            <w:vAlign w:val="center"/>
          </w:tcPr>
          <w:p w:rsidR="001D7708" w:rsidRPr="00D228D3" w:rsidRDefault="001D7708" w:rsidP="007216A1">
            <w:pPr>
              <w:spacing w:line="276" w:lineRule="auto"/>
              <w:rPr>
                <w:rFonts w:cs="Arial"/>
                <w:b/>
                <w:sz w:val="16"/>
                <w:szCs w:val="16"/>
              </w:rPr>
            </w:pPr>
            <w:r w:rsidRPr="00D228D3">
              <w:rPr>
                <w:rFonts w:cs="Arial"/>
                <w:b/>
                <w:sz w:val="16"/>
                <w:szCs w:val="16"/>
              </w:rPr>
              <w:t>Total</w:t>
            </w:r>
          </w:p>
        </w:tc>
        <w:tc>
          <w:tcPr>
            <w:tcW w:w="1301" w:type="dxa"/>
            <w:tcBorders>
              <w:top w:val="single" w:sz="4" w:space="0" w:color="auto"/>
              <w:bottom w:val="double" w:sz="4" w:space="0" w:color="auto"/>
            </w:tcBorders>
            <w:vAlign w:val="center"/>
          </w:tcPr>
          <w:p w:rsidR="001D7708" w:rsidRPr="00D228D3" w:rsidRDefault="00D228D3" w:rsidP="009B3E7E">
            <w:pPr>
              <w:spacing w:line="276" w:lineRule="auto"/>
              <w:ind w:left="-94" w:right="34"/>
              <w:jc w:val="right"/>
              <w:rPr>
                <w:rFonts w:cs="Arial"/>
                <w:b/>
                <w:sz w:val="16"/>
                <w:szCs w:val="16"/>
              </w:rPr>
            </w:pPr>
            <w:r w:rsidRPr="00D228D3">
              <w:rPr>
                <w:rFonts w:cs="Arial"/>
                <w:b/>
                <w:sz w:val="16"/>
                <w:szCs w:val="16"/>
              </w:rPr>
              <w:t>247.17</w:t>
            </w:r>
            <w:r w:rsidR="00321057">
              <w:rPr>
                <w:rFonts w:cs="Arial"/>
                <w:b/>
                <w:sz w:val="16"/>
                <w:szCs w:val="16"/>
              </w:rPr>
              <w:t>8</w:t>
            </w:r>
          </w:p>
        </w:tc>
        <w:tc>
          <w:tcPr>
            <w:tcW w:w="1134" w:type="dxa"/>
            <w:tcBorders>
              <w:top w:val="single" w:sz="4" w:space="0" w:color="auto"/>
              <w:bottom w:val="double" w:sz="4" w:space="0" w:color="auto"/>
            </w:tcBorders>
            <w:vAlign w:val="center"/>
          </w:tcPr>
          <w:p w:rsidR="001D7708" w:rsidRPr="00D228D3" w:rsidRDefault="001D7708" w:rsidP="009B3E7E">
            <w:pPr>
              <w:spacing w:line="276" w:lineRule="auto"/>
              <w:ind w:left="-94" w:right="34"/>
              <w:jc w:val="right"/>
              <w:rPr>
                <w:rFonts w:cs="Arial"/>
                <w:b/>
                <w:sz w:val="16"/>
                <w:szCs w:val="16"/>
              </w:rPr>
            </w:pPr>
            <w:r w:rsidRPr="00D228D3">
              <w:rPr>
                <w:rFonts w:cs="Arial"/>
                <w:b/>
                <w:sz w:val="16"/>
                <w:szCs w:val="16"/>
              </w:rPr>
              <w:t>118.513</w:t>
            </w:r>
          </w:p>
        </w:tc>
      </w:tr>
    </w:tbl>
    <w:p w:rsidR="00120D0A" w:rsidRPr="009058DB" w:rsidRDefault="00120D0A" w:rsidP="001D7708">
      <w:pPr>
        <w:jc w:val="both"/>
        <w:rPr>
          <w:rFonts w:cs="Arial"/>
          <w:szCs w:val="19"/>
        </w:rPr>
      </w:pPr>
    </w:p>
    <w:p w:rsidR="001D7708" w:rsidRPr="00D228D3" w:rsidRDefault="001D7708" w:rsidP="001D7708">
      <w:pPr>
        <w:pStyle w:val="ListParagraph"/>
        <w:tabs>
          <w:tab w:val="left" w:pos="426"/>
        </w:tabs>
        <w:spacing w:line="220" w:lineRule="exact"/>
        <w:ind w:left="0"/>
        <w:jc w:val="both"/>
        <w:rPr>
          <w:rFonts w:cs="Arial"/>
          <w:szCs w:val="19"/>
        </w:rPr>
      </w:pPr>
      <w:r w:rsidRPr="00D228D3">
        <w:rPr>
          <w:rFonts w:cs="Arial"/>
          <w:szCs w:val="19"/>
        </w:rPr>
        <w:t>Respecto a la operatoria con el Mercado a Término de Rosario S.A. (ROFEX), su subsidiaria Metrocorp Valores S.A., mantiene un saldo de 2</w:t>
      </w:r>
      <w:r w:rsidR="00D228D3" w:rsidRPr="00D228D3">
        <w:rPr>
          <w:rFonts w:cs="Arial"/>
          <w:szCs w:val="19"/>
          <w:lang w:val="es-AR"/>
        </w:rPr>
        <w:t>99</w:t>
      </w:r>
      <w:r w:rsidRPr="00D228D3">
        <w:rPr>
          <w:rFonts w:cs="Arial"/>
          <w:szCs w:val="19"/>
        </w:rPr>
        <w:t xml:space="preserve"> en la cuenta comitente Nro. 16170. Dicha garantía fue constituida como garantía inicial poder operar en ese mercado y para futuras operaciones.</w:t>
      </w:r>
    </w:p>
    <w:p w:rsidR="001D7708" w:rsidRPr="00D2447A" w:rsidRDefault="001D7708" w:rsidP="001D7708">
      <w:pPr>
        <w:pStyle w:val="ListParagraph"/>
        <w:spacing w:line="220" w:lineRule="exact"/>
        <w:ind w:left="0"/>
        <w:jc w:val="both"/>
        <w:rPr>
          <w:rFonts w:cs="Arial"/>
          <w:szCs w:val="19"/>
          <w:highlight w:val="yellow"/>
        </w:rPr>
      </w:pPr>
    </w:p>
    <w:p w:rsidR="001D7708" w:rsidRPr="009058DB" w:rsidRDefault="001D7708" w:rsidP="001D7708">
      <w:pPr>
        <w:pStyle w:val="ListParagraph"/>
        <w:tabs>
          <w:tab w:val="left" w:pos="426"/>
        </w:tabs>
        <w:spacing w:line="220" w:lineRule="exact"/>
        <w:ind w:left="0"/>
        <w:jc w:val="both"/>
        <w:rPr>
          <w:rFonts w:cs="Arial"/>
          <w:szCs w:val="19"/>
          <w:lang w:val="es-AR"/>
        </w:rPr>
      </w:pPr>
      <w:r w:rsidRPr="009058DB">
        <w:rPr>
          <w:rFonts w:cs="Arial"/>
          <w:szCs w:val="19"/>
        </w:rPr>
        <w:t>Por otro lado, al 3</w:t>
      </w:r>
      <w:r w:rsidR="0025381A" w:rsidRPr="009058DB">
        <w:rPr>
          <w:rFonts w:cs="Arial"/>
          <w:szCs w:val="19"/>
          <w:lang w:val="es-AR"/>
        </w:rPr>
        <w:t>1</w:t>
      </w:r>
      <w:r w:rsidRPr="009058DB">
        <w:rPr>
          <w:rFonts w:cs="Arial"/>
          <w:szCs w:val="19"/>
        </w:rPr>
        <w:t xml:space="preserve"> de </w:t>
      </w:r>
      <w:r w:rsidR="0025381A" w:rsidRPr="009058DB">
        <w:rPr>
          <w:rFonts w:cs="Arial"/>
          <w:szCs w:val="19"/>
        </w:rPr>
        <w:t>diciembre</w:t>
      </w:r>
      <w:r w:rsidRPr="009058DB">
        <w:rPr>
          <w:rFonts w:cs="Arial"/>
          <w:szCs w:val="19"/>
        </w:rPr>
        <w:t xml:space="preserve"> de 2019 en el rubro “Títulos de deuda a valor razonable con cambios en resultados”, se encuentran depositados en la cuenta comitente Nro. 33.976 que Banco CMF S.A. mantiene abierta en el Mercado a Término de Rosario S.A. (ROFEX), Letras del Tesoro </w:t>
      </w:r>
      <w:r w:rsidR="00343139">
        <w:rPr>
          <w:rFonts w:cs="Arial"/>
          <w:szCs w:val="19"/>
          <w:lang w:val="es-AR"/>
        </w:rPr>
        <w:t xml:space="preserve">en USD </w:t>
      </w:r>
      <w:r w:rsidRPr="009058DB">
        <w:rPr>
          <w:rFonts w:cs="Arial"/>
          <w:szCs w:val="19"/>
        </w:rPr>
        <w:t xml:space="preserve">por </w:t>
      </w:r>
      <w:r w:rsidR="009058DB" w:rsidRPr="009058DB">
        <w:rPr>
          <w:rFonts w:cs="Arial"/>
          <w:szCs w:val="19"/>
          <w:lang w:val="es-AR"/>
        </w:rPr>
        <w:t>84.737</w:t>
      </w:r>
      <w:r w:rsidRPr="009058DB">
        <w:rPr>
          <w:rFonts w:cs="Arial"/>
          <w:szCs w:val="19"/>
        </w:rPr>
        <w:t xml:space="preserve"> constituido como garantía inicial para poder operar en ese mercado y en garantía de las operaciones de futuro de moneda extranjera concertados en dicho mercado</w:t>
      </w:r>
      <w:r w:rsidR="005334CD" w:rsidRPr="009058DB">
        <w:rPr>
          <w:rFonts w:cs="Arial"/>
          <w:szCs w:val="19"/>
          <w:lang w:val="es-AR"/>
        </w:rPr>
        <w:t>,</w:t>
      </w:r>
      <w:r w:rsidRPr="009058DB">
        <w:rPr>
          <w:rFonts w:cs="Arial"/>
          <w:szCs w:val="19"/>
        </w:rPr>
        <w:t xml:space="preserve"> que se encuentran vigentes a la fecha de cierre del </w:t>
      </w:r>
      <w:r w:rsidR="00321057">
        <w:rPr>
          <w:rFonts w:cs="Arial"/>
          <w:szCs w:val="19"/>
          <w:lang w:val="es-AR"/>
        </w:rPr>
        <w:t>ejercicio</w:t>
      </w:r>
      <w:r w:rsidRPr="009058DB">
        <w:rPr>
          <w:rFonts w:cs="Arial"/>
          <w:szCs w:val="19"/>
        </w:rPr>
        <w:t>.</w:t>
      </w:r>
    </w:p>
    <w:p w:rsidR="001D7708" w:rsidRPr="00D2447A" w:rsidRDefault="001D7708" w:rsidP="001D7708">
      <w:pPr>
        <w:pStyle w:val="ListParagraph"/>
        <w:spacing w:line="220" w:lineRule="exact"/>
        <w:ind w:left="0"/>
        <w:jc w:val="both"/>
        <w:rPr>
          <w:rFonts w:cs="Arial"/>
          <w:szCs w:val="19"/>
          <w:highlight w:val="yellow"/>
        </w:rPr>
      </w:pPr>
    </w:p>
    <w:p w:rsidR="001D7708" w:rsidRPr="009058DB" w:rsidRDefault="001D7708" w:rsidP="001D7708">
      <w:pPr>
        <w:pStyle w:val="ListParagraph"/>
        <w:spacing w:line="220" w:lineRule="exact"/>
        <w:ind w:left="0"/>
        <w:jc w:val="both"/>
        <w:rPr>
          <w:rFonts w:cs="Arial"/>
          <w:szCs w:val="19"/>
          <w:lang w:eastAsia="es-AR"/>
        </w:rPr>
      </w:pPr>
      <w:r w:rsidRPr="009058DB">
        <w:rPr>
          <w:rFonts w:cs="Arial"/>
          <w:szCs w:val="19"/>
        </w:rPr>
        <w:t>En el mismo rubro, al 3</w:t>
      </w:r>
      <w:r w:rsidR="0025381A" w:rsidRPr="009058DB">
        <w:rPr>
          <w:rFonts w:cs="Arial"/>
          <w:szCs w:val="19"/>
          <w:lang w:val="es-AR"/>
        </w:rPr>
        <w:t>1</w:t>
      </w:r>
      <w:r w:rsidRPr="009058DB">
        <w:rPr>
          <w:rFonts w:cs="Arial"/>
          <w:szCs w:val="19"/>
        </w:rPr>
        <w:t xml:space="preserve"> de </w:t>
      </w:r>
      <w:r w:rsidR="0025381A" w:rsidRPr="009058DB">
        <w:rPr>
          <w:rFonts w:cs="Arial"/>
          <w:szCs w:val="19"/>
        </w:rPr>
        <w:t>diciembre</w:t>
      </w:r>
      <w:r w:rsidRPr="009058DB">
        <w:rPr>
          <w:rFonts w:cs="Arial"/>
          <w:szCs w:val="19"/>
        </w:rPr>
        <w:t xml:space="preserve"> de 2019, la Entidad mantiene depositados e</w:t>
      </w:r>
      <w:r w:rsidR="009058DB" w:rsidRPr="009058DB">
        <w:rPr>
          <w:rFonts w:cs="Arial"/>
          <w:szCs w:val="19"/>
        </w:rPr>
        <w:t>n su cuenta Nro. 273 en el MAE,</w:t>
      </w:r>
      <w:r w:rsidR="007C1FCA">
        <w:rPr>
          <w:rFonts w:cs="Arial"/>
          <w:szCs w:val="19"/>
          <w:lang w:val="es-AR"/>
        </w:rPr>
        <w:t xml:space="preserve"> un saldo de</w:t>
      </w:r>
      <w:r w:rsidR="009058DB" w:rsidRPr="009058DB">
        <w:rPr>
          <w:rFonts w:cs="Arial"/>
          <w:szCs w:val="19"/>
        </w:rPr>
        <w:t xml:space="preserve"> </w:t>
      </w:r>
      <w:r w:rsidR="009058DB" w:rsidRPr="009058DB">
        <w:rPr>
          <w:rFonts w:cs="Arial"/>
          <w:szCs w:val="19"/>
          <w:lang w:val="es-AR"/>
        </w:rPr>
        <w:t>2</w:t>
      </w:r>
      <w:r w:rsidR="009058DB">
        <w:rPr>
          <w:rFonts w:cs="Arial"/>
          <w:szCs w:val="19"/>
          <w:lang w:val="es-AR"/>
        </w:rPr>
        <w:t>.</w:t>
      </w:r>
      <w:r w:rsidR="009058DB" w:rsidRPr="009058DB">
        <w:rPr>
          <w:rFonts w:cs="Arial"/>
          <w:szCs w:val="19"/>
          <w:lang w:val="es-AR"/>
        </w:rPr>
        <w:t>995</w:t>
      </w:r>
      <w:r w:rsidRPr="009058DB">
        <w:rPr>
          <w:rFonts w:cs="Arial"/>
          <w:szCs w:val="19"/>
        </w:rPr>
        <w:t xml:space="preserve"> en garantía de las operaciones de concertadas para la operatoria MAE Garantizado que se encuentran vigentes a la fecha de cierre del </w:t>
      </w:r>
      <w:r w:rsidR="0001278E">
        <w:rPr>
          <w:rFonts w:cs="Arial"/>
          <w:szCs w:val="19"/>
          <w:lang w:val="es-AR"/>
        </w:rPr>
        <w:t>ejercicio</w:t>
      </w:r>
      <w:r w:rsidRPr="009058DB">
        <w:rPr>
          <w:rFonts w:cs="Arial"/>
          <w:szCs w:val="19"/>
        </w:rPr>
        <w:t>, rueda de negociación CPC1.</w:t>
      </w:r>
    </w:p>
    <w:p w:rsidR="001D7708" w:rsidRPr="009058DB" w:rsidRDefault="001D7708" w:rsidP="001D7708">
      <w:pPr>
        <w:pStyle w:val="ListParagraph"/>
        <w:tabs>
          <w:tab w:val="left" w:pos="426"/>
        </w:tabs>
        <w:spacing w:line="220" w:lineRule="exact"/>
        <w:ind w:left="0"/>
        <w:jc w:val="both"/>
        <w:rPr>
          <w:rFonts w:cs="Arial"/>
          <w:szCs w:val="19"/>
        </w:rPr>
      </w:pPr>
    </w:p>
    <w:p w:rsidR="001D7708" w:rsidRPr="009058DB" w:rsidRDefault="001D7708" w:rsidP="001D7708">
      <w:pPr>
        <w:pStyle w:val="ListParagraph"/>
        <w:tabs>
          <w:tab w:val="left" w:pos="426"/>
        </w:tabs>
        <w:spacing w:line="220" w:lineRule="exact"/>
        <w:ind w:left="0"/>
        <w:jc w:val="both"/>
        <w:rPr>
          <w:rFonts w:cs="Arial"/>
          <w:szCs w:val="19"/>
        </w:rPr>
      </w:pPr>
      <w:r w:rsidRPr="009058DB">
        <w:rPr>
          <w:rFonts w:cs="Arial"/>
          <w:szCs w:val="19"/>
        </w:rPr>
        <w:t>Asimismo, al 3</w:t>
      </w:r>
      <w:r w:rsidR="0025381A" w:rsidRPr="009058DB">
        <w:rPr>
          <w:rFonts w:cs="Arial"/>
          <w:szCs w:val="19"/>
          <w:lang w:val="es-AR"/>
        </w:rPr>
        <w:t>1</w:t>
      </w:r>
      <w:r w:rsidRPr="009058DB">
        <w:rPr>
          <w:rFonts w:cs="Arial"/>
          <w:szCs w:val="19"/>
        </w:rPr>
        <w:t xml:space="preserve"> de </w:t>
      </w:r>
      <w:r w:rsidR="0025381A" w:rsidRPr="009058DB">
        <w:rPr>
          <w:rFonts w:cs="Arial"/>
          <w:szCs w:val="19"/>
        </w:rPr>
        <w:t>diciembre</w:t>
      </w:r>
      <w:r w:rsidRPr="009058DB">
        <w:rPr>
          <w:rFonts w:cs="Arial"/>
          <w:szCs w:val="19"/>
        </w:rPr>
        <w:t xml:space="preserve"> de 201</w:t>
      </w:r>
      <w:r w:rsidR="00F76E44" w:rsidRPr="009058DB">
        <w:rPr>
          <w:rFonts w:cs="Arial"/>
          <w:szCs w:val="19"/>
        </w:rPr>
        <w:t>9</w:t>
      </w:r>
      <w:r w:rsidRPr="009058DB">
        <w:rPr>
          <w:rFonts w:cs="Arial"/>
          <w:szCs w:val="19"/>
        </w:rPr>
        <w:t>, su subsidiaria Metrocorp Valores S.A., mantiene depositados en una cuenta 9080, Comitente 2001, que la Sociedad tiene abierta en Caja de Valores S.A</w:t>
      </w:r>
      <w:r w:rsidRPr="00E470C3">
        <w:rPr>
          <w:rFonts w:cs="Arial"/>
          <w:szCs w:val="19"/>
        </w:rPr>
        <w:t>.,</w:t>
      </w:r>
      <w:r w:rsidR="00E470C3">
        <w:rPr>
          <w:rFonts w:cs="Arial"/>
          <w:szCs w:val="19"/>
          <w:lang w:val="es-AR"/>
        </w:rPr>
        <w:t xml:space="preserve"> </w:t>
      </w:r>
      <w:r w:rsidR="009058DB" w:rsidRPr="00E470C3">
        <w:rPr>
          <w:rFonts w:cs="Arial"/>
          <w:szCs w:val="19"/>
        </w:rPr>
        <w:t>US T</w:t>
      </w:r>
      <w:r w:rsidR="00343139">
        <w:rPr>
          <w:rFonts w:cs="Arial"/>
          <w:szCs w:val="19"/>
          <w:lang w:val="es-AR"/>
        </w:rPr>
        <w:t>reasury</w:t>
      </w:r>
      <w:r w:rsidR="009058DB" w:rsidRPr="00E470C3">
        <w:rPr>
          <w:rFonts w:cs="Arial"/>
          <w:szCs w:val="19"/>
        </w:rPr>
        <w:t xml:space="preserve"> B</w:t>
      </w:r>
      <w:r w:rsidR="00343139">
        <w:rPr>
          <w:rFonts w:cs="Arial"/>
          <w:szCs w:val="19"/>
          <w:lang w:val="es-AR"/>
        </w:rPr>
        <w:t>ill</w:t>
      </w:r>
      <w:r w:rsidR="009058DB" w:rsidRPr="00E470C3">
        <w:rPr>
          <w:rFonts w:cs="Arial"/>
          <w:szCs w:val="19"/>
        </w:rPr>
        <w:t xml:space="preserve"> ZCP </w:t>
      </w:r>
      <w:r w:rsidR="00343139">
        <w:rPr>
          <w:rFonts w:cs="Arial"/>
          <w:szCs w:val="19"/>
          <w:lang w:val="es-AR"/>
        </w:rPr>
        <w:t>vto</w:t>
      </w:r>
      <w:r w:rsidR="009058DB" w:rsidRPr="00E470C3">
        <w:rPr>
          <w:rFonts w:cs="Arial"/>
          <w:szCs w:val="19"/>
        </w:rPr>
        <w:t xml:space="preserve"> 06/02/20</w:t>
      </w:r>
      <w:r w:rsidR="009058DB" w:rsidRPr="00E470C3">
        <w:rPr>
          <w:rFonts w:cs="Arial"/>
          <w:szCs w:val="19"/>
          <w:lang w:val="es-AR"/>
        </w:rPr>
        <w:t xml:space="preserve"> </w:t>
      </w:r>
      <w:r w:rsidRPr="00E470C3">
        <w:rPr>
          <w:rFonts w:cs="Arial"/>
          <w:szCs w:val="19"/>
        </w:rPr>
        <w:t xml:space="preserve">por </w:t>
      </w:r>
      <w:r w:rsidR="009058DB" w:rsidRPr="00E470C3">
        <w:rPr>
          <w:rFonts w:cs="Arial"/>
          <w:szCs w:val="19"/>
          <w:lang w:val="es-AR"/>
        </w:rPr>
        <w:t>350.302 y Letras del Tesoro en usd por 4.552</w:t>
      </w:r>
      <w:r w:rsidRPr="00E470C3">
        <w:rPr>
          <w:rFonts w:cs="Arial"/>
          <w:szCs w:val="19"/>
        </w:rPr>
        <w:t xml:space="preserve"> en garantías de cauciones tomadoras concertadas con BYMA (Bolsas y Mercados Argentinos S.A.), que se encuentran vigentes al cierre del</w:t>
      </w:r>
      <w:r w:rsidRPr="009058DB">
        <w:rPr>
          <w:rFonts w:cs="Arial"/>
          <w:szCs w:val="19"/>
        </w:rPr>
        <w:t xml:space="preserve"> </w:t>
      </w:r>
      <w:r w:rsidR="00321057">
        <w:rPr>
          <w:rFonts w:cs="Arial"/>
          <w:szCs w:val="19"/>
          <w:lang w:val="es-AR"/>
        </w:rPr>
        <w:t>ejercicio</w:t>
      </w:r>
      <w:r w:rsidRPr="009058DB">
        <w:rPr>
          <w:rFonts w:cs="Arial"/>
          <w:szCs w:val="19"/>
        </w:rPr>
        <w:t>.</w:t>
      </w:r>
    </w:p>
    <w:p w:rsidR="001D7708" w:rsidRPr="00343139" w:rsidRDefault="001D7708" w:rsidP="001D7708">
      <w:pPr>
        <w:jc w:val="both"/>
        <w:rPr>
          <w:rFonts w:cs="Arial"/>
          <w:szCs w:val="19"/>
          <w:lang w:val="x-none"/>
        </w:rPr>
      </w:pPr>
    </w:p>
    <w:p w:rsidR="001D7708" w:rsidRDefault="001D7708" w:rsidP="001D7708">
      <w:pPr>
        <w:jc w:val="both"/>
      </w:pPr>
      <w:r w:rsidRPr="009058DB">
        <w:rPr>
          <w:rFonts w:cs="Arial"/>
          <w:szCs w:val="19"/>
        </w:rPr>
        <w:t xml:space="preserve">En lo que respecta al </w:t>
      </w:r>
      <w:r w:rsidRPr="009058DB">
        <w:rPr>
          <w:szCs w:val="19"/>
        </w:rPr>
        <w:t xml:space="preserve">rubro “Préstamos y otras financiaciones”, </w:t>
      </w:r>
      <w:r w:rsidR="007216A1" w:rsidRPr="009058DB">
        <w:rPr>
          <w:szCs w:val="19"/>
        </w:rPr>
        <w:t>al 3</w:t>
      </w:r>
      <w:r w:rsidR="0025381A" w:rsidRPr="009058DB">
        <w:rPr>
          <w:szCs w:val="19"/>
        </w:rPr>
        <w:t>1</w:t>
      </w:r>
      <w:r w:rsidR="007216A1" w:rsidRPr="009058DB">
        <w:rPr>
          <w:szCs w:val="19"/>
        </w:rPr>
        <w:t xml:space="preserve"> de </w:t>
      </w:r>
      <w:r w:rsidR="0025381A" w:rsidRPr="009058DB">
        <w:rPr>
          <w:rFonts w:cs="Arial"/>
          <w:szCs w:val="19"/>
        </w:rPr>
        <w:t>diciembre</w:t>
      </w:r>
      <w:r w:rsidR="007216A1" w:rsidRPr="009058DB">
        <w:rPr>
          <w:szCs w:val="19"/>
        </w:rPr>
        <w:t xml:space="preserve"> de 2019 </w:t>
      </w:r>
      <w:r w:rsidRPr="009058DB">
        <w:rPr>
          <w:szCs w:val="19"/>
        </w:rPr>
        <w:t>incluye bienes de disponib</w:t>
      </w:r>
      <w:r w:rsidRPr="009058DB">
        <w:t xml:space="preserve">ilidad restringida por </w:t>
      </w:r>
      <w:r w:rsidR="009058DB" w:rsidRPr="009058DB">
        <w:t>4.760</w:t>
      </w:r>
      <w:r w:rsidRPr="009058DB">
        <w:t>, correspondientes a aportes realizados en carácter de socio protector al fondo de riesgo de Garantizar S.G.R</w:t>
      </w:r>
      <w:r w:rsidR="009058DB" w:rsidRPr="009058DB">
        <w:t>, por parte de Banco CMF S.A.</w:t>
      </w:r>
    </w:p>
    <w:p w:rsidR="00A04562" w:rsidRPr="009058DB" w:rsidRDefault="00A04562" w:rsidP="001D7708">
      <w:pPr>
        <w:jc w:val="both"/>
      </w:pPr>
    </w:p>
    <w:p w:rsidR="00A04562" w:rsidRDefault="00A04562" w:rsidP="00250D51">
      <w:pPr>
        <w:pStyle w:val="Heading2"/>
        <w:numPr>
          <w:ilvl w:val="0"/>
          <w:numId w:val="55"/>
        </w:numPr>
        <w:ind w:left="0" w:right="-64"/>
      </w:pPr>
      <w:r w:rsidRPr="00D228D3">
        <w:lastRenderedPageBreak/>
        <w:t>ACTIVOS FINANCIEROS ENTREGADOS EN GARANTÍA Y BIENES DE DISPONIBILIDAD RESTRINGIDA</w:t>
      </w:r>
      <w:r>
        <w:t xml:space="preserve"> (Cont.)</w:t>
      </w:r>
    </w:p>
    <w:p w:rsidR="00A04562" w:rsidRPr="00A04562" w:rsidRDefault="00A04562" w:rsidP="00A04562"/>
    <w:p w:rsidR="001D7708" w:rsidRPr="009058DB" w:rsidRDefault="001D7708" w:rsidP="001D7708">
      <w:pPr>
        <w:jc w:val="both"/>
        <w:rPr>
          <w:rFonts w:cs="Arial"/>
          <w:szCs w:val="19"/>
        </w:rPr>
      </w:pPr>
      <w:r w:rsidRPr="009058DB">
        <w:rPr>
          <w:rFonts w:cs="Arial"/>
          <w:szCs w:val="19"/>
        </w:rPr>
        <w:t>La Gerencia de la Entidad estima que no se producirán pérdidas por las restricciones sobre los activos mencionados precedentemente.</w:t>
      </w:r>
    </w:p>
    <w:p w:rsidR="001D7708" w:rsidRPr="00D2447A" w:rsidRDefault="001D7708" w:rsidP="001D7708">
      <w:pPr>
        <w:rPr>
          <w:rFonts w:cs="Arial"/>
          <w:szCs w:val="19"/>
          <w:highlight w:val="yellow"/>
        </w:rPr>
      </w:pPr>
    </w:p>
    <w:p w:rsidR="00120D0A" w:rsidRPr="00DE67C3" w:rsidRDefault="00120D0A">
      <w:pPr>
        <w:rPr>
          <w:rFonts w:cs="Arial"/>
          <w:szCs w:val="19"/>
        </w:rPr>
      </w:pPr>
    </w:p>
    <w:p w:rsidR="00A36BCF" w:rsidRPr="00DE67C3" w:rsidRDefault="00577FBF" w:rsidP="00250D51">
      <w:pPr>
        <w:pStyle w:val="Heading2"/>
        <w:numPr>
          <w:ilvl w:val="0"/>
          <w:numId w:val="55"/>
        </w:numPr>
        <w:ind w:left="0" w:right="-64" w:hanging="284"/>
        <w:jc w:val="both"/>
      </w:pPr>
      <w:bookmarkStart w:id="88" w:name="_Toc32930963"/>
      <w:r w:rsidRPr="00DE67C3">
        <w:t>CORRECCIÓN DE VALOR POR PÉRDIDA – PREVISIONES POR RIESGO DE INCOBRABILIDAD DE PRÉSTAMOS Y OTRAS FINANCIACIONES</w:t>
      </w:r>
      <w:bookmarkEnd w:id="88"/>
    </w:p>
    <w:p w:rsidR="00A36BCF" w:rsidRPr="00DE67C3" w:rsidRDefault="00A36BCF" w:rsidP="00A36BCF"/>
    <w:p w:rsidR="00A36BCF" w:rsidRPr="00DE67C3" w:rsidRDefault="00A22CFE" w:rsidP="007814EB">
      <w:pPr>
        <w:jc w:val="both"/>
      </w:pPr>
      <w:r w:rsidRPr="00DE67C3">
        <w:t>La evolución de las previsiones por producto de préstamos y otras financiaciones se expo</w:t>
      </w:r>
      <w:r w:rsidR="007814EB" w:rsidRPr="00DE67C3">
        <w:t xml:space="preserve">ne en el Anexo R </w:t>
      </w:r>
      <w:r w:rsidR="006E1A16" w:rsidRPr="00DE67C3">
        <w:t xml:space="preserve">de </w:t>
      </w:r>
      <w:r w:rsidRPr="00DE67C3">
        <w:t>los presentes estados financieros</w:t>
      </w:r>
      <w:r w:rsidR="006E1A16" w:rsidRPr="00DE67C3">
        <w:t xml:space="preserve"> co</w:t>
      </w:r>
      <w:r w:rsidR="002B3AB3">
        <w:t>nsolidados</w:t>
      </w:r>
    </w:p>
    <w:p w:rsidR="00A36BCF" w:rsidRPr="00DE67C3" w:rsidRDefault="00A36BCF" w:rsidP="00A36BCF"/>
    <w:p w:rsidR="00A36BCF" w:rsidRPr="00DE67C3" w:rsidRDefault="00A22CFE" w:rsidP="006D0C05">
      <w:pPr>
        <w:jc w:val="both"/>
      </w:pPr>
      <w:r w:rsidRPr="00DE67C3">
        <w:t>A continuación se expone</w:t>
      </w:r>
      <w:r w:rsidR="00A36BCF" w:rsidRPr="00DE67C3">
        <w:t xml:space="preserve"> la composición del cargo por incobrabilidad neto generado por préstamos y otras financiaciones:</w:t>
      </w:r>
    </w:p>
    <w:p w:rsidR="00A36BCF" w:rsidRPr="00D2447A" w:rsidRDefault="00A36BCF" w:rsidP="00A36BCF">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4"/>
        <w:gridCol w:w="1165"/>
        <w:gridCol w:w="1055"/>
      </w:tblGrid>
      <w:tr w:rsidR="00A36BCF" w:rsidRPr="00DE67C3" w:rsidTr="00C973FE">
        <w:tc>
          <w:tcPr>
            <w:tcW w:w="7244" w:type="dxa"/>
          </w:tcPr>
          <w:p w:rsidR="00A36BCF" w:rsidRPr="00DE67C3" w:rsidRDefault="00A36BCF" w:rsidP="007A3032">
            <w:pPr>
              <w:spacing w:line="276" w:lineRule="auto"/>
              <w:jc w:val="center"/>
              <w:rPr>
                <w:sz w:val="16"/>
                <w:szCs w:val="16"/>
              </w:rPr>
            </w:pPr>
          </w:p>
        </w:tc>
        <w:tc>
          <w:tcPr>
            <w:tcW w:w="1165" w:type="dxa"/>
            <w:tcBorders>
              <w:bottom w:val="single" w:sz="4" w:space="0" w:color="auto"/>
            </w:tcBorders>
          </w:tcPr>
          <w:p w:rsidR="00A36BCF" w:rsidRPr="00DE67C3" w:rsidRDefault="00BA4D5A" w:rsidP="00646F7B">
            <w:pPr>
              <w:spacing w:line="276" w:lineRule="auto"/>
              <w:jc w:val="center"/>
              <w:rPr>
                <w:b/>
                <w:sz w:val="16"/>
                <w:szCs w:val="16"/>
              </w:rPr>
            </w:pPr>
            <w:r w:rsidRPr="00DE67C3">
              <w:rPr>
                <w:b/>
                <w:sz w:val="16"/>
                <w:szCs w:val="16"/>
              </w:rPr>
              <w:t>3</w:t>
            </w:r>
            <w:r w:rsidR="00646F7B" w:rsidRPr="00DE67C3">
              <w:rPr>
                <w:b/>
                <w:sz w:val="16"/>
                <w:szCs w:val="16"/>
              </w:rPr>
              <w:t>1</w:t>
            </w:r>
            <w:r w:rsidRPr="00DE67C3">
              <w:rPr>
                <w:b/>
                <w:sz w:val="16"/>
                <w:szCs w:val="16"/>
              </w:rPr>
              <w:t>/</w:t>
            </w:r>
            <w:r w:rsidR="00646F7B" w:rsidRPr="00DE67C3">
              <w:rPr>
                <w:b/>
                <w:sz w:val="16"/>
                <w:szCs w:val="16"/>
              </w:rPr>
              <w:t>12</w:t>
            </w:r>
            <w:r w:rsidRPr="00DE67C3">
              <w:rPr>
                <w:b/>
                <w:sz w:val="16"/>
                <w:szCs w:val="16"/>
              </w:rPr>
              <w:t>/2019</w:t>
            </w:r>
          </w:p>
        </w:tc>
        <w:tc>
          <w:tcPr>
            <w:tcW w:w="1055" w:type="dxa"/>
            <w:tcBorders>
              <w:bottom w:val="single" w:sz="4" w:space="0" w:color="auto"/>
            </w:tcBorders>
          </w:tcPr>
          <w:p w:rsidR="00A36BCF" w:rsidRPr="00DE67C3" w:rsidRDefault="00646F7B" w:rsidP="00646F7B">
            <w:pPr>
              <w:spacing w:line="276" w:lineRule="auto"/>
              <w:jc w:val="center"/>
              <w:rPr>
                <w:b/>
                <w:sz w:val="16"/>
                <w:szCs w:val="16"/>
              </w:rPr>
            </w:pPr>
            <w:r w:rsidRPr="00DE67C3">
              <w:rPr>
                <w:b/>
                <w:sz w:val="16"/>
                <w:szCs w:val="16"/>
              </w:rPr>
              <w:t>31</w:t>
            </w:r>
            <w:r w:rsidR="00BA4D5A" w:rsidRPr="00DE67C3">
              <w:rPr>
                <w:b/>
                <w:sz w:val="16"/>
                <w:szCs w:val="16"/>
              </w:rPr>
              <w:t>/</w:t>
            </w:r>
            <w:r w:rsidRPr="00DE67C3">
              <w:rPr>
                <w:b/>
                <w:sz w:val="16"/>
                <w:szCs w:val="16"/>
              </w:rPr>
              <w:t>12</w:t>
            </w:r>
            <w:r w:rsidR="00BA4D5A" w:rsidRPr="00DE67C3">
              <w:rPr>
                <w:b/>
                <w:sz w:val="16"/>
                <w:szCs w:val="16"/>
              </w:rPr>
              <w:t>/2018</w:t>
            </w:r>
          </w:p>
        </w:tc>
      </w:tr>
      <w:tr w:rsidR="005A4308" w:rsidRPr="00DE67C3" w:rsidTr="00C973FE">
        <w:tc>
          <w:tcPr>
            <w:tcW w:w="7244" w:type="dxa"/>
          </w:tcPr>
          <w:p w:rsidR="005A4308" w:rsidRPr="00DE67C3" w:rsidRDefault="005A4308" w:rsidP="007A3032">
            <w:pPr>
              <w:spacing w:line="276" w:lineRule="auto"/>
              <w:rPr>
                <w:sz w:val="16"/>
                <w:szCs w:val="16"/>
              </w:rPr>
            </w:pPr>
            <w:r w:rsidRPr="00DE67C3">
              <w:rPr>
                <w:sz w:val="16"/>
                <w:szCs w:val="16"/>
              </w:rPr>
              <w:t>Cargo por incobrabilidad</w:t>
            </w:r>
          </w:p>
        </w:tc>
        <w:tc>
          <w:tcPr>
            <w:tcW w:w="1165" w:type="dxa"/>
            <w:tcBorders>
              <w:top w:val="single" w:sz="4" w:space="0" w:color="auto"/>
            </w:tcBorders>
          </w:tcPr>
          <w:p w:rsidR="005A4308" w:rsidRPr="00DE67C3" w:rsidRDefault="00DE67C3" w:rsidP="007A3032">
            <w:pPr>
              <w:spacing w:line="276" w:lineRule="auto"/>
              <w:jc w:val="right"/>
              <w:rPr>
                <w:sz w:val="16"/>
                <w:szCs w:val="16"/>
              </w:rPr>
            </w:pPr>
            <w:r w:rsidRPr="00DE67C3">
              <w:rPr>
                <w:sz w:val="16"/>
                <w:szCs w:val="16"/>
              </w:rPr>
              <w:t>202.574</w:t>
            </w:r>
          </w:p>
        </w:tc>
        <w:tc>
          <w:tcPr>
            <w:tcW w:w="1055" w:type="dxa"/>
            <w:tcBorders>
              <w:top w:val="single" w:sz="4" w:space="0" w:color="auto"/>
            </w:tcBorders>
          </w:tcPr>
          <w:p w:rsidR="005A4308" w:rsidRPr="00DE67C3" w:rsidRDefault="00646F7B" w:rsidP="005A4308">
            <w:pPr>
              <w:spacing w:line="276" w:lineRule="auto"/>
              <w:jc w:val="right"/>
              <w:rPr>
                <w:sz w:val="16"/>
                <w:szCs w:val="16"/>
              </w:rPr>
            </w:pPr>
            <w:r w:rsidRPr="00DE67C3">
              <w:rPr>
                <w:sz w:val="16"/>
                <w:szCs w:val="16"/>
              </w:rPr>
              <w:t>213.592</w:t>
            </w:r>
          </w:p>
        </w:tc>
      </w:tr>
      <w:tr w:rsidR="005A4308" w:rsidRPr="00DE67C3" w:rsidTr="00C973FE">
        <w:tc>
          <w:tcPr>
            <w:tcW w:w="7244" w:type="dxa"/>
          </w:tcPr>
          <w:p w:rsidR="005A4308" w:rsidRPr="00DE67C3" w:rsidRDefault="005A4308" w:rsidP="007A3032">
            <w:pPr>
              <w:spacing w:line="276" w:lineRule="auto"/>
              <w:rPr>
                <w:sz w:val="16"/>
                <w:szCs w:val="16"/>
              </w:rPr>
            </w:pPr>
            <w:r w:rsidRPr="00DE67C3">
              <w:rPr>
                <w:sz w:val="16"/>
                <w:szCs w:val="16"/>
              </w:rPr>
              <w:t>Previsiones desafectadas y créditos recuperados (Otros ingresos operativos)</w:t>
            </w:r>
          </w:p>
        </w:tc>
        <w:tc>
          <w:tcPr>
            <w:tcW w:w="1165" w:type="dxa"/>
          </w:tcPr>
          <w:p w:rsidR="005A4308" w:rsidRPr="00DE67C3" w:rsidRDefault="005A4308" w:rsidP="00DE67C3">
            <w:pPr>
              <w:spacing w:line="276" w:lineRule="auto"/>
              <w:jc w:val="right"/>
              <w:rPr>
                <w:sz w:val="16"/>
                <w:szCs w:val="16"/>
              </w:rPr>
            </w:pPr>
            <w:r w:rsidRPr="00DE67C3">
              <w:rPr>
                <w:sz w:val="16"/>
                <w:szCs w:val="16"/>
              </w:rPr>
              <w:t>(</w:t>
            </w:r>
            <w:r w:rsidR="00DE67C3" w:rsidRPr="00DE67C3">
              <w:rPr>
                <w:sz w:val="16"/>
                <w:szCs w:val="16"/>
              </w:rPr>
              <w:t>43.077</w:t>
            </w:r>
            <w:r w:rsidRPr="00DE67C3">
              <w:rPr>
                <w:sz w:val="16"/>
                <w:szCs w:val="16"/>
              </w:rPr>
              <w:t>)</w:t>
            </w:r>
          </w:p>
        </w:tc>
        <w:tc>
          <w:tcPr>
            <w:tcW w:w="1055" w:type="dxa"/>
          </w:tcPr>
          <w:p w:rsidR="005A4308" w:rsidRPr="00DE67C3" w:rsidRDefault="005A4308" w:rsidP="00646F7B">
            <w:pPr>
              <w:spacing w:line="276" w:lineRule="auto"/>
              <w:jc w:val="right"/>
              <w:rPr>
                <w:sz w:val="16"/>
                <w:szCs w:val="16"/>
              </w:rPr>
            </w:pPr>
            <w:r w:rsidRPr="00DE67C3">
              <w:rPr>
                <w:sz w:val="16"/>
                <w:szCs w:val="16"/>
              </w:rPr>
              <w:t>(</w:t>
            </w:r>
            <w:r w:rsidR="00646F7B" w:rsidRPr="00DE67C3">
              <w:rPr>
                <w:sz w:val="16"/>
                <w:szCs w:val="16"/>
              </w:rPr>
              <w:t>15.496</w:t>
            </w:r>
            <w:r w:rsidRPr="00DE67C3">
              <w:rPr>
                <w:sz w:val="16"/>
                <w:szCs w:val="16"/>
              </w:rPr>
              <w:t>)</w:t>
            </w:r>
          </w:p>
        </w:tc>
      </w:tr>
      <w:tr w:rsidR="005A4308" w:rsidRPr="00DE67C3" w:rsidTr="005A4308">
        <w:tc>
          <w:tcPr>
            <w:tcW w:w="7244" w:type="dxa"/>
          </w:tcPr>
          <w:p w:rsidR="005A4308" w:rsidRPr="00DE67C3" w:rsidRDefault="005A4308" w:rsidP="007A3032">
            <w:pPr>
              <w:spacing w:line="276" w:lineRule="auto"/>
              <w:rPr>
                <w:sz w:val="16"/>
                <w:szCs w:val="16"/>
              </w:rPr>
            </w:pPr>
            <w:r w:rsidRPr="00DE67C3">
              <w:rPr>
                <w:sz w:val="16"/>
                <w:szCs w:val="16"/>
              </w:rPr>
              <w:t>Cargo por incobrabilidad generado por préstamos y otras financiaciones, neto de recuperos</w:t>
            </w:r>
          </w:p>
        </w:tc>
        <w:tc>
          <w:tcPr>
            <w:tcW w:w="1165" w:type="dxa"/>
            <w:tcBorders>
              <w:top w:val="single" w:sz="4" w:space="0" w:color="auto"/>
              <w:bottom w:val="double" w:sz="4" w:space="0" w:color="auto"/>
            </w:tcBorders>
            <w:vAlign w:val="bottom"/>
          </w:tcPr>
          <w:p w:rsidR="005A4308" w:rsidRPr="00DE67C3" w:rsidRDefault="00DE67C3" w:rsidP="0057067D">
            <w:pPr>
              <w:spacing w:line="276" w:lineRule="auto"/>
              <w:jc w:val="right"/>
              <w:rPr>
                <w:b/>
                <w:sz w:val="16"/>
                <w:szCs w:val="16"/>
              </w:rPr>
            </w:pPr>
            <w:r w:rsidRPr="00DE67C3">
              <w:rPr>
                <w:b/>
                <w:sz w:val="16"/>
                <w:szCs w:val="16"/>
              </w:rPr>
              <w:t>159.497</w:t>
            </w:r>
          </w:p>
        </w:tc>
        <w:tc>
          <w:tcPr>
            <w:tcW w:w="1055" w:type="dxa"/>
            <w:tcBorders>
              <w:top w:val="single" w:sz="4" w:space="0" w:color="auto"/>
              <w:bottom w:val="double" w:sz="4" w:space="0" w:color="auto"/>
            </w:tcBorders>
          </w:tcPr>
          <w:p w:rsidR="005A4308" w:rsidRPr="00DE67C3" w:rsidRDefault="00646F7B" w:rsidP="005A4308">
            <w:pPr>
              <w:spacing w:line="276" w:lineRule="auto"/>
              <w:jc w:val="right"/>
              <w:rPr>
                <w:b/>
                <w:sz w:val="16"/>
                <w:szCs w:val="16"/>
              </w:rPr>
            </w:pPr>
            <w:r w:rsidRPr="00DE67C3">
              <w:rPr>
                <w:b/>
                <w:sz w:val="16"/>
                <w:szCs w:val="16"/>
              </w:rPr>
              <w:t>198.096</w:t>
            </w:r>
          </w:p>
        </w:tc>
      </w:tr>
    </w:tbl>
    <w:p w:rsidR="00437B8D" w:rsidRPr="00D2447A" w:rsidRDefault="00437B8D">
      <w:pPr>
        <w:rPr>
          <w:highlight w:val="yellow"/>
        </w:rPr>
      </w:pPr>
    </w:p>
    <w:p w:rsidR="000D7431" w:rsidRDefault="000D7431">
      <w:pPr>
        <w:rPr>
          <w:highlight w:val="yellow"/>
        </w:rPr>
      </w:pPr>
    </w:p>
    <w:p w:rsidR="00BC1A0A" w:rsidRPr="00DE67C3" w:rsidRDefault="00577FBF" w:rsidP="00250D51">
      <w:pPr>
        <w:pStyle w:val="Heading2"/>
        <w:numPr>
          <w:ilvl w:val="0"/>
          <w:numId w:val="55"/>
        </w:numPr>
        <w:ind w:left="0" w:right="-64" w:hanging="284"/>
        <w:jc w:val="both"/>
      </w:pPr>
      <w:bookmarkStart w:id="89" w:name="_Toc32930964"/>
      <w:r w:rsidRPr="00DE67C3">
        <w:t>OPERACIONES CONTINGENTES</w:t>
      </w:r>
      <w:bookmarkEnd w:id="89"/>
    </w:p>
    <w:p w:rsidR="00BC1A0A" w:rsidRPr="00DE67C3" w:rsidRDefault="00BC1A0A" w:rsidP="00BC1A0A"/>
    <w:p w:rsidR="00437B8D" w:rsidRPr="00DE67C3" w:rsidRDefault="00437B8D" w:rsidP="00437B8D">
      <w:pPr>
        <w:jc w:val="both"/>
      </w:pPr>
      <w:r w:rsidRPr="00DE67C3">
        <w:t>Para satisfacer necesidades financieras específicas de los clientes, la política crediticia de la Entidad y sus subsidiarias también incluye, entre otros, el otorgamiento de garantías, fianzas, avales, cartas de crédito y créditos documentarios. A pesar de que estas operaciones no son reconocidas en el Estado de Situación Financiera, debido a que implican una responsabilidad eventual para la Entidad y sus subsidiarias, exponen a la misma a riesgos crediticios adicionales a los reconocidos en el Estado de Situación Financiera y son, por lo tanto, parte integrante del riesgo total de la Entidad y sus subsidiarias.</w:t>
      </w:r>
    </w:p>
    <w:p w:rsidR="00222541" w:rsidRPr="00D2447A" w:rsidRDefault="00222541" w:rsidP="00437B8D">
      <w:pPr>
        <w:jc w:val="both"/>
        <w:rPr>
          <w:highlight w:val="yellow"/>
        </w:rPr>
      </w:pPr>
    </w:p>
    <w:p w:rsidR="00EE4FD6" w:rsidRPr="00DE67C3" w:rsidRDefault="00EE4FD6" w:rsidP="00EE4FD6">
      <w:pPr>
        <w:jc w:val="both"/>
      </w:pPr>
      <w:r w:rsidRPr="00DE67C3">
        <w:t>Al 3</w:t>
      </w:r>
      <w:r w:rsidR="00AF3F72" w:rsidRPr="00DE67C3">
        <w:t>1</w:t>
      </w:r>
      <w:r w:rsidRPr="00DE67C3">
        <w:t xml:space="preserve"> de </w:t>
      </w:r>
      <w:r w:rsidR="00AF3F72" w:rsidRPr="00DE67C3">
        <w:rPr>
          <w:rFonts w:cs="Arial"/>
          <w:szCs w:val="19"/>
        </w:rPr>
        <w:t>diciembre</w:t>
      </w:r>
      <w:r w:rsidRPr="00DE67C3">
        <w:t xml:space="preserve"> de 2019 y 2018, la Entidad mantienen las siguientes operaciones contingentes:</w:t>
      </w:r>
    </w:p>
    <w:p w:rsidR="00EE4FD6" w:rsidRPr="00DE67C3" w:rsidRDefault="00EE4FD6" w:rsidP="00373807">
      <w:pPr>
        <w:jc w:val="both"/>
      </w:pPr>
    </w:p>
    <w:tbl>
      <w:tblPr>
        <w:tblStyle w:val="TableGrid"/>
        <w:tblW w:w="83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1276"/>
        <w:gridCol w:w="1276"/>
      </w:tblGrid>
      <w:tr w:rsidR="00EE4FD6" w:rsidRPr="00DE67C3" w:rsidTr="000D7431">
        <w:tc>
          <w:tcPr>
            <w:tcW w:w="5845" w:type="dxa"/>
            <w:shd w:val="clear" w:color="auto" w:fill="auto"/>
          </w:tcPr>
          <w:p w:rsidR="00EE4FD6" w:rsidRPr="00DE67C3" w:rsidRDefault="00EE4FD6" w:rsidP="000D7431">
            <w:pPr>
              <w:spacing w:line="276" w:lineRule="auto"/>
              <w:rPr>
                <w:sz w:val="16"/>
                <w:szCs w:val="16"/>
              </w:rPr>
            </w:pPr>
          </w:p>
        </w:tc>
        <w:tc>
          <w:tcPr>
            <w:tcW w:w="1276" w:type="dxa"/>
            <w:tcBorders>
              <w:bottom w:val="single" w:sz="4" w:space="0" w:color="auto"/>
            </w:tcBorders>
            <w:shd w:val="clear" w:color="auto" w:fill="auto"/>
          </w:tcPr>
          <w:p w:rsidR="00EE4FD6" w:rsidRPr="00DE67C3" w:rsidRDefault="00EE4FD6" w:rsidP="00646F7B">
            <w:pPr>
              <w:spacing w:line="276" w:lineRule="auto"/>
              <w:jc w:val="center"/>
              <w:rPr>
                <w:b/>
                <w:sz w:val="16"/>
                <w:szCs w:val="16"/>
              </w:rPr>
            </w:pPr>
            <w:r w:rsidRPr="00DE67C3">
              <w:rPr>
                <w:b/>
                <w:sz w:val="16"/>
                <w:szCs w:val="16"/>
              </w:rPr>
              <w:t>3</w:t>
            </w:r>
            <w:r w:rsidR="00646F7B" w:rsidRPr="00DE67C3">
              <w:rPr>
                <w:b/>
                <w:sz w:val="16"/>
                <w:szCs w:val="16"/>
              </w:rPr>
              <w:t>1</w:t>
            </w:r>
            <w:r w:rsidR="007216A1" w:rsidRPr="00DE67C3">
              <w:rPr>
                <w:b/>
                <w:sz w:val="16"/>
                <w:szCs w:val="16"/>
              </w:rPr>
              <w:t>/</w:t>
            </w:r>
            <w:r w:rsidR="00646F7B" w:rsidRPr="00DE67C3">
              <w:rPr>
                <w:b/>
                <w:sz w:val="16"/>
                <w:szCs w:val="16"/>
              </w:rPr>
              <w:t>12</w:t>
            </w:r>
            <w:r w:rsidRPr="00DE67C3">
              <w:rPr>
                <w:b/>
                <w:sz w:val="16"/>
                <w:szCs w:val="16"/>
              </w:rPr>
              <w:t>/2019</w:t>
            </w:r>
          </w:p>
        </w:tc>
        <w:tc>
          <w:tcPr>
            <w:tcW w:w="1276" w:type="dxa"/>
            <w:tcBorders>
              <w:bottom w:val="single" w:sz="4" w:space="0" w:color="auto"/>
            </w:tcBorders>
            <w:shd w:val="clear" w:color="auto" w:fill="auto"/>
          </w:tcPr>
          <w:p w:rsidR="00EE4FD6" w:rsidRPr="00DE67C3" w:rsidRDefault="005A4308" w:rsidP="000D7431">
            <w:pPr>
              <w:spacing w:line="276" w:lineRule="auto"/>
              <w:jc w:val="center"/>
              <w:rPr>
                <w:b/>
                <w:sz w:val="16"/>
                <w:szCs w:val="16"/>
              </w:rPr>
            </w:pPr>
            <w:r w:rsidRPr="00DE67C3">
              <w:rPr>
                <w:b/>
                <w:sz w:val="16"/>
                <w:szCs w:val="16"/>
              </w:rPr>
              <w:t>31/12</w:t>
            </w:r>
            <w:r w:rsidR="00EE4FD6" w:rsidRPr="00DE67C3">
              <w:rPr>
                <w:b/>
                <w:sz w:val="16"/>
                <w:szCs w:val="16"/>
              </w:rPr>
              <w:t>/2018</w:t>
            </w:r>
          </w:p>
        </w:tc>
      </w:tr>
      <w:tr w:rsidR="00EE4FD6" w:rsidRPr="00DE67C3" w:rsidTr="000D7431">
        <w:tc>
          <w:tcPr>
            <w:tcW w:w="5845" w:type="dxa"/>
            <w:shd w:val="clear" w:color="auto" w:fill="auto"/>
          </w:tcPr>
          <w:p w:rsidR="00EE4FD6" w:rsidRPr="00DE67C3" w:rsidRDefault="00EE4FD6" w:rsidP="000D7431">
            <w:pPr>
              <w:spacing w:line="276" w:lineRule="auto"/>
              <w:rPr>
                <w:sz w:val="16"/>
                <w:szCs w:val="16"/>
              </w:rPr>
            </w:pPr>
            <w:r w:rsidRPr="00DE67C3">
              <w:rPr>
                <w:sz w:val="16"/>
                <w:szCs w:val="16"/>
              </w:rPr>
              <w:t>Garantías otorgadas</w:t>
            </w:r>
          </w:p>
        </w:tc>
        <w:tc>
          <w:tcPr>
            <w:tcW w:w="1276" w:type="dxa"/>
            <w:tcBorders>
              <w:top w:val="single" w:sz="4" w:space="0" w:color="auto"/>
            </w:tcBorders>
            <w:shd w:val="clear" w:color="auto" w:fill="auto"/>
          </w:tcPr>
          <w:p w:rsidR="00EE4FD6" w:rsidRPr="00DE67C3" w:rsidRDefault="00DE67C3" w:rsidP="00DE67C3">
            <w:pPr>
              <w:spacing w:line="276" w:lineRule="auto"/>
              <w:jc w:val="right"/>
              <w:rPr>
                <w:sz w:val="16"/>
                <w:szCs w:val="16"/>
              </w:rPr>
            </w:pPr>
            <w:r w:rsidRPr="00DE67C3">
              <w:rPr>
                <w:sz w:val="16"/>
                <w:szCs w:val="16"/>
              </w:rPr>
              <w:t>374.523</w:t>
            </w:r>
          </w:p>
        </w:tc>
        <w:tc>
          <w:tcPr>
            <w:tcW w:w="1276" w:type="dxa"/>
            <w:tcBorders>
              <w:top w:val="single" w:sz="4" w:space="0" w:color="auto"/>
            </w:tcBorders>
            <w:shd w:val="clear" w:color="auto" w:fill="auto"/>
          </w:tcPr>
          <w:p w:rsidR="00EE4FD6" w:rsidRPr="00DE67C3" w:rsidRDefault="00EE4FD6" w:rsidP="000D7431">
            <w:pPr>
              <w:spacing w:line="276" w:lineRule="auto"/>
              <w:jc w:val="right"/>
              <w:rPr>
                <w:sz w:val="16"/>
                <w:szCs w:val="16"/>
              </w:rPr>
            </w:pPr>
            <w:r w:rsidRPr="00DE67C3">
              <w:rPr>
                <w:sz w:val="16"/>
                <w:szCs w:val="16"/>
              </w:rPr>
              <w:t>393.506</w:t>
            </w:r>
          </w:p>
        </w:tc>
      </w:tr>
      <w:tr w:rsidR="00EE4FD6" w:rsidRPr="00DE67C3" w:rsidTr="000D7431">
        <w:trPr>
          <w:trHeight w:val="251"/>
        </w:trPr>
        <w:tc>
          <w:tcPr>
            <w:tcW w:w="5845" w:type="dxa"/>
            <w:shd w:val="clear" w:color="auto" w:fill="auto"/>
          </w:tcPr>
          <w:p w:rsidR="00EE4FD6" w:rsidRPr="00DE67C3" w:rsidRDefault="00EE4FD6" w:rsidP="000D7431">
            <w:pPr>
              <w:spacing w:line="276" w:lineRule="auto"/>
              <w:rPr>
                <w:sz w:val="16"/>
                <w:szCs w:val="16"/>
              </w:rPr>
            </w:pPr>
            <w:r w:rsidRPr="00DE67C3">
              <w:rPr>
                <w:sz w:val="16"/>
                <w:szCs w:val="16"/>
              </w:rPr>
              <w:t>Responsabilidades por operaciones de comercio exterior – Cartas de Crédito</w:t>
            </w:r>
          </w:p>
        </w:tc>
        <w:tc>
          <w:tcPr>
            <w:tcW w:w="1276" w:type="dxa"/>
            <w:tcBorders>
              <w:bottom w:val="single" w:sz="4" w:space="0" w:color="auto"/>
            </w:tcBorders>
            <w:shd w:val="clear" w:color="auto" w:fill="auto"/>
          </w:tcPr>
          <w:p w:rsidR="00EE4FD6" w:rsidRPr="00DE67C3" w:rsidRDefault="00DE67C3" w:rsidP="000D7431">
            <w:pPr>
              <w:spacing w:line="276" w:lineRule="auto"/>
              <w:jc w:val="right"/>
              <w:rPr>
                <w:sz w:val="16"/>
                <w:szCs w:val="16"/>
              </w:rPr>
            </w:pPr>
            <w:r w:rsidRPr="00DE67C3">
              <w:rPr>
                <w:sz w:val="16"/>
                <w:szCs w:val="16"/>
              </w:rPr>
              <w:t>265.796</w:t>
            </w:r>
          </w:p>
        </w:tc>
        <w:tc>
          <w:tcPr>
            <w:tcW w:w="1276" w:type="dxa"/>
            <w:tcBorders>
              <w:bottom w:val="single" w:sz="4" w:space="0" w:color="auto"/>
            </w:tcBorders>
            <w:shd w:val="clear" w:color="auto" w:fill="auto"/>
          </w:tcPr>
          <w:p w:rsidR="00EE4FD6" w:rsidRPr="00DE67C3" w:rsidRDefault="00EE4FD6" w:rsidP="000D7431">
            <w:pPr>
              <w:spacing w:line="276" w:lineRule="auto"/>
              <w:jc w:val="right"/>
              <w:rPr>
                <w:sz w:val="16"/>
                <w:szCs w:val="16"/>
              </w:rPr>
            </w:pPr>
            <w:r w:rsidRPr="00DE67C3">
              <w:rPr>
                <w:sz w:val="16"/>
                <w:szCs w:val="16"/>
              </w:rPr>
              <w:t>136.929</w:t>
            </w:r>
          </w:p>
        </w:tc>
      </w:tr>
      <w:tr w:rsidR="00EE4FD6" w:rsidRPr="00D2447A" w:rsidTr="000D7431">
        <w:tc>
          <w:tcPr>
            <w:tcW w:w="5845" w:type="dxa"/>
            <w:shd w:val="clear" w:color="auto" w:fill="auto"/>
          </w:tcPr>
          <w:p w:rsidR="00EE4FD6" w:rsidRPr="00DE67C3" w:rsidRDefault="00EE4FD6" w:rsidP="000D7431">
            <w:pPr>
              <w:spacing w:line="276" w:lineRule="auto"/>
              <w:rPr>
                <w:b/>
                <w:sz w:val="16"/>
                <w:szCs w:val="16"/>
              </w:rPr>
            </w:pPr>
            <w:r w:rsidRPr="00DE67C3">
              <w:rPr>
                <w:b/>
                <w:sz w:val="16"/>
                <w:szCs w:val="16"/>
              </w:rPr>
              <w:t>Total</w:t>
            </w:r>
          </w:p>
        </w:tc>
        <w:tc>
          <w:tcPr>
            <w:tcW w:w="1276" w:type="dxa"/>
            <w:tcBorders>
              <w:top w:val="single" w:sz="4" w:space="0" w:color="auto"/>
              <w:bottom w:val="double" w:sz="4" w:space="0" w:color="auto"/>
            </w:tcBorders>
            <w:shd w:val="clear" w:color="auto" w:fill="auto"/>
          </w:tcPr>
          <w:p w:rsidR="00EE4FD6" w:rsidRPr="00DE67C3" w:rsidRDefault="00DE67C3" w:rsidP="000D7431">
            <w:pPr>
              <w:spacing w:line="276" w:lineRule="auto"/>
              <w:jc w:val="right"/>
              <w:rPr>
                <w:b/>
                <w:sz w:val="16"/>
                <w:szCs w:val="16"/>
              </w:rPr>
            </w:pPr>
            <w:r w:rsidRPr="00DE67C3">
              <w:rPr>
                <w:b/>
                <w:sz w:val="16"/>
                <w:szCs w:val="16"/>
              </w:rPr>
              <w:t>640.319</w:t>
            </w:r>
          </w:p>
        </w:tc>
        <w:tc>
          <w:tcPr>
            <w:tcW w:w="1276" w:type="dxa"/>
            <w:tcBorders>
              <w:top w:val="single" w:sz="4" w:space="0" w:color="auto"/>
              <w:bottom w:val="double" w:sz="4" w:space="0" w:color="auto"/>
            </w:tcBorders>
            <w:shd w:val="clear" w:color="auto" w:fill="auto"/>
          </w:tcPr>
          <w:p w:rsidR="00EE4FD6" w:rsidRPr="00646F7B" w:rsidRDefault="00EE4FD6" w:rsidP="000D7431">
            <w:pPr>
              <w:spacing w:line="276" w:lineRule="auto"/>
              <w:jc w:val="right"/>
              <w:rPr>
                <w:b/>
                <w:sz w:val="16"/>
                <w:szCs w:val="16"/>
              </w:rPr>
            </w:pPr>
            <w:r w:rsidRPr="00DE67C3">
              <w:rPr>
                <w:b/>
                <w:sz w:val="16"/>
                <w:szCs w:val="16"/>
              </w:rPr>
              <w:t>530.435</w:t>
            </w:r>
          </w:p>
        </w:tc>
      </w:tr>
    </w:tbl>
    <w:p w:rsidR="00EE4FD6" w:rsidRPr="00D2447A" w:rsidRDefault="00EE4FD6" w:rsidP="00373807">
      <w:pPr>
        <w:jc w:val="both"/>
        <w:rPr>
          <w:highlight w:val="yellow"/>
        </w:rPr>
      </w:pPr>
    </w:p>
    <w:p w:rsidR="006D0C05" w:rsidRPr="00DE67C3" w:rsidRDefault="006D0C05" w:rsidP="00373807">
      <w:pPr>
        <w:jc w:val="both"/>
      </w:pPr>
      <w:r w:rsidRPr="00DE67C3">
        <w:t>Dichas facilidades de crédito son inicialmente reconocidas</w:t>
      </w:r>
      <w:r w:rsidR="00EC2109" w:rsidRPr="00DE67C3">
        <w:t>, en su parte correspondiente,</w:t>
      </w:r>
      <w:r w:rsidRPr="00DE67C3">
        <w:t xml:space="preserve"> al valor razonable en el rubro “Otros pasivos financieros”. Los riesgos relacionados con las operaciones contingentes mencionadas precedentemente se encuentran v</w:t>
      </w:r>
      <w:r w:rsidR="009D7F2B" w:rsidRPr="00DE67C3">
        <w:t>aluados y controlados en el marc</w:t>
      </w:r>
      <w:r w:rsidRPr="00DE67C3">
        <w:t>o de la política</w:t>
      </w:r>
      <w:r w:rsidR="001E567C" w:rsidRPr="00DE67C3">
        <w:t xml:space="preserve"> de riesgos de crédito de la Entidad y sus subsidiarias</w:t>
      </w:r>
      <w:r w:rsidRPr="00DE67C3">
        <w:t xml:space="preserve"> que se menciona en la Nota </w:t>
      </w:r>
      <w:r w:rsidR="00DF7731" w:rsidRPr="00DE67C3">
        <w:t>3</w:t>
      </w:r>
      <w:r w:rsidR="00547937" w:rsidRPr="00DE67C3">
        <w:t>2</w:t>
      </w:r>
      <w:r w:rsidR="00373807" w:rsidRPr="00DE67C3">
        <w:t>.</w:t>
      </w:r>
    </w:p>
    <w:p w:rsidR="00A04562" w:rsidRDefault="00A04562">
      <w:pPr>
        <w:rPr>
          <w:highlight w:val="yellow"/>
        </w:rPr>
      </w:pPr>
    </w:p>
    <w:p w:rsidR="006D0C05" w:rsidRPr="00D45ED3" w:rsidRDefault="00577FBF" w:rsidP="00250D51">
      <w:pPr>
        <w:pStyle w:val="Heading2"/>
        <w:numPr>
          <w:ilvl w:val="0"/>
          <w:numId w:val="55"/>
        </w:numPr>
        <w:ind w:left="0" w:right="-64" w:hanging="284"/>
        <w:jc w:val="both"/>
      </w:pPr>
      <w:bookmarkStart w:id="90" w:name="_Toc32930965"/>
      <w:r w:rsidRPr="00D45ED3">
        <w:t>INSTRUMENTOS FINANCIEROS DERIVADOS</w:t>
      </w:r>
      <w:bookmarkEnd w:id="90"/>
    </w:p>
    <w:p w:rsidR="006D0C05" w:rsidRPr="00D45ED3" w:rsidRDefault="006D0C05" w:rsidP="006D0C05"/>
    <w:p w:rsidR="00437B8D" w:rsidRPr="00D45ED3" w:rsidRDefault="00437B8D" w:rsidP="00437B8D">
      <w:r w:rsidRPr="00D45ED3">
        <w:t>La Entidad y sus subsidiarias celebran operaciones de derivados para fines de negociación.</w:t>
      </w:r>
    </w:p>
    <w:p w:rsidR="00A04562" w:rsidRDefault="00A04562">
      <w:r>
        <w:br w:type="page"/>
      </w:r>
    </w:p>
    <w:p w:rsidR="00A04562" w:rsidRDefault="00A04562" w:rsidP="00250D51">
      <w:pPr>
        <w:pStyle w:val="Heading2"/>
        <w:numPr>
          <w:ilvl w:val="0"/>
          <w:numId w:val="56"/>
        </w:numPr>
        <w:ind w:left="0" w:right="-64"/>
        <w:jc w:val="both"/>
      </w:pPr>
      <w:r w:rsidRPr="00D45ED3">
        <w:lastRenderedPageBreak/>
        <w:t>INSTRUMENTOS FINANCIEROS DERIVADOS</w:t>
      </w:r>
      <w:r>
        <w:t xml:space="preserve"> (Cont.)</w:t>
      </w:r>
    </w:p>
    <w:p w:rsidR="00A04562" w:rsidRPr="00A04562" w:rsidRDefault="00A04562" w:rsidP="00A04562"/>
    <w:p w:rsidR="0005450D" w:rsidRPr="00D45ED3" w:rsidRDefault="00437B8D" w:rsidP="009E628B">
      <w:pPr>
        <w:jc w:val="both"/>
      </w:pPr>
      <w:r w:rsidRPr="00D45ED3">
        <w:t>Al inicio, los derivados a menudo implican solo un intercambio mutuo de promesas con poca o ninguna inversión. Sin embargo, estos instrumentos con frecuencia implican un alto grado de apalancamiento y son muy volátiles. Un movimiento relativamente pequeño en el valor del activo subyacente, podría tener un impacto significativo en los resultados. Asimismo, los derivados extrabursátiles pueden exponer a la Entidad y sus subsidiarias a los riesgos asociados con la ausencia de un mercado de intercambio en el que cerrar una posición abierta. La exposición de la Entidad y sus subsidiarias por contratos de derivados se monitorea regularmente como parte de su marco general de riesgo. La información sobre los objetivos y las políticas de gestión del riesgo de crédito de ellos, se incluyen en la nota 3</w:t>
      </w:r>
      <w:r w:rsidR="00547937" w:rsidRPr="00D45ED3">
        <w:t>2</w:t>
      </w:r>
      <w:r w:rsidRPr="00D45ED3">
        <w:t>.</w:t>
      </w:r>
    </w:p>
    <w:p w:rsidR="00437B8D" w:rsidRPr="00D45ED3" w:rsidRDefault="00437B8D" w:rsidP="00437B8D">
      <w:pPr>
        <w:jc w:val="both"/>
      </w:pPr>
    </w:p>
    <w:p w:rsidR="00437B8D" w:rsidRPr="00D45ED3" w:rsidRDefault="00437B8D" w:rsidP="00437B8D">
      <w:pPr>
        <w:jc w:val="both"/>
      </w:pPr>
      <w:r w:rsidRPr="00D45ED3">
        <w:t>El siguiente cuadro muestra los valores nocionales de estos instrumentos, expresados en miles, en la moneda de origen. Los valores nocionales indican el volumen de transa</w:t>
      </w:r>
      <w:r w:rsidR="0015209E" w:rsidRPr="00D45ED3">
        <w:t xml:space="preserve">cciones pendientes al final de los </w:t>
      </w:r>
      <w:r w:rsidR="005305BC" w:rsidRPr="00D45ED3">
        <w:t>doce</w:t>
      </w:r>
      <w:r w:rsidR="0015209E" w:rsidRPr="00D45ED3">
        <w:t xml:space="preserve"> meses </w:t>
      </w:r>
      <w:r w:rsidR="007A26D5" w:rsidRPr="00D45ED3">
        <w:t xml:space="preserve">o </w:t>
      </w:r>
      <w:r w:rsidRPr="00D45ED3">
        <w:t>año</w:t>
      </w:r>
      <w:r w:rsidR="007A26D5" w:rsidRPr="00D45ED3">
        <w:t>, según corresponda</w:t>
      </w:r>
      <w:r w:rsidRPr="00D45ED3">
        <w:t xml:space="preserve"> y no son indicativos ya sea del riesgo de mercado o del riesgo de crédito y se contabilizan como una partida</w:t>
      </w:r>
      <w:r w:rsidR="00120D0A" w:rsidRPr="00D45ED3">
        <w:t>s</w:t>
      </w:r>
      <w:r w:rsidRPr="00D45ED3">
        <w:t xml:space="preserve"> fuera de balance. Adicionalmente se muestran como valores razonables el valor en pesos del subyacente involucrado (Dólar). En el Estado de Situación Financiera en “Instrumentos derivados” se reflejan los montos pendientes de liquidación de las cifras adeudadas producto de la liquidación de los respectivos instrumentos financieros derivados. Las variaciones en los valores razonables se imputaron a resultados, cuya apertura se expone en la nota 1</w:t>
      </w:r>
      <w:r w:rsidR="00547937" w:rsidRPr="00D45ED3">
        <w:t>4</w:t>
      </w:r>
      <w:r w:rsidRPr="00D45ED3">
        <w:t>.</w:t>
      </w:r>
    </w:p>
    <w:p w:rsidR="00321057" w:rsidRPr="00321057" w:rsidRDefault="00321057" w:rsidP="0032105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1168"/>
        <w:gridCol w:w="1095"/>
        <w:gridCol w:w="1153"/>
        <w:gridCol w:w="1138"/>
      </w:tblGrid>
      <w:tr w:rsidR="006E2243" w:rsidRPr="00D45ED3" w:rsidTr="00120D0A">
        <w:tc>
          <w:tcPr>
            <w:tcW w:w="4928" w:type="dxa"/>
            <w:vMerge w:val="restart"/>
            <w:shd w:val="clear" w:color="auto" w:fill="auto"/>
            <w:vAlign w:val="center"/>
          </w:tcPr>
          <w:p w:rsidR="00727CCE" w:rsidRPr="00D45ED3" w:rsidRDefault="00727CCE" w:rsidP="00491E43">
            <w:pPr>
              <w:spacing w:line="276" w:lineRule="auto"/>
              <w:rPr>
                <w:b/>
                <w:sz w:val="16"/>
                <w:szCs w:val="16"/>
              </w:rPr>
            </w:pPr>
          </w:p>
          <w:p w:rsidR="006E2243" w:rsidRPr="00D45ED3" w:rsidRDefault="006E2243" w:rsidP="00491E43">
            <w:pPr>
              <w:spacing w:line="276" w:lineRule="auto"/>
              <w:rPr>
                <w:b/>
                <w:sz w:val="16"/>
                <w:szCs w:val="16"/>
              </w:rPr>
            </w:pPr>
            <w:r w:rsidRPr="00D45ED3">
              <w:rPr>
                <w:b/>
                <w:sz w:val="16"/>
                <w:szCs w:val="16"/>
              </w:rPr>
              <w:t>Instrumentos financieros derivados Activos (cifras en miles)</w:t>
            </w:r>
          </w:p>
        </w:tc>
        <w:tc>
          <w:tcPr>
            <w:tcW w:w="2263" w:type="dxa"/>
            <w:gridSpan w:val="2"/>
            <w:tcBorders>
              <w:bottom w:val="single" w:sz="4" w:space="0" w:color="auto"/>
            </w:tcBorders>
            <w:shd w:val="clear" w:color="auto" w:fill="auto"/>
          </w:tcPr>
          <w:p w:rsidR="006E2243" w:rsidRPr="00D45ED3" w:rsidRDefault="007216A1" w:rsidP="00C071A9">
            <w:pPr>
              <w:spacing w:line="276" w:lineRule="auto"/>
              <w:jc w:val="center"/>
              <w:rPr>
                <w:b/>
                <w:sz w:val="16"/>
                <w:szCs w:val="16"/>
              </w:rPr>
            </w:pPr>
            <w:r w:rsidRPr="00D45ED3">
              <w:rPr>
                <w:b/>
                <w:sz w:val="16"/>
                <w:szCs w:val="16"/>
              </w:rPr>
              <w:t>3</w:t>
            </w:r>
            <w:r w:rsidR="00C071A9" w:rsidRPr="00D45ED3">
              <w:rPr>
                <w:b/>
                <w:sz w:val="16"/>
                <w:szCs w:val="16"/>
              </w:rPr>
              <w:t>1</w:t>
            </w:r>
            <w:r w:rsidRPr="00D45ED3">
              <w:rPr>
                <w:b/>
                <w:sz w:val="16"/>
                <w:szCs w:val="16"/>
              </w:rPr>
              <w:t>/</w:t>
            </w:r>
            <w:r w:rsidR="00C071A9" w:rsidRPr="00D45ED3">
              <w:rPr>
                <w:b/>
                <w:sz w:val="16"/>
                <w:szCs w:val="16"/>
              </w:rPr>
              <w:t>12</w:t>
            </w:r>
            <w:r w:rsidR="006E2243" w:rsidRPr="00D45ED3">
              <w:rPr>
                <w:b/>
                <w:sz w:val="16"/>
                <w:szCs w:val="16"/>
              </w:rPr>
              <w:t>/2019</w:t>
            </w:r>
          </w:p>
        </w:tc>
        <w:tc>
          <w:tcPr>
            <w:tcW w:w="2291" w:type="dxa"/>
            <w:gridSpan w:val="2"/>
            <w:tcBorders>
              <w:bottom w:val="single" w:sz="4" w:space="0" w:color="auto"/>
            </w:tcBorders>
            <w:shd w:val="clear" w:color="auto" w:fill="auto"/>
          </w:tcPr>
          <w:p w:rsidR="006E2243" w:rsidRPr="00D45ED3" w:rsidRDefault="006E2243" w:rsidP="00491E43">
            <w:pPr>
              <w:spacing w:line="276" w:lineRule="auto"/>
              <w:jc w:val="center"/>
              <w:rPr>
                <w:b/>
                <w:sz w:val="16"/>
                <w:szCs w:val="16"/>
              </w:rPr>
            </w:pPr>
            <w:r w:rsidRPr="00D45ED3">
              <w:rPr>
                <w:b/>
                <w:sz w:val="16"/>
                <w:szCs w:val="16"/>
              </w:rPr>
              <w:t>31/12/2018</w:t>
            </w:r>
          </w:p>
        </w:tc>
      </w:tr>
      <w:tr w:rsidR="006E2243" w:rsidRPr="00D45ED3" w:rsidTr="00120D0A">
        <w:tc>
          <w:tcPr>
            <w:tcW w:w="4928" w:type="dxa"/>
            <w:vMerge/>
            <w:tcBorders>
              <w:right w:val="single" w:sz="4" w:space="0" w:color="auto"/>
            </w:tcBorders>
            <w:shd w:val="clear" w:color="auto" w:fill="auto"/>
          </w:tcPr>
          <w:p w:rsidR="006E2243" w:rsidRPr="00D45ED3" w:rsidRDefault="006E2243" w:rsidP="00491E43">
            <w:pPr>
              <w:spacing w:line="276" w:lineRule="auto"/>
              <w:rPr>
                <w:b/>
                <w:sz w:val="16"/>
                <w:szCs w:val="16"/>
              </w:rPr>
            </w:pPr>
          </w:p>
        </w:tc>
        <w:tc>
          <w:tcPr>
            <w:tcW w:w="1168" w:type="dxa"/>
            <w:tcBorders>
              <w:top w:val="single" w:sz="4" w:space="0" w:color="auto"/>
              <w:left w:val="single" w:sz="4" w:space="0" w:color="auto"/>
              <w:bottom w:val="single" w:sz="4" w:space="0" w:color="auto"/>
            </w:tcBorders>
            <w:shd w:val="clear" w:color="auto" w:fill="auto"/>
          </w:tcPr>
          <w:p w:rsidR="006E2243" w:rsidRPr="00D45ED3" w:rsidRDefault="006E2243" w:rsidP="00491E43">
            <w:pPr>
              <w:spacing w:line="276" w:lineRule="auto"/>
              <w:jc w:val="center"/>
              <w:rPr>
                <w:b/>
                <w:sz w:val="16"/>
                <w:szCs w:val="16"/>
              </w:rPr>
            </w:pPr>
            <w:r w:rsidRPr="00D45ED3">
              <w:rPr>
                <w:b/>
                <w:sz w:val="16"/>
                <w:szCs w:val="16"/>
              </w:rPr>
              <w:t>Valor nocional</w:t>
            </w:r>
          </w:p>
        </w:tc>
        <w:tc>
          <w:tcPr>
            <w:tcW w:w="1095" w:type="dxa"/>
            <w:tcBorders>
              <w:top w:val="single" w:sz="4" w:space="0" w:color="auto"/>
              <w:bottom w:val="single" w:sz="4" w:space="0" w:color="auto"/>
              <w:right w:val="single" w:sz="4" w:space="0" w:color="auto"/>
            </w:tcBorders>
            <w:shd w:val="clear" w:color="auto" w:fill="auto"/>
          </w:tcPr>
          <w:p w:rsidR="006E2243" w:rsidRPr="00D45ED3" w:rsidRDefault="006E2243" w:rsidP="00491E43">
            <w:pPr>
              <w:spacing w:line="276" w:lineRule="auto"/>
              <w:jc w:val="center"/>
              <w:rPr>
                <w:b/>
                <w:sz w:val="16"/>
                <w:szCs w:val="16"/>
              </w:rPr>
            </w:pPr>
            <w:r w:rsidRPr="00D45ED3">
              <w:rPr>
                <w:b/>
                <w:sz w:val="16"/>
                <w:szCs w:val="16"/>
              </w:rPr>
              <w:t>Valor razonable</w:t>
            </w:r>
          </w:p>
        </w:tc>
        <w:tc>
          <w:tcPr>
            <w:tcW w:w="1153" w:type="dxa"/>
            <w:tcBorders>
              <w:top w:val="single" w:sz="4" w:space="0" w:color="auto"/>
              <w:left w:val="single" w:sz="4" w:space="0" w:color="auto"/>
              <w:bottom w:val="single" w:sz="4" w:space="0" w:color="auto"/>
            </w:tcBorders>
            <w:shd w:val="clear" w:color="auto" w:fill="auto"/>
          </w:tcPr>
          <w:p w:rsidR="006E2243" w:rsidRPr="00D45ED3" w:rsidRDefault="006E2243" w:rsidP="00491E43">
            <w:pPr>
              <w:spacing w:line="276" w:lineRule="auto"/>
              <w:jc w:val="center"/>
              <w:rPr>
                <w:b/>
                <w:sz w:val="16"/>
                <w:szCs w:val="16"/>
              </w:rPr>
            </w:pPr>
            <w:r w:rsidRPr="00D45ED3">
              <w:rPr>
                <w:b/>
                <w:sz w:val="16"/>
                <w:szCs w:val="16"/>
              </w:rPr>
              <w:t>Valor nocional</w:t>
            </w:r>
          </w:p>
        </w:tc>
        <w:tc>
          <w:tcPr>
            <w:tcW w:w="1138" w:type="dxa"/>
            <w:tcBorders>
              <w:top w:val="single" w:sz="4" w:space="0" w:color="auto"/>
              <w:bottom w:val="single" w:sz="4" w:space="0" w:color="auto"/>
              <w:right w:val="single" w:sz="4" w:space="0" w:color="auto"/>
            </w:tcBorders>
            <w:shd w:val="clear" w:color="auto" w:fill="auto"/>
          </w:tcPr>
          <w:p w:rsidR="006E2243" w:rsidRPr="00D45ED3" w:rsidRDefault="006E2243" w:rsidP="00491E43">
            <w:pPr>
              <w:spacing w:line="276" w:lineRule="auto"/>
              <w:jc w:val="center"/>
              <w:rPr>
                <w:b/>
                <w:sz w:val="16"/>
                <w:szCs w:val="16"/>
              </w:rPr>
            </w:pPr>
            <w:r w:rsidRPr="00D45ED3">
              <w:rPr>
                <w:b/>
                <w:sz w:val="16"/>
                <w:szCs w:val="16"/>
              </w:rPr>
              <w:t>Valor nocional</w:t>
            </w:r>
          </w:p>
        </w:tc>
      </w:tr>
      <w:tr w:rsidR="006E2243" w:rsidRPr="00D45ED3" w:rsidTr="00120D0A">
        <w:tc>
          <w:tcPr>
            <w:tcW w:w="4928" w:type="dxa"/>
            <w:tcBorders>
              <w:right w:val="single" w:sz="4" w:space="0" w:color="auto"/>
            </w:tcBorders>
            <w:shd w:val="clear" w:color="auto" w:fill="auto"/>
          </w:tcPr>
          <w:p w:rsidR="006E2243" w:rsidRPr="00D45ED3" w:rsidRDefault="006E2243" w:rsidP="00491E43">
            <w:pPr>
              <w:spacing w:line="276" w:lineRule="auto"/>
              <w:rPr>
                <w:sz w:val="16"/>
                <w:szCs w:val="16"/>
              </w:rPr>
            </w:pPr>
            <w:r w:rsidRPr="00D45ED3">
              <w:rPr>
                <w:sz w:val="16"/>
                <w:szCs w:val="16"/>
              </w:rPr>
              <w:t>Compras a término de moneda extranjera sin entrega del subyacente – MAE</w:t>
            </w:r>
          </w:p>
        </w:tc>
        <w:tc>
          <w:tcPr>
            <w:tcW w:w="1168" w:type="dxa"/>
            <w:tcBorders>
              <w:left w:val="single" w:sz="4" w:space="0" w:color="auto"/>
            </w:tcBorders>
            <w:shd w:val="clear" w:color="auto" w:fill="auto"/>
          </w:tcPr>
          <w:p w:rsidR="006E2243" w:rsidRPr="00D45ED3" w:rsidRDefault="006E2243" w:rsidP="00491E43">
            <w:pPr>
              <w:spacing w:line="276" w:lineRule="auto"/>
              <w:jc w:val="right"/>
              <w:rPr>
                <w:sz w:val="16"/>
                <w:szCs w:val="16"/>
              </w:rPr>
            </w:pPr>
          </w:p>
          <w:p w:rsidR="006E2243" w:rsidRPr="00D45ED3" w:rsidRDefault="00D45ED3" w:rsidP="00491E43">
            <w:pPr>
              <w:spacing w:line="276" w:lineRule="auto"/>
              <w:jc w:val="right"/>
              <w:rPr>
                <w:sz w:val="16"/>
                <w:szCs w:val="16"/>
              </w:rPr>
            </w:pPr>
            <w:r w:rsidRPr="00D45ED3">
              <w:rPr>
                <w:sz w:val="16"/>
                <w:szCs w:val="16"/>
              </w:rPr>
              <w:t>1.020</w:t>
            </w:r>
          </w:p>
        </w:tc>
        <w:tc>
          <w:tcPr>
            <w:tcW w:w="1095" w:type="dxa"/>
            <w:tcBorders>
              <w:right w:val="single" w:sz="4" w:space="0" w:color="auto"/>
            </w:tcBorders>
            <w:shd w:val="clear" w:color="auto" w:fill="auto"/>
          </w:tcPr>
          <w:p w:rsidR="006E2243" w:rsidRPr="00D45ED3" w:rsidRDefault="006E2243" w:rsidP="00491E43">
            <w:pPr>
              <w:spacing w:line="276" w:lineRule="auto"/>
              <w:jc w:val="right"/>
              <w:rPr>
                <w:sz w:val="16"/>
                <w:szCs w:val="16"/>
              </w:rPr>
            </w:pPr>
          </w:p>
          <w:p w:rsidR="00D51D04" w:rsidRPr="00D45ED3" w:rsidRDefault="00D45ED3" w:rsidP="00491E43">
            <w:pPr>
              <w:spacing w:line="276" w:lineRule="auto"/>
              <w:jc w:val="right"/>
              <w:rPr>
                <w:sz w:val="16"/>
                <w:szCs w:val="16"/>
              </w:rPr>
            </w:pPr>
            <w:r w:rsidRPr="00D45ED3">
              <w:rPr>
                <w:sz w:val="16"/>
                <w:szCs w:val="16"/>
              </w:rPr>
              <w:t>61.093</w:t>
            </w:r>
          </w:p>
        </w:tc>
        <w:tc>
          <w:tcPr>
            <w:tcW w:w="1153" w:type="dxa"/>
            <w:tcBorders>
              <w:left w:val="single" w:sz="4" w:space="0" w:color="auto"/>
            </w:tcBorders>
            <w:shd w:val="clear" w:color="auto" w:fill="auto"/>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100</w:t>
            </w:r>
          </w:p>
        </w:tc>
        <w:tc>
          <w:tcPr>
            <w:tcW w:w="1138" w:type="dxa"/>
            <w:tcBorders>
              <w:right w:val="single" w:sz="4" w:space="0" w:color="auto"/>
            </w:tcBorders>
            <w:shd w:val="clear" w:color="auto" w:fill="auto"/>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3.781</w:t>
            </w:r>
          </w:p>
        </w:tc>
      </w:tr>
      <w:tr w:rsidR="006E2243" w:rsidRPr="00D45ED3" w:rsidTr="00120D0A">
        <w:tc>
          <w:tcPr>
            <w:tcW w:w="4928" w:type="dxa"/>
            <w:tcBorders>
              <w:right w:val="single" w:sz="4" w:space="0" w:color="auto"/>
            </w:tcBorders>
          </w:tcPr>
          <w:p w:rsidR="006E2243" w:rsidRPr="00D45ED3" w:rsidRDefault="006E2243" w:rsidP="00491E43">
            <w:pPr>
              <w:spacing w:line="276" w:lineRule="auto"/>
              <w:rPr>
                <w:sz w:val="16"/>
                <w:szCs w:val="16"/>
              </w:rPr>
            </w:pPr>
            <w:r w:rsidRPr="00D45ED3">
              <w:rPr>
                <w:sz w:val="16"/>
                <w:szCs w:val="16"/>
              </w:rPr>
              <w:t>Compras a término de moneda extranjera sin entrega del subyacente – ROFEX</w:t>
            </w:r>
          </w:p>
        </w:tc>
        <w:tc>
          <w:tcPr>
            <w:tcW w:w="1168" w:type="dxa"/>
            <w:tcBorders>
              <w:left w:val="single" w:sz="4" w:space="0" w:color="auto"/>
            </w:tcBorders>
          </w:tcPr>
          <w:p w:rsidR="006E2243" w:rsidRPr="00D45ED3" w:rsidRDefault="006E2243" w:rsidP="00491E43">
            <w:pPr>
              <w:spacing w:line="276" w:lineRule="auto"/>
              <w:jc w:val="right"/>
              <w:rPr>
                <w:sz w:val="16"/>
                <w:szCs w:val="16"/>
              </w:rPr>
            </w:pPr>
          </w:p>
          <w:p w:rsidR="006E2243" w:rsidRPr="00D45ED3" w:rsidRDefault="00D45ED3" w:rsidP="00491E43">
            <w:pPr>
              <w:spacing w:line="276" w:lineRule="auto"/>
              <w:jc w:val="right"/>
              <w:rPr>
                <w:sz w:val="16"/>
                <w:szCs w:val="16"/>
              </w:rPr>
            </w:pPr>
            <w:r w:rsidRPr="00D45ED3">
              <w:rPr>
                <w:sz w:val="16"/>
                <w:szCs w:val="16"/>
              </w:rPr>
              <w:t>4.130</w:t>
            </w:r>
          </w:p>
        </w:tc>
        <w:tc>
          <w:tcPr>
            <w:tcW w:w="1095" w:type="dxa"/>
            <w:tcBorders>
              <w:right w:val="single" w:sz="4" w:space="0" w:color="auto"/>
            </w:tcBorders>
          </w:tcPr>
          <w:p w:rsidR="00D51D04" w:rsidRPr="00D45ED3" w:rsidRDefault="00D51D04" w:rsidP="00491E43">
            <w:pPr>
              <w:spacing w:line="276" w:lineRule="auto"/>
              <w:jc w:val="right"/>
              <w:rPr>
                <w:sz w:val="16"/>
                <w:szCs w:val="16"/>
              </w:rPr>
            </w:pPr>
          </w:p>
          <w:p w:rsidR="00D45ED3" w:rsidRPr="00D45ED3" w:rsidRDefault="00D45ED3" w:rsidP="00491E43">
            <w:pPr>
              <w:spacing w:line="276" w:lineRule="auto"/>
              <w:jc w:val="right"/>
              <w:rPr>
                <w:sz w:val="16"/>
                <w:szCs w:val="16"/>
              </w:rPr>
            </w:pPr>
            <w:r w:rsidRPr="00D45ED3">
              <w:rPr>
                <w:sz w:val="16"/>
                <w:szCs w:val="16"/>
              </w:rPr>
              <w:t>247.366</w:t>
            </w:r>
          </w:p>
        </w:tc>
        <w:tc>
          <w:tcPr>
            <w:tcW w:w="1153" w:type="dxa"/>
            <w:tcBorders>
              <w:lef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38.094</w:t>
            </w:r>
          </w:p>
        </w:tc>
        <w:tc>
          <w:tcPr>
            <w:tcW w:w="1138" w:type="dxa"/>
            <w:tcBorders>
              <w:righ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1.440.269</w:t>
            </w:r>
          </w:p>
        </w:tc>
      </w:tr>
      <w:tr w:rsidR="006E2243" w:rsidRPr="00D45ED3" w:rsidTr="00120D0A">
        <w:tc>
          <w:tcPr>
            <w:tcW w:w="4928" w:type="dxa"/>
            <w:tcBorders>
              <w:right w:val="single" w:sz="4" w:space="0" w:color="auto"/>
            </w:tcBorders>
          </w:tcPr>
          <w:p w:rsidR="006E2243" w:rsidRPr="00D45ED3" w:rsidRDefault="006E2243" w:rsidP="00491E43">
            <w:pPr>
              <w:spacing w:line="276" w:lineRule="auto"/>
              <w:rPr>
                <w:sz w:val="16"/>
                <w:szCs w:val="16"/>
              </w:rPr>
            </w:pPr>
            <w:r w:rsidRPr="00D45ED3">
              <w:rPr>
                <w:sz w:val="16"/>
                <w:szCs w:val="16"/>
              </w:rPr>
              <w:t>Venta a término de moneda extranjera sin entrega del subyacente – Privadas</w:t>
            </w:r>
          </w:p>
        </w:tc>
        <w:tc>
          <w:tcPr>
            <w:tcW w:w="1168" w:type="dxa"/>
            <w:tcBorders>
              <w:lef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D45ED3">
            <w:pPr>
              <w:spacing w:line="276" w:lineRule="auto"/>
              <w:jc w:val="right"/>
              <w:rPr>
                <w:sz w:val="16"/>
                <w:szCs w:val="16"/>
              </w:rPr>
            </w:pPr>
            <w:r w:rsidRPr="00D45ED3">
              <w:rPr>
                <w:sz w:val="16"/>
                <w:szCs w:val="16"/>
              </w:rPr>
              <w:t>(</w:t>
            </w:r>
            <w:r w:rsidR="00D45ED3" w:rsidRPr="00D45ED3">
              <w:rPr>
                <w:sz w:val="16"/>
                <w:szCs w:val="16"/>
              </w:rPr>
              <w:t>4.950</w:t>
            </w:r>
            <w:r w:rsidRPr="00D45ED3">
              <w:rPr>
                <w:sz w:val="16"/>
                <w:szCs w:val="16"/>
              </w:rPr>
              <w:t>)</w:t>
            </w:r>
          </w:p>
        </w:tc>
        <w:tc>
          <w:tcPr>
            <w:tcW w:w="1095" w:type="dxa"/>
            <w:tcBorders>
              <w:righ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D45ED3">
            <w:pPr>
              <w:spacing w:line="276" w:lineRule="auto"/>
              <w:jc w:val="right"/>
              <w:rPr>
                <w:sz w:val="16"/>
                <w:szCs w:val="16"/>
              </w:rPr>
            </w:pPr>
            <w:r w:rsidRPr="00D45ED3">
              <w:rPr>
                <w:sz w:val="16"/>
                <w:szCs w:val="16"/>
              </w:rPr>
              <w:t>(</w:t>
            </w:r>
            <w:r w:rsidR="00D45ED3" w:rsidRPr="00D45ED3">
              <w:rPr>
                <w:sz w:val="16"/>
                <w:szCs w:val="16"/>
              </w:rPr>
              <w:t>296.480</w:t>
            </w:r>
            <w:r w:rsidRPr="00D45ED3">
              <w:rPr>
                <w:sz w:val="16"/>
                <w:szCs w:val="16"/>
              </w:rPr>
              <w:t>)</w:t>
            </w:r>
          </w:p>
        </w:tc>
        <w:tc>
          <w:tcPr>
            <w:tcW w:w="1153" w:type="dxa"/>
            <w:tcBorders>
              <w:lef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(9.400)</w:t>
            </w:r>
          </w:p>
        </w:tc>
        <w:tc>
          <w:tcPr>
            <w:tcW w:w="1138" w:type="dxa"/>
            <w:tcBorders>
              <w:right w:val="single" w:sz="4" w:space="0" w:color="auto"/>
            </w:tcBorders>
          </w:tcPr>
          <w:p w:rsidR="006E2243" w:rsidRPr="00D45ED3" w:rsidRDefault="006E2243" w:rsidP="00491E43">
            <w:pPr>
              <w:spacing w:line="276" w:lineRule="auto"/>
              <w:jc w:val="right"/>
              <w:rPr>
                <w:sz w:val="16"/>
                <w:szCs w:val="16"/>
              </w:rPr>
            </w:pPr>
          </w:p>
          <w:p w:rsidR="006E2243" w:rsidRPr="00D45ED3" w:rsidRDefault="006E2243" w:rsidP="00491E43">
            <w:pPr>
              <w:spacing w:line="276" w:lineRule="auto"/>
              <w:jc w:val="right"/>
              <w:rPr>
                <w:sz w:val="16"/>
                <w:szCs w:val="16"/>
              </w:rPr>
            </w:pPr>
            <w:r w:rsidRPr="00D45ED3">
              <w:rPr>
                <w:sz w:val="16"/>
                <w:szCs w:val="16"/>
              </w:rPr>
              <w:t>(355.398)</w:t>
            </w:r>
          </w:p>
        </w:tc>
      </w:tr>
      <w:tr w:rsidR="00D45ED3" w:rsidRPr="00D45ED3" w:rsidTr="00120D0A">
        <w:tc>
          <w:tcPr>
            <w:tcW w:w="4928" w:type="dxa"/>
            <w:tcBorders>
              <w:right w:val="single" w:sz="4" w:space="0" w:color="auto"/>
            </w:tcBorders>
          </w:tcPr>
          <w:p w:rsidR="00D45ED3" w:rsidRPr="00D45ED3" w:rsidRDefault="00D45ED3" w:rsidP="00491E43">
            <w:pPr>
              <w:spacing w:line="276" w:lineRule="auto"/>
              <w:rPr>
                <w:sz w:val="16"/>
                <w:szCs w:val="16"/>
              </w:rPr>
            </w:pPr>
            <w:r w:rsidRPr="00D45ED3">
              <w:rPr>
                <w:sz w:val="16"/>
                <w:szCs w:val="16"/>
              </w:rPr>
              <w:t>Venta a término de moneda extranjera sin entrega del subyacente –ROFEX</w:t>
            </w:r>
          </w:p>
        </w:tc>
        <w:tc>
          <w:tcPr>
            <w:tcW w:w="1168" w:type="dxa"/>
            <w:tcBorders>
              <w:left w:val="single" w:sz="4" w:space="0" w:color="auto"/>
            </w:tcBorders>
          </w:tcPr>
          <w:p w:rsidR="00D45ED3" w:rsidRPr="00D45ED3" w:rsidRDefault="00D45ED3" w:rsidP="00491E43">
            <w:pPr>
              <w:spacing w:line="276" w:lineRule="auto"/>
              <w:jc w:val="right"/>
              <w:rPr>
                <w:sz w:val="16"/>
                <w:szCs w:val="16"/>
              </w:rPr>
            </w:pPr>
          </w:p>
          <w:p w:rsidR="00D45ED3" w:rsidRPr="00D45ED3" w:rsidRDefault="00D45ED3" w:rsidP="00491E43">
            <w:pPr>
              <w:spacing w:line="276" w:lineRule="auto"/>
              <w:jc w:val="right"/>
              <w:rPr>
                <w:sz w:val="16"/>
                <w:szCs w:val="16"/>
              </w:rPr>
            </w:pPr>
            <w:r w:rsidRPr="00D45ED3">
              <w:rPr>
                <w:sz w:val="16"/>
                <w:szCs w:val="16"/>
              </w:rPr>
              <w:t>(200)</w:t>
            </w:r>
          </w:p>
        </w:tc>
        <w:tc>
          <w:tcPr>
            <w:tcW w:w="1095" w:type="dxa"/>
            <w:tcBorders>
              <w:right w:val="single" w:sz="4" w:space="0" w:color="auto"/>
            </w:tcBorders>
          </w:tcPr>
          <w:p w:rsidR="00D45ED3" w:rsidRPr="00D45ED3" w:rsidRDefault="00D45ED3" w:rsidP="00491E43">
            <w:pPr>
              <w:spacing w:line="276" w:lineRule="auto"/>
              <w:jc w:val="right"/>
              <w:rPr>
                <w:sz w:val="16"/>
                <w:szCs w:val="16"/>
              </w:rPr>
            </w:pPr>
          </w:p>
          <w:p w:rsidR="00D45ED3" w:rsidRPr="00D45ED3" w:rsidRDefault="00D45ED3" w:rsidP="00491E43">
            <w:pPr>
              <w:spacing w:line="276" w:lineRule="auto"/>
              <w:jc w:val="right"/>
              <w:rPr>
                <w:sz w:val="16"/>
                <w:szCs w:val="16"/>
              </w:rPr>
            </w:pPr>
            <w:r w:rsidRPr="00D45ED3">
              <w:rPr>
                <w:sz w:val="16"/>
                <w:szCs w:val="16"/>
              </w:rPr>
              <w:t>(11.979)</w:t>
            </w:r>
          </w:p>
        </w:tc>
        <w:tc>
          <w:tcPr>
            <w:tcW w:w="1153" w:type="dxa"/>
            <w:tcBorders>
              <w:left w:val="single" w:sz="4" w:space="0" w:color="auto"/>
            </w:tcBorders>
          </w:tcPr>
          <w:p w:rsidR="00D45ED3" w:rsidRPr="00D45ED3" w:rsidRDefault="00D45ED3" w:rsidP="00491E43">
            <w:pPr>
              <w:spacing w:line="276" w:lineRule="auto"/>
              <w:jc w:val="right"/>
              <w:rPr>
                <w:sz w:val="16"/>
                <w:szCs w:val="16"/>
              </w:rPr>
            </w:pPr>
          </w:p>
          <w:p w:rsidR="00D45ED3" w:rsidRPr="00D45ED3" w:rsidRDefault="00D45ED3" w:rsidP="00491E43">
            <w:pPr>
              <w:spacing w:line="276" w:lineRule="auto"/>
              <w:jc w:val="right"/>
              <w:rPr>
                <w:sz w:val="16"/>
                <w:szCs w:val="16"/>
              </w:rPr>
            </w:pPr>
            <w:r w:rsidRPr="00D45ED3">
              <w:rPr>
                <w:sz w:val="16"/>
                <w:szCs w:val="16"/>
              </w:rPr>
              <w:t>-</w:t>
            </w:r>
          </w:p>
        </w:tc>
        <w:tc>
          <w:tcPr>
            <w:tcW w:w="1138" w:type="dxa"/>
            <w:tcBorders>
              <w:right w:val="single" w:sz="4" w:space="0" w:color="auto"/>
            </w:tcBorders>
          </w:tcPr>
          <w:p w:rsidR="00D45ED3" w:rsidRPr="00D45ED3" w:rsidRDefault="00D45ED3" w:rsidP="00491E43">
            <w:pPr>
              <w:spacing w:line="276" w:lineRule="auto"/>
              <w:jc w:val="right"/>
              <w:rPr>
                <w:sz w:val="16"/>
                <w:szCs w:val="16"/>
              </w:rPr>
            </w:pPr>
          </w:p>
          <w:p w:rsidR="00D45ED3" w:rsidRPr="00D45ED3" w:rsidRDefault="00D45ED3" w:rsidP="00491E43">
            <w:pPr>
              <w:spacing w:line="276" w:lineRule="auto"/>
              <w:jc w:val="right"/>
              <w:rPr>
                <w:sz w:val="16"/>
                <w:szCs w:val="16"/>
              </w:rPr>
            </w:pPr>
            <w:r w:rsidRPr="00D45ED3">
              <w:rPr>
                <w:sz w:val="16"/>
                <w:szCs w:val="16"/>
              </w:rPr>
              <w:t>-</w:t>
            </w:r>
          </w:p>
        </w:tc>
      </w:tr>
      <w:tr w:rsidR="006E2243" w:rsidRPr="00D45ED3" w:rsidTr="00120D0A">
        <w:tc>
          <w:tcPr>
            <w:tcW w:w="4928" w:type="dxa"/>
            <w:tcBorders>
              <w:right w:val="single" w:sz="4" w:space="0" w:color="auto"/>
            </w:tcBorders>
          </w:tcPr>
          <w:p w:rsidR="006E2243" w:rsidRPr="00D45ED3" w:rsidRDefault="006E2243" w:rsidP="00491E43">
            <w:pPr>
              <w:spacing w:line="276" w:lineRule="auto"/>
              <w:rPr>
                <w:b/>
                <w:sz w:val="16"/>
                <w:szCs w:val="16"/>
              </w:rPr>
            </w:pPr>
          </w:p>
          <w:p w:rsidR="006E2243" w:rsidRPr="00D45ED3" w:rsidRDefault="006E2243" w:rsidP="00491E43">
            <w:pPr>
              <w:spacing w:line="276" w:lineRule="auto"/>
              <w:rPr>
                <w:b/>
                <w:sz w:val="16"/>
                <w:szCs w:val="16"/>
              </w:rPr>
            </w:pPr>
            <w:r w:rsidRPr="00D45ED3">
              <w:rPr>
                <w:b/>
                <w:sz w:val="16"/>
                <w:szCs w:val="16"/>
              </w:rPr>
              <w:t xml:space="preserve">Total Neto derivados </w:t>
            </w:r>
          </w:p>
        </w:tc>
        <w:tc>
          <w:tcPr>
            <w:tcW w:w="1168" w:type="dxa"/>
            <w:tcBorders>
              <w:top w:val="single" w:sz="4" w:space="0" w:color="auto"/>
              <w:left w:val="single" w:sz="4" w:space="0" w:color="auto"/>
              <w:bottom w:val="double" w:sz="4" w:space="0" w:color="auto"/>
            </w:tcBorders>
          </w:tcPr>
          <w:p w:rsidR="006E2243" w:rsidRPr="00D45ED3" w:rsidRDefault="006E2243" w:rsidP="00491E43">
            <w:pPr>
              <w:spacing w:line="276" w:lineRule="auto"/>
              <w:jc w:val="right"/>
              <w:rPr>
                <w:b/>
                <w:sz w:val="16"/>
                <w:szCs w:val="16"/>
              </w:rPr>
            </w:pPr>
          </w:p>
          <w:p w:rsidR="006E2243" w:rsidRPr="00D45ED3" w:rsidRDefault="00D51D04" w:rsidP="00491E43">
            <w:pPr>
              <w:spacing w:line="276" w:lineRule="auto"/>
              <w:jc w:val="right"/>
              <w:rPr>
                <w:b/>
                <w:sz w:val="16"/>
                <w:szCs w:val="16"/>
              </w:rPr>
            </w:pPr>
            <w:r w:rsidRPr="00D45ED3">
              <w:rPr>
                <w:b/>
                <w:sz w:val="16"/>
                <w:szCs w:val="16"/>
              </w:rPr>
              <w:t>-</w:t>
            </w:r>
          </w:p>
        </w:tc>
        <w:tc>
          <w:tcPr>
            <w:tcW w:w="1095" w:type="dxa"/>
            <w:tcBorders>
              <w:top w:val="single" w:sz="4" w:space="0" w:color="auto"/>
              <w:bottom w:val="double" w:sz="4" w:space="0" w:color="auto"/>
              <w:right w:val="single" w:sz="4" w:space="0" w:color="auto"/>
            </w:tcBorders>
          </w:tcPr>
          <w:p w:rsidR="006E2243" w:rsidRPr="00D45ED3" w:rsidRDefault="006E2243" w:rsidP="00491E43">
            <w:pPr>
              <w:spacing w:line="276" w:lineRule="auto"/>
              <w:jc w:val="right"/>
              <w:rPr>
                <w:b/>
                <w:sz w:val="16"/>
                <w:szCs w:val="16"/>
              </w:rPr>
            </w:pPr>
          </w:p>
          <w:p w:rsidR="00D51D04" w:rsidRPr="00D45ED3" w:rsidRDefault="00D51D04" w:rsidP="00491E43">
            <w:pPr>
              <w:spacing w:line="276" w:lineRule="auto"/>
              <w:jc w:val="right"/>
              <w:rPr>
                <w:b/>
                <w:sz w:val="16"/>
                <w:szCs w:val="16"/>
              </w:rPr>
            </w:pPr>
            <w:r w:rsidRPr="00D45ED3">
              <w:rPr>
                <w:b/>
                <w:sz w:val="16"/>
                <w:szCs w:val="16"/>
              </w:rPr>
              <w:t>-</w:t>
            </w:r>
          </w:p>
        </w:tc>
        <w:tc>
          <w:tcPr>
            <w:tcW w:w="1153" w:type="dxa"/>
            <w:tcBorders>
              <w:top w:val="single" w:sz="4" w:space="0" w:color="auto"/>
              <w:left w:val="single" w:sz="4" w:space="0" w:color="auto"/>
              <w:bottom w:val="double" w:sz="4" w:space="0" w:color="auto"/>
            </w:tcBorders>
          </w:tcPr>
          <w:p w:rsidR="006E2243" w:rsidRPr="00D45ED3" w:rsidRDefault="006E2243" w:rsidP="00491E43">
            <w:pPr>
              <w:spacing w:line="276" w:lineRule="auto"/>
              <w:jc w:val="right"/>
              <w:rPr>
                <w:b/>
                <w:sz w:val="16"/>
                <w:szCs w:val="16"/>
              </w:rPr>
            </w:pPr>
          </w:p>
          <w:p w:rsidR="006E2243" w:rsidRPr="00D45ED3" w:rsidRDefault="006E2243" w:rsidP="00491E43">
            <w:pPr>
              <w:spacing w:line="276" w:lineRule="auto"/>
              <w:jc w:val="right"/>
              <w:rPr>
                <w:b/>
                <w:sz w:val="16"/>
                <w:szCs w:val="16"/>
              </w:rPr>
            </w:pPr>
            <w:r w:rsidRPr="00D45ED3">
              <w:rPr>
                <w:b/>
                <w:sz w:val="16"/>
                <w:szCs w:val="16"/>
              </w:rPr>
              <w:t>28.794</w:t>
            </w:r>
          </w:p>
        </w:tc>
        <w:tc>
          <w:tcPr>
            <w:tcW w:w="1138" w:type="dxa"/>
            <w:tcBorders>
              <w:top w:val="single" w:sz="4" w:space="0" w:color="auto"/>
              <w:bottom w:val="double" w:sz="4" w:space="0" w:color="auto"/>
              <w:right w:val="single" w:sz="4" w:space="0" w:color="auto"/>
            </w:tcBorders>
          </w:tcPr>
          <w:p w:rsidR="006E2243" w:rsidRPr="00D45ED3" w:rsidRDefault="006E2243" w:rsidP="00491E43">
            <w:pPr>
              <w:spacing w:line="276" w:lineRule="auto"/>
              <w:jc w:val="right"/>
              <w:rPr>
                <w:b/>
                <w:sz w:val="16"/>
                <w:szCs w:val="16"/>
              </w:rPr>
            </w:pPr>
          </w:p>
          <w:p w:rsidR="006E2243" w:rsidRPr="00D45ED3" w:rsidRDefault="006E2243" w:rsidP="00491E43">
            <w:pPr>
              <w:spacing w:line="276" w:lineRule="auto"/>
              <w:jc w:val="right"/>
              <w:rPr>
                <w:b/>
                <w:sz w:val="16"/>
                <w:szCs w:val="16"/>
              </w:rPr>
            </w:pPr>
            <w:r w:rsidRPr="00D45ED3">
              <w:rPr>
                <w:b/>
                <w:sz w:val="16"/>
                <w:szCs w:val="16"/>
              </w:rPr>
              <w:t>1.088.652</w:t>
            </w:r>
          </w:p>
        </w:tc>
      </w:tr>
    </w:tbl>
    <w:p w:rsidR="00321057" w:rsidRPr="00D2447A" w:rsidRDefault="00321057" w:rsidP="009E628B">
      <w:pPr>
        <w:jc w:val="both"/>
        <w:rPr>
          <w:rFonts w:cs="Arial"/>
          <w:szCs w:val="19"/>
          <w:highlight w:val="yellow"/>
        </w:rPr>
      </w:pPr>
    </w:p>
    <w:p w:rsidR="003369CA" w:rsidRPr="00D45ED3" w:rsidRDefault="00437B8D" w:rsidP="009E628B">
      <w:pPr>
        <w:jc w:val="both"/>
        <w:rPr>
          <w:rFonts w:cs="Arial"/>
          <w:szCs w:val="19"/>
        </w:rPr>
      </w:pPr>
      <w:r w:rsidRPr="00D45ED3">
        <w:rPr>
          <w:rFonts w:cs="Arial"/>
          <w:szCs w:val="19"/>
        </w:rPr>
        <w:t>Los Forwards y Futuros son acuerdos contractuales para comprar o vender un instrumento financiero específico, en el caso de la Entidad y sus subsidiarias, a un precio específico y una fecha estipulada futura. Los contratos de forwards son contratos personalizados negociados en un mercado extrabursátil (over- the – counter). Los contratos de futuros, en cambio, corresponden a transacciones por montos estandarizados, ejecutadas en un mercado regulado y con contraparte central (garantizados). Tanto la Entidad como sus subsidiarias, en general, están sujetos a requisitos diarios de margen de efectivo y garantías para las operaciones cursadas a través del Mercado Abierto Electrónico (MAE) y Mercado a término de Rosario (ROFEX). Las principales diferencias de los contratos de forward y futuros en los riesgos asociados con estos tipos de contratos son el riesgo de crédito y el riesgo de liquidez. En los contratos de forward existe riesgo de contraparte, la Entidad tiene exposición crediticia a las contrapartes de los contratos cursados en forma privados y los cursados por el MAE. El riesgo de crédito relacionado con los contratos de futuros se considera más bajo porque los requisitos de margen de efectivo y garantías ayudan a garantizar que estos contratos siempre sean respetados. Adicionalmente, los contratos de forwards cursados por el MAE integran diferencias de precios diarias. Finalmente los contratos privados se consideran tienen un mayor riesgo de liquidez, exponen a la Entidad a riesgo de mercado, pero se encuentran sujeto a riesgo de crédito tanto de la Entidad como de sus subsidiarias.</w:t>
      </w:r>
    </w:p>
    <w:p w:rsidR="00A04562" w:rsidRDefault="00A04562" w:rsidP="00250D51">
      <w:pPr>
        <w:pStyle w:val="Heading2"/>
        <w:numPr>
          <w:ilvl w:val="0"/>
          <w:numId w:val="57"/>
        </w:numPr>
        <w:ind w:left="0" w:right="-64"/>
        <w:jc w:val="both"/>
      </w:pPr>
      <w:r w:rsidRPr="00D45ED3">
        <w:lastRenderedPageBreak/>
        <w:t>INSTRUMENTOS FINANCIEROS DERIVADOS</w:t>
      </w:r>
      <w:r>
        <w:t xml:space="preserve"> (Cont.)</w:t>
      </w:r>
    </w:p>
    <w:p w:rsidR="003369CA" w:rsidRPr="00D45ED3" w:rsidRDefault="003369CA" w:rsidP="00437B8D">
      <w:pPr>
        <w:jc w:val="both"/>
        <w:rPr>
          <w:rFonts w:cs="Arial"/>
          <w:szCs w:val="19"/>
        </w:rPr>
      </w:pPr>
    </w:p>
    <w:p w:rsidR="00437B8D" w:rsidRPr="00D45ED3" w:rsidRDefault="00437B8D" w:rsidP="00437B8D">
      <w:pPr>
        <w:jc w:val="both"/>
      </w:pPr>
      <w:r w:rsidRPr="00D45ED3">
        <w:t>Los derivados mantenidos por la Entidad son Futuros o Forwards operados en MAE y/o ROFEX y se relacionan generalmente con coberturas naturales de posiciones de pasivos con líneas financieras del exterior y organismos internaciones. La Entidad no utiliza contabilidad de cobertura dado que las operaciones en mercados locales no proveen de plazos que sean coincidentes con las necesidades de la Entidad. Adicionalmente la Entidad y sus subsidiarias mantienen posiciones relacionadas con productos que brindan a sus clientes. La Entidad y sus subsidiarias sólo operan con derivados de moneda a término sin entrega del subyacente, dentro de sus límites internos y regulatorios.</w:t>
      </w:r>
    </w:p>
    <w:p w:rsidR="006274D4" w:rsidRDefault="006274D4">
      <w:pPr>
        <w:rPr>
          <w:highlight w:val="yellow"/>
        </w:rPr>
      </w:pPr>
    </w:p>
    <w:p w:rsidR="00357838" w:rsidRPr="00F53B7F" w:rsidRDefault="00577FBF" w:rsidP="00250D51">
      <w:pPr>
        <w:pStyle w:val="Heading2"/>
        <w:numPr>
          <w:ilvl w:val="0"/>
          <w:numId w:val="57"/>
        </w:numPr>
        <w:ind w:left="0" w:right="-64"/>
        <w:jc w:val="both"/>
      </w:pPr>
      <w:bookmarkStart w:id="91" w:name="_Toc32930967"/>
      <w:r w:rsidRPr="00F53B7F">
        <w:t>PARTES RELACIONADAS</w:t>
      </w:r>
      <w:bookmarkEnd w:id="91"/>
    </w:p>
    <w:p w:rsidR="00E836A1" w:rsidRPr="00F53B7F" w:rsidRDefault="00E836A1" w:rsidP="00D4581A">
      <w:pPr>
        <w:jc w:val="both"/>
      </w:pPr>
    </w:p>
    <w:p w:rsidR="009C583A" w:rsidRPr="00F53B7F" w:rsidRDefault="009C583A" w:rsidP="009C583A">
      <w:pPr>
        <w:jc w:val="both"/>
      </w:pPr>
      <w:r w:rsidRPr="00F53B7F">
        <w:t>Parte relacionada es toda persona o entidad que está relacionada con la Entidad:</w:t>
      </w:r>
    </w:p>
    <w:p w:rsidR="009C583A" w:rsidRPr="00F53B7F" w:rsidRDefault="009C583A" w:rsidP="009C583A">
      <w:pPr>
        <w:jc w:val="both"/>
      </w:pPr>
    </w:p>
    <w:p w:rsidR="009C583A" w:rsidRPr="00F53B7F" w:rsidRDefault="009C583A" w:rsidP="007F5D3A">
      <w:pPr>
        <w:pStyle w:val="ListParagraph"/>
        <w:numPr>
          <w:ilvl w:val="0"/>
          <w:numId w:val="25"/>
        </w:numPr>
        <w:ind w:left="426"/>
        <w:jc w:val="both"/>
      </w:pPr>
      <w:r w:rsidRPr="00F53B7F">
        <w:t>Ejerce control o control conjunto sobre la Entidad;</w:t>
      </w:r>
    </w:p>
    <w:p w:rsidR="009C583A" w:rsidRPr="00F53B7F" w:rsidRDefault="009C583A" w:rsidP="007F5D3A">
      <w:pPr>
        <w:pStyle w:val="ListParagraph"/>
        <w:numPr>
          <w:ilvl w:val="0"/>
          <w:numId w:val="25"/>
        </w:numPr>
        <w:ind w:left="426"/>
        <w:jc w:val="both"/>
      </w:pPr>
      <w:r w:rsidRPr="00F53B7F">
        <w:t>Ejerce influencia significativa sobre la Entidad;</w:t>
      </w:r>
    </w:p>
    <w:p w:rsidR="009C583A" w:rsidRPr="00F53B7F" w:rsidRDefault="009C583A" w:rsidP="007F5D3A">
      <w:pPr>
        <w:pStyle w:val="ListParagraph"/>
        <w:numPr>
          <w:ilvl w:val="0"/>
          <w:numId w:val="25"/>
        </w:numPr>
        <w:ind w:left="426"/>
        <w:jc w:val="both"/>
      </w:pPr>
      <w:r w:rsidRPr="00F53B7F">
        <w:t>Es un miembro del personal clave de la gerencia de la Entidad o de la controladora de la Entidad;</w:t>
      </w:r>
    </w:p>
    <w:p w:rsidR="009C583A" w:rsidRPr="00F53B7F" w:rsidRDefault="009C583A" w:rsidP="007F5D3A">
      <w:pPr>
        <w:pStyle w:val="ListParagraph"/>
        <w:numPr>
          <w:ilvl w:val="0"/>
          <w:numId w:val="25"/>
        </w:numPr>
        <w:ind w:left="426"/>
        <w:jc w:val="both"/>
      </w:pPr>
      <w:r w:rsidRPr="00F53B7F">
        <w:t>Miembros del mismo grupo;</w:t>
      </w:r>
    </w:p>
    <w:p w:rsidR="009C583A" w:rsidRPr="00F53B7F" w:rsidRDefault="009C583A" w:rsidP="007F5D3A">
      <w:pPr>
        <w:pStyle w:val="ListParagraph"/>
        <w:numPr>
          <w:ilvl w:val="0"/>
          <w:numId w:val="25"/>
        </w:numPr>
        <w:ind w:left="426"/>
        <w:jc w:val="both"/>
      </w:pPr>
      <w:r w:rsidRPr="00F53B7F">
        <w:t>Una entidad es una asociada o un negocio conjunto de la otra entidad (o una asociada o control conjunto de un miembro de un grupo del que la otra entidad es miembro).</w:t>
      </w:r>
    </w:p>
    <w:p w:rsidR="009C583A" w:rsidRPr="00F53B7F" w:rsidRDefault="009C583A" w:rsidP="009C583A">
      <w:pPr>
        <w:jc w:val="both"/>
      </w:pPr>
    </w:p>
    <w:p w:rsidR="009C583A" w:rsidRPr="00DF7D97" w:rsidRDefault="009C583A" w:rsidP="009C583A">
      <w:pPr>
        <w:jc w:val="both"/>
      </w:pPr>
      <w:r w:rsidRPr="00F53B7F">
        <w:t xml:space="preserve">Personal clave de la Gerencia son aquellas personas que tienen autoridad para comprometer a las subsidiarias, con responsabilidad para planificar, dirigir y controlar sus actividades, directa o indirectamente. La Entidad considera a los miembros del Directorio, la Alta Gerencia y la Gerencia como personal clave a efectos de la NIC </w:t>
      </w:r>
      <w:r w:rsidRPr="00DF7D97">
        <w:t xml:space="preserve">24. </w:t>
      </w:r>
    </w:p>
    <w:p w:rsidR="00120D0A" w:rsidRPr="00DF7D97" w:rsidRDefault="00120D0A" w:rsidP="004B0716">
      <w:pPr>
        <w:jc w:val="both"/>
      </w:pPr>
    </w:p>
    <w:p w:rsidR="004B0716" w:rsidRPr="00DF7D97" w:rsidRDefault="005D0C6C" w:rsidP="004B0716">
      <w:pPr>
        <w:jc w:val="both"/>
      </w:pPr>
      <w:r w:rsidRPr="00DF7D97">
        <w:t>Al 3</w:t>
      </w:r>
      <w:r w:rsidR="00AF3F72" w:rsidRPr="00DF7D97">
        <w:t>1</w:t>
      </w:r>
      <w:r w:rsidR="004B0716" w:rsidRPr="00DF7D97">
        <w:t xml:space="preserve"> de </w:t>
      </w:r>
      <w:r w:rsidR="00AF3F72" w:rsidRPr="00DF7D97">
        <w:rPr>
          <w:rFonts w:cs="Arial"/>
          <w:szCs w:val="19"/>
        </w:rPr>
        <w:t>diciembre</w:t>
      </w:r>
      <w:r w:rsidR="004B0716" w:rsidRPr="00DF7D97">
        <w:t xml:space="preserve"> de 2019</w:t>
      </w:r>
      <w:r w:rsidR="00CA617E" w:rsidRPr="00DF7D97">
        <w:t xml:space="preserve"> </w:t>
      </w:r>
      <w:r w:rsidR="00491E43" w:rsidRPr="00DF7D97">
        <w:t>y</w:t>
      </w:r>
      <w:r w:rsidR="00604E74">
        <w:t xml:space="preserve"> </w:t>
      </w:r>
      <w:r w:rsidR="004B0716" w:rsidRPr="00DF7D97">
        <w:t>2018 exist</w:t>
      </w:r>
      <w:r w:rsidR="007D3D65" w:rsidRPr="00DF7D97">
        <w:t>ía</w:t>
      </w:r>
      <w:r w:rsidR="004B0716" w:rsidRPr="00DF7D97">
        <w:t>n operaciones con las partes relacionadas según el siguiente detalle</w:t>
      </w:r>
      <w:r w:rsidR="00636850" w:rsidRPr="00DF7D97">
        <w:t>:</w:t>
      </w:r>
    </w:p>
    <w:p w:rsidR="009C583A" w:rsidRPr="00D2447A" w:rsidRDefault="009C583A" w:rsidP="009C583A">
      <w:pPr>
        <w:jc w:val="both"/>
        <w:rPr>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1243"/>
        <w:gridCol w:w="1243"/>
      </w:tblGrid>
      <w:tr w:rsidR="004B0716" w:rsidRPr="00DF7D97" w:rsidTr="00636850">
        <w:trPr>
          <w:jc w:val="center"/>
        </w:trPr>
        <w:tc>
          <w:tcPr>
            <w:tcW w:w="2906" w:type="dxa"/>
            <w:shd w:val="clear" w:color="auto" w:fill="auto"/>
          </w:tcPr>
          <w:p w:rsidR="004B0716" w:rsidRPr="00DF7D97" w:rsidRDefault="004B0716" w:rsidP="004B0716">
            <w:pPr>
              <w:spacing w:line="276" w:lineRule="auto"/>
              <w:jc w:val="center"/>
              <w:rPr>
                <w:sz w:val="18"/>
                <w:szCs w:val="18"/>
              </w:rPr>
            </w:pPr>
          </w:p>
        </w:tc>
        <w:tc>
          <w:tcPr>
            <w:tcW w:w="1243" w:type="dxa"/>
            <w:tcBorders>
              <w:bottom w:val="single" w:sz="4" w:space="0" w:color="auto"/>
            </w:tcBorders>
          </w:tcPr>
          <w:p w:rsidR="004B0716" w:rsidRPr="00DF7D97" w:rsidRDefault="004B0716" w:rsidP="007B2805">
            <w:pPr>
              <w:spacing w:line="276" w:lineRule="auto"/>
              <w:jc w:val="center"/>
              <w:rPr>
                <w:b/>
                <w:sz w:val="18"/>
                <w:szCs w:val="18"/>
              </w:rPr>
            </w:pPr>
            <w:r w:rsidRPr="00DF7D97">
              <w:rPr>
                <w:b/>
                <w:sz w:val="18"/>
                <w:szCs w:val="18"/>
              </w:rPr>
              <w:t>Saldo al 3</w:t>
            </w:r>
            <w:r w:rsidR="007B2805" w:rsidRPr="00DF7D97">
              <w:rPr>
                <w:b/>
                <w:sz w:val="18"/>
                <w:szCs w:val="18"/>
              </w:rPr>
              <w:t>1</w:t>
            </w:r>
            <w:r w:rsidRPr="00DF7D97">
              <w:rPr>
                <w:b/>
                <w:sz w:val="18"/>
                <w:szCs w:val="18"/>
              </w:rPr>
              <w:t>/</w:t>
            </w:r>
            <w:r w:rsidR="007B2805" w:rsidRPr="00DF7D97">
              <w:rPr>
                <w:b/>
                <w:sz w:val="18"/>
                <w:szCs w:val="18"/>
              </w:rPr>
              <w:t>12</w:t>
            </w:r>
            <w:r w:rsidRPr="00DF7D97">
              <w:rPr>
                <w:b/>
                <w:sz w:val="18"/>
                <w:szCs w:val="18"/>
              </w:rPr>
              <w:t>/2019</w:t>
            </w:r>
          </w:p>
        </w:tc>
        <w:tc>
          <w:tcPr>
            <w:tcW w:w="1243" w:type="dxa"/>
            <w:tcBorders>
              <w:bottom w:val="single" w:sz="4" w:space="0" w:color="auto"/>
            </w:tcBorders>
          </w:tcPr>
          <w:p w:rsidR="004B0716" w:rsidRPr="00DF7D97" w:rsidRDefault="004B0716" w:rsidP="004B0716">
            <w:pPr>
              <w:spacing w:line="276" w:lineRule="auto"/>
              <w:jc w:val="center"/>
              <w:rPr>
                <w:b/>
                <w:sz w:val="18"/>
                <w:szCs w:val="18"/>
              </w:rPr>
            </w:pPr>
            <w:r w:rsidRPr="00DF7D97">
              <w:rPr>
                <w:b/>
                <w:sz w:val="18"/>
                <w:szCs w:val="18"/>
              </w:rPr>
              <w:t>Saldo al 31/12/2018</w:t>
            </w:r>
          </w:p>
        </w:tc>
      </w:tr>
      <w:tr w:rsidR="004B0716" w:rsidRPr="00DF7D97" w:rsidTr="00636850">
        <w:trPr>
          <w:jc w:val="center"/>
        </w:trPr>
        <w:tc>
          <w:tcPr>
            <w:tcW w:w="2906" w:type="dxa"/>
          </w:tcPr>
          <w:p w:rsidR="004B0716" w:rsidRPr="00DF7D97" w:rsidRDefault="004B0716" w:rsidP="004B0716">
            <w:pPr>
              <w:spacing w:line="276" w:lineRule="auto"/>
              <w:rPr>
                <w:b/>
                <w:sz w:val="18"/>
                <w:szCs w:val="18"/>
              </w:rPr>
            </w:pPr>
            <w:r w:rsidRPr="00DF7D97">
              <w:rPr>
                <w:b/>
                <w:sz w:val="18"/>
                <w:szCs w:val="18"/>
              </w:rPr>
              <w:t>Préstamos</w:t>
            </w:r>
          </w:p>
        </w:tc>
        <w:tc>
          <w:tcPr>
            <w:tcW w:w="1243" w:type="dxa"/>
            <w:tcBorders>
              <w:top w:val="single" w:sz="4" w:space="0" w:color="auto"/>
            </w:tcBorders>
          </w:tcPr>
          <w:p w:rsidR="004B0716" w:rsidRPr="00DF7D97" w:rsidRDefault="005F4673" w:rsidP="004B0716">
            <w:pPr>
              <w:spacing w:line="276" w:lineRule="auto"/>
              <w:jc w:val="right"/>
              <w:rPr>
                <w:b/>
                <w:sz w:val="18"/>
                <w:szCs w:val="18"/>
              </w:rPr>
            </w:pPr>
            <w:r>
              <w:rPr>
                <w:b/>
                <w:sz w:val="18"/>
                <w:szCs w:val="18"/>
              </w:rPr>
              <w:t>366.54</w:t>
            </w:r>
            <w:r w:rsidR="004250AD">
              <w:rPr>
                <w:b/>
                <w:sz w:val="18"/>
                <w:szCs w:val="18"/>
              </w:rPr>
              <w:t>2</w:t>
            </w:r>
          </w:p>
        </w:tc>
        <w:tc>
          <w:tcPr>
            <w:tcW w:w="1243" w:type="dxa"/>
            <w:tcBorders>
              <w:top w:val="single" w:sz="4" w:space="0" w:color="auto"/>
            </w:tcBorders>
          </w:tcPr>
          <w:p w:rsidR="004B0716" w:rsidRPr="00DF7D97" w:rsidRDefault="004B0716" w:rsidP="004B0716">
            <w:pPr>
              <w:spacing w:line="276" w:lineRule="auto"/>
              <w:jc w:val="right"/>
              <w:rPr>
                <w:b/>
                <w:sz w:val="18"/>
                <w:szCs w:val="18"/>
              </w:rPr>
            </w:pPr>
            <w:r w:rsidRPr="00DF7D97">
              <w:rPr>
                <w:b/>
                <w:sz w:val="18"/>
                <w:szCs w:val="18"/>
              </w:rPr>
              <w:t>230.333</w:t>
            </w:r>
          </w:p>
        </w:tc>
      </w:tr>
      <w:tr w:rsidR="004B0716" w:rsidRPr="00DF7D97" w:rsidTr="00636850">
        <w:trPr>
          <w:jc w:val="center"/>
        </w:trPr>
        <w:tc>
          <w:tcPr>
            <w:tcW w:w="2906" w:type="dxa"/>
          </w:tcPr>
          <w:p w:rsidR="004B0716" w:rsidRPr="00DF7D97" w:rsidRDefault="004B0716" w:rsidP="004B0716">
            <w:pPr>
              <w:spacing w:line="276" w:lineRule="auto"/>
              <w:rPr>
                <w:sz w:val="18"/>
                <w:szCs w:val="18"/>
              </w:rPr>
            </w:pPr>
            <w:r w:rsidRPr="00DF7D97">
              <w:rPr>
                <w:sz w:val="18"/>
                <w:szCs w:val="18"/>
              </w:rPr>
              <w:t>Documentos</w:t>
            </w:r>
          </w:p>
        </w:tc>
        <w:tc>
          <w:tcPr>
            <w:tcW w:w="1243" w:type="dxa"/>
          </w:tcPr>
          <w:p w:rsidR="004B0716" w:rsidRPr="00DF7D97" w:rsidRDefault="005F4673" w:rsidP="004B0716">
            <w:pPr>
              <w:spacing w:line="276" w:lineRule="auto"/>
              <w:jc w:val="right"/>
              <w:rPr>
                <w:sz w:val="18"/>
                <w:szCs w:val="18"/>
              </w:rPr>
            </w:pPr>
            <w:r>
              <w:rPr>
                <w:sz w:val="18"/>
                <w:szCs w:val="18"/>
              </w:rPr>
              <w:t>303.65</w:t>
            </w:r>
            <w:r w:rsidR="00321057">
              <w:rPr>
                <w:sz w:val="18"/>
                <w:szCs w:val="18"/>
              </w:rPr>
              <w:t>2</w:t>
            </w:r>
          </w:p>
        </w:tc>
        <w:tc>
          <w:tcPr>
            <w:tcW w:w="1243" w:type="dxa"/>
          </w:tcPr>
          <w:p w:rsidR="004B0716" w:rsidRPr="00DF7D97" w:rsidRDefault="004B0716" w:rsidP="004B0716">
            <w:pPr>
              <w:spacing w:line="276" w:lineRule="auto"/>
              <w:jc w:val="right"/>
              <w:rPr>
                <w:sz w:val="18"/>
                <w:szCs w:val="18"/>
              </w:rPr>
            </w:pPr>
            <w:r w:rsidRPr="00DF7D97">
              <w:rPr>
                <w:sz w:val="18"/>
                <w:szCs w:val="18"/>
              </w:rPr>
              <w:t>229.653</w:t>
            </w:r>
          </w:p>
        </w:tc>
      </w:tr>
      <w:tr w:rsidR="004B0716" w:rsidRPr="00DF7D97" w:rsidTr="00636850">
        <w:trPr>
          <w:jc w:val="center"/>
        </w:trPr>
        <w:tc>
          <w:tcPr>
            <w:tcW w:w="2906" w:type="dxa"/>
          </w:tcPr>
          <w:p w:rsidR="004B0716" w:rsidRPr="00DF7D97" w:rsidRDefault="004B0716" w:rsidP="004B0716">
            <w:pPr>
              <w:spacing w:line="276" w:lineRule="auto"/>
              <w:rPr>
                <w:sz w:val="18"/>
                <w:szCs w:val="18"/>
              </w:rPr>
            </w:pPr>
            <w:r w:rsidRPr="00DF7D97">
              <w:rPr>
                <w:sz w:val="18"/>
                <w:szCs w:val="18"/>
              </w:rPr>
              <w:t>Adelantos</w:t>
            </w:r>
          </w:p>
        </w:tc>
        <w:tc>
          <w:tcPr>
            <w:tcW w:w="1243" w:type="dxa"/>
          </w:tcPr>
          <w:p w:rsidR="004B0716" w:rsidRPr="00DF7D97" w:rsidRDefault="005F4673" w:rsidP="004B0716">
            <w:pPr>
              <w:spacing w:line="276" w:lineRule="auto"/>
              <w:jc w:val="right"/>
              <w:rPr>
                <w:sz w:val="18"/>
                <w:szCs w:val="18"/>
              </w:rPr>
            </w:pPr>
            <w:r>
              <w:rPr>
                <w:sz w:val="18"/>
                <w:szCs w:val="18"/>
              </w:rPr>
              <w:t>1.573</w:t>
            </w:r>
          </w:p>
        </w:tc>
        <w:tc>
          <w:tcPr>
            <w:tcW w:w="1243" w:type="dxa"/>
          </w:tcPr>
          <w:p w:rsidR="004B0716" w:rsidRPr="00DF7D97" w:rsidRDefault="004B0716" w:rsidP="004B0716">
            <w:pPr>
              <w:spacing w:line="276" w:lineRule="auto"/>
              <w:jc w:val="right"/>
              <w:rPr>
                <w:sz w:val="18"/>
                <w:szCs w:val="18"/>
              </w:rPr>
            </w:pPr>
            <w:r w:rsidRPr="00DF7D97">
              <w:rPr>
                <w:sz w:val="18"/>
                <w:szCs w:val="18"/>
              </w:rPr>
              <w:t>-</w:t>
            </w:r>
          </w:p>
        </w:tc>
      </w:tr>
      <w:tr w:rsidR="004B0716" w:rsidRPr="00DF7D97" w:rsidTr="00636850">
        <w:trPr>
          <w:jc w:val="center"/>
        </w:trPr>
        <w:tc>
          <w:tcPr>
            <w:tcW w:w="2906" w:type="dxa"/>
          </w:tcPr>
          <w:p w:rsidR="004B0716" w:rsidRPr="00DF7D97" w:rsidRDefault="004B0716" w:rsidP="004B0716">
            <w:pPr>
              <w:spacing w:line="276" w:lineRule="auto"/>
              <w:rPr>
                <w:sz w:val="18"/>
                <w:szCs w:val="18"/>
              </w:rPr>
            </w:pPr>
            <w:r w:rsidRPr="00DF7D97">
              <w:rPr>
                <w:sz w:val="18"/>
                <w:szCs w:val="18"/>
              </w:rPr>
              <w:t>Personales</w:t>
            </w:r>
          </w:p>
        </w:tc>
        <w:tc>
          <w:tcPr>
            <w:tcW w:w="1243" w:type="dxa"/>
          </w:tcPr>
          <w:p w:rsidR="004B0716" w:rsidRPr="00DF7D97" w:rsidRDefault="00AA1FC6" w:rsidP="00AA1FC6">
            <w:pPr>
              <w:spacing w:line="276" w:lineRule="auto"/>
              <w:jc w:val="right"/>
              <w:rPr>
                <w:sz w:val="18"/>
                <w:szCs w:val="18"/>
              </w:rPr>
            </w:pPr>
            <w:r w:rsidRPr="00DF7D97">
              <w:rPr>
                <w:sz w:val="18"/>
                <w:szCs w:val="18"/>
              </w:rPr>
              <w:t>-</w:t>
            </w:r>
          </w:p>
        </w:tc>
        <w:tc>
          <w:tcPr>
            <w:tcW w:w="1243" w:type="dxa"/>
          </w:tcPr>
          <w:p w:rsidR="004B0716" w:rsidRPr="00DF7D97" w:rsidRDefault="004B0716" w:rsidP="004B0716">
            <w:pPr>
              <w:spacing w:line="276" w:lineRule="auto"/>
              <w:jc w:val="right"/>
              <w:rPr>
                <w:sz w:val="18"/>
                <w:szCs w:val="18"/>
              </w:rPr>
            </w:pPr>
            <w:r w:rsidRPr="00DF7D97">
              <w:rPr>
                <w:sz w:val="18"/>
                <w:szCs w:val="18"/>
              </w:rPr>
              <w:t>180</w:t>
            </w:r>
          </w:p>
        </w:tc>
      </w:tr>
      <w:tr w:rsidR="001A7175" w:rsidRPr="00DF7D97" w:rsidTr="00636850">
        <w:trPr>
          <w:jc w:val="center"/>
        </w:trPr>
        <w:tc>
          <w:tcPr>
            <w:tcW w:w="2906" w:type="dxa"/>
          </w:tcPr>
          <w:p w:rsidR="001A7175" w:rsidRPr="00DF7D97" w:rsidRDefault="001A7175" w:rsidP="004B0716">
            <w:pPr>
              <w:spacing w:line="276" w:lineRule="auto"/>
              <w:rPr>
                <w:sz w:val="18"/>
                <w:szCs w:val="18"/>
              </w:rPr>
            </w:pPr>
            <w:r>
              <w:rPr>
                <w:sz w:val="18"/>
                <w:szCs w:val="18"/>
              </w:rPr>
              <w:t xml:space="preserve">Prefinanciación </w:t>
            </w:r>
            <w:r w:rsidR="00260C9D">
              <w:rPr>
                <w:sz w:val="18"/>
                <w:szCs w:val="18"/>
              </w:rPr>
              <w:t xml:space="preserve">de </w:t>
            </w:r>
            <w:r>
              <w:rPr>
                <w:sz w:val="18"/>
                <w:szCs w:val="18"/>
              </w:rPr>
              <w:t>importaciones</w:t>
            </w:r>
          </w:p>
        </w:tc>
        <w:tc>
          <w:tcPr>
            <w:tcW w:w="1243" w:type="dxa"/>
          </w:tcPr>
          <w:p w:rsidR="001A7175" w:rsidRPr="00DF7D97" w:rsidRDefault="005F4673" w:rsidP="00AA1FC6">
            <w:pPr>
              <w:spacing w:line="276" w:lineRule="auto"/>
              <w:jc w:val="right"/>
              <w:rPr>
                <w:sz w:val="18"/>
                <w:szCs w:val="18"/>
              </w:rPr>
            </w:pPr>
            <w:r>
              <w:rPr>
                <w:sz w:val="18"/>
                <w:szCs w:val="18"/>
              </w:rPr>
              <w:t>60.817</w:t>
            </w:r>
          </w:p>
        </w:tc>
        <w:tc>
          <w:tcPr>
            <w:tcW w:w="1243" w:type="dxa"/>
          </w:tcPr>
          <w:p w:rsidR="001A7175" w:rsidRPr="00DF7D97" w:rsidRDefault="005F4673" w:rsidP="004B0716">
            <w:pPr>
              <w:spacing w:line="276" w:lineRule="auto"/>
              <w:jc w:val="right"/>
              <w:rPr>
                <w:sz w:val="18"/>
                <w:szCs w:val="18"/>
              </w:rPr>
            </w:pPr>
            <w:r>
              <w:rPr>
                <w:sz w:val="18"/>
                <w:szCs w:val="18"/>
              </w:rPr>
              <w:t>-</w:t>
            </w:r>
          </w:p>
        </w:tc>
      </w:tr>
      <w:tr w:rsidR="004B0716" w:rsidRPr="00DF7D97" w:rsidTr="00636850">
        <w:trPr>
          <w:jc w:val="center"/>
        </w:trPr>
        <w:tc>
          <w:tcPr>
            <w:tcW w:w="2906" w:type="dxa"/>
            <w:shd w:val="clear" w:color="auto" w:fill="auto"/>
          </w:tcPr>
          <w:p w:rsidR="004B0716" w:rsidRPr="00DF7D97" w:rsidRDefault="004B0716" w:rsidP="004B0716">
            <w:pPr>
              <w:spacing w:line="276" w:lineRule="auto"/>
              <w:rPr>
                <w:sz w:val="18"/>
                <w:szCs w:val="18"/>
              </w:rPr>
            </w:pPr>
            <w:r w:rsidRPr="00DF7D97">
              <w:rPr>
                <w:sz w:val="18"/>
                <w:szCs w:val="18"/>
              </w:rPr>
              <w:t>Garantías Otorgadas</w:t>
            </w:r>
          </w:p>
        </w:tc>
        <w:tc>
          <w:tcPr>
            <w:tcW w:w="1243" w:type="dxa"/>
            <w:shd w:val="clear" w:color="auto" w:fill="auto"/>
          </w:tcPr>
          <w:p w:rsidR="004B0716" w:rsidRPr="00DF7D97" w:rsidRDefault="004B0716" w:rsidP="004B0716">
            <w:pPr>
              <w:spacing w:line="276" w:lineRule="auto"/>
              <w:jc w:val="right"/>
              <w:rPr>
                <w:sz w:val="18"/>
                <w:szCs w:val="18"/>
              </w:rPr>
            </w:pPr>
            <w:r w:rsidRPr="00DF7D97">
              <w:rPr>
                <w:sz w:val="18"/>
                <w:szCs w:val="18"/>
              </w:rPr>
              <w:t>500</w:t>
            </w:r>
          </w:p>
        </w:tc>
        <w:tc>
          <w:tcPr>
            <w:tcW w:w="1243" w:type="dxa"/>
            <w:shd w:val="clear" w:color="auto" w:fill="auto"/>
          </w:tcPr>
          <w:p w:rsidR="004B0716" w:rsidRPr="00DF7D97" w:rsidRDefault="004B0716" w:rsidP="004B0716">
            <w:pPr>
              <w:spacing w:line="276" w:lineRule="auto"/>
              <w:jc w:val="right"/>
              <w:rPr>
                <w:sz w:val="18"/>
                <w:szCs w:val="18"/>
              </w:rPr>
            </w:pPr>
            <w:r w:rsidRPr="00DF7D97">
              <w:rPr>
                <w:sz w:val="18"/>
                <w:szCs w:val="18"/>
              </w:rPr>
              <w:t>500</w:t>
            </w:r>
          </w:p>
        </w:tc>
      </w:tr>
      <w:tr w:rsidR="005334CD" w:rsidRPr="00D2447A" w:rsidTr="00636850">
        <w:trPr>
          <w:jc w:val="center"/>
        </w:trPr>
        <w:tc>
          <w:tcPr>
            <w:tcW w:w="2906" w:type="dxa"/>
            <w:shd w:val="clear" w:color="auto" w:fill="auto"/>
          </w:tcPr>
          <w:p w:rsidR="005334CD" w:rsidRPr="00D2447A" w:rsidRDefault="005334CD" w:rsidP="004B0716">
            <w:pPr>
              <w:spacing w:line="276" w:lineRule="auto"/>
              <w:rPr>
                <w:b/>
                <w:sz w:val="18"/>
                <w:szCs w:val="18"/>
                <w:highlight w:val="yellow"/>
              </w:rPr>
            </w:pPr>
          </w:p>
        </w:tc>
        <w:tc>
          <w:tcPr>
            <w:tcW w:w="1243" w:type="dxa"/>
            <w:shd w:val="clear" w:color="auto" w:fill="auto"/>
          </w:tcPr>
          <w:p w:rsidR="005334CD" w:rsidRPr="00D2447A" w:rsidRDefault="005334CD" w:rsidP="004B0716">
            <w:pPr>
              <w:spacing w:line="276" w:lineRule="auto"/>
              <w:jc w:val="right"/>
              <w:rPr>
                <w:b/>
                <w:sz w:val="18"/>
                <w:szCs w:val="18"/>
                <w:highlight w:val="yellow"/>
              </w:rPr>
            </w:pPr>
          </w:p>
        </w:tc>
        <w:tc>
          <w:tcPr>
            <w:tcW w:w="1243" w:type="dxa"/>
            <w:shd w:val="clear" w:color="auto" w:fill="auto"/>
          </w:tcPr>
          <w:p w:rsidR="005334CD" w:rsidRPr="007B2805" w:rsidRDefault="005334CD" w:rsidP="004B0716">
            <w:pPr>
              <w:spacing w:line="276" w:lineRule="auto"/>
              <w:jc w:val="right"/>
              <w:rPr>
                <w:b/>
                <w:sz w:val="18"/>
                <w:szCs w:val="18"/>
              </w:rPr>
            </w:pPr>
          </w:p>
        </w:tc>
      </w:tr>
      <w:tr w:rsidR="004B0716" w:rsidRPr="00DF7D97" w:rsidTr="00636850">
        <w:trPr>
          <w:jc w:val="center"/>
        </w:trPr>
        <w:tc>
          <w:tcPr>
            <w:tcW w:w="2906" w:type="dxa"/>
            <w:shd w:val="clear" w:color="auto" w:fill="auto"/>
          </w:tcPr>
          <w:p w:rsidR="004B0716" w:rsidRPr="00DF7D97" w:rsidRDefault="004B0716" w:rsidP="004B0716">
            <w:pPr>
              <w:spacing w:line="276" w:lineRule="auto"/>
              <w:rPr>
                <w:b/>
                <w:sz w:val="18"/>
                <w:szCs w:val="18"/>
              </w:rPr>
            </w:pPr>
            <w:r w:rsidRPr="00DF7D97">
              <w:rPr>
                <w:b/>
                <w:sz w:val="18"/>
                <w:szCs w:val="18"/>
              </w:rPr>
              <w:t>Depósitos</w:t>
            </w:r>
          </w:p>
        </w:tc>
        <w:tc>
          <w:tcPr>
            <w:tcW w:w="1243" w:type="dxa"/>
            <w:shd w:val="clear" w:color="auto" w:fill="auto"/>
          </w:tcPr>
          <w:p w:rsidR="004B0716" w:rsidRPr="00DF7D97" w:rsidRDefault="00973F56" w:rsidP="004B0716">
            <w:pPr>
              <w:spacing w:line="276" w:lineRule="auto"/>
              <w:jc w:val="right"/>
              <w:rPr>
                <w:b/>
                <w:sz w:val="18"/>
                <w:szCs w:val="18"/>
              </w:rPr>
            </w:pPr>
            <w:r>
              <w:rPr>
                <w:b/>
                <w:sz w:val="18"/>
                <w:szCs w:val="18"/>
              </w:rPr>
              <w:t>510.728</w:t>
            </w:r>
          </w:p>
        </w:tc>
        <w:tc>
          <w:tcPr>
            <w:tcW w:w="1243" w:type="dxa"/>
            <w:shd w:val="clear" w:color="auto" w:fill="auto"/>
          </w:tcPr>
          <w:p w:rsidR="004B0716" w:rsidRPr="00DF7D97" w:rsidRDefault="004B0716" w:rsidP="004B0716">
            <w:pPr>
              <w:spacing w:line="276" w:lineRule="auto"/>
              <w:jc w:val="right"/>
              <w:rPr>
                <w:b/>
                <w:sz w:val="18"/>
                <w:szCs w:val="18"/>
              </w:rPr>
            </w:pPr>
            <w:r w:rsidRPr="00DF7D97">
              <w:rPr>
                <w:b/>
                <w:sz w:val="18"/>
                <w:szCs w:val="18"/>
              </w:rPr>
              <w:t>332.287</w:t>
            </w:r>
          </w:p>
        </w:tc>
      </w:tr>
    </w:tbl>
    <w:p w:rsidR="009C583A" w:rsidRPr="00DF7D97" w:rsidRDefault="009C583A" w:rsidP="009C583A">
      <w:pPr>
        <w:jc w:val="both"/>
        <w:rPr>
          <w:rFonts w:cs="Arial"/>
          <w:szCs w:val="19"/>
        </w:rPr>
      </w:pPr>
    </w:p>
    <w:p w:rsidR="009C583A" w:rsidRPr="00604E74" w:rsidRDefault="009C583A" w:rsidP="009C583A">
      <w:pPr>
        <w:jc w:val="both"/>
        <w:rPr>
          <w:rFonts w:cs="Arial"/>
          <w:szCs w:val="19"/>
        </w:rPr>
      </w:pPr>
      <w:r w:rsidRPr="00604E74">
        <w:rPr>
          <w:rFonts w:cs="Arial"/>
          <w:szCs w:val="19"/>
        </w:rPr>
        <w:t>Al 3</w:t>
      </w:r>
      <w:r w:rsidR="002F386D" w:rsidRPr="00604E74">
        <w:rPr>
          <w:rFonts w:cs="Arial"/>
          <w:szCs w:val="19"/>
        </w:rPr>
        <w:t>1</w:t>
      </w:r>
      <w:r w:rsidRPr="00604E74">
        <w:rPr>
          <w:rFonts w:cs="Arial"/>
          <w:szCs w:val="19"/>
        </w:rPr>
        <w:t xml:space="preserve"> de </w:t>
      </w:r>
      <w:r w:rsidR="002F386D" w:rsidRPr="00604E74">
        <w:rPr>
          <w:rFonts w:cs="Arial"/>
          <w:szCs w:val="19"/>
        </w:rPr>
        <w:t>diciembre</w:t>
      </w:r>
      <w:r w:rsidR="00636850" w:rsidRPr="00604E74">
        <w:rPr>
          <w:rFonts w:cs="Arial"/>
          <w:szCs w:val="19"/>
        </w:rPr>
        <w:t xml:space="preserve"> de 2019 y </w:t>
      </w:r>
      <w:r w:rsidRPr="00604E74">
        <w:rPr>
          <w:rFonts w:cs="Arial"/>
          <w:szCs w:val="19"/>
        </w:rPr>
        <w:t xml:space="preserve">2018, los préstamos </w:t>
      </w:r>
      <w:r w:rsidR="00321057" w:rsidRPr="00604E74">
        <w:rPr>
          <w:rFonts w:cs="Arial"/>
          <w:szCs w:val="19"/>
        </w:rPr>
        <w:t>a empleados</w:t>
      </w:r>
      <w:r w:rsidRPr="00604E74">
        <w:rPr>
          <w:rFonts w:cs="Arial"/>
          <w:szCs w:val="19"/>
        </w:rPr>
        <w:t xml:space="preserve">, incluyendo los otorgados a </w:t>
      </w:r>
      <w:r w:rsidR="00942E91" w:rsidRPr="00604E74">
        <w:rPr>
          <w:rFonts w:cs="Arial"/>
          <w:szCs w:val="19"/>
        </w:rPr>
        <w:t>gerentes</w:t>
      </w:r>
      <w:r w:rsidRPr="00604E74">
        <w:rPr>
          <w:rFonts w:cs="Arial"/>
          <w:szCs w:val="19"/>
        </w:rPr>
        <w:t xml:space="preserve">, ascienden a </w:t>
      </w:r>
      <w:r w:rsidR="00321057" w:rsidRPr="00604E74">
        <w:rPr>
          <w:rFonts w:cs="Arial"/>
          <w:szCs w:val="19"/>
        </w:rPr>
        <w:t>1</w:t>
      </w:r>
      <w:r w:rsidR="00037445" w:rsidRPr="00604E74">
        <w:rPr>
          <w:rFonts w:cs="Arial"/>
          <w:szCs w:val="19"/>
        </w:rPr>
        <w:t>.</w:t>
      </w:r>
      <w:r w:rsidR="00321057" w:rsidRPr="00604E74">
        <w:rPr>
          <w:rFonts w:cs="Arial"/>
          <w:szCs w:val="19"/>
        </w:rPr>
        <w:t>224</w:t>
      </w:r>
      <w:r w:rsidR="00DF4871" w:rsidRPr="00604E74">
        <w:rPr>
          <w:rFonts w:cs="Arial"/>
          <w:szCs w:val="19"/>
        </w:rPr>
        <w:t xml:space="preserve"> </w:t>
      </w:r>
      <w:r w:rsidR="00636850" w:rsidRPr="00604E74">
        <w:rPr>
          <w:rFonts w:cs="Arial"/>
          <w:szCs w:val="19"/>
        </w:rPr>
        <w:t>y</w:t>
      </w:r>
      <w:r w:rsidRPr="00604E74">
        <w:rPr>
          <w:rFonts w:cs="Arial"/>
          <w:szCs w:val="19"/>
        </w:rPr>
        <w:t xml:space="preserve"> </w:t>
      </w:r>
      <w:r w:rsidR="00636850" w:rsidRPr="00604E74">
        <w:rPr>
          <w:rFonts w:cs="Arial"/>
          <w:szCs w:val="19"/>
        </w:rPr>
        <w:t>1.371</w:t>
      </w:r>
      <w:r w:rsidRPr="00604E74">
        <w:rPr>
          <w:rFonts w:cs="Arial"/>
          <w:szCs w:val="19"/>
        </w:rPr>
        <w:t>, respectivamente.</w:t>
      </w:r>
    </w:p>
    <w:p w:rsidR="009C583A" w:rsidRPr="00604E74" w:rsidRDefault="009C583A" w:rsidP="009C583A">
      <w:pPr>
        <w:jc w:val="both"/>
        <w:rPr>
          <w:rFonts w:cs="Arial"/>
          <w:szCs w:val="19"/>
        </w:rPr>
      </w:pPr>
    </w:p>
    <w:p w:rsidR="009C583A" w:rsidRPr="00604E74" w:rsidRDefault="009C583A" w:rsidP="009C583A">
      <w:pPr>
        <w:jc w:val="both"/>
        <w:rPr>
          <w:rFonts w:cs="Arial"/>
          <w:szCs w:val="19"/>
        </w:rPr>
      </w:pPr>
      <w:r w:rsidRPr="00604E74">
        <w:rPr>
          <w:rFonts w:cs="Arial"/>
          <w:szCs w:val="19"/>
        </w:rPr>
        <w:t>Los préstamos y depósitos con partes relacionadas se realizan de acuerdo con las condiciones de mercado para otros clientes.</w:t>
      </w:r>
    </w:p>
    <w:p w:rsidR="009C583A" w:rsidRPr="00604E74" w:rsidRDefault="009C583A" w:rsidP="009C583A">
      <w:pPr>
        <w:jc w:val="both"/>
        <w:rPr>
          <w:rFonts w:cs="Arial"/>
          <w:szCs w:val="19"/>
        </w:rPr>
      </w:pPr>
    </w:p>
    <w:p w:rsidR="009C583A" w:rsidRPr="00604E74" w:rsidRDefault="009C583A" w:rsidP="009C583A">
      <w:pPr>
        <w:jc w:val="both"/>
        <w:rPr>
          <w:rFonts w:cs="Arial"/>
          <w:szCs w:val="19"/>
        </w:rPr>
      </w:pPr>
      <w:r w:rsidRPr="00604E74">
        <w:rPr>
          <w:rFonts w:cs="Arial"/>
          <w:szCs w:val="19"/>
        </w:rPr>
        <w:t>El Grupo no mantiene préstamos otorgados a Directores y otro personal clave de la Gerencia garantizados con acciones.</w:t>
      </w:r>
    </w:p>
    <w:p w:rsidR="009C583A" w:rsidRPr="00604E74" w:rsidRDefault="009C583A" w:rsidP="009C583A">
      <w:pPr>
        <w:jc w:val="both"/>
        <w:rPr>
          <w:rFonts w:cs="Arial"/>
          <w:szCs w:val="19"/>
        </w:rPr>
      </w:pPr>
    </w:p>
    <w:p w:rsidR="00A04562" w:rsidRDefault="00A04562">
      <w:pPr>
        <w:rPr>
          <w:rFonts w:cs="Arial"/>
          <w:szCs w:val="19"/>
        </w:rPr>
      </w:pPr>
      <w:r>
        <w:rPr>
          <w:rFonts w:cs="Arial"/>
          <w:szCs w:val="19"/>
        </w:rPr>
        <w:br w:type="page"/>
      </w:r>
    </w:p>
    <w:p w:rsidR="00A04562" w:rsidRPr="00F53B7F" w:rsidRDefault="00A04562" w:rsidP="00250D51">
      <w:pPr>
        <w:pStyle w:val="Heading2"/>
        <w:numPr>
          <w:ilvl w:val="0"/>
          <w:numId w:val="58"/>
        </w:numPr>
        <w:ind w:left="0" w:right="-64"/>
        <w:jc w:val="both"/>
      </w:pPr>
      <w:r w:rsidRPr="00F53B7F">
        <w:lastRenderedPageBreak/>
        <w:t>PARTES RELACIONADAS</w:t>
      </w:r>
      <w:r>
        <w:t xml:space="preserve"> (Cont.)</w:t>
      </w:r>
    </w:p>
    <w:p w:rsidR="00A04562" w:rsidRDefault="00A04562" w:rsidP="009C583A">
      <w:pPr>
        <w:jc w:val="both"/>
        <w:rPr>
          <w:rFonts w:cs="Arial"/>
          <w:szCs w:val="19"/>
        </w:rPr>
      </w:pPr>
    </w:p>
    <w:p w:rsidR="009C583A" w:rsidRPr="00604E74" w:rsidRDefault="009C583A" w:rsidP="009C583A">
      <w:pPr>
        <w:jc w:val="both"/>
        <w:rPr>
          <w:rFonts w:cs="Arial"/>
          <w:szCs w:val="19"/>
        </w:rPr>
      </w:pPr>
      <w:r w:rsidRPr="00604E74">
        <w:rPr>
          <w:rFonts w:cs="Arial"/>
          <w:szCs w:val="19"/>
        </w:rPr>
        <w:t>La remuneración del personal clave de la Gerencia, correspondiente a sue</w:t>
      </w:r>
      <w:r w:rsidR="00431E79" w:rsidRPr="00604E74">
        <w:rPr>
          <w:rFonts w:cs="Arial"/>
          <w:szCs w:val="19"/>
        </w:rPr>
        <w:t>ldos y gratificaciones asciende</w:t>
      </w:r>
      <w:r w:rsidRPr="00604E74">
        <w:rPr>
          <w:rFonts w:cs="Arial"/>
          <w:szCs w:val="19"/>
        </w:rPr>
        <w:t xml:space="preserve"> a </w:t>
      </w:r>
      <w:r w:rsidR="00321057" w:rsidRPr="00604E74">
        <w:rPr>
          <w:rFonts w:cs="Arial"/>
          <w:szCs w:val="19"/>
        </w:rPr>
        <w:t>110.137</w:t>
      </w:r>
      <w:r w:rsidR="00636850" w:rsidRPr="00604E74">
        <w:rPr>
          <w:rFonts w:cs="Arial"/>
          <w:szCs w:val="19"/>
        </w:rPr>
        <w:t xml:space="preserve"> y 58.010 </w:t>
      </w:r>
      <w:r w:rsidRPr="00604E74">
        <w:rPr>
          <w:rFonts w:cs="Arial"/>
          <w:szCs w:val="19"/>
        </w:rPr>
        <w:t>al</w:t>
      </w:r>
      <w:r w:rsidR="00636850" w:rsidRPr="00604E74">
        <w:rPr>
          <w:rFonts w:cs="Arial"/>
          <w:szCs w:val="19"/>
        </w:rPr>
        <w:t xml:space="preserve"> 3</w:t>
      </w:r>
      <w:r w:rsidR="002F386D" w:rsidRPr="00604E74">
        <w:rPr>
          <w:rFonts w:cs="Arial"/>
          <w:szCs w:val="19"/>
        </w:rPr>
        <w:t>1</w:t>
      </w:r>
      <w:r w:rsidR="00636850" w:rsidRPr="00604E74">
        <w:rPr>
          <w:rFonts w:cs="Arial"/>
          <w:szCs w:val="19"/>
        </w:rPr>
        <w:t xml:space="preserve"> de </w:t>
      </w:r>
      <w:r w:rsidR="002F386D" w:rsidRPr="00604E74">
        <w:rPr>
          <w:rFonts w:cs="Arial"/>
          <w:szCs w:val="19"/>
        </w:rPr>
        <w:t>dicimebre</w:t>
      </w:r>
      <w:r w:rsidR="00636850" w:rsidRPr="00604E74">
        <w:rPr>
          <w:rFonts w:cs="Arial"/>
          <w:szCs w:val="19"/>
        </w:rPr>
        <w:t xml:space="preserve"> de 2019 y</w:t>
      </w:r>
      <w:r w:rsidRPr="00604E74">
        <w:rPr>
          <w:rFonts w:cs="Arial"/>
          <w:szCs w:val="19"/>
        </w:rPr>
        <w:t xml:space="preserve"> 2018</w:t>
      </w:r>
      <w:r w:rsidR="00321057" w:rsidRPr="00604E74">
        <w:rPr>
          <w:rFonts w:cs="Arial"/>
          <w:szCs w:val="19"/>
        </w:rPr>
        <w:t>, respectivamente</w:t>
      </w:r>
      <w:r w:rsidRPr="00604E74">
        <w:rPr>
          <w:rFonts w:cs="Arial"/>
          <w:szCs w:val="19"/>
        </w:rPr>
        <w:t>. Cabe mencionar que no existen otros beneficios para el personal clave de la Gerencia.</w:t>
      </w:r>
    </w:p>
    <w:p w:rsidR="009C583A" w:rsidRPr="00D2447A" w:rsidRDefault="009C583A" w:rsidP="009C583A">
      <w:pPr>
        <w:jc w:val="both"/>
        <w:rPr>
          <w:rFonts w:cs="Arial"/>
          <w:szCs w:val="19"/>
          <w:highlight w:val="yellow"/>
        </w:rPr>
      </w:pPr>
    </w:p>
    <w:p w:rsidR="006274D4" w:rsidRDefault="00CA617E" w:rsidP="00A04562">
      <w:pPr>
        <w:jc w:val="both"/>
        <w:rPr>
          <w:sz w:val="22"/>
          <w:szCs w:val="22"/>
        </w:rPr>
      </w:pPr>
      <w:r w:rsidRPr="003C3585">
        <w:rPr>
          <w:rFonts w:cs="Arial"/>
          <w:szCs w:val="19"/>
        </w:rPr>
        <w:t>Por otra parte, de acuerdo con lo requerido por la Ley N° 19.550, al 3</w:t>
      </w:r>
      <w:r w:rsidR="002F386D" w:rsidRPr="003C3585">
        <w:rPr>
          <w:rFonts w:cs="Arial"/>
          <w:szCs w:val="19"/>
        </w:rPr>
        <w:t>1</w:t>
      </w:r>
      <w:r w:rsidRPr="003C3585">
        <w:rPr>
          <w:rFonts w:cs="Arial"/>
          <w:szCs w:val="19"/>
        </w:rPr>
        <w:t xml:space="preserve"> de </w:t>
      </w:r>
      <w:r w:rsidR="002F386D" w:rsidRPr="003C3585">
        <w:rPr>
          <w:rFonts w:cs="Arial"/>
          <w:szCs w:val="19"/>
        </w:rPr>
        <w:t>diciembre</w:t>
      </w:r>
      <w:r w:rsidRPr="003C3585">
        <w:rPr>
          <w:rFonts w:cs="Arial"/>
          <w:szCs w:val="19"/>
        </w:rPr>
        <w:t xml:space="preserve"> de 2019 y 2018, los saldos patrimoniales correspondientes a las operaciones efectuadas por la Entidad con las sociedades del Art. 33 de la mencionada Ley son los siguientes:</w:t>
      </w:r>
    </w:p>
    <w:p w:rsidR="00A04562" w:rsidRPr="003C3585" w:rsidRDefault="00A04562" w:rsidP="00A04562">
      <w:pPr>
        <w:jc w:val="both"/>
        <w:rPr>
          <w:sz w:val="22"/>
          <w:szCs w:val="22"/>
        </w:rPr>
      </w:pPr>
    </w:p>
    <w:tbl>
      <w:tblPr>
        <w:tblW w:w="7584" w:type="dxa"/>
        <w:tblInd w:w="496" w:type="dxa"/>
        <w:tblCellMar>
          <w:left w:w="70" w:type="dxa"/>
          <w:right w:w="70" w:type="dxa"/>
        </w:tblCellMar>
        <w:tblLook w:val="04A0" w:firstRow="1" w:lastRow="0" w:firstColumn="1" w:lastColumn="0" w:noHBand="0" w:noVBand="1"/>
      </w:tblPr>
      <w:tblGrid>
        <w:gridCol w:w="4607"/>
        <w:gridCol w:w="1134"/>
        <w:gridCol w:w="319"/>
        <w:gridCol w:w="1200"/>
        <w:gridCol w:w="324"/>
      </w:tblGrid>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center"/>
              <w:rPr>
                <w:rFonts w:cs="Arial"/>
                <w:sz w:val="16"/>
                <w:szCs w:val="16"/>
                <w:lang w:eastAsia="es-AR"/>
              </w:rPr>
            </w:pPr>
          </w:p>
        </w:tc>
        <w:tc>
          <w:tcPr>
            <w:tcW w:w="1134" w:type="dxa"/>
            <w:tcBorders>
              <w:top w:val="nil"/>
              <w:left w:val="nil"/>
              <w:bottom w:val="single" w:sz="8" w:space="0" w:color="auto"/>
              <w:right w:val="nil"/>
            </w:tcBorders>
            <w:shd w:val="clear" w:color="auto" w:fill="auto"/>
            <w:vAlign w:val="center"/>
            <w:hideMark/>
          </w:tcPr>
          <w:p w:rsidR="00CA71C8" w:rsidRPr="003C3585" w:rsidRDefault="007216A1" w:rsidP="007B2805">
            <w:pPr>
              <w:jc w:val="center"/>
              <w:rPr>
                <w:rFonts w:cs="Arial"/>
                <w:b/>
                <w:bCs/>
                <w:sz w:val="16"/>
                <w:szCs w:val="16"/>
                <w:lang w:eastAsia="es-AR"/>
              </w:rPr>
            </w:pPr>
            <w:r w:rsidRPr="003C3585">
              <w:rPr>
                <w:rFonts w:cs="Arial"/>
                <w:b/>
                <w:bCs/>
                <w:sz w:val="16"/>
                <w:szCs w:val="16"/>
                <w:lang w:eastAsia="es-AR"/>
              </w:rPr>
              <w:t>3</w:t>
            </w:r>
            <w:r w:rsidR="007B2805" w:rsidRPr="003C3585">
              <w:rPr>
                <w:rFonts w:cs="Arial"/>
                <w:b/>
                <w:bCs/>
                <w:sz w:val="16"/>
                <w:szCs w:val="16"/>
                <w:lang w:eastAsia="es-AR"/>
              </w:rPr>
              <w:t>1</w:t>
            </w:r>
            <w:r w:rsidRPr="003C3585">
              <w:rPr>
                <w:rFonts w:cs="Arial"/>
                <w:b/>
                <w:bCs/>
                <w:sz w:val="16"/>
                <w:szCs w:val="16"/>
                <w:lang w:eastAsia="es-AR"/>
              </w:rPr>
              <w:t>/</w:t>
            </w:r>
            <w:r w:rsidR="007B2805" w:rsidRPr="003C3585">
              <w:rPr>
                <w:rFonts w:cs="Arial"/>
                <w:b/>
                <w:bCs/>
                <w:sz w:val="16"/>
                <w:szCs w:val="16"/>
                <w:lang w:eastAsia="es-AR"/>
              </w:rPr>
              <w:t>12</w:t>
            </w:r>
            <w:r w:rsidR="00CA71C8" w:rsidRPr="003C3585">
              <w:rPr>
                <w:rFonts w:cs="Arial"/>
                <w:b/>
                <w:bCs/>
                <w:sz w:val="16"/>
                <w:szCs w:val="16"/>
                <w:lang w:eastAsia="es-AR"/>
              </w:rPr>
              <w:t>/2019</w:t>
            </w:r>
          </w:p>
        </w:tc>
        <w:tc>
          <w:tcPr>
            <w:tcW w:w="319" w:type="dxa"/>
            <w:tcBorders>
              <w:top w:val="nil"/>
              <w:left w:val="nil"/>
              <w:bottom w:val="nil"/>
              <w:right w:val="nil"/>
            </w:tcBorders>
            <w:shd w:val="clear" w:color="auto" w:fill="auto"/>
            <w:vAlign w:val="center"/>
            <w:hideMark/>
          </w:tcPr>
          <w:p w:rsidR="00CA71C8" w:rsidRPr="003C3585" w:rsidRDefault="00CA71C8" w:rsidP="00833A87">
            <w:pPr>
              <w:jc w:val="center"/>
              <w:rPr>
                <w:rFonts w:cs="Arial"/>
                <w:b/>
                <w:bCs/>
                <w:sz w:val="16"/>
                <w:szCs w:val="16"/>
                <w:lang w:eastAsia="es-AR"/>
              </w:rPr>
            </w:pPr>
          </w:p>
        </w:tc>
        <w:tc>
          <w:tcPr>
            <w:tcW w:w="1200" w:type="dxa"/>
            <w:tcBorders>
              <w:top w:val="nil"/>
              <w:left w:val="nil"/>
              <w:bottom w:val="single" w:sz="8" w:space="0" w:color="auto"/>
              <w:right w:val="nil"/>
            </w:tcBorders>
            <w:shd w:val="clear" w:color="auto" w:fill="auto"/>
            <w:vAlign w:val="center"/>
            <w:hideMark/>
          </w:tcPr>
          <w:p w:rsidR="00CA71C8" w:rsidRPr="003C3585" w:rsidRDefault="00CA71C8" w:rsidP="00833A87">
            <w:pPr>
              <w:jc w:val="center"/>
              <w:rPr>
                <w:rFonts w:cs="Arial"/>
                <w:b/>
                <w:bCs/>
                <w:sz w:val="16"/>
                <w:szCs w:val="16"/>
                <w:lang w:eastAsia="es-AR"/>
              </w:rPr>
            </w:pPr>
            <w:r w:rsidRPr="003C3585">
              <w:rPr>
                <w:rFonts w:cs="Arial"/>
                <w:b/>
                <w:bCs/>
                <w:sz w:val="16"/>
                <w:szCs w:val="16"/>
                <w:lang w:eastAsia="es-AR"/>
              </w:rPr>
              <w:t>31/12/2018</w:t>
            </w:r>
          </w:p>
        </w:tc>
        <w:tc>
          <w:tcPr>
            <w:tcW w:w="324" w:type="dxa"/>
            <w:tcBorders>
              <w:top w:val="nil"/>
              <w:left w:val="nil"/>
              <w:bottom w:val="nil"/>
              <w:right w:val="nil"/>
            </w:tcBorders>
            <w:shd w:val="clear" w:color="auto" w:fill="auto"/>
            <w:vAlign w:val="center"/>
            <w:hideMark/>
          </w:tcPr>
          <w:p w:rsidR="00CA71C8" w:rsidRPr="003C3585" w:rsidRDefault="00CA71C8" w:rsidP="00833A87">
            <w:pPr>
              <w:jc w:val="center"/>
              <w:rPr>
                <w:rFonts w:cs="Arial"/>
                <w:b/>
                <w:bCs/>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 xml:space="preserve">Activo – Otros </w:t>
            </w:r>
            <w:r w:rsidR="00240226" w:rsidRPr="003C3585">
              <w:rPr>
                <w:rFonts w:cs="Arial"/>
                <w:b/>
                <w:bCs/>
                <w:sz w:val="16"/>
                <w:szCs w:val="16"/>
                <w:lang w:eastAsia="es-AR"/>
              </w:rPr>
              <w:t>activos f</w:t>
            </w:r>
            <w:r w:rsidRPr="003C3585">
              <w:rPr>
                <w:rFonts w:cs="Arial"/>
                <w:b/>
                <w:bCs/>
                <w:sz w:val="16"/>
                <w:szCs w:val="16"/>
                <w:lang w:eastAsia="es-AR"/>
              </w:rPr>
              <w:t>inancier</w:t>
            </w:r>
            <w:r w:rsidR="00240226" w:rsidRPr="003C3585">
              <w:rPr>
                <w:rFonts w:cs="Arial"/>
                <w:b/>
                <w:bCs/>
                <w:sz w:val="16"/>
                <w:szCs w:val="16"/>
                <w:lang w:eastAsia="es-AR"/>
              </w:rPr>
              <w:t>os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b/>
                <w:bCs/>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b/>
                <w:bCs/>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b/>
                <w:bCs/>
                <w:sz w:val="16"/>
                <w:szCs w:val="16"/>
                <w:lang w:eastAsia="es-AR"/>
              </w:rPr>
            </w:pPr>
          </w:p>
        </w:tc>
        <w:tc>
          <w:tcPr>
            <w:tcW w:w="324" w:type="dxa"/>
            <w:tcBorders>
              <w:top w:val="nil"/>
              <w:left w:val="nil"/>
              <w:bottom w:val="nil"/>
              <w:right w:val="nil"/>
            </w:tcBorders>
            <w:shd w:val="clear" w:color="auto" w:fill="auto"/>
            <w:vAlign w:val="center"/>
            <w:hideMark/>
          </w:tcPr>
          <w:p w:rsidR="00CA71C8" w:rsidRPr="003C3585" w:rsidRDefault="00CA71C8" w:rsidP="00833A87">
            <w:pPr>
              <w:jc w:val="right"/>
              <w:rPr>
                <w:rFonts w:cs="Arial"/>
                <w:b/>
                <w:bCs/>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Cs/>
                <w:sz w:val="16"/>
                <w:szCs w:val="16"/>
                <w:lang w:eastAsia="es-AR"/>
              </w:rPr>
            </w:pPr>
            <w:r w:rsidRPr="003C3585">
              <w:rPr>
                <w:rFonts w:cs="Arial"/>
                <w:bCs/>
                <w:sz w:val="16"/>
                <w:szCs w:val="16"/>
                <w:lang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277CE0" w:rsidP="00833A87">
            <w:pPr>
              <w:jc w:val="right"/>
              <w:rPr>
                <w:rFonts w:cs="Arial"/>
                <w:bCs/>
                <w:sz w:val="16"/>
                <w:szCs w:val="16"/>
                <w:lang w:eastAsia="es-AR"/>
              </w:rPr>
            </w:pPr>
            <w:r w:rsidRPr="003C3585">
              <w:rPr>
                <w:rFonts w:cs="Arial"/>
                <w:bCs/>
                <w:sz w:val="16"/>
                <w:szCs w:val="16"/>
                <w:lang w:eastAsia="es-AR"/>
              </w:rPr>
              <w:t>15.903</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bCs/>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604E74" w:rsidP="00833A87">
            <w:pPr>
              <w:jc w:val="right"/>
              <w:rPr>
                <w:rFonts w:cs="Arial"/>
                <w:bCs/>
                <w:sz w:val="16"/>
                <w:szCs w:val="16"/>
                <w:lang w:eastAsia="es-AR"/>
              </w:rPr>
            </w:pPr>
            <w:r>
              <w:rPr>
                <w:rFonts w:cs="Arial"/>
                <w:bCs/>
                <w:sz w:val="16"/>
                <w:szCs w:val="16"/>
                <w:lang w:eastAsia="es-AR"/>
              </w:rPr>
              <w:t>3.459</w:t>
            </w:r>
          </w:p>
        </w:tc>
        <w:tc>
          <w:tcPr>
            <w:tcW w:w="324" w:type="dxa"/>
            <w:tcBorders>
              <w:top w:val="nil"/>
              <w:left w:val="nil"/>
              <w:bottom w:val="nil"/>
              <w:right w:val="nil"/>
            </w:tcBorders>
            <w:shd w:val="clear" w:color="auto" w:fill="auto"/>
            <w:vAlign w:val="center"/>
            <w:hideMark/>
          </w:tcPr>
          <w:p w:rsidR="00CA71C8" w:rsidRPr="003C3585" w:rsidRDefault="00CA71C8" w:rsidP="00833A87">
            <w:pPr>
              <w:jc w:val="right"/>
              <w:rPr>
                <w:rFonts w:cs="Arial"/>
                <w:bCs/>
                <w:sz w:val="16"/>
                <w:szCs w:val="16"/>
                <w:lang w:eastAsia="es-AR"/>
              </w:rPr>
            </w:pPr>
          </w:p>
        </w:tc>
      </w:tr>
      <w:tr w:rsidR="007E12AC" w:rsidRPr="003C3585" w:rsidTr="00833A87">
        <w:tc>
          <w:tcPr>
            <w:tcW w:w="4607" w:type="dxa"/>
            <w:tcBorders>
              <w:top w:val="nil"/>
              <w:left w:val="nil"/>
              <w:bottom w:val="nil"/>
              <w:right w:val="nil"/>
            </w:tcBorders>
            <w:shd w:val="clear" w:color="auto" w:fill="auto"/>
            <w:vAlign w:val="center"/>
          </w:tcPr>
          <w:p w:rsidR="007E12AC" w:rsidRPr="003C3585" w:rsidRDefault="007E12AC" w:rsidP="007E12AC">
            <w:pPr>
              <w:jc w:val="both"/>
              <w:rPr>
                <w:rFonts w:cs="Arial"/>
                <w:b/>
                <w:bCs/>
                <w:sz w:val="16"/>
                <w:szCs w:val="16"/>
                <w:lang w:eastAsia="es-AR"/>
              </w:rPr>
            </w:pPr>
            <w:r w:rsidRPr="003C3585">
              <w:rPr>
                <w:rFonts w:cs="Arial"/>
                <w:b/>
                <w:bCs/>
                <w:sz w:val="16"/>
                <w:szCs w:val="16"/>
                <w:lang w:eastAsia="es-AR"/>
              </w:rPr>
              <w:t xml:space="preserve">Activo – </w:t>
            </w:r>
            <w:r w:rsidR="00240226" w:rsidRPr="003C3585">
              <w:rPr>
                <w:rFonts w:cs="Arial"/>
                <w:b/>
                <w:bCs/>
                <w:sz w:val="16"/>
                <w:szCs w:val="16"/>
                <w:lang w:eastAsia="es-AR"/>
              </w:rPr>
              <w:t>Instrumentos derivados</w:t>
            </w:r>
          </w:p>
        </w:tc>
        <w:tc>
          <w:tcPr>
            <w:tcW w:w="1134"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p>
        </w:tc>
        <w:tc>
          <w:tcPr>
            <w:tcW w:w="319"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7E12AC" w:rsidRPr="003C3585" w:rsidRDefault="007E12AC" w:rsidP="00604E74">
            <w:pPr>
              <w:jc w:val="center"/>
              <w:rPr>
                <w:rFonts w:cs="Arial"/>
                <w:sz w:val="16"/>
                <w:szCs w:val="16"/>
                <w:lang w:eastAsia="es-AR"/>
              </w:rPr>
            </w:pPr>
          </w:p>
        </w:tc>
        <w:tc>
          <w:tcPr>
            <w:tcW w:w="324"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p>
        </w:tc>
      </w:tr>
      <w:tr w:rsidR="007E12AC" w:rsidRPr="003C3585" w:rsidTr="00833A87">
        <w:tc>
          <w:tcPr>
            <w:tcW w:w="4607" w:type="dxa"/>
            <w:tcBorders>
              <w:top w:val="nil"/>
              <w:left w:val="nil"/>
              <w:bottom w:val="nil"/>
              <w:right w:val="nil"/>
            </w:tcBorders>
            <w:shd w:val="clear" w:color="auto" w:fill="auto"/>
            <w:vAlign w:val="center"/>
          </w:tcPr>
          <w:p w:rsidR="007E12AC" w:rsidRPr="003C3585" w:rsidRDefault="007E12AC" w:rsidP="007E12AC">
            <w:pPr>
              <w:jc w:val="both"/>
              <w:rPr>
                <w:rFonts w:cs="Arial"/>
                <w:b/>
                <w:bCs/>
                <w:sz w:val="16"/>
                <w:szCs w:val="16"/>
                <w:lang w:eastAsia="es-AR"/>
              </w:rPr>
            </w:pPr>
            <w:r w:rsidRPr="003C3585">
              <w:rPr>
                <w:rFonts w:cs="Arial"/>
                <w:bCs/>
                <w:sz w:val="16"/>
                <w:szCs w:val="16"/>
                <w:lang w:eastAsia="es-AR"/>
              </w:rPr>
              <w:t>Metrocorp Valores S.A.</w:t>
            </w:r>
          </w:p>
        </w:tc>
        <w:tc>
          <w:tcPr>
            <w:tcW w:w="1134"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r w:rsidRPr="003C3585">
              <w:rPr>
                <w:rFonts w:cs="Arial"/>
                <w:bCs/>
                <w:sz w:val="16"/>
                <w:szCs w:val="16"/>
                <w:lang w:eastAsia="es-AR"/>
              </w:rPr>
              <w:t>-</w:t>
            </w:r>
          </w:p>
        </w:tc>
        <w:tc>
          <w:tcPr>
            <w:tcW w:w="319"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7E12AC" w:rsidRPr="003C3585" w:rsidRDefault="007B2805" w:rsidP="00604E74">
            <w:pPr>
              <w:jc w:val="right"/>
              <w:rPr>
                <w:rFonts w:cs="Arial"/>
                <w:sz w:val="16"/>
                <w:szCs w:val="16"/>
                <w:lang w:eastAsia="es-AR"/>
              </w:rPr>
            </w:pPr>
            <w:r w:rsidRPr="003C3585">
              <w:rPr>
                <w:rFonts w:cs="Arial"/>
                <w:bCs/>
                <w:sz w:val="16"/>
                <w:szCs w:val="16"/>
                <w:lang w:eastAsia="es-AR"/>
              </w:rPr>
              <w:t>4</w:t>
            </w:r>
            <w:r w:rsidR="00604E74">
              <w:rPr>
                <w:rFonts w:cs="Arial"/>
                <w:bCs/>
                <w:sz w:val="16"/>
                <w:szCs w:val="16"/>
                <w:lang w:eastAsia="es-AR"/>
              </w:rPr>
              <w:t>3</w:t>
            </w:r>
            <w:r w:rsidRPr="003C3585">
              <w:rPr>
                <w:rFonts w:cs="Arial"/>
                <w:bCs/>
                <w:sz w:val="16"/>
                <w:szCs w:val="16"/>
                <w:lang w:eastAsia="es-AR"/>
              </w:rPr>
              <w:t>.</w:t>
            </w:r>
            <w:r w:rsidR="00604E74">
              <w:rPr>
                <w:rFonts w:cs="Arial"/>
                <w:bCs/>
                <w:sz w:val="16"/>
                <w:szCs w:val="16"/>
                <w:lang w:eastAsia="es-AR"/>
              </w:rPr>
              <w:t>328</w:t>
            </w:r>
          </w:p>
        </w:tc>
        <w:tc>
          <w:tcPr>
            <w:tcW w:w="324" w:type="dxa"/>
            <w:tcBorders>
              <w:top w:val="nil"/>
              <w:left w:val="nil"/>
              <w:bottom w:val="nil"/>
              <w:right w:val="nil"/>
            </w:tcBorders>
            <w:shd w:val="clear" w:color="auto" w:fill="auto"/>
            <w:vAlign w:val="center"/>
          </w:tcPr>
          <w:p w:rsidR="007E12AC" w:rsidRPr="003C3585" w:rsidRDefault="007E12AC" w:rsidP="007E12AC">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Pasivo – Depósitos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2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F048BE" w:rsidTr="00833A87">
        <w:tc>
          <w:tcPr>
            <w:tcW w:w="4607" w:type="dxa"/>
            <w:tcBorders>
              <w:top w:val="nil"/>
              <w:left w:val="nil"/>
              <w:bottom w:val="nil"/>
              <w:right w:val="nil"/>
            </w:tcBorders>
            <w:shd w:val="clear" w:color="auto" w:fill="auto"/>
            <w:vAlign w:val="center"/>
            <w:hideMark/>
          </w:tcPr>
          <w:p w:rsidR="00CA71C8" w:rsidRPr="00F048BE" w:rsidRDefault="00CA71C8" w:rsidP="00833A87">
            <w:pPr>
              <w:jc w:val="both"/>
              <w:rPr>
                <w:rFonts w:cs="Arial"/>
                <w:sz w:val="16"/>
                <w:szCs w:val="16"/>
                <w:lang w:val="en-US" w:eastAsia="es-AR"/>
              </w:rPr>
            </w:pPr>
            <w:r w:rsidRPr="00F048BE">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rsidR="00CA71C8" w:rsidRPr="00F048BE" w:rsidRDefault="00277CE0" w:rsidP="00F048BE">
            <w:pPr>
              <w:jc w:val="right"/>
              <w:rPr>
                <w:rFonts w:cs="Arial"/>
                <w:sz w:val="16"/>
                <w:szCs w:val="16"/>
                <w:lang w:eastAsia="es-AR"/>
              </w:rPr>
            </w:pPr>
            <w:r w:rsidRPr="00F048BE">
              <w:rPr>
                <w:rFonts w:cs="Arial"/>
                <w:sz w:val="16"/>
                <w:szCs w:val="16"/>
                <w:lang w:eastAsia="es-AR"/>
              </w:rPr>
              <w:t>5</w:t>
            </w:r>
            <w:r w:rsidR="00F048BE" w:rsidRPr="00F048BE">
              <w:rPr>
                <w:rFonts w:cs="Arial"/>
                <w:sz w:val="16"/>
                <w:szCs w:val="16"/>
                <w:lang w:eastAsia="es-AR"/>
              </w:rPr>
              <w:t>.862</w:t>
            </w:r>
          </w:p>
        </w:tc>
        <w:tc>
          <w:tcPr>
            <w:tcW w:w="319"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r w:rsidRPr="00F048BE">
              <w:rPr>
                <w:rFonts w:cs="Arial"/>
                <w:sz w:val="16"/>
                <w:szCs w:val="16"/>
                <w:lang w:val="en-US" w:eastAsia="es-AR"/>
              </w:rPr>
              <w:t>21</w:t>
            </w:r>
          </w:p>
        </w:tc>
        <w:tc>
          <w:tcPr>
            <w:tcW w:w="324"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p>
        </w:tc>
      </w:tr>
      <w:tr w:rsidR="00CA71C8" w:rsidRPr="00F048BE" w:rsidTr="00833A87">
        <w:tc>
          <w:tcPr>
            <w:tcW w:w="4607" w:type="dxa"/>
            <w:tcBorders>
              <w:top w:val="nil"/>
              <w:left w:val="nil"/>
              <w:bottom w:val="nil"/>
              <w:right w:val="nil"/>
            </w:tcBorders>
            <w:shd w:val="clear" w:color="auto" w:fill="auto"/>
            <w:vAlign w:val="center"/>
            <w:hideMark/>
          </w:tcPr>
          <w:p w:rsidR="00CA71C8" w:rsidRPr="00F048BE" w:rsidRDefault="00CA71C8" w:rsidP="00833A87">
            <w:pPr>
              <w:jc w:val="both"/>
              <w:rPr>
                <w:rFonts w:cs="Arial"/>
                <w:sz w:val="16"/>
                <w:szCs w:val="16"/>
                <w:lang w:eastAsia="es-AR"/>
              </w:rPr>
            </w:pPr>
            <w:r w:rsidRPr="00F048BE">
              <w:rPr>
                <w:rFonts w:cs="Arial"/>
                <w:sz w:val="16"/>
                <w:szCs w:val="16"/>
                <w:lang w:eastAsia="es-AR"/>
              </w:rPr>
              <w:t>Metrocorp Valores S.A.</w:t>
            </w:r>
          </w:p>
        </w:tc>
        <w:tc>
          <w:tcPr>
            <w:tcW w:w="1134" w:type="dxa"/>
            <w:tcBorders>
              <w:top w:val="nil"/>
              <w:left w:val="nil"/>
              <w:bottom w:val="nil"/>
              <w:right w:val="nil"/>
            </w:tcBorders>
            <w:shd w:val="clear" w:color="auto" w:fill="auto"/>
            <w:vAlign w:val="center"/>
            <w:hideMark/>
          </w:tcPr>
          <w:p w:rsidR="00CA71C8" w:rsidRPr="00F048BE" w:rsidRDefault="00277CE0" w:rsidP="00277CE0">
            <w:pPr>
              <w:jc w:val="right"/>
              <w:rPr>
                <w:rFonts w:cs="Arial"/>
                <w:sz w:val="16"/>
                <w:szCs w:val="16"/>
                <w:lang w:eastAsia="es-AR"/>
              </w:rPr>
            </w:pPr>
            <w:r w:rsidRPr="00F048BE">
              <w:rPr>
                <w:rFonts w:cs="Arial"/>
                <w:sz w:val="16"/>
                <w:szCs w:val="16"/>
                <w:lang w:eastAsia="es-AR"/>
              </w:rPr>
              <w:t>104.134</w:t>
            </w:r>
          </w:p>
        </w:tc>
        <w:tc>
          <w:tcPr>
            <w:tcW w:w="319"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r w:rsidRPr="00F048BE">
              <w:rPr>
                <w:rFonts w:cs="Arial"/>
                <w:sz w:val="16"/>
                <w:szCs w:val="16"/>
                <w:lang w:val="en-US" w:eastAsia="es-AR"/>
              </w:rPr>
              <w:t>60.861</w:t>
            </w:r>
          </w:p>
        </w:tc>
        <w:tc>
          <w:tcPr>
            <w:tcW w:w="324" w:type="dxa"/>
            <w:tcBorders>
              <w:top w:val="nil"/>
              <w:left w:val="nil"/>
              <w:bottom w:val="nil"/>
              <w:right w:val="nil"/>
            </w:tcBorders>
            <w:shd w:val="clear" w:color="auto" w:fill="auto"/>
            <w:vAlign w:val="center"/>
            <w:hideMark/>
          </w:tcPr>
          <w:p w:rsidR="00CA71C8" w:rsidRPr="00F048BE" w:rsidRDefault="00CA71C8" w:rsidP="00833A87">
            <w:pPr>
              <w:jc w:val="right"/>
              <w:rPr>
                <w:rFonts w:cs="Arial"/>
                <w:sz w:val="16"/>
                <w:szCs w:val="16"/>
                <w:lang w:eastAsia="es-AR"/>
              </w:rPr>
            </w:pPr>
          </w:p>
        </w:tc>
      </w:tr>
      <w:tr w:rsidR="003C3585" w:rsidRPr="00F048BE" w:rsidTr="00833A87">
        <w:tc>
          <w:tcPr>
            <w:tcW w:w="4607" w:type="dxa"/>
            <w:tcBorders>
              <w:top w:val="nil"/>
              <w:left w:val="nil"/>
              <w:bottom w:val="nil"/>
              <w:right w:val="nil"/>
            </w:tcBorders>
            <w:shd w:val="clear" w:color="auto" w:fill="auto"/>
            <w:vAlign w:val="center"/>
          </w:tcPr>
          <w:p w:rsidR="003C3585" w:rsidRPr="00F048BE" w:rsidRDefault="003C3585" w:rsidP="003C3585">
            <w:pPr>
              <w:jc w:val="both"/>
              <w:rPr>
                <w:rFonts w:cs="Arial"/>
                <w:b/>
                <w:bCs/>
                <w:sz w:val="16"/>
                <w:szCs w:val="16"/>
                <w:lang w:eastAsia="es-AR"/>
              </w:rPr>
            </w:pPr>
            <w:r w:rsidRPr="00F048BE">
              <w:rPr>
                <w:rFonts w:cs="Arial"/>
                <w:b/>
                <w:bCs/>
                <w:sz w:val="16"/>
                <w:szCs w:val="16"/>
                <w:lang w:eastAsia="es-AR"/>
              </w:rPr>
              <w:t>Pasivo – Otros pasivos financieros</w:t>
            </w:r>
          </w:p>
        </w:tc>
        <w:tc>
          <w:tcPr>
            <w:tcW w:w="1134" w:type="dxa"/>
            <w:tcBorders>
              <w:top w:val="nil"/>
              <w:left w:val="nil"/>
              <w:bottom w:val="nil"/>
              <w:right w:val="nil"/>
            </w:tcBorders>
            <w:shd w:val="clear" w:color="auto" w:fill="auto"/>
            <w:vAlign w:val="center"/>
          </w:tcPr>
          <w:p w:rsidR="003C3585" w:rsidRPr="00F048BE" w:rsidRDefault="003C3585"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tcPr>
          <w:p w:rsidR="003C3585" w:rsidRPr="00F048BE" w:rsidRDefault="003C3585"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3C3585" w:rsidRPr="00F048BE" w:rsidRDefault="003C3585" w:rsidP="00833A87">
            <w:pPr>
              <w:jc w:val="right"/>
              <w:rPr>
                <w:rFonts w:cs="Arial"/>
                <w:sz w:val="16"/>
                <w:szCs w:val="16"/>
                <w:lang w:eastAsia="es-AR"/>
              </w:rPr>
            </w:pPr>
          </w:p>
        </w:tc>
        <w:tc>
          <w:tcPr>
            <w:tcW w:w="324" w:type="dxa"/>
            <w:tcBorders>
              <w:top w:val="nil"/>
              <w:left w:val="nil"/>
              <w:bottom w:val="nil"/>
              <w:right w:val="nil"/>
            </w:tcBorders>
            <w:shd w:val="clear" w:color="auto" w:fill="auto"/>
            <w:vAlign w:val="center"/>
          </w:tcPr>
          <w:p w:rsidR="003C3585" w:rsidRPr="00F048BE" w:rsidRDefault="003C3585" w:rsidP="00833A87">
            <w:pPr>
              <w:jc w:val="right"/>
              <w:rPr>
                <w:rFonts w:cs="Arial"/>
                <w:sz w:val="16"/>
                <w:szCs w:val="16"/>
                <w:lang w:eastAsia="es-AR"/>
              </w:rPr>
            </w:pPr>
          </w:p>
        </w:tc>
      </w:tr>
      <w:tr w:rsidR="003C3585" w:rsidRPr="003C3585" w:rsidTr="00833A87">
        <w:tc>
          <w:tcPr>
            <w:tcW w:w="4607" w:type="dxa"/>
            <w:tcBorders>
              <w:top w:val="nil"/>
              <w:left w:val="nil"/>
              <w:bottom w:val="nil"/>
              <w:right w:val="nil"/>
            </w:tcBorders>
            <w:shd w:val="clear" w:color="auto" w:fill="auto"/>
            <w:vAlign w:val="center"/>
          </w:tcPr>
          <w:p w:rsidR="003C3585" w:rsidRPr="003C3585" w:rsidRDefault="003C3585" w:rsidP="00833A87">
            <w:pPr>
              <w:jc w:val="both"/>
              <w:rPr>
                <w:rFonts w:cs="Arial"/>
                <w:b/>
                <w:bCs/>
                <w:sz w:val="16"/>
                <w:szCs w:val="16"/>
                <w:lang w:eastAsia="es-AR"/>
              </w:rPr>
            </w:pPr>
            <w:r w:rsidRPr="003C3585">
              <w:rPr>
                <w:rFonts w:cs="Arial"/>
                <w:sz w:val="16"/>
                <w:szCs w:val="16"/>
                <w:lang w:val="en-US" w:eastAsia="es-AR"/>
              </w:rPr>
              <w:t>Metrocorp Valores S.A</w:t>
            </w:r>
          </w:p>
        </w:tc>
        <w:tc>
          <w:tcPr>
            <w:tcW w:w="1134" w:type="dxa"/>
            <w:tcBorders>
              <w:top w:val="nil"/>
              <w:left w:val="nil"/>
              <w:bottom w:val="nil"/>
              <w:right w:val="nil"/>
            </w:tcBorders>
            <w:shd w:val="clear" w:color="auto" w:fill="auto"/>
            <w:vAlign w:val="center"/>
          </w:tcPr>
          <w:p w:rsidR="003C3585" w:rsidRPr="003C3585" w:rsidRDefault="003C3585" w:rsidP="00833A87">
            <w:pPr>
              <w:jc w:val="right"/>
              <w:rPr>
                <w:rFonts w:cs="Arial"/>
                <w:sz w:val="16"/>
                <w:szCs w:val="16"/>
                <w:lang w:eastAsia="es-AR"/>
              </w:rPr>
            </w:pPr>
            <w:r w:rsidRPr="003C3585">
              <w:rPr>
                <w:rFonts w:cs="Arial"/>
                <w:sz w:val="16"/>
                <w:szCs w:val="16"/>
                <w:lang w:eastAsia="es-AR"/>
              </w:rPr>
              <w:t>36.036</w:t>
            </w:r>
          </w:p>
        </w:tc>
        <w:tc>
          <w:tcPr>
            <w:tcW w:w="319" w:type="dxa"/>
            <w:tcBorders>
              <w:top w:val="nil"/>
              <w:left w:val="nil"/>
              <w:bottom w:val="nil"/>
              <w:right w:val="nil"/>
            </w:tcBorders>
            <w:shd w:val="clear" w:color="auto" w:fill="auto"/>
            <w:vAlign w:val="center"/>
          </w:tcPr>
          <w:p w:rsidR="003C3585" w:rsidRPr="003C3585" w:rsidRDefault="003C3585"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3C3585" w:rsidRPr="003C3585" w:rsidRDefault="003C3585" w:rsidP="00833A87">
            <w:pPr>
              <w:jc w:val="right"/>
              <w:rPr>
                <w:rFonts w:cs="Arial"/>
                <w:sz w:val="16"/>
                <w:szCs w:val="16"/>
                <w:lang w:eastAsia="es-AR"/>
              </w:rPr>
            </w:pPr>
            <w:r w:rsidRPr="003C3585">
              <w:rPr>
                <w:rFonts w:cs="Arial"/>
                <w:sz w:val="16"/>
                <w:szCs w:val="16"/>
                <w:lang w:eastAsia="es-AR"/>
              </w:rPr>
              <w:t>-</w:t>
            </w:r>
          </w:p>
        </w:tc>
        <w:tc>
          <w:tcPr>
            <w:tcW w:w="324" w:type="dxa"/>
            <w:tcBorders>
              <w:top w:val="nil"/>
              <w:left w:val="nil"/>
              <w:bottom w:val="nil"/>
              <w:right w:val="nil"/>
            </w:tcBorders>
            <w:shd w:val="clear" w:color="auto" w:fill="auto"/>
            <w:vAlign w:val="center"/>
          </w:tcPr>
          <w:p w:rsidR="003C3585" w:rsidRPr="003C3585" w:rsidRDefault="003C3585"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 xml:space="preserve">Pasivo – </w:t>
            </w:r>
            <w:r w:rsidR="005B2F7E" w:rsidRPr="003C3585">
              <w:rPr>
                <w:rFonts w:cs="Arial"/>
                <w:b/>
                <w:bCs/>
                <w:sz w:val="16"/>
                <w:szCs w:val="16"/>
                <w:lang w:eastAsia="es-AR"/>
              </w:rPr>
              <w:t>In</w:t>
            </w:r>
            <w:r w:rsidR="003A2824" w:rsidRPr="003C3585">
              <w:rPr>
                <w:rFonts w:cs="Arial"/>
                <w:b/>
                <w:bCs/>
                <w:sz w:val="16"/>
                <w:szCs w:val="16"/>
                <w:lang w:eastAsia="es-AR"/>
              </w:rPr>
              <w:t>strumentos derivados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2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r w:rsidRPr="003C3585">
              <w:rPr>
                <w:rFonts w:cs="Arial"/>
                <w:sz w:val="16"/>
                <w:szCs w:val="16"/>
                <w:lang w:val="en-US"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3C3585" w:rsidP="00833A87">
            <w:pPr>
              <w:jc w:val="right"/>
              <w:rPr>
                <w:rFonts w:cs="Arial"/>
                <w:sz w:val="16"/>
                <w:szCs w:val="16"/>
                <w:lang w:eastAsia="es-AR"/>
              </w:rPr>
            </w:pPr>
            <w:r w:rsidRPr="003C3585">
              <w:rPr>
                <w:rFonts w:cs="Arial"/>
                <w:sz w:val="16"/>
                <w:szCs w:val="16"/>
                <w:lang w:eastAsia="es-AR"/>
              </w:rPr>
              <w:t>-</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r w:rsidRPr="003C3585">
              <w:rPr>
                <w:rFonts w:cs="Arial"/>
                <w:sz w:val="16"/>
                <w:szCs w:val="16"/>
                <w:lang w:val="en-US" w:eastAsia="es-AR"/>
              </w:rPr>
              <w:t>51.858</w:t>
            </w:r>
          </w:p>
        </w:tc>
        <w:tc>
          <w:tcPr>
            <w:tcW w:w="32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bl>
    <w:p w:rsidR="00120D0A" w:rsidRPr="003C3585" w:rsidRDefault="00120D0A" w:rsidP="009C583A">
      <w:pPr>
        <w:jc w:val="both"/>
        <w:rPr>
          <w:rFonts w:cs="Arial"/>
          <w:szCs w:val="19"/>
        </w:rPr>
      </w:pPr>
    </w:p>
    <w:p w:rsidR="009C583A" w:rsidRPr="003C3585" w:rsidRDefault="004B0716" w:rsidP="008938C4">
      <w:pPr>
        <w:jc w:val="both"/>
        <w:rPr>
          <w:rFonts w:cs="Arial"/>
          <w:szCs w:val="19"/>
        </w:rPr>
      </w:pPr>
      <w:r w:rsidRPr="003C3585">
        <w:t xml:space="preserve">Adicionalmente, los resultados por los </w:t>
      </w:r>
      <w:r w:rsidR="0001278E">
        <w:t>ejercicio</w:t>
      </w:r>
      <w:r w:rsidRPr="003C3585">
        <w:t>s finalizados el 3</w:t>
      </w:r>
      <w:r w:rsidR="002F386D" w:rsidRPr="003C3585">
        <w:t>1</w:t>
      </w:r>
      <w:r w:rsidRPr="003C3585">
        <w:t xml:space="preserve"> de </w:t>
      </w:r>
      <w:r w:rsidR="002F386D" w:rsidRPr="003C3585">
        <w:rPr>
          <w:rFonts w:cs="Arial"/>
          <w:szCs w:val="19"/>
        </w:rPr>
        <w:t>diciembre</w:t>
      </w:r>
      <w:r w:rsidR="008938C4" w:rsidRPr="003C3585">
        <w:t xml:space="preserve"> </w:t>
      </w:r>
      <w:r w:rsidRPr="003C3585">
        <w:t>de 2019 y 2018 correspondiente a las operaciones efectuad</w:t>
      </w:r>
      <w:r w:rsidR="00E93AFA" w:rsidRPr="003C3585">
        <w:t>as por la Entidad</w:t>
      </w:r>
      <w:r w:rsidRPr="003C3585">
        <w:t xml:space="preserve"> con estas socieda</w:t>
      </w:r>
      <w:r w:rsidR="00E93AFA" w:rsidRPr="003C3585">
        <w:t>d</w:t>
      </w:r>
      <w:r w:rsidRPr="003C3585">
        <w:t>es son los siguientes</w:t>
      </w:r>
      <w:r w:rsidR="009C583A" w:rsidRPr="003C3585">
        <w:rPr>
          <w:rFonts w:cs="Arial"/>
          <w:szCs w:val="19"/>
        </w:rPr>
        <w:t>:</w:t>
      </w:r>
    </w:p>
    <w:p w:rsidR="009C583A" w:rsidRPr="003C3585" w:rsidRDefault="009C583A" w:rsidP="009C583A">
      <w:pPr>
        <w:jc w:val="both"/>
        <w:rPr>
          <w:rFonts w:cs="Arial"/>
          <w:szCs w:val="19"/>
        </w:rPr>
      </w:pPr>
    </w:p>
    <w:tbl>
      <w:tblPr>
        <w:tblW w:w="7660" w:type="dxa"/>
        <w:tblInd w:w="496" w:type="dxa"/>
        <w:tblCellMar>
          <w:left w:w="70" w:type="dxa"/>
          <w:right w:w="70" w:type="dxa"/>
        </w:tblCellMar>
        <w:tblLook w:val="04A0" w:firstRow="1" w:lastRow="0" w:firstColumn="1" w:lastColumn="0" w:noHBand="0" w:noVBand="1"/>
      </w:tblPr>
      <w:tblGrid>
        <w:gridCol w:w="4607"/>
        <w:gridCol w:w="1134"/>
        <w:gridCol w:w="319"/>
        <w:gridCol w:w="1200"/>
        <w:gridCol w:w="400"/>
      </w:tblGrid>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center"/>
              <w:rPr>
                <w:rFonts w:cs="Arial"/>
                <w:sz w:val="16"/>
                <w:szCs w:val="16"/>
                <w:lang w:eastAsia="es-AR"/>
              </w:rPr>
            </w:pPr>
          </w:p>
        </w:tc>
        <w:tc>
          <w:tcPr>
            <w:tcW w:w="1134" w:type="dxa"/>
            <w:tcBorders>
              <w:top w:val="nil"/>
              <w:left w:val="nil"/>
              <w:bottom w:val="single" w:sz="4" w:space="0" w:color="auto"/>
              <w:right w:val="nil"/>
            </w:tcBorders>
            <w:shd w:val="clear" w:color="auto" w:fill="auto"/>
            <w:vAlign w:val="center"/>
            <w:hideMark/>
          </w:tcPr>
          <w:p w:rsidR="00CA71C8" w:rsidRPr="003C3585" w:rsidRDefault="007216A1" w:rsidP="00C7339D">
            <w:pPr>
              <w:jc w:val="center"/>
              <w:rPr>
                <w:rFonts w:cs="Arial"/>
                <w:b/>
                <w:bCs/>
                <w:sz w:val="16"/>
                <w:szCs w:val="16"/>
                <w:lang w:eastAsia="es-AR"/>
              </w:rPr>
            </w:pPr>
            <w:r w:rsidRPr="003C3585">
              <w:rPr>
                <w:rFonts w:cs="Arial"/>
                <w:b/>
                <w:bCs/>
                <w:sz w:val="16"/>
                <w:szCs w:val="16"/>
                <w:lang w:eastAsia="es-AR"/>
              </w:rPr>
              <w:t>3</w:t>
            </w:r>
            <w:r w:rsidR="00C7339D" w:rsidRPr="003C3585">
              <w:rPr>
                <w:rFonts w:cs="Arial"/>
                <w:b/>
                <w:bCs/>
                <w:sz w:val="16"/>
                <w:szCs w:val="16"/>
                <w:lang w:eastAsia="es-AR"/>
              </w:rPr>
              <w:t>1</w:t>
            </w:r>
            <w:r w:rsidRPr="003C3585">
              <w:rPr>
                <w:rFonts w:cs="Arial"/>
                <w:b/>
                <w:bCs/>
                <w:sz w:val="16"/>
                <w:szCs w:val="16"/>
                <w:lang w:eastAsia="es-AR"/>
              </w:rPr>
              <w:t>/</w:t>
            </w:r>
            <w:r w:rsidR="00C7339D" w:rsidRPr="003C3585">
              <w:rPr>
                <w:rFonts w:cs="Arial"/>
                <w:b/>
                <w:bCs/>
                <w:sz w:val="16"/>
                <w:szCs w:val="16"/>
                <w:lang w:eastAsia="es-AR"/>
              </w:rPr>
              <w:t>12</w:t>
            </w:r>
            <w:r w:rsidR="00CA71C8" w:rsidRPr="003C3585">
              <w:rPr>
                <w:rFonts w:cs="Arial"/>
                <w:b/>
                <w:bCs/>
                <w:sz w:val="16"/>
                <w:szCs w:val="16"/>
                <w:lang w:eastAsia="es-AR"/>
              </w:rPr>
              <w:t>/2019</w:t>
            </w:r>
          </w:p>
        </w:tc>
        <w:tc>
          <w:tcPr>
            <w:tcW w:w="319" w:type="dxa"/>
            <w:tcBorders>
              <w:top w:val="nil"/>
              <w:left w:val="nil"/>
              <w:bottom w:val="nil"/>
              <w:right w:val="nil"/>
            </w:tcBorders>
            <w:shd w:val="clear" w:color="auto" w:fill="auto"/>
            <w:vAlign w:val="center"/>
            <w:hideMark/>
          </w:tcPr>
          <w:p w:rsidR="00CA71C8" w:rsidRPr="003C3585" w:rsidRDefault="00CA71C8" w:rsidP="00833A87">
            <w:pPr>
              <w:jc w:val="center"/>
              <w:rPr>
                <w:rFonts w:cs="Arial"/>
                <w:b/>
                <w:bCs/>
                <w:sz w:val="16"/>
                <w:szCs w:val="16"/>
                <w:lang w:eastAsia="es-AR"/>
              </w:rPr>
            </w:pPr>
          </w:p>
        </w:tc>
        <w:tc>
          <w:tcPr>
            <w:tcW w:w="1200" w:type="dxa"/>
            <w:tcBorders>
              <w:top w:val="nil"/>
              <w:left w:val="nil"/>
              <w:bottom w:val="single" w:sz="4" w:space="0" w:color="auto"/>
              <w:right w:val="nil"/>
            </w:tcBorders>
            <w:shd w:val="clear" w:color="auto" w:fill="auto"/>
            <w:vAlign w:val="center"/>
            <w:hideMark/>
          </w:tcPr>
          <w:p w:rsidR="00CA71C8" w:rsidRPr="003C3585" w:rsidRDefault="005A4308" w:rsidP="00C7339D">
            <w:pPr>
              <w:jc w:val="center"/>
              <w:rPr>
                <w:rFonts w:cs="Arial"/>
                <w:b/>
                <w:bCs/>
                <w:sz w:val="16"/>
                <w:szCs w:val="16"/>
                <w:lang w:eastAsia="es-AR"/>
              </w:rPr>
            </w:pPr>
            <w:r w:rsidRPr="003C3585">
              <w:rPr>
                <w:rFonts w:cs="Arial"/>
                <w:b/>
                <w:bCs/>
                <w:sz w:val="16"/>
                <w:szCs w:val="16"/>
                <w:lang w:eastAsia="es-AR"/>
              </w:rPr>
              <w:t>3</w:t>
            </w:r>
            <w:r w:rsidR="00C7339D" w:rsidRPr="003C3585">
              <w:rPr>
                <w:rFonts w:cs="Arial"/>
                <w:b/>
                <w:bCs/>
                <w:sz w:val="16"/>
                <w:szCs w:val="16"/>
                <w:lang w:eastAsia="es-AR"/>
              </w:rPr>
              <w:t>1</w:t>
            </w:r>
            <w:r w:rsidRPr="003C3585">
              <w:rPr>
                <w:rFonts w:cs="Arial"/>
                <w:b/>
                <w:bCs/>
                <w:sz w:val="16"/>
                <w:szCs w:val="16"/>
                <w:lang w:eastAsia="es-AR"/>
              </w:rPr>
              <w:t>/</w:t>
            </w:r>
            <w:r w:rsidR="00C7339D" w:rsidRPr="003C3585">
              <w:rPr>
                <w:rFonts w:cs="Arial"/>
                <w:b/>
                <w:bCs/>
                <w:sz w:val="16"/>
                <w:szCs w:val="16"/>
                <w:lang w:eastAsia="es-AR"/>
              </w:rPr>
              <w:t>12</w:t>
            </w:r>
            <w:r w:rsidR="00CA71C8" w:rsidRPr="003C3585">
              <w:rPr>
                <w:rFonts w:cs="Arial"/>
                <w:b/>
                <w:bCs/>
                <w:sz w:val="16"/>
                <w:szCs w:val="16"/>
                <w:lang w:eastAsia="es-AR"/>
              </w:rPr>
              <w:t>/2018</w:t>
            </w:r>
          </w:p>
        </w:tc>
        <w:tc>
          <w:tcPr>
            <w:tcW w:w="400" w:type="dxa"/>
            <w:tcBorders>
              <w:top w:val="nil"/>
              <w:left w:val="nil"/>
              <w:bottom w:val="nil"/>
              <w:right w:val="nil"/>
            </w:tcBorders>
            <w:shd w:val="clear" w:color="auto" w:fill="auto"/>
            <w:vAlign w:val="center"/>
            <w:hideMark/>
          </w:tcPr>
          <w:p w:rsidR="00CA71C8" w:rsidRPr="003C3585" w:rsidRDefault="00CA71C8" w:rsidP="00833A87">
            <w:pPr>
              <w:jc w:val="center"/>
              <w:rPr>
                <w:rFonts w:cs="Arial"/>
                <w:b/>
                <w:bCs/>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Resultados – Ingresos por Intereses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r w:rsidRPr="003C3585">
              <w:rPr>
                <w:rFonts w:cs="Arial"/>
                <w:sz w:val="16"/>
                <w:szCs w:val="16"/>
                <w:lang w:val="es-ES_tradnl"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3C3585" w:rsidP="00833A87">
            <w:pPr>
              <w:jc w:val="right"/>
              <w:rPr>
                <w:rFonts w:cs="Arial"/>
                <w:sz w:val="16"/>
                <w:szCs w:val="16"/>
                <w:lang w:eastAsia="es-AR"/>
              </w:rPr>
            </w:pPr>
            <w:r w:rsidRPr="003C3585">
              <w:rPr>
                <w:rFonts w:cs="Arial"/>
                <w:sz w:val="16"/>
                <w:szCs w:val="16"/>
                <w:lang w:eastAsia="es-AR"/>
              </w:rPr>
              <w:t>805</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55194" w:rsidP="00C55194">
            <w:pPr>
              <w:jc w:val="right"/>
              <w:rPr>
                <w:rFonts w:cs="Arial"/>
                <w:sz w:val="16"/>
                <w:szCs w:val="16"/>
                <w:lang w:eastAsia="es-AR"/>
              </w:rPr>
            </w:pPr>
            <w:r w:rsidRPr="003C3585">
              <w:rPr>
                <w:rFonts w:cs="Arial"/>
                <w:sz w:val="16"/>
                <w:szCs w:val="16"/>
                <w:lang w:eastAsia="es-AR"/>
              </w:rPr>
              <w:t>73</w:t>
            </w: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Resultados – Egresos por Comisiones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D2447A"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r w:rsidRPr="003C3585">
              <w:rPr>
                <w:rFonts w:cs="Arial"/>
                <w:sz w:val="16"/>
                <w:szCs w:val="16"/>
                <w:lang w:val="es-ES_tradnl"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r w:rsidRPr="003C3585">
              <w:rPr>
                <w:rFonts w:cs="Arial"/>
                <w:sz w:val="16"/>
                <w:szCs w:val="16"/>
                <w:lang w:eastAsia="es-AR"/>
              </w:rPr>
              <w:t>1.117</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C7339D" w:rsidRDefault="00C7339D" w:rsidP="00833A87">
            <w:pPr>
              <w:jc w:val="right"/>
              <w:rPr>
                <w:rFonts w:cs="Arial"/>
                <w:sz w:val="16"/>
                <w:szCs w:val="16"/>
                <w:lang w:eastAsia="es-AR"/>
              </w:rPr>
            </w:pPr>
            <w:r w:rsidRPr="003C3585">
              <w:rPr>
                <w:rFonts w:cs="Arial"/>
                <w:sz w:val="16"/>
                <w:szCs w:val="16"/>
                <w:lang w:eastAsia="es-AR"/>
              </w:rPr>
              <w:t>9.940</w:t>
            </w:r>
          </w:p>
        </w:tc>
        <w:tc>
          <w:tcPr>
            <w:tcW w:w="400" w:type="dxa"/>
            <w:tcBorders>
              <w:top w:val="nil"/>
              <w:left w:val="nil"/>
              <w:bottom w:val="nil"/>
              <w:right w:val="nil"/>
            </w:tcBorders>
            <w:shd w:val="clear" w:color="auto" w:fill="auto"/>
            <w:vAlign w:val="center"/>
            <w:hideMark/>
          </w:tcPr>
          <w:p w:rsidR="00CA71C8" w:rsidRPr="00C7339D"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eastAsia="es-AR"/>
              </w:rPr>
              <w:t xml:space="preserve">Resultados – Diferencia de </w:t>
            </w:r>
            <w:r w:rsidR="009E6661" w:rsidRPr="003C3585">
              <w:rPr>
                <w:rFonts w:cs="Arial"/>
                <w:b/>
                <w:bCs/>
                <w:sz w:val="16"/>
                <w:szCs w:val="16"/>
                <w:lang w:eastAsia="es-AR"/>
              </w:rPr>
              <w:t xml:space="preserve">cotización de </w:t>
            </w:r>
            <w:r w:rsidRPr="003C3585">
              <w:rPr>
                <w:rFonts w:cs="Arial"/>
                <w:b/>
                <w:bCs/>
                <w:sz w:val="16"/>
                <w:szCs w:val="16"/>
                <w:lang w:eastAsia="es-AR"/>
              </w:rPr>
              <w:t>moneda extranjera</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r w:rsidRPr="003C3585">
              <w:rPr>
                <w:rFonts w:cs="Arial"/>
                <w:sz w:val="16"/>
                <w:szCs w:val="16"/>
                <w:lang w:val="es-ES_tradnl"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3C3585" w:rsidP="00B41627">
            <w:pPr>
              <w:jc w:val="right"/>
              <w:rPr>
                <w:rFonts w:cs="Arial"/>
                <w:sz w:val="16"/>
                <w:szCs w:val="16"/>
                <w:lang w:eastAsia="es-AR"/>
              </w:rPr>
            </w:pPr>
            <w:r w:rsidRPr="003C3585">
              <w:rPr>
                <w:rFonts w:cs="Arial"/>
                <w:sz w:val="16"/>
                <w:szCs w:val="16"/>
                <w:lang w:eastAsia="es-AR"/>
              </w:rPr>
              <w:t>2.333</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7339D" w:rsidP="00833A87">
            <w:pPr>
              <w:jc w:val="right"/>
              <w:rPr>
                <w:rFonts w:cs="Arial"/>
                <w:sz w:val="16"/>
                <w:szCs w:val="16"/>
                <w:lang w:eastAsia="es-AR"/>
              </w:rPr>
            </w:pPr>
            <w:r w:rsidRPr="003C3585">
              <w:rPr>
                <w:rFonts w:cs="Arial"/>
                <w:sz w:val="16"/>
                <w:szCs w:val="16"/>
                <w:lang w:eastAsia="es-AR"/>
              </w:rPr>
              <w:t>-</w:t>
            </w: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tcPr>
          <w:p w:rsidR="00CA71C8" w:rsidRPr="003C3585" w:rsidRDefault="00CA71C8" w:rsidP="00833A87">
            <w:pPr>
              <w:jc w:val="both"/>
              <w:rPr>
                <w:rFonts w:cs="Arial"/>
                <w:sz w:val="16"/>
                <w:szCs w:val="16"/>
                <w:lang w:val="es-ES_tradnl" w:eastAsia="es-AR"/>
              </w:rPr>
            </w:pPr>
            <w:r w:rsidRPr="003C3585">
              <w:rPr>
                <w:rFonts w:cs="Arial"/>
                <w:b/>
                <w:bCs/>
                <w:sz w:val="16"/>
                <w:szCs w:val="16"/>
                <w:lang w:eastAsia="es-AR"/>
              </w:rPr>
              <w:t>Resultados – Resultado neto por medición de instrumentos financieros a valor razonable</w:t>
            </w:r>
          </w:p>
        </w:tc>
        <w:tc>
          <w:tcPr>
            <w:tcW w:w="1134"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tcPr>
          <w:p w:rsidR="00CA71C8" w:rsidRPr="003C3585" w:rsidRDefault="00CA71C8" w:rsidP="00833A87">
            <w:pPr>
              <w:jc w:val="both"/>
              <w:rPr>
                <w:rFonts w:cs="Arial"/>
                <w:sz w:val="16"/>
                <w:szCs w:val="16"/>
                <w:lang w:val="es-ES_tradnl" w:eastAsia="es-AR"/>
              </w:rPr>
            </w:pPr>
            <w:r w:rsidRPr="003C3585">
              <w:rPr>
                <w:rFonts w:cs="Arial"/>
                <w:sz w:val="16"/>
                <w:szCs w:val="16"/>
                <w:lang w:val="es-ES_tradnl" w:eastAsia="es-AR"/>
              </w:rPr>
              <w:t>Metrocorp Valores S.A.</w:t>
            </w:r>
          </w:p>
        </w:tc>
        <w:tc>
          <w:tcPr>
            <w:tcW w:w="1134"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r w:rsidRPr="003C3585">
              <w:rPr>
                <w:rFonts w:cs="Arial"/>
                <w:sz w:val="16"/>
                <w:szCs w:val="16"/>
                <w:lang w:eastAsia="es-AR"/>
              </w:rPr>
              <w:t>-</w:t>
            </w:r>
          </w:p>
        </w:tc>
        <w:tc>
          <w:tcPr>
            <w:tcW w:w="319"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CA71C8" w:rsidRPr="003C3585" w:rsidRDefault="00C55194" w:rsidP="00833A87">
            <w:pPr>
              <w:jc w:val="right"/>
              <w:rPr>
                <w:rFonts w:cs="Arial"/>
                <w:sz w:val="16"/>
                <w:szCs w:val="16"/>
                <w:lang w:eastAsia="es-AR"/>
              </w:rPr>
            </w:pPr>
            <w:r w:rsidRPr="003C3585">
              <w:rPr>
                <w:rFonts w:cs="Arial"/>
                <w:sz w:val="16"/>
                <w:szCs w:val="16"/>
                <w:lang w:eastAsia="es-AR"/>
              </w:rPr>
              <w:t>-</w:t>
            </w:r>
          </w:p>
        </w:tc>
        <w:tc>
          <w:tcPr>
            <w:tcW w:w="400" w:type="dxa"/>
            <w:tcBorders>
              <w:top w:val="nil"/>
              <w:left w:val="nil"/>
              <w:bottom w:val="nil"/>
              <w:right w:val="nil"/>
            </w:tcBorders>
            <w:shd w:val="clear" w:color="auto" w:fill="auto"/>
            <w:vAlign w:val="center"/>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eastAsia="es-AR"/>
              </w:rPr>
            </w:pPr>
            <w:r w:rsidRPr="003C3585">
              <w:rPr>
                <w:rFonts w:cs="Arial"/>
                <w:b/>
                <w:bCs/>
                <w:sz w:val="16"/>
                <w:szCs w:val="16"/>
                <w:lang w:val="en-US" w:eastAsia="es-AR"/>
              </w:rPr>
              <w:t xml:space="preserve">Resultados – Ingresos por </w:t>
            </w:r>
            <w:r w:rsidR="009E6661" w:rsidRPr="003C3585">
              <w:rPr>
                <w:rFonts w:cs="Arial"/>
                <w:b/>
                <w:bCs/>
                <w:sz w:val="16"/>
                <w:szCs w:val="16"/>
                <w:lang w:val="en-US" w:eastAsia="es-AR"/>
              </w:rPr>
              <w:t>Comisiones</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r w:rsidRPr="003C3585">
              <w:rPr>
                <w:rFonts w:cs="Arial"/>
                <w:sz w:val="16"/>
                <w:szCs w:val="16"/>
                <w:lang w:val="en-US"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3C3585" w:rsidP="00833A87">
            <w:pPr>
              <w:jc w:val="right"/>
              <w:rPr>
                <w:rFonts w:cs="Arial"/>
                <w:sz w:val="16"/>
                <w:szCs w:val="16"/>
                <w:lang w:eastAsia="es-AR"/>
              </w:rPr>
            </w:pPr>
            <w:r w:rsidRPr="003C3585">
              <w:rPr>
                <w:rFonts w:cs="Arial"/>
                <w:sz w:val="16"/>
                <w:szCs w:val="16"/>
                <w:lang w:eastAsia="es-AR"/>
              </w:rPr>
              <w:t>780</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7339D" w:rsidP="00833A87">
            <w:pPr>
              <w:jc w:val="right"/>
              <w:rPr>
                <w:rFonts w:cs="Arial"/>
                <w:sz w:val="16"/>
                <w:szCs w:val="16"/>
                <w:lang w:eastAsia="es-AR"/>
              </w:rPr>
            </w:pPr>
            <w:r w:rsidRPr="003C3585">
              <w:rPr>
                <w:rFonts w:cs="Arial"/>
                <w:sz w:val="16"/>
                <w:szCs w:val="16"/>
                <w:lang w:eastAsia="es-AR"/>
              </w:rPr>
              <w:t>770</w:t>
            </w: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55194" w:rsidRPr="003C3585" w:rsidTr="004F4EEF">
        <w:tc>
          <w:tcPr>
            <w:tcW w:w="4607" w:type="dxa"/>
            <w:tcBorders>
              <w:top w:val="nil"/>
              <w:left w:val="nil"/>
              <w:bottom w:val="nil"/>
              <w:right w:val="nil"/>
            </w:tcBorders>
            <w:shd w:val="clear" w:color="auto" w:fill="auto"/>
            <w:vAlign w:val="center"/>
            <w:hideMark/>
          </w:tcPr>
          <w:p w:rsidR="00C55194" w:rsidRPr="003C3585" w:rsidRDefault="00C55194" w:rsidP="004F4EEF">
            <w:pPr>
              <w:jc w:val="both"/>
              <w:rPr>
                <w:rFonts w:cs="Arial"/>
                <w:b/>
                <w:bCs/>
                <w:sz w:val="16"/>
                <w:szCs w:val="16"/>
                <w:lang w:val="en-US" w:eastAsia="es-AR"/>
              </w:rPr>
            </w:pPr>
            <w:r w:rsidRPr="003C3585">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rsidR="00C55194" w:rsidRPr="003C3585" w:rsidRDefault="003C3585" w:rsidP="004F4EEF">
            <w:pPr>
              <w:jc w:val="right"/>
              <w:rPr>
                <w:rFonts w:cs="Arial"/>
                <w:sz w:val="16"/>
                <w:szCs w:val="16"/>
                <w:lang w:eastAsia="es-AR"/>
              </w:rPr>
            </w:pPr>
            <w:r w:rsidRPr="003C3585">
              <w:rPr>
                <w:rFonts w:cs="Arial"/>
                <w:sz w:val="16"/>
                <w:szCs w:val="16"/>
                <w:lang w:eastAsia="es-AR"/>
              </w:rPr>
              <w:t>660</w:t>
            </w:r>
          </w:p>
        </w:tc>
        <w:tc>
          <w:tcPr>
            <w:tcW w:w="319" w:type="dxa"/>
            <w:tcBorders>
              <w:top w:val="nil"/>
              <w:left w:val="nil"/>
              <w:bottom w:val="nil"/>
              <w:right w:val="nil"/>
            </w:tcBorders>
            <w:shd w:val="clear" w:color="auto" w:fill="auto"/>
            <w:vAlign w:val="center"/>
            <w:hideMark/>
          </w:tcPr>
          <w:p w:rsidR="00C55194" w:rsidRPr="003C3585" w:rsidRDefault="00C55194" w:rsidP="004F4EEF">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55194" w:rsidRPr="003C3585" w:rsidRDefault="00C7339D" w:rsidP="004F4EEF">
            <w:pPr>
              <w:jc w:val="right"/>
              <w:rPr>
                <w:rFonts w:cs="Arial"/>
                <w:sz w:val="16"/>
                <w:szCs w:val="16"/>
                <w:lang w:eastAsia="es-AR"/>
              </w:rPr>
            </w:pPr>
            <w:r w:rsidRPr="003C3585">
              <w:rPr>
                <w:rFonts w:cs="Arial"/>
                <w:sz w:val="16"/>
                <w:szCs w:val="16"/>
                <w:lang w:eastAsia="es-AR"/>
              </w:rPr>
              <w:t>660</w:t>
            </w:r>
          </w:p>
        </w:tc>
        <w:tc>
          <w:tcPr>
            <w:tcW w:w="400" w:type="dxa"/>
            <w:tcBorders>
              <w:top w:val="nil"/>
              <w:left w:val="nil"/>
              <w:bottom w:val="nil"/>
              <w:right w:val="nil"/>
            </w:tcBorders>
            <w:shd w:val="clear" w:color="auto" w:fill="auto"/>
            <w:vAlign w:val="center"/>
            <w:hideMark/>
          </w:tcPr>
          <w:p w:rsidR="00C55194" w:rsidRPr="003C3585" w:rsidRDefault="00C55194" w:rsidP="004F4EEF">
            <w:pPr>
              <w:jc w:val="right"/>
              <w:rPr>
                <w:rFonts w:cs="Arial"/>
                <w:sz w:val="16"/>
                <w:szCs w:val="16"/>
                <w:lang w:eastAsia="es-AR"/>
              </w:rPr>
            </w:pPr>
          </w:p>
        </w:tc>
      </w:tr>
      <w:tr w:rsidR="00C55194" w:rsidRPr="003C3585" w:rsidTr="00833A87">
        <w:tc>
          <w:tcPr>
            <w:tcW w:w="4607" w:type="dxa"/>
            <w:tcBorders>
              <w:top w:val="nil"/>
              <w:left w:val="nil"/>
              <w:bottom w:val="nil"/>
              <w:right w:val="nil"/>
            </w:tcBorders>
            <w:shd w:val="clear" w:color="auto" w:fill="auto"/>
            <w:vAlign w:val="center"/>
          </w:tcPr>
          <w:p w:rsidR="00C55194" w:rsidRPr="003C3585" w:rsidRDefault="00C55194" w:rsidP="00C55194">
            <w:pPr>
              <w:jc w:val="both"/>
              <w:rPr>
                <w:rFonts w:cs="Arial"/>
                <w:sz w:val="16"/>
                <w:szCs w:val="16"/>
                <w:lang w:val="en-US" w:eastAsia="es-AR"/>
              </w:rPr>
            </w:pPr>
            <w:r w:rsidRPr="003C3585">
              <w:rPr>
                <w:rFonts w:cs="Arial"/>
                <w:b/>
                <w:bCs/>
                <w:sz w:val="16"/>
                <w:szCs w:val="16"/>
                <w:lang w:val="en-US" w:eastAsia="es-AR"/>
              </w:rPr>
              <w:t xml:space="preserve">Resultados – Egresos por </w:t>
            </w:r>
            <w:r w:rsidR="00BA2B05" w:rsidRPr="003C3585">
              <w:rPr>
                <w:rFonts w:cs="Arial"/>
                <w:b/>
                <w:bCs/>
                <w:sz w:val="16"/>
                <w:szCs w:val="16"/>
                <w:lang w:val="en-US" w:eastAsia="es-AR"/>
              </w:rPr>
              <w:t>Comisiones</w:t>
            </w:r>
          </w:p>
        </w:tc>
        <w:tc>
          <w:tcPr>
            <w:tcW w:w="1134"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r>
      <w:tr w:rsidR="00C55194" w:rsidRPr="003C3585" w:rsidTr="00833A87">
        <w:tc>
          <w:tcPr>
            <w:tcW w:w="4607" w:type="dxa"/>
            <w:tcBorders>
              <w:top w:val="nil"/>
              <w:left w:val="nil"/>
              <w:bottom w:val="nil"/>
              <w:right w:val="nil"/>
            </w:tcBorders>
            <w:shd w:val="clear" w:color="auto" w:fill="auto"/>
            <w:vAlign w:val="center"/>
          </w:tcPr>
          <w:p w:rsidR="00C55194" w:rsidRPr="003C3585" w:rsidRDefault="00C55194" w:rsidP="00833A87">
            <w:pPr>
              <w:jc w:val="both"/>
              <w:rPr>
                <w:rFonts w:cs="Arial"/>
                <w:sz w:val="16"/>
                <w:szCs w:val="16"/>
                <w:lang w:val="en-US" w:eastAsia="es-AR"/>
              </w:rPr>
            </w:pPr>
            <w:r w:rsidRPr="003C3585">
              <w:rPr>
                <w:rFonts w:cs="Arial"/>
                <w:sz w:val="16"/>
                <w:szCs w:val="16"/>
                <w:lang w:val="es-ES_tradnl" w:eastAsia="es-AR"/>
              </w:rPr>
              <w:t>Metrocorp Valores S.A</w:t>
            </w:r>
          </w:p>
        </w:tc>
        <w:tc>
          <w:tcPr>
            <w:tcW w:w="1134"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r w:rsidRPr="003C3585">
              <w:rPr>
                <w:rFonts w:cs="Arial"/>
                <w:sz w:val="16"/>
                <w:szCs w:val="16"/>
                <w:lang w:eastAsia="es-AR"/>
              </w:rPr>
              <w:t>-</w:t>
            </w:r>
          </w:p>
        </w:tc>
        <w:tc>
          <w:tcPr>
            <w:tcW w:w="319"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r w:rsidRPr="003C3585">
              <w:rPr>
                <w:rFonts w:cs="Arial"/>
                <w:sz w:val="16"/>
                <w:szCs w:val="16"/>
                <w:lang w:eastAsia="es-AR"/>
              </w:rPr>
              <w:t>132</w:t>
            </w:r>
          </w:p>
        </w:tc>
        <w:tc>
          <w:tcPr>
            <w:tcW w:w="400" w:type="dxa"/>
            <w:tcBorders>
              <w:top w:val="nil"/>
              <w:left w:val="nil"/>
              <w:bottom w:val="nil"/>
              <w:right w:val="nil"/>
            </w:tcBorders>
            <w:shd w:val="clear" w:color="auto" w:fill="auto"/>
            <w:vAlign w:val="center"/>
          </w:tcPr>
          <w:p w:rsidR="00C55194" w:rsidRPr="003C3585" w:rsidRDefault="00C55194"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eastAsia="es-AR"/>
              </w:rPr>
            </w:pPr>
            <w:bookmarkStart w:id="92" w:name="_Hlk31822880"/>
            <w:r w:rsidRPr="003C3585">
              <w:rPr>
                <w:rFonts w:cs="Arial"/>
                <w:b/>
                <w:bCs/>
                <w:sz w:val="16"/>
                <w:szCs w:val="16"/>
                <w:lang w:val="en-US" w:eastAsia="es-AR"/>
              </w:rPr>
              <w:t xml:space="preserve">Resultados – </w:t>
            </w:r>
            <w:r w:rsidR="00BA2B05" w:rsidRPr="003C3585">
              <w:rPr>
                <w:rFonts w:cs="Arial"/>
                <w:b/>
                <w:bCs/>
                <w:sz w:val="16"/>
                <w:szCs w:val="16"/>
                <w:lang w:val="en-US" w:eastAsia="es-AR"/>
              </w:rPr>
              <w:t>Gastos de Administración</w:t>
            </w:r>
          </w:p>
        </w:tc>
        <w:tc>
          <w:tcPr>
            <w:tcW w:w="1134"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sz w:val="16"/>
                <w:szCs w:val="16"/>
                <w:lang w:val="en-US" w:eastAsia="es-AR"/>
              </w:rPr>
            </w:pPr>
            <w:r w:rsidRPr="003C3585">
              <w:rPr>
                <w:rFonts w:cs="Arial"/>
                <w:sz w:val="16"/>
                <w:szCs w:val="16"/>
                <w:lang w:val="en-US" w:eastAsia="es-AR"/>
              </w:rPr>
              <w:t>Metrocorp Valores S.A.</w:t>
            </w:r>
          </w:p>
        </w:tc>
        <w:tc>
          <w:tcPr>
            <w:tcW w:w="1134" w:type="dxa"/>
            <w:tcBorders>
              <w:top w:val="nil"/>
              <w:left w:val="nil"/>
              <w:bottom w:val="nil"/>
              <w:right w:val="nil"/>
            </w:tcBorders>
            <w:shd w:val="clear" w:color="auto" w:fill="auto"/>
            <w:vAlign w:val="center"/>
            <w:hideMark/>
          </w:tcPr>
          <w:p w:rsidR="00CA71C8" w:rsidRPr="003C3585" w:rsidRDefault="003C3585" w:rsidP="00833A87">
            <w:pPr>
              <w:jc w:val="right"/>
              <w:rPr>
                <w:rFonts w:cs="Arial"/>
                <w:sz w:val="16"/>
                <w:szCs w:val="16"/>
                <w:lang w:eastAsia="es-AR"/>
              </w:rPr>
            </w:pPr>
            <w:r w:rsidRPr="003C3585">
              <w:rPr>
                <w:rFonts w:cs="Arial"/>
                <w:sz w:val="16"/>
                <w:szCs w:val="16"/>
                <w:lang w:eastAsia="es-AR"/>
              </w:rPr>
              <w:t>60</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7339D" w:rsidP="00833A87">
            <w:pPr>
              <w:jc w:val="right"/>
              <w:rPr>
                <w:rFonts w:cs="Arial"/>
                <w:sz w:val="16"/>
                <w:szCs w:val="16"/>
                <w:lang w:eastAsia="es-AR"/>
              </w:rPr>
            </w:pPr>
            <w:r w:rsidRPr="003C3585">
              <w:rPr>
                <w:rFonts w:cs="Arial"/>
                <w:sz w:val="16"/>
                <w:szCs w:val="16"/>
                <w:lang w:eastAsia="es-AR"/>
              </w:rPr>
              <w:t>-</w:t>
            </w: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CA71C8" w:rsidRPr="003C3585" w:rsidTr="00833A87">
        <w:tc>
          <w:tcPr>
            <w:tcW w:w="4607" w:type="dxa"/>
            <w:tcBorders>
              <w:top w:val="nil"/>
              <w:left w:val="nil"/>
              <w:bottom w:val="nil"/>
              <w:right w:val="nil"/>
            </w:tcBorders>
            <w:shd w:val="clear" w:color="auto" w:fill="auto"/>
            <w:vAlign w:val="center"/>
            <w:hideMark/>
          </w:tcPr>
          <w:p w:rsidR="00CA71C8" w:rsidRPr="003C3585" w:rsidRDefault="00CA71C8" w:rsidP="00833A87">
            <w:pPr>
              <w:jc w:val="both"/>
              <w:rPr>
                <w:rFonts w:cs="Arial"/>
                <w:b/>
                <w:bCs/>
                <w:sz w:val="16"/>
                <w:szCs w:val="16"/>
                <w:lang w:val="en-US" w:eastAsia="es-AR"/>
              </w:rPr>
            </w:pPr>
            <w:r w:rsidRPr="003C3585">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rsidR="00CA71C8" w:rsidRPr="003C3585" w:rsidRDefault="003C3585" w:rsidP="00833A87">
            <w:pPr>
              <w:jc w:val="right"/>
              <w:rPr>
                <w:rFonts w:cs="Arial"/>
                <w:sz w:val="16"/>
                <w:szCs w:val="16"/>
                <w:lang w:eastAsia="es-AR"/>
              </w:rPr>
            </w:pPr>
            <w:r w:rsidRPr="003C3585">
              <w:rPr>
                <w:rFonts w:cs="Arial"/>
                <w:sz w:val="16"/>
                <w:szCs w:val="16"/>
                <w:lang w:eastAsia="es-AR"/>
              </w:rPr>
              <w:t>90</w:t>
            </w:r>
          </w:p>
        </w:tc>
        <w:tc>
          <w:tcPr>
            <w:tcW w:w="319"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CA71C8" w:rsidRPr="003C3585" w:rsidRDefault="00C7339D" w:rsidP="00833A87">
            <w:pPr>
              <w:jc w:val="right"/>
              <w:rPr>
                <w:rFonts w:cs="Arial"/>
                <w:sz w:val="16"/>
                <w:szCs w:val="16"/>
                <w:lang w:eastAsia="es-AR"/>
              </w:rPr>
            </w:pPr>
            <w:r w:rsidRPr="003C3585">
              <w:rPr>
                <w:rFonts w:cs="Arial"/>
                <w:sz w:val="16"/>
                <w:szCs w:val="16"/>
                <w:lang w:eastAsia="es-AR"/>
              </w:rPr>
              <w:t>-</w:t>
            </w:r>
          </w:p>
        </w:tc>
        <w:tc>
          <w:tcPr>
            <w:tcW w:w="400" w:type="dxa"/>
            <w:tcBorders>
              <w:top w:val="nil"/>
              <w:left w:val="nil"/>
              <w:bottom w:val="nil"/>
              <w:right w:val="nil"/>
            </w:tcBorders>
            <w:shd w:val="clear" w:color="auto" w:fill="auto"/>
            <w:vAlign w:val="center"/>
            <w:hideMark/>
          </w:tcPr>
          <w:p w:rsidR="00CA71C8" w:rsidRPr="003C3585" w:rsidRDefault="00CA71C8" w:rsidP="00833A87">
            <w:pPr>
              <w:jc w:val="right"/>
              <w:rPr>
                <w:rFonts w:cs="Arial"/>
                <w:sz w:val="16"/>
                <w:szCs w:val="16"/>
                <w:lang w:eastAsia="es-AR"/>
              </w:rPr>
            </w:pPr>
          </w:p>
        </w:tc>
      </w:tr>
      <w:tr w:rsidR="00A11E9E" w:rsidRPr="003C3585" w:rsidTr="006A3C99">
        <w:tc>
          <w:tcPr>
            <w:tcW w:w="4607" w:type="dxa"/>
            <w:tcBorders>
              <w:top w:val="nil"/>
              <w:left w:val="nil"/>
              <w:bottom w:val="nil"/>
              <w:right w:val="nil"/>
            </w:tcBorders>
            <w:shd w:val="clear" w:color="auto" w:fill="auto"/>
            <w:vAlign w:val="center"/>
            <w:hideMark/>
          </w:tcPr>
          <w:p w:rsidR="00A11E9E" w:rsidRPr="003C3585" w:rsidRDefault="00A11E9E" w:rsidP="006A3C99">
            <w:pPr>
              <w:jc w:val="both"/>
              <w:rPr>
                <w:rFonts w:cs="Arial"/>
                <w:sz w:val="16"/>
                <w:szCs w:val="16"/>
                <w:lang w:eastAsia="es-AR"/>
              </w:rPr>
            </w:pPr>
            <w:r w:rsidRPr="003C3585">
              <w:rPr>
                <w:rFonts w:cs="Arial"/>
                <w:b/>
                <w:bCs/>
                <w:sz w:val="16"/>
                <w:szCs w:val="16"/>
                <w:lang w:val="en-US" w:eastAsia="es-AR"/>
              </w:rPr>
              <w:t xml:space="preserve">Resultados – </w:t>
            </w:r>
            <w:r>
              <w:rPr>
                <w:rFonts w:cs="Arial"/>
                <w:b/>
                <w:bCs/>
                <w:sz w:val="16"/>
                <w:szCs w:val="16"/>
                <w:lang w:val="en-US" w:eastAsia="es-AR"/>
              </w:rPr>
              <w:t>Utilidades diversas</w:t>
            </w:r>
          </w:p>
        </w:tc>
        <w:tc>
          <w:tcPr>
            <w:tcW w:w="1134"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r>
      <w:tr w:rsidR="00A11E9E" w:rsidRPr="003C3585" w:rsidTr="006A3C99">
        <w:tc>
          <w:tcPr>
            <w:tcW w:w="4607" w:type="dxa"/>
            <w:tcBorders>
              <w:top w:val="nil"/>
              <w:left w:val="nil"/>
              <w:bottom w:val="nil"/>
              <w:right w:val="nil"/>
            </w:tcBorders>
            <w:shd w:val="clear" w:color="auto" w:fill="auto"/>
            <w:vAlign w:val="center"/>
            <w:hideMark/>
          </w:tcPr>
          <w:p w:rsidR="00A11E9E" w:rsidRPr="003C3585" w:rsidRDefault="00A11E9E" w:rsidP="006A3C99">
            <w:pPr>
              <w:jc w:val="both"/>
              <w:rPr>
                <w:rFonts w:cs="Arial"/>
                <w:sz w:val="16"/>
                <w:szCs w:val="16"/>
                <w:lang w:val="en-US" w:eastAsia="es-AR"/>
              </w:rPr>
            </w:pPr>
            <w:r w:rsidRPr="003C3585">
              <w:rPr>
                <w:rFonts w:cs="Arial"/>
                <w:sz w:val="16"/>
                <w:szCs w:val="16"/>
                <w:lang w:val="en-US" w:eastAsia="es-AR"/>
              </w:rPr>
              <w:t>Metrocorp Valores S.A.</w:t>
            </w:r>
          </w:p>
        </w:tc>
        <w:tc>
          <w:tcPr>
            <w:tcW w:w="1134"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r>
              <w:rPr>
                <w:rFonts w:cs="Arial"/>
                <w:sz w:val="16"/>
                <w:szCs w:val="16"/>
                <w:lang w:eastAsia="es-AR"/>
              </w:rPr>
              <w:t>-</w:t>
            </w:r>
          </w:p>
        </w:tc>
        <w:tc>
          <w:tcPr>
            <w:tcW w:w="319"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r>
              <w:rPr>
                <w:rFonts w:cs="Arial"/>
                <w:sz w:val="16"/>
                <w:szCs w:val="16"/>
                <w:lang w:eastAsia="es-AR"/>
              </w:rPr>
              <w:t>60</w:t>
            </w:r>
          </w:p>
        </w:tc>
        <w:tc>
          <w:tcPr>
            <w:tcW w:w="4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r>
      <w:tr w:rsidR="00A11E9E" w:rsidRPr="003C3585" w:rsidTr="006A3C99">
        <w:tc>
          <w:tcPr>
            <w:tcW w:w="4607" w:type="dxa"/>
            <w:tcBorders>
              <w:top w:val="nil"/>
              <w:left w:val="nil"/>
              <w:bottom w:val="nil"/>
              <w:right w:val="nil"/>
            </w:tcBorders>
            <w:shd w:val="clear" w:color="auto" w:fill="auto"/>
            <w:vAlign w:val="center"/>
            <w:hideMark/>
          </w:tcPr>
          <w:p w:rsidR="00A11E9E" w:rsidRPr="003C3585" w:rsidRDefault="00A11E9E" w:rsidP="006A3C99">
            <w:pPr>
              <w:jc w:val="both"/>
              <w:rPr>
                <w:rFonts w:cs="Arial"/>
                <w:b/>
                <w:bCs/>
                <w:sz w:val="16"/>
                <w:szCs w:val="16"/>
                <w:lang w:val="en-US" w:eastAsia="es-AR"/>
              </w:rPr>
            </w:pPr>
            <w:r w:rsidRPr="003C3585">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r>
              <w:rPr>
                <w:rFonts w:cs="Arial"/>
                <w:sz w:val="16"/>
                <w:szCs w:val="16"/>
                <w:lang w:eastAsia="es-AR"/>
              </w:rPr>
              <w:t>-</w:t>
            </w:r>
          </w:p>
        </w:tc>
        <w:tc>
          <w:tcPr>
            <w:tcW w:w="319"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r>
              <w:rPr>
                <w:rFonts w:cs="Arial"/>
                <w:sz w:val="16"/>
                <w:szCs w:val="16"/>
                <w:lang w:eastAsia="es-AR"/>
              </w:rPr>
              <w:t>63</w:t>
            </w:r>
          </w:p>
        </w:tc>
        <w:tc>
          <w:tcPr>
            <w:tcW w:w="400" w:type="dxa"/>
            <w:tcBorders>
              <w:top w:val="nil"/>
              <w:left w:val="nil"/>
              <w:bottom w:val="nil"/>
              <w:right w:val="nil"/>
            </w:tcBorders>
            <w:shd w:val="clear" w:color="auto" w:fill="auto"/>
            <w:vAlign w:val="center"/>
            <w:hideMark/>
          </w:tcPr>
          <w:p w:rsidR="00A11E9E" w:rsidRPr="003C3585" w:rsidRDefault="00A11E9E" w:rsidP="006A3C99">
            <w:pPr>
              <w:jc w:val="right"/>
              <w:rPr>
                <w:rFonts w:cs="Arial"/>
                <w:sz w:val="16"/>
                <w:szCs w:val="16"/>
                <w:lang w:eastAsia="es-AR"/>
              </w:rPr>
            </w:pPr>
          </w:p>
        </w:tc>
      </w:tr>
      <w:bookmarkEnd w:id="92"/>
      <w:tr w:rsidR="00CA71C8" w:rsidRPr="00D2447A" w:rsidTr="00833A87">
        <w:tc>
          <w:tcPr>
            <w:tcW w:w="4607" w:type="dxa"/>
            <w:tcBorders>
              <w:top w:val="nil"/>
              <w:left w:val="nil"/>
              <w:bottom w:val="nil"/>
              <w:right w:val="nil"/>
            </w:tcBorders>
            <w:shd w:val="clear" w:color="auto" w:fill="auto"/>
            <w:vAlign w:val="center"/>
          </w:tcPr>
          <w:p w:rsidR="00CA71C8" w:rsidRPr="00D2447A" w:rsidRDefault="00CA71C8" w:rsidP="00833A87">
            <w:pPr>
              <w:jc w:val="both"/>
              <w:rPr>
                <w:rFonts w:cs="Arial"/>
                <w:sz w:val="16"/>
                <w:szCs w:val="16"/>
                <w:highlight w:val="yellow"/>
                <w:lang w:eastAsia="es-AR"/>
              </w:rPr>
            </w:pPr>
          </w:p>
        </w:tc>
        <w:tc>
          <w:tcPr>
            <w:tcW w:w="1134" w:type="dxa"/>
            <w:tcBorders>
              <w:top w:val="nil"/>
              <w:left w:val="nil"/>
              <w:bottom w:val="nil"/>
              <w:right w:val="nil"/>
            </w:tcBorders>
            <w:shd w:val="clear" w:color="auto" w:fill="auto"/>
            <w:vAlign w:val="center"/>
          </w:tcPr>
          <w:p w:rsidR="00CA71C8" w:rsidRPr="00D2447A" w:rsidRDefault="00CA71C8" w:rsidP="00833A87">
            <w:pPr>
              <w:jc w:val="right"/>
              <w:rPr>
                <w:rFonts w:cs="Arial"/>
                <w:sz w:val="16"/>
                <w:szCs w:val="16"/>
                <w:highlight w:val="yellow"/>
                <w:lang w:eastAsia="es-AR"/>
              </w:rPr>
            </w:pPr>
          </w:p>
        </w:tc>
        <w:tc>
          <w:tcPr>
            <w:tcW w:w="319" w:type="dxa"/>
            <w:tcBorders>
              <w:top w:val="nil"/>
              <w:left w:val="nil"/>
              <w:bottom w:val="nil"/>
              <w:right w:val="nil"/>
            </w:tcBorders>
            <w:shd w:val="clear" w:color="auto" w:fill="auto"/>
            <w:vAlign w:val="center"/>
          </w:tcPr>
          <w:p w:rsidR="00CA71C8" w:rsidRPr="00D2447A" w:rsidRDefault="00CA71C8" w:rsidP="00833A87">
            <w:pPr>
              <w:jc w:val="right"/>
              <w:rPr>
                <w:rFonts w:cs="Arial"/>
                <w:sz w:val="16"/>
                <w:szCs w:val="16"/>
                <w:highlight w:val="yellow"/>
                <w:lang w:eastAsia="es-AR"/>
              </w:rPr>
            </w:pPr>
          </w:p>
        </w:tc>
        <w:tc>
          <w:tcPr>
            <w:tcW w:w="1200" w:type="dxa"/>
            <w:tcBorders>
              <w:top w:val="nil"/>
              <w:left w:val="nil"/>
              <w:bottom w:val="nil"/>
              <w:right w:val="nil"/>
            </w:tcBorders>
            <w:shd w:val="clear" w:color="auto" w:fill="auto"/>
            <w:vAlign w:val="center"/>
          </w:tcPr>
          <w:p w:rsidR="00CA71C8" w:rsidRPr="00C7339D" w:rsidRDefault="00CA71C8" w:rsidP="00833A87">
            <w:pPr>
              <w:jc w:val="right"/>
              <w:rPr>
                <w:rFonts w:cs="Arial"/>
                <w:sz w:val="16"/>
                <w:szCs w:val="16"/>
                <w:lang w:eastAsia="es-AR"/>
              </w:rPr>
            </w:pPr>
          </w:p>
        </w:tc>
        <w:tc>
          <w:tcPr>
            <w:tcW w:w="400" w:type="dxa"/>
            <w:tcBorders>
              <w:top w:val="nil"/>
              <w:left w:val="nil"/>
              <w:bottom w:val="nil"/>
              <w:right w:val="nil"/>
            </w:tcBorders>
            <w:shd w:val="clear" w:color="auto" w:fill="auto"/>
            <w:vAlign w:val="center"/>
          </w:tcPr>
          <w:p w:rsidR="00CA71C8" w:rsidRPr="00D2447A" w:rsidRDefault="00CA71C8" w:rsidP="00833A87">
            <w:pPr>
              <w:jc w:val="right"/>
              <w:rPr>
                <w:rFonts w:cs="Arial"/>
                <w:sz w:val="16"/>
                <w:szCs w:val="16"/>
                <w:highlight w:val="yellow"/>
                <w:lang w:eastAsia="es-AR"/>
              </w:rPr>
            </w:pPr>
          </w:p>
        </w:tc>
      </w:tr>
    </w:tbl>
    <w:p w:rsidR="00CA71C8" w:rsidRPr="00604B99" w:rsidRDefault="00CA71C8" w:rsidP="009C583A">
      <w:pPr>
        <w:jc w:val="both"/>
        <w:rPr>
          <w:rFonts w:cs="Arial"/>
          <w:szCs w:val="19"/>
        </w:rPr>
      </w:pPr>
    </w:p>
    <w:p w:rsidR="009C583A" w:rsidRPr="00604B99" w:rsidRDefault="009C583A" w:rsidP="009C583A">
      <w:pPr>
        <w:jc w:val="both"/>
      </w:pPr>
      <w:r w:rsidRPr="00604B99">
        <w:t xml:space="preserve">En lo que respecta a las partidas fuera de balance, los saldos corresponden a operaciones efectuadas con Metrocorp Valores S.A. </w:t>
      </w:r>
      <w:r w:rsidR="002C1F46" w:rsidRPr="00604B99">
        <w:t>a</w:t>
      </w:r>
      <w:r w:rsidRPr="00604B99">
        <w:t xml:space="preserve">l </w:t>
      </w:r>
      <w:r w:rsidR="002C1F46" w:rsidRPr="00604B99">
        <w:t>3</w:t>
      </w:r>
      <w:r w:rsidR="002F386D" w:rsidRPr="00604B99">
        <w:t>1</w:t>
      </w:r>
      <w:r w:rsidR="002C1F46" w:rsidRPr="00604B99">
        <w:t xml:space="preserve"> de </w:t>
      </w:r>
      <w:r w:rsidR="002F386D" w:rsidRPr="00604B99">
        <w:rPr>
          <w:rFonts w:cs="Arial"/>
          <w:szCs w:val="19"/>
        </w:rPr>
        <w:t>diciembre</w:t>
      </w:r>
      <w:r w:rsidR="002C1F46" w:rsidRPr="00604B99">
        <w:t xml:space="preserve"> de 2019 y </w:t>
      </w:r>
      <w:r w:rsidRPr="00604B99">
        <w:t>2018</w:t>
      </w:r>
      <w:r w:rsidR="002C1F46" w:rsidRPr="00604B99">
        <w:t xml:space="preserve">, </w:t>
      </w:r>
      <w:r w:rsidRPr="00604B99">
        <w:t xml:space="preserve">las mismas ascendieron a </w:t>
      </w:r>
      <w:r w:rsidR="00604B99" w:rsidRPr="00604B99">
        <w:t>700</w:t>
      </w:r>
      <w:r w:rsidR="002C1F46" w:rsidRPr="00604B99">
        <w:t xml:space="preserve"> y </w:t>
      </w:r>
      <w:r w:rsidRPr="00604B99">
        <w:t xml:space="preserve">462, respectivamente. </w:t>
      </w:r>
    </w:p>
    <w:p w:rsidR="00E836A1" w:rsidRPr="00D2447A" w:rsidRDefault="00E836A1" w:rsidP="00357838">
      <w:pPr>
        <w:rPr>
          <w:sz w:val="20"/>
          <w:highlight w:val="yellow"/>
        </w:rPr>
      </w:pPr>
    </w:p>
    <w:p w:rsidR="00E93AFA" w:rsidRPr="00D45ED3" w:rsidRDefault="00E93AFA" w:rsidP="00357838">
      <w:pPr>
        <w:rPr>
          <w:sz w:val="20"/>
        </w:rPr>
      </w:pPr>
    </w:p>
    <w:p w:rsidR="00D64269" w:rsidRPr="00D45ED3" w:rsidRDefault="00D64269" w:rsidP="00250D51">
      <w:pPr>
        <w:pStyle w:val="Heading2"/>
        <w:numPr>
          <w:ilvl w:val="0"/>
          <w:numId w:val="58"/>
        </w:numPr>
        <w:ind w:left="0" w:right="-64"/>
        <w:jc w:val="both"/>
      </w:pPr>
      <w:bookmarkStart w:id="93" w:name="_Toc32930968"/>
      <w:r w:rsidRPr="00D45ED3">
        <w:lastRenderedPageBreak/>
        <w:t>PROPIEDAD, PLANTA Y EQUIPO</w:t>
      </w:r>
      <w:bookmarkEnd w:id="93"/>
    </w:p>
    <w:p w:rsidR="004B0716" w:rsidRPr="00D45ED3" w:rsidRDefault="004B0716" w:rsidP="004B0716"/>
    <w:p w:rsidR="004B0716" w:rsidRPr="00D45ED3" w:rsidRDefault="004B0716" w:rsidP="004B0716">
      <w:pPr>
        <w:jc w:val="both"/>
        <w:rPr>
          <w:rFonts w:cs="Arial"/>
          <w:szCs w:val="19"/>
        </w:rPr>
      </w:pPr>
      <w:r w:rsidRPr="00D45ED3">
        <w:rPr>
          <w:rFonts w:cs="Arial"/>
          <w:szCs w:val="19"/>
        </w:rPr>
        <w:t xml:space="preserve">El rubro </w:t>
      </w:r>
      <w:r w:rsidR="00DF4871" w:rsidRPr="00D45ED3">
        <w:rPr>
          <w:rFonts w:cs="Arial"/>
          <w:szCs w:val="19"/>
        </w:rPr>
        <w:t xml:space="preserve">esta compuesto por </w:t>
      </w:r>
      <w:r w:rsidRPr="00D45ED3">
        <w:rPr>
          <w:rFonts w:cs="Arial"/>
          <w:szCs w:val="19"/>
        </w:rPr>
        <w:t>los bienes tangibles de propiedad</w:t>
      </w:r>
      <w:r w:rsidR="00DF4871" w:rsidRPr="00D45ED3">
        <w:rPr>
          <w:rFonts w:cs="Arial"/>
          <w:szCs w:val="19"/>
        </w:rPr>
        <w:t>, planta y equipo</w:t>
      </w:r>
      <w:r w:rsidRPr="00D45ED3">
        <w:rPr>
          <w:rFonts w:cs="Arial"/>
          <w:szCs w:val="19"/>
        </w:rPr>
        <w:t xml:space="preserve"> de la Entidad, utilizados</w:t>
      </w:r>
      <w:r w:rsidR="00DF4871" w:rsidRPr="00D45ED3">
        <w:rPr>
          <w:rFonts w:cs="Arial"/>
          <w:szCs w:val="19"/>
        </w:rPr>
        <w:t xml:space="preserve"> </w:t>
      </w:r>
      <w:r w:rsidRPr="00D45ED3">
        <w:rPr>
          <w:rFonts w:cs="Arial"/>
          <w:szCs w:val="19"/>
        </w:rPr>
        <w:t xml:space="preserve">en su actividad específica. </w:t>
      </w:r>
    </w:p>
    <w:p w:rsidR="004B0716" w:rsidRPr="00D45ED3" w:rsidRDefault="004B0716" w:rsidP="004B0716">
      <w:pPr>
        <w:pStyle w:val="ListParagraph"/>
        <w:ind w:left="2781"/>
        <w:jc w:val="both"/>
        <w:rPr>
          <w:rFonts w:cs="Arial"/>
          <w:szCs w:val="19"/>
        </w:rPr>
      </w:pPr>
    </w:p>
    <w:p w:rsidR="004B0716" w:rsidRPr="00D45ED3" w:rsidRDefault="004B0716" w:rsidP="004B0716">
      <w:pPr>
        <w:jc w:val="both"/>
        <w:rPr>
          <w:rFonts w:cs="Arial"/>
          <w:sz w:val="20"/>
        </w:rPr>
      </w:pPr>
      <w:r w:rsidRPr="00D45ED3">
        <w:rPr>
          <w:rFonts w:cs="Arial"/>
          <w:szCs w:val="19"/>
        </w:rPr>
        <w:t>Los movimientos de estos bienes al 3</w:t>
      </w:r>
      <w:r w:rsidR="002F386D" w:rsidRPr="00D45ED3">
        <w:rPr>
          <w:rFonts w:cs="Arial"/>
          <w:szCs w:val="19"/>
        </w:rPr>
        <w:t>1</w:t>
      </w:r>
      <w:r w:rsidRPr="00D45ED3">
        <w:rPr>
          <w:rFonts w:cs="Arial"/>
          <w:szCs w:val="19"/>
        </w:rPr>
        <w:t xml:space="preserve"> de </w:t>
      </w:r>
      <w:r w:rsidR="002F386D" w:rsidRPr="00D45ED3">
        <w:rPr>
          <w:rFonts w:cs="Arial"/>
          <w:szCs w:val="19"/>
        </w:rPr>
        <w:t>diciembre</w:t>
      </w:r>
      <w:r w:rsidRPr="00D45ED3">
        <w:rPr>
          <w:rFonts w:cs="Arial"/>
          <w:szCs w:val="19"/>
        </w:rPr>
        <w:t xml:space="preserve"> de 2019 y 2018 se encuentran expuestos en el Anexo F “Movimiento de propiedad, planta y equipo</w:t>
      </w:r>
      <w:r w:rsidRPr="00D45ED3">
        <w:rPr>
          <w:rFonts w:cs="Arial"/>
          <w:sz w:val="20"/>
        </w:rPr>
        <w:t>”</w:t>
      </w:r>
      <w:r w:rsidR="00120D0A" w:rsidRPr="00D45ED3">
        <w:rPr>
          <w:rFonts w:cs="Arial"/>
          <w:sz w:val="20"/>
        </w:rPr>
        <w:t>.</w:t>
      </w:r>
    </w:p>
    <w:p w:rsidR="009C0FB1" w:rsidRDefault="009C0FB1">
      <w:pPr>
        <w:rPr>
          <w:b/>
        </w:rPr>
      </w:pPr>
    </w:p>
    <w:p w:rsidR="00A04562" w:rsidRDefault="00A04562">
      <w:pPr>
        <w:rPr>
          <w:b/>
        </w:rPr>
      </w:pPr>
    </w:p>
    <w:p w:rsidR="000D5917" w:rsidRPr="00960CF4" w:rsidRDefault="00747E4E" w:rsidP="00250D51">
      <w:pPr>
        <w:pStyle w:val="Heading2"/>
        <w:numPr>
          <w:ilvl w:val="0"/>
          <w:numId w:val="58"/>
        </w:numPr>
        <w:ind w:left="0" w:right="-64"/>
        <w:jc w:val="both"/>
      </w:pPr>
      <w:bookmarkStart w:id="94" w:name="_Toc32930969"/>
      <w:r w:rsidRPr="00960CF4">
        <w:t>BENEFICIOS A EMPLEADOS</w:t>
      </w:r>
      <w:bookmarkEnd w:id="94"/>
    </w:p>
    <w:p w:rsidR="000D5917" w:rsidRPr="00960CF4" w:rsidRDefault="000D5917" w:rsidP="00BC3125">
      <w:pPr>
        <w:jc w:val="both"/>
        <w:rPr>
          <w:sz w:val="16"/>
          <w:szCs w:val="16"/>
        </w:rPr>
      </w:pPr>
    </w:p>
    <w:p w:rsidR="003101B3" w:rsidRPr="00960CF4" w:rsidRDefault="003101B3" w:rsidP="003101B3">
      <w:pPr>
        <w:jc w:val="both"/>
      </w:pPr>
      <w:r w:rsidRPr="00960CF4">
        <w:t>El siguiente cuadro resume los componentes del gasto neto por beneficios a los empleados</w:t>
      </w:r>
      <w:r w:rsidR="009E67DE" w:rsidRPr="00960CF4">
        <w:t>,</w:t>
      </w:r>
      <w:r w:rsidRPr="00960CF4">
        <w:t xml:space="preserve"> reconocido</w:t>
      </w:r>
      <w:r w:rsidR="006910FA" w:rsidRPr="00960CF4">
        <w:t>s</w:t>
      </w:r>
      <w:r w:rsidR="00A44E08" w:rsidRPr="00960CF4">
        <w:t xml:space="preserve"> en el Estado de Resultados:</w:t>
      </w:r>
    </w:p>
    <w:p w:rsidR="003101B3" w:rsidRPr="00960CF4" w:rsidRDefault="003101B3" w:rsidP="00BC3125">
      <w:pPr>
        <w:jc w:val="both"/>
        <w:rPr>
          <w:sz w:val="16"/>
          <w:szCs w:val="16"/>
        </w:rPr>
      </w:pPr>
    </w:p>
    <w:p w:rsidR="00ED3C5C" w:rsidRPr="00960CF4" w:rsidRDefault="00ED3C5C" w:rsidP="00BC3125">
      <w:pPr>
        <w:jc w:val="both"/>
        <w:rPr>
          <w:u w:val="single"/>
        </w:rPr>
      </w:pPr>
      <w:r w:rsidRPr="00960CF4">
        <w:rPr>
          <w:u w:val="single"/>
        </w:rPr>
        <w:t>Beneficios a corto plazo</w:t>
      </w:r>
    </w:p>
    <w:p w:rsidR="00ED3C5C" w:rsidRPr="00960CF4" w:rsidRDefault="00ED3C5C" w:rsidP="00E65FCC">
      <w:pPr>
        <w:jc w:val="center"/>
      </w:pPr>
    </w:p>
    <w:tbl>
      <w:tblPr>
        <w:tblW w:w="4744" w:type="pct"/>
        <w:tblCellMar>
          <w:left w:w="70" w:type="dxa"/>
          <w:right w:w="70" w:type="dxa"/>
        </w:tblCellMar>
        <w:tblLook w:val="0000" w:firstRow="0" w:lastRow="0" w:firstColumn="0" w:lastColumn="0" w:noHBand="0" w:noVBand="0"/>
      </w:tblPr>
      <w:tblGrid>
        <w:gridCol w:w="6238"/>
        <w:gridCol w:w="1274"/>
        <w:gridCol w:w="181"/>
        <w:gridCol w:w="1251"/>
        <w:gridCol w:w="211"/>
      </w:tblGrid>
      <w:tr w:rsidR="00E65FCC" w:rsidRPr="00960CF4" w:rsidTr="00283C89">
        <w:trPr>
          <w:trHeight w:val="148"/>
        </w:trPr>
        <w:tc>
          <w:tcPr>
            <w:tcW w:w="3407" w:type="pct"/>
            <w:tcBorders>
              <w:left w:val="nil"/>
              <w:bottom w:val="nil"/>
              <w:right w:val="nil"/>
            </w:tcBorders>
            <w:shd w:val="clear" w:color="auto" w:fill="auto"/>
            <w:vAlign w:val="bottom"/>
          </w:tcPr>
          <w:p w:rsidR="00E65FCC" w:rsidRPr="00960CF4" w:rsidRDefault="00E65FCC" w:rsidP="00BC3125">
            <w:pPr>
              <w:tabs>
                <w:tab w:val="left" w:pos="356"/>
              </w:tabs>
              <w:ind w:left="214" w:hanging="142"/>
              <w:jc w:val="both"/>
              <w:rPr>
                <w:rFonts w:cs="Arial"/>
                <w:sz w:val="16"/>
                <w:szCs w:val="16"/>
                <w:lang w:eastAsia="es-ES"/>
              </w:rPr>
            </w:pPr>
          </w:p>
        </w:tc>
        <w:tc>
          <w:tcPr>
            <w:tcW w:w="696" w:type="pct"/>
            <w:tcBorders>
              <w:left w:val="nil"/>
              <w:bottom w:val="single" w:sz="4" w:space="0" w:color="auto"/>
            </w:tcBorders>
            <w:shd w:val="clear" w:color="auto" w:fill="auto"/>
            <w:vAlign w:val="bottom"/>
          </w:tcPr>
          <w:p w:rsidR="00E65FCC" w:rsidRPr="00960CF4" w:rsidRDefault="004B0716" w:rsidP="00C7339D">
            <w:pPr>
              <w:ind w:right="-71"/>
              <w:jc w:val="center"/>
              <w:rPr>
                <w:rFonts w:cs="Arial"/>
                <w:b/>
                <w:sz w:val="16"/>
                <w:szCs w:val="16"/>
                <w:lang w:eastAsia="es-ES"/>
              </w:rPr>
            </w:pPr>
            <w:r w:rsidRPr="00960CF4">
              <w:rPr>
                <w:rFonts w:cs="Arial"/>
                <w:b/>
                <w:sz w:val="16"/>
                <w:szCs w:val="16"/>
                <w:lang w:eastAsia="es-ES"/>
              </w:rPr>
              <w:t>3</w:t>
            </w:r>
            <w:r w:rsidR="00C7339D" w:rsidRPr="00960CF4">
              <w:rPr>
                <w:rFonts w:cs="Arial"/>
                <w:b/>
                <w:sz w:val="16"/>
                <w:szCs w:val="16"/>
                <w:lang w:eastAsia="es-ES"/>
              </w:rPr>
              <w:t>1</w:t>
            </w:r>
            <w:r w:rsidRPr="00960CF4">
              <w:rPr>
                <w:rFonts w:cs="Arial"/>
                <w:b/>
                <w:sz w:val="16"/>
                <w:szCs w:val="16"/>
                <w:lang w:eastAsia="es-ES"/>
              </w:rPr>
              <w:t>/</w:t>
            </w:r>
            <w:r w:rsidR="00C7339D" w:rsidRPr="00960CF4">
              <w:rPr>
                <w:rFonts w:cs="Arial"/>
                <w:b/>
                <w:sz w:val="16"/>
                <w:szCs w:val="16"/>
                <w:lang w:eastAsia="es-ES"/>
              </w:rPr>
              <w:t>12</w:t>
            </w:r>
            <w:r w:rsidRPr="00960CF4">
              <w:rPr>
                <w:rFonts w:cs="Arial"/>
                <w:b/>
                <w:sz w:val="16"/>
                <w:szCs w:val="16"/>
                <w:lang w:eastAsia="es-ES"/>
              </w:rPr>
              <w:t>/2019</w:t>
            </w:r>
          </w:p>
        </w:tc>
        <w:tc>
          <w:tcPr>
            <w:tcW w:w="99" w:type="pct"/>
            <w:vAlign w:val="bottom"/>
          </w:tcPr>
          <w:p w:rsidR="00E65FCC" w:rsidRPr="00960CF4" w:rsidRDefault="00E65FCC" w:rsidP="0047300F">
            <w:pPr>
              <w:jc w:val="center"/>
              <w:rPr>
                <w:rFonts w:cs="Arial"/>
                <w:b/>
                <w:sz w:val="16"/>
                <w:szCs w:val="16"/>
                <w:lang w:eastAsia="es-ES"/>
              </w:rPr>
            </w:pPr>
          </w:p>
        </w:tc>
        <w:tc>
          <w:tcPr>
            <w:tcW w:w="683" w:type="pct"/>
            <w:tcBorders>
              <w:left w:val="nil"/>
              <w:bottom w:val="single" w:sz="4" w:space="0" w:color="auto"/>
              <w:right w:val="nil"/>
            </w:tcBorders>
            <w:shd w:val="clear" w:color="auto" w:fill="auto"/>
            <w:vAlign w:val="bottom"/>
          </w:tcPr>
          <w:p w:rsidR="00E65FCC" w:rsidRPr="00960CF4" w:rsidRDefault="004B0716" w:rsidP="00C7339D">
            <w:pPr>
              <w:ind w:right="-57"/>
              <w:jc w:val="center"/>
              <w:rPr>
                <w:rFonts w:cs="Arial"/>
                <w:b/>
                <w:sz w:val="16"/>
                <w:szCs w:val="16"/>
                <w:lang w:eastAsia="es-ES"/>
              </w:rPr>
            </w:pPr>
            <w:r w:rsidRPr="00960CF4">
              <w:rPr>
                <w:rFonts w:cs="Arial"/>
                <w:b/>
                <w:sz w:val="16"/>
                <w:szCs w:val="16"/>
                <w:lang w:eastAsia="es-ES"/>
              </w:rPr>
              <w:t>3</w:t>
            </w:r>
            <w:r w:rsidR="00C7339D" w:rsidRPr="00960CF4">
              <w:rPr>
                <w:rFonts w:cs="Arial"/>
                <w:b/>
                <w:sz w:val="16"/>
                <w:szCs w:val="16"/>
                <w:lang w:eastAsia="es-ES"/>
              </w:rPr>
              <w:t>1</w:t>
            </w:r>
            <w:r w:rsidRPr="00960CF4">
              <w:rPr>
                <w:rFonts w:cs="Arial"/>
                <w:b/>
                <w:sz w:val="16"/>
                <w:szCs w:val="16"/>
                <w:lang w:eastAsia="es-ES"/>
              </w:rPr>
              <w:t>/</w:t>
            </w:r>
            <w:r w:rsidR="00C7339D" w:rsidRPr="00960CF4">
              <w:rPr>
                <w:rFonts w:cs="Arial"/>
                <w:b/>
                <w:sz w:val="16"/>
                <w:szCs w:val="16"/>
                <w:lang w:eastAsia="es-ES"/>
              </w:rPr>
              <w:t>12</w:t>
            </w:r>
            <w:r w:rsidRPr="00960CF4">
              <w:rPr>
                <w:rFonts w:cs="Arial"/>
                <w:b/>
                <w:sz w:val="16"/>
                <w:szCs w:val="16"/>
                <w:lang w:eastAsia="es-ES"/>
              </w:rPr>
              <w:t>/2018</w:t>
            </w:r>
          </w:p>
        </w:tc>
        <w:tc>
          <w:tcPr>
            <w:tcW w:w="115" w:type="pct"/>
            <w:tcBorders>
              <w:left w:val="nil"/>
              <w:right w:val="nil"/>
            </w:tcBorders>
            <w:vAlign w:val="center"/>
          </w:tcPr>
          <w:p w:rsidR="00E65FCC" w:rsidRPr="00960CF4" w:rsidRDefault="00E65FCC" w:rsidP="00BC3125">
            <w:pPr>
              <w:jc w:val="both"/>
              <w:rPr>
                <w:rFonts w:cs="Arial"/>
                <w:b/>
                <w:bCs/>
                <w:sz w:val="16"/>
                <w:szCs w:val="16"/>
                <w:lang w:eastAsia="es-ES"/>
              </w:rPr>
            </w:pPr>
          </w:p>
        </w:tc>
      </w:tr>
      <w:tr w:rsidR="005A4308" w:rsidRPr="00960CF4" w:rsidTr="00283C89">
        <w:trPr>
          <w:trHeight w:val="164"/>
        </w:trPr>
        <w:tc>
          <w:tcPr>
            <w:tcW w:w="3407" w:type="pct"/>
            <w:tcBorders>
              <w:top w:val="nil"/>
              <w:left w:val="nil"/>
              <w:bottom w:val="nil"/>
              <w:right w:val="nil"/>
            </w:tcBorders>
            <w:shd w:val="clear" w:color="auto" w:fill="auto"/>
            <w:vAlign w:val="bottom"/>
          </w:tcPr>
          <w:p w:rsidR="005A4308" w:rsidRPr="00960CF4" w:rsidRDefault="005A4308" w:rsidP="00E65FCC">
            <w:pPr>
              <w:tabs>
                <w:tab w:val="left" w:pos="356"/>
              </w:tabs>
              <w:spacing w:before="60"/>
              <w:ind w:right="72"/>
              <w:jc w:val="both"/>
              <w:rPr>
                <w:sz w:val="18"/>
              </w:rPr>
            </w:pPr>
            <w:r w:rsidRPr="00960CF4">
              <w:rPr>
                <w:sz w:val="18"/>
              </w:rPr>
              <w:t xml:space="preserve">Remuneraciones, Sueldo Anual Complementario y cargas sociales </w:t>
            </w:r>
          </w:p>
        </w:tc>
        <w:tc>
          <w:tcPr>
            <w:tcW w:w="696" w:type="pct"/>
            <w:tcBorders>
              <w:left w:val="nil"/>
            </w:tcBorders>
            <w:shd w:val="clear" w:color="auto" w:fill="auto"/>
            <w:vAlign w:val="bottom"/>
          </w:tcPr>
          <w:p w:rsidR="005A4308" w:rsidRPr="00960CF4" w:rsidRDefault="00960CF4" w:rsidP="00B743B9">
            <w:pPr>
              <w:jc w:val="right"/>
              <w:rPr>
                <w:sz w:val="18"/>
              </w:rPr>
            </w:pPr>
            <w:r w:rsidRPr="00960CF4">
              <w:rPr>
                <w:sz w:val="18"/>
              </w:rPr>
              <w:t>518.</w:t>
            </w:r>
            <w:r w:rsidR="00302EB4">
              <w:rPr>
                <w:sz w:val="18"/>
              </w:rPr>
              <w:t>159</w:t>
            </w:r>
          </w:p>
        </w:tc>
        <w:tc>
          <w:tcPr>
            <w:tcW w:w="99" w:type="pct"/>
            <w:vAlign w:val="bottom"/>
          </w:tcPr>
          <w:p w:rsidR="005A4308" w:rsidRPr="00960CF4" w:rsidRDefault="005A4308" w:rsidP="00B743B9">
            <w:pPr>
              <w:jc w:val="right"/>
              <w:rPr>
                <w:sz w:val="18"/>
              </w:rPr>
            </w:pPr>
          </w:p>
        </w:tc>
        <w:tc>
          <w:tcPr>
            <w:tcW w:w="683" w:type="pct"/>
            <w:tcBorders>
              <w:left w:val="nil"/>
              <w:right w:val="nil"/>
            </w:tcBorders>
            <w:shd w:val="clear" w:color="auto" w:fill="auto"/>
            <w:vAlign w:val="bottom"/>
          </w:tcPr>
          <w:p w:rsidR="005A4308" w:rsidRPr="00960CF4" w:rsidRDefault="00C7339D" w:rsidP="005A4308">
            <w:pPr>
              <w:jc w:val="right"/>
              <w:rPr>
                <w:sz w:val="18"/>
              </w:rPr>
            </w:pPr>
            <w:r w:rsidRPr="00960CF4">
              <w:rPr>
                <w:sz w:val="18"/>
              </w:rPr>
              <w:t>331.076</w:t>
            </w:r>
          </w:p>
        </w:tc>
        <w:tc>
          <w:tcPr>
            <w:tcW w:w="115" w:type="pct"/>
            <w:tcBorders>
              <w:left w:val="nil"/>
              <w:right w:val="nil"/>
            </w:tcBorders>
            <w:vAlign w:val="bottom"/>
          </w:tcPr>
          <w:p w:rsidR="005A4308" w:rsidRPr="00960CF4" w:rsidRDefault="005A4308" w:rsidP="00BC3125">
            <w:pPr>
              <w:jc w:val="both"/>
              <w:rPr>
                <w:sz w:val="18"/>
              </w:rPr>
            </w:pPr>
          </w:p>
        </w:tc>
      </w:tr>
      <w:tr w:rsidR="005A4308" w:rsidRPr="00960CF4" w:rsidTr="00B743B9">
        <w:trPr>
          <w:trHeight w:val="159"/>
        </w:trPr>
        <w:tc>
          <w:tcPr>
            <w:tcW w:w="3407" w:type="pct"/>
            <w:tcBorders>
              <w:top w:val="nil"/>
              <w:left w:val="nil"/>
              <w:bottom w:val="nil"/>
              <w:right w:val="nil"/>
            </w:tcBorders>
            <w:shd w:val="clear" w:color="auto" w:fill="auto"/>
            <w:vAlign w:val="bottom"/>
          </w:tcPr>
          <w:p w:rsidR="005A4308" w:rsidRPr="00960CF4" w:rsidRDefault="005A4308" w:rsidP="00E65FCC">
            <w:pPr>
              <w:tabs>
                <w:tab w:val="left" w:pos="356"/>
              </w:tabs>
              <w:spacing w:before="60"/>
              <w:ind w:right="72"/>
              <w:jc w:val="both"/>
              <w:rPr>
                <w:sz w:val="18"/>
              </w:rPr>
            </w:pPr>
            <w:r w:rsidRPr="00960CF4">
              <w:rPr>
                <w:sz w:val="18"/>
              </w:rPr>
              <w:t>Provisión vacaciones</w:t>
            </w:r>
          </w:p>
        </w:tc>
        <w:tc>
          <w:tcPr>
            <w:tcW w:w="696" w:type="pct"/>
            <w:tcBorders>
              <w:left w:val="nil"/>
            </w:tcBorders>
            <w:vAlign w:val="bottom"/>
          </w:tcPr>
          <w:p w:rsidR="005A4308" w:rsidRPr="00960CF4" w:rsidRDefault="00960CF4" w:rsidP="00B743B9">
            <w:pPr>
              <w:jc w:val="right"/>
              <w:rPr>
                <w:sz w:val="18"/>
              </w:rPr>
            </w:pPr>
            <w:r w:rsidRPr="00960CF4">
              <w:rPr>
                <w:sz w:val="18"/>
              </w:rPr>
              <w:t>9.918</w:t>
            </w:r>
          </w:p>
        </w:tc>
        <w:tc>
          <w:tcPr>
            <w:tcW w:w="99" w:type="pct"/>
            <w:vAlign w:val="bottom"/>
          </w:tcPr>
          <w:p w:rsidR="005A4308" w:rsidRPr="00960CF4" w:rsidRDefault="005A4308" w:rsidP="00B743B9">
            <w:pPr>
              <w:jc w:val="right"/>
              <w:rPr>
                <w:sz w:val="18"/>
              </w:rPr>
            </w:pPr>
          </w:p>
        </w:tc>
        <w:tc>
          <w:tcPr>
            <w:tcW w:w="683" w:type="pct"/>
            <w:tcBorders>
              <w:left w:val="nil"/>
              <w:right w:val="nil"/>
            </w:tcBorders>
            <w:shd w:val="clear" w:color="auto" w:fill="auto"/>
            <w:vAlign w:val="bottom"/>
          </w:tcPr>
          <w:p w:rsidR="005A4308" w:rsidRPr="00960CF4" w:rsidRDefault="00C7339D" w:rsidP="005A4308">
            <w:pPr>
              <w:jc w:val="right"/>
              <w:rPr>
                <w:sz w:val="18"/>
              </w:rPr>
            </w:pPr>
            <w:r w:rsidRPr="00960CF4">
              <w:rPr>
                <w:sz w:val="18"/>
              </w:rPr>
              <w:t>5.425</w:t>
            </w:r>
          </w:p>
        </w:tc>
        <w:tc>
          <w:tcPr>
            <w:tcW w:w="115" w:type="pct"/>
            <w:tcBorders>
              <w:left w:val="nil"/>
              <w:right w:val="nil"/>
            </w:tcBorders>
            <w:vAlign w:val="bottom"/>
          </w:tcPr>
          <w:p w:rsidR="005A4308" w:rsidRPr="00960CF4" w:rsidRDefault="005A4308" w:rsidP="00BC3125">
            <w:pPr>
              <w:jc w:val="both"/>
              <w:rPr>
                <w:sz w:val="18"/>
              </w:rPr>
            </w:pPr>
          </w:p>
        </w:tc>
      </w:tr>
      <w:tr w:rsidR="005A4308" w:rsidRPr="00960CF4" w:rsidTr="00B743B9">
        <w:trPr>
          <w:trHeight w:val="159"/>
        </w:trPr>
        <w:tc>
          <w:tcPr>
            <w:tcW w:w="3407" w:type="pct"/>
            <w:tcBorders>
              <w:top w:val="nil"/>
              <w:left w:val="nil"/>
              <w:bottom w:val="nil"/>
              <w:right w:val="nil"/>
            </w:tcBorders>
            <w:shd w:val="clear" w:color="auto" w:fill="auto"/>
            <w:vAlign w:val="bottom"/>
          </w:tcPr>
          <w:p w:rsidR="005A4308" w:rsidRPr="00960CF4" w:rsidRDefault="005A4308" w:rsidP="00E65FCC">
            <w:pPr>
              <w:tabs>
                <w:tab w:val="left" w:pos="356"/>
              </w:tabs>
              <w:spacing w:before="60"/>
              <w:ind w:right="72"/>
              <w:jc w:val="both"/>
              <w:rPr>
                <w:sz w:val="18"/>
              </w:rPr>
            </w:pPr>
            <w:r w:rsidRPr="00960CF4">
              <w:rPr>
                <w:sz w:val="18"/>
              </w:rPr>
              <w:t>Indemnizaciones y Gratificaciones y otros servicios al personal</w:t>
            </w:r>
          </w:p>
        </w:tc>
        <w:tc>
          <w:tcPr>
            <w:tcW w:w="696" w:type="pct"/>
            <w:tcBorders>
              <w:left w:val="nil"/>
              <w:bottom w:val="single" w:sz="4" w:space="0" w:color="auto"/>
            </w:tcBorders>
            <w:shd w:val="clear" w:color="auto" w:fill="auto"/>
            <w:vAlign w:val="bottom"/>
          </w:tcPr>
          <w:p w:rsidR="005A4308" w:rsidRPr="00960CF4" w:rsidRDefault="00960CF4" w:rsidP="00B743B9">
            <w:pPr>
              <w:jc w:val="right"/>
              <w:rPr>
                <w:sz w:val="18"/>
              </w:rPr>
            </w:pPr>
            <w:r w:rsidRPr="00960CF4">
              <w:rPr>
                <w:sz w:val="18"/>
              </w:rPr>
              <w:t>3</w:t>
            </w:r>
            <w:r w:rsidR="00302EB4">
              <w:rPr>
                <w:sz w:val="18"/>
              </w:rPr>
              <w:t>2.051</w:t>
            </w:r>
          </w:p>
        </w:tc>
        <w:tc>
          <w:tcPr>
            <w:tcW w:w="99" w:type="pct"/>
            <w:shd w:val="clear" w:color="auto" w:fill="auto"/>
            <w:vAlign w:val="bottom"/>
          </w:tcPr>
          <w:p w:rsidR="005A4308" w:rsidRPr="00960CF4" w:rsidRDefault="005A4308" w:rsidP="00B743B9">
            <w:pPr>
              <w:jc w:val="right"/>
              <w:rPr>
                <w:sz w:val="18"/>
              </w:rPr>
            </w:pPr>
          </w:p>
        </w:tc>
        <w:tc>
          <w:tcPr>
            <w:tcW w:w="683" w:type="pct"/>
            <w:tcBorders>
              <w:left w:val="nil"/>
              <w:bottom w:val="single" w:sz="4" w:space="0" w:color="auto"/>
              <w:right w:val="nil"/>
            </w:tcBorders>
            <w:shd w:val="clear" w:color="auto" w:fill="auto"/>
            <w:vAlign w:val="bottom"/>
          </w:tcPr>
          <w:p w:rsidR="005A4308" w:rsidRPr="00960CF4" w:rsidRDefault="00C7339D" w:rsidP="005A4308">
            <w:pPr>
              <w:jc w:val="right"/>
              <w:rPr>
                <w:sz w:val="18"/>
              </w:rPr>
            </w:pPr>
            <w:r w:rsidRPr="00960CF4">
              <w:rPr>
                <w:sz w:val="18"/>
              </w:rPr>
              <w:t>15.488</w:t>
            </w:r>
          </w:p>
        </w:tc>
        <w:tc>
          <w:tcPr>
            <w:tcW w:w="115" w:type="pct"/>
            <w:tcBorders>
              <w:left w:val="nil"/>
              <w:right w:val="nil"/>
            </w:tcBorders>
            <w:vAlign w:val="bottom"/>
          </w:tcPr>
          <w:p w:rsidR="005A4308" w:rsidRPr="00960CF4" w:rsidRDefault="005A4308" w:rsidP="00BC3125">
            <w:pPr>
              <w:jc w:val="both"/>
              <w:rPr>
                <w:sz w:val="18"/>
              </w:rPr>
            </w:pPr>
          </w:p>
        </w:tc>
      </w:tr>
      <w:tr w:rsidR="005A4308" w:rsidRPr="00D2447A" w:rsidTr="00B743B9">
        <w:trPr>
          <w:trHeight w:val="159"/>
        </w:trPr>
        <w:tc>
          <w:tcPr>
            <w:tcW w:w="3407" w:type="pct"/>
            <w:tcBorders>
              <w:top w:val="nil"/>
              <w:left w:val="nil"/>
              <w:bottom w:val="nil"/>
              <w:right w:val="nil"/>
            </w:tcBorders>
            <w:shd w:val="clear" w:color="auto" w:fill="auto"/>
            <w:vAlign w:val="bottom"/>
          </w:tcPr>
          <w:p w:rsidR="005A4308" w:rsidRPr="00960CF4" w:rsidRDefault="005A4308" w:rsidP="005E32ED">
            <w:pPr>
              <w:spacing w:before="60"/>
              <w:ind w:right="72"/>
              <w:jc w:val="center"/>
              <w:rPr>
                <w:rFonts w:cs="Arial"/>
                <w:b/>
                <w:sz w:val="16"/>
                <w:szCs w:val="16"/>
              </w:rPr>
            </w:pPr>
          </w:p>
        </w:tc>
        <w:tc>
          <w:tcPr>
            <w:tcW w:w="696" w:type="pct"/>
            <w:tcBorders>
              <w:top w:val="single" w:sz="4" w:space="0" w:color="auto"/>
              <w:left w:val="nil"/>
              <w:bottom w:val="double" w:sz="4" w:space="0" w:color="auto"/>
            </w:tcBorders>
            <w:shd w:val="clear" w:color="auto" w:fill="auto"/>
            <w:vAlign w:val="bottom"/>
          </w:tcPr>
          <w:p w:rsidR="005A4308" w:rsidRPr="00960CF4" w:rsidRDefault="00960CF4" w:rsidP="00B743B9">
            <w:pPr>
              <w:jc w:val="right"/>
              <w:rPr>
                <w:b/>
                <w:sz w:val="18"/>
              </w:rPr>
            </w:pPr>
            <w:r w:rsidRPr="00960CF4">
              <w:rPr>
                <w:b/>
                <w:sz w:val="18"/>
              </w:rPr>
              <w:t>560.128</w:t>
            </w:r>
          </w:p>
        </w:tc>
        <w:tc>
          <w:tcPr>
            <w:tcW w:w="99" w:type="pct"/>
            <w:shd w:val="clear" w:color="auto" w:fill="auto"/>
            <w:vAlign w:val="bottom"/>
          </w:tcPr>
          <w:p w:rsidR="005A4308" w:rsidRPr="00960CF4" w:rsidRDefault="005A4308" w:rsidP="00B743B9">
            <w:pPr>
              <w:jc w:val="right"/>
              <w:rPr>
                <w:b/>
                <w:sz w:val="18"/>
              </w:rPr>
            </w:pPr>
          </w:p>
        </w:tc>
        <w:tc>
          <w:tcPr>
            <w:tcW w:w="683" w:type="pct"/>
            <w:tcBorders>
              <w:top w:val="single" w:sz="4" w:space="0" w:color="auto"/>
              <w:left w:val="nil"/>
              <w:bottom w:val="double" w:sz="4" w:space="0" w:color="auto"/>
              <w:right w:val="nil"/>
            </w:tcBorders>
            <w:shd w:val="clear" w:color="auto" w:fill="auto"/>
            <w:vAlign w:val="bottom"/>
          </w:tcPr>
          <w:p w:rsidR="005A4308" w:rsidRPr="00960CF4" w:rsidRDefault="00C7339D" w:rsidP="005A4308">
            <w:pPr>
              <w:jc w:val="right"/>
              <w:rPr>
                <w:b/>
                <w:sz w:val="18"/>
              </w:rPr>
            </w:pPr>
            <w:r w:rsidRPr="00960CF4">
              <w:rPr>
                <w:b/>
                <w:sz w:val="18"/>
              </w:rPr>
              <w:t>351.989</w:t>
            </w:r>
          </w:p>
        </w:tc>
        <w:tc>
          <w:tcPr>
            <w:tcW w:w="115" w:type="pct"/>
            <w:tcBorders>
              <w:left w:val="nil"/>
              <w:right w:val="nil"/>
            </w:tcBorders>
            <w:vAlign w:val="bottom"/>
          </w:tcPr>
          <w:p w:rsidR="005A4308" w:rsidRPr="00960CF4" w:rsidRDefault="005A4308" w:rsidP="00BC3125">
            <w:pPr>
              <w:jc w:val="both"/>
              <w:rPr>
                <w:b/>
                <w:sz w:val="18"/>
              </w:rPr>
            </w:pPr>
          </w:p>
        </w:tc>
      </w:tr>
    </w:tbl>
    <w:p w:rsidR="00E1280E" w:rsidRPr="000F6BEE" w:rsidRDefault="00E1280E" w:rsidP="00933C2D"/>
    <w:p w:rsidR="00A04562" w:rsidRDefault="00A04562">
      <w:r>
        <w:br w:type="page"/>
      </w:r>
    </w:p>
    <w:p w:rsidR="00ED3C5C" w:rsidRPr="000F6BEE" w:rsidRDefault="00577FBF" w:rsidP="00250D51">
      <w:pPr>
        <w:pStyle w:val="Heading2"/>
        <w:numPr>
          <w:ilvl w:val="0"/>
          <w:numId w:val="58"/>
        </w:numPr>
        <w:ind w:left="0" w:right="-64"/>
        <w:jc w:val="both"/>
      </w:pPr>
      <w:bookmarkStart w:id="95" w:name="_Toc32930970"/>
      <w:r w:rsidRPr="000F6BEE">
        <w:lastRenderedPageBreak/>
        <w:t>ANÁLISIS DE ACTIVOS FINANCIEROS A RECUPERAR Y DE PASIVOS FINANCIEROS A CANCELAR</w:t>
      </w:r>
      <w:bookmarkEnd w:id="95"/>
    </w:p>
    <w:p w:rsidR="00CA77CC" w:rsidRPr="000F6BEE" w:rsidRDefault="00CA77CC" w:rsidP="00CA77CC">
      <w:pPr>
        <w:rPr>
          <w:sz w:val="16"/>
          <w:szCs w:val="16"/>
        </w:rPr>
      </w:pPr>
    </w:p>
    <w:p w:rsidR="00607381" w:rsidRPr="000F6BEE" w:rsidRDefault="00607381" w:rsidP="00BC3125">
      <w:pPr>
        <w:jc w:val="both"/>
      </w:pPr>
      <w:r w:rsidRPr="000F6BEE">
        <w:t>Los siguientes cuadros muestran un análisis de los saldos de activos fina</w:t>
      </w:r>
      <w:r w:rsidR="004E56A9" w:rsidRPr="000F6BEE">
        <w:t>n</w:t>
      </w:r>
      <w:r w:rsidRPr="000F6BEE">
        <w:t xml:space="preserve">cieros y pasivos financieros que se esperan recuperar y cancelar al </w:t>
      </w:r>
      <w:r w:rsidR="004B0716" w:rsidRPr="000F6BEE">
        <w:t>3</w:t>
      </w:r>
      <w:r w:rsidR="002F386D" w:rsidRPr="000F6BEE">
        <w:t>1</w:t>
      </w:r>
      <w:r w:rsidR="004B0716" w:rsidRPr="000F6BEE">
        <w:t xml:space="preserve"> de </w:t>
      </w:r>
      <w:r w:rsidR="002F386D" w:rsidRPr="000F6BEE">
        <w:rPr>
          <w:rFonts w:cs="Arial"/>
          <w:szCs w:val="19"/>
        </w:rPr>
        <w:t>diciembre</w:t>
      </w:r>
      <w:r w:rsidR="004B0716" w:rsidRPr="000F6BEE">
        <w:t xml:space="preserve"> de 2019 y</w:t>
      </w:r>
      <w:r w:rsidRPr="000F6BEE">
        <w:t xml:space="preserve"> </w:t>
      </w:r>
      <w:r w:rsidR="004B0716" w:rsidRPr="000F6BEE">
        <w:t>2018.</w:t>
      </w:r>
    </w:p>
    <w:p w:rsidR="00CB2F87" w:rsidRPr="000F6BEE" w:rsidRDefault="00CB2F87" w:rsidP="00BC3125">
      <w:pPr>
        <w:jc w:val="both"/>
        <w:rPr>
          <w:b/>
          <w:sz w:val="14"/>
          <w:szCs w:val="14"/>
        </w:rPr>
      </w:pPr>
    </w:p>
    <w:tbl>
      <w:tblPr>
        <w:tblW w:w="10491" w:type="dxa"/>
        <w:tblInd w:w="-567" w:type="dxa"/>
        <w:tblLayout w:type="fixed"/>
        <w:tblCellMar>
          <w:left w:w="0" w:type="dxa"/>
          <w:right w:w="0" w:type="dxa"/>
        </w:tblCellMar>
        <w:tblLook w:val="0000" w:firstRow="0" w:lastRow="0" w:firstColumn="0" w:lastColumn="0" w:noHBand="0" w:noVBand="0"/>
      </w:tblPr>
      <w:tblGrid>
        <w:gridCol w:w="2978"/>
        <w:gridCol w:w="135"/>
        <w:gridCol w:w="1115"/>
        <w:gridCol w:w="146"/>
        <w:gridCol w:w="872"/>
        <w:gridCol w:w="141"/>
        <w:gridCol w:w="813"/>
        <w:gridCol w:w="138"/>
        <w:gridCol w:w="785"/>
        <w:gridCol w:w="138"/>
        <w:gridCol w:w="961"/>
        <w:gridCol w:w="130"/>
        <w:gridCol w:w="889"/>
        <w:gridCol w:w="116"/>
        <w:gridCol w:w="1134"/>
      </w:tblGrid>
      <w:tr w:rsidR="00FD223A" w:rsidRPr="008632C0" w:rsidTr="00916250">
        <w:trPr>
          <w:cantSplit/>
          <w:trHeight w:val="254"/>
        </w:trPr>
        <w:tc>
          <w:tcPr>
            <w:tcW w:w="2978" w:type="dxa"/>
            <w:shd w:val="clear" w:color="auto" w:fill="auto"/>
            <w:vAlign w:val="bottom"/>
          </w:tcPr>
          <w:p w:rsidR="00FD223A" w:rsidRPr="008632C0" w:rsidRDefault="00FD223A" w:rsidP="007C2159">
            <w:pPr>
              <w:pStyle w:val="Texto"/>
              <w:rPr>
                <w:b/>
                <w:sz w:val="18"/>
                <w:szCs w:val="18"/>
                <w:lang w:val="es-AR"/>
              </w:rPr>
            </w:pPr>
          </w:p>
        </w:tc>
        <w:tc>
          <w:tcPr>
            <w:tcW w:w="135" w:type="dxa"/>
            <w:shd w:val="clear" w:color="auto" w:fill="auto"/>
            <w:vAlign w:val="bottom"/>
          </w:tcPr>
          <w:p w:rsidR="00FD223A" w:rsidRPr="008632C0" w:rsidRDefault="00FD223A" w:rsidP="007C2159">
            <w:pPr>
              <w:pStyle w:val="Texto"/>
              <w:rPr>
                <w:b/>
                <w:sz w:val="18"/>
                <w:szCs w:val="18"/>
                <w:lang w:val="es-AR"/>
              </w:rPr>
            </w:pPr>
          </w:p>
        </w:tc>
        <w:tc>
          <w:tcPr>
            <w:tcW w:w="1115" w:type="dxa"/>
            <w:shd w:val="clear" w:color="auto" w:fill="auto"/>
            <w:vAlign w:val="bottom"/>
          </w:tcPr>
          <w:p w:rsidR="00FD223A" w:rsidRPr="008632C0" w:rsidRDefault="00FD223A" w:rsidP="007C2159">
            <w:pPr>
              <w:pStyle w:val="Texto"/>
              <w:rPr>
                <w:b/>
                <w:sz w:val="18"/>
                <w:szCs w:val="18"/>
                <w:lang w:val="es-AR"/>
              </w:rPr>
            </w:pPr>
          </w:p>
        </w:tc>
        <w:tc>
          <w:tcPr>
            <w:tcW w:w="146" w:type="dxa"/>
          </w:tcPr>
          <w:p w:rsidR="00FD223A" w:rsidRPr="008632C0" w:rsidRDefault="00FD223A" w:rsidP="007C2159">
            <w:pPr>
              <w:pStyle w:val="Texto"/>
              <w:rPr>
                <w:b/>
                <w:sz w:val="18"/>
                <w:szCs w:val="18"/>
                <w:lang w:val="es-AR"/>
              </w:rPr>
            </w:pPr>
          </w:p>
        </w:tc>
        <w:tc>
          <w:tcPr>
            <w:tcW w:w="6117" w:type="dxa"/>
            <w:gridSpan w:val="11"/>
            <w:tcBorders>
              <w:bottom w:val="single" w:sz="6" w:space="0" w:color="auto"/>
            </w:tcBorders>
            <w:shd w:val="clear" w:color="auto" w:fill="auto"/>
            <w:vAlign w:val="bottom"/>
          </w:tcPr>
          <w:p w:rsidR="00FD223A" w:rsidRPr="008632C0" w:rsidRDefault="004C50B6" w:rsidP="00C7339D">
            <w:pPr>
              <w:pStyle w:val="Texto"/>
              <w:jc w:val="center"/>
              <w:rPr>
                <w:b/>
                <w:sz w:val="18"/>
                <w:szCs w:val="18"/>
                <w:lang w:val="es-AR"/>
              </w:rPr>
            </w:pPr>
            <w:r w:rsidRPr="008632C0">
              <w:rPr>
                <w:b/>
                <w:sz w:val="18"/>
                <w:szCs w:val="18"/>
                <w:lang w:val="es-AR"/>
              </w:rPr>
              <w:t>Caí</w:t>
            </w:r>
            <w:r w:rsidR="00FD223A" w:rsidRPr="008632C0">
              <w:rPr>
                <w:b/>
                <w:sz w:val="18"/>
                <w:szCs w:val="18"/>
                <w:lang w:val="es-AR"/>
              </w:rPr>
              <w:t xml:space="preserve">da de Activos y Pasivos al </w:t>
            </w:r>
            <w:r w:rsidR="00891B52" w:rsidRPr="008632C0">
              <w:rPr>
                <w:b/>
                <w:sz w:val="18"/>
                <w:szCs w:val="18"/>
                <w:lang w:val="es-AR"/>
              </w:rPr>
              <w:t>3</w:t>
            </w:r>
            <w:r w:rsidR="00C7339D" w:rsidRPr="008632C0">
              <w:rPr>
                <w:b/>
                <w:sz w:val="18"/>
                <w:szCs w:val="18"/>
                <w:lang w:val="es-AR"/>
              </w:rPr>
              <w:t>1</w:t>
            </w:r>
            <w:r w:rsidR="00891B52" w:rsidRPr="008632C0">
              <w:rPr>
                <w:b/>
                <w:sz w:val="18"/>
                <w:szCs w:val="18"/>
                <w:lang w:val="es-AR"/>
              </w:rPr>
              <w:t>/</w:t>
            </w:r>
            <w:r w:rsidR="00C7339D" w:rsidRPr="008632C0">
              <w:rPr>
                <w:b/>
                <w:sz w:val="18"/>
                <w:szCs w:val="18"/>
                <w:lang w:val="es-AR"/>
              </w:rPr>
              <w:t>12</w:t>
            </w:r>
            <w:r w:rsidR="00891B52" w:rsidRPr="008632C0">
              <w:rPr>
                <w:b/>
                <w:sz w:val="18"/>
                <w:szCs w:val="18"/>
                <w:lang w:val="es-AR"/>
              </w:rPr>
              <w:t>/2019</w:t>
            </w:r>
          </w:p>
        </w:tc>
      </w:tr>
      <w:tr w:rsidR="00FD223A" w:rsidRPr="008632C0" w:rsidTr="00EE5352">
        <w:trPr>
          <w:cantSplit/>
          <w:trHeight w:val="573"/>
        </w:trPr>
        <w:tc>
          <w:tcPr>
            <w:tcW w:w="2978"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Concepto</w:t>
            </w:r>
          </w:p>
        </w:tc>
        <w:tc>
          <w:tcPr>
            <w:tcW w:w="135" w:type="dxa"/>
            <w:shd w:val="clear" w:color="auto" w:fill="auto"/>
            <w:vAlign w:val="bottom"/>
          </w:tcPr>
          <w:p w:rsidR="00FD223A" w:rsidRPr="008632C0" w:rsidRDefault="00FD223A" w:rsidP="007C2159">
            <w:pPr>
              <w:pStyle w:val="Texto"/>
              <w:rPr>
                <w:b/>
                <w:sz w:val="17"/>
                <w:lang w:val="es-AR"/>
              </w:rPr>
            </w:pPr>
          </w:p>
        </w:tc>
        <w:tc>
          <w:tcPr>
            <w:tcW w:w="1115"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Sin vencimiento</w:t>
            </w:r>
          </w:p>
        </w:tc>
        <w:tc>
          <w:tcPr>
            <w:tcW w:w="146" w:type="dxa"/>
          </w:tcPr>
          <w:p w:rsidR="00FD223A" w:rsidRPr="008632C0" w:rsidRDefault="00FD223A" w:rsidP="007C2159">
            <w:pPr>
              <w:pStyle w:val="Texto"/>
              <w:rPr>
                <w:b/>
                <w:sz w:val="17"/>
                <w:lang w:val="es-AR"/>
              </w:rPr>
            </w:pPr>
          </w:p>
        </w:tc>
        <w:tc>
          <w:tcPr>
            <w:tcW w:w="872" w:type="dxa"/>
            <w:tcBorders>
              <w:bottom w:val="single" w:sz="6"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Hasta</w:t>
            </w:r>
          </w:p>
          <w:p w:rsidR="00FD223A" w:rsidRPr="008632C0" w:rsidRDefault="00FD223A" w:rsidP="007C2159">
            <w:pPr>
              <w:pStyle w:val="Texto"/>
              <w:jc w:val="center"/>
              <w:rPr>
                <w:b/>
                <w:sz w:val="17"/>
                <w:lang w:val="es-AR"/>
              </w:rPr>
            </w:pPr>
            <w:r w:rsidRPr="008632C0">
              <w:rPr>
                <w:b/>
                <w:sz w:val="17"/>
                <w:lang w:val="es-AR"/>
              </w:rPr>
              <w:t>1 mes</w:t>
            </w:r>
          </w:p>
        </w:tc>
        <w:tc>
          <w:tcPr>
            <w:tcW w:w="141" w:type="dxa"/>
            <w:shd w:val="clear" w:color="auto" w:fill="auto"/>
            <w:vAlign w:val="bottom"/>
          </w:tcPr>
          <w:p w:rsidR="00FD223A" w:rsidRPr="008632C0" w:rsidRDefault="00FD223A" w:rsidP="007C2159">
            <w:pPr>
              <w:pStyle w:val="Texto"/>
              <w:jc w:val="center"/>
              <w:rPr>
                <w:b/>
                <w:sz w:val="17"/>
                <w:lang w:val="es-AR"/>
              </w:rPr>
            </w:pPr>
          </w:p>
        </w:tc>
        <w:tc>
          <w:tcPr>
            <w:tcW w:w="813" w:type="dxa"/>
            <w:tcBorders>
              <w:bottom w:val="single" w:sz="6"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De 1</w:t>
            </w:r>
          </w:p>
          <w:p w:rsidR="00FD223A" w:rsidRPr="008632C0" w:rsidRDefault="00FD223A" w:rsidP="007C2159">
            <w:pPr>
              <w:pStyle w:val="Texto"/>
              <w:jc w:val="center"/>
              <w:rPr>
                <w:b/>
                <w:sz w:val="17"/>
                <w:lang w:val="es-AR"/>
              </w:rPr>
            </w:pPr>
            <w:r w:rsidRPr="008632C0">
              <w:rPr>
                <w:b/>
                <w:sz w:val="17"/>
                <w:lang w:val="es-AR"/>
              </w:rPr>
              <w:t>hasta 3 meses</w:t>
            </w:r>
          </w:p>
        </w:tc>
        <w:tc>
          <w:tcPr>
            <w:tcW w:w="138" w:type="dxa"/>
            <w:shd w:val="clear" w:color="auto" w:fill="auto"/>
            <w:vAlign w:val="bottom"/>
          </w:tcPr>
          <w:p w:rsidR="00FD223A" w:rsidRPr="008632C0" w:rsidRDefault="00FD223A" w:rsidP="007C2159">
            <w:pPr>
              <w:pStyle w:val="Texto"/>
              <w:jc w:val="center"/>
              <w:rPr>
                <w:b/>
                <w:sz w:val="17"/>
                <w:lang w:val="es-AR"/>
              </w:rPr>
            </w:pPr>
          </w:p>
        </w:tc>
        <w:tc>
          <w:tcPr>
            <w:tcW w:w="785"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De 3</w:t>
            </w:r>
          </w:p>
          <w:p w:rsidR="00FD223A" w:rsidRPr="008632C0" w:rsidRDefault="00FD223A" w:rsidP="007C2159">
            <w:pPr>
              <w:pStyle w:val="Texto"/>
              <w:jc w:val="center"/>
              <w:rPr>
                <w:b/>
                <w:sz w:val="17"/>
                <w:lang w:val="es-AR"/>
              </w:rPr>
            </w:pPr>
            <w:r w:rsidRPr="008632C0">
              <w:rPr>
                <w:b/>
                <w:sz w:val="17"/>
                <w:lang w:val="es-AR"/>
              </w:rPr>
              <w:t>hasta 6 meses</w:t>
            </w:r>
          </w:p>
        </w:tc>
        <w:tc>
          <w:tcPr>
            <w:tcW w:w="138" w:type="dxa"/>
            <w:shd w:val="clear" w:color="auto" w:fill="auto"/>
            <w:vAlign w:val="bottom"/>
          </w:tcPr>
          <w:p w:rsidR="00FD223A" w:rsidRPr="008632C0" w:rsidRDefault="00FD223A" w:rsidP="007C2159">
            <w:pPr>
              <w:pStyle w:val="Texto"/>
              <w:jc w:val="center"/>
              <w:rPr>
                <w:b/>
                <w:sz w:val="17"/>
                <w:lang w:val="es-AR"/>
              </w:rPr>
            </w:pPr>
          </w:p>
        </w:tc>
        <w:tc>
          <w:tcPr>
            <w:tcW w:w="961"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De 6</w:t>
            </w:r>
          </w:p>
          <w:p w:rsidR="00FD223A" w:rsidRPr="008632C0" w:rsidRDefault="00FD223A" w:rsidP="007C2159">
            <w:pPr>
              <w:pStyle w:val="Texto"/>
              <w:jc w:val="center"/>
              <w:rPr>
                <w:b/>
                <w:sz w:val="17"/>
                <w:lang w:val="es-AR"/>
              </w:rPr>
            </w:pPr>
            <w:r w:rsidRPr="008632C0">
              <w:rPr>
                <w:b/>
                <w:sz w:val="17"/>
                <w:lang w:val="es-AR"/>
              </w:rPr>
              <w:t>hasta 12 meses</w:t>
            </w:r>
          </w:p>
        </w:tc>
        <w:tc>
          <w:tcPr>
            <w:tcW w:w="130" w:type="dxa"/>
            <w:shd w:val="clear" w:color="auto" w:fill="auto"/>
            <w:vAlign w:val="bottom"/>
          </w:tcPr>
          <w:p w:rsidR="00FD223A" w:rsidRPr="008632C0" w:rsidRDefault="00FD223A" w:rsidP="007C2159">
            <w:pPr>
              <w:pStyle w:val="Texto"/>
              <w:jc w:val="center"/>
              <w:rPr>
                <w:b/>
                <w:sz w:val="17"/>
                <w:lang w:val="es-AR"/>
              </w:rPr>
            </w:pPr>
          </w:p>
        </w:tc>
        <w:tc>
          <w:tcPr>
            <w:tcW w:w="889"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Más de</w:t>
            </w:r>
          </w:p>
          <w:p w:rsidR="00FD223A" w:rsidRPr="008632C0" w:rsidRDefault="00FD223A" w:rsidP="007C2159">
            <w:pPr>
              <w:pStyle w:val="Texto"/>
              <w:jc w:val="center"/>
              <w:rPr>
                <w:b/>
                <w:sz w:val="17"/>
                <w:lang w:val="es-AR"/>
              </w:rPr>
            </w:pPr>
            <w:r w:rsidRPr="008632C0">
              <w:rPr>
                <w:b/>
                <w:sz w:val="17"/>
                <w:lang w:val="es-AR"/>
              </w:rPr>
              <w:t>12 meses</w:t>
            </w:r>
          </w:p>
        </w:tc>
        <w:tc>
          <w:tcPr>
            <w:tcW w:w="116" w:type="dxa"/>
            <w:shd w:val="clear" w:color="auto" w:fill="auto"/>
          </w:tcPr>
          <w:p w:rsidR="00FD223A" w:rsidRPr="008632C0" w:rsidRDefault="00FD223A" w:rsidP="007C2159">
            <w:pPr>
              <w:pStyle w:val="Texto"/>
              <w:jc w:val="center"/>
              <w:rPr>
                <w:b/>
                <w:sz w:val="17"/>
                <w:lang w:val="es-AR"/>
              </w:rPr>
            </w:pPr>
          </w:p>
        </w:tc>
        <w:tc>
          <w:tcPr>
            <w:tcW w:w="1134" w:type="dxa"/>
            <w:tcBorders>
              <w:bottom w:val="single" w:sz="4" w:space="0" w:color="auto"/>
            </w:tcBorders>
            <w:shd w:val="clear" w:color="auto" w:fill="auto"/>
            <w:vAlign w:val="bottom"/>
          </w:tcPr>
          <w:p w:rsidR="00FD223A" w:rsidRPr="008632C0" w:rsidRDefault="00FD223A" w:rsidP="007C2159">
            <w:pPr>
              <w:pStyle w:val="Texto"/>
              <w:jc w:val="center"/>
              <w:rPr>
                <w:b/>
                <w:sz w:val="17"/>
                <w:lang w:val="es-AR"/>
              </w:rPr>
            </w:pPr>
            <w:r w:rsidRPr="008632C0">
              <w:rPr>
                <w:b/>
                <w:sz w:val="17"/>
                <w:lang w:val="es-AR"/>
              </w:rPr>
              <w:t>Total</w:t>
            </w:r>
          </w:p>
        </w:tc>
      </w:tr>
      <w:tr w:rsidR="00FD223A" w:rsidRPr="008632C0" w:rsidTr="00EE5352">
        <w:trPr>
          <w:cantSplit/>
          <w:trHeight w:val="191"/>
        </w:trPr>
        <w:tc>
          <w:tcPr>
            <w:tcW w:w="2978" w:type="dxa"/>
            <w:tcBorders>
              <w:top w:val="single" w:sz="4" w:space="0" w:color="auto"/>
            </w:tcBorders>
            <w:shd w:val="clear" w:color="auto" w:fill="auto"/>
          </w:tcPr>
          <w:p w:rsidR="00FD223A" w:rsidRPr="008632C0" w:rsidRDefault="00FD223A" w:rsidP="007C2159">
            <w:pPr>
              <w:pStyle w:val="Texto"/>
              <w:ind w:right="72"/>
              <w:rPr>
                <w:b/>
                <w:sz w:val="17"/>
                <w:lang w:val="es-AR"/>
              </w:rPr>
            </w:pPr>
            <w:r w:rsidRPr="008632C0">
              <w:rPr>
                <w:b/>
                <w:sz w:val="17"/>
                <w:lang w:val="es-AR"/>
              </w:rPr>
              <w:t>ACTIVO</w:t>
            </w:r>
          </w:p>
        </w:tc>
        <w:tc>
          <w:tcPr>
            <w:tcW w:w="135" w:type="dxa"/>
            <w:shd w:val="clear" w:color="auto" w:fill="auto"/>
          </w:tcPr>
          <w:p w:rsidR="00FD223A" w:rsidRPr="008632C0" w:rsidRDefault="00FD223A" w:rsidP="007C2159">
            <w:pPr>
              <w:pStyle w:val="Texto"/>
              <w:rPr>
                <w:sz w:val="17"/>
                <w:lang w:val="es-AR"/>
              </w:rPr>
            </w:pPr>
          </w:p>
        </w:tc>
        <w:tc>
          <w:tcPr>
            <w:tcW w:w="1115"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146" w:type="dxa"/>
          </w:tcPr>
          <w:p w:rsidR="00FD223A" w:rsidRPr="008632C0" w:rsidRDefault="00FD223A" w:rsidP="007C2159">
            <w:pPr>
              <w:pStyle w:val="Texto"/>
              <w:tabs>
                <w:tab w:val="decimal" w:pos="738"/>
              </w:tabs>
              <w:rPr>
                <w:sz w:val="17"/>
                <w:lang w:val="es-AR"/>
              </w:rPr>
            </w:pPr>
          </w:p>
        </w:tc>
        <w:tc>
          <w:tcPr>
            <w:tcW w:w="872"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141"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813"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138"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785" w:type="dxa"/>
            <w:tcBorders>
              <w:top w:val="single" w:sz="4" w:space="0" w:color="auto"/>
            </w:tcBorders>
            <w:shd w:val="clear" w:color="auto" w:fill="auto"/>
          </w:tcPr>
          <w:p w:rsidR="00FD223A" w:rsidRPr="008632C0" w:rsidRDefault="00FD223A" w:rsidP="007C2159">
            <w:pPr>
              <w:pStyle w:val="Texto"/>
              <w:tabs>
                <w:tab w:val="decimal" w:pos="576"/>
                <w:tab w:val="decimal" w:pos="666"/>
              </w:tabs>
              <w:rPr>
                <w:sz w:val="17"/>
                <w:lang w:val="es-AR"/>
              </w:rPr>
            </w:pPr>
          </w:p>
        </w:tc>
        <w:tc>
          <w:tcPr>
            <w:tcW w:w="138"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961"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130"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889" w:type="dxa"/>
            <w:tcBorders>
              <w:top w:val="single" w:sz="4" w:space="0" w:color="auto"/>
            </w:tcBorders>
            <w:shd w:val="clear" w:color="auto" w:fill="auto"/>
          </w:tcPr>
          <w:p w:rsidR="00FD223A" w:rsidRPr="008632C0" w:rsidRDefault="00FD223A" w:rsidP="007C2159">
            <w:pPr>
              <w:pStyle w:val="Texto"/>
              <w:tabs>
                <w:tab w:val="decimal" w:pos="594"/>
                <w:tab w:val="decimal" w:pos="666"/>
              </w:tabs>
              <w:rPr>
                <w:sz w:val="17"/>
                <w:lang w:val="es-AR"/>
              </w:rPr>
            </w:pPr>
          </w:p>
        </w:tc>
        <w:tc>
          <w:tcPr>
            <w:tcW w:w="116"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c>
          <w:tcPr>
            <w:tcW w:w="1134" w:type="dxa"/>
            <w:tcBorders>
              <w:top w:val="single" w:sz="4" w:space="0" w:color="auto"/>
            </w:tcBorders>
            <w:shd w:val="clear" w:color="auto" w:fill="auto"/>
          </w:tcPr>
          <w:p w:rsidR="00FD223A" w:rsidRPr="008632C0" w:rsidRDefault="00FD223A" w:rsidP="007C2159">
            <w:pPr>
              <w:pStyle w:val="Texto"/>
              <w:tabs>
                <w:tab w:val="decimal" w:pos="666"/>
              </w:tabs>
              <w:rPr>
                <w:sz w:val="17"/>
                <w:lang w:val="es-AR"/>
              </w:rPr>
            </w:pPr>
          </w:p>
        </w:tc>
      </w:tr>
      <w:tr w:rsidR="00FD223A" w:rsidRPr="008632C0" w:rsidTr="00EE5352">
        <w:trPr>
          <w:cantSplit/>
          <w:trHeight w:val="191"/>
        </w:trPr>
        <w:tc>
          <w:tcPr>
            <w:tcW w:w="2978" w:type="dxa"/>
            <w:shd w:val="clear" w:color="auto" w:fill="auto"/>
          </w:tcPr>
          <w:p w:rsidR="00FD223A" w:rsidRPr="008632C0" w:rsidRDefault="00FD223A" w:rsidP="007C2159">
            <w:pPr>
              <w:pStyle w:val="Texto"/>
              <w:ind w:right="72"/>
              <w:rPr>
                <w:sz w:val="17"/>
                <w:lang w:val="es-AR"/>
              </w:rPr>
            </w:pPr>
            <w:r w:rsidRPr="008632C0">
              <w:rPr>
                <w:sz w:val="17"/>
                <w:lang w:val="es-AR"/>
              </w:rPr>
              <w:t>Efectivo y Depósitos en Bancos</w:t>
            </w:r>
          </w:p>
        </w:tc>
        <w:tc>
          <w:tcPr>
            <w:tcW w:w="135" w:type="dxa"/>
            <w:shd w:val="clear" w:color="auto" w:fill="auto"/>
          </w:tcPr>
          <w:p w:rsidR="00FD223A" w:rsidRPr="008632C0" w:rsidRDefault="00FD223A" w:rsidP="007C2159">
            <w:pPr>
              <w:pStyle w:val="Texto"/>
              <w:rPr>
                <w:sz w:val="17"/>
                <w:lang w:val="es-AR"/>
              </w:rPr>
            </w:pPr>
          </w:p>
        </w:tc>
        <w:tc>
          <w:tcPr>
            <w:tcW w:w="1115" w:type="dxa"/>
            <w:shd w:val="clear" w:color="auto" w:fill="auto"/>
            <w:vAlign w:val="bottom"/>
          </w:tcPr>
          <w:p w:rsidR="00FD223A" w:rsidRPr="008632C0" w:rsidRDefault="008632C0" w:rsidP="008E61F7">
            <w:pPr>
              <w:pStyle w:val="Texto"/>
              <w:tabs>
                <w:tab w:val="decimal" w:pos="666"/>
              </w:tabs>
              <w:jc w:val="right"/>
              <w:rPr>
                <w:sz w:val="17"/>
                <w:lang w:val="es-AR"/>
              </w:rPr>
            </w:pPr>
            <w:r w:rsidRPr="008632C0">
              <w:rPr>
                <w:sz w:val="17"/>
                <w:lang w:val="es-AR"/>
              </w:rPr>
              <w:t>15.543.324</w:t>
            </w:r>
          </w:p>
        </w:tc>
        <w:tc>
          <w:tcPr>
            <w:tcW w:w="146" w:type="dxa"/>
            <w:vAlign w:val="bottom"/>
          </w:tcPr>
          <w:p w:rsidR="00FD223A" w:rsidRPr="008632C0" w:rsidRDefault="00FD223A" w:rsidP="002D42AC">
            <w:pPr>
              <w:jc w:val="right"/>
              <w:rPr>
                <w:rFonts w:cs="Arial"/>
                <w:sz w:val="17"/>
                <w:szCs w:val="17"/>
              </w:rPr>
            </w:pPr>
          </w:p>
        </w:tc>
        <w:tc>
          <w:tcPr>
            <w:tcW w:w="872" w:type="dxa"/>
            <w:shd w:val="clear" w:color="auto" w:fill="auto"/>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41" w:type="dxa"/>
            <w:shd w:val="clear" w:color="auto" w:fill="auto"/>
            <w:vAlign w:val="bottom"/>
          </w:tcPr>
          <w:p w:rsidR="00FD223A" w:rsidRPr="008632C0" w:rsidRDefault="00FD223A" w:rsidP="002D42AC">
            <w:pPr>
              <w:pStyle w:val="Texto"/>
              <w:tabs>
                <w:tab w:val="decimal" w:pos="666"/>
              </w:tabs>
              <w:jc w:val="right"/>
              <w:rPr>
                <w:sz w:val="17"/>
                <w:lang w:val="es-AR"/>
              </w:rPr>
            </w:pPr>
          </w:p>
        </w:tc>
        <w:tc>
          <w:tcPr>
            <w:tcW w:w="813" w:type="dxa"/>
            <w:shd w:val="clear" w:color="auto" w:fill="auto"/>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38" w:type="dxa"/>
            <w:shd w:val="clear" w:color="auto" w:fill="auto"/>
            <w:vAlign w:val="bottom"/>
          </w:tcPr>
          <w:p w:rsidR="00FD223A" w:rsidRPr="008632C0" w:rsidRDefault="00FD223A" w:rsidP="002D42AC">
            <w:pPr>
              <w:pStyle w:val="Texto"/>
              <w:tabs>
                <w:tab w:val="decimal" w:pos="666"/>
              </w:tabs>
              <w:jc w:val="right"/>
              <w:rPr>
                <w:sz w:val="17"/>
                <w:lang w:val="es-AR"/>
              </w:rPr>
            </w:pPr>
          </w:p>
        </w:tc>
        <w:tc>
          <w:tcPr>
            <w:tcW w:w="785" w:type="dxa"/>
            <w:shd w:val="clear" w:color="auto" w:fill="auto"/>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38" w:type="dxa"/>
            <w:shd w:val="clear" w:color="auto" w:fill="auto"/>
            <w:vAlign w:val="bottom"/>
          </w:tcPr>
          <w:p w:rsidR="00FD223A" w:rsidRPr="008632C0" w:rsidRDefault="00FD223A" w:rsidP="002D42AC">
            <w:pPr>
              <w:pStyle w:val="Texto"/>
              <w:tabs>
                <w:tab w:val="decimal" w:pos="666"/>
              </w:tabs>
              <w:jc w:val="right"/>
              <w:rPr>
                <w:sz w:val="17"/>
                <w:lang w:val="es-AR"/>
              </w:rPr>
            </w:pPr>
          </w:p>
        </w:tc>
        <w:tc>
          <w:tcPr>
            <w:tcW w:w="961" w:type="dxa"/>
            <w:shd w:val="clear" w:color="auto" w:fill="auto"/>
            <w:vAlign w:val="bottom"/>
          </w:tcPr>
          <w:p w:rsidR="00FD223A" w:rsidRPr="008632C0" w:rsidRDefault="00FD223A" w:rsidP="002D42AC">
            <w:pPr>
              <w:pStyle w:val="Texto"/>
              <w:tabs>
                <w:tab w:val="decimal" w:pos="671"/>
              </w:tabs>
              <w:jc w:val="right"/>
              <w:rPr>
                <w:sz w:val="17"/>
                <w:lang w:val="es-AR"/>
              </w:rPr>
            </w:pPr>
            <w:r w:rsidRPr="008632C0">
              <w:rPr>
                <w:sz w:val="17"/>
                <w:lang w:val="es-AR"/>
              </w:rPr>
              <w:t>-</w:t>
            </w:r>
          </w:p>
        </w:tc>
        <w:tc>
          <w:tcPr>
            <w:tcW w:w="130" w:type="dxa"/>
            <w:shd w:val="clear" w:color="auto" w:fill="auto"/>
            <w:vAlign w:val="bottom"/>
          </w:tcPr>
          <w:p w:rsidR="00FD223A" w:rsidRPr="008632C0" w:rsidRDefault="00FD223A" w:rsidP="002D42AC">
            <w:pPr>
              <w:pStyle w:val="Texto"/>
              <w:tabs>
                <w:tab w:val="decimal" w:pos="666"/>
              </w:tabs>
              <w:jc w:val="right"/>
              <w:rPr>
                <w:sz w:val="17"/>
                <w:lang w:val="es-AR"/>
              </w:rPr>
            </w:pPr>
          </w:p>
        </w:tc>
        <w:tc>
          <w:tcPr>
            <w:tcW w:w="889" w:type="dxa"/>
            <w:shd w:val="clear" w:color="auto" w:fill="auto"/>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16" w:type="dxa"/>
            <w:shd w:val="clear" w:color="auto" w:fill="auto"/>
            <w:vAlign w:val="bottom"/>
          </w:tcPr>
          <w:p w:rsidR="00FD223A" w:rsidRPr="008632C0"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8632C0" w:rsidRDefault="008632C0" w:rsidP="008E61F7">
            <w:pPr>
              <w:pStyle w:val="Texto"/>
              <w:tabs>
                <w:tab w:val="decimal" w:pos="666"/>
              </w:tabs>
              <w:jc w:val="right"/>
              <w:rPr>
                <w:sz w:val="17"/>
                <w:lang w:val="es-AR"/>
              </w:rPr>
            </w:pPr>
            <w:r w:rsidRPr="008632C0">
              <w:rPr>
                <w:sz w:val="17"/>
                <w:lang w:val="es-AR"/>
              </w:rPr>
              <w:t>15.543.324</w:t>
            </w:r>
          </w:p>
        </w:tc>
      </w:tr>
      <w:tr w:rsidR="00FD223A" w:rsidRPr="008632C0" w:rsidTr="00EE5352">
        <w:trPr>
          <w:cantSplit/>
          <w:trHeight w:val="365"/>
        </w:trPr>
        <w:tc>
          <w:tcPr>
            <w:tcW w:w="2978" w:type="dxa"/>
            <w:vAlign w:val="bottom"/>
          </w:tcPr>
          <w:p w:rsidR="00FD223A" w:rsidRPr="008632C0" w:rsidRDefault="004C50B6" w:rsidP="007C2159">
            <w:pPr>
              <w:pStyle w:val="Texto"/>
              <w:ind w:right="72"/>
              <w:rPr>
                <w:sz w:val="17"/>
                <w:lang w:val="es-AR"/>
              </w:rPr>
            </w:pPr>
            <w:r w:rsidRPr="008632C0">
              <w:rPr>
                <w:sz w:val="17"/>
                <w:lang w:val="es-AR"/>
              </w:rPr>
              <w:t>Títulos</w:t>
            </w:r>
            <w:r w:rsidR="00FD223A" w:rsidRPr="008632C0">
              <w:rPr>
                <w:sz w:val="17"/>
                <w:lang w:val="es-AR"/>
              </w:rPr>
              <w:t xml:space="preserve"> de deuda a valor razonable con cambios en resultados</w:t>
            </w:r>
          </w:p>
        </w:tc>
        <w:tc>
          <w:tcPr>
            <w:tcW w:w="135" w:type="dxa"/>
          </w:tcPr>
          <w:p w:rsidR="00FD223A" w:rsidRPr="008632C0" w:rsidRDefault="00FD223A" w:rsidP="007C2159">
            <w:pPr>
              <w:pStyle w:val="Texto"/>
              <w:rPr>
                <w:sz w:val="17"/>
                <w:lang w:val="es-AR"/>
              </w:rPr>
            </w:pPr>
          </w:p>
        </w:tc>
        <w:tc>
          <w:tcPr>
            <w:tcW w:w="1115" w:type="dxa"/>
            <w:vAlign w:val="bottom"/>
          </w:tcPr>
          <w:p w:rsidR="00FD223A" w:rsidRPr="008632C0" w:rsidRDefault="00151841" w:rsidP="008E61F7">
            <w:pPr>
              <w:pStyle w:val="Texto"/>
              <w:tabs>
                <w:tab w:val="decimal" w:pos="666"/>
              </w:tabs>
              <w:jc w:val="right"/>
              <w:rPr>
                <w:sz w:val="17"/>
                <w:lang w:val="es-AR"/>
              </w:rPr>
            </w:pPr>
            <w:r w:rsidRPr="008632C0">
              <w:rPr>
                <w:sz w:val="17"/>
                <w:lang w:val="es-AR"/>
              </w:rPr>
              <w:t>-</w:t>
            </w:r>
          </w:p>
        </w:tc>
        <w:tc>
          <w:tcPr>
            <w:tcW w:w="146" w:type="dxa"/>
            <w:vAlign w:val="bottom"/>
          </w:tcPr>
          <w:p w:rsidR="00FD223A" w:rsidRPr="008632C0" w:rsidRDefault="00FD223A" w:rsidP="002D42AC">
            <w:pPr>
              <w:jc w:val="right"/>
              <w:rPr>
                <w:rFonts w:cs="Arial"/>
                <w:sz w:val="17"/>
                <w:szCs w:val="17"/>
              </w:rPr>
            </w:pPr>
          </w:p>
        </w:tc>
        <w:tc>
          <w:tcPr>
            <w:tcW w:w="872" w:type="dxa"/>
            <w:vAlign w:val="bottom"/>
          </w:tcPr>
          <w:p w:rsidR="00FD223A" w:rsidRPr="008632C0" w:rsidRDefault="008632C0" w:rsidP="008632C0">
            <w:pPr>
              <w:pStyle w:val="Texto"/>
              <w:tabs>
                <w:tab w:val="decimal" w:pos="666"/>
              </w:tabs>
              <w:jc w:val="right"/>
              <w:rPr>
                <w:sz w:val="17"/>
                <w:lang w:val="es-AR"/>
              </w:rPr>
            </w:pPr>
            <w:r w:rsidRPr="008632C0">
              <w:rPr>
                <w:sz w:val="17"/>
                <w:lang w:val="es-AR"/>
              </w:rPr>
              <w:t>4.457.665</w:t>
            </w:r>
          </w:p>
        </w:tc>
        <w:tc>
          <w:tcPr>
            <w:tcW w:w="141" w:type="dxa"/>
            <w:vAlign w:val="bottom"/>
          </w:tcPr>
          <w:p w:rsidR="00FD223A" w:rsidRPr="008632C0" w:rsidRDefault="00FD223A" w:rsidP="002D42AC">
            <w:pPr>
              <w:pStyle w:val="Texto"/>
              <w:tabs>
                <w:tab w:val="decimal" w:pos="666"/>
              </w:tabs>
              <w:jc w:val="right"/>
              <w:rPr>
                <w:sz w:val="17"/>
                <w:lang w:val="es-AR"/>
              </w:rPr>
            </w:pPr>
          </w:p>
        </w:tc>
        <w:tc>
          <w:tcPr>
            <w:tcW w:w="813" w:type="dxa"/>
            <w:vAlign w:val="bottom"/>
          </w:tcPr>
          <w:p w:rsidR="00FD223A" w:rsidRPr="008632C0" w:rsidRDefault="008632C0" w:rsidP="002D42AC">
            <w:pPr>
              <w:pStyle w:val="Texto"/>
              <w:tabs>
                <w:tab w:val="decimal" w:pos="666"/>
              </w:tabs>
              <w:jc w:val="right"/>
              <w:rPr>
                <w:sz w:val="17"/>
                <w:lang w:val="es-AR"/>
              </w:rPr>
            </w:pPr>
            <w:r w:rsidRPr="008632C0">
              <w:rPr>
                <w:sz w:val="17"/>
                <w:lang w:val="es-AR"/>
              </w:rPr>
              <w:t>500.960</w:t>
            </w:r>
          </w:p>
        </w:tc>
        <w:tc>
          <w:tcPr>
            <w:tcW w:w="138" w:type="dxa"/>
            <w:vAlign w:val="bottom"/>
          </w:tcPr>
          <w:p w:rsidR="00FD223A" w:rsidRPr="008632C0" w:rsidRDefault="00FD223A" w:rsidP="002D42AC">
            <w:pPr>
              <w:pStyle w:val="Texto"/>
              <w:tabs>
                <w:tab w:val="decimal" w:pos="666"/>
              </w:tabs>
              <w:jc w:val="right"/>
              <w:rPr>
                <w:sz w:val="17"/>
                <w:lang w:val="es-AR"/>
              </w:rPr>
            </w:pPr>
          </w:p>
        </w:tc>
        <w:tc>
          <w:tcPr>
            <w:tcW w:w="785" w:type="dxa"/>
            <w:vAlign w:val="bottom"/>
          </w:tcPr>
          <w:p w:rsidR="00FD223A" w:rsidRPr="008632C0" w:rsidRDefault="008632C0" w:rsidP="002D42AC">
            <w:pPr>
              <w:pStyle w:val="Texto"/>
              <w:tabs>
                <w:tab w:val="decimal" w:pos="666"/>
              </w:tabs>
              <w:jc w:val="right"/>
              <w:rPr>
                <w:sz w:val="17"/>
                <w:lang w:val="es-AR"/>
              </w:rPr>
            </w:pPr>
            <w:r w:rsidRPr="008632C0">
              <w:rPr>
                <w:sz w:val="17"/>
                <w:lang w:val="es-AR"/>
              </w:rPr>
              <w:t>-</w:t>
            </w:r>
          </w:p>
        </w:tc>
        <w:tc>
          <w:tcPr>
            <w:tcW w:w="138" w:type="dxa"/>
            <w:vAlign w:val="bottom"/>
          </w:tcPr>
          <w:p w:rsidR="00FD223A" w:rsidRPr="008632C0" w:rsidRDefault="00FD223A" w:rsidP="002D42AC">
            <w:pPr>
              <w:pStyle w:val="Texto"/>
              <w:tabs>
                <w:tab w:val="decimal" w:pos="666"/>
              </w:tabs>
              <w:jc w:val="right"/>
              <w:rPr>
                <w:sz w:val="17"/>
                <w:lang w:val="es-AR"/>
              </w:rPr>
            </w:pPr>
          </w:p>
        </w:tc>
        <w:tc>
          <w:tcPr>
            <w:tcW w:w="961" w:type="dxa"/>
            <w:vAlign w:val="bottom"/>
          </w:tcPr>
          <w:p w:rsidR="00FD223A" w:rsidRPr="008632C0" w:rsidRDefault="008632C0" w:rsidP="00EE5352">
            <w:pPr>
              <w:pStyle w:val="Texto"/>
              <w:tabs>
                <w:tab w:val="decimal" w:pos="666"/>
              </w:tabs>
              <w:jc w:val="right"/>
              <w:rPr>
                <w:sz w:val="17"/>
                <w:lang w:val="es-AR"/>
              </w:rPr>
            </w:pPr>
            <w:r w:rsidRPr="008632C0">
              <w:rPr>
                <w:sz w:val="17"/>
                <w:lang w:val="es-AR"/>
              </w:rPr>
              <w:t>92.770</w:t>
            </w:r>
          </w:p>
        </w:tc>
        <w:tc>
          <w:tcPr>
            <w:tcW w:w="130" w:type="dxa"/>
            <w:vAlign w:val="bottom"/>
          </w:tcPr>
          <w:p w:rsidR="00FD223A" w:rsidRPr="008632C0" w:rsidRDefault="00FD223A" w:rsidP="002D42AC">
            <w:pPr>
              <w:pStyle w:val="Texto"/>
              <w:tabs>
                <w:tab w:val="decimal" w:pos="666"/>
              </w:tabs>
              <w:jc w:val="right"/>
              <w:rPr>
                <w:sz w:val="17"/>
                <w:lang w:val="es-AR"/>
              </w:rPr>
            </w:pPr>
          </w:p>
        </w:tc>
        <w:tc>
          <w:tcPr>
            <w:tcW w:w="889" w:type="dxa"/>
            <w:vAlign w:val="bottom"/>
          </w:tcPr>
          <w:p w:rsidR="00FD223A" w:rsidRPr="008632C0" w:rsidRDefault="008632C0" w:rsidP="002D42AC">
            <w:pPr>
              <w:pStyle w:val="Texto"/>
              <w:tabs>
                <w:tab w:val="decimal" w:pos="666"/>
              </w:tabs>
              <w:jc w:val="right"/>
              <w:rPr>
                <w:sz w:val="17"/>
                <w:lang w:val="es-AR"/>
              </w:rPr>
            </w:pPr>
            <w:r w:rsidRPr="008632C0">
              <w:rPr>
                <w:sz w:val="17"/>
                <w:lang w:val="es-AR"/>
              </w:rPr>
              <w:t>62.246</w:t>
            </w:r>
          </w:p>
        </w:tc>
        <w:tc>
          <w:tcPr>
            <w:tcW w:w="116" w:type="dxa"/>
            <w:vAlign w:val="bottom"/>
          </w:tcPr>
          <w:p w:rsidR="00FD223A" w:rsidRPr="008632C0" w:rsidRDefault="00FD223A" w:rsidP="002D42AC">
            <w:pPr>
              <w:pStyle w:val="Texto"/>
              <w:tabs>
                <w:tab w:val="decimal" w:pos="666"/>
              </w:tabs>
              <w:jc w:val="right"/>
              <w:rPr>
                <w:sz w:val="17"/>
                <w:lang w:val="es-AR"/>
              </w:rPr>
            </w:pPr>
          </w:p>
        </w:tc>
        <w:tc>
          <w:tcPr>
            <w:tcW w:w="1134" w:type="dxa"/>
            <w:vAlign w:val="bottom"/>
          </w:tcPr>
          <w:p w:rsidR="00FD223A" w:rsidRPr="008632C0" w:rsidRDefault="008632C0" w:rsidP="008632C0">
            <w:pPr>
              <w:pStyle w:val="Texto"/>
              <w:tabs>
                <w:tab w:val="decimal" w:pos="666"/>
              </w:tabs>
              <w:jc w:val="right"/>
              <w:rPr>
                <w:sz w:val="17"/>
                <w:lang w:val="es-AR"/>
              </w:rPr>
            </w:pPr>
            <w:r w:rsidRPr="008632C0">
              <w:rPr>
                <w:sz w:val="17"/>
                <w:lang w:val="es-AR"/>
              </w:rPr>
              <w:t>5.113.641</w:t>
            </w:r>
          </w:p>
        </w:tc>
      </w:tr>
      <w:tr w:rsidR="00FD223A" w:rsidRPr="008632C0" w:rsidTr="00EE5352">
        <w:trPr>
          <w:cantSplit/>
          <w:trHeight w:val="97"/>
        </w:trPr>
        <w:tc>
          <w:tcPr>
            <w:tcW w:w="2978" w:type="dxa"/>
            <w:vAlign w:val="bottom"/>
          </w:tcPr>
          <w:p w:rsidR="00FD223A" w:rsidRPr="008632C0" w:rsidRDefault="00FD223A" w:rsidP="007C2159">
            <w:pPr>
              <w:pStyle w:val="Texto"/>
              <w:ind w:right="72"/>
              <w:rPr>
                <w:sz w:val="17"/>
                <w:lang w:val="es-AR"/>
              </w:rPr>
            </w:pPr>
            <w:r w:rsidRPr="008632C0">
              <w:rPr>
                <w:sz w:val="17"/>
                <w:lang w:val="es-AR"/>
              </w:rPr>
              <w:t>Instrumentos derivados</w:t>
            </w:r>
          </w:p>
        </w:tc>
        <w:tc>
          <w:tcPr>
            <w:tcW w:w="135" w:type="dxa"/>
          </w:tcPr>
          <w:p w:rsidR="00FD223A" w:rsidRPr="008632C0" w:rsidRDefault="00FD223A" w:rsidP="007C2159">
            <w:pPr>
              <w:pStyle w:val="Texto"/>
              <w:rPr>
                <w:sz w:val="17"/>
                <w:lang w:val="es-AR"/>
              </w:rPr>
            </w:pPr>
          </w:p>
        </w:tc>
        <w:tc>
          <w:tcPr>
            <w:tcW w:w="1115" w:type="dxa"/>
            <w:vAlign w:val="bottom"/>
          </w:tcPr>
          <w:p w:rsidR="00FD223A" w:rsidRPr="008632C0" w:rsidRDefault="00FD223A" w:rsidP="008E61F7">
            <w:pPr>
              <w:pStyle w:val="Texto"/>
              <w:tabs>
                <w:tab w:val="decimal" w:pos="666"/>
              </w:tabs>
              <w:jc w:val="right"/>
              <w:rPr>
                <w:sz w:val="17"/>
                <w:lang w:val="es-AR"/>
              </w:rPr>
            </w:pPr>
            <w:r w:rsidRPr="008632C0">
              <w:rPr>
                <w:sz w:val="17"/>
                <w:lang w:val="es-AR"/>
              </w:rPr>
              <w:t>-</w:t>
            </w:r>
          </w:p>
        </w:tc>
        <w:tc>
          <w:tcPr>
            <w:tcW w:w="146" w:type="dxa"/>
            <w:vAlign w:val="bottom"/>
          </w:tcPr>
          <w:p w:rsidR="00FD223A" w:rsidRPr="008632C0" w:rsidRDefault="00FD223A" w:rsidP="002D42AC">
            <w:pPr>
              <w:jc w:val="right"/>
              <w:rPr>
                <w:rFonts w:cs="Arial"/>
                <w:sz w:val="17"/>
                <w:szCs w:val="17"/>
              </w:rPr>
            </w:pPr>
          </w:p>
        </w:tc>
        <w:tc>
          <w:tcPr>
            <w:tcW w:w="872" w:type="dxa"/>
            <w:vAlign w:val="bottom"/>
          </w:tcPr>
          <w:p w:rsidR="00FD223A" w:rsidRPr="008632C0" w:rsidRDefault="008632C0" w:rsidP="00047DF1">
            <w:pPr>
              <w:pStyle w:val="Texto"/>
              <w:tabs>
                <w:tab w:val="decimal" w:pos="666"/>
              </w:tabs>
              <w:jc w:val="right"/>
              <w:rPr>
                <w:sz w:val="17"/>
                <w:lang w:val="es-AR"/>
              </w:rPr>
            </w:pPr>
            <w:r w:rsidRPr="008632C0">
              <w:rPr>
                <w:sz w:val="17"/>
                <w:lang w:val="es-AR"/>
              </w:rPr>
              <w:t>32.987</w:t>
            </w:r>
          </w:p>
        </w:tc>
        <w:tc>
          <w:tcPr>
            <w:tcW w:w="141" w:type="dxa"/>
            <w:vAlign w:val="bottom"/>
          </w:tcPr>
          <w:p w:rsidR="00FD223A" w:rsidRPr="008632C0" w:rsidRDefault="00FD223A" w:rsidP="002D42AC">
            <w:pPr>
              <w:pStyle w:val="Texto"/>
              <w:tabs>
                <w:tab w:val="decimal" w:pos="666"/>
              </w:tabs>
              <w:jc w:val="right"/>
              <w:rPr>
                <w:sz w:val="17"/>
                <w:lang w:val="es-AR"/>
              </w:rPr>
            </w:pPr>
          </w:p>
        </w:tc>
        <w:tc>
          <w:tcPr>
            <w:tcW w:w="813" w:type="dxa"/>
            <w:vAlign w:val="bottom"/>
          </w:tcPr>
          <w:p w:rsidR="00FD223A" w:rsidRPr="008632C0" w:rsidRDefault="00151841" w:rsidP="002D42AC">
            <w:pPr>
              <w:pStyle w:val="Texto"/>
              <w:tabs>
                <w:tab w:val="decimal" w:pos="666"/>
              </w:tabs>
              <w:jc w:val="right"/>
              <w:rPr>
                <w:sz w:val="17"/>
                <w:lang w:val="es-AR"/>
              </w:rPr>
            </w:pPr>
            <w:r w:rsidRPr="008632C0">
              <w:rPr>
                <w:sz w:val="17"/>
                <w:lang w:val="es-AR"/>
              </w:rPr>
              <w:t>-</w:t>
            </w:r>
          </w:p>
        </w:tc>
        <w:tc>
          <w:tcPr>
            <w:tcW w:w="138" w:type="dxa"/>
            <w:vAlign w:val="bottom"/>
          </w:tcPr>
          <w:p w:rsidR="00FD223A" w:rsidRPr="008632C0" w:rsidRDefault="00FD223A" w:rsidP="002D42AC">
            <w:pPr>
              <w:pStyle w:val="Texto"/>
              <w:tabs>
                <w:tab w:val="decimal" w:pos="666"/>
              </w:tabs>
              <w:jc w:val="right"/>
              <w:rPr>
                <w:sz w:val="17"/>
                <w:lang w:val="es-AR"/>
              </w:rPr>
            </w:pPr>
          </w:p>
        </w:tc>
        <w:tc>
          <w:tcPr>
            <w:tcW w:w="785" w:type="dxa"/>
            <w:vAlign w:val="bottom"/>
          </w:tcPr>
          <w:p w:rsidR="00FD223A" w:rsidRPr="008632C0" w:rsidRDefault="00151841" w:rsidP="002D42AC">
            <w:pPr>
              <w:pStyle w:val="Texto"/>
              <w:tabs>
                <w:tab w:val="decimal" w:pos="666"/>
              </w:tabs>
              <w:jc w:val="right"/>
              <w:rPr>
                <w:sz w:val="17"/>
                <w:lang w:val="es-AR"/>
              </w:rPr>
            </w:pPr>
            <w:r w:rsidRPr="008632C0">
              <w:rPr>
                <w:sz w:val="17"/>
                <w:lang w:val="es-AR"/>
              </w:rPr>
              <w:t>-</w:t>
            </w:r>
          </w:p>
        </w:tc>
        <w:tc>
          <w:tcPr>
            <w:tcW w:w="138" w:type="dxa"/>
            <w:vAlign w:val="bottom"/>
          </w:tcPr>
          <w:p w:rsidR="00FD223A" w:rsidRPr="008632C0" w:rsidRDefault="00FD223A" w:rsidP="002D42AC">
            <w:pPr>
              <w:pStyle w:val="Texto"/>
              <w:tabs>
                <w:tab w:val="decimal" w:pos="666"/>
              </w:tabs>
              <w:jc w:val="right"/>
              <w:rPr>
                <w:sz w:val="17"/>
                <w:lang w:val="es-AR"/>
              </w:rPr>
            </w:pPr>
          </w:p>
        </w:tc>
        <w:tc>
          <w:tcPr>
            <w:tcW w:w="961" w:type="dxa"/>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30" w:type="dxa"/>
            <w:vAlign w:val="bottom"/>
          </w:tcPr>
          <w:p w:rsidR="00FD223A" w:rsidRPr="008632C0" w:rsidRDefault="00FD223A" w:rsidP="002D42AC">
            <w:pPr>
              <w:pStyle w:val="Texto"/>
              <w:tabs>
                <w:tab w:val="decimal" w:pos="666"/>
              </w:tabs>
              <w:jc w:val="right"/>
              <w:rPr>
                <w:sz w:val="17"/>
                <w:lang w:val="es-AR"/>
              </w:rPr>
            </w:pPr>
          </w:p>
        </w:tc>
        <w:tc>
          <w:tcPr>
            <w:tcW w:w="889" w:type="dxa"/>
            <w:vAlign w:val="bottom"/>
          </w:tcPr>
          <w:p w:rsidR="00FD223A" w:rsidRPr="008632C0" w:rsidRDefault="00FD223A" w:rsidP="002D42AC">
            <w:pPr>
              <w:pStyle w:val="Texto"/>
              <w:tabs>
                <w:tab w:val="decimal" w:pos="666"/>
              </w:tabs>
              <w:jc w:val="right"/>
              <w:rPr>
                <w:sz w:val="17"/>
                <w:lang w:val="es-AR"/>
              </w:rPr>
            </w:pPr>
            <w:r w:rsidRPr="008632C0">
              <w:rPr>
                <w:sz w:val="17"/>
                <w:lang w:val="es-AR"/>
              </w:rPr>
              <w:t>-</w:t>
            </w:r>
          </w:p>
        </w:tc>
        <w:tc>
          <w:tcPr>
            <w:tcW w:w="116" w:type="dxa"/>
            <w:vAlign w:val="bottom"/>
          </w:tcPr>
          <w:p w:rsidR="00FD223A" w:rsidRPr="008632C0" w:rsidRDefault="00FD223A" w:rsidP="002D42AC">
            <w:pPr>
              <w:pStyle w:val="Texto"/>
              <w:tabs>
                <w:tab w:val="decimal" w:pos="666"/>
              </w:tabs>
              <w:jc w:val="right"/>
              <w:rPr>
                <w:sz w:val="17"/>
                <w:lang w:val="es-AR"/>
              </w:rPr>
            </w:pPr>
          </w:p>
        </w:tc>
        <w:tc>
          <w:tcPr>
            <w:tcW w:w="1134" w:type="dxa"/>
            <w:vAlign w:val="bottom"/>
          </w:tcPr>
          <w:p w:rsidR="00FD223A" w:rsidRPr="008632C0" w:rsidRDefault="008632C0" w:rsidP="008E61F7">
            <w:pPr>
              <w:pStyle w:val="Texto"/>
              <w:tabs>
                <w:tab w:val="decimal" w:pos="666"/>
              </w:tabs>
              <w:jc w:val="right"/>
              <w:rPr>
                <w:sz w:val="17"/>
                <w:lang w:val="es-AR"/>
              </w:rPr>
            </w:pPr>
            <w:r w:rsidRPr="008632C0">
              <w:rPr>
                <w:sz w:val="17"/>
                <w:lang w:val="es-AR"/>
              </w:rPr>
              <w:t>32.987</w:t>
            </w:r>
          </w:p>
        </w:tc>
      </w:tr>
      <w:tr w:rsidR="00FD223A" w:rsidRPr="00604E74" w:rsidTr="00EE5352">
        <w:trPr>
          <w:cantSplit/>
          <w:trHeight w:val="185"/>
        </w:trPr>
        <w:tc>
          <w:tcPr>
            <w:tcW w:w="2978" w:type="dxa"/>
            <w:vAlign w:val="bottom"/>
          </w:tcPr>
          <w:p w:rsidR="00FD223A" w:rsidRPr="00604E74" w:rsidRDefault="00FD223A" w:rsidP="007C2159">
            <w:pPr>
              <w:pStyle w:val="Texto"/>
              <w:ind w:right="72"/>
              <w:rPr>
                <w:sz w:val="17"/>
                <w:lang w:val="es-AR"/>
              </w:rPr>
            </w:pPr>
            <w:r w:rsidRPr="00604E74">
              <w:rPr>
                <w:sz w:val="17"/>
                <w:lang w:val="es-AR"/>
              </w:rPr>
              <w:t>Operaciones de pases</w:t>
            </w:r>
          </w:p>
        </w:tc>
        <w:tc>
          <w:tcPr>
            <w:tcW w:w="135" w:type="dxa"/>
          </w:tcPr>
          <w:p w:rsidR="00FD223A" w:rsidRPr="00604E74" w:rsidRDefault="00FD223A" w:rsidP="007C2159">
            <w:pPr>
              <w:pStyle w:val="Texto"/>
              <w:rPr>
                <w:sz w:val="17"/>
                <w:lang w:val="es-AR"/>
              </w:rPr>
            </w:pPr>
          </w:p>
        </w:tc>
        <w:tc>
          <w:tcPr>
            <w:tcW w:w="1115" w:type="dxa"/>
            <w:vAlign w:val="bottom"/>
          </w:tcPr>
          <w:p w:rsidR="00FD223A" w:rsidRPr="00604E74" w:rsidRDefault="00FD223A" w:rsidP="008E61F7">
            <w:pPr>
              <w:pStyle w:val="Texto"/>
              <w:tabs>
                <w:tab w:val="decimal" w:pos="666"/>
              </w:tabs>
              <w:jc w:val="right"/>
              <w:rPr>
                <w:sz w:val="17"/>
                <w:lang w:val="es-AR"/>
              </w:rPr>
            </w:pPr>
            <w:r w:rsidRPr="00604E74">
              <w:rPr>
                <w:sz w:val="17"/>
                <w:lang w:val="es-AR"/>
              </w:rPr>
              <w:t>-</w:t>
            </w:r>
          </w:p>
        </w:tc>
        <w:tc>
          <w:tcPr>
            <w:tcW w:w="146" w:type="dxa"/>
            <w:vAlign w:val="bottom"/>
          </w:tcPr>
          <w:p w:rsidR="00FD223A" w:rsidRPr="00604E74" w:rsidRDefault="00FD223A" w:rsidP="002D42AC">
            <w:pPr>
              <w:jc w:val="right"/>
              <w:rPr>
                <w:rFonts w:cs="Arial"/>
                <w:sz w:val="17"/>
                <w:szCs w:val="17"/>
              </w:rPr>
            </w:pPr>
          </w:p>
        </w:tc>
        <w:tc>
          <w:tcPr>
            <w:tcW w:w="872" w:type="dxa"/>
            <w:vAlign w:val="bottom"/>
          </w:tcPr>
          <w:p w:rsidR="00FD223A" w:rsidRPr="00604E74" w:rsidRDefault="008632C0" w:rsidP="002D42AC">
            <w:pPr>
              <w:pStyle w:val="Texto"/>
              <w:tabs>
                <w:tab w:val="decimal" w:pos="666"/>
              </w:tabs>
              <w:jc w:val="right"/>
              <w:rPr>
                <w:sz w:val="17"/>
                <w:lang w:val="es-AR"/>
              </w:rPr>
            </w:pPr>
            <w:r w:rsidRPr="00604E74">
              <w:rPr>
                <w:sz w:val="17"/>
                <w:lang w:val="es-AR"/>
              </w:rPr>
              <w:t>5.911.874</w:t>
            </w:r>
          </w:p>
        </w:tc>
        <w:tc>
          <w:tcPr>
            <w:tcW w:w="141" w:type="dxa"/>
            <w:vAlign w:val="bottom"/>
          </w:tcPr>
          <w:p w:rsidR="00FD223A" w:rsidRPr="00604E74" w:rsidRDefault="00FD223A" w:rsidP="002D42AC">
            <w:pPr>
              <w:pStyle w:val="Texto"/>
              <w:tabs>
                <w:tab w:val="decimal" w:pos="666"/>
              </w:tabs>
              <w:jc w:val="right"/>
              <w:rPr>
                <w:sz w:val="17"/>
                <w:lang w:val="es-AR"/>
              </w:rPr>
            </w:pPr>
          </w:p>
        </w:tc>
        <w:tc>
          <w:tcPr>
            <w:tcW w:w="813" w:type="dxa"/>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8" w:type="dxa"/>
            <w:vAlign w:val="bottom"/>
          </w:tcPr>
          <w:p w:rsidR="00FD223A" w:rsidRPr="00604E74" w:rsidRDefault="00FD223A" w:rsidP="002D42AC">
            <w:pPr>
              <w:pStyle w:val="Texto"/>
              <w:tabs>
                <w:tab w:val="decimal" w:pos="666"/>
              </w:tabs>
              <w:jc w:val="right"/>
              <w:rPr>
                <w:sz w:val="17"/>
                <w:lang w:val="es-AR"/>
              </w:rPr>
            </w:pPr>
          </w:p>
        </w:tc>
        <w:tc>
          <w:tcPr>
            <w:tcW w:w="785" w:type="dxa"/>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8" w:type="dxa"/>
            <w:vAlign w:val="bottom"/>
          </w:tcPr>
          <w:p w:rsidR="00FD223A" w:rsidRPr="00604E74" w:rsidRDefault="00FD223A" w:rsidP="002D42AC">
            <w:pPr>
              <w:pStyle w:val="Texto"/>
              <w:tabs>
                <w:tab w:val="decimal" w:pos="666"/>
              </w:tabs>
              <w:jc w:val="right"/>
              <w:rPr>
                <w:sz w:val="17"/>
                <w:lang w:val="es-AR"/>
              </w:rPr>
            </w:pPr>
          </w:p>
        </w:tc>
        <w:tc>
          <w:tcPr>
            <w:tcW w:w="961" w:type="dxa"/>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0" w:type="dxa"/>
            <w:vAlign w:val="bottom"/>
          </w:tcPr>
          <w:p w:rsidR="00FD223A" w:rsidRPr="00604E74" w:rsidRDefault="00FD223A" w:rsidP="002D42AC">
            <w:pPr>
              <w:pStyle w:val="Texto"/>
              <w:tabs>
                <w:tab w:val="decimal" w:pos="666"/>
              </w:tabs>
              <w:jc w:val="right"/>
              <w:rPr>
                <w:sz w:val="17"/>
                <w:lang w:val="es-AR"/>
              </w:rPr>
            </w:pPr>
          </w:p>
        </w:tc>
        <w:tc>
          <w:tcPr>
            <w:tcW w:w="889" w:type="dxa"/>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16" w:type="dxa"/>
            <w:vAlign w:val="bottom"/>
          </w:tcPr>
          <w:p w:rsidR="00FD223A" w:rsidRPr="00604E74" w:rsidRDefault="00FD223A" w:rsidP="002D42AC">
            <w:pPr>
              <w:pStyle w:val="Texto"/>
              <w:tabs>
                <w:tab w:val="decimal" w:pos="666"/>
              </w:tabs>
              <w:jc w:val="right"/>
              <w:rPr>
                <w:sz w:val="17"/>
                <w:lang w:val="es-AR"/>
              </w:rPr>
            </w:pPr>
          </w:p>
        </w:tc>
        <w:tc>
          <w:tcPr>
            <w:tcW w:w="1134" w:type="dxa"/>
            <w:vAlign w:val="bottom"/>
          </w:tcPr>
          <w:p w:rsidR="00FD223A" w:rsidRPr="00604E74" w:rsidRDefault="008632C0" w:rsidP="00896204">
            <w:pPr>
              <w:pStyle w:val="Texto"/>
              <w:tabs>
                <w:tab w:val="decimal" w:pos="666"/>
              </w:tabs>
              <w:jc w:val="right"/>
              <w:rPr>
                <w:sz w:val="17"/>
                <w:lang w:val="es-AR"/>
              </w:rPr>
            </w:pPr>
            <w:r w:rsidRPr="00604E74">
              <w:rPr>
                <w:sz w:val="17"/>
                <w:lang w:val="es-AR"/>
              </w:rPr>
              <w:t>5.911.874</w:t>
            </w:r>
          </w:p>
        </w:tc>
      </w:tr>
      <w:tr w:rsidR="00FD223A" w:rsidRPr="00604E74" w:rsidTr="00EE5352">
        <w:trPr>
          <w:cantSplit/>
          <w:trHeight w:val="151"/>
        </w:trPr>
        <w:tc>
          <w:tcPr>
            <w:tcW w:w="2978" w:type="dxa"/>
          </w:tcPr>
          <w:p w:rsidR="00FD223A" w:rsidRPr="00604E74" w:rsidRDefault="00FD223A" w:rsidP="007C2159">
            <w:pPr>
              <w:pStyle w:val="Texto"/>
              <w:ind w:right="72"/>
              <w:rPr>
                <w:sz w:val="17"/>
                <w:lang w:val="es-AR"/>
              </w:rPr>
            </w:pPr>
            <w:r w:rsidRPr="00604E74">
              <w:rPr>
                <w:sz w:val="17"/>
                <w:lang w:val="es-AR"/>
              </w:rPr>
              <w:t>Otros activos Financieros</w:t>
            </w:r>
          </w:p>
        </w:tc>
        <w:tc>
          <w:tcPr>
            <w:tcW w:w="135" w:type="dxa"/>
          </w:tcPr>
          <w:p w:rsidR="00FD223A" w:rsidRPr="00604E74" w:rsidRDefault="00FD223A" w:rsidP="007C2159">
            <w:pPr>
              <w:pStyle w:val="Texto"/>
              <w:rPr>
                <w:sz w:val="17"/>
                <w:lang w:val="es-AR"/>
              </w:rPr>
            </w:pPr>
          </w:p>
        </w:tc>
        <w:tc>
          <w:tcPr>
            <w:tcW w:w="1115" w:type="dxa"/>
            <w:shd w:val="clear" w:color="auto" w:fill="auto"/>
            <w:vAlign w:val="bottom"/>
          </w:tcPr>
          <w:p w:rsidR="00FD223A" w:rsidRPr="00604E74" w:rsidRDefault="00047DF1" w:rsidP="008E61F7">
            <w:pPr>
              <w:pStyle w:val="Texto"/>
              <w:tabs>
                <w:tab w:val="decimal" w:pos="666"/>
              </w:tabs>
              <w:jc w:val="right"/>
              <w:rPr>
                <w:sz w:val="17"/>
                <w:lang w:val="es-AR"/>
              </w:rPr>
            </w:pPr>
            <w:r w:rsidRPr="00604E74">
              <w:rPr>
                <w:sz w:val="17"/>
                <w:lang w:val="es-AR"/>
              </w:rPr>
              <w:t>-</w:t>
            </w:r>
          </w:p>
        </w:tc>
        <w:tc>
          <w:tcPr>
            <w:tcW w:w="146" w:type="dxa"/>
            <w:shd w:val="clear" w:color="auto" w:fill="auto"/>
            <w:vAlign w:val="bottom"/>
          </w:tcPr>
          <w:p w:rsidR="00FD223A" w:rsidRPr="00604E74" w:rsidRDefault="00FD223A" w:rsidP="002D42AC">
            <w:pPr>
              <w:jc w:val="right"/>
              <w:rPr>
                <w:rFonts w:cs="Arial"/>
                <w:sz w:val="17"/>
                <w:szCs w:val="17"/>
              </w:rPr>
            </w:pPr>
          </w:p>
        </w:tc>
        <w:tc>
          <w:tcPr>
            <w:tcW w:w="872" w:type="dxa"/>
            <w:shd w:val="clear" w:color="auto" w:fill="auto"/>
            <w:vAlign w:val="bottom"/>
          </w:tcPr>
          <w:p w:rsidR="00FD223A" w:rsidRPr="00604E74" w:rsidRDefault="008632C0" w:rsidP="002D42AC">
            <w:pPr>
              <w:pStyle w:val="Texto"/>
              <w:tabs>
                <w:tab w:val="decimal" w:pos="666"/>
              </w:tabs>
              <w:jc w:val="right"/>
              <w:rPr>
                <w:sz w:val="17"/>
                <w:lang w:val="es-AR"/>
              </w:rPr>
            </w:pPr>
            <w:r w:rsidRPr="00604E74">
              <w:rPr>
                <w:sz w:val="17"/>
                <w:lang w:val="es-AR"/>
              </w:rPr>
              <w:t>1.305.715</w:t>
            </w:r>
          </w:p>
        </w:tc>
        <w:tc>
          <w:tcPr>
            <w:tcW w:w="141"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13" w:type="dxa"/>
            <w:shd w:val="clear" w:color="auto" w:fill="auto"/>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785" w:type="dxa"/>
            <w:shd w:val="clear" w:color="auto" w:fill="auto"/>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961" w:type="dxa"/>
            <w:shd w:val="clear" w:color="auto" w:fill="auto"/>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30"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89" w:type="dxa"/>
            <w:shd w:val="clear" w:color="auto" w:fill="auto"/>
            <w:vAlign w:val="bottom"/>
          </w:tcPr>
          <w:p w:rsidR="00FD223A" w:rsidRPr="00604E74" w:rsidRDefault="00FD223A" w:rsidP="002D42AC">
            <w:pPr>
              <w:pStyle w:val="Texto"/>
              <w:tabs>
                <w:tab w:val="decimal" w:pos="666"/>
              </w:tabs>
              <w:jc w:val="right"/>
              <w:rPr>
                <w:sz w:val="17"/>
                <w:lang w:val="es-AR"/>
              </w:rPr>
            </w:pPr>
            <w:r w:rsidRPr="00604E74">
              <w:rPr>
                <w:sz w:val="17"/>
                <w:lang w:val="es-AR"/>
              </w:rPr>
              <w:t>-</w:t>
            </w:r>
          </w:p>
        </w:tc>
        <w:tc>
          <w:tcPr>
            <w:tcW w:w="116"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604E74" w:rsidRDefault="008632C0" w:rsidP="008E61F7">
            <w:pPr>
              <w:pStyle w:val="Texto"/>
              <w:tabs>
                <w:tab w:val="decimal" w:pos="666"/>
              </w:tabs>
              <w:jc w:val="right"/>
              <w:rPr>
                <w:sz w:val="17"/>
                <w:lang w:val="es-AR"/>
              </w:rPr>
            </w:pPr>
            <w:r w:rsidRPr="00604E74">
              <w:rPr>
                <w:sz w:val="17"/>
                <w:lang w:val="es-AR"/>
              </w:rPr>
              <w:t>1.305.715</w:t>
            </w:r>
          </w:p>
        </w:tc>
      </w:tr>
      <w:tr w:rsidR="00FD223A" w:rsidRPr="00604E74" w:rsidTr="009C0FB1">
        <w:trPr>
          <w:cantSplit/>
          <w:trHeight w:val="80"/>
        </w:trPr>
        <w:tc>
          <w:tcPr>
            <w:tcW w:w="2978" w:type="dxa"/>
          </w:tcPr>
          <w:p w:rsidR="00FD223A" w:rsidRPr="00604E74" w:rsidRDefault="00FD223A" w:rsidP="007C2159">
            <w:pPr>
              <w:pStyle w:val="Texto"/>
              <w:ind w:right="72"/>
              <w:rPr>
                <w:sz w:val="17"/>
                <w:lang w:val="es-AR"/>
              </w:rPr>
            </w:pPr>
            <w:r w:rsidRPr="00604E74">
              <w:rPr>
                <w:sz w:val="17"/>
                <w:lang w:val="es-AR"/>
              </w:rPr>
              <w:t>Préstamos y Otras Financiaciones</w:t>
            </w:r>
          </w:p>
        </w:tc>
        <w:tc>
          <w:tcPr>
            <w:tcW w:w="135" w:type="dxa"/>
          </w:tcPr>
          <w:p w:rsidR="00FD223A" w:rsidRPr="00604E74" w:rsidRDefault="00FD223A" w:rsidP="007C2159">
            <w:pPr>
              <w:pStyle w:val="Texto"/>
              <w:rPr>
                <w:sz w:val="17"/>
                <w:lang w:val="es-AR"/>
              </w:rPr>
            </w:pPr>
          </w:p>
        </w:tc>
        <w:tc>
          <w:tcPr>
            <w:tcW w:w="1115" w:type="dxa"/>
            <w:shd w:val="clear" w:color="auto" w:fill="auto"/>
            <w:vAlign w:val="bottom"/>
          </w:tcPr>
          <w:p w:rsidR="00FD223A" w:rsidRPr="00604E74" w:rsidRDefault="00FD223A" w:rsidP="008E61F7">
            <w:pPr>
              <w:pStyle w:val="Texto"/>
              <w:tabs>
                <w:tab w:val="decimal" w:pos="666"/>
              </w:tabs>
              <w:jc w:val="right"/>
              <w:rPr>
                <w:sz w:val="17"/>
                <w:lang w:val="es-AR"/>
              </w:rPr>
            </w:pPr>
            <w:r w:rsidRPr="00604E74">
              <w:rPr>
                <w:sz w:val="17"/>
                <w:lang w:val="es-AR"/>
              </w:rPr>
              <w:t>-</w:t>
            </w:r>
          </w:p>
        </w:tc>
        <w:tc>
          <w:tcPr>
            <w:tcW w:w="146" w:type="dxa"/>
            <w:shd w:val="clear" w:color="auto" w:fill="auto"/>
            <w:vAlign w:val="bottom"/>
          </w:tcPr>
          <w:p w:rsidR="00FD223A" w:rsidRPr="00604E74" w:rsidRDefault="00FD223A" w:rsidP="002D42AC">
            <w:pPr>
              <w:jc w:val="right"/>
              <w:rPr>
                <w:rFonts w:cs="Arial"/>
                <w:sz w:val="17"/>
                <w:szCs w:val="17"/>
              </w:rPr>
            </w:pPr>
          </w:p>
        </w:tc>
        <w:tc>
          <w:tcPr>
            <w:tcW w:w="872" w:type="dxa"/>
            <w:shd w:val="clear" w:color="auto" w:fill="auto"/>
            <w:vAlign w:val="bottom"/>
          </w:tcPr>
          <w:p w:rsidR="00FD223A" w:rsidRPr="00604E74" w:rsidRDefault="009C0FB1" w:rsidP="00EE5352">
            <w:pPr>
              <w:pStyle w:val="Texto"/>
              <w:tabs>
                <w:tab w:val="decimal" w:pos="666"/>
              </w:tabs>
              <w:jc w:val="right"/>
              <w:rPr>
                <w:sz w:val="17"/>
                <w:lang w:val="es-AR"/>
              </w:rPr>
            </w:pPr>
            <w:r w:rsidRPr="00604E74">
              <w:rPr>
                <w:sz w:val="17"/>
                <w:lang w:val="es-AR"/>
              </w:rPr>
              <w:t>2.084.871</w:t>
            </w:r>
          </w:p>
        </w:tc>
        <w:tc>
          <w:tcPr>
            <w:tcW w:w="141"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13" w:type="dxa"/>
            <w:shd w:val="clear" w:color="auto" w:fill="auto"/>
            <w:vAlign w:val="bottom"/>
          </w:tcPr>
          <w:p w:rsidR="00FD223A" w:rsidRPr="00604E74" w:rsidRDefault="009C0FB1" w:rsidP="002D42AC">
            <w:pPr>
              <w:pStyle w:val="Texto"/>
              <w:tabs>
                <w:tab w:val="decimal" w:pos="666"/>
              </w:tabs>
              <w:jc w:val="right"/>
              <w:rPr>
                <w:sz w:val="17"/>
                <w:lang w:val="es-AR"/>
              </w:rPr>
            </w:pPr>
            <w:r w:rsidRPr="00604E74">
              <w:rPr>
                <w:sz w:val="17"/>
                <w:lang w:val="es-AR"/>
              </w:rPr>
              <w:t>677.060</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785" w:type="dxa"/>
            <w:shd w:val="clear" w:color="auto" w:fill="auto"/>
            <w:vAlign w:val="bottom"/>
          </w:tcPr>
          <w:p w:rsidR="00FD223A" w:rsidRPr="00604E74" w:rsidRDefault="009C0FB1" w:rsidP="002D42AC">
            <w:pPr>
              <w:pStyle w:val="Texto"/>
              <w:tabs>
                <w:tab w:val="decimal" w:pos="666"/>
              </w:tabs>
              <w:jc w:val="right"/>
              <w:rPr>
                <w:sz w:val="17"/>
                <w:lang w:val="es-AR"/>
              </w:rPr>
            </w:pPr>
            <w:r w:rsidRPr="00604E74">
              <w:rPr>
                <w:sz w:val="17"/>
                <w:lang w:val="es-AR"/>
              </w:rPr>
              <w:t>541.720</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961" w:type="dxa"/>
            <w:shd w:val="clear" w:color="auto" w:fill="auto"/>
            <w:vAlign w:val="bottom"/>
          </w:tcPr>
          <w:p w:rsidR="00FD223A" w:rsidRPr="00604E74" w:rsidRDefault="00EE5352" w:rsidP="009C0FB1">
            <w:pPr>
              <w:pStyle w:val="Texto"/>
              <w:tabs>
                <w:tab w:val="decimal" w:pos="666"/>
              </w:tabs>
              <w:jc w:val="right"/>
              <w:rPr>
                <w:sz w:val="17"/>
                <w:lang w:val="es-AR"/>
              </w:rPr>
            </w:pPr>
            <w:r w:rsidRPr="00604E74">
              <w:rPr>
                <w:sz w:val="17"/>
                <w:lang w:val="es-AR"/>
              </w:rPr>
              <w:t>4</w:t>
            </w:r>
            <w:r w:rsidR="009C0FB1" w:rsidRPr="00604E74">
              <w:rPr>
                <w:sz w:val="17"/>
                <w:lang w:val="es-AR"/>
              </w:rPr>
              <w:t>83.495</w:t>
            </w:r>
          </w:p>
        </w:tc>
        <w:tc>
          <w:tcPr>
            <w:tcW w:w="130"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89" w:type="dxa"/>
            <w:shd w:val="clear" w:color="auto" w:fill="auto"/>
            <w:vAlign w:val="bottom"/>
          </w:tcPr>
          <w:p w:rsidR="00FD223A" w:rsidRPr="00604E74" w:rsidRDefault="00EE5352" w:rsidP="002D42AC">
            <w:pPr>
              <w:pStyle w:val="Texto"/>
              <w:tabs>
                <w:tab w:val="decimal" w:pos="666"/>
              </w:tabs>
              <w:jc w:val="right"/>
              <w:rPr>
                <w:sz w:val="17"/>
                <w:lang w:val="es-AR"/>
              </w:rPr>
            </w:pPr>
            <w:r w:rsidRPr="00604E74">
              <w:rPr>
                <w:sz w:val="17"/>
                <w:lang w:val="es-AR"/>
              </w:rPr>
              <w:t>94</w:t>
            </w:r>
            <w:r w:rsidR="009C0FB1" w:rsidRPr="00604E74">
              <w:rPr>
                <w:sz w:val="17"/>
                <w:lang w:val="es-AR"/>
              </w:rPr>
              <w:t>6.637</w:t>
            </w:r>
          </w:p>
        </w:tc>
        <w:tc>
          <w:tcPr>
            <w:tcW w:w="116"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604E74" w:rsidRDefault="00EE5352" w:rsidP="00896204">
            <w:pPr>
              <w:pStyle w:val="Texto"/>
              <w:tabs>
                <w:tab w:val="decimal" w:pos="666"/>
              </w:tabs>
              <w:jc w:val="right"/>
              <w:rPr>
                <w:sz w:val="17"/>
                <w:lang w:val="es-AR"/>
              </w:rPr>
            </w:pPr>
            <w:r w:rsidRPr="00604E74">
              <w:rPr>
                <w:sz w:val="17"/>
                <w:lang w:val="es-AR"/>
              </w:rPr>
              <w:t>4.</w:t>
            </w:r>
            <w:r w:rsidR="009C0FB1" w:rsidRPr="00604E74">
              <w:rPr>
                <w:sz w:val="17"/>
                <w:lang w:val="es-AR"/>
              </w:rPr>
              <w:t>733.783</w:t>
            </w:r>
          </w:p>
        </w:tc>
      </w:tr>
      <w:tr w:rsidR="00FD223A" w:rsidRPr="00604E74" w:rsidTr="00EE5352">
        <w:trPr>
          <w:cantSplit/>
          <w:trHeight w:val="218"/>
        </w:trPr>
        <w:tc>
          <w:tcPr>
            <w:tcW w:w="2978" w:type="dxa"/>
          </w:tcPr>
          <w:p w:rsidR="00FD223A" w:rsidRPr="00604E74" w:rsidRDefault="00FD223A" w:rsidP="007C2159">
            <w:pPr>
              <w:pStyle w:val="Texto"/>
              <w:ind w:right="72"/>
              <w:rPr>
                <w:sz w:val="17"/>
                <w:lang w:val="es-AR"/>
              </w:rPr>
            </w:pPr>
            <w:r w:rsidRPr="00604E74">
              <w:rPr>
                <w:sz w:val="17"/>
                <w:lang w:val="es-AR"/>
              </w:rPr>
              <w:t xml:space="preserve">Otros </w:t>
            </w:r>
            <w:r w:rsidR="004C50B6" w:rsidRPr="00604E74">
              <w:rPr>
                <w:sz w:val="17"/>
                <w:lang w:val="es-AR"/>
              </w:rPr>
              <w:t>Títulos</w:t>
            </w:r>
            <w:r w:rsidRPr="00604E74">
              <w:rPr>
                <w:sz w:val="17"/>
                <w:lang w:val="es-AR"/>
              </w:rPr>
              <w:t xml:space="preserve"> de Deuda</w:t>
            </w:r>
          </w:p>
        </w:tc>
        <w:tc>
          <w:tcPr>
            <w:tcW w:w="135" w:type="dxa"/>
          </w:tcPr>
          <w:p w:rsidR="00FD223A" w:rsidRPr="00604E74" w:rsidRDefault="00FD223A" w:rsidP="007C2159">
            <w:pPr>
              <w:pStyle w:val="Texto"/>
              <w:rPr>
                <w:sz w:val="17"/>
                <w:lang w:val="es-AR"/>
              </w:rPr>
            </w:pPr>
          </w:p>
        </w:tc>
        <w:tc>
          <w:tcPr>
            <w:tcW w:w="1115" w:type="dxa"/>
            <w:shd w:val="clear" w:color="auto" w:fill="auto"/>
            <w:vAlign w:val="bottom"/>
          </w:tcPr>
          <w:p w:rsidR="00FD223A" w:rsidRPr="00604E74" w:rsidRDefault="00FD223A" w:rsidP="008E61F7">
            <w:pPr>
              <w:pStyle w:val="Texto"/>
              <w:tabs>
                <w:tab w:val="decimal" w:pos="666"/>
              </w:tabs>
              <w:jc w:val="right"/>
              <w:rPr>
                <w:sz w:val="17"/>
                <w:lang w:val="es-AR"/>
              </w:rPr>
            </w:pPr>
            <w:r w:rsidRPr="00604E74">
              <w:rPr>
                <w:sz w:val="17"/>
                <w:lang w:val="es-AR"/>
              </w:rPr>
              <w:t>-</w:t>
            </w:r>
          </w:p>
        </w:tc>
        <w:tc>
          <w:tcPr>
            <w:tcW w:w="146" w:type="dxa"/>
            <w:shd w:val="clear" w:color="auto" w:fill="auto"/>
            <w:vAlign w:val="bottom"/>
          </w:tcPr>
          <w:p w:rsidR="00FD223A" w:rsidRPr="00604E74" w:rsidRDefault="00FD223A" w:rsidP="002D42AC">
            <w:pPr>
              <w:jc w:val="right"/>
              <w:rPr>
                <w:rFonts w:cs="Arial"/>
                <w:sz w:val="17"/>
                <w:szCs w:val="17"/>
              </w:rPr>
            </w:pPr>
          </w:p>
        </w:tc>
        <w:tc>
          <w:tcPr>
            <w:tcW w:w="872" w:type="dxa"/>
            <w:shd w:val="clear" w:color="auto" w:fill="auto"/>
            <w:vAlign w:val="bottom"/>
          </w:tcPr>
          <w:p w:rsidR="00FD223A" w:rsidRPr="00604E74" w:rsidRDefault="00D2085F" w:rsidP="002D42AC">
            <w:pPr>
              <w:pStyle w:val="Texto"/>
              <w:tabs>
                <w:tab w:val="decimal" w:pos="666"/>
              </w:tabs>
              <w:jc w:val="right"/>
              <w:rPr>
                <w:sz w:val="17"/>
                <w:lang w:val="es-AR"/>
              </w:rPr>
            </w:pPr>
            <w:r w:rsidRPr="00604E74">
              <w:rPr>
                <w:sz w:val="17"/>
                <w:lang w:val="es-AR"/>
              </w:rPr>
              <w:t>323.703</w:t>
            </w:r>
          </w:p>
        </w:tc>
        <w:tc>
          <w:tcPr>
            <w:tcW w:w="141"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13" w:type="dxa"/>
            <w:shd w:val="clear" w:color="auto" w:fill="auto"/>
            <w:vAlign w:val="bottom"/>
          </w:tcPr>
          <w:p w:rsidR="00FD223A" w:rsidRPr="00604E74" w:rsidRDefault="00D2085F" w:rsidP="002D42AC">
            <w:pPr>
              <w:pStyle w:val="Texto"/>
              <w:tabs>
                <w:tab w:val="decimal" w:pos="666"/>
              </w:tabs>
              <w:jc w:val="right"/>
              <w:rPr>
                <w:sz w:val="17"/>
                <w:lang w:val="es-AR"/>
              </w:rPr>
            </w:pPr>
            <w:r w:rsidRPr="00604E74">
              <w:rPr>
                <w:sz w:val="17"/>
                <w:lang w:val="es-AR"/>
              </w:rPr>
              <w:t>-</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785" w:type="dxa"/>
            <w:shd w:val="clear" w:color="auto" w:fill="auto"/>
            <w:vAlign w:val="bottom"/>
          </w:tcPr>
          <w:p w:rsidR="00FD223A" w:rsidRPr="00604E74" w:rsidRDefault="00D2085F" w:rsidP="002D42AC">
            <w:pPr>
              <w:pStyle w:val="Texto"/>
              <w:tabs>
                <w:tab w:val="decimal" w:pos="666"/>
              </w:tabs>
              <w:jc w:val="right"/>
              <w:rPr>
                <w:sz w:val="17"/>
                <w:lang w:val="es-AR"/>
              </w:rPr>
            </w:pPr>
            <w:r w:rsidRPr="00604E74">
              <w:rPr>
                <w:sz w:val="17"/>
                <w:lang w:val="es-AR"/>
              </w:rPr>
              <w:t>26.7</w:t>
            </w:r>
            <w:r w:rsidR="009C0FB1" w:rsidRPr="00604E74">
              <w:rPr>
                <w:sz w:val="17"/>
                <w:lang w:val="es-AR"/>
              </w:rPr>
              <w:t>80</w:t>
            </w:r>
          </w:p>
        </w:tc>
        <w:tc>
          <w:tcPr>
            <w:tcW w:w="138"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961" w:type="dxa"/>
            <w:shd w:val="clear" w:color="auto" w:fill="auto"/>
            <w:vAlign w:val="bottom"/>
          </w:tcPr>
          <w:p w:rsidR="00FD223A" w:rsidRPr="00604E74" w:rsidRDefault="00D2085F" w:rsidP="00EE5352">
            <w:pPr>
              <w:pStyle w:val="Texto"/>
              <w:tabs>
                <w:tab w:val="decimal" w:pos="666"/>
              </w:tabs>
              <w:jc w:val="right"/>
              <w:rPr>
                <w:sz w:val="17"/>
                <w:lang w:val="es-AR"/>
              </w:rPr>
            </w:pPr>
            <w:r w:rsidRPr="00604E74">
              <w:rPr>
                <w:sz w:val="17"/>
                <w:lang w:val="es-AR"/>
              </w:rPr>
              <w:t>51.669</w:t>
            </w:r>
          </w:p>
        </w:tc>
        <w:tc>
          <w:tcPr>
            <w:tcW w:w="130"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889" w:type="dxa"/>
            <w:shd w:val="clear" w:color="auto" w:fill="auto"/>
            <w:vAlign w:val="bottom"/>
          </w:tcPr>
          <w:p w:rsidR="00FD223A" w:rsidRPr="00604E74" w:rsidRDefault="00D2085F" w:rsidP="002D42AC">
            <w:pPr>
              <w:pStyle w:val="Texto"/>
              <w:tabs>
                <w:tab w:val="decimal" w:pos="666"/>
              </w:tabs>
              <w:jc w:val="right"/>
              <w:rPr>
                <w:sz w:val="17"/>
                <w:lang w:val="es-AR"/>
              </w:rPr>
            </w:pPr>
            <w:r w:rsidRPr="00604E74">
              <w:rPr>
                <w:sz w:val="17"/>
                <w:lang w:val="es-AR"/>
              </w:rPr>
              <w:t>28.822</w:t>
            </w:r>
          </w:p>
        </w:tc>
        <w:tc>
          <w:tcPr>
            <w:tcW w:w="116" w:type="dxa"/>
            <w:shd w:val="clear" w:color="auto" w:fill="auto"/>
            <w:vAlign w:val="bottom"/>
          </w:tcPr>
          <w:p w:rsidR="00FD223A" w:rsidRPr="00604E74"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604E74" w:rsidRDefault="00D2085F" w:rsidP="008E61F7">
            <w:pPr>
              <w:pStyle w:val="Texto"/>
              <w:tabs>
                <w:tab w:val="decimal" w:pos="666"/>
              </w:tabs>
              <w:jc w:val="right"/>
              <w:rPr>
                <w:sz w:val="17"/>
                <w:lang w:val="es-AR"/>
              </w:rPr>
            </w:pPr>
            <w:r w:rsidRPr="00604E74">
              <w:rPr>
                <w:sz w:val="17"/>
                <w:lang w:val="es-AR"/>
              </w:rPr>
              <w:t>430.97</w:t>
            </w:r>
            <w:r w:rsidR="004250AD">
              <w:rPr>
                <w:sz w:val="17"/>
                <w:lang w:val="es-AR"/>
              </w:rPr>
              <w:t>4</w:t>
            </w:r>
          </w:p>
        </w:tc>
      </w:tr>
      <w:tr w:rsidR="00FD223A" w:rsidRPr="00D2085F" w:rsidTr="00EE5352">
        <w:trPr>
          <w:cantSplit/>
          <w:trHeight w:val="313"/>
        </w:trPr>
        <w:tc>
          <w:tcPr>
            <w:tcW w:w="2978" w:type="dxa"/>
          </w:tcPr>
          <w:p w:rsidR="00FD223A" w:rsidRPr="009C0FB1" w:rsidRDefault="00FD223A" w:rsidP="007C2159">
            <w:pPr>
              <w:pStyle w:val="Texto"/>
              <w:ind w:right="72"/>
              <w:rPr>
                <w:sz w:val="17"/>
                <w:lang w:val="es-AR"/>
              </w:rPr>
            </w:pPr>
            <w:r w:rsidRPr="009C0FB1">
              <w:rPr>
                <w:sz w:val="17"/>
                <w:lang w:val="es-AR"/>
              </w:rPr>
              <w:t>Activos Financieros entregados en garantías</w:t>
            </w:r>
          </w:p>
        </w:tc>
        <w:tc>
          <w:tcPr>
            <w:tcW w:w="135" w:type="dxa"/>
          </w:tcPr>
          <w:p w:rsidR="00FD223A" w:rsidRPr="009C0FB1" w:rsidRDefault="00FD223A" w:rsidP="007C2159">
            <w:pPr>
              <w:pStyle w:val="Texto"/>
              <w:rPr>
                <w:sz w:val="17"/>
                <w:lang w:val="es-AR"/>
              </w:rPr>
            </w:pPr>
          </w:p>
        </w:tc>
        <w:tc>
          <w:tcPr>
            <w:tcW w:w="1115" w:type="dxa"/>
            <w:shd w:val="clear" w:color="auto" w:fill="auto"/>
            <w:vAlign w:val="bottom"/>
          </w:tcPr>
          <w:p w:rsidR="00FD223A" w:rsidRPr="009C0FB1" w:rsidRDefault="00D2085F" w:rsidP="008E61F7">
            <w:pPr>
              <w:pStyle w:val="Texto"/>
              <w:tabs>
                <w:tab w:val="decimal" w:pos="666"/>
              </w:tabs>
              <w:jc w:val="right"/>
              <w:rPr>
                <w:sz w:val="17"/>
                <w:lang w:val="es-AR"/>
              </w:rPr>
            </w:pPr>
            <w:r w:rsidRPr="009C0FB1">
              <w:rPr>
                <w:sz w:val="17"/>
                <w:lang w:val="es-AR"/>
              </w:rPr>
              <w:t>247.178</w:t>
            </w:r>
          </w:p>
        </w:tc>
        <w:tc>
          <w:tcPr>
            <w:tcW w:w="146" w:type="dxa"/>
            <w:shd w:val="clear" w:color="auto" w:fill="auto"/>
            <w:vAlign w:val="bottom"/>
          </w:tcPr>
          <w:p w:rsidR="00FD223A" w:rsidRPr="009C0FB1" w:rsidRDefault="00FD223A" w:rsidP="002D42AC">
            <w:pPr>
              <w:jc w:val="right"/>
              <w:rPr>
                <w:rFonts w:cs="Arial"/>
                <w:sz w:val="17"/>
                <w:szCs w:val="17"/>
              </w:rPr>
            </w:pPr>
          </w:p>
        </w:tc>
        <w:tc>
          <w:tcPr>
            <w:tcW w:w="872"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41"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813"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8"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785"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8"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961"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0"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889"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16"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9C0FB1" w:rsidRDefault="00D2085F" w:rsidP="008E61F7">
            <w:pPr>
              <w:pStyle w:val="Texto"/>
              <w:tabs>
                <w:tab w:val="decimal" w:pos="666"/>
              </w:tabs>
              <w:jc w:val="right"/>
              <w:rPr>
                <w:sz w:val="17"/>
                <w:lang w:val="es-AR"/>
              </w:rPr>
            </w:pPr>
            <w:r w:rsidRPr="009C0FB1">
              <w:rPr>
                <w:sz w:val="17"/>
                <w:lang w:val="es-AR"/>
              </w:rPr>
              <w:t>247.178</w:t>
            </w:r>
          </w:p>
        </w:tc>
      </w:tr>
      <w:tr w:rsidR="00FD223A" w:rsidRPr="00D2085F" w:rsidTr="00EE5352">
        <w:trPr>
          <w:cantSplit/>
          <w:trHeight w:val="313"/>
        </w:trPr>
        <w:tc>
          <w:tcPr>
            <w:tcW w:w="2978" w:type="dxa"/>
          </w:tcPr>
          <w:p w:rsidR="00FD223A" w:rsidRPr="009C0FB1" w:rsidRDefault="00FD223A" w:rsidP="007C2159">
            <w:pPr>
              <w:pStyle w:val="Texto"/>
              <w:ind w:right="72"/>
              <w:rPr>
                <w:sz w:val="17"/>
                <w:lang w:val="es-AR"/>
              </w:rPr>
            </w:pPr>
            <w:r w:rsidRPr="009C0FB1">
              <w:rPr>
                <w:sz w:val="17"/>
                <w:lang w:val="es-AR"/>
              </w:rPr>
              <w:t>Inversiones en Instrumentos de Patrimonio</w:t>
            </w:r>
          </w:p>
        </w:tc>
        <w:tc>
          <w:tcPr>
            <w:tcW w:w="135" w:type="dxa"/>
          </w:tcPr>
          <w:p w:rsidR="00FD223A" w:rsidRPr="009C0FB1" w:rsidRDefault="00FD223A" w:rsidP="007C2159">
            <w:pPr>
              <w:pStyle w:val="Texto"/>
              <w:rPr>
                <w:sz w:val="17"/>
                <w:lang w:val="es-AR"/>
              </w:rPr>
            </w:pPr>
          </w:p>
        </w:tc>
        <w:tc>
          <w:tcPr>
            <w:tcW w:w="1115" w:type="dxa"/>
            <w:shd w:val="clear" w:color="auto" w:fill="auto"/>
            <w:vAlign w:val="bottom"/>
          </w:tcPr>
          <w:p w:rsidR="00FD223A" w:rsidRPr="009C0FB1" w:rsidRDefault="00D2085F" w:rsidP="008E61F7">
            <w:pPr>
              <w:pStyle w:val="Texto"/>
              <w:tabs>
                <w:tab w:val="decimal" w:pos="666"/>
              </w:tabs>
              <w:jc w:val="right"/>
              <w:rPr>
                <w:sz w:val="17"/>
                <w:lang w:val="es-AR"/>
              </w:rPr>
            </w:pPr>
            <w:r w:rsidRPr="009C0FB1">
              <w:rPr>
                <w:sz w:val="17"/>
                <w:lang w:val="es-AR"/>
              </w:rPr>
              <w:t>24.039</w:t>
            </w:r>
          </w:p>
        </w:tc>
        <w:tc>
          <w:tcPr>
            <w:tcW w:w="146" w:type="dxa"/>
            <w:shd w:val="clear" w:color="auto" w:fill="auto"/>
            <w:vAlign w:val="bottom"/>
          </w:tcPr>
          <w:p w:rsidR="00FD223A" w:rsidRPr="009C0FB1" w:rsidRDefault="00FD223A" w:rsidP="002D42AC">
            <w:pPr>
              <w:jc w:val="right"/>
              <w:rPr>
                <w:rFonts w:cs="Arial"/>
                <w:sz w:val="17"/>
                <w:szCs w:val="17"/>
              </w:rPr>
            </w:pPr>
          </w:p>
        </w:tc>
        <w:tc>
          <w:tcPr>
            <w:tcW w:w="872"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41"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813"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8"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785"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8"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961"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30"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889" w:type="dxa"/>
            <w:shd w:val="clear" w:color="auto" w:fill="auto"/>
            <w:vAlign w:val="bottom"/>
          </w:tcPr>
          <w:p w:rsidR="00FD223A" w:rsidRPr="009C0FB1" w:rsidRDefault="00FD223A" w:rsidP="002D42AC">
            <w:pPr>
              <w:pStyle w:val="Texto"/>
              <w:tabs>
                <w:tab w:val="decimal" w:pos="666"/>
              </w:tabs>
              <w:jc w:val="right"/>
              <w:rPr>
                <w:sz w:val="17"/>
                <w:lang w:val="es-AR"/>
              </w:rPr>
            </w:pPr>
            <w:r w:rsidRPr="009C0FB1">
              <w:rPr>
                <w:sz w:val="17"/>
                <w:lang w:val="es-AR"/>
              </w:rPr>
              <w:t>-</w:t>
            </w:r>
          </w:p>
        </w:tc>
        <w:tc>
          <w:tcPr>
            <w:tcW w:w="116" w:type="dxa"/>
            <w:shd w:val="clear" w:color="auto" w:fill="auto"/>
            <w:vAlign w:val="bottom"/>
          </w:tcPr>
          <w:p w:rsidR="00FD223A" w:rsidRPr="009C0FB1"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9C0FB1" w:rsidRDefault="00DF4871" w:rsidP="008E61F7">
            <w:pPr>
              <w:pStyle w:val="Texto"/>
              <w:tabs>
                <w:tab w:val="decimal" w:pos="666"/>
              </w:tabs>
              <w:jc w:val="right"/>
              <w:rPr>
                <w:sz w:val="17"/>
                <w:lang w:val="es-AR"/>
              </w:rPr>
            </w:pPr>
            <w:r w:rsidRPr="009C0FB1">
              <w:rPr>
                <w:sz w:val="17"/>
                <w:lang w:val="es-AR"/>
              </w:rPr>
              <w:t>24.039</w:t>
            </w:r>
          </w:p>
        </w:tc>
      </w:tr>
      <w:tr w:rsidR="00FD223A" w:rsidRPr="00D2447A" w:rsidTr="00EE5352">
        <w:trPr>
          <w:cantSplit/>
          <w:trHeight w:val="74"/>
        </w:trPr>
        <w:tc>
          <w:tcPr>
            <w:tcW w:w="2978" w:type="dxa"/>
          </w:tcPr>
          <w:p w:rsidR="00FD223A" w:rsidRPr="009C0FB1" w:rsidRDefault="00FD223A" w:rsidP="007C2159">
            <w:pPr>
              <w:pStyle w:val="Texto"/>
              <w:ind w:right="72"/>
              <w:rPr>
                <w:sz w:val="12"/>
                <w:szCs w:val="12"/>
                <w:lang w:val="es-AR"/>
              </w:rPr>
            </w:pPr>
          </w:p>
        </w:tc>
        <w:tc>
          <w:tcPr>
            <w:tcW w:w="135" w:type="dxa"/>
          </w:tcPr>
          <w:p w:rsidR="00FD223A" w:rsidRPr="009C0FB1" w:rsidRDefault="00FD223A" w:rsidP="007C2159">
            <w:pPr>
              <w:pStyle w:val="Texto"/>
              <w:rPr>
                <w:sz w:val="12"/>
                <w:szCs w:val="12"/>
                <w:lang w:val="es-AR"/>
              </w:rPr>
            </w:pPr>
          </w:p>
        </w:tc>
        <w:tc>
          <w:tcPr>
            <w:tcW w:w="1115" w:type="dxa"/>
            <w:shd w:val="clear" w:color="auto" w:fill="auto"/>
            <w:vAlign w:val="bottom"/>
          </w:tcPr>
          <w:p w:rsidR="00FD223A" w:rsidRPr="009C0FB1" w:rsidRDefault="00FD223A" w:rsidP="008E61F7">
            <w:pPr>
              <w:pStyle w:val="Texto"/>
              <w:tabs>
                <w:tab w:val="decimal" w:pos="666"/>
              </w:tabs>
              <w:jc w:val="right"/>
              <w:rPr>
                <w:sz w:val="12"/>
                <w:szCs w:val="12"/>
                <w:lang w:val="es-AR"/>
              </w:rPr>
            </w:pPr>
          </w:p>
        </w:tc>
        <w:tc>
          <w:tcPr>
            <w:tcW w:w="146" w:type="dxa"/>
            <w:shd w:val="clear" w:color="auto" w:fill="auto"/>
            <w:vAlign w:val="bottom"/>
          </w:tcPr>
          <w:p w:rsidR="00FD223A" w:rsidRPr="009C0FB1" w:rsidRDefault="00FD223A" w:rsidP="002D42AC">
            <w:pPr>
              <w:jc w:val="right"/>
              <w:rPr>
                <w:rFonts w:cs="Arial"/>
                <w:sz w:val="12"/>
                <w:szCs w:val="12"/>
              </w:rPr>
            </w:pPr>
          </w:p>
        </w:tc>
        <w:tc>
          <w:tcPr>
            <w:tcW w:w="872"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41"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813"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38"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785"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38"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961"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30"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889"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16" w:type="dxa"/>
            <w:shd w:val="clear" w:color="auto" w:fill="auto"/>
            <w:vAlign w:val="bottom"/>
          </w:tcPr>
          <w:p w:rsidR="00FD223A" w:rsidRPr="009C0FB1" w:rsidRDefault="00FD223A" w:rsidP="002D42AC">
            <w:pPr>
              <w:pStyle w:val="Texto"/>
              <w:tabs>
                <w:tab w:val="decimal" w:pos="666"/>
              </w:tabs>
              <w:jc w:val="right"/>
              <w:rPr>
                <w:sz w:val="12"/>
                <w:szCs w:val="12"/>
                <w:lang w:val="es-AR"/>
              </w:rPr>
            </w:pPr>
          </w:p>
        </w:tc>
        <w:tc>
          <w:tcPr>
            <w:tcW w:w="1134" w:type="dxa"/>
            <w:shd w:val="clear" w:color="auto" w:fill="auto"/>
            <w:vAlign w:val="bottom"/>
          </w:tcPr>
          <w:p w:rsidR="00FD223A" w:rsidRPr="009C0FB1" w:rsidRDefault="00FD223A" w:rsidP="008E61F7">
            <w:pPr>
              <w:pStyle w:val="Texto"/>
              <w:tabs>
                <w:tab w:val="decimal" w:pos="666"/>
              </w:tabs>
              <w:jc w:val="right"/>
              <w:rPr>
                <w:sz w:val="12"/>
                <w:szCs w:val="12"/>
                <w:lang w:val="es-AR"/>
              </w:rPr>
            </w:pPr>
          </w:p>
        </w:tc>
      </w:tr>
      <w:tr w:rsidR="00FD223A" w:rsidRPr="00D2447A" w:rsidTr="00EE5352">
        <w:trPr>
          <w:cantSplit/>
          <w:trHeight w:val="78"/>
        </w:trPr>
        <w:tc>
          <w:tcPr>
            <w:tcW w:w="2978" w:type="dxa"/>
          </w:tcPr>
          <w:p w:rsidR="00FD223A" w:rsidRPr="009C0FB1" w:rsidRDefault="00FD223A" w:rsidP="007C2159">
            <w:pPr>
              <w:pStyle w:val="Texto"/>
              <w:ind w:right="72"/>
              <w:rPr>
                <w:b/>
                <w:sz w:val="17"/>
                <w:lang w:val="es-AR"/>
              </w:rPr>
            </w:pPr>
            <w:r w:rsidRPr="009C0FB1">
              <w:rPr>
                <w:b/>
                <w:sz w:val="17"/>
                <w:lang w:val="es-AR"/>
              </w:rPr>
              <w:t>TOTAL</w:t>
            </w:r>
          </w:p>
        </w:tc>
        <w:tc>
          <w:tcPr>
            <w:tcW w:w="135" w:type="dxa"/>
          </w:tcPr>
          <w:p w:rsidR="00FD223A" w:rsidRPr="009C0FB1" w:rsidRDefault="00FD223A" w:rsidP="007C2159">
            <w:pPr>
              <w:pStyle w:val="Texto"/>
              <w:rPr>
                <w:sz w:val="17"/>
                <w:lang w:val="es-AR"/>
              </w:rPr>
            </w:pPr>
          </w:p>
        </w:tc>
        <w:tc>
          <w:tcPr>
            <w:tcW w:w="1115" w:type="dxa"/>
            <w:tcBorders>
              <w:top w:val="single" w:sz="4" w:space="0" w:color="auto"/>
              <w:bottom w:val="double" w:sz="4" w:space="0" w:color="auto"/>
            </w:tcBorders>
            <w:vAlign w:val="bottom"/>
          </w:tcPr>
          <w:p w:rsidR="00FD223A" w:rsidRPr="009C0FB1" w:rsidRDefault="00D2085F" w:rsidP="008E61F7">
            <w:pPr>
              <w:pStyle w:val="Texto"/>
              <w:tabs>
                <w:tab w:val="decimal" w:pos="666"/>
              </w:tabs>
              <w:jc w:val="right"/>
              <w:rPr>
                <w:b/>
                <w:sz w:val="17"/>
                <w:lang w:val="es-AR"/>
              </w:rPr>
            </w:pPr>
            <w:r w:rsidRPr="009C0FB1">
              <w:rPr>
                <w:b/>
                <w:sz w:val="17"/>
                <w:lang w:val="es-AR"/>
              </w:rPr>
              <w:t>1</w:t>
            </w:r>
            <w:r w:rsidR="009C0FB1" w:rsidRPr="009C0FB1">
              <w:rPr>
                <w:b/>
                <w:sz w:val="17"/>
                <w:lang w:val="es-AR"/>
              </w:rPr>
              <w:t>5.814.541</w:t>
            </w:r>
          </w:p>
        </w:tc>
        <w:tc>
          <w:tcPr>
            <w:tcW w:w="146" w:type="dxa"/>
            <w:tcBorders>
              <w:top w:val="single" w:sz="4" w:space="0" w:color="auto"/>
              <w:bottom w:val="double" w:sz="4" w:space="0" w:color="auto"/>
            </w:tcBorders>
            <w:vAlign w:val="bottom"/>
          </w:tcPr>
          <w:p w:rsidR="00FD223A" w:rsidRPr="009C0FB1" w:rsidRDefault="00FD223A" w:rsidP="002D42AC">
            <w:pPr>
              <w:jc w:val="right"/>
              <w:rPr>
                <w:rFonts w:cs="Arial"/>
                <w:b/>
                <w:sz w:val="17"/>
                <w:szCs w:val="17"/>
              </w:rPr>
            </w:pPr>
          </w:p>
        </w:tc>
        <w:tc>
          <w:tcPr>
            <w:tcW w:w="872" w:type="dxa"/>
            <w:tcBorders>
              <w:top w:val="single" w:sz="4" w:space="0" w:color="auto"/>
              <w:bottom w:val="double" w:sz="4" w:space="0" w:color="auto"/>
            </w:tcBorders>
            <w:vAlign w:val="bottom"/>
          </w:tcPr>
          <w:p w:rsidR="00FD223A" w:rsidRPr="009C0FB1" w:rsidRDefault="009C0FB1" w:rsidP="002D42AC">
            <w:pPr>
              <w:pStyle w:val="Texto"/>
              <w:tabs>
                <w:tab w:val="decimal" w:pos="666"/>
              </w:tabs>
              <w:jc w:val="right"/>
              <w:rPr>
                <w:b/>
                <w:sz w:val="17"/>
                <w:lang w:val="es-AR"/>
              </w:rPr>
            </w:pPr>
            <w:r w:rsidRPr="009C0FB1">
              <w:rPr>
                <w:b/>
                <w:sz w:val="17"/>
                <w:lang w:val="es-AR"/>
              </w:rPr>
              <w:t>14.116.815</w:t>
            </w:r>
          </w:p>
        </w:tc>
        <w:tc>
          <w:tcPr>
            <w:tcW w:w="141" w:type="dxa"/>
            <w:tcBorders>
              <w:top w:val="single" w:sz="4" w:space="0" w:color="auto"/>
              <w:bottom w:val="double" w:sz="4" w:space="0" w:color="auto"/>
            </w:tcBorders>
            <w:vAlign w:val="bottom"/>
          </w:tcPr>
          <w:p w:rsidR="00FD223A" w:rsidRPr="009C0FB1" w:rsidRDefault="00FD223A" w:rsidP="002D42AC">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rsidR="00FD223A" w:rsidRPr="009C0FB1" w:rsidRDefault="009C0FB1" w:rsidP="002D42AC">
            <w:pPr>
              <w:pStyle w:val="Texto"/>
              <w:tabs>
                <w:tab w:val="decimal" w:pos="666"/>
              </w:tabs>
              <w:jc w:val="right"/>
              <w:rPr>
                <w:b/>
                <w:sz w:val="17"/>
                <w:lang w:val="es-AR"/>
              </w:rPr>
            </w:pPr>
            <w:r w:rsidRPr="009C0FB1">
              <w:rPr>
                <w:b/>
                <w:sz w:val="17"/>
                <w:lang w:val="es-AR"/>
              </w:rPr>
              <w:t>1.178.020</w:t>
            </w:r>
          </w:p>
        </w:tc>
        <w:tc>
          <w:tcPr>
            <w:tcW w:w="138" w:type="dxa"/>
            <w:tcBorders>
              <w:top w:val="single" w:sz="4" w:space="0" w:color="auto"/>
              <w:bottom w:val="double" w:sz="4" w:space="0" w:color="auto"/>
            </w:tcBorders>
            <w:vAlign w:val="bottom"/>
          </w:tcPr>
          <w:p w:rsidR="00FD223A" w:rsidRPr="009C0FB1" w:rsidRDefault="00FD223A" w:rsidP="002D42AC">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rsidR="00FD223A" w:rsidRPr="009C0FB1" w:rsidRDefault="009C0FB1" w:rsidP="002D42AC">
            <w:pPr>
              <w:pStyle w:val="Texto"/>
              <w:tabs>
                <w:tab w:val="decimal" w:pos="666"/>
              </w:tabs>
              <w:jc w:val="right"/>
              <w:rPr>
                <w:b/>
                <w:sz w:val="17"/>
                <w:lang w:val="es-AR"/>
              </w:rPr>
            </w:pPr>
            <w:r w:rsidRPr="009C0FB1">
              <w:rPr>
                <w:b/>
                <w:sz w:val="17"/>
                <w:lang w:val="es-AR"/>
              </w:rPr>
              <w:t>568.500</w:t>
            </w:r>
          </w:p>
        </w:tc>
        <w:tc>
          <w:tcPr>
            <w:tcW w:w="138" w:type="dxa"/>
            <w:tcBorders>
              <w:top w:val="single" w:sz="4" w:space="0" w:color="auto"/>
              <w:bottom w:val="double" w:sz="4" w:space="0" w:color="auto"/>
            </w:tcBorders>
            <w:vAlign w:val="bottom"/>
          </w:tcPr>
          <w:p w:rsidR="00FD223A" w:rsidRPr="009C0FB1" w:rsidRDefault="00FD223A" w:rsidP="002D42AC">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rsidR="00FD223A" w:rsidRPr="009C0FB1" w:rsidRDefault="009C0FB1" w:rsidP="002D42AC">
            <w:pPr>
              <w:pStyle w:val="Texto"/>
              <w:tabs>
                <w:tab w:val="decimal" w:pos="666"/>
              </w:tabs>
              <w:jc w:val="right"/>
              <w:rPr>
                <w:b/>
                <w:sz w:val="17"/>
                <w:lang w:val="es-AR"/>
              </w:rPr>
            </w:pPr>
            <w:r w:rsidRPr="009C0FB1">
              <w:rPr>
                <w:b/>
                <w:sz w:val="17"/>
                <w:lang w:val="es-AR"/>
              </w:rPr>
              <w:t>627.934</w:t>
            </w:r>
          </w:p>
        </w:tc>
        <w:tc>
          <w:tcPr>
            <w:tcW w:w="130" w:type="dxa"/>
            <w:tcBorders>
              <w:top w:val="single" w:sz="4" w:space="0" w:color="auto"/>
              <w:bottom w:val="double" w:sz="4" w:space="0" w:color="auto"/>
            </w:tcBorders>
            <w:vAlign w:val="bottom"/>
          </w:tcPr>
          <w:p w:rsidR="00FD223A" w:rsidRPr="009C0FB1" w:rsidRDefault="00FD223A" w:rsidP="002D42AC">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rsidR="00FD223A" w:rsidRPr="009C0FB1" w:rsidRDefault="00EE5352" w:rsidP="002D42AC">
            <w:pPr>
              <w:pStyle w:val="Texto"/>
              <w:tabs>
                <w:tab w:val="decimal" w:pos="666"/>
              </w:tabs>
              <w:jc w:val="right"/>
              <w:rPr>
                <w:b/>
                <w:sz w:val="17"/>
                <w:lang w:val="es-AR"/>
              </w:rPr>
            </w:pPr>
            <w:r w:rsidRPr="009C0FB1">
              <w:rPr>
                <w:b/>
                <w:sz w:val="17"/>
                <w:lang w:val="es-AR"/>
              </w:rPr>
              <w:t>1.</w:t>
            </w:r>
            <w:r w:rsidR="009C0FB1" w:rsidRPr="009C0FB1">
              <w:rPr>
                <w:b/>
                <w:sz w:val="17"/>
                <w:lang w:val="es-AR"/>
              </w:rPr>
              <w:t>037</w:t>
            </w:r>
            <w:r w:rsidRPr="009C0FB1">
              <w:rPr>
                <w:b/>
                <w:sz w:val="17"/>
                <w:lang w:val="es-AR"/>
              </w:rPr>
              <w:t>.</w:t>
            </w:r>
            <w:r w:rsidR="009C0FB1" w:rsidRPr="009C0FB1">
              <w:rPr>
                <w:b/>
                <w:sz w:val="17"/>
                <w:lang w:val="es-AR"/>
              </w:rPr>
              <w:t>705</w:t>
            </w:r>
          </w:p>
        </w:tc>
        <w:tc>
          <w:tcPr>
            <w:tcW w:w="116" w:type="dxa"/>
            <w:tcBorders>
              <w:top w:val="single" w:sz="4" w:space="0" w:color="auto"/>
              <w:bottom w:val="double" w:sz="4" w:space="0" w:color="auto"/>
            </w:tcBorders>
            <w:vAlign w:val="bottom"/>
          </w:tcPr>
          <w:p w:rsidR="00FD223A" w:rsidRPr="009C0FB1" w:rsidRDefault="00FD223A" w:rsidP="002D42AC">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rsidR="00FD223A" w:rsidRPr="009C0FB1" w:rsidRDefault="009C0FB1" w:rsidP="008E61F7">
            <w:pPr>
              <w:pStyle w:val="Texto"/>
              <w:tabs>
                <w:tab w:val="decimal" w:pos="666"/>
              </w:tabs>
              <w:jc w:val="right"/>
              <w:rPr>
                <w:b/>
                <w:sz w:val="17"/>
                <w:lang w:val="es-AR"/>
              </w:rPr>
            </w:pPr>
            <w:r w:rsidRPr="009C0FB1">
              <w:rPr>
                <w:b/>
                <w:sz w:val="17"/>
                <w:lang w:val="es-AR"/>
              </w:rPr>
              <w:t>33.343.515</w:t>
            </w:r>
          </w:p>
        </w:tc>
      </w:tr>
      <w:tr w:rsidR="00FD223A" w:rsidRPr="002B5A6C" w:rsidTr="00EE5352">
        <w:trPr>
          <w:cantSplit/>
          <w:trHeight w:val="78"/>
        </w:trPr>
        <w:tc>
          <w:tcPr>
            <w:tcW w:w="2978" w:type="dxa"/>
          </w:tcPr>
          <w:p w:rsidR="00FD223A" w:rsidRPr="002B5A6C" w:rsidRDefault="00FD223A" w:rsidP="007C2159">
            <w:pPr>
              <w:pStyle w:val="Texto"/>
              <w:ind w:right="72"/>
              <w:rPr>
                <w:b/>
                <w:sz w:val="12"/>
                <w:szCs w:val="12"/>
                <w:lang w:val="es-AR"/>
              </w:rPr>
            </w:pPr>
          </w:p>
        </w:tc>
        <w:tc>
          <w:tcPr>
            <w:tcW w:w="135" w:type="dxa"/>
          </w:tcPr>
          <w:p w:rsidR="00FD223A" w:rsidRPr="002B5A6C" w:rsidRDefault="00FD223A" w:rsidP="007C2159">
            <w:pPr>
              <w:pStyle w:val="Texto"/>
              <w:rPr>
                <w:sz w:val="12"/>
                <w:szCs w:val="12"/>
                <w:lang w:val="es-AR"/>
              </w:rPr>
            </w:pPr>
          </w:p>
        </w:tc>
        <w:tc>
          <w:tcPr>
            <w:tcW w:w="1115" w:type="dxa"/>
            <w:tcBorders>
              <w:top w:val="single" w:sz="4" w:space="0" w:color="auto"/>
            </w:tcBorders>
            <w:vAlign w:val="bottom"/>
          </w:tcPr>
          <w:p w:rsidR="00FD223A" w:rsidRPr="002B5A6C" w:rsidRDefault="00FD223A" w:rsidP="008E61F7">
            <w:pPr>
              <w:pStyle w:val="Texto"/>
              <w:tabs>
                <w:tab w:val="decimal" w:pos="666"/>
              </w:tabs>
              <w:jc w:val="right"/>
              <w:rPr>
                <w:b/>
                <w:sz w:val="12"/>
                <w:szCs w:val="12"/>
                <w:lang w:val="es-AR"/>
              </w:rPr>
            </w:pPr>
          </w:p>
        </w:tc>
        <w:tc>
          <w:tcPr>
            <w:tcW w:w="146" w:type="dxa"/>
            <w:tcBorders>
              <w:top w:val="single" w:sz="4" w:space="0" w:color="auto"/>
            </w:tcBorders>
            <w:vAlign w:val="bottom"/>
          </w:tcPr>
          <w:p w:rsidR="00FD223A" w:rsidRPr="002B5A6C" w:rsidRDefault="00FD223A" w:rsidP="002D42AC">
            <w:pPr>
              <w:jc w:val="right"/>
              <w:rPr>
                <w:rFonts w:cs="Arial"/>
                <w:b/>
                <w:sz w:val="12"/>
                <w:szCs w:val="12"/>
              </w:rPr>
            </w:pPr>
          </w:p>
        </w:tc>
        <w:tc>
          <w:tcPr>
            <w:tcW w:w="872"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41"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813"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785"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961"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30"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889"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16" w:type="dxa"/>
            <w:tcBorders>
              <w:top w:val="single" w:sz="4" w:space="0" w:color="auto"/>
            </w:tcBorders>
            <w:vAlign w:val="bottom"/>
          </w:tcPr>
          <w:p w:rsidR="00FD223A" w:rsidRPr="002B5A6C" w:rsidRDefault="00FD223A" w:rsidP="002D42AC">
            <w:pPr>
              <w:pStyle w:val="Texto"/>
              <w:tabs>
                <w:tab w:val="decimal" w:pos="666"/>
              </w:tabs>
              <w:jc w:val="right"/>
              <w:rPr>
                <w:b/>
                <w:sz w:val="12"/>
                <w:szCs w:val="12"/>
                <w:lang w:val="es-AR"/>
              </w:rPr>
            </w:pPr>
          </w:p>
        </w:tc>
        <w:tc>
          <w:tcPr>
            <w:tcW w:w="1134" w:type="dxa"/>
            <w:tcBorders>
              <w:top w:val="single" w:sz="4" w:space="0" w:color="auto"/>
            </w:tcBorders>
            <w:shd w:val="clear" w:color="auto" w:fill="auto"/>
            <w:vAlign w:val="bottom"/>
          </w:tcPr>
          <w:p w:rsidR="00FD223A" w:rsidRPr="002B5A6C" w:rsidRDefault="00FD223A" w:rsidP="008E61F7">
            <w:pPr>
              <w:pStyle w:val="Texto"/>
              <w:tabs>
                <w:tab w:val="decimal" w:pos="666"/>
              </w:tabs>
              <w:jc w:val="right"/>
              <w:rPr>
                <w:b/>
                <w:sz w:val="12"/>
                <w:szCs w:val="12"/>
                <w:lang w:val="es-AR"/>
              </w:rPr>
            </w:pPr>
          </w:p>
        </w:tc>
      </w:tr>
      <w:tr w:rsidR="00FD223A" w:rsidRPr="002B5A6C" w:rsidTr="00EE5352">
        <w:trPr>
          <w:cantSplit/>
          <w:trHeight w:val="78"/>
        </w:trPr>
        <w:tc>
          <w:tcPr>
            <w:tcW w:w="2978" w:type="dxa"/>
          </w:tcPr>
          <w:p w:rsidR="00FD223A" w:rsidRPr="002B5A6C" w:rsidRDefault="00FD223A" w:rsidP="007C2159">
            <w:pPr>
              <w:pStyle w:val="Texto"/>
              <w:ind w:right="72"/>
              <w:rPr>
                <w:b/>
                <w:sz w:val="17"/>
                <w:lang w:val="es-AR"/>
              </w:rPr>
            </w:pPr>
            <w:r w:rsidRPr="002B5A6C">
              <w:rPr>
                <w:b/>
                <w:sz w:val="17"/>
                <w:lang w:val="es-AR"/>
              </w:rPr>
              <w:t>PASIVO</w:t>
            </w:r>
          </w:p>
        </w:tc>
        <w:tc>
          <w:tcPr>
            <w:tcW w:w="135" w:type="dxa"/>
          </w:tcPr>
          <w:p w:rsidR="00FD223A" w:rsidRPr="002B5A6C" w:rsidRDefault="00FD223A" w:rsidP="007747AE">
            <w:pPr>
              <w:pStyle w:val="Texto"/>
              <w:ind w:right="72"/>
              <w:rPr>
                <w:sz w:val="17"/>
                <w:lang w:val="es-AR"/>
              </w:rPr>
            </w:pPr>
          </w:p>
        </w:tc>
        <w:tc>
          <w:tcPr>
            <w:tcW w:w="1115" w:type="dxa"/>
            <w:vAlign w:val="bottom"/>
          </w:tcPr>
          <w:p w:rsidR="00FD223A" w:rsidRPr="002B5A6C" w:rsidRDefault="00FD223A" w:rsidP="008E61F7">
            <w:pPr>
              <w:pStyle w:val="Texto"/>
              <w:jc w:val="right"/>
              <w:rPr>
                <w:sz w:val="17"/>
                <w:lang w:val="es-AR"/>
              </w:rPr>
            </w:pPr>
          </w:p>
        </w:tc>
        <w:tc>
          <w:tcPr>
            <w:tcW w:w="146" w:type="dxa"/>
            <w:vAlign w:val="bottom"/>
          </w:tcPr>
          <w:p w:rsidR="00FD223A" w:rsidRPr="002B5A6C" w:rsidRDefault="00FD223A" w:rsidP="002D42AC">
            <w:pPr>
              <w:pStyle w:val="Texto"/>
              <w:ind w:right="72"/>
              <w:jc w:val="right"/>
              <w:rPr>
                <w:sz w:val="17"/>
                <w:lang w:val="es-AR"/>
              </w:rPr>
            </w:pPr>
          </w:p>
        </w:tc>
        <w:tc>
          <w:tcPr>
            <w:tcW w:w="872" w:type="dxa"/>
            <w:vAlign w:val="bottom"/>
          </w:tcPr>
          <w:p w:rsidR="00FD223A" w:rsidRPr="002B5A6C" w:rsidRDefault="00FD223A" w:rsidP="002D42AC">
            <w:pPr>
              <w:pStyle w:val="Texto"/>
              <w:jc w:val="right"/>
              <w:rPr>
                <w:sz w:val="17"/>
                <w:lang w:val="es-AR"/>
              </w:rPr>
            </w:pPr>
          </w:p>
        </w:tc>
        <w:tc>
          <w:tcPr>
            <w:tcW w:w="141" w:type="dxa"/>
            <w:vAlign w:val="bottom"/>
          </w:tcPr>
          <w:p w:rsidR="00FD223A" w:rsidRPr="002B5A6C" w:rsidRDefault="00FD223A" w:rsidP="002D42AC">
            <w:pPr>
              <w:pStyle w:val="Texto"/>
              <w:ind w:right="72"/>
              <w:jc w:val="right"/>
              <w:rPr>
                <w:sz w:val="17"/>
                <w:lang w:val="es-AR"/>
              </w:rPr>
            </w:pPr>
          </w:p>
        </w:tc>
        <w:tc>
          <w:tcPr>
            <w:tcW w:w="813" w:type="dxa"/>
            <w:vAlign w:val="bottom"/>
          </w:tcPr>
          <w:p w:rsidR="00FD223A" w:rsidRPr="002B5A6C" w:rsidRDefault="00FD223A" w:rsidP="002D42AC">
            <w:pPr>
              <w:pStyle w:val="Texto"/>
              <w:ind w:right="72"/>
              <w:jc w:val="right"/>
              <w:rPr>
                <w:sz w:val="17"/>
                <w:lang w:val="es-AR"/>
              </w:rPr>
            </w:pPr>
          </w:p>
        </w:tc>
        <w:tc>
          <w:tcPr>
            <w:tcW w:w="138" w:type="dxa"/>
            <w:vAlign w:val="bottom"/>
          </w:tcPr>
          <w:p w:rsidR="00FD223A" w:rsidRPr="002B5A6C" w:rsidRDefault="00FD223A" w:rsidP="002D42AC">
            <w:pPr>
              <w:pStyle w:val="Texto"/>
              <w:ind w:right="72"/>
              <w:jc w:val="right"/>
              <w:rPr>
                <w:sz w:val="17"/>
                <w:lang w:val="es-AR"/>
              </w:rPr>
            </w:pPr>
          </w:p>
        </w:tc>
        <w:tc>
          <w:tcPr>
            <w:tcW w:w="785" w:type="dxa"/>
            <w:vAlign w:val="bottom"/>
          </w:tcPr>
          <w:p w:rsidR="00FD223A" w:rsidRPr="002B5A6C" w:rsidRDefault="00FD223A" w:rsidP="002D42AC">
            <w:pPr>
              <w:pStyle w:val="Texto"/>
              <w:ind w:right="72"/>
              <w:jc w:val="right"/>
              <w:rPr>
                <w:sz w:val="17"/>
                <w:lang w:val="es-AR"/>
              </w:rPr>
            </w:pPr>
          </w:p>
        </w:tc>
        <w:tc>
          <w:tcPr>
            <w:tcW w:w="138" w:type="dxa"/>
            <w:vAlign w:val="bottom"/>
          </w:tcPr>
          <w:p w:rsidR="00FD223A" w:rsidRPr="002B5A6C" w:rsidRDefault="00FD223A" w:rsidP="002D42AC">
            <w:pPr>
              <w:pStyle w:val="Texto"/>
              <w:ind w:right="72"/>
              <w:jc w:val="right"/>
              <w:rPr>
                <w:sz w:val="17"/>
                <w:lang w:val="es-AR"/>
              </w:rPr>
            </w:pPr>
          </w:p>
        </w:tc>
        <w:tc>
          <w:tcPr>
            <w:tcW w:w="961" w:type="dxa"/>
            <w:vAlign w:val="bottom"/>
          </w:tcPr>
          <w:p w:rsidR="00FD223A" w:rsidRPr="002B5A6C" w:rsidRDefault="00FD223A" w:rsidP="002D42AC">
            <w:pPr>
              <w:pStyle w:val="Texto"/>
              <w:ind w:right="72"/>
              <w:jc w:val="right"/>
              <w:rPr>
                <w:sz w:val="17"/>
                <w:lang w:val="es-AR"/>
              </w:rPr>
            </w:pPr>
          </w:p>
        </w:tc>
        <w:tc>
          <w:tcPr>
            <w:tcW w:w="130" w:type="dxa"/>
            <w:vAlign w:val="bottom"/>
          </w:tcPr>
          <w:p w:rsidR="00FD223A" w:rsidRPr="002B5A6C" w:rsidRDefault="00FD223A" w:rsidP="002D42AC">
            <w:pPr>
              <w:pStyle w:val="Texto"/>
              <w:ind w:right="72"/>
              <w:jc w:val="right"/>
              <w:rPr>
                <w:sz w:val="17"/>
                <w:lang w:val="es-AR"/>
              </w:rPr>
            </w:pPr>
          </w:p>
        </w:tc>
        <w:tc>
          <w:tcPr>
            <w:tcW w:w="889" w:type="dxa"/>
            <w:vAlign w:val="bottom"/>
          </w:tcPr>
          <w:p w:rsidR="00FD223A" w:rsidRPr="002B5A6C" w:rsidRDefault="00FD223A" w:rsidP="002D42AC">
            <w:pPr>
              <w:pStyle w:val="Texto"/>
              <w:ind w:right="72"/>
              <w:jc w:val="right"/>
              <w:rPr>
                <w:sz w:val="17"/>
                <w:lang w:val="es-AR"/>
              </w:rPr>
            </w:pPr>
          </w:p>
        </w:tc>
        <w:tc>
          <w:tcPr>
            <w:tcW w:w="116" w:type="dxa"/>
            <w:vAlign w:val="bottom"/>
          </w:tcPr>
          <w:p w:rsidR="00FD223A" w:rsidRPr="002B5A6C" w:rsidRDefault="00FD223A" w:rsidP="002D42AC">
            <w:pPr>
              <w:pStyle w:val="Texto"/>
              <w:ind w:right="72"/>
              <w:jc w:val="right"/>
              <w:rPr>
                <w:sz w:val="17"/>
                <w:lang w:val="es-AR"/>
              </w:rPr>
            </w:pPr>
          </w:p>
        </w:tc>
        <w:tc>
          <w:tcPr>
            <w:tcW w:w="1134" w:type="dxa"/>
            <w:shd w:val="clear" w:color="auto" w:fill="auto"/>
            <w:vAlign w:val="bottom"/>
          </w:tcPr>
          <w:p w:rsidR="00FD223A" w:rsidRPr="002B5A6C" w:rsidRDefault="00FD223A" w:rsidP="008E61F7">
            <w:pPr>
              <w:pStyle w:val="Texto"/>
              <w:jc w:val="right"/>
              <w:rPr>
                <w:sz w:val="17"/>
                <w:lang w:val="es-AR"/>
              </w:rPr>
            </w:pPr>
          </w:p>
        </w:tc>
      </w:tr>
      <w:tr w:rsidR="00FD223A" w:rsidRPr="002B5A6C" w:rsidTr="00EE5352">
        <w:trPr>
          <w:cantSplit/>
          <w:trHeight w:val="78"/>
        </w:trPr>
        <w:tc>
          <w:tcPr>
            <w:tcW w:w="2978" w:type="dxa"/>
          </w:tcPr>
          <w:p w:rsidR="00FD223A" w:rsidRPr="002B5A6C" w:rsidRDefault="00FD223A" w:rsidP="007C2159">
            <w:pPr>
              <w:pStyle w:val="Texto"/>
              <w:ind w:right="72"/>
              <w:rPr>
                <w:sz w:val="10"/>
                <w:szCs w:val="10"/>
                <w:lang w:val="es-AR"/>
              </w:rPr>
            </w:pPr>
          </w:p>
        </w:tc>
        <w:tc>
          <w:tcPr>
            <w:tcW w:w="135" w:type="dxa"/>
          </w:tcPr>
          <w:p w:rsidR="00FD223A" w:rsidRPr="002B5A6C" w:rsidRDefault="00FD223A" w:rsidP="007747AE">
            <w:pPr>
              <w:pStyle w:val="Texto"/>
              <w:ind w:right="72"/>
              <w:rPr>
                <w:sz w:val="10"/>
                <w:szCs w:val="10"/>
                <w:lang w:val="es-AR"/>
              </w:rPr>
            </w:pPr>
          </w:p>
        </w:tc>
        <w:tc>
          <w:tcPr>
            <w:tcW w:w="1115" w:type="dxa"/>
            <w:vAlign w:val="bottom"/>
          </w:tcPr>
          <w:p w:rsidR="00FD223A" w:rsidRPr="002B5A6C" w:rsidRDefault="00FD223A" w:rsidP="008E61F7">
            <w:pPr>
              <w:pStyle w:val="Texto"/>
              <w:jc w:val="right"/>
              <w:rPr>
                <w:sz w:val="10"/>
                <w:szCs w:val="10"/>
                <w:lang w:val="es-AR"/>
              </w:rPr>
            </w:pPr>
          </w:p>
        </w:tc>
        <w:tc>
          <w:tcPr>
            <w:tcW w:w="146" w:type="dxa"/>
            <w:vAlign w:val="bottom"/>
          </w:tcPr>
          <w:p w:rsidR="00FD223A" w:rsidRPr="002B5A6C" w:rsidRDefault="00FD223A" w:rsidP="002D42AC">
            <w:pPr>
              <w:pStyle w:val="Texto"/>
              <w:ind w:right="72"/>
              <w:jc w:val="right"/>
              <w:rPr>
                <w:sz w:val="10"/>
                <w:szCs w:val="10"/>
                <w:lang w:val="es-AR"/>
              </w:rPr>
            </w:pPr>
          </w:p>
        </w:tc>
        <w:tc>
          <w:tcPr>
            <w:tcW w:w="872" w:type="dxa"/>
            <w:vAlign w:val="bottom"/>
          </w:tcPr>
          <w:p w:rsidR="00FD223A" w:rsidRPr="002B5A6C" w:rsidRDefault="00FD223A" w:rsidP="002D42AC">
            <w:pPr>
              <w:pStyle w:val="Texto"/>
              <w:jc w:val="right"/>
              <w:rPr>
                <w:sz w:val="10"/>
                <w:szCs w:val="10"/>
                <w:lang w:val="es-AR"/>
              </w:rPr>
            </w:pPr>
          </w:p>
        </w:tc>
        <w:tc>
          <w:tcPr>
            <w:tcW w:w="141" w:type="dxa"/>
            <w:vAlign w:val="bottom"/>
          </w:tcPr>
          <w:p w:rsidR="00FD223A" w:rsidRPr="002B5A6C" w:rsidRDefault="00FD223A" w:rsidP="002D42AC">
            <w:pPr>
              <w:pStyle w:val="Texto"/>
              <w:ind w:right="72"/>
              <w:jc w:val="right"/>
              <w:rPr>
                <w:sz w:val="10"/>
                <w:szCs w:val="10"/>
                <w:lang w:val="es-AR"/>
              </w:rPr>
            </w:pPr>
          </w:p>
        </w:tc>
        <w:tc>
          <w:tcPr>
            <w:tcW w:w="813" w:type="dxa"/>
            <w:vAlign w:val="bottom"/>
          </w:tcPr>
          <w:p w:rsidR="00FD223A" w:rsidRPr="002B5A6C" w:rsidRDefault="00FD223A" w:rsidP="002D42AC">
            <w:pPr>
              <w:pStyle w:val="Texto"/>
              <w:ind w:right="72"/>
              <w:jc w:val="right"/>
              <w:rPr>
                <w:sz w:val="10"/>
                <w:szCs w:val="10"/>
                <w:lang w:val="es-AR"/>
              </w:rPr>
            </w:pPr>
          </w:p>
        </w:tc>
        <w:tc>
          <w:tcPr>
            <w:tcW w:w="138" w:type="dxa"/>
            <w:vAlign w:val="bottom"/>
          </w:tcPr>
          <w:p w:rsidR="00FD223A" w:rsidRPr="002B5A6C" w:rsidRDefault="00FD223A" w:rsidP="002D42AC">
            <w:pPr>
              <w:pStyle w:val="Texto"/>
              <w:ind w:right="72"/>
              <w:jc w:val="right"/>
              <w:rPr>
                <w:sz w:val="10"/>
                <w:szCs w:val="10"/>
                <w:lang w:val="es-AR"/>
              </w:rPr>
            </w:pPr>
          </w:p>
        </w:tc>
        <w:tc>
          <w:tcPr>
            <w:tcW w:w="785" w:type="dxa"/>
            <w:vAlign w:val="bottom"/>
          </w:tcPr>
          <w:p w:rsidR="00FD223A" w:rsidRPr="002B5A6C" w:rsidRDefault="00FD223A" w:rsidP="002D42AC">
            <w:pPr>
              <w:pStyle w:val="Texto"/>
              <w:ind w:right="72"/>
              <w:jc w:val="right"/>
              <w:rPr>
                <w:sz w:val="10"/>
                <w:szCs w:val="10"/>
                <w:lang w:val="es-AR"/>
              </w:rPr>
            </w:pPr>
          </w:p>
        </w:tc>
        <w:tc>
          <w:tcPr>
            <w:tcW w:w="138" w:type="dxa"/>
            <w:vAlign w:val="bottom"/>
          </w:tcPr>
          <w:p w:rsidR="00FD223A" w:rsidRPr="002B5A6C" w:rsidRDefault="00FD223A" w:rsidP="002D42AC">
            <w:pPr>
              <w:pStyle w:val="Texto"/>
              <w:ind w:right="72"/>
              <w:jc w:val="right"/>
              <w:rPr>
                <w:sz w:val="10"/>
                <w:szCs w:val="10"/>
                <w:lang w:val="es-AR"/>
              </w:rPr>
            </w:pPr>
          </w:p>
        </w:tc>
        <w:tc>
          <w:tcPr>
            <w:tcW w:w="961" w:type="dxa"/>
            <w:vAlign w:val="bottom"/>
          </w:tcPr>
          <w:p w:rsidR="00FD223A" w:rsidRPr="002B5A6C" w:rsidRDefault="00FD223A" w:rsidP="002D42AC">
            <w:pPr>
              <w:pStyle w:val="Texto"/>
              <w:ind w:right="72"/>
              <w:jc w:val="right"/>
              <w:rPr>
                <w:sz w:val="10"/>
                <w:szCs w:val="10"/>
                <w:lang w:val="es-AR"/>
              </w:rPr>
            </w:pPr>
          </w:p>
        </w:tc>
        <w:tc>
          <w:tcPr>
            <w:tcW w:w="130" w:type="dxa"/>
            <w:vAlign w:val="bottom"/>
          </w:tcPr>
          <w:p w:rsidR="00FD223A" w:rsidRPr="002B5A6C" w:rsidRDefault="00FD223A" w:rsidP="002D42AC">
            <w:pPr>
              <w:pStyle w:val="Texto"/>
              <w:ind w:right="72"/>
              <w:jc w:val="right"/>
              <w:rPr>
                <w:sz w:val="10"/>
                <w:szCs w:val="10"/>
                <w:lang w:val="es-AR"/>
              </w:rPr>
            </w:pPr>
          </w:p>
        </w:tc>
        <w:tc>
          <w:tcPr>
            <w:tcW w:w="889" w:type="dxa"/>
            <w:vAlign w:val="bottom"/>
          </w:tcPr>
          <w:p w:rsidR="00FD223A" w:rsidRPr="002B5A6C" w:rsidRDefault="00FD223A" w:rsidP="002D42AC">
            <w:pPr>
              <w:pStyle w:val="Texto"/>
              <w:ind w:right="72"/>
              <w:jc w:val="right"/>
              <w:rPr>
                <w:sz w:val="10"/>
                <w:szCs w:val="10"/>
                <w:lang w:val="es-AR"/>
              </w:rPr>
            </w:pPr>
          </w:p>
        </w:tc>
        <w:tc>
          <w:tcPr>
            <w:tcW w:w="116" w:type="dxa"/>
            <w:vAlign w:val="bottom"/>
          </w:tcPr>
          <w:p w:rsidR="00FD223A" w:rsidRPr="002B5A6C" w:rsidRDefault="00FD223A" w:rsidP="002D42AC">
            <w:pPr>
              <w:pStyle w:val="Texto"/>
              <w:ind w:right="72"/>
              <w:jc w:val="right"/>
              <w:rPr>
                <w:sz w:val="10"/>
                <w:szCs w:val="10"/>
                <w:lang w:val="es-AR"/>
              </w:rPr>
            </w:pPr>
          </w:p>
        </w:tc>
        <w:tc>
          <w:tcPr>
            <w:tcW w:w="1134" w:type="dxa"/>
            <w:shd w:val="clear" w:color="auto" w:fill="auto"/>
            <w:vAlign w:val="bottom"/>
          </w:tcPr>
          <w:p w:rsidR="00FD223A" w:rsidRPr="002B5A6C" w:rsidRDefault="00FD223A" w:rsidP="008E61F7">
            <w:pPr>
              <w:pStyle w:val="Texto"/>
              <w:jc w:val="right"/>
              <w:rPr>
                <w:sz w:val="10"/>
                <w:szCs w:val="10"/>
                <w:lang w:val="es-AR"/>
              </w:rPr>
            </w:pPr>
          </w:p>
        </w:tc>
      </w:tr>
      <w:tr w:rsidR="00FD223A" w:rsidRPr="002B5A6C" w:rsidTr="00EE5352">
        <w:trPr>
          <w:cantSplit/>
          <w:trHeight w:val="218"/>
        </w:trPr>
        <w:tc>
          <w:tcPr>
            <w:tcW w:w="2978" w:type="dxa"/>
          </w:tcPr>
          <w:p w:rsidR="00FD223A" w:rsidRPr="002B5A6C" w:rsidRDefault="00FD223A" w:rsidP="0001587D">
            <w:pPr>
              <w:pStyle w:val="Texto"/>
              <w:ind w:right="72"/>
              <w:rPr>
                <w:sz w:val="17"/>
                <w:lang w:val="es-AR"/>
              </w:rPr>
            </w:pPr>
            <w:r w:rsidRPr="002B5A6C">
              <w:rPr>
                <w:sz w:val="17"/>
                <w:lang w:val="es-AR"/>
              </w:rPr>
              <w:t>Depósitos</w:t>
            </w:r>
          </w:p>
        </w:tc>
        <w:tc>
          <w:tcPr>
            <w:tcW w:w="135" w:type="dxa"/>
          </w:tcPr>
          <w:p w:rsidR="00FD223A" w:rsidRPr="002B5A6C" w:rsidRDefault="00FD223A" w:rsidP="0001587D">
            <w:pPr>
              <w:pStyle w:val="Texto"/>
              <w:rPr>
                <w:sz w:val="17"/>
                <w:lang w:val="es-AR"/>
              </w:rPr>
            </w:pPr>
          </w:p>
        </w:tc>
        <w:tc>
          <w:tcPr>
            <w:tcW w:w="1115"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13.284.782</w:t>
            </w:r>
          </w:p>
        </w:tc>
        <w:tc>
          <w:tcPr>
            <w:tcW w:w="146" w:type="dxa"/>
            <w:shd w:val="clear" w:color="auto" w:fill="auto"/>
            <w:vAlign w:val="bottom"/>
          </w:tcPr>
          <w:p w:rsidR="00FD223A" w:rsidRPr="002B5A6C" w:rsidRDefault="00FD223A" w:rsidP="002D42AC">
            <w:pPr>
              <w:jc w:val="right"/>
              <w:rPr>
                <w:rFonts w:cs="Arial"/>
                <w:sz w:val="17"/>
                <w:szCs w:val="17"/>
              </w:rPr>
            </w:pPr>
          </w:p>
        </w:tc>
        <w:tc>
          <w:tcPr>
            <w:tcW w:w="872"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5.791.343</w:t>
            </w:r>
          </w:p>
        </w:tc>
        <w:tc>
          <w:tcPr>
            <w:tcW w:w="141"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13"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90.468</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785"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961"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299.475</w:t>
            </w:r>
          </w:p>
        </w:tc>
        <w:tc>
          <w:tcPr>
            <w:tcW w:w="130"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89"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910.404</w:t>
            </w:r>
          </w:p>
        </w:tc>
        <w:tc>
          <w:tcPr>
            <w:tcW w:w="116"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20.376.472</w:t>
            </w:r>
          </w:p>
        </w:tc>
      </w:tr>
      <w:tr w:rsidR="00FD223A" w:rsidRPr="002B5A6C" w:rsidTr="00EE5352">
        <w:trPr>
          <w:cantSplit/>
          <w:trHeight w:val="218"/>
        </w:trPr>
        <w:tc>
          <w:tcPr>
            <w:tcW w:w="2978" w:type="dxa"/>
          </w:tcPr>
          <w:p w:rsidR="00FD223A" w:rsidRPr="002B5A6C" w:rsidRDefault="00FD223A" w:rsidP="007747AE">
            <w:pPr>
              <w:pStyle w:val="Texto"/>
              <w:ind w:right="72"/>
              <w:rPr>
                <w:sz w:val="17"/>
                <w:lang w:val="es-AR"/>
              </w:rPr>
            </w:pPr>
            <w:r w:rsidRPr="002B5A6C">
              <w:rPr>
                <w:sz w:val="17"/>
                <w:lang w:val="es-AR"/>
              </w:rPr>
              <w:t>Pasivos a valor razonables  con cambios en resultados</w:t>
            </w:r>
          </w:p>
        </w:tc>
        <w:tc>
          <w:tcPr>
            <w:tcW w:w="135" w:type="dxa"/>
          </w:tcPr>
          <w:p w:rsidR="00FD223A" w:rsidRPr="002B5A6C" w:rsidRDefault="00FD223A" w:rsidP="0001587D">
            <w:pPr>
              <w:pStyle w:val="Texto"/>
              <w:rPr>
                <w:sz w:val="17"/>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7"/>
                <w:lang w:val="es-AR"/>
              </w:rPr>
            </w:pPr>
            <w:r w:rsidRPr="002B5A6C">
              <w:rPr>
                <w:sz w:val="17"/>
                <w:lang w:val="es-AR"/>
              </w:rPr>
              <w:t>-</w:t>
            </w:r>
          </w:p>
        </w:tc>
        <w:tc>
          <w:tcPr>
            <w:tcW w:w="146" w:type="dxa"/>
            <w:shd w:val="clear" w:color="auto" w:fill="auto"/>
            <w:vAlign w:val="bottom"/>
          </w:tcPr>
          <w:p w:rsidR="00FD223A" w:rsidRPr="002B5A6C" w:rsidRDefault="00FD223A" w:rsidP="002D42AC">
            <w:pPr>
              <w:jc w:val="right"/>
              <w:rPr>
                <w:rFonts w:cs="Arial"/>
                <w:sz w:val="17"/>
                <w:szCs w:val="17"/>
              </w:rPr>
            </w:pPr>
          </w:p>
        </w:tc>
        <w:tc>
          <w:tcPr>
            <w:tcW w:w="872"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1.965</w:t>
            </w:r>
          </w:p>
        </w:tc>
        <w:tc>
          <w:tcPr>
            <w:tcW w:w="141"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13" w:type="dxa"/>
            <w:shd w:val="clear" w:color="auto" w:fill="auto"/>
            <w:vAlign w:val="bottom"/>
          </w:tcPr>
          <w:p w:rsidR="00FD223A" w:rsidRPr="002B5A6C" w:rsidRDefault="008961C8" w:rsidP="002D42AC">
            <w:pPr>
              <w:pStyle w:val="Texto"/>
              <w:tabs>
                <w:tab w:val="decimal" w:pos="666"/>
              </w:tabs>
              <w:jc w:val="right"/>
              <w:rPr>
                <w:sz w:val="17"/>
                <w:lang w:val="es-AR"/>
              </w:rPr>
            </w:pPr>
            <w:r w:rsidRPr="002B5A6C">
              <w:rPr>
                <w:sz w:val="17"/>
                <w:lang w:val="es-AR"/>
              </w:rPr>
              <w:t>-</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785" w:type="dxa"/>
            <w:shd w:val="clear" w:color="auto" w:fill="auto"/>
            <w:vAlign w:val="bottom"/>
          </w:tcPr>
          <w:p w:rsidR="00FD223A" w:rsidRPr="002B5A6C" w:rsidRDefault="00FD223A" w:rsidP="002D42AC">
            <w:pPr>
              <w:pStyle w:val="Texto"/>
              <w:tabs>
                <w:tab w:val="decimal" w:pos="776"/>
              </w:tabs>
              <w:jc w:val="right"/>
              <w:rPr>
                <w:sz w:val="17"/>
                <w:lang w:val="es-AR"/>
              </w:rPr>
            </w:pPr>
            <w:r w:rsidRPr="002B5A6C">
              <w:rPr>
                <w:sz w:val="17"/>
                <w:lang w:val="es-AR"/>
              </w:rPr>
              <w:t>-</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961" w:type="dxa"/>
            <w:shd w:val="clear" w:color="auto" w:fill="auto"/>
            <w:vAlign w:val="bottom"/>
          </w:tcPr>
          <w:p w:rsidR="00FD223A" w:rsidRPr="002B5A6C" w:rsidRDefault="00FD223A" w:rsidP="002D42AC">
            <w:pPr>
              <w:pStyle w:val="Texto"/>
              <w:tabs>
                <w:tab w:val="decimal" w:pos="666"/>
              </w:tabs>
              <w:jc w:val="right"/>
              <w:rPr>
                <w:sz w:val="17"/>
                <w:lang w:val="es-AR"/>
              </w:rPr>
            </w:pPr>
            <w:r w:rsidRPr="002B5A6C">
              <w:rPr>
                <w:sz w:val="17"/>
                <w:lang w:val="es-AR"/>
              </w:rPr>
              <w:t>-</w:t>
            </w:r>
          </w:p>
        </w:tc>
        <w:tc>
          <w:tcPr>
            <w:tcW w:w="130"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89" w:type="dxa"/>
            <w:shd w:val="clear" w:color="auto" w:fill="auto"/>
            <w:vAlign w:val="bottom"/>
          </w:tcPr>
          <w:p w:rsidR="00FD223A" w:rsidRPr="002B5A6C" w:rsidRDefault="00FD223A" w:rsidP="002D42AC">
            <w:pPr>
              <w:pStyle w:val="Texto"/>
              <w:tabs>
                <w:tab w:val="decimal" w:pos="666"/>
              </w:tabs>
              <w:jc w:val="right"/>
              <w:rPr>
                <w:sz w:val="17"/>
                <w:lang w:val="es-AR"/>
              </w:rPr>
            </w:pPr>
            <w:r w:rsidRPr="002B5A6C">
              <w:rPr>
                <w:sz w:val="17"/>
                <w:lang w:val="es-AR"/>
              </w:rPr>
              <w:t>-</w:t>
            </w:r>
          </w:p>
        </w:tc>
        <w:tc>
          <w:tcPr>
            <w:tcW w:w="116"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1.965</w:t>
            </w:r>
          </w:p>
        </w:tc>
      </w:tr>
      <w:tr w:rsidR="00FD223A" w:rsidRPr="002B5A6C" w:rsidTr="00EE5352">
        <w:trPr>
          <w:cantSplit/>
          <w:trHeight w:val="208"/>
        </w:trPr>
        <w:tc>
          <w:tcPr>
            <w:tcW w:w="2978" w:type="dxa"/>
          </w:tcPr>
          <w:p w:rsidR="00FD223A" w:rsidRPr="002B5A6C" w:rsidRDefault="00FD223A" w:rsidP="0001587D">
            <w:pPr>
              <w:pStyle w:val="Texto"/>
              <w:ind w:right="72"/>
              <w:rPr>
                <w:sz w:val="17"/>
                <w:lang w:val="es-AR"/>
              </w:rPr>
            </w:pPr>
            <w:r w:rsidRPr="002B5A6C">
              <w:rPr>
                <w:sz w:val="17"/>
                <w:lang w:val="es-AR"/>
              </w:rPr>
              <w:t>Instrumentos derivados</w:t>
            </w:r>
          </w:p>
        </w:tc>
        <w:tc>
          <w:tcPr>
            <w:tcW w:w="135" w:type="dxa"/>
          </w:tcPr>
          <w:p w:rsidR="00FD223A" w:rsidRPr="002B5A6C" w:rsidRDefault="00FD223A" w:rsidP="0001587D">
            <w:pPr>
              <w:pStyle w:val="Texto"/>
              <w:rPr>
                <w:sz w:val="17"/>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7"/>
                <w:lang w:val="es-AR"/>
              </w:rPr>
            </w:pPr>
            <w:r w:rsidRPr="002B5A6C">
              <w:rPr>
                <w:sz w:val="17"/>
                <w:lang w:val="es-AR"/>
              </w:rPr>
              <w:t>-</w:t>
            </w:r>
          </w:p>
        </w:tc>
        <w:tc>
          <w:tcPr>
            <w:tcW w:w="146" w:type="dxa"/>
            <w:shd w:val="clear" w:color="auto" w:fill="auto"/>
            <w:vAlign w:val="bottom"/>
          </w:tcPr>
          <w:p w:rsidR="00FD223A" w:rsidRPr="002B5A6C" w:rsidRDefault="00FD223A" w:rsidP="002D42AC">
            <w:pPr>
              <w:jc w:val="right"/>
              <w:rPr>
                <w:rFonts w:cs="Arial"/>
                <w:sz w:val="17"/>
                <w:szCs w:val="17"/>
              </w:rPr>
            </w:pPr>
          </w:p>
        </w:tc>
        <w:tc>
          <w:tcPr>
            <w:tcW w:w="872"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2.445</w:t>
            </w:r>
          </w:p>
        </w:tc>
        <w:tc>
          <w:tcPr>
            <w:tcW w:w="141"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13" w:type="dxa"/>
            <w:shd w:val="clear" w:color="auto" w:fill="auto"/>
            <w:vAlign w:val="bottom"/>
          </w:tcPr>
          <w:p w:rsidR="00FD223A" w:rsidRPr="002B5A6C" w:rsidRDefault="002B5A6C" w:rsidP="002D42AC">
            <w:pPr>
              <w:pStyle w:val="Texto"/>
              <w:tabs>
                <w:tab w:val="decimal" w:pos="666"/>
              </w:tabs>
              <w:jc w:val="right"/>
              <w:rPr>
                <w:sz w:val="17"/>
                <w:lang w:val="es-AR"/>
              </w:rPr>
            </w:pPr>
            <w:r w:rsidRPr="002B5A6C">
              <w:rPr>
                <w:sz w:val="17"/>
                <w:lang w:val="es-AR"/>
              </w:rPr>
              <w:t>10.558</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785" w:type="dxa"/>
            <w:shd w:val="clear" w:color="auto" w:fill="auto"/>
            <w:vAlign w:val="bottom"/>
          </w:tcPr>
          <w:p w:rsidR="00FD223A" w:rsidRPr="002B5A6C" w:rsidRDefault="002B5A6C" w:rsidP="002D42AC">
            <w:pPr>
              <w:pStyle w:val="Texto"/>
              <w:tabs>
                <w:tab w:val="decimal" w:pos="776"/>
              </w:tabs>
              <w:jc w:val="right"/>
              <w:rPr>
                <w:sz w:val="17"/>
                <w:lang w:val="es-AR"/>
              </w:rPr>
            </w:pPr>
            <w:r w:rsidRPr="002B5A6C">
              <w:rPr>
                <w:sz w:val="17"/>
                <w:lang w:val="es-AR"/>
              </w:rPr>
              <w:t>2.310</w:t>
            </w:r>
          </w:p>
        </w:tc>
        <w:tc>
          <w:tcPr>
            <w:tcW w:w="138"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961" w:type="dxa"/>
            <w:shd w:val="clear" w:color="auto" w:fill="auto"/>
            <w:vAlign w:val="bottom"/>
          </w:tcPr>
          <w:p w:rsidR="00FD223A" w:rsidRPr="002B5A6C" w:rsidRDefault="001F74D4" w:rsidP="002D42AC">
            <w:pPr>
              <w:pStyle w:val="Texto"/>
              <w:tabs>
                <w:tab w:val="decimal" w:pos="666"/>
              </w:tabs>
              <w:jc w:val="right"/>
              <w:rPr>
                <w:sz w:val="17"/>
                <w:lang w:val="es-AR"/>
              </w:rPr>
            </w:pPr>
            <w:r w:rsidRPr="002B5A6C">
              <w:rPr>
                <w:sz w:val="17"/>
                <w:lang w:val="es-AR"/>
              </w:rPr>
              <w:t>-</w:t>
            </w:r>
          </w:p>
        </w:tc>
        <w:tc>
          <w:tcPr>
            <w:tcW w:w="130"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889" w:type="dxa"/>
            <w:shd w:val="clear" w:color="auto" w:fill="auto"/>
            <w:vAlign w:val="bottom"/>
          </w:tcPr>
          <w:p w:rsidR="00FD223A" w:rsidRPr="002B5A6C" w:rsidRDefault="00FD223A" w:rsidP="002D42AC">
            <w:pPr>
              <w:pStyle w:val="Texto"/>
              <w:tabs>
                <w:tab w:val="decimal" w:pos="666"/>
              </w:tabs>
              <w:jc w:val="right"/>
              <w:rPr>
                <w:sz w:val="17"/>
                <w:lang w:val="es-AR"/>
              </w:rPr>
            </w:pPr>
            <w:r w:rsidRPr="002B5A6C">
              <w:rPr>
                <w:sz w:val="17"/>
                <w:lang w:val="es-AR"/>
              </w:rPr>
              <w:t>-</w:t>
            </w:r>
          </w:p>
        </w:tc>
        <w:tc>
          <w:tcPr>
            <w:tcW w:w="116" w:type="dxa"/>
            <w:shd w:val="clear" w:color="auto" w:fill="auto"/>
            <w:vAlign w:val="bottom"/>
          </w:tcPr>
          <w:p w:rsidR="00FD223A" w:rsidRPr="002B5A6C" w:rsidRDefault="00FD223A" w:rsidP="002D42AC">
            <w:pPr>
              <w:pStyle w:val="Texto"/>
              <w:tabs>
                <w:tab w:val="decimal" w:pos="666"/>
              </w:tabs>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15.313</w:t>
            </w:r>
          </w:p>
        </w:tc>
      </w:tr>
      <w:tr w:rsidR="00FD223A" w:rsidRPr="002B5A6C" w:rsidTr="00EE5352">
        <w:trPr>
          <w:cantSplit/>
          <w:trHeight w:val="208"/>
        </w:trPr>
        <w:tc>
          <w:tcPr>
            <w:tcW w:w="2978" w:type="dxa"/>
          </w:tcPr>
          <w:p w:rsidR="00FD223A" w:rsidRPr="002B5A6C" w:rsidRDefault="00FD223A" w:rsidP="0001587D">
            <w:pPr>
              <w:pStyle w:val="Texto"/>
              <w:ind w:right="72"/>
              <w:rPr>
                <w:sz w:val="17"/>
                <w:lang w:val="es-AR"/>
              </w:rPr>
            </w:pPr>
            <w:r w:rsidRPr="002B5A6C">
              <w:rPr>
                <w:sz w:val="17"/>
                <w:lang w:val="es-AR"/>
              </w:rPr>
              <w:t>Otros Pasivos Financieros</w:t>
            </w:r>
          </w:p>
        </w:tc>
        <w:tc>
          <w:tcPr>
            <w:tcW w:w="135" w:type="dxa"/>
          </w:tcPr>
          <w:p w:rsidR="00FD223A" w:rsidRPr="002B5A6C" w:rsidRDefault="00FD223A" w:rsidP="000273C6">
            <w:pPr>
              <w:pStyle w:val="Texto"/>
              <w:ind w:right="72"/>
              <w:rPr>
                <w:sz w:val="17"/>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7"/>
                <w:lang w:val="es-AR"/>
              </w:rPr>
            </w:pPr>
            <w:r w:rsidRPr="002B5A6C">
              <w:rPr>
                <w:sz w:val="17"/>
                <w:lang w:val="es-AR"/>
              </w:rPr>
              <w:t>-</w:t>
            </w:r>
          </w:p>
        </w:tc>
        <w:tc>
          <w:tcPr>
            <w:tcW w:w="146" w:type="dxa"/>
            <w:shd w:val="clear" w:color="auto" w:fill="auto"/>
            <w:vAlign w:val="bottom"/>
          </w:tcPr>
          <w:p w:rsidR="00FD223A" w:rsidRPr="002B5A6C" w:rsidRDefault="00FD223A" w:rsidP="002D42AC">
            <w:pPr>
              <w:pStyle w:val="Texto"/>
              <w:ind w:right="72"/>
              <w:jc w:val="right"/>
              <w:rPr>
                <w:sz w:val="17"/>
                <w:lang w:val="es-AR"/>
              </w:rPr>
            </w:pPr>
          </w:p>
        </w:tc>
        <w:tc>
          <w:tcPr>
            <w:tcW w:w="872" w:type="dxa"/>
            <w:shd w:val="clear" w:color="auto" w:fill="auto"/>
            <w:vAlign w:val="bottom"/>
          </w:tcPr>
          <w:p w:rsidR="00FD223A" w:rsidRPr="002B5A6C" w:rsidRDefault="002B5A6C" w:rsidP="002B5A6C">
            <w:pPr>
              <w:pStyle w:val="Texto"/>
              <w:jc w:val="right"/>
              <w:rPr>
                <w:sz w:val="17"/>
                <w:lang w:val="es-AR"/>
              </w:rPr>
            </w:pPr>
            <w:r w:rsidRPr="002B5A6C">
              <w:rPr>
                <w:sz w:val="17"/>
                <w:lang w:val="es-AR"/>
              </w:rPr>
              <w:t>5.340.489</w:t>
            </w:r>
          </w:p>
        </w:tc>
        <w:tc>
          <w:tcPr>
            <w:tcW w:w="141" w:type="dxa"/>
            <w:shd w:val="clear" w:color="auto" w:fill="auto"/>
            <w:vAlign w:val="bottom"/>
          </w:tcPr>
          <w:p w:rsidR="00FD223A" w:rsidRPr="002B5A6C" w:rsidRDefault="00FD223A" w:rsidP="002D42AC">
            <w:pPr>
              <w:pStyle w:val="Texto"/>
              <w:ind w:right="72"/>
              <w:jc w:val="right"/>
              <w:rPr>
                <w:sz w:val="17"/>
                <w:lang w:val="es-AR"/>
              </w:rPr>
            </w:pPr>
          </w:p>
        </w:tc>
        <w:tc>
          <w:tcPr>
            <w:tcW w:w="813" w:type="dxa"/>
            <w:shd w:val="clear" w:color="auto" w:fill="auto"/>
            <w:vAlign w:val="bottom"/>
          </w:tcPr>
          <w:p w:rsidR="00FD223A" w:rsidRPr="002B5A6C" w:rsidRDefault="002B5A6C" w:rsidP="002D42AC">
            <w:pPr>
              <w:pStyle w:val="Texto"/>
              <w:jc w:val="right"/>
              <w:rPr>
                <w:sz w:val="17"/>
                <w:lang w:val="es-AR"/>
              </w:rPr>
            </w:pPr>
            <w:r w:rsidRPr="002B5A6C">
              <w:rPr>
                <w:sz w:val="17"/>
                <w:lang w:val="es-AR"/>
              </w:rPr>
              <w:t>21.116</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785" w:type="dxa"/>
            <w:shd w:val="clear" w:color="auto" w:fill="auto"/>
            <w:vAlign w:val="bottom"/>
          </w:tcPr>
          <w:p w:rsidR="00FD223A" w:rsidRPr="002B5A6C" w:rsidRDefault="002B5A6C" w:rsidP="002D42AC">
            <w:pPr>
              <w:pStyle w:val="Texto"/>
              <w:tabs>
                <w:tab w:val="decimal" w:pos="776"/>
              </w:tabs>
              <w:ind w:right="72"/>
              <w:jc w:val="right"/>
              <w:rPr>
                <w:sz w:val="17"/>
                <w:lang w:val="es-AR"/>
              </w:rPr>
            </w:pPr>
            <w:r w:rsidRPr="002B5A6C">
              <w:rPr>
                <w:sz w:val="17"/>
                <w:lang w:val="es-AR"/>
              </w:rPr>
              <w:t>5.536</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961" w:type="dxa"/>
            <w:shd w:val="clear" w:color="auto" w:fill="auto"/>
            <w:vAlign w:val="bottom"/>
          </w:tcPr>
          <w:p w:rsidR="00FD223A" w:rsidRPr="002B5A6C" w:rsidRDefault="002B5A6C" w:rsidP="002D42AC">
            <w:pPr>
              <w:pStyle w:val="Texto"/>
              <w:jc w:val="right"/>
              <w:rPr>
                <w:sz w:val="17"/>
                <w:lang w:val="es-AR"/>
              </w:rPr>
            </w:pPr>
            <w:r w:rsidRPr="002B5A6C">
              <w:rPr>
                <w:sz w:val="17"/>
                <w:lang w:val="es-AR"/>
              </w:rPr>
              <w:t>18.281</w:t>
            </w:r>
          </w:p>
        </w:tc>
        <w:tc>
          <w:tcPr>
            <w:tcW w:w="130" w:type="dxa"/>
            <w:shd w:val="clear" w:color="auto" w:fill="auto"/>
            <w:vAlign w:val="bottom"/>
          </w:tcPr>
          <w:p w:rsidR="00FD223A" w:rsidRPr="002B5A6C" w:rsidRDefault="00FD223A" w:rsidP="002D42AC">
            <w:pPr>
              <w:pStyle w:val="Texto"/>
              <w:ind w:right="72"/>
              <w:jc w:val="right"/>
              <w:rPr>
                <w:sz w:val="17"/>
                <w:lang w:val="es-AR"/>
              </w:rPr>
            </w:pPr>
          </w:p>
        </w:tc>
        <w:tc>
          <w:tcPr>
            <w:tcW w:w="889" w:type="dxa"/>
            <w:shd w:val="clear" w:color="auto" w:fill="auto"/>
            <w:vAlign w:val="bottom"/>
          </w:tcPr>
          <w:p w:rsidR="00FD223A" w:rsidRPr="002B5A6C" w:rsidRDefault="002B5A6C" w:rsidP="002D42AC">
            <w:pPr>
              <w:pStyle w:val="Texto"/>
              <w:jc w:val="right"/>
              <w:rPr>
                <w:sz w:val="17"/>
                <w:lang w:val="es-AR"/>
              </w:rPr>
            </w:pPr>
            <w:r w:rsidRPr="002B5A6C">
              <w:rPr>
                <w:sz w:val="17"/>
                <w:lang w:val="es-AR"/>
              </w:rPr>
              <w:t>54.843</w:t>
            </w:r>
          </w:p>
        </w:tc>
        <w:tc>
          <w:tcPr>
            <w:tcW w:w="116" w:type="dxa"/>
            <w:shd w:val="clear" w:color="auto" w:fill="auto"/>
            <w:vAlign w:val="bottom"/>
          </w:tcPr>
          <w:p w:rsidR="00FD223A" w:rsidRPr="002B5A6C" w:rsidRDefault="00FD223A" w:rsidP="002D42AC">
            <w:pPr>
              <w:pStyle w:val="Texto"/>
              <w:ind w:right="72"/>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5.440.265</w:t>
            </w:r>
          </w:p>
        </w:tc>
      </w:tr>
      <w:tr w:rsidR="00FD223A" w:rsidRPr="002B5A6C" w:rsidTr="00EE5352">
        <w:trPr>
          <w:cantSplit/>
          <w:trHeight w:val="208"/>
        </w:trPr>
        <w:tc>
          <w:tcPr>
            <w:tcW w:w="2978" w:type="dxa"/>
          </w:tcPr>
          <w:p w:rsidR="00FD223A" w:rsidRPr="002B5A6C" w:rsidRDefault="00FD223A" w:rsidP="0001587D">
            <w:pPr>
              <w:pStyle w:val="Texto"/>
              <w:ind w:right="72"/>
              <w:rPr>
                <w:sz w:val="17"/>
                <w:lang w:val="es-AR"/>
              </w:rPr>
            </w:pPr>
            <w:r w:rsidRPr="002B5A6C">
              <w:rPr>
                <w:sz w:val="17"/>
                <w:lang w:val="es-AR"/>
              </w:rPr>
              <w:t>Fin</w:t>
            </w:r>
            <w:r w:rsidR="00B4586D" w:rsidRPr="002B5A6C">
              <w:rPr>
                <w:sz w:val="17"/>
                <w:lang w:val="es-AR"/>
              </w:rPr>
              <w:t>anciaciones recibidas del BCRA</w:t>
            </w:r>
            <w:r w:rsidRPr="002B5A6C">
              <w:rPr>
                <w:sz w:val="17"/>
                <w:lang w:val="es-AR"/>
              </w:rPr>
              <w:t xml:space="preserve"> y otras Instituciones financieras</w:t>
            </w:r>
          </w:p>
        </w:tc>
        <w:tc>
          <w:tcPr>
            <w:tcW w:w="135" w:type="dxa"/>
          </w:tcPr>
          <w:p w:rsidR="00FD223A" w:rsidRPr="002B5A6C" w:rsidRDefault="00FD223A" w:rsidP="000273C6">
            <w:pPr>
              <w:pStyle w:val="Texto"/>
              <w:ind w:right="72"/>
              <w:rPr>
                <w:sz w:val="17"/>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7"/>
                <w:lang w:val="es-AR"/>
              </w:rPr>
            </w:pPr>
            <w:r w:rsidRPr="002B5A6C">
              <w:rPr>
                <w:sz w:val="17"/>
                <w:lang w:val="es-AR"/>
              </w:rPr>
              <w:t>-</w:t>
            </w:r>
          </w:p>
        </w:tc>
        <w:tc>
          <w:tcPr>
            <w:tcW w:w="146" w:type="dxa"/>
            <w:shd w:val="clear" w:color="auto" w:fill="auto"/>
            <w:vAlign w:val="bottom"/>
          </w:tcPr>
          <w:p w:rsidR="00FD223A" w:rsidRPr="002B5A6C" w:rsidRDefault="00FD223A" w:rsidP="002D42AC">
            <w:pPr>
              <w:pStyle w:val="Texto"/>
              <w:ind w:right="72"/>
              <w:jc w:val="right"/>
              <w:rPr>
                <w:sz w:val="17"/>
                <w:lang w:val="es-AR"/>
              </w:rPr>
            </w:pPr>
          </w:p>
        </w:tc>
        <w:tc>
          <w:tcPr>
            <w:tcW w:w="872" w:type="dxa"/>
            <w:shd w:val="clear" w:color="auto" w:fill="auto"/>
            <w:vAlign w:val="bottom"/>
          </w:tcPr>
          <w:p w:rsidR="00FD223A" w:rsidRPr="002B5A6C" w:rsidRDefault="002B5A6C" w:rsidP="002D42AC">
            <w:pPr>
              <w:pStyle w:val="Texto"/>
              <w:jc w:val="right"/>
              <w:rPr>
                <w:sz w:val="17"/>
                <w:lang w:val="es-AR"/>
              </w:rPr>
            </w:pPr>
            <w:r w:rsidRPr="002B5A6C">
              <w:rPr>
                <w:sz w:val="17"/>
                <w:lang w:val="es-AR"/>
              </w:rPr>
              <w:t>1.913</w:t>
            </w:r>
          </w:p>
        </w:tc>
        <w:tc>
          <w:tcPr>
            <w:tcW w:w="141" w:type="dxa"/>
            <w:shd w:val="clear" w:color="auto" w:fill="auto"/>
            <w:vAlign w:val="bottom"/>
          </w:tcPr>
          <w:p w:rsidR="00FD223A" w:rsidRPr="002B5A6C" w:rsidRDefault="00FD223A" w:rsidP="002D42AC">
            <w:pPr>
              <w:pStyle w:val="Texto"/>
              <w:ind w:right="72"/>
              <w:jc w:val="right"/>
              <w:rPr>
                <w:sz w:val="17"/>
                <w:lang w:val="es-AR"/>
              </w:rPr>
            </w:pPr>
          </w:p>
        </w:tc>
        <w:tc>
          <w:tcPr>
            <w:tcW w:w="813" w:type="dxa"/>
            <w:shd w:val="clear" w:color="auto" w:fill="auto"/>
            <w:vAlign w:val="bottom"/>
          </w:tcPr>
          <w:p w:rsidR="00FD223A" w:rsidRPr="002B5A6C" w:rsidRDefault="002B5A6C" w:rsidP="002D42AC">
            <w:pPr>
              <w:pStyle w:val="Texto"/>
              <w:jc w:val="right"/>
              <w:rPr>
                <w:sz w:val="17"/>
                <w:lang w:val="es-AR"/>
              </w:rPr>
            </w:pPr>
            <w:r w:rsidRPr="002B5A6C">
              <w:rPr>
                <w:sz w:val="17"/>
                <w:lang w:val="es-AR"/>
              </w:rPr>
              <w:t>302.699</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785" w:type="dxa"/>
            <w:shd w:val="clear" w:color="auto" w:fill="auto"/>
            <w:vAlign w:val="bottom"/>
          </w:tcPr>
          <w:p w:rsidR="00FD223A" w:rsidRPr="002B5A6C" w:rsidRDefault="002B5A6C" w:rsidP="002D42AC">
            <w:pPr>
              <w:pStyle w:val="Texto"/>
              <w:tabs>
                <w:tab w:val="decimal" w:pos="776"/>
              </w:tabs>
              <w:ind w:right="72"/>
              <w:jc w:val="right"/>
              <w:rPr>
                <w:sz w:val="17"/>
                <w:lang w:val="es-AR"/>
              </w:rPr>
            </w:pPr>
            <w:r w:rsidRPr="002B5A6C">
              <w:rPr>
                <w:sz w:val="17"/>
                <w:lang w:val="es-AR"/>
              </w:rPr>
              <w:t>8.861</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961" w:type="dxa"/>
            <w:shd w:val="clear" w:color="auto" w:fill="auto"/>
            <w:vAlign w:val="bottom"/>
          </w:tcPr>
          <w:p w:rsidR="00FD223A" w:rsidRPr="002B5A6C" w:rsidRDefault="002B5A6C" w:rsidP="002D42AC">
            <w:pPr>
              <w:pStyle w:val="Texto"/>
              <w:jc w:val="right"/>
              <w:rPr>
                <w:sz w:val="17"/>
                <w:lang w:val="es-AR"/>
              </w:rPr>
            </w:pPr>
            <w:r w:rsidRPr="002B5A6C">
              <w:rPr>
                <w:sz w:val="17"/>
                <w:lang w:val="es-AR"/>
              </w:rPr>
              <w:t>293.671</w:t>
            </w:r>
          </w:p>
        </w:tc>
        <w:tc>
          <w:tcPr>
            <w:tcW w:w="130" w:type="dxa"/>
            <w:shd w:val="clear" w:color="auto" w:fill="auto"/>
            <w:vAlign w:val="bottom"/>
          </w:tcPr>
          <w:p w:rsidR="00FD223A" w:rsidRPr="002B5A6C" w:rsidRDefault="00FD223A" w:rsidP="002D42AC">
            <w:pPr>
              <w:pStyle w:val="Texto"/>
              <w:ind w:right="72"/>
              <w:jc w:val="right"/>
              <w:rPr>
                <w:sz w:val="17"/>
                <w:lang w:val="es-AR"/>
              </w:rPr>
            </w:pPr>
          </w:p>
        </w:tc>
        <w:tc>
          <w:tcPr>
            <w:tcW w:w="889" w:type="dxa"/>
            <w:shd w:val="clear" w:color="auto" w:fill="auto"/>
            <w:vAlign w:val="bottom"/>
          </w:tcPr>
          <w:p w:rsidR="00FD223A" w:rsidRPr="002B5A6C" w:rsidRDefault="002B5A6C" w:rsidP="002D42AC">
            <w:pPr>
              <w:pStyle w:val="Texto"/>
              <w:jc w:val="right"/>
              <w:rPr>
                <w:sz w:val="17"/>
                <w:lang w:val="es-AR"/>
              </w:rPr>
            </w:pPr>
            <w:r w:rsidRPr="002B5A6C">
              <w:rPr>
                <w:sz w:val="17"/>
                <w:lang w:val="es-AR"/>
              </w:rPr>
              <w:t>963.594</w:t>
            </w:r>
          </w:p>
        </w:tc>
        <w:tc>
          <w:tcPr>
            <w:tcW w:w="116" w:type="dxa"/>
            <w:shd w:val="clear" w:color="auto" w:fill="auto"/>
            <w:vAlign w:val="bottom"/>
          </w:tcPr>
          <w:p w:rsidR="00FD223A" w:rsidRPr="002B5A6C" w:rsidRDefault="00FD223A" w:rsidP="002D42AC">
            <w:pPr>
              <w:pStyle w:val="Texto"/>
              <w:ind w:right="72"/>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1.570.738</w:t>
            </w:r>
          </w:p>
        </w:tc>
      </w:tr>
      <w:tr w:rsidR="00FD223A" w:rsidRPr="002B5A6C" w:rsidTr="00EE5352">
        <w:trPr>
          <w:cantSplit/>
          <w:trHeight w:val="208"/>
        </w:trPr>
        <w:tc>
          <w:tcPr>
            <w:tcW w:w="2978" w:type="dxa"/>
          </w:tcPr>
          <w:p w:rsidR="00FD223A" w:rsidRPr="002B5A6C" w:rsidRDefault="00FD223A" w:rsidP="0001587D">
            <w:pPr>
              <w:pStyle w:val="Texto"/>
              <w:ind w:right="72"/>
              <w:rPr>
                <w:sz w:val="17"/>
                <w:lang w:val="es-AR"/>
              </w:rPr>
            </w:pPr>
            <w:r w:rsidRPr="002B5A6C">
              <w:rPr>
                <w:sz w:val="17"/>
                <w:lang w:val="es-AR"/>
              </w:rPr>
              <w:t>Obligaciones negociables emitidas</w:t>
            </w:r>
          </w:p>
        </w:tc>
        <w:tc>
          <w:tcPr>
            <w:tcW w:w="135" w:type="dxa"/>
          </w:tcPr>
          <w:p w:rsidR="00FD223A" w:rsidRPr="002B5A6C" w:rsidRDefault="00FD223A" w:rsidP="000273C6">
            <w:pPr>
              <w:pStyle w:val="Texto"/>
              <w:ind w:right="72"/>
              <w:rPr>
                <w:sz w:val="17"/>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7"/>
                <w:lang w:val="es-AR"/>
              </w:rPr>
            </w:pPr>
            <w:r w:rsidRPr="002B5A6C">
              <w:rPr>
                <w:sz w:val="17"/>
                <w:lang w:val="es-AR"/>
              </w:rPr>
              <w:t>-</w:t>
            </w:r>
          </w:p>
        </w:tc>
        <w:tc>
          <w:tcPr>
            <w:tcW w:w="146" w:type="dxa"/>
            <w:shd w:val="clear" w:color="auto" w:fill="auto"/>
            <w:vAlign w:val="bottom"/>
          </w:tcPr>
          <w:p w:rsidR="00FD223A" w:rsidRPr="002B5A6C" w:rsidRDefault="00FD223A" w:rsidP="002D42AC">
            <w:pPr>
              <w:pStyle w:val="Texto"/>
              <w:ind w:right="72"/>
              <w:jc w:val="right"/>
              <w:rPr>
                <w:sz w:val="17"/>
                <w:lang w:val="es-AR"/>
              </w:rPr>
            </w:pPr>
          </w:p>
        </w:tc>
        <w:tc>
          <w:tcPr>
            <w:tcW w:w="872" w:type="dxa"/>
            <w:shd w:val="clear" w:color="auto" w:fill="auto"/>
            <w:vAlign w:val="bottom"/>
          </w:tcPr>
          <w:p w:rsidR="00FD223A" w:rsidRPr="002B5A6C" w:rsidRDefault="00FD223A" w:rsidP="002D42AC">
            <w:pPr>
              <w:pStyle w:val="Texto"/>
              <w:jc w:val="right"/>
              <w:rPr>
                <w:sz w:val="17"/>
                <w:lang w:val="es-AR"/>
              </w:rPr>
            </w:pPr>
            <w:r w:rsidRPr="002B5A6C">
              <w:rPr>
                <w:sz w:val="17"/>
                <w:lang w:val="es-AR"/>
              </w:rPr>
              <w:t>-</w:t>
            </w:r>
          </w:p>
        </w:tc>
        <w:tc>
          <w:tcPr>
            <w:tcW w:w="141" w:type="dxa"/>
            <w:shd w:val="clear" w:color="auto" w:fill="auto"/>
            <w:vAlign w:val="bottom"/>
          </w:tcPr>
          <w:p w:rsidR="00FD223A" w:rsidRPr="002B5A6C" w:rsidRDefault="00FD223A" w:rsidP="002D42AC">
            <w:pPr>
              <w:pStyle w:val="Texto"/>
              <w:ind w:right="72"/>
              <w:jc w:val="right"/>
              <w:rPr>
                <w:sz w:val="17"/>
                <w:lang w:val="es-AR"/>
              </w:rPr>
            </w:pPr>
          </w:p>
        </w:tc>
        <w:tc>
          <w:tcPr>
            <w:tcW w:w="813" w:type="dxa"/>
            <w:shd w:val="clear" w:color="auto" w:fill="auto"/>
            <w:vAlign w:val="bottom"/>
          </w:tcPr>
          <w:p w:rsidR="00FD223A" w:rsidRPr="002B5A6C" w:rsidRDefault="002B5A6C" w:rsidP="001F74D4">
            <w:pPr>
              <w:pStyle w:val="Texto"/>
              <w:jc w:val="right"/>
              <w:rPr>
                <w:sz w:val="17"/>
                <w:lang w:val="es-AR"/>
              </w:rPr>
            </w:pPr>
            <w:r w:rsidRPr="002B5A6C">
              <w:rPr>
                <w:sz w:val="17"/>
                <w:lang w:val="es-AR"/>
              </w:rPr>
              <w:t>4.346</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785" w:type="dxa"/>
            <w:shd w:val="clear" w:color="auto" w:fill="auto"/>
            <w:vAlign w:val="bottom"/>
          </w:tcPr>
          <w:p w:rsidR="00FD223A" w:rsidRPr="002B5A6C" w:rsidRDefault="00FD223A" w:rsidP="002D42AC">
            <w:pPr>
              <w:pStyle w:val="Texto"/>
              <w:tabs>
                <w:tab w:val="decimal" w:pos="776"/>
              </w:tabs>
              <w:ind w:right="72"/>
              <w:jc w:val="right"/>
              <w:rPr>
                <w:sz w:val="17"/>
                <w:lang w:val="es-AR"/>
              </w:rPr>
            </w:pPr>
            <w:r w:rsidRPr="002B5A6C">
              <w:rPr>
                <w:sz w:val="17"/>
                <w:lang w:val="es-AR"/>
              </w:rPr>
              <w:t>-</w:t>
            </w:r>
          </w:p>
        </w:tc>
        <w:tc>
          <w:tcPr>
            <w:tcW w:w="138" w:type="dxa"/>
            <w:shd w:val="clear" w:color="auto" w:fill="auto"/>
            <w:vAlign w:val="bottom"/>
          </w:tcPr>
          <w:p w:rsidR="00FD223A" w:rsidRPr="002B5A6C" w:rsidRDefault="00FD223A" w:rsidP="002D42AC">
            <w:pPr>
              <w:pStyle w:val="Texto"/>
              <w:ind w:right="72"/>
              <w:jc w:val="right"/>
              <w:rPr>
                <w:sz w:val="17"/>
                <w:lang w:val="es-AR"/>
              </w:rPr>
            </w:pPr>
          </w:p>
        </w:tc>
        <w:tc>
          <w:tcPr>
            <w:tcW w:w="961" w:type="dxa"/>
            <w:shd w:val="clear" w:color="auto" w:fill="auto"/>
            <w:vAlign w:val="bottom"/>
          </w:tcPr>
          <w:p w:rsidR="00FD223A" w:rsidRPr="002B5A6C" w:rsidRDefault="008961C8" w:rsidP="001F74D4">
            <w:pPr>
              <w:pStyle w:val="Texto"/>
              <w:jc w:val="right"/>
              <w:rPr>
                <w:sz w:val="17"/>
                <w:lang w:val="es-AR"/>
              </w:rPr>
            </w:pPr>
            <w:r w:rsidRPr="002B5A6C">
              <w:rPr>
                <w:sz w:val="17"/>
                <w:lang w:val="es-AR"/>
              </w:rPr>
              <w:t>81.714</w:t>
            </w:r>
          </w:p>
        </w:tc>
        <w:tc>
          <w:tcPr>
            <w:tcW w:w="130" w:type="dxa"/>
            <w:shd w:val="clear" w:color="auto" w:fill="auto"/>
            <w:vAlign w:val="bottom"/>
          </w:tcPr>
          <w:p w:rsidR="00FD223A" w:rsidRPr="002B5A6C" w:rsidRDefault="00FD223A" w:rsidP="002D42AC">
            <w:pPr>
              <w:pStyle w:val="Texto"/>
              <w:ind w:right="72"/>
              <w:jc w:val="right"/>
              <w:rPr>
                <w:sz w:val="17"/>
                <w:lang w:val="es-AR"/>
              </w:rPr>
            </w:pPr>
          </w:p>
        </w:tc>
        <w:tc>
          <w:tcPr>
            <w:tcW w:w="889" w:type="dxa"/>
            <w:shd w:val="clear" w:color="auto" w:fill="auto"/>
            <w:vAlign w:val="bottom"/>
          </w:tcPr>
          <w:p w:rsidR="00FD223A" w:rsidRPr="002B5A6C" w:rsidRDefault="00530D00" w:rsidP="002D42AC">
            <w:pPr>
              <w:pStyle w:val="Texto"/>
              <w:ind w:right="5"/>
              <w:jc w:val="right"/>
              <w:rPr>
                <w:sz w:val="17"/>
                <w:lang w:val="es-AR"/>
              </w:rPr>
            </w:pPr>
            <w:r w:rsidRPr="002B5A6C">
              <w:rPr>
                <w:sz w:val="17"/>
                <w:lang w:val="es-AR"/>
              </w:rPr>
              <w:t>-</w:t>
            </w:r>
          </w:p>
        </w:tc>
        <w:tc>
          <w:tcPr>
            <w:tcW w:w="116" w:type="dxa"/>
            <w:shd w:val="clear" w:color="auto" w:fill="auto"/>
            <w:vAlign w:val="bottom"/>
          </w:tcPr>
          <w:p w:rsidR="00FD223A" w:rsidRPr="002B5A6C" w:rsidRDefault="00FD223A" w:rsidP="002D42AC">
            <w:pPr>
              <w:pStyle w:val="Texto"/>
              <w:ind w:right="72"/>
              <w:jc w:val="right"/>
              <w:rPr>
                <w:sz w:val="17"/>
                <w:lang w:val="es-AR"/>
              </w:rPr>
            </w:pPr>
          </w:p>
        </w:tc>
        <w:tc>
          <w:tcPr>
            <w:tcW w:w="1134" w:type="dxa"/>
            <w:shd w:val="clear" w:color="auto" w:fill="auto"/>
            <w:vAlign w:val="bottom"/>
          </w:tcPr>
          <w:p w:rsidR="00FD223A" w:rsidRPr="002B5A6C" w:rsidRDefault="002B5A6C" w:rsidP="008E61F7">
            <w:pPr>
              <w:pStyle w:val="Texto"/>
              <w:tabs>
                <w:tab w:val="decimal" w:pos="666"/>
              </w:tabs>
              <w:jc w:val="right"/>
              <w:rPr>
                <w:sz w:val="17"/>
                <w:lang w:val="es-AR"/>
              </w:rPr>
            </w:pPr>
            <w:r w:rsidRPr="002B5A6C">
              <w:rPr>
                <w:sz w:val="17"/>
                <w:lang w:val="es-AR"/>
              </w:rPr>
              <w:t>86.060</w:t>
            </w:r>
          </w:p>
        </w:tc>
      </w:tr>
      <w:tr w:rsidR="00FD223A" w:rsidRPr="002B5A6C" w:rsidTr="00EE5352">
        <w:trPr>
          <w:cantSplit/>
          <w:trHeight w:val="74"/>
        </w:trPr>
        <w:tc>
          <w:tcPr>
            <w:tcW w:w="2978" w:type="dxa"/>
          </w:tcPr>
          <w:p w:rsidR="00FD223A" w:rsidRPr="002B5A6C" w:rsidRDefault="00FD223A" w:rsidP="0001587D">
            <w:pPr>
              <w:pStyle w:val="Texto"/>
              <w:ind w:right="72"/>
              <w:rPr>
                <w:sz w:val="12"/>
                <w:szCs w:val="12"/>
                <w:lang w:val="es-AR"/>
              </w:rPr>
            </w:pPr>
          </w:p>
        </w:tc>
        <w:tc>
          <w:tcPr>
            <w:tcW w:w="135" w:type="dxa"/>
          </w:tcPr>
          <w:p w:rsidR="00FD223A" w:rsidRPr="002B5A6C" w:rsidRDefault="00FD223A" w:rsidP="000273C6">
            <w:pPr>
              <w:pStyle w:val="Texto"/>
              <w:ind w:right="72"/>
              <w:rPr>
                <w:sz w:val="12"/>
                <w:szCs w:val="12"/>
                <w:lang w:val="es-AR"/>
              </w:rPr>
            </w:pPr>
          </w:p>
        </w:tc>
        <w:tc>
          <w:tcPr>
            <w:tcW w:w="1115" w:type="dxa"/>
            <w:shd w:val="clear" w:color="auto" w:fill="auto"/>
            <w:vAlign w:val="bottom"/>
          </w:tcPr>
          <w:p w:rsidR="00FD223A" w:rsidRPr="002B5A6C" w:rsidRDefault="00FD223A" w:rsidP="008E61F7">
            <w:pPr>
              <w:pStyle w:val="Texto"/>
              <w:tabs>
                <w:tab w:val="decimal" w:pos="666"/>
              </w:tabs>
              <w:jc w:val="right"/>
              <w:rPr>
                <w:sz w:val="12"/>
                <w:szCs w:val="12"/>
                <w:lang w:val="es-AR"/>
              </w:rPr>
            </w:pPr>
          </w:p>
        </w:tc>
        <w:tc>
          <w:tcPr>
            <w:tcW w:w="146" w:type="dxa"/>
            <w:shd w:val="clear" w:color="auto" w:fill="auto"/>
            <w:vAlign w:val="bottom"/>
          </w:tcPr>
          <w:p w:rsidR="00FD223A" w:rsidRPr="002B5A6C" w:rsidRDefault="00FD223A" w:rsidP="002D42AC">
            <w:pPr>
              <w:pStyle w:val="Texto"/>
              <w:ind w:right="72"/>
              <w:jc w:val="right"/>
              <w:rPr>
                <w:sz w:val="12"/>
                <w:szCs w:val="12"/>
                <w:lang w:val="es-AR"/>
              </w:rPr>
            </w:pPr>
          </w:p>
        </w:tc>
        <w:tc>
          <w:tcPr>
            <w:tcW w:w="872" w:type="dxa"/>
            <w:shd w:val="clear" w:color="auto" w:fill="auto"/>
            <w:vAlign w:val="bottom"/>
          </w:tcPr>
          <w:p w:rsidR="00FD223A" w:rsidRPr="002B5A6C" w:rsidRDefault="00FD223A" w:rsidP="002D42AC">
            <w:pPr>
              <w:pStyle w:val="Texto"/>
              <w:jc w:val="right"/>
              <w:rPr>
                <w:sz w:val="12"/>
                <w:szCs w:val="12"/>
                <w:lang w:val="es-AR"/>
              </w:rPr>
            </w:pPr>
          </w:p>
        </w:tc>
        <w:tc>
          <w:tcPr>
            <w:tcW w:w="141" w:type="dxa"/>
            <w:shd w:val="clear" w:color="auto" w:fill="auto"/>
            <w:vAlign w:val="bottom"/>
          </w:tcPr>
          <w:p w:rsidR="00FD223A" w:rsidRPr="002B5A6C" w:rsidRDefault="00FD223A" w:rsidP="002D42AC">
            <w:pPr>
              <w:pStyle w:val="Texto"/>
              <w:ind w:right="72"/>
              <w:jc w:val="right"/>
              <w:rPr>
                <w:sz w:val="12"/>
                <w:szCs w:val="12"/>
                <w:lang w:val="es-AR"/>
              </w:rPr>
            </w:pPr>
          </w:p>
        </w:tc>
        <w:tc>
          <w:tcPr>
            <w:tcW w:w="813" w:type="dxa"/>
            <w:shd w:val="clear" w:color="auto" w:fill="auto"/>
            <w:vAlign w:val="bottom"/>
          </w:tcPr>
          <w:p w:rsidR="00FD223A" w:rsidRPr="002B5A6C" w:rsidRDefault="00FD223A" w:rsidP="002D42AC">
            <w:pPr>
              <w:pStyle w:val="Texto"/>
              <w:ind w:right="72"/>
              <w:jc w:val="right"/>
              <w:rPr>
                <w:sz w:val="12"/>
                <w:szCs w:val="12"/>
                <w:lang w:val="es-AR"/>
              </w:rPr>
            </w:pPr>
          </w:p>
        </w:tc>
        <w:tc>
          <w:tcPr>
            <w:tcW w:w="138" w:type="dxa"/>
            <w:shd w:val="clear" w:color="auto" w:fill="auto"/>
            <w:vAlign w:val="bottom"/>
          </w:tcPr>
          <w:p w:rsidR="00FD223A" w:rsidRPr="002B5A6C" w:rsidRDefault="00FD223A" w:rsidP="002D42AC">
            <w:pPr>
              <w:pStyle w:val="Texto"/>
              <w:ind w:right="72"/>
              <w:jc w:val="right"/>
              <w:rPr>
                <w:sz w:val="12"/>
                <w:szCs w:val="12"/>
                <w:lang w:val="es-AR"/>
              </w:rPr>
            </w:pPr>
          </w:p>
        </w:tc>
        <w:tc>
          <w:tcPr>
            <w:tcW w:w="785" w:type="dxa"/>
            <w:shd w:val="clear" w:color="auto" w:fill="auto"/>
            <w:vAlign w:val="bottom"/>
          </w:tcPr>
          <w:p w:rsidR="00FD223A" w:rsidRPr="002B5A6C" w:rsidRDefault="00FD223A" w:rsidP="002D42AC">
            <w:pPr>
              <w:pStyle w:val="Texto"/>
              <w:tabs>
                <w:tab w:val="decimal" w:pos="776"/>
              </w:tabs>
              <w:ind w:right="72"/>
              <w:jc w:val="right"/>
              <w:rPr>
                <w:sz w:val="12"/>
                <w:szCs w:val="12"/>
                <w:lang w:val="es-AR"/>
              </w:rPr>
            </w:pPr>
          </w:p>
        </w:tc>
        <w:tc>
          <w:tcPr>
            <w:tcW w:w="138" w:type="dxa"/>
            <w:shd w:val="clear" w:color="auto" w:fill="auto"/>
            <w:vAlign w:val="bottom"/>
          </w:tcPr>
          <w:p w:rsidR="00FD223A" w:rsidRPr="002B5A6C" w:rsidRDefault="00FD223A" w:rsidP="002D42AC">
            <w:pPr>
              <w:pStyle w:val="Texto"/>
              <w:ind w:right="72"/>
              <w:jc w:val="right"/>
              <w:rPr>
                <w:sz w:val="12"/>
                <w:szCs w:val="12"/>
                <w:lang w:val="es-AR"/>
              </w:rPr>
            </w:pPr>
          </w:p>
        </w:tc>
        <w:tc>
          <w:tcPr>
            <w:tcW w:w="961" w:type="dxa"/>
            <w:shd w:val="clear" w:color="auto" w:fill="auto"/>
            <w:vAlign w:val="bottom"/>
          </w:tcPr>
          <w:p w:rsidR="00FD223A" w:rsidRPr="002B5A6C" w:rsidRDefault="00FD223A" w:rsidP="002D42AC">
            <w:pPr>
              <w:pStyle w:val="Texto"/>
              <w:jc w:val="right"/>
              <w:rPr>
                <w:sz w:val="12"/>
                <w:szCs w:val="12"/>
                <w:lang w:val="es-AR"/>
              </w:rPr>
            </w:pPr>
          </w:p>
        </w:tc>
        <w:tc>
          <w:tcPr>
            <w:tcW w:w="130" w:type="dxa"/>
            <w:shd w:val="clear" w:color="auto" w:fill="auto"/>
            <w:vAlign w:val="bottom"/>
          </w:tcPr>
          <w:p w:rsidR="00FD223A" w:rsidRPr="002B5A6C" w:rsidRDefault="00FD223A" w:rsidP="002D42AC">
            <w:pPr>
              <w:pStyle w:val="Texto"/>
              <w:ind w:right="72"/>
              <w:jc w:val="right"/>
              <w:rPr>
                <w:sz w:val="12"/>
                <w:szCs w:val="12"/>
                <w:lang w:val="es-AR"/>
              </w:rPr>
            </w:pPr>
          </w:p>
        </w:tc>
        <w:tc>
          <w:tcPr>
            <w:tcW w:w="889" w:type="dxa"/>
            <w:shd w:val="clear" w:color="auto" w:fill="auto"/>
            <w:vAlign w:val="bottom"/>
          </w:tcPr>
          <w:p w:rsidR="00FD223A" w:rsidRPr="002B5A6C" w:rsidRDefault="00FD223A" w:rsidP="002D42AC">
            <w:pPr>
              <w:pStyle w:val="Texto"/>
              <w:ind w:right="5"/>
              <w:jc w:val="right"/>
              <w:rPr>
                <w:sz w:val="12"/>
                <w:szCs w:val="12"/>
                <w:lang w:val="es-AR"/>
              </w:rPr>
            </w:pPr>
          </w:p>
        </w:tc>
        <w:tc>
          <w:tcPr>
            <w:tcW w:w="116" w:type="dxa"/>
            <w:shd w:val="clear" w:color="auto" w:fill="auto"/>
            <w:vAlign w:val="bottom"/>
          </w:tcPr>
          <w:p w:rsidR="00FD223A" w:rsidRPr="002B5A6C" w:rsidRDefault="00FD223A" w:rsidP="002D42AC">
            <w:pPr>
              <w:pStyle w:val="Texto"/>
              <w:ind w:right="72"/>
              <w:jc w:val="right"/>
              <w:rPr>
                <w:sz w:val="12"/>
                <w:szCs w:val="12"/>
                <w:lang w:val="es-AR"/>
              </w:rPr>
            </w:pPr>
          </w:p>
        </w:tc>
        <w:tc>
          <w:tcPr>
            <w:tcW w:w="1134" w:type="dxa"/>
            <w:shd w:val="clear" w:color="auto" w:fill="auto"/>
            <w:vAlign w:val="bottom"/>
          </w:tcPr>
          <w:p w:rsidR="00FD223A" w:rsidRPr="002B5A6C" w:rsidRDefault="00FD223A" w:rsidP="008E61F7">
            <w:pPr>
              <w:pStyle w:val="Texto"/>
              <w:tabs>
                <w:tab w:val="decimal" w:pos="666"/>
              </w:tabs>
              <w:jc w:val="right"/>
              <w:rPr>
                <w:sz w:val="12"/>
                <w:szCs w:val="12"/>
                <w:lang w:val="es-AR"/>
              </w:rPr>
            </w:pPr>
          </w:p>
        </w:tc>
      </w:tr>
      <w:tr w:rsidR="00FD223A" w:rsidRPr="002B5A6C" w:rsidTr="00A04562">
        <w:trPr>
          <w:cantSplit/>
          <w:trHeight w:val="78"/>
        </w:trPr>
        <w:tc>
          <w:tcPr>
            <w:tcW w:w="2978" w:type="dxa"/>
          </w:tcPr>
          <w:p w:rsidR="00FD223A" w:rsidRPr="002B5A6C" w:rsidRDefault="00FD223A" w:rsidP="002A508A">
            <w:pPr>
              <w:pStyle w:val="Texto"/>
              <w:ind w:right="72"/>
              <w:jc w:val="left"/>
              <w:rPr>
                <w:b/>
                <w:sz w:val="17"/>
                <w:lang w:val="es-AR"/>
              </w:rPr>
            </w:pPr>
            <w:r w:rsidRPr="002B5A6C">
              <w:rPr>
                <w:b/>
                <w:sz w:val="17"/>
                <w:lang w:val="es-AR"/>
              </w:rPr>
              <w:t>TOTAL</w:t>
            </w:r>
          </w:p>
        </w:tc>
        <w:tc>
          <w:tcPr>
            <w:tcW w:w="135" w:type="dxa"/>
          </w:tcPr>
          <w:p w:rsidR="00FD223A" w:rsidRPr="002B5A6C" w:rsidRDefault="00FD223A" w:rsidP="0001587D">
            <w:pPr>
              <w:pStyle w:val="Texto"/>
              <w:rPr>
                <w:sz w:val="17"/>
                <w:lang w:val="es-AR"/>
              </w:rPr>
            </w:pPr>
          </w:p>
        </w:tc>
        <w:tc>
          <w:tcPr>
            <w:tcW w:w="1115" w:type="dxa"/>
            <w:tcBorders>
              <w:top w:val="single" w:sz="4" w:space="0" w:color="auto"/>
              <w:bottom w:val="single" w:sz="4" w:space="0" w:color="auto"/>
            </w:tcBorders>
            <w:vAlign w:val="bottom"/>
          </w:tcPr>
          <w:p w:rsidR="00FD223A" w:rsidRPr="002B5A6C" w:rsidRDefault="002B5A6C" w:rsidP="008E61F7">
            <w:pPr>
              <w:pStyle w:val="Texto"/>
              <w:tabs>
                <w:tab w:val="decimal" w:pos="666"/>
              </w:tabs>
              <w:jc w:val="right"/>
              <w:rPr>
                <w:b/>
                <w:sz w:val="17"/>
                <w:lang w:val="es-AR"/>
              </w:rPr>
            </w:pPr>
            <w:r w:rsidRPr="002B5A6C">
              <w:rPr>
                <w:b/>
                <w:sz w:val="17"/>
                <w:lang w:val="es-AR"/>
              </w:rPr>
              <w:t>13.284.782</w:t>
            </w:r>
          </w:p>
        </w:tc>
        <w:tc>
          <w:tcPr>
            <w:tcW w:w="146" w:type="dxa"/>
            <w:tcBorders>
              <w:top w:val="single" w:sz="4" w:space="0" w:color="auto"/>
              <w:bottom w:val="single" w:sz="4" w:space="0" w:color="auto"/>
            </w:tcBorders>
            <w:vAlign w:val="bottom"/>
          </w:tcPr>
          <w:p w:rsidR="00FD223A" w:rsidRPr="002B5A6C" w:rsidRDefault="00FD223A" w:rsidP="002D42AC">
            <w:pPr>
              <w:jc w:val="right"/>
              <w:rPr>
                <w:rFonts w:cs="Arial"/>
                <w:b/>
                <w:sz w:val="17"/>
                <w:szCs w:val="17"/>
              </w:rPr>
            </w:pPr>
          </w:p>
        </w:tc>
        <w:tc>
          <w:tcPr>
            <w:tcW w:w="872" w:type="dxa"/>
            <w:tcBorders>
              <w:top w:val="single" w:sz="4" w:space="0" w:color="auto"/>
              <w:bottom w:val="single" w:sz="4" w:space="0" w:color="auto"/>
            </w:tcBorders>
            <w:vAlign w:val="bottom"/>
          </w:tcPr>
          <w:p w:rsidR="00FD223A" w:rsidRPr="002B5A6C" w:rsidRDefault="002B5A6C" w:rsidP="001F74D4">
            <w:pPr>
              <w:pStyle w:val="Texto"/>
              <w:tabs>
                <w:tab w:val="decimal" w:pos="847"/>
              </w:tabs>
              <w:jc w:val="right"/>
              <w:rPr>
                <w:b/>
                <w:sz w:val="17"/>
                <w:lang w:val="es-AR"/>
              </w:rPr>
            </w:pPr>
            <w:r w:rsidRPr="002B5A6C">
              <w:rPr>
                <w:b/>
                <w:sz w:val="17"/>
                <w:lang w:val="es-AR"/>
              </w:rPr>
              <w:t>11.138.155</w:t>
            </w:r>
          </w:p>
        </w:tc>
        <w:tc>
          <w:tcPr>
            <w:tcW w:w="141" w:type="dxa"/>
            <w:tcBorders>
              <w:top w:val="single" w:sz="4" w:space="0" w:color="auto"/>
              <w:bottom w:val="single" w:sz="4" w:space="0" w:color="auto"/>
            </w:tcBorders>
            <w:vAlign w:val="bottom"/>
          </w:tcPr>
          <w:p w:rsidR="00FD223A" w:rsidRPr="002B5A6C" w:rsidRDefault="00FD223A" w:rsidP="002D42AC">
            <w:pPr>
              <w:pStyle w:val="Texto"/>
              <w:tabs>
                <w:tab w:val="decimal" w:pos="666"/>
              </w:tabs>
              <w:jc w:val="right"/>
              <w:rPr>
                <w:b/>
                <w:sz w:val="17"/>
                <w:lang w:val="es-AR"/>
              </w:rPr>
            </w:pPr>
          </w:p>
        </w:tc>
        <w:tc>
          <w:tcPr>
            <w:tcW w:w="813" w:type="dxa"/>
            <w:tcBorders>
              <w:top w:val="single" w:sz="4" w:space="0" w:color="auto"/>
              <w:bottom w:val="single" w:sz="4" w:space="0" w:color="auto"/>
            </w:tcBorders>
            <w:vAlign w:val="bottom"/>
          </w:tcPr>
          <w:p w:rsidR="00FD223A" w:rsidRPr="002B5A6C" w:rsidRDefault="002B5A6C" w:rsidP="002D42AC">
            <w:pPr>
              <w:pStyle w:val="Texto"/>
              <w:tabs>
                <w:tab w:val="decimal" w:pos="666"/>
              </w:tabs>
              <w:jc w:val="right"/>
              <w:rPr>
                <w:b/>
                <w:sz w:val="17"/>
                <w:lang w:val="es-AR"/>
              </w:rPr>
            </w:pPr>
            <w:r w:rsidRPr="002B5A6C">
              <w:rPr>
                <w:b/>
                <w:sz w:val="17"/>
                <w:lang w:val="es-AR"/>
              </w:rPr>
              <w:t>429.187</w:t>
            </w:r>
          </w:p>
        </w:tc>
        <w:tc>
          <w:tcPr>
            <w:tcW w:w="138" w:type="dxa"/>
            <w:tcBorders>
              <w:top w:val="single" w:sz="4" w:space="0" w:color="auto"/>
              <w:bottom w:val="single" w:sz="4" w:space="0" w:color="auto"/>
            </w:tcBorders>
            <w:vAlign w:val="bottom"/>
          </w:tcPr>
          <w:p w:rsidR="00FD223A" w:rsidRPr="002B5A6C" w:rsidRDefault="00FD223A" w:rsidP="002D42AC">
            <w:pPr>
              <w:pStyle w:val="Texto"/>
              <w:tabs>
                <w:tab w:val="decimal" w:pos="666"/>
              </w:tabs>
              <w:jc w:val="right"/>
              <w:rPr>
                <w:b/>
                <w:sz w:val="17"/>
                <w:lang w:val="es-AR"/>
              </w:rPr>
            </w:pPr>
          </w:p>
        </w:tc>
        <w:tc>
          <w:tcPr>
            <w:tcW w:w="785" w:type="dxa"/>
            <w:tcBorders>
              <w:top w:val="single" w:sz="4" w:space="0" w:color="auto"/>
              <w:bottom w:val="single" w:sz="4" w:space="0" w:color="auto"/>
            </w:tcBorders>
            <w:vAlign w:val="bottom"/>
          </w:tcPr>
          <w:p w:rsidR="00FD223A" w:rsidRPr="002B5A6C" w:rsidRDefault="002B5A6C" w:rsidP="002D42AC">
            <w:pPr>
              <w:pStyle w:val="Texto"/>
              <w:tabs>
                <w:tab w:val="decimal" w:pos="666"/>
              </w:tabs>
              <w:jc w:val="right"/>
              <w:rPr>
                <w:b/>
                <w:sz w:val="17"/>
                <w:lang w:val="es-AR"/>
              </w:rPr>
            </w:pPr>
            <w:r w:rsidRPr="002B5A6C">
              <w:rPr>
                <w:b/>
                <w:sz w:val="17"/>
                <w:lang w:val="es-AR"/>
              </w:rPr>
              <w:t>16.707</w:t>
            </w:r>
          </w:p>
        </w:tc>
        <w:tc>
          <w:tcPr>
            <w:tcW w:w="138" w:type="dxa"/>
            <w:tcBorders>
              <w:top w:val="single" w:sz="4" w:space="0" w:color="auto"/>
              <w:bottom w:val="single" w:sz="4" w:space="0" w:color="auto"/>
            </w:tcBorders>
            <w:vAlign w:val="bottom"/>
          </w:tcPr>
          <w:p w:rsidR="00FD223A" w:rsidRPr="002B5A6C" w:rsidRDefault="00FD223A" w:rsidP="002D42AC">
            <w:pPr>
              <w:pStyle w:val="Texto"/>
              <w:tabs>
                <w:tab w:val="decimal" w:pos="666"/>
              </w:tabs>
              <w:jc w:val="right"/>
              <w:rPr>
                <w:b/>
                <w:sz w:val="17"/>
                <w:lang w:val="es-AR"/>
              </w:rPr>
            </w:pPr>
          </w:p>
        </w:tc>
        <w:tc>
          <w:tcPr>
            <w:tcW w:w="961" w:type="dxa"/>
            <w:tcBorders>
              <w:top w:val="single" w:sz="4" w:space="0" w:color="auto"/>
              <w:bottom w:val="single" w:sz="4" w:space="0" w:color="auto"/>
            </w:tcBorders>
            <w:vAlign w:val="bottom"/>
          </w:tcPr>
          <w:p w:rsidR="00FD223A" w:rsidRPr="002B5A6C" w:rsidRDefault="004250AD" w:rsidP="00530D00">
            <w:pPr>
              <w:pStyle w:val="Texto"/>
              <w:tabs>
                <w:tab w:val="decimal" w:pos="666"/>
              </w:tabs>
              <w:jc w:val="right"/>
              <w:rPr>
                <w:b/>
                <w:sz w:val="17"/>
                <w:lang w:val="es-AR"/>
              </w:rPr>
            </w:pPr>
            <w:r>
              <w:rPr>
                <w:b/>
                <w:sz w:val="17"/>
                <w:lang w:val="es-AR"/>
              </w:rPr>
              <w:t>693.141</w:t>
            </w:r>
          </w:p>
        </w:tc>
        <w:tc>
          <w:tcPr>
            <w:tcW w:w="130" w:type="dxa"/>
            <w:tcBorders>
              <w:top w:val="single" w:sz="4" w:space="0" w:color="auto"/>
              <w:bottom w:val="single" w:sz="4" w:space="0" w:color="auto"/>
            </w:tcBorders>
            <w:vAlign w:val="bottom"/>
          </w:tcPr>
          <w:p w:rsidR="00FD223A" w:rsidRPr="002B5A6C" w:rsidRDefault="00FD223A" w:rsidP="002D42AC">
            <w:pPr>
              <w:pStyle w:val="Texto"/>
              <w:tabs>
                <w:tab w:val="decimal" w:pos="666"/>
              </w:tabs>
              <w:jc w:val="right"/>
              <w:rPr>
                <w:b/>
                <w:sz w:val="17"/>
                <w:lang w:val="es-AR"/>
              </w:rPr>
            </w:pPr>
          </w:p>
        </w:tc>
        <w:tc>
          <w:tcPr>
            <w:tcW w:w="889" w:type="dxa"/>
            <w:tcBorders>
              <w:top w:val="single" w:sz="4" w:space="0" w:color="auto"/>
              <w:bottom w:val="single" w:sz="4" w:space="0" w:color="auto"/>
            </w:tcBorders>
            <w:vAlign w:val="bottom"/>
          </w:tcPr>
          <w:p w:rsidR="00FD223A" w:rsidRPr="002B5A6C" w:rsidRDefault="004250AD" w:rsidP="002D42AC">
            <w:pPr>
              <w:pStyle w:val="Texto"/>
              <w:tabs>
                <w:tab w:val="decimal" w:pos="666"/>
              </w:tabs>
              <w:jc w:val="right"/>
              <w:rPr>
                <w:b/>
                <w:sz w:val="17"/>
                <w:lang w:val="es-AR"/>
              </w:rPr>
            </w:pPr>
            <w:r>
              <w:rPr>
                <w:b/>
                <w:sz w:val="17"/>
                <w:lang w:val="es-AR"/>
              </w:rPr>
              <w:t>1.928.841</w:t>
            </w:r>
          </w:p>
        </w:tc>
        <w:tc>
          <w:tcPr>
            <w:tcW w:w="116" w:type="dxa"/>
            <w:tcBorders>
              <w:top w:val="single" w:sz="4" w:space="0" w:color="auto"/>
              <w:bottom w:val="single" w:sz="4" w:space="0" w:color="auto"/>
            </w:tcBorders>
            <w:vAlign w:val="bottom"/>
          </w:tcPr>
          <w:p w:rsidR="00FD223A" w:rsidRPr="002B5A6C" w:rsidRDefault="00FD223A" w:rsidP="002D42AC">
            <w:pPr>
              <w:pStyle w:val="Texto"/>
              <w:tabs>
                <w:tab w:val="decimal" w:pos="666"/>
              </w:tabs>
              <w:jc w:val="right"/>
              <w:rPr>
                <w:b/>
                <w:sz w:val="17"/>
                <w:lang w:val="es-AR"/>
              </w:rPr>
            </w:pPr>
          </w:p>
        </w:tc>
        <w:tc>
          <w:tcPr>
            <w:tcW w:w="1134" w:type="dxa"/>
            <w:tcBorders>
              <w:top w:val="single" w:sz="4" w:space="0" w:color="auto"/>
              <w:bottom w:val="single" w:sz="4" w:space="0" w:color="auto"/>
            </w:tcBorders>
            <w:shd w:val="clear" w:color="auto" w:fill="auto"/>
            <w:vAlign w:val="bottom"/>
          </w:tcPr>
          <w:p w:rsidR="00FD223A" w:rsidRPr="002B5A6C" w:rsidRDefault="002B5A6C" w:rsidP="008E61F7">
            <w:pPr>
              <w:pStyle w:val="Texto"/>
              <w:tabs>
                <w:tab w:val="decimal" w:pos="666"/>
              </w:tabs>
              <w:jc w:val="right"/>
              <w:rPr>
                <w:b/>
                <w:sz w:val="17"/>
                <w:lang w:val="es-AR"/>
              </w:rPr>
            </w:pPr>
            <w:r w:rsidRPr="002B5A6C">
              <w:rPr>
                <w:b/>
                <w:sz w:val="17"/>
                <w:lang w:val="es-AR"/>
              </w:rPr>
              <w:t>27.490.813</w:t>
            </w:r>
          </w:p>
        </w:tc>
      </w:tr>
      <w:tr w:rsidR="00A04562" w:rsidRPr="002B5A6C" w:rsidTr="00EE5352">
        <w:trPr>
          <w:cantSplit/>
          <w:trHeight w:val="78"/>
        </w:trPr>
        <w:tc>
          <w:tcPr>
            <w:tcW w:w="2978" w:type="dxa"/>
          </w:tcPr>
          <w:p w:rsidR="00A04562" w:rsidRPr="002B5A6C" w:rsidRDefault="00A04562" w:rsidP="002A508A">
            <w:pPr>
              <w:pStyle w:val="Texto"/>
              <w:ind w:right="72"/>
              <w:jc w:val="left"/>
              <w:rPr>
                <w:b/>
                <w:sz w:val="17"/>
                <w:lang w:val="es-AR"/>
              </w:rPr>
            </w:pPr>
          </w:p>
        </w:tc>
        <w:tc>
          <w:tcPr>
            <w:tcW w:w="135" w:type="dxa"/>
          </w:tcPr>
          <w:p w:rsidR="00A04562" w:rsidRPr="002B5A6C" w:rsidRDefault="00A04562" w:rsidP="0001587D">
            <w:pPr>
              <w:pStyle w:val="Texto"/>
              <w:rPr>
                <w:sz w:val="17"/>
                <w:lang w:val="es-AR"/>
              </w:rPr>
            </w:pPr>
          </w:p>
        </w:tc>
        <w:tc>
          <w:tcPr>
            <w:tcW w:w="1115" w:type="dxa"/>
            <w:tcBorders>
              <w:top w:val="single" w:sz="4" w:space="0" w:color="auto"/>
              <w:bottom w:val="double" w:sz="4" w:space="0" w:color="auto"/>
            </w:tcBorders>
            <w:vAlign w:val="bottom"/>
          </w:tcPr>
          <w:p w:rsidR="00A04562" w:rsidRPr="002B5A6C" w:rsidRDefault="00A04562" w:rsidP="008E61F7">
            <w:pPr>
              <w:pStyle w:val="Texto"/>
              <w:tabs>
                <w:tab w:val="decimal" w:pos="666"/>
              </w:tabs>
              <w:jc w:val="right"/>
              <w:rPr>
                <w:b/>
                <w:sz w:val="17"/>
                <w:lang w:val="es-AR"/>
              </w:rPr>
            </w:pPr>
          </w:p>
        </w:tc>
        <w:tc>
          <w:tcPr>
            <w:tcW w:w="146" w:type="dxa"/>
            <w:tcBorders>
              <w:top w:val="single" w:sz="4" w:space="0" w:color="auto"/>
              <w:bottom w:val="double" w:sz="4" w:space="0" w:color="auto"/>
            </w:tcBorders>
            <w:vAlign w:val="bottom"/>
          </w:tcPr>
          <w:p w:rsidR="00A04562" w:rsidRPr="002B5A6C" w:rsidRDefault="00A04562" w:rsidP="002D42AC">
            <w:pPr>
              <w:jc w:val="right"/>
              <w:rPr>
                <w:rFonts w:cs="Arial"/>
                <w:b/>
                <w:sz w:val="17"/>
                <w:szCs w:val="17"/>
              </w:rPr>
            </w:pPr>
          </w:p>
        </w:tc>
        <w:tc>
          <w:tcPr>
            <w:tcW w:w="872" w:type="dxa"/>
            <w:tcBorders>
              <w:top w:val="single" w:sz="4" w:space="0" w:color="auto"/>
              <w:bottom w:val="double" w:sz="4" w:space="0" w:color="auto"/>
            </w:tcBorders>
            <w:vAlign w:val="bottom"/>
          </w:tcPr>
          <w:p w:rsidR="00A04562" w:rsidRPr="002B5A6C" w:rsidRDefault="00A04562" w:rsidP="001F74D4">
            <w:pPr>
              <w:pStyle w:val="Texto"/>
              <w:tabs>
                <w:tab w:val="decimal" w:pos="847"/>
              </w:tabs>
              <w:jc w:val="right"/>
              <w:rPr>
                <w:b/>
                <w:sz w:val="17"/>
                <w:lang w:val="es-AR"/>
              </w:rPr>
            </w:pPr>
          </w:p>
        </w:tc>
        <w:tc>
          <w:tcPr>
            <w:tcW w:w="141"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rsidR="00A04562" w:rsidRDefault="00A04562" w:rsidP="00530D00">
            <w:pPr>
              <w:pStyle w:val="Texto"/>
              <w:tabs>
                <w:tab w:val="decimal" w:pos="666"/>
              </w:tabs>
              <w:jc w:val="right"/>
              <w:rPr>
                <w:b/>
                <w:sz w:val="17"/>
                <w:lang w:val="es-AR"/>
              </w:rPr>
            </w:pPr>
          </w:p>
        </w:tc>
        <w:tc>
          <w:tcPr>
            <w:tcW w:w="130"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rsidR="00A04562" w:rsidRDefault="00A04562" w:rsidP="002D42AC">
            <w:pPr>
              <w:pStyle w:val="Texto"/>
              <w:tabs>
                <w:tab w:val="decimal" w:pos="666"/>
              </w:tabs>
              <w:jc w:val="right"/>
              <w:rPr>
                <w:b/>
                <w:sz w:val="17"/>
                <w:lang w:val="es-AR"/>
              </w:rPr>
            </w:pPr>
          </w:p>
        </w:tc>
        <w:tc>
          <w:tcPr>
            <w:tcW w:w="116" w:type="dxa"/>
            <w:tcBorders>
              <w:top w:val="single" w:sz="4" w:space="0" w:color="auto"/>
              <w:bottom w:val="double" w:sz="4" w:space="0" w:color="auto"/>
            </w:tcBorders>
            <w:vAlign w:val="bottom"/>
          </w:tcPr>
          <w:p w:rsidR="00A04562" w:rsidRPr="002B5A6C" w:rsidRDefault="00A04562" w:rsidP="002D42AC">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rsidR="00A04562" w:rsidRPr="002B5A6C" w:rsidRDefault="00A04562" w:rsidP="008E61F7">
            <w:pPr>
              <w:pStyle w:val="Texto"/>
              <w:tabs>
                <w:tab w:val="decimal" w:pos="666"/>
              </w:tabs>
              <w:jc w:val="right"/>
              <w:rPr>
                <w:b/>
                <w:sz w:val="17"/>
                <w:lang w:val="es-AR"/>
              </w:rPr>
            </w:pPr>
          </w:p>
        </w:tc>
      </w:tr>
    </w:tbl>
    <w:p w:rsidR="00A04562" w:rsidRDefault="00A04562" w:rsidP="00DD489E">
      <w:pPr>
        <w:pStyle w:val="Heading3"/>
        <w:ind w:hanging="426"/>
        <w:jc w:val="both"/>
        <w:rPr>
          <w:sz w:val="22"/>
          <w:szCs w:val="22"/>
        </w:rPr>
      </w:pPr>
      <w:bookmarkStart w:id="96" w:name="_Toc521437261"/>
      <w:bookmarkStart w:id="97" w:name="_Toc521490894"/>
      <w:bookmarkStart w:id="98" w:name="_Toc521491135"/>
      <w:bookmarkStart w:id="99" w:name="_Toc522022192"/>
      <w:bookmarkStart w:id="100" w:name="_Toc529538268"/>
      <w:bookmarkStart w:id="101" w:name="_Toc529985610"/>
    </w:p>
    <w:p w:rsidR="00A04562" w:rsidRDefault="00A04562">
      <w:pPr>
        <w:rPr>
          <w:rFonts w:cs="Arial"/>
          <w:b/>
          <w:bCs/>
          <w:sz w:val="22"/>
          <w:szCs w:val="22"/>
        </w:rPr>
      </w:pPr>
      <w:r>
        <w:rPr>
          <w:sz w:val="22"/>
          <w:szCs w:val="22"/>
        </w:rPr>
        <w:br w:type="page"/>
      </w:r>
    </w:p>
    <w:p w:rsidR="00CB2F87" w:rsidRPr="003F5940" w:rsidRDefault="00C64086" w:rsidP="00DD489E">
      <w:pPr>
        <w:pStyle w:val="Heading3"/>
        <w:ind w:hanging="426"/>
        <w:jc w:val="both"/>
        <w:rPr>
          <w:sz w:val="22"/>
          <w:szCs w:val="22"/>
        </w:rPr>
      </w:pPr>
      <w:r w:rsidRPr="002B5A6C">
        <w:rPr>
          <w:sz w:val="22"/>
          <w:szCs w:val="22"/>
        </w:rPr>
        <w:lastRenderedPageBreak/>
        <w:t>11</w:t>
      </w:r>
      <w:r w:rsidR="00CB2F87" w:rsidRPr="002B5A6C">
        <w:rPr>
          <w:sz w:val="22"/>
          <w:szCs w:val="22"/>
        </w:rPr>
        <w:t>. ANÁLISIS DE ACTIVOS FINANCIEROS A RECUPERAR Y DE PASIVOS FINANCIEROS A CANCELAR</w:t>
      </w:r>
      <w:r w:rsidR="00CB2F87" w:rsidRPr="003F5940">
        <w:rPr>
          <w:sz w:val="22"/>
          <w:szCs w:val="22"/>
        </w:rPr>
        <w:t xml:space="preserve"> (Cont.)</w:t>
      </w:r>
    </w:p>
    <w:bookmarkEnd w:id="96"/>
    <w:bookmarkEnd w:id="97"/>
    <w:bookmarkEnd w:id="98"/>
    <w:bookmarkEnd w:id="99"/>
    <w:bookmarkEnd w:id="100"/>
    <w:bookmarkEnd w:id="101"/>
    <w:p w:rsidR="000273C6" w:rsidRPr="003F5940" w:rsidRDefault="000273C6" w:rsidP="007C2159"/>
    <w:tbl>
      <w:tblPr>
        <w:tblW w:w="10485" w:type="dxa"/>
        <w:tblInd w:w="-567" w:type="dxa"/>
        <w:tblLayout w:type="fixed"/>
        <w:tblCellMar>
          <w:left w:w="0" w:type="dxa"/>
          <w:right w:w="0" w:type="dxa"/>
        </w:tblCellMar>
        <w:tblLook w:val="04A0" w:firstRow="1" w:lastRow="0" w:firstColumn="1" w:lastColumn="0" w:noHBand="0" w:noVBand="1"/>
      </w:tblPr>
      <w:tblGrid>
        <w:gridCol w:w="2977"/>
        <w:gridCol w:w="135"/>
        <w:gridCol w:w="1114"/>
        <w:gridCol w:w="146"/>
        <w:gridCol w:w="871"/>
        <w:gridCol w:w="141"/>
        <w:gridCol w:w="813"/>
        <w:gridCol w:w="138"/>
        <w:gridCol w:w="785"/>
        <w:gridCol w:w="138"/>
        <w:gridCol w:w="954"/>
        <w:gridCol w:w="136"/>
        <w:gridCol w:w="888"/>
        <w:gridCol w:w="116"/>
        <w:gridCol w:w="1133"/>
      </w:tblGrid>
      <w:tr w:rsidR="00891B52" w:rsidRPr="00D2447A" w:rsidTr="00891B52">
        <w:trPr>
          <w:cantSplit/>
          <w:trHeight w:val="254"/>
        </w:trPr>
        <w:tc>
          <w:tcPr>
            <w:tcW w:w="2978" w:type="dxa"/>
            <w:vAlign w:val="bottom"/>
          </w:tcPr>
          <w:p w:rsidR="00891B52" w:rsidRPr="003F5940" w:rsidRDefault="00891B52">
            <w:pPr>
              <w:pStyle w:val="Texto"/>
              <w:rPr>
                <w:b/>
                <w:sz w:val="18"/>
                <w:szCs w:val="18"/>
                <w:lang w:val="es-AR"/>
              </w:rPr>
            </w:pPr>
          </w:p>
        </w:tc>
        <w:tc>
          <w:tcPr>
            <w:tcW w:w="135" w:type="dxa"/>
            <w:vAlign w:val="bottom"/>
          </w:tcPr>
          <w:p w:rsidR="00891B52" w:rsidRPr="003F5940" w:rsidRDefault="00891B52">
            <w:pPr>
              <w:pStyle w:val="Texto"/>
              <w:rPr>
                <w:b/>
                <w:sz w:val="18"/>
                <w:szCs w:val="18"/>
                <w:lang w:val="es-AR"/>
              </w:rPr>
            </w:pPr>
          </w:p>
        </w:tc>
        <w:tc>
          <w:tcPr>
            <w:tcW w:w="1115" w:type="dxa"/>
            <w:vAlign w:val="bottom"/>
          </w:tcPr>
          <w:p w:rsidR="00891B52" w:rsidRPr="003F5940" w:rsidRDefault="00891B52">
            <w:pPr>
              <w:pStyle w:val="Texto"/>
              <w:rPr>
                <w:b/>
                <w:sz w:val="18"/>
                <w:szCs w:val="18"/>
                <w:lang w:val="es-AR"/>
              </w:rPr>
            </w:pPr>
          </w:p>
        </w:tc>
        <w:tc>
          <w:tcPr>
            <w:tcW w:w="146" w:type="dxa"/>
          </w:tcPr>
          <w:p w:rsidR="00891B52" w:rsidRPr="003F5940" w:rsidRDefault="00891B52">
            <w:pPr>
              <w:pStyle w:val="Texto"/>
              <w:rPr>
                <w:b/>
                <w:sz w:val="18"/>
                <w:szCs w:val="18"/>
                <w:lang w:val="es-AR"/>
              </w:rPr>
            </w:pPr>
          </w:p>
        </w:tc>
        <w:tc>
          <w:tcPr>
            <w:tcW w:w="6117" w:type="dxa"/>
            <w:gridSpan w:val="11"/>
            <w:tcBorders>
              <w:top w:val="nil"/>
              <w:left w:val="nil"/>
              <w:bottom w:val="single" w:sz="6" w:space="0" w:color="auto"/>
              <w:right w:val="nil"/>
            </w:tcBorders>
            <w:vAlign w:val="bottom"/>
            <w:hideMark/>
          </w:tcPr>
          <w:p w:rsidR="00891B52" w:rsidRPr="00C7339D" w:rsidRDefault="00891B52">
            <w:pPr>
              <w:pStyle w:val="Texto"/>
              <w:jc w:val="center"/>
              <w:rPr>
                <w:b/>
                <w:sz w:val="18"/>
                <w:szCs w:val="18"/>
                <w:lang w:val="es-AR"/>
              </w:rPr>
            </w:pPr>
            <w:r w:rsidRPr="003F5940">
              <w:rPr>
                <w:b/>
                <w:sz w:val="18"/>
                <w:szCs w:val="18"/>
                <w:lang w:val="es-AR"/>
              </w:rPr>
              <w:t>Caída de Activos y Pasivos al 31/12/2018</w:t>
            </w:r>
          </w:p>
        </w:tc>
      </w:tr>
      <w:tr w:rsidR="00891B52" w:rsidRPr="00D2447A" w:rsidTr="00891B52">
        <w:trPr>
          <w:cantSplit/>
          <w:trHeight w:val="573"/>
        </w:trPr>
        <w:tc>
          <w:tcPr>
            <w:tcW w:w="2978"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Concepto</w:t>
            </w:r>
          </w:p>
        </w:tc>
        <w:tc>
          <w:tcPr>
            <w:tcW w:w="135" w:type="dxa"/>
            <w:vAlign w:val="bottom"/>
          </w:tcPr>
          <w:p w:rsidR="00891B52" w:rsidRPr="00C7339D" w:rsidRDefault="00891B52">
            <w:pPr>
              <w:pStyle w:val="Texto"/>
              <w:rPr>
                <w:b/>
                <w:sz w:val="17"/>
                <w:lang w:val="es-AR"/>
              </w:rPr>
            </w:pPr>
          </w:p>
        </w:tc>
        <w:tc>
          <w:tcPr>
            <w:tcW w:w="1115"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Sin vencimiento</w:t>
            </w:r>
          </w:p>
        </w:tc>
        <w:tc>
          <w:tcPr>
            <w:tcW w:w="146" w:type="dxa"/>
          </w:tcPr>
          <w:p w:rsidR="00891B52" w:rsidRPr="00C7339D" w:rsidRDefault="00891B52">
            <w:pPr>
              <w:pStyle w:val="Texto"/>
              <w:rPr>
                <w:b/>
                <w:sz w:val="17"/>
                <w:lang w:val="es-AR"/>
              </w:rPr>
            </w:pPr>
          </w:p>
        </w:tc>
        <w:tc>
          <w:tcPr>
            <w:tcW w:w="872" w:type="dxa"/>
            <w:tcBorders>
              <w:top w:val="nil"/>
              <w:left w:val="nil"/>
              <w:bottom w:val="single" w:sz="6"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Hasta</w:t>
            </w:r>
          </w:p>
          <w:p w:rsidR="00891B52" w:rsidRPr="00C7339D" w:rsidRDefault="00891B52">
            <w:pPr>
              <w:pStyle w:val="Texto"/>
              <w:jc w:val="center"/>
              <w:rPr>
                <w:b/>
                <w:sz w:val="17"/>
                <w:lang w:val="es-AR"/>
              </w:rPr>
            </w:pPr>
            <w:r w:rsidRPr="00C7339D">
              <w:rPr>
                <w:b/>
                <w:sz w:val="17"/>
                <w:lang w:val="es-AR"/>
              </w:rPr>
              <w:t>1 mes</w:t>
            </w:r>
          </w:p>
        </w:tc>
        <w:tc>
          <w:tcPr>
            <w:tcW w:w="141" w:type="dxa"/>
            <w:vAlign w:val="bottom"/>
          </w:tcPr>
          <w:p w:rsidR="00891B52" w:rsidRPr="00D2447A" w:rsidRDefault="00891B52">
            <w:pPr>
              <w:pStyle w:val="Texto"/>
              <w:jc w:val="center"/>
              <w:rPr>
                <w:b/>
                <w:sz w:val="17"/>
                <w:highlight w:val="yellow"/>
                <w:lang w:val="es-AR"/>
              </w:rPr>
            </w:pPr>
          </w:p>
        </w:tc>
        <w:tc>
          <w:tcPr>
            <w:tcW w:w="813" w:type="dxa"/>
            <w:tcBorders>
              <w:top w:val="nil"/>
              <w:left w:val="nil"/>
              <w:bottom w:val="single" w:sz="6"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De 1</w:t>
            </w:r>
          </w:p>
          <w:p w:rsidR="00891B52" w:rsidRPr="00C7339D" w:rsidRDefault="00891B52">
            <w:pPr>
              <w:pStyle w:val="Texto"/>
              <w:jc w:val="center"/>
              <w:rPr>
                <w:b/>
                <w:sz w:val="17"/>
                <w:lang w:val="es-AR"/>
              </w:rPr>
            </w:pPr>
            <w:r w:rsidRPr="00C7339D">
              <w:rPr>
                <w:b/>
                <w:sz w:val="17"/>
                <w:lang w:val="es-AR"/>
              </w:rPr>
              <w:t>hasta 3 meses</w:t>
            </w:r>
          </w:p>
        </w:tc>
        <w:tc>
          <w:tcPr>
            <w:tcW w:w="138" w:type="dxa"/>
            <w:vAlign w:val="bottom"/>
          </w:tcPr>
          <w:p w:rsidR="00891B52" w:rsidRPr="00C7339D" w:rsidRDefault="00891B52">
            <w:pPr>
              <w:pStyle w:val="Texto"/>
              <w:jc w:val="center"/>
              <w:rPr>
                <w:b/>
                <w:sz w:val="17"/>
                <w:lang w:val="es-AR"/>
              </w:rPr>
            </w:pPr>
          </w:p>
        </w:tc>
        <w:tc>
          <w:tcPr>
            <w:tcW w:w="785"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De 3</w:t>
            </w:r>
          </w:p>
          <w:p w:rsidR="00891B52" w:rsidRPr="00C7339D" w:rsidRDefault="00891B52">
            <w:pPr>
              <w:pStyle w:val="Texto"/>
              <w:jc w:val="center"/>
              <w:rPr>
                <w:b/>
                <w:sz w:val="17"/>
                <w:lang w:val="es-AR"/>
              </w:rPr>
            </w:pPr>
            <w:r w:rsidRPr="00C7339D">
              <w:rPr>
                <w:b/>
                <w:sz w:val="17"/>
                <w:lang w:val="es-AR"/>
              </w:rPr>
              <w:t>hasta 6 meses</w:t>
            </w:r>
          </w:p>
        </w:tc>
        <w:tc>
          <w:tcPr>
            <w:tcW w:w="138" w:type="dxa"/>
            <w:vAlign w:val="bottom"/>
          </w:tcPr>
          <w:p w:rsidR="00891B52" w:rsidRPr="00C7339D" w:rsidRDefault="00891B52">
            <w:pPr>
              <w:pStyle w:val="Texto"/>
              <w:jc w:val="center"/>
              <w:rPr>
                <w:b/>
                <w:sz w:val="17"/>
                <w:lang w:val="es-AR"/>
              </w:rPr>
            </w:pPr>
          </w:p>
        </w:tc>
        <w:tc>
          <w:tcPr>
            <w:tcW w:w="955"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De 6</w:t>
            </w:r>
          </w:p>
          <w:p w:rsidR="00891B52" w:rsidRPr="00C7339D" w:rsidRDefault="00891B52">
            <w:pPr>
              <w:pStyle w:val="Texto"/>
              <w:jc w:val="center"/>
              <w:rPr>
                <w:b/>
                <w:sz w:val="17"/>
                <w:lang w:val="es-AR"/>
              </w:rPr>
            </w:pPr>
            <w:r w:rsidRPr="00C7339D">
              <w:rPr>
                <w:b/>
                <w:sz w:val="17"/>
                <w:lang w:val="es-AR"/>
              </w:rPr>
              <w:t>hasta 12 meses</w:t>
            </w:r>
          </w:p>
        </w:tc>
        <w:tc>
          <w:tcPr>
            <w:tcW w:w="136" w:type="dxa"/>
            <w:vAlign w:val="bottom"/>
          </w:tcPr>
          <w:p w:rsidR="00891B52" w:rsidRPr="00C7339D" w:rsidRDefault="00891B52">
            <w:pPr>
              <w:pStyle w:val="Texto"/>
              <w:jc w:val="center"/>
              <w:rPr>
                <w:b/>
                <w:sz w:val="17"/>
                <w:lang w:val="es-AR"/>
              </w:rPr>
            </w:pPr>
          </w:p>
        </w:tc>
        <w:tc>
          <w:tcPr>
            <w:tcW w:w="889"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Más de</w:t>
            </w:r>
          </w:p>
          <w:p w:rsidR="00891B52" w:rsidRPr="00C7339D" w:rsidRDefault="00891B52">
            <w:pPr>
              <w:pStyle w:val="Texto"/>
              <w:jc w:val="center"/>
              <w:rPr>
                <w:b/>
                <w:sz w:val="17"/>
                <w:lang w:val="es-AR"/>
              </w:rPr>
            </w:pPr>
            <w:r w:rsidRPr="00C7339D">
              <w:rPr>
                <w:b/>
                <w:sz w:val="17"/>
                <w:lang w:val="es-AR"/>
              </w:rPr>
              <w:t>12 meses</w:t>
            </w:r>
          </w:p>
        </w:tc>
        <w:tc>
          <w:tcPr>
            <w:tcW w:w="116" w:type="dxa"/>
          </w:tcPr>
          <w:p w:rsidR="00891B52" w:rsidRPr="00C7339D" w:rsidRDefault="00891B52">
            <w:pPr>
              <w:pStyle w:val="Texto"/>
              <w:jc w:val="center"/>
              <w:rPr>
                <w:b/>
                <w:sz w:val="17"/>
                <w:lang w:val="es-AR"/>
              </w:rPr>
            </w:pPr>
          </w:p>
        </w:tc>
        <w:tc>
          <w:tcPr>
            <w:tcW w:w="1134" w:type="dxa"/>
            <w:tcBorders>
              <w:top w:val="nil"/>
              <w:left w:val="nil"/>
              <w:bottom w:val="single" w:sz="4" w:space="0" w:color="auto"/>
              <w:right w:val="nil"/>
            </w:tcBorders>
            <w:vAlign w:val="bottom"/>
            <w:hideMark/>
          </w:tcPr>
          <w:p w:rsidR="00891B52" w:rsidRPr="00C7339D" w:rsidRDefault="00891B52">
            <w:pPr>
              <w:pStyle w:val="Texto"/>
              <w:jc w:val="center"/>
              <w:rPr>
                <w:b/>
                <w:sz w:val="17"/>
                <w:lang w:val="es-AR"/>
              </w:rPr>
            </w:pPr>
            <w:r w:rsidRPr="00C7339D">
              <w:rPr>
                <w:b/>
                <w:sz w:val="17"/>
                <w:lang w:val="es-AR"/>
              </w:rPr>
              <w:t>Total</w:t>
            </w:r>
          </w:p>
        </w:tc>
      </w:tr>
      <w:tr w:rsidR="00891B52" w:rsidRPr="00D2447A" w:rsidTr="00891B52">
        <w:trPr>
          <w:cantSplit/>
          <w:trHeight w:val="191"/>
        </w:trPr>
        <w:tc>
          <w:tcPr>
            <w:tcW w:w="2978" w:type="dxa"/>
            <w:tcBorders>
              <w:top w:val="single" w:sz="4" w:space="0" w:color="auto"/>
              <w:left w:val="nil"/>
              <w:bottom w:val="nil"/>
              <w:right w:val="nil"/>
            </w:tcBorders>
            <w:hideMark/>
          </w:tcPr>
          <w:p w:rsidR="00891B52" w:rsidRPr="00C7339D" w:rsidRDefault="00891B52">
            <w:pPr>
              <w:pStyle w:val="Texto"/>
              <w:ind w:right="72"/>
              <w:rPr>
                <w:b/>
                <w:sz w:val="17"/>
                <w:lang w:val="es-AR"/>
              </w:rPr>
            </w:pPr>
            <w:r w:rsidRPr="00C7339D">
              <w:rPr>
                <w:b/>
                <w:sz w:val="17"/>
                <w:lang w:val="es-AR"/>
              </w:rPr>
              <w:t>ACTIVO</w:t>
            </w:r>
          </w:p>
        </w:tc>
        <w:tc>
          <w:tcPr>
            <w:tcW w:w="135" w:type="dxa"/>
          </w:tcPr>
          <w:p w:rsidR="00891B52" w:rsidRPr="00C7339D" w:rsidRDefault="00891B52">
            <w:pPr>
              <w:pStyle w:val="Texto"/>
              <w:rPr>
                <w:sz w:val="17"/>
                <w:lang w:val="es-AR"/>
              </w:rPr>
            </w:pPr>
          </w:p>
        </w:tc>
        <w:tc>
          <w:tcPr>
            <w:tcW w:w="1115"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146" w:type="dxa"/>
          </w:tcPr>
          <w:p w:rsidR="00891B52" w:rsidRPr="00C7339D" w:rsidRDefault="00891B52">
            <w:pPr>
              <w:pStyle w:val="Texto"/>
              <w:tabs>
                <w:tab w:val="decimal" w:pos="738"/>
              </w:tabs>
              <w:rPr>
                <w:sz w:val="17"/>
                <w:lang w:val="es-AR"/>
              </w:rPr>
            </w:pPr>
          </w:p>
        </w:tc>
        <w:tc>
          <w:tcPr>
            <w:tcW w:w="872"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141" w:type="dxa"/>
            <w:tcBorders>
              <w:top w:val="single" w:sz="4" w:space="0" w:color="auto"/>
              <w:left w:val="nil"/>
              <w:bottom w:val="nil"/>
              <w:right w:val="nil"/>
            </w:tcBorders>
          </w:tcPr>
          <w:p w:rsidR="00891B52" w:rsidRPr="00D2447A" w:rsidRDefault="00891B52">
            <w:pPr>
              <w:pStyle w:val="Texto"/>
              <w:tabs>
                <w:tab w:val="decimal" w:pos="666"/>
              </w:tabs>
              <w:rPr>
                <w:sz w:val="17"/>
                <w:highlight w:val="yellow"/>
                <w:lang w:val="es-AR"/>
              </w:rPr>
            </w:pPr>
          </w:p>
        </w:tc>
        <w:tc>
          <w:tcPr>
            <w:tcW w:w="813"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138"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785" w:type="dxa"/>
            <w:tcBorders>
              <w:top w:val="single" w:sz="4" w:space="0" w:color="auto"/>
              <w:left w:val="nil"/>
              <w:bottom w:val="nil"/>
              <w:right w:val="nil"/>
            </w:tcBorders>
          </w:tcPr>
          <w:p w:rsidR="00891B52" w:rsidRPr="00C7339D" w:rsidRDefault="00891B52">
            <w:pPr>
              <w:pStyle w:val="Texto"/>
              <w:tabs>
                <w:tab w:val="decimal" w:pos="576"/>
                <w:tab w:val="decimal" w:pos="666"/>
              </w:tabs>
              <w:rPr>
                <w:sz w:val="17"/>
                <w:lang w:val="es-AR"/>
              </w:rPr>
            </w:pPr>
          </w:p>
        </w:tc>
        <w:tc>
          <w:tcPr>
            <w:tcW w:w="138"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955"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136"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889" w:type="dxa"/>
            <w:tcBorders>
              <w:top w:val="single" w:sz="4" w:space="0" w:color="auto"/>
              <w:left w:val="nil"/>
              <w:bottom w:val="nil"/>
              <w:right w:val="nil"/>
            </w:tcBorders>
          </w:tcPr>
          <w:p w:rsidR="00891B52" w:rsidRPr="00C7339D" w:rsidRDefault="00891B52">
            <w:pPr>
              <w:pStyle w:val="Texto"/>
              <w:tabs>
                <w:tab w:val="decimal" w:pos="594"/>
                <w:tab w:val="decimal" w:pos="666"/>
              </w:tabs>
              <w:rPr>
                <w:sz w:val="17"/>
                <w:lang w:val="es-AR"/>
              </w:rPr>
            </w:pPr>
          </w:p>
        </w:tc>
        <w:tc>
          <w:tcPr>
            <w:tcW w:w="116"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c>
          <w:tcPr>
            <w:tcW w:w="1134" w:type="dxa"/>
            <w:tcBorders>
              <w:top w:val="single" w:sz="4" w:space="0" w:color="auto"/>
              <w:left w:val="nil"/>
              <w:bottom w:val="nil"/>
              <w:right w:val="nil"/>
            </w:tcBorders>
          </w:tcPr>
          <w:p w:rsidR="00891B52" w:rsidRPr="00C7339D" w:rsidRDefault="00891B52">
            <w:pPr>
              <w:pStyle w:val="Texto"/>
              <w:tabs>
                <w:tab w:val="decimal" w:pos="666"/>
              </w:tabs>
              <w:rPr>
                <w:sz w:val="17"/>
                <w:lang w:val="es-AR"/>
              </w:rPr>
            </w:pPr>
          </w:p>
        </w:tc>
      </w:tr>
      <w:tr w:rsidR="00891B52" w:rsidRPr="00D2447A" w:rsidTr="00891B52">
        <w:trPr>
          <w:cantSplit/>
          <w:trHeight w:val="191"/>
        </w:trPr>
        <w:tc>
          <w:tcPr>
            <w:tcW w:w="2978" w:type="dxa"/>
            <w:hideMark/>
          </w:tcPr>
          <w:p w:rsidR="00891B52" w:rsidRPr="00C7339D" w:rsidRDefault="00891B52">
            <w:pPr>
              <w:pStyle w:val="Texto"/>
              <w:ind w:right="72"/>
              <w:rPr>
                <w:sz w:val="17"/>
                <w:lang w:val="es-AR"/>
              </w:rPr>
            </w:pPr>
            <w:r w:rsidRPr="00C7339D">
              <w:rPr>
                <w:sz w:val="17"/>
                <w:lang w:val="es-AR"/>
              </w:rPr>
              <w:t>Efectivo y Depósitos en Bancos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5.383.105</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71"/>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5.383.105</w:t>
            </w:r>
          </w:p>
        </w:tc>
      </w:tr>
      <w:tr w:rsidR="00891B52" w:rsidRPr="00D2447A" w:rsidTr="00891B52">
        <w:trPr>
          <w:cantSplit/>
          <w:trHeight w:val="365"/>
        </w:trPr>
        <w:tc>
          <w:tcPr>
            <w:tcW w:w="2978" w:type="dxa"/>
            <w:vAlign w:val="bottom"/>
            <w:hideMark/>
          </w:tcPr>
          <w:p w:rsidR="00891B52" w:rsidRPr="00C7339D" w:rsidRDefault="00891B52">
            <w:pPr>
              <w:pStyle w:val="Texto"/>
              <w:ind w:right="72"/>
              <w:rPr>
                <w:sz w:val="17"/>
                <w:lang w:val="es-AR"/>
              </w:rPr>
            </w:pPr>
            <w:r w:rsidRPr="00C7339D">
              <w:rPr>
                <w:sz w:val="17"/>
                <w:lang w:val="es-AR"/>
              </w:rPr>
              <w:t>Títulos de deuda a valor razonable con cambios en resultados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644.034</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644.034</w:t>
            </w:r>
          </w:p>
        </w:tc>
      </w:tr>
      <w:tr w:rsidR="00891B52" w:rsidRPr="00D2447A" w:rsidTr="00891B52">
        <w:trPr>
          <w:cantSplit/>
          <w:trHeight w:val="97"/>
        </w:trPr>
        <w:tc>
          <w:tcPr>
            <w:tcW w:w="2978" w:type="dxa"/>
            <w:vAlign w:val="bottom"/>
            <w:hideMark/>
          </w:tcPr>
          <w:p w:rsidR="00891B52" w:rsidRPr="00C7339D" w:rsidRDefault="00891B52">
            <w:pPr>
              <w:pStyle w:val="Texto"/>
              <w:ind w:right="72"/>
              <w:rPr>
                <w:sz w:val="17"/>
                <w:lang w:val="es-AR"/>
              </w:rPr>
            </w:pPr>
            <w:r w:rsidRPr="00C7339D">
              <w:rPr>
                <w:sz w:val="17"/>
                <w:lang w:val="es-AR"/>
              </w:rPr>
              <w:t>Instrumentos derivados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180.976</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15.927</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196.903</w:t>
            </w:r>
          </w:p>
        </w:tc>
      </w:tr>
      <w:tr w:rsidR="00891B52" w:rsidRPr="00D2447A" w:rsidTr="00891B52">
        <w:trPr>
          <w:cantSplit/>
          <w:trHeight w:val="185"/>
        </w:trPr>
        <w:tc>
          <w:tcPr>
            <w:tcW w:w="2978" w:type="dxa"/>
            <w:vAlign w:val="bottom"/>
            <w:hideMark/>
          </w:tcPr>
          <w:p w:rsidR="00891B52" w:rsidRPr="00C7339D" w:rsidRDefault="00891B52">
            <w:pPr>
              <w:pStyle w:val="Texto"/>
              <w:ind w:right="72"/>
              <w:rPr>
                <w:sz w:val="17"/>
                <w:lang w:val="es-AR"/>
              </w:rPr>
            </w:pPr>
            <w:r w:rsidRPr="00C7339D">
              <w:rPr>
                <w:sz w:val="17"/>
                <w:lang w:val="es-AR"/>
              </w:rPr>
              <w:t>Operaciones de pases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291.622</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291.622</w:t>
            </w:r>
          </w:p>
        </w:tc>
      </w:tr>
      <w:tr w:rsidR="00891B52" w:rsidRPr="00D2447A" w:rsidTr="00891B52">
        <w:trPr>
          <w:cantSplit/>
          <w:trHeight w:val="151"/>
        </w:trPr>
        <w:tc>
          <w:tcPr>
            <w:tcW w:w="2978" w:type="dxa"/>
            <w:hideMark/>
          </w:tcPr>
          <w:p w:rsidR="00891B52" w:rsidRPr="00C7339D" w:rsidRDefault="00891B52">
            <w:pPr>
              <w:pStyle w:val="Texto"/>
              <w:ind w:right="72"/>
              <w:rPr>
                <w:sz w:val="17"/>
                <w:lang w:val="es-AR"/>
              </w:rPr>
            </w:pPr>
            <w:r w:rsidRPr="00C7339D">
              <w:rPr>
                <w:sz w:val="17"/>
                <w:lang w:val="es-AR"/>
              </w:rPr>
              <w:t>Otros activos Financieros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2.011</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562.727</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564.738</w:t>
            </w:r>
          </w:p>
        </w:tc>
      </w:tr>
      <w:tr w:rsidR="00891B52" w:rsidRPr="00D2447A" w:rsidTr="00891B52">
        <w:trPr>
          <w:cantSplit/>
          <w:trHeight w:val="80"/>
        </w:trPr>
        <w:tc>
          <w:tcPr>
            <w:tcW w:w="2978" w:type="dxa"/>
            <w:hideMark/>
          </w:tcPr>
          <w:p w:rsidR="00891B52" w:rsidRPr="00C7339D" w:rsidRDefault="00891B52">
            <w:pPr>
              <w:pStyle w:val="Texto"/>
              <w:ind w:right="72"/>
              <w:rPr>
                <w:sz w:val="17"/>
                <w:lang w:val="es-AR"/>
              </w:rPr>
            </w:pPr>
            <w:r w:rsidRPr="00C7339D">
              <w:rPr>
                <w:sz w:val="17"/>
                <w:lang w:val="es-AR"/>
              </w:rPr>
              <w:t>Préstamos y Otras Financiaciones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109.010</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2.653.062</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1.019.376</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683.599</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343.832</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621.577</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5.430.456</w:t>
            </w:r>
          </w:p>
        </w:tc>
      </w:tr>
      <w:tr w:rsidR="00891B52" w:rsidRPr="00D2447A" w:rsidTr="00891B52">
        <w:trPr>
          <w:cantSplit/>
          <w:trHeight w:val="218"/>
        </w:trPr>
        <w:tc>
          <w:tcPr>
            <w:tcW w:w="2978" w:type="dxa"/>
            <w:hideMark/>
          </w:tcPr>
          <w:p w:rsidR="00891B52" w:rsidRPr="00C7339D" w:rsidRDefault="00891B52">
            <w:pPr>
              <w:pStyle w:val="Texto"/>
              <w:ind w:right="72"/>
              <w:rPr>
                <w:sz w:val="17"/>
                <w:lang w:val="es-AR"/>
              </w:rPr>
            </w:pPr>
            <w:r w:rsidRPr="00C7339D">
              <w:rPr>
                <w:sz w:val="17"/>
                <w:lang w:val="es-AR"/>
              </w:rPr>
              <w:t>Otros Títulos de Deuda</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1.572.887</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444.927</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344.379</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164.195</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215.709</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2.742.097</w:t>
            </w:r>
          </w:p>
        </w:tc>
      </w:tr>
      <w:tr w:rsidR="00891B52" w:rsidRPr="00D2447A" w:rsidTr="00891B52">
        <w:trPr>
          <w:cantSplit/>
          <w:trHeight w:val="313"/>
        </w:trPr>
        <w:tc>
          <w:tcPr>
            <w:tcW w:w="2978" w:type="dxa"/>
            <w:hideMark/>
          </w:tcPr>
          <w:p w:rsidR="00891B52" w:rsidRPr="00C7339D" w:rsidRDefault="00891B52">
            <w:pPr>
              <w:pStyle w:val="Texto"/>
              <w:ind w:right="72"/>
              <w:rPr>
                <w:sz w:val="17"/>
                <w:lang w:val="es-AR"/>
              </w:rPr>
            </w:pPr>
            <w:r w:rsidRPr="00C7339D">
              <w:rPr>
                <w:sz w:val="17"/>
                <w:lang w:val="es-AR"/>
              </w:rPr>
              <w:t>Activos Financieros entregados en garantías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118.513</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118.513</w:t>
            </w:r>
          </w:p>
        </w:tc>
      </w:tr>
      <w:tr w:rsidR="00891B52" w:rsidRPr="00D2447A" w:rsidTr="00891B52">
        <w:trPr>
          <w:cantSplit/>
          <w:trHeight w:val="313"/>
        </w:trPr>
        <w:tc>
          <w:tcPr>
            <w:tcW w:w="2978" w:type="dxa"/>
            <w:hideMark/>
          </w:tcPr>
          <w:p w:rsidR="00891B52" w:rsidRPr="00C7339D" w:rsidRDefault="00891B52">
            <w:pPr>
              <w:pStyle w:val="Texto"/>
              <w:ind w:right="72"/>
              <w:rPr>
                <w:sz w:val="17"/>
                <w:lang w:val="es-AR"/>
              </w:rPr>
            </w:pPr>
            <w:r w:rsidRPr="00C7339D">
              <w:rPr>
                <w:sz w:val="17"/>
                <w:lang w:val="es-AR"/>
              </w:rPr>
              <w:t>Inversiones en Instrumentos de Patrimonio</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463</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463</w:t>
            </w:r>
          </w:p>
        </w:tc>
      </w:tr>
      <w:tr w:rsidR="00891B52" w:rsidRPr="00D2447A" w:rsidTr="00891B52">
        <w:trPr>
          <w:cantSplit/>
          <w:trHeight w:val="74"/>
        </w:trPr>
        <w:tc>
          <w:tcPr>
            <w:tcW w:w="2978" w:type="dxa"/>
          </w:tcPr>
          <w:p w:rsidR="00891B52" w:rsidRPr="00C7339D" w:rsidRDefault="00891B52">
            <w:pPr>
              <w:pStyle w:val="Texto"/>
              <w:ind w:right="72"/>
              <w:rPr>
                <w:sz w:val="12"/>
                <w:szCs w:val="12"/>
                <w:lang w:val="es-AR"/>
              </w:rPr>
            </w:pPr>
          </w:p>
        </w:tc>
        <w:tc>
          <w:tcPr>
            <w:tcW w:w="135" w:type="dxa"/>
          </w:tcPr>
          <w:p w:rsidR="00891B52" w:rsidRPr="00C7339D" w:rsidRDefault="00891B52">
            <w:pPr>
              <w:pStyle w:val="Texto"/>
              <w:rPr>
                <w:sz w:val="12"/>
                <w:szCs w:val="12"/>
                <w:lang w:val="es-AR"/>
              </w:rPr>
            </w:pPr>
          </w:p>
        </w:tc>
        <w:tc>
          <w:tcPr>
            <w:tcW w:w="1115" w:type="dxa"/>
            <w:vAlign w:val="bottom"/>
          </w:tcPr>
          <w:p w:rsidR="00891B52" w:rsidRPr="00C7339D" w:rsidRDefault="00891B52">
            <w:pPr>
              <w:pStyle w:val="Texto"/>
              <w:tabs>
                <w:tab w:val="decimal" w:pos="666"/>
              </w:tabs>
              <w:jc w:val="right"/>
              <w:rPr>
                <w:sz w:val="12"/>
                <w:szCs w:val="12"/>
                <w:lang w:val="es-AR"/>
              </w:rPr>
            </w:pPr>
          </w:p>
        </w:tc>
        <w:tc>
          <w:tcPr>
            <w:tcW w:w="146" w:type="dxa"/>
            <w:vAlign w:val="bottom"/>
          </w:tcPr>
          <w:p w:rsidR="00891B52" w:rsidRPr="00C7339D" w:rsidRDefault="00891B52">
            <w:pPr>
              <w:jc w:val="right"/>
              <w:rPr>
                <w:rFonts w:cs="Arial"/>
                <w:sz w:val="12"/>
                <w:szCs w:val="12"/>
              </w:rPr>
            </w:pPr>
          </w:p>
        </w:tc>
        <w:tc>
          <w:tcPr>
            <w:tcW w:w="872" w:type="dxa"/>
            <w:vAlign w:val="bottom"/>
          </w:tcPr>
          <w:p w:rsidR="00891B52" w:rsidRPr="00C7339D" w:rsidRDefault="00891B52">
            <w:pPr>
              <w:pStyle w:val="Texto"/>
              <w:tabs>
                <w:tab w:val="decimal" w:pos="666"/>
              </w:tabs>
              <w:jc w:val="right"/>
              <w:rPr>
                <w:sz w:val="12"/>
                <w:szCs w:val="12"/>
                <w:lang w:val="es-AR"/>
              </w:rPr>
            </w:pPr>
          </w:p>
        </w:tc>
        <w:tc>
          <w:tcPr>
            <w:tcW w:w="141" w:type="dxa"/>
            <w:vAlign w:val="bottom"/>
          </w:tcPr>
          <w:p w:rsidR="00891B52" w:rsidRPr="00D2447A" w:rsidRDefault="00891B52">
            <w:pPr>
              <w:pStyle w:val="Texto"/>
              <w:tabs>
                <w:tab w:val="decimal" w:pos="666"/>
              </w:tabs>
              <w:jc w:val="right"/>
              <w:rPr>
                <w:sz w:val="12"/>
                <w:szCs w:val="12"/>
                <w:highlight w:val="yellow"/>
                <w:lang w:val="es-AR"/>
              </w:rPr>
            </w:pPr>
          </w:p>
        </w:tc>
        <w:tc>
          <w:tcPr>
            <w:tcW w:w="813" w:type="dxa"/>
            <w:vAlign w:val="bottom"/>
          </w:tcPr>
          <w:p w:rsidR="00891B52" w:rsidRPr="00C7339D" w:rsidRDefault="00891B52">
            <w:pPr>
              <w:pStyle w:val="Texto"/>
              <w:tabs>
                <w:tab w:val="decimal" w:pos="666"/>
              </w:tabs>
              <w:jc w:val="right"/>
              <w:rPr>
                <w:sz w:val="12"/>
                <w:szCs w:val="12"/>
                <w:lang w:val="es-AR"/>
              </w:rPr>
            </w:pPr>
          </w:p>
        </w:tc>
        <w:tc>
          <w:tcPr>
            <w:tcW w:w="138" w:type="dxa"/>
            <w:vAlign w:val="bottom"/>
          </w:tcPr>
          <w:p w:rsidR="00891B52" w:rsidRPr="00C7339D" w:rsidRDefault="00891B52">
            <w:pPr>
              <w:pStyle w:val="Texto"/>
              <w:tabs>
                <w:tab w:val="decimal" w:pos="666"/>
              </w:tabs>
              <w:jc w:val="right"/>
              <w:rPr>
                <w:sz w:val="12"/>
                <w:szCs w:val="12"/>
                <w:lang w:val="es-AR"/>
              </w:rPr>
            </w:pPr>
          </w:p>
        </w:tc>
        <w:tc>
          <w:tcPr>
            <w:tcW w:w="785" w:type="dxa"/>
            <w:vAlign w:val="bottom"/>
          </w:tcPr>
          <w:p w:rsidR="00891B52" w:rsidRPr="00C7339D" w:rsidRDefault="00891B52">
            <w:pPr>
              <w:pStyle w:val="Texto"/>
              <w:tabs>
                <w:tab w:val="decimal" w:pos="666"/>
              </w:tabs>
              <w:jc w:val="right"/>
              <w:rPr>
                <w:sz w:val="12"/>
                <w:szCs w:val="12"/>
                <w:lang w:val="es-AR"/>
              </w:rPr>
            </w:pPr>
          </w:p>
        </w:tc>
        <w:tc>
          <w:tcPr>
            <w:tcW w:w="138" w:type="dxa"/>
            <w:vAlign w:val="bottom"/>
          </w:tcPr>
          <w:p w:rsidR="00891B52" w:rsidRPr="00C7339D" w:rsidRDefault="00891B52">
            <w:pPr>
              <w:pStyle w:val="Texto"/>
              <w:tabs>
                <w:tab w:val="decimal" w:pos="666"/>
              </w:tabs>
              <w:jc w:val="right"/>
              <w:rPr>
                <w:sz w:val="12"/>
                <w:szCs w:val="12"/>
                <w:lang w:val="es-AR"/>
              </w:rPr>
            </w:pPr>
          </w:p>
        </w:tc>
        <w:tc>
          <w:tcPr>
            <w:tcW w:w="955" w:type="dxa"/>
            <w:vAlign w:val="bottom"/>
          </w:tcPr>
          <w:p w:rsidR="00891B52" w:rsidRPr="00C7339D" w:rsidRDefault="00891B52">
            <w:pPr>
              <w:pStyle w:val="Texto"/>
              <w:tabs>
                <w:tab w:val="decimal" w:pos="666"/>
              </w:tabs>
              <w:jc w:val="right"/>
              <w:rPr>
                <w:sz w:val="12"/>
                <w:szCs w:val="12"/>
                <w:lang w:val="es-AR"/>
              </w:rPr>
            </w:pPr>
          </w:p>
        </w:tc>
        <w:tc>
          <w:tcPr>
            <w:tcW w:w="136" w:type="dxa"/>
            <w:vAlign w:val="bottom"/>
          </w:tcPr>
          <w:p w:rsidR="00891B52" w:rsidRPr="00C7339D" w:rsidRDefault="00891B52">
            <w:pPr>
              <w:pStyle w:val="Texto"/>
              <w:tabs>
                <w:tab w:val="decimal" w:pos="666"/>
              </w:tabs>
              <w:jc w:val="right"/>
              <w:rPr>
                <w:sz w:val="12"/>
                <w:szCs w:val="12"/>
                <w:lang w:val="es-AR"/>
              </w:rPr>
            </w:pPr>
          </w:p>
        </w:tc>
        <w:tc>
          <w:tcPr>
            <w:tcW w:w="889" w:type="dxa"/>
            <w:vAlign w:val="bottom"/>
          </w:tcPr>
          <w:p w:rsidR="00891B52" w:rsidRPr="00C7339D" w:rsidRDefault="00891B52">
            <w:pPr>
              <w:pStyle w:val="Texto"/>
              <w:tabs>
                <w:tab w:val="decimal" w:pos="666"/>
              </w:tabs>
              <w:jc w:val="right"/>
              <w:rPr>
                <w:sz w:val="12"/>
                <w:szCs w:val="12"/>
                <w:lang w:val="es-AR"/>
              </w:rPr>
            </w:pPr>
          </w:p>
        </w:tc>
        <w:tc>
          <w:tcPr>
            <w:tcW w:w="116" w:type="dxa"/>
            <w:vAlign w:val="bottom"/>
          </w:tcPr>
          <w:p w:rsidR="00891B52" w:rsidRPr="00C7339D" w:rsidRDefault="00891B52">
            <w:pPr>
              <w:pStyle w:val="Texto"/>
              <w:tabs>
                <w:tab w:val="decimal" w:pos="666"/>
              </w:tabs>
              <w:jc w:val="right"/>
              <w:rPr>
                <w:sz w:val="12"/>
                <w:szCs w:val="12"/>
                <w:lang w:val="es-AR"/>
              </w:rPr>
            </w:pPr>
          </w:p>
        </w:tc>
        <w:tc>
          <w:tcPr>
            <w:tcW w:w="1134" w:type="dxa"/>
            <w:vAlign w:val="bottom"/>
          </w:tcPr>
          <w:p w:rsidR="00891B52" w:rsidRPr="00C7339D" w:rsidRDefault="00891B52">
            <w:pPr>
              <w:pStyle w:val="Texto"/>
              <w:tabs>
                <w:tab w:val="decimal" w:pos="666"/>
              </w:tabs>
              <w:jc w:val="right"/>
              <w:rPr>
                <w:sz w:val="12"/>
                <w:szCs w:val="12"/>
                <w:lang w:val="es-AR"/>
              </w:rPr>
            </w:pPr>
          </w:p>
        </w:tc>
      </w:tr>
      <w:tr w:rsidR="00891B52" w:rsidRPr="00D2447A" w:rsidTr="00891B52">
        <w:trPr>
          <w:cantSplit/>
          <w:trHeight w:val="78"/>
        </w:trPr>
        <w:tc>
          <w:tcPr>
            <w:tcW w:w="2978" w:type="dxa"/>
            <w:hideMark/>
          </w:tcPr>
          <w:p w:rsidR="00891B52" w:rsidRPr="00C7339D" w:rsidRDefault="00891B52">
            <w:pPr>
              <w:pStyle w:val="Texto"/>
              <w:ind w:right="72"/>
              <w:rPr>
                <w:b/>
                <w:sz w:val="17"/>
                <w:lang w:val="es-AR"/>
              </w:rPr>
            </w:pPr>
            <w:r w:rsidRPr="00C7339D">
              <w:rPr>
                <w:b/>
                <w:sz w:val="17"/>
                <w:lang w:val="es-AR"/>
              </w:rPr>
              <w:t>TOTAL</w:t>
            </w:r>
          </w:p>
        </w:tc>
        <w:tc>
          <w:tcPr>
            <w:tcW w:w="135" w:type="dxa"/>
          </w:tcPr>
          <w:p w:rsidR="00891B52" w:rsidRPr="00C7339D" w:rsidRDefault="00891B52">
            <w:pPr>
              <w:pStyle w:val="Texto"/>
              <w:rPr>
                <w:sz w:val="17"/>
                <w:lang w:val="es-AR"/>
              </w:rPr>
            </w:pPr>
          </w:p>
        </w:tc>
        <w:tc>
          <w:tcPr>
            <w:tcW w:w="111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6.257.136</w:t>
            </w:r>
          </w:p>
        </w:tc>
        <w:tc>
          <w:tcPr>
            <w:tcW w:w="146" w:type="dxa"/>
            <w:tcBorders>
              <w:top w:val="single" w:sz="4" w:space="0" w:color="auto"/>
              <w:left w:val="nil"/>
              <w:bottom w:val="double" w:sz="4" w:space="0" w:color="auto"/>
              <w:right w:val="nil"/>
            </w:tcBorders>
            <w:vAlign w:val="bottom"/>
          </w:tcPr>
          <w:p w:rsidR="00891B52" w:rsidRPr="00C7339D" w:rsidRDefault="00891B52">
            <w:pPr>
              <w:jc w:val="right"/>
              <w:rPr>
                <w:rFonts w:cs="Arial"/>
                <w:b/>
                <w:sz w:val="17"/>
                <w:szCs w:val="17"/>
              </w:rPr>
            </w:pPr>
          </w:p>
        </w:tc>
        <w:tc>
          <w:tcPr>
            <w:tcW w:w="872"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5.261.274</w:t>
            </w:r>
          </w:p>
        </w:tc>
        <w:tc>
          <w:tcPr>
            <w:tcW w:w="141" w:type="dxa"/>
            <w:tcBorders>
              <w:top w:val="single" w:sz="4" w:space="0" w:color="auto"/>
              <w:left w:val="nil"/>
              <w:bottom w:val="double" w:sz="4" w:space="0" w:color="auto"/>
              <w:right w:val="nil"/>
            </w:tcBorders>
            <w:vAlign w:val="bottom"/>
          </w:tcPr>
          <w:p w:rsidR="00891B52" w:rsidRPr="00D2447A" w:rsidRDefault="00891B52">
            <w:pPr>
              <w:pStyle w:val="Texto"/>
              <w:tabs>
                <w:tab w:val="decimal" w:pos="666"/>
              </w:tabs>
              <w:jc w:val="right"/>
              <w:rPr>
                <w:b/>
                <w:sz w:val="17"/>
                <w:highlight w:val="yellow"/>
                <w:lang w:val="es-AR"/>
              </w:rPr>
            </w:pPr>
          </w:p>
        </w:tc>
        <w:tc>
          <w:tcPr>
            <w:tcW w:w="813"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1.480.230</w:t>
            </w:r>
          </w:p>
        </w:tc>
        <w:tc>
          <w:tcPr>
            <w:tcW w:w="138"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78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1.027.978</w:t>
            </w:r>
          </w:p>
        </w:tc>
        <w:tc>
          <w:tcPr>
            <w:tcW w:w="138"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95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508.027</w:t>
            </w:r>
          </w:p>
        </w:tc>
        <w:tc>
          <w:tcPr>
            <w:tcW w:w="136"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889"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837.286</w:t>
            </w:r>
          </w:p>
        </w:tc>
        <w:tc>
          <w:tcPr>
            <w:tcW w:w="116"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1134"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15.371.931</w:t>
            </w:r>
          </w:p>
        </w:tc>
      </w:tr>
      <w:tr w:rsidR="00891B52" w:rsidRPr="00D2447A" w:rsidTr="00891B52">
        <w:trPr>
          <w:cantSplit/>
          <w:trHeight w:val="78"/>
        </w:trPr>
        <w:tc>
          <w:tcPr>
            <w:tcW w:w="2978" w:type="dxa"/>
          </w:tcPr>
          <w:p w:rsidR="00891B52" w:rsidRPr="00C7339D" w:rsidRDefault="00891B52">
            <w:pPr>
              <w:pStyle w:val="Texto"/>
              <w:ind w:right="72"/>
              <w:rPr>
                <w:b/>
                <w:sz w:val="12"/>
                <w:szCs w:val="12"/>
                <w:lang w:val="es-AR"/>
              </w:rPr>
            </w:pPr>
          </w:p>
        </w:tc>
        <w:tc>
          <w:tcPr>
            <w:tcW w:w="135" w:type="dxa"/>
          </w:tcPr>
          <w:p w:rsidR="00891B52" w:rsidRPr="00C7339D" w:rsidRDefault="00891B52">
            <w:pPr>
              <w:pStyle w:val="Texto"/>
              <w:rPr>
                <w:sz w:val="12"/>
                <w:szCs w:val="12"/>
                <w:lang w:val="es-AR"/>
              </w:rPr>
            </w:pPr>
          </w:p>
        </w:tc>
        <w:tc>
          <w:tcPr>
            <w:tcW w:w="1115"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46" w:type="dxa"/>
            <w:tcBorders>
              <w:top w:val="single" w:sz="4" w:space="0" w:color="auto"/>
              <w:left w:val="nil"/>
              <w:bottom w:val="nil"/>
              <w:right w:val="nil"/>
            </w:tcBorders>
            <w:vAlign w:val="bottom"/>
          </w:tcPr>
          <w:p w:rsidR="00891B52" w:rsidRPr="00C7339D" w:rsidRDefault="00891B52">
            <w:pPr>
              <w:jc w:val="right"/>
              <w:rPr>
                <w:rFonts w:cs="Arial"/>
                <w:b/>
                <w:sz w:val="12"/>
                <w:szCs w:val="12"/>
              </w:rPr>
            </w:pPr>
          </w:p>
        </w:tc>
        <w:tc>
          <w:tcPr>
            <w:tcW w:w="872"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41" w:type="dxa"/>
            <w:tcBorders>
              <w:top w:val="single" w:sz="4" w:space="0" w:color="auto"/>
              <w:left w:val="nil"/>
              <w:bottom w:val="nil"/>
              <w:right w:val="nil"/>
            </w:tcBorders>
            <w:vAlign w:val="bottom"/>
          </w:tcPr>
          <w:p w:rsidR="00891B52" w:rsidRPr="00D2447A" w:rsidRDefault="00891B52">
            <w:pPr>
              <w:pStyle w:val="Texto"/>
              <w:tabs>
                <w:tab w:val="decimal" w:pos="666"/>
              </w:tabs>
              <w:jc w:val="right"/>
              <w:rPr>
                <w:b/>
                <w:sz w:val="12"/>
                <w:szCs w:val="12"/>
                <w:highlight w:val="yellow"/>
                <w:lang w:val="es-AR"/>
              </w:rPr>
            </w:pPr>
          </w:p>
        </w:tc>
        <w:tc>
          <w:tcPr>
            <w:tcW w:w="813"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38"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785"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38"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955"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36"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889"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16"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c>
          <w:tcPr>
            <w:tcW w:w="1134" w:type="dxa"/>
            <w:tcBorders>
              <w:top w:val="single" w:sz="4" w:space="0" w:color="auto"/>
              <w:left w:val="nil"/>
              <w:bottom w:val="nil"/>
              <w:right w:val="nil"/>
            </w:tcBorders>
            <w:vAlign w:val="bottom"/>
          </w:tcPr>
          <w:p w:rsidR="00891B52" w:rsidRPr="00C7339D" w:rsidRDefault="00891B52">
            <w:pPr>
              <w:pStyle w:val="Texto"/>
              <w:tabs>
                <w:tab w:val="decimal" w:pos="666"/>
              </w:tabs>
              <w:jc w:val="right"/>
              <w:rPr>
                <w:b/>
                <w:sz w:val="12"/>
                <w:szCs w:val="12"/>
                <w:lang w:val="es-AR"/>
              </w:rPr>
            </w:pPr>
          </w:p>
        </w:tc>
      </w:tr>
      <w:tr w:rsidR="00891B52" w:rsidRPr="00D2447A" w:rsidTr="00891B52">
        <w:trPr>
          <w:cantSplit/>
          <w:trHeight w:val="78"/>
        </w:trPr>
        <w:tc>
          <w:tcPr>
            <w:tcW w:w="2978" w:type="dxa"/>
            <w:hideMark/>
          </w:tcPr>
          <w:p w:rsidR="00891B52" w:rsidRPr="00C7339D" w:rsidRDefault="00891B52">
            <w:pPr>
              <w:pStyle w:val="Texto"/>
              <w:ind w:right="72"/>
              <w:rPr>
                <w:b/>
                <w:sz w:val="17"/>
                <w:lang w:val="es-AR"/>
              </w:rPr>
            </w:pPr>
            <w:r w:rsidRPr="00C7339D">
              <w:rPr>
                <w:b/>
                <w:sz w:val="17"/>
                <w:lang w:val="es-AR"/>
              </w:rPr>
              <w:t>PASIVO</w:t>
            </w:r>
          </w:p>
        </w:tc>
        <w:tc>
          <w:tcPr>
            <w:tcW w:w="135" w:type="dxa"/>
          </w:tcPr>
          <w:p w:rsidR="00891B52" w:rsidRPr="00C7339D" w:rsidRDefault="00891B52">
            <w:pPr>
              <w:pStyle w:val="Texto"/>
              <w:ind w:right="72"/>
              <w:rPr>
                <w:sz w:val="17"/>
                <w:lang w:val="es-AR"/>
              </w:rPr>
            </w:pPr>
          </w:p>
        </w:tc>
        <w:tc>
          <w:tcPr>
            <w:tcW w:w="1115" w:type="dxa"/>
            <w:vAlign w:val="bottom"/>
          </w:tcPr>
          <w:p w:rsidR="00891B52" w:rsidRPr="00C7339D" w:rsidRDefault="00891B52">
            <w:pPr>
              <w:pStyle w:val="Texto"/>
              <w:jc w:val="right"/>
              <w:rPr>
                <w:sz w:val="17"/>
                <w:lang w:val="es-AR"/>
              </w:rPr>
            </w:pPr>
          </w:p>
        </w:tc>
        <w:tc>
          <w:tcPr>
            <w:tcW w:w="146" w:type="dxa"/>
            <w:vAlign w:val="bottom"/>
          </w:tcPr>
          <w:p w:rsidR="00891B52" w:rsidRPr="00C7339D" w:rsidRDefault="00891B52">
            <w:pPr>
              <w:pStyle w:val="Texto"/>
              <w:ind w:right="72"/>
              <w:jc w:val="right"/>
              <w:rPr>
                <w:sz w:val="17"/>
                <w:lang w:val="es-AR"/>
              </w:rPr>
            </w:pPr>
          </w:p>
        </w:tc>
        <w:tc>
          <w:tcPr>
            <w:tcW w:w="872" w:type="dxa"/>
            <w:vAlign w:val="bottom"/>
          </w:tcPr>
          <w:p w:rsidR="00891B52" w:rsidRPr="00C7339D" w:rsidRDefault="00891B52">
            <w:pPr>
              <w:pStyle w:val="Texto"/>
              <w:jc w:val="right"/>
              <w:rPr>
                <w:sz w:val="17"/>
                <w:lang w:val="es-AR"/>
              </w:rPr>
            </w:pPr>
          </w:p>
        </w:tc>
        <w:tc>
          <w:tcPr>
            <w:tcW w:w="141" w:type="dxa"/>
            <w:vAlign w:val="bottom"/>
          </w:tcPr>
          <w:p w:rsidR="00891B52" w:rsidRPr="00D2447A" w:rsidRDefault="00891B52">
            <w:pPr>
              <w:pStyle w:val="Texto"/>
              <w:ind w:right="72"/>
              <w:jc w:val="right"/>
              <w:rPr>
                <w:sz w:val="17"/>
                <w:highlight w:val="yellow"/>
                <w:lang w:val="es-AR"/>
              </w:rPr>
            </w:pPr>
          </w:p>
        </w:tc>
        <w:tc>
          <w:tcPr>
            <w:tcW w:w="813" w:type="dxa"/>
            <w:vAlign w:val="bottom"/>
          </w:tcPr>
          <w:p w:rsidR="00891B52" w:rsidRPr="00C7339D" w:rsidRDefault="00891B52">
            <w:pPr>
              <w:pStyle w:val="Texto"/>
              <w:ind w:right="72"/>
              <w:jc w:val="right"/>
              <w:rPr>
                <w:sz w:val="17"/>
                <w:lang w:val="es-AR"/>
              </w:rPr>
            </w:pPr>
          </w:p>
        </w:tc>
        <w:tc>
          <w:tcPr>
            <w:tcW w:w="138" w:type="dxa"/>
            <w:vAlign w:val="bottom"/>
          </w:tcPr>
          <w:p w:rsidR="00891B52" w:rsidRPr="00C7339D" w:rsidRDefault="00891B52">
            <w:pPr>
              <w:pStyle w:val="Texto"/>
              <w:ind w:right="72"/>
              <w:jc w:val="right"/>
              <w:rPr>
                <w:sz w:val="17"/>
                <w:lang w:val="es-AR"/>
              </w:rPr>
            </w:pPr>
          </w:p>
        </w:tc>
        <w:tc>
          <w:tcPr>
            <w:tcW w:w="785" w:type="dxa"/>
            <w:vAlign w:val="bottom"/>
          </w:tcPr>
          <w:p w:rsidR="00891B52" w:rsidRPr="00C7339D" w:rsidRDefault="00891B52">
            <w:pPr>
              <w:pStyle w:val="Texto"/>
              <w:ind w:right="72"/>
              <w:jc w:val="right"/>
              <w:rPr>
                <w:sz w:val="17"/>
                <w:lang w:val="es-AR"/>
              </w:rPr>
            </w:pPr>
          </w:p>
        </w:tc>
        <w:tc>
          <w:tcPr>
            <w:tcW w:w="138" w:type="dxa"/>
            <w:vAlign w:val="bottom"/>
          </w:tcPr>
          <w:p w:rsidR="00891B52" w:rsidRPr="00C7339D" w:rsidRDefault="00891B52">
            <w:pPr>
              <w:pStyle w:val="Texto"/>
              <w:ind w:right="72"/>
              <w:jc w:val="right"/>
              <w:rPr>
                <w:sz w:val="17"/>
                <w:lang w:val="es-AR"/>
              </w:rPr>
            </w:pPr>
          </w:p>
        </w:tc>
        <w:tc>
          <w:tcPr>
            <w:tcW w:w="955" w:type="dxa"/>
            <w:vAlign w:val="bottom"/>
          </w:tcPr>
          <w:p w:rsidR="00891B52" w:rsidRPr="00C7339D" w:rsidRDefault="00891B52">
            <w:pPr>
              <w:pStyle w:val="Texto"/>
              <w:ind w:right="72"/>
              <w:jc w:val="right"/>
              <w:rPr>
                <w:sz w:val="17"/>
                <w:lang w:val="es-AR"/>
              </w:rPr>
            </w:pPr>
          </w:p>
        </w:tc>
        <w:tc>
          <w:tcPr>
            <w:tcW w:w="136" w:type="dxa"/>
            <w:vAlign w:val="bottom"/>
          </w:tcPr>
          <w:p w:rsidR="00891B52" w:rsidRPr="00C7339D" w:rsidRDefault="00891B52">
            <w:pPr>
              <w:pStyle w:val="Texto"/>
              <w:ind w:right="72"/>
              <w:jc w:val="right"/>
              <w:rPr>
                <w:sz w:val="17"/>
                <w:lang w:val="es-AR"/>
              </w:rPr>
            </w:pPr>
          </w:p>
        </w:tc>
        <w:tc>
          <w:tcPr>
            <w:tcW w:w="889" w:type="dxa"/>
            <w:vAlign w:val="bottom"/>
          </w:tcPr>
          <w:p w:rsidR="00891B52" w:rsidRPr="00C7339D" w:rsidRDefault="00891B52">
            <w:pPr>
              <w:pStyle w:val="Texto"/>
              <w:ind w:right="72"/>
              <w:jc w:val="right"/>
              <w:rPr>
                <w:sz w:val="17"/>
                <w:lang w:val="es-AR"/>
              </w:rPr>
            </w:pPr>
          </w:p>
        </w:tc>
        <w:tc>
          <w:tcPr>
            <w:tcW w:w="116" w:type="dxa"/>
            <w:vAlign w:val="bottom"/>
          </w:tcPr>
          <w:p w:rsidR="00891B52" w:rsidRPr="00C7339D" w:rsidRDefault="00891B52">
            <w:pPr>
              <w:pStyle w:val="Texto"/>
              <w:ind w:right="72"/>
              <w:jc w:val="right"/>
              <w:rPr>
                <w:sz w:val="17"/>
                <w:lang w:val="es-AR"/>
              </w:rPr>
            </w:pPr>
          </w:p>
        </w:tc>
        <w:tc>
          <w:tcPr>
            <w:tcW w:w="1134" w:type="dxa"/>
            <w:vAlign w:val="bottom"/>
          </w:tcPr>
          <w:p w:rsidR="00891B52" w:rsidRPr="00C7339D" w:rsidRDefault="00891B52">
            <w:pPr>
              <w:pStyle w:val="Texto"/>
              <w:jc w:val="right"/>
              <w:rPr>
                <w:sz w:val="17"/>
                <w:lang w:val="es-AR"/>
              </w:rPr>
            </w:pPr>
          </w:p>
        </w:tc>
      </w:tr>
      <w:tr w:rsidR="00891B52" w:rsidRPr="00D2447A" w:rsidTr="00891B52">
        <w:trPr>
          <w:cantSplit/>
          <w:trHeight w:val="78"/>
        </w:trPr>
        <w:tc>
          <w:tcPr>
            <w:tcW w:w="2978" w:type="dxa"/>
          </w:tcPr>
          <w:p w:rsidR="00891B52" w:rsidRPr="00C7339D" w:rsidRDefault="00891B52">
            <w:pPr>
              <w:pStyle w:val="Texto"/>
              <w:ind w:right="72"/>
              <w:rPr>
                <w:sz w:val="10"/>
                <w:szCs w:val="10"/>
                <w:lang w:val="es-AR"/>
              </w:rPr>
            </w:pPr>
          </w:p>
        </w:tc>
        <w:tc>
          <w:tcPr>
            <w:tcW w:w="135" w:type="dxa"/>
          </w:tcPr>
          <w:p w:rsidR="00891B52" w:rsidRPr="00C7339D" w:rsidRDefault="00891B52">
            <w:pPr>
              <w:pStyle w:val="Texto"/>
              <w:ind w:right="72"/>
              <w:rPr>
                <w:sz w:val="10"/>
                <w:szCs w:val="10"/>
                <w:lang w:val="es-AR"/>
              </w:rPr>
            </w:pPr>
          </w:p>
        </w:tc>
        <w:tc>
          <w:tcPr>
            <w:tcW w:w="1115" w:type="dxa"/>
            <w:vAlign w:val="bottom"/>
          </w:tcPr>
          <w:p w:rsidR="00891B52" w:rsidRPr="00C7339D" w:rsidRDefault="00891B52">
            <w:pPr>
              <w:pStyle w:val="Texto"/>
              <w:jc w:val="right"/>
              <w:rPr>
                <w:sz w:val="10"/>
                <w:szCs w:val="10"/>
                <w:lang w:val="es-AR"/>
              </w:rPr>
            </w:pPr>
          </w:p>
        </w:tc>
        <w:tc>
          <w:tcPr>
            <w:tcW w:w="146" w:type="dxa"/>
            <w:vAlign w:val="bottom"/>
          </w:tcPr>
          <w:p w:rsidR="00891B52" w:rsidRPr="00C7339D" w:rsidRDefault="00891B52">
            <w:pPr>
              <w:pStyle w:val="Texto"/>
              <w:ind w:right="72"/>
              <w:jc w:val="right"/>
              <w:rPr>
                <w:sz w:val="10"/>
                <w:szCs w:val="10"/>
                <w:lang w:val="es-AR"/>
              </w:rPr>
            </w:pPr>
          </w:p>
        </w:tc>
        <w:tc>
          <w:tcPr>
            <w:tcW w:w="872" w:type="dxa"/>
            <w:vAlign w:val="bottom"/>
          </w:tcPr>
          <w:p w:rsidR="00891B52" w:rsidRPr="00C7339D" w:rsidRDefault="00891B52">
            <w:pPr>
              <w:pStyle w:val="Texto"/>
              <w:jc w:val="right"/>
              <w:rPr>
                <w:sz w:val="10"/>
                <w:szCs w:val="10"/>
                <w:lang w:val="es-AR"/>
              </w:rPr>
            </w:pPr>
          </w:p>
        </w:tc>
        <w:tc>
          <w:tcPr>
            <w:tcW w:w="141" w:type="dxa"/>
            <w:vAlign w:val="bottom"/>
          </w:tcPr>
          <w:p w:rsidR="00891B52" w:rsidRPr="00D2447A" w:rsidRDefault="00891B52">
            <w:pPr>
              <w:pStyle w:val="Texto"/>
              <w:ind w:right="72"/>
              <w:jc w:val="right"/>
              <w:rPr>
                <w:sz w:val="10"/>
                <w:szCs w:val="10"/>
                <w:highlight w:val="yellow"/>
                <w:lang w:val="es-AR"/>
              </w:rPr>
            </w:pPr>
          </w:p>
        </w:tc>
        <w:tc>
          <w:tcPr>
            <w:tcW w:w="813" w:type="dxa"/>
            <w:vAlign w:val="bottom"/>
          </w:tcPr>
          <w:p w:rsidR="00891B52" w:rsidRPr="00C7339D" w:rsidRDefault="00891B52">
            <w:pPr>
              <w:pStyle w:val="Texto"/>
              <w:ind w:right="72"/>
              <w:jc w:val="right"/>
              <w:rPr>
                <w:sz w:val="10"/>
                <w:szCs w:val="10"/>
                <w:lang w:val="es-AR"/>
              </w:rPr>
            </w:pPr>
          </w:p>
        </w:tc>
        <w:tc>
          <w:tcPr>
            <w:tcW w:w="138" w:type="dxa"/>
            <w:vAlign w:val="bottom"/>
          </w:tcPr>
          <w:p w:rsidR="00891B52" w:rsidRPr="00C7339D" w:rsidRDefault="00891B52">
            <w:pPr>
              <w:pStyle w:val="Texto"/>
              <w:ind w:right="72"/>
              <w:jc w:val="right"/>
              <w:rPr>
                <w:sz w:val="10"/>
                <w:szCs w:val="10"/>
                <w:lang w:val="es-AR"/>
              </w:rPr>
            </w:pPr>
          </w:p>
        </w:tc>
        <w:tc>
          <w:tcPr>
            <w:tcW w:w="785" w:type="dxa"/>
            <w:vAlign w:val="bottom"/>
          </w:tcPr>
          <w:p w:rsidR="00891B52" w:rsidRPr="00C7339D" w:rsidRDefault="00891B52">
            <w:pPr>
              <w:pStyle w:val="Texto"/>
              <w:ind w:right="72"/>
              <w:jc w:val="right"/>
              <w:rPr>
                <w:sz w:val="10"/>
                <w:szCs w:val="10"/>
                <w:lang w:val="es-AR"/>
              </w:rPr>
            </w:pPr>
          </w:p>
        </w:tc>
        <w:tc>
          <w:tcPr>
            <w:tcW w:w="138" w:type="dxa"/>
            <w:vAlign w:val="bottom"/>
          </w:tcPr>
          <w:p w:rsidR="00891B52" w:rsidRPr="00C7339D" w:rsidRDefault="00891B52">
            <w:pPr>
              <w:pStyle w:val="Texto"/>
              <w:ind w:right="72"/>
              <w:jc w:val="right"/>
              <w:rPr>
                <w:sz w:val="10"/>
                <w:szCs w:val="10"/>
                <w:lang w:val="es-AR"/>
              </w:rPr>
            </w:pPr>
          </w:p>
        </w:tc>
        <w:tc>
          <w:tcPr>
            <w:tcW w:w="955" w:type="dxa"/>
            <w:vAlign w:val="bottom"/>
          </w:tcPr>
          <w:p w:rsidR="00891B52" w:rsidRPr="00C7339D" w:rsidRDefault="00891B52">
            <w:pPr>
              <w:pStyle w:val="Texto"/>
              <w:ind w:right="72"/>
              <w:jc w:val="right"/>
              <w:rPr>
                <w:sz w:val="10"/>
                <w:szCs w:val="10"/>
                <w:lang w:val="es-AR"/>
              </w:rPr>
            </w:pPr>
          </w:p>
        </w:tc>
        <w:tc>
          <w:tcPr>
            <w:tcW w:w="136" w:type="dxa"/>
            <w:vAlign w:val="bottom"/>
          </w:tcPr>
          <w:p w:rsidR="00891B52" w:rsidRPr="00C7339D" w:rsidRDefault="00891B52">
            <w:pPr>
              <w:pStyle w:val="Texto"/>
              <w:ind w:right="72"/>
              <w:jc w:val="right"/>
              <w:rPr>
                <w:sz w:val="10"/>
                <w:szCs w:val="10"/>
                <w:lang w:val="es-AR"/>
              </w:rPr>
            </w:pPr>
          </w:p>
        </w:tc>
        <w:tc>
          <w:tcPr>
            <w:tcW w:w="889" w:type="dxa"/>
            <w:vAlign w:val="bottom"/>
          </w:tcPr>
          <w:p w:rsidR="00891B52" w:rsidRPr="00C7339D" w:rsidRDefault="00891B52">
            <w:pPr>
              <w:pStyle w:val="Texto"/>
              <w:ind w:right="72"/>
              <w:jc w:val="right"/>
              <w:rPr>
                <w:sz w:val="10"/>
                <w:szCs w:val="10"/>
                <w:lang w:val="es-AR"/>
              </w:rPr>
            </w:pPr>
          </w:p>
        </w:tc>
        <w:tc>
          <w:tcPr>
            <w:tcW w:w="116" w:type="dxa"/>
            <w:vAlign w:val="bottom"/>
          </w:tcPr>
          <w:p w:rsidR="00891B52" w:rsidRPr="00C7339D" w:rsidRDefault="00891B52">
            <w:pPr>
              <w:pStyle w:val="Texto"/>
              <w:ind w:right="72"/>
              <w:jc w:val="right"/>
              <w:rPr>
                <w:sz w:val="10"/>
                <w:szCs w:val="10"/>
                <w:lang w:val="es-AR"/>
              </w:rPr>
            </w:pPr>
          </w:p>
        </w:tc>
        <w:tc>
          <w:tcPr>
            <w:tcW w:w="1134" w:type="dxa"/>
            <w:vAlign w:val="bottom"/>
          </w:tcPr>
          <w:p w:rsidR="00891B52" w:rsidRPr="00C7339D" w:rsidRDefault="00891B52">
            <w:pPr>
              <w:pStyle w:val="Texto"/>
              <w:jc w:val="right"/>
              <w:rPr>
                <w:sz w:val="10"/>
                <w:szCs w:val="10"/>
                <w:lang w:val="es-AR"/>
              </w:rPr>
            </w:pPr>
          </w:p>
        </w:tc>
      </w:tr>
      <w:tr w:rsidR="00891B52" w:rsidRPr="00D2447A" w:rsidTr="00891B52">
        <w:trPr>
          <w:cantSplit/>
          <w:trHeight w:val="218"/>
        </w:trPr>
        <w:tc>
          <w:tcPr>
            <w:tcW w:w="2978" w:type="dxa"/>
            <w:hideMark/>
          </w:tcPr>
          <w:p w:rsidR="00891B52" w:rsidRPr="00C7339D" w:rsidRDefault="00891B52">
            <w:pPr>
              <w:pStyle w:val="Texto"/>
              <w:ind w:right="72"/>
              <w:rPr>
                <w:sz w:val="17"/>
                <w:lang w:val="es-AR"/>
              </w:rPr>
            </w:pPr>
            <w:r w:rsidRPr="00C7339D">
              <w:rPr>
                <w:sz w:val="17"/>
                <w:lang w:val="es-AR"/>
              </w:rPr>
              <w:t>Depósitos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8.996.050</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1.056.333</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123.699</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10.176.082</w:t>
            </w:r>
          </w:p>
        </w:tc>
      </w:tr>
      <w:tr w:rsidR="00891B52" w:rsidRPr="00D2447A" w:rsidTr="00891B52">
        <w:trPr>
          <w:cantSplit/>
          <w:trHeight w:val="218"/>
        </w:trPr>
        <w:tc>
          <w:tcPr>
            <w:tcW w:w="2978" w:type="dxa"/>
            <w:hideMark/>
          </w:tcPr>
          <w:p w:rsidR="00891B52" w:rsidRPr="00C7339D" w:rsidRDefault="00891B52">
            <w:pPr>
              <w:pStyle w:val="Texto"/>
              <w:ind w:right="72"/>
              <w:rPr>
                <w:sz w:val="17"/>
                <w:lang w:val="es-AR"/>
              </w:rPr>
            </w:pPr>
            <w:r w:rsidRPr="00C7339D">
              <w:rPr>
                <w:sz w:val="17"/>
                <w:lang w:val="es-AR"/>
              </w:rPr>
              <w:t>Pasivos a valor razonables  con cambios en resultados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93.990</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21.595</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77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115.585</w:t>
            </w:r>
          </w:p>
        </w:tc>
      </w:tr>
      <w:tr w:rsidR="00891B52" w:rsidRPr="00D2447A" w:rsidTr="00891B52">
        <w:trPr>
          <w:cantSplit/>
          <w:trHeight w:val="208"/>
        </w:trPr>
        <w:tc>
          <w:tcPr>
            <w:tcW w:w="2978" w:type="dxa"/>
            <w:hideMark/>
          </w:tcPr>
          <w:p w:rsidR="00891B52" w:rsidRPr="00C7339D" w:rsidRDefault="00891B52">
            <w:pPr>
              <w:pStyle w:val="Texto"/>
              <w:ind w:right="72"/>
              <w:rPr>
                <w:sz w:val="17"/>
                <w:lang w:val="es-AR"/>
              </w:rPr>
            </w:pPr>
            <w:r w:rsidRPr="00C7339D">
              <w:rPr>
                <w:sz w:val="17"/>
                <w:lang w:val="es-AR"/>
              </w:rPr>
              <w:t>Instrumentos derivados</w:t>
            </w:r>
          </w:p>
        </w:tc>
        <w:tc>
          <w:tcPr>
            <w:tcW w:w="135" w:type="dxa"/>
          </w:tcPr>
          <w:p w:rsidR="00891B52" w:rsidRPr="00C7339D" w:rsidRDefault="00891B52">
            <w:pPr>
              <w:pStyle w:val="Texto"/>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jc w:val="right"/>
              <w:rPr>
                <w:rFonts w:cs="Arial"/>
                <w:sz w:val="17"/>
                <w:szCs w:val="17"/>
              </w:rPr>
            </w:pPr>
          </w:p>
        </w:tc>
        <w:tc>
          <w:tcPr>
            <w:tcW w:w="872" w:type="dxa"/>
            <w:vAlign w:val="bottom"/>
            <w:hideMark/>
          </w:tcPr>
          <w:p w:rsidR="00891B52" w:rsidRPr="00C7339D" w:rsidRDefault="00891B52">
            <w:pPr>
              <w:pStyle w:val="Texto"/>
              <w:tabs>
                <w:tab w:val="decimal" w:pos="666"/>
              </w:tabs>
              <w:jc w:val="right"/>
              <w:rPr>
                <w:sz w:val="17"/>
                <w:lang w:val="es-AR"/>
              </w:rPr>
            </w:pPr>
            <w:r w:rsidRPr="00C7339D">
              <w:rPr>
                <w:sz w:val="17"/>
                <w:lang w:val="es-AR"/>
              </w:rPr>
              <w:t>31.164</w:t>
            </w:r>
          </w:p>
        </w:tc>
        <w:tc>
          <w:tcPr>
            <w:tcW w:w="141" w:type="dxa"/>
            <w:vAlign w:val="bottom"/>
          </w:tcPr>
          <w:p w:rsidR="00891B52" w:rsidRPr="00D2447A" w:rsidRDefault="00891B52">
            <w:pPr>
              <w:pStyle w:val="Texto"/>
              <w:tabs>
                <w:tab w:val="decimal" w:pos="666"/>
              </w:tabs>
              <w:jc w:val="right"/>
              <w:rPr>
                <w:sz w:val="17"/>
                <w:highlight w:val="yellow"/>
                <w:lang w:val="es-AR"/>
              </w:rPr>
            </w:pPr>
          </w:p>
        </w:tc>
        <w:tc>
          <w:tcPr>
            <w:tcW w:w="813" w:type="dxa"/>
            <w:vAlign w:val="bottom"/>
            <w:hideMark/>
          </w:tcPr>
          <w:p w:rsidR="00891B52" w:rsidRPr="00C7339D" w:rsidRDefault="00891B52">
            <w:pPr>
              <w:pStyle w:val="Texto"/>
              <w:tabs>
                <w:tab w:val="decimal" w:pos="666"/>
              </w:tabs>
              <w:jc w:val="right"/>
              <w:rPr>
                <w:sz w:val="17"/>
                <w:lang w:val="es-AR"/>
              </w:rPr>
            </w:pPr>
            <w:r w:rsidRPr="00C7339D">
              <w:rPr>
                <w:sz w:val="17"/>
                <w:lang w:val="es-AR"/>
              </w:rPr>
              <w:t>5.948</w:t>
            </w:r>
          </w:p>
        </w:tc>
        <w:tc>
          <w:tcPr>
            <w:tcW w:w="138" w:type="dxa"/>
            <w:vAlign w:val="bottom"/>
          </w:tcPr>
          <w:p w:rsidR="00891B52" w:rsidRPr="00C7339D" w:rsidRDefault="00891B52">
            <w:pPr>
              <w:pStyle w:val="Texto"/>
              <w:tabs>
                <w:tab w:val="decimal" w:pos="666"/>
              </w:tabs>
              <w:jc w:val="right"/>
              <w:rPr>
                <w:sz w:val="17"/>
                <w:lang w:val="es-AR"/>
              </w:rPr>
            </w:pPr>
          </w:p>
        </w:tc>
        <w:tc>
          <w:tcPr>
            <w:tcW w:w="785" w:type="dxa"/>
            <w:vAlign w:val="bottom"/>
            <w:hideMark/>
          </w:tcPr>
          <w:p w:rsidR="00891B52" w:rsidRPr="00C7339D" w:rsidRDefault="00891B52">
            <w:pPr>
              <w:pStyle w:val="Texto"/>
              <w:tabs>
                <w:tab w:val="decimal" w:pos="776"/>
              </w:tabs>
              <w:jc w:val="right"/>
              <w:rPr>
                <w:sz w:val="17"/>
                <w:lang w:val="es-AR"/>
              </w:rPr>
            </w:pPr>
            <w:r w:rsidRPr="00C7339D">
              <w:rPr>
                <w:sz w:val="17"/>
                <w:lang w:val="es-AR"/>
              </w:rPr>
              <w:t>-</w:t>
            </w:r>
          </w:p>
        </w:tc>
        <w:tc>
          <w:tcPr>
            <w:tcW w:w="138" w:type="dxa"/>
            <w:vAlign w:val="bottom"/>
          </w:tcPr>
          <w:p w:rsidR="00891B52" w:rsidRPr="00C7339D" w:rsidRDefault="00891B52">
            <w:pPr>
              <w:pStyle w:val="Texto"/>
              <w:tabs>
                <w:tab w:val="decimal" w:pos="666"/>
              </w:tabs>
              <w:jc w:val="right"/>
              <w:rPr>
                <w:sz w:val="17"/>
                <w:lang w:val="es-AR"/>
              </w:rPr>
            </w:pPr>
          </w:p>
        </w:tc>
        <w:tc>
          <w:tcPr>
            <w:tcW w:w="95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36" w:type="dxa"/>
            <w:vAlign w:val="bottom"/>
          </w:tcPr>
          <w:p w:rsidR="00891B52" w:rsidRPr="00C7339D" w:rsidRDefault="00891B52">
            <w:pPr>
              <w:pStyle w:val="Texto"/>
              <w:tabs>
                <w:tab w:val="decimal" w:pos="666"/>
              </w:tabs>
              <w:jc w:val="right"/>
              <w:rPr>
                <w:sz w:val="17"/>
                <w:lang w:val="es-AR"/>
              </w:rPr>
            </w:pPr>
          </w:p>
        </w:tc>
        <w:tc>
          <w:tcPr>
            <w:tcW w:w="889"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16" w:type="dxa"/>
            <w:vAlign w:val="bottom"/>
          </w:tcPr>
          <w:p w:rsidR="00891B52" w:rsidRPr="00C7339D" w:rsidRDefault="00891B52">
            <w:pPr>
              <w:pStyle w:val="Texto"/>
              <w:tabs>
                <w:tab w:val="decimal" w:pos="666"/>
              </w:tabs>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37.112</w:t>
            </w:r>
          </w:p>
        </w:tc>
      </w:tr>
      <w:tr w:rsidR="00891B52" w:rsidRPr="00D2447A" w:rsidTr="00891B52">
        <w:trPr>
          <w:cantSplit/>
          <w:trHeight w:val="208"/>
        </w:trPr>
        <w:tc>
          <w:tcPr>
            <w:tcW w:w="2978" w:type="dxa"/>
            <w:hideMark/>
          </w:tcPr>
          <w:p w:rsidR="00891B52" w:rsidRPr="00C7339D" w:rsidRDefault="00891B52">
            <w:pPr>
              <w:pStyle w:val="Texto"/>
              <w:ind w:right="72"/>
              <w:rPr>
                <w:sz w:val="17"/>
                <w:lang w:val="es-AR"/>
              </w:rPr>
            </w:pPr>
            <w:r w:rsidRPr="00C7339D">
              <w:rPr>
                <w:sz w:val="17"/>
                <w:lang w:val="es-AR"/>
              </w:rPr>
              <w:t>Otros Pasivos Financieros</w:t>
            </w:r>
          </w:p>
        </w:tc>
        <w:tc>
          <w:tcPr>
            <w:tcW w:w="135" w:type="dxa"/>
          </w:tcPr>
          <w:p w:rsidR="00891B52" w:rsidRPr="00C7339D" w:rsidRDefault="00891B52">
            <w:pPr>
              <w:pStyle w:val="Texto"/>
              <w:ind w:right="72"/>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pStyle w:val="Texto"/>
              <w:ind w:right="72"/>
              <w:jc w:val="right"/>
              <w:rPr>
                <w:sz w:val="17"/>
                <w:lang w:val="es-AR"/>
              </w:rPr>
            </w:pPr>
          </w:p>
        </w:tc>
        <w:tc>
          <w:tcPr>
            <w:tcW w:w="872" w:type="dxa"/>
            <w:vAlign w:val="bottom"/>
            <w:hideMark/>
          </w:tcPr>
          <w:p w:rsidR="00891B52" w:rsidRPr="00C7339D" w:rsidRDefault="00891B52">
            <w:pPr>
              <w:pStyle w:val="Texto"/>
              <w:jc w:val="right"/>
              <w:rPr>
                <w:sz w:val="17"/>
                <w:lang w:val="es-AR"/>
              </w:rPr>
            </w:pPr>
            <w:r w:rsidRPr="00C7339D">
              <w:rPr>
                <w:sz w:val="17"/>
                <w:lang w:val="es-AR"/>
              </w:rPr>
              <w:t>703.144</w:t>
            </w:r>
          </w:p>
        </w:tc>
        <w:tc>
          <w:tcPr>
            <w:tcW w:w="141" w:type="dxa"/>
            <w:vAlign w:val="bottom"/>
          </w:tcPr>
          <w:p w:rsidR="00891B52" w:rsidRPr="00D2447A" w:rsidRDefault="00891B52">
            <w:pPr>
              <w:pStyle w:val="Texto"/>
              <w:ind w:right="72"/>
              <w:jc w:val="right"/>
              <w:rPr>
                <w:sz w:val="17"/>
                <w:highlight w:val="yellow"/>
                <w:lang w:val="es-AR"/>
              </w:rPr>
            </w:pPr>
          </w:p>
        </w:tc>
        <w:tc>
          <w:tcPr>
            <w:tcW w:w="813" w:type="dxa"/>
            <w:vAlign w:val="bottom"/>
            <w:hideMark/>
          </w:tcPr>
          <w:p w:rsidR="00891B52" w:rsidRPr="00C7339D" w:rsidRDefault="00891B52">
            <w:pPr>
              <w:pStyle w:val="Texto"/>
              <w:jc w:val="right"/>
              <w:rPr>
                <w:sz w:val="17"/>
                <w:lang w:val="es-AR"/>
              </w:rPr>
            </w:pPr>
            <w:r w:rsidRPr="00C7339D">
              <w:rPr>
                <w:sz w:val="17"/>
                <w:lang w:val="es-AR"/>
              </w:rPr>
              <w:t>13.911</w:t>
            </w:r>
          </w:p>
        </w:tc>
        <w:tc>
          <w:tcPr>
            <w:tcW w:w="138" w:type="dxa"/>
            <w:vAlign w:val="bottom"/>
          </w:tcPr>
          <w:p w:rsidR="00891B52" w:rsidRPr="00C7339D" w:rsidRDefault="00891B52">
            <w:pPr>
              <w:pStyle w:val="Texto"/>
              <w:ind w:right="72"/>
              <w:jc w:val="right"/>
              <w:rPr>
                <w:sz w:val="17"/>
                <w:lang w:val="es-AR"/>
              </w:rPr>
            </w:pPr>
          </w:p>
        </w:tc>
        <w:tc>
          <w:tcPr>
            <w:tcW w:w="785" w:type="dxa"/>
            <w:vAlign w:val="bottom"/>
            <w:hideMark/>
          </w:tcPr>
          <w:p w:rsidR="00891B52" w:rsidRPr="00C7339D" w:rsidRDefault="00891B52">
            <w:pPr>
              <w:pStyle w:val="Texto"/>
              <w:tabs>
                <w:tab w:val="decimal" w:pos="776"/>
              </w:tabs>
              <w:ind w:right="72"/>
              <w:jc w:val="right"/>
              <w:rPr>
                <w:sz w:val="17"/>
                <w:lang w:val="es-AR"/>
              </w:rPr>
            </w:pPr>
            <w:r w:rsidRPr="00C7339D">
              <w:rPr>
                <w:sz w:val="17"/>
                <w:lang w:val="es-AR"/>
              </w:rPr>
              <w:t>873</w:t>
            </w:r>
          </w:p>
        </w:tc>
        <w:tc>
          <w:tcPr>
            <w:tcW w:w="138" w:type="dxa"/>
            <w:vAlign w:val="bottom"/>
          </w:tcPr>
          <w:p w:rsidR="00891B52" w:rsidRPr="00C7339D" w:rsidRDefault="00891B52">
            <w:pPr>
              <w:pStyle w:val="Texto"/>
              <w:ind w:right="72"/>
              <w:jc w:val="right"/>
              <w:rPr>
                <w:sz w:val="17"/>
                <w:lang w:val="es-AR"/>
              </w:rPr>
            </w:pPr>
          </w:p>
        </w:tc>
        <w:tc>
          <w:tcPr>
            <w:tcW w:w="955" w:type="dxa"/>
            <w:vAlign w:val="bottom"/>
            <w:hideMark/>
          </w:tcPr>
          <w:p w:rsidR="00891B52" w:rsidRPr="00C7339D" w:rsidRDefault="00891B52">
            <w:pPr>
              <w:pStyle w:val="Texto"/>
              <w:jc w:val="right"/>
              <w:rPr>
                <w:sz w:val="17"/>
                <w:lang w:val="es-AR"/>
              </w:rPr>
            </w:pPr>
            <w:r w:rsidRPr="00C7339D">
              <w:rPr>
                <w:sz w:val="17"/>
                <w:lang w:val="es-AR"/>
              </w:rPr>
              <w:t>18.285</w:t>
            </w:r>
          </w:p>
        </w:tc>
        <w:tc>
          <w:tcPr>
            <w:tcW w:w="136" w:type="dxa"/>
            <w:vAlign w:val="bottom"/>
          </w:tcPr>
          <w:p w:rsidR="00891B52" w:rsidRPr="00C7339D" w:rsidRDefault="00891B52">
            <w:pPr>
              <w:pStyle w:val="Texto"/>
              <w:ind w:right="72"/>
              <w:jc w:val="right"/>
              <w:rPr>
                <w:sz w:val="17"/>
                <w:lang w:val="es-AR"/>
              </w:rPr>
            </w:pPr>
          </w:p>
        </w:tc>
        <w:tc>
          <w:tcPr>
            <w:tcW w:w="889" w:type="dxa"/>
            <w:vAlign w:val="bottom"/>
            <w:hideMark/>
          </w:tcPr>
          <w:p w:rsidR="00891B52" w:rsidRPr="00C7339D" w:rsidRDefault="00891B52">
            <w:pPr>
              <w:pStyle w:val="Texto"/>
              <w:jc w:val="right"/>
              <w:rPr>
                <w:sz w:val="17"/>
                <w:lang w:val="es-AR"/>
              </w:rPr>
            </w:pPr>
            <w:r w:rsidRPr="00C7339D">
              <w:rPr>
                <w:sz w:val="17"/>
                <w:lang w:val="es-AR"/>
              </w:rPr>
              <w:t>73.124</w:t>
            </w:r>
          </w:p>
        </w:tc>
        <w:tc>
          <w:tcPr>
            <w:tcW w:w="116" w:type="dxa"/>
            <w:vAlign w:val="bottom"/>
          </w:tcPr>
          <w:p w:rsidR="00891B52" w:rsidRPr="00C7339D" w:rsidRDefault="00891B52">
            <w:pPr>
              <w:pStyle w:val="Texto"/>
              <w:ind w:right="72"/>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809.337</w:t>
            </w:r>
          </w:p>
        </w:tc>
      </w:tr>
      <w:tr w:rsidR="00891B52" w:rsidRPr="00D2447A" w:rsidTr="00891B52">
        <w:trPr>
          <w:cantSplit/>
          <w:trHeight w:val="208"/>
        </w:trPr>
        <w:tc>
          <w:tcPr>
            <w:tcW w:w="2978" w:type="dxa"/>
            <w:hideMark/>
          </w:tcPr>
          <w:p w:rsidR="00891B52" w:rsidRPr="00C7339D" w:rsidRDefault="00891B52">
            <w:pPr>
              <w:pStyle w:val="Texto"/>
              <w:ind w:right="72"/>
              <w:rPr>
                <w:sz w:val="17"/>
                <w:lang w:val="es-AR"/>
              </w:rPr>
            </w:pPr>
            <w:r w:rsidRPr="00C7339D">
              <w:rPr>
                <w:sz w:val="17"/>
                <w:lang w:val="es-AR"/>
              </w:rPr>
              <w:t>Financiaciones recibidas del BCRA y otras Instituciones financieras</w:t>
            </w:r>
          </w:p>
        </w:tc>
        <w:tc>
          <w:tcPr>
            <w:tcW w:w="135" w:type="dxa"/>
          </w:tcPr>
          <w:p w:rsidR="00891B52" w:rsidRPr="00C7339D" w:rsidRDefault="00891B52">
            <w:pPr>
              <w:pStyle w:val="Texto"/>
              <w:ind w:right="72"/>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pStyle w:val="Texto"/>
              <w:ind w:right="72"/>
              <w:jc w:val="right"/>
              <w:rPr>
                <w:sz w:val="17"/>
                <w:lang w:val="es-AR"/>
              </w:rPr>
            </w:pPr>
          </w:p>
        </w:tc>
        <w:tc>
          <w:tcPr>
            <w:tcW w:w="872" w:type="dxa"/>
            <w:vAlign w:val="bottom"/>
            <w:hideMark/>
          </w:tcPr>
          <w:p w:rsidR="00891B52" w:rsidRPr="00C7339D" w:rsidRDefault="00891B52">
            <w:pPr>
              <w:pStyle w:val="Texto"/>
              <w:jc w:val="right"/>
              <w:rPr>
                <w:sz w:val="17"/>
                <w:lang w:val="es-AR"/>
              </w:rPr>
            </w:pPr>
            <w:r w:rsidRPr="00C7339D">
              <w:rPr>
                <w:sz w:val="17"/>
                <w:lang w:val="es-AR"/>
              </w:rPr>
              <w:t>125.155</w:t>
            </w:r>
          </w:p>
        </w:tc>
        <w:tc>
          <w:tcPr>
            <w:tcW w:w="141" w:type="dxa"/>
            <w:vAlign w:val="bottom"/>
          </w:tcPr>
          <w:p w:rsidR="00891B52" w:rsidRPr="00D2447A" w:rsidRDefault="00891B52">
            <w:pPr>
              <w:pStyle w:val="Texto"/>
              <w:ind w:right="72"/>
              <w:jc w:val="right"/>
              <w:rPr>
                <w:sz w:val="17"/>
                <w:highlight w:val="yellow"/>
                <w:lang w:val="es-AR"/>
              </w:rPr>
            </w:pPr>
          </w:p>
        </w:tc>
        <w:tc>
          <w:tcPr>
            <w:tcW w:w="813" w:type="dxa"/>
            <w:vAlign w:val="bottom"/>
            <w:hideMark/>
          </w:tcPr>
          <w:p w:rsidR="00891B52" w:rsidRPr="00C7339D" w:rsidRDefault="00891B52">
            <w:pPr>
              <w:pStyle w:val="Texto"/>
              <w:jc w:val="right"/>
              <w:rPr>
                <w:sz w:val="17"/>
                <w:lang w:val="es-AR"/>
              </w:rPr>
            </w:pPr>
            <w:r w:rsidRPr="00C7339D">
              <w:rPr>
                <w:sz w:val="17"/>
                <w:lang w:val="es-AR"/>
              </w:rPr>
              <w:t>146.317</w:t>
            </w:r>
          </w:p>
        </w:tc>
        <w:tc>
          <w:tcPr>
            <w:tcW w:w="138" w:type="dxa"/>
            <w:vAlign w:val="bottom"/>
          </w:tcPr>
          <w:p w:rsidR="00891B52" w:rsidRPr="00C7339D" w:rsidRDefault="00891B52">
            <w:pPr>
              <w:pStyle w:val="Texto"/>
              <w:ind w:right="72"/>
              <w:jc w:val="right"/>
              <w:rPr>
                <w:sz w:val="17"/>
                <w:lang w:val="es-AR"/>
              </w:rPr>
            </w:pPr>
          </w:p>
        </w:tc>
        <w:tc>
          <w:tcPr>
            <w:tcW w:w="785" w:type="dxa"/>
            <w:vAlign w:val="bottom"/>
            <w:hideMark/>
          </w:tcPr>
          <w:p w:rsidR="00891B52" w:rsidRPr="00C7339D" w:rsidRDefault="00891B52">
            <w:pPr>
              <w:pStyle w:val="Texto"/>
              <w:tabs>
                <w:tab w:val="decimal" w:pos="776"/>
              </w:tabs>
              <w:ind w:right="72"/>
              <w:jc w:val="right"/>
              <w:rPr>
                <w:sz w:val="17"/>
                <w:lang w:val="es-AR"/>
              </w:rPr>
            </w:pPr>
            <w:r w:rsidRPr="00C7339D">
              <w:rPr>
                <w:sz w:val="17"/>
                <w:lang w:val="es-AR"/>
              </w:rPr>
              <w:t>70.014</w:t>
            </w:r>
          </w:p>
        </w:tc>
        <w:tc>
          <w:tcPr>
            <w:tcW w:w="138" w:type="dxa"/>
            <w:vAlign w:val="bottom"/>
          </w:tcPr>
          <w:p w:rsidR="00891B52" w:rsidRPr="00C7339D" w:rsidRDefault="00891B52">
            <w:pPr>
              <w:pStyle w:val="Texto"/>
              <w:ind w:right="72"/>
              <w:jc w:val="right"/>
              <w:rPr>
                <w:sz w:val="17"/>
                <w:lang w:val="es-AR"/>
              </w:rPr>
            </w:pPr>
          </w:p>
        </w:tc>
        <w:tc>
          <w:tcPr>
            <w:tcW w:w="955" w:type="dxa"/>
            <w:vAlign w:val="bottom"/>
            <w:hideMark/>
          </w:tcPr>
          <w:p w:rsidR="00891B52" w:rsidRPr="00C7339D" w:rsidRDefault="00891B52">
            <w:pPr>
              <w:pStyle w:val="Texto"/>
              <w:jc w:val="right"/>
              <w:rPr>
                <w:sz w:val="17"/>
                <w:lang w:val="es-AR"/>
              </w:rPr>
            </w:pPr>
            <w:r w:rsidRPr="00C7339D">
              <w:rPr>
                <w:sz w:val="17"/>
                <w:lang w:val="es-AR"/>
              </w:rPr>
              <w:t>961.527</w:t>
            </w:r>
          </w:p>
        </w:tc>
        <w:tc>
          <w:tcPr>
            <w:tcW w:w="136" w:type="dxa"/>
            <w:vAlign w:val="bottom"/>
          </w:tcPr>
          <w:p w:rsidR="00891B52" w:rsidRPr="00C7339D" w:rsidRDefault="00891B52">
            <w:pPr>
              <w:pStyle w:val="Texto"/>
              <w:ind w:right="72"/>
              <w:jc w:val="right"/>
              <w:rPr>
                <w:sz w:val="17"/>
                <w:lang w:val="es-AR"/>
              </w:rPr>
            </w:pPr>
          </w:p>
        </w:tc>
        <w:tc>
          <w:tcPr>
            <w:tcW w:w="889" w:type="dxa"/>
            <w:vAlign w:val="bottom"/>
            <w:hideMark/>
          </w:tcPr>
          <w:p w:rsidR="00891B52" w:rsidRPr="00C7339D" w:rsidRDefault="00891B52">
            <w:pPr>
              <w:pStyle w:val="Texto"/>
              <w:jc w:val="right"/>
              <w:rPr>
                <w:sz w:val="17"/>
                <w:lang w:val="es-AR"/>
              </w:rPr>
            </w:pPr>
            <w:r w:rsidRPr="00C7339D">
              <w:rPr>
                <w:sz w:val="17"/>
                <w:lang w:val="es-AR"/>
              </w:rPr>
              <w:t>231.222</w:t>
            </w:r>
          </w:p>
        </w:tc>
        <w:tc>
          <w:tcPr>
            <w:tcW w:w="116" w:type="dxa"/>
            <w:vAlign w:val="bottom"/>
          </w:tcPr>
          <w:p w:rsidR="00891B52" w:rsidRPr="00C7339D" w:rsidRDefault="00891B52">
            <w:pPr>
              <w:pStyle w:val="Texto"/>
              <w:ind w:right="72"/>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1.534.235</w:t>
            </w:r>
          </w:p>
        </w:tc>
      </w:tr>
      <w:tr w:rsidR="00891B52" w:rsidRPr="00D2447A" w:rsidTr="00891B52">
        <w:trPr>
          <w:cantSplit/>
          <w:trHeight w:val="208"/>
        </w:trPr>
        <w:tc>
          <w:tcPr>
            <w:tcW w:w="2978" w:type="dxa"/>
            <w:hideMark/>
          </w:tcPr>
          <w:p w:rsidR="00891B52" w:rsidRPr="00C7339D" w:rsidRDefault="00891B52">
            <w:pPr>
              <w:pStyle w:val="Texto"/>
              <w:ind w:right="72"/>
              <w:rPr>
                <w:sz w:val="17"/>
                <w:lang w:val="es-AR"/>
              </w:rPr>
            </w:pPr>
            <w:r w:rsidRPr="00C7339D">
              <w:rPr>
                <w:sz w:val="17"/>
                <w:lang w:val="es-AR"/>
              </w:rPr>
              <w:t>Obligaciones negociables emitidas</w:t>
            </w:r>
          </w:p>
        </w:tc>
        <w:tc>
          <w:tcPr>
            <w:tcW w:w="135" w:type="dxa"/>
          </w:tcPr>
          <w:p w:rsidR="00891B52" w:rsidRPr="00C7339D" w:rsidRDefault="00891B52">
            <w:pPr>
              <w:pStyle w:val="Texto"/>
              <w:ind w:right="72"/>
              <w:rPr>
                <w:sz w:val="17"/>
                <w:lang w:val="es-AR"/>
              </w:rPr>
            </w:pPr>
          </w:p>
        </w:tc>
        <w:tc>
          <w:tcPr>
            <w:tcW w:w="1115" w:type="dxa"/>
            <w:vAlign w:val="bottom"/>
            <w:hideMark/>
          </w:tcPr>
          <w:p w:rsidR="00891B52" w:rsidRPr="00C7339D" w:rsidRDefault="00891B52">
            <w:pPr>
              <w:pStyle w:val="Texto"/>
              <w:tabs>
                <w:tab w:val="decimal" w:pos="666"/>
              </w:tabs>
              <w:jc w:val="right"/>
              <w:rPr>
                <w:sz w:val="17"/>
                <w:lang w:val="es-AR"/>
              </w:rPr>
            </w:pPr>
            <w:r w:rsidRPr="00C7339D">
              <w:rPr>
                <w:sz w:val="17"/>
                <w:lang w:val="es-AR"/>
              </w:rPr>
              <w:t>-</w:t>
            </w:r>
          </w:p>
        </w:tc>
        <w:tc>
          <w:tcPr>
            <w:tcW w:w="146" w:type="dxa"/>
            <w:vAlign w:val="bottom"/>
          </w:tcPr>
          <w:p w:rsidR="00891B52" w:rsidRPr="00C7339D" w:rsidRDefault="00891B52">
            <w:pPr>
              <w:pStyle w:val="Texto"/>
              <w:ind w:right="72"/>
              <w:jc w:val="right"/>
              <w:rPr>
                <w:sz w:val="17"/>
                <w:lang w:val="es-AR"/>
              </w:rPr>
            </w:pPr>
          </w:p>
        </w:tc>
        <w:tc>
          <w:tcPr>
            <w:tcW w:w="872" w:type="dxa"/>
            <w:vAlign w:val="bottom"/>
            <w:hideMark/>
          </w:tcPr>
          <w:p w:rsidR="00891B52" w:rsidRPr="00C7339D" w:rsidRDefault="00891B52">
            <w:pPr>
              <w:pStyle w:val="Texto"/>
              <w:jc w:val="right"/>
              <w:rPr>
                <w:sz w:val="17"/>
                <w:lang w:val="es-AR"/>
              </w:rPr>
            </w:pPr>
            <w:r w:rsidRPr="00C7339D">
              <w:rPr>
                <w:sz w:val="17"/>
                <w:lang w:val="es-AR"/>
              </w:rPr>
              <w:t>-</w:t>
            </w:r>
          </w:p>
        </w:tc>
        <w:tc>
          <w:tcPr>
            <w:tcW w:w="141" w:type="dxa"/>
            <w:vAlign w:val="bottom"/>
          </w:tcPr>
          <w:p w:rsidR="00891B52" w:rsidRPr="00D2447A" w:rsidRDefault="00891B52">
            <w:pPr>
              <w:pStyle w:val="Texto"/>
              <w:ind w:right="72"/>
              <w:jc w:val="right"/>
              <w:rPr>
                <w:sz w:val="17"/>
                <w:highlight w:val="yellow"/>
                <w:lang w:val="es-AR"/>
              </w:rPr>
            </w:pPr>
          </w:p>
        </w:tc>
        <w:tc>
          <w:tcPr>
            <w:tcW w:w="813" w:type="dxa"/>
            <w:vAlign w:val="bottom"/>
            <w:hideMark/>
          </w:tcPr>
          <w:p w:rsidR="00891B52" w:rsidRPr="00C7339D" w:rsidRDefault="00891B52">
            <w:pPr>
              <w:pStyle w:val="Texto"/>
              <w:jc w:val="right"/>
              <w:rPr>
                <w:sz w:val="17"/>
                <w:lang w:val="es-AR"/>
              </w:rPr>
            </w:pPr>
            <w:r w:rsidRPr="00C7339D">
              <w:rPr>
                <w:sz w:val="17"/>
                <w:lang w:val="es-AR"/>
              </w:rPr>
              <w:t>256.697</w:t>
            </w:r>
          </w:p>
        </w:tc>
        <w:tc>
          <w:tcPr>
            <w:tcW w:w="138" w:type="dxa"/>
            <w:vAlign w:val="bottom"/>
          </w:tcPr>
          <w:p w:rsidR="00891B52" w:rsidRPr="00C7339D" w:rsidRDefault="00891B52">
            <w:pPr>
              <w:pStyle w:val="Texto"/>
              <w:ind w:right="72"/>
              <w:jc w:val="right"/>
              <w:rPr>
                <w:sz w:val="17"/>
                <w:lang w:val="es-AR"/>
              </w:rPr>
            </w:pPr>
          </w:p>
        </w:tc>
        <w:tc>
          <w:tcPr>
            <w:tcW w:w="785" w:type="dxa"/>
            <w:vAlign w:val="bottom"/>
            <w:hideMark/>
          </w:tcPr>
          <w:p w:rsidR="00891B52" w:rsidRPr="00C7339D" w:rsidRDefault="00891B52">
            <w:pPr>
              <w:pStyle w:val="Texto"/>
              <w:tabs>
                <w:tab w:val="decimal" w:pos="776"/>
              </w:tabs>
              <w:ind w:right="72"/>
              <w:jc w:val="right"/>
              <w:rPr>
                <w:sz w:val="17"/>
                <w:lang w:val="es-AR"/>
              </w:rPr>
            </w:pPr>
            <w:r w:rsidRPr="00C7339D">
              <w:rPr>
                <w:sz w:val="17"/>
                <w:lang w:val="es-AR"/>
              </w:rPr>
              <w:t>-</w:t>
            </w:r>
          </w:p>
        </w:tc>
        <w:tc>
          <w:tcPr>
            <w:tcW w:w="138" w:type="dxa"/>
            <w:vAlign w:val="bottom"/>
          </w:tcPr>
          <w:p w:rsidR="00891B52" w:rsidRPr="00C7339D" w:rsidRDefault="00891B52">
            <w:pPr>
              <w:pStyle w:val="Texto"/>
              <w:ind w:right="72"/>
              <w:jc w:val="right"/>
              <w:rPr>
                <w:sz w:val="17"/>
                <w:lang w:val="es-AR"/>
              </w:rPr>
            </w:pPr>
          </w:p>
        </w:tc>
        <w:tc>
          <w:tcPr>
            <w:tcW w:w="955" w:type="dxa"/>
            <w:vAlign w:val="bottom"/>
            <w:hideMark/>
          </w:tcPr>
          <w:p w:rsidR="00891B52" w:rsidRPr="00C7339D" w:rsidRDefault="00891B52">
            <w:pPr>
              <w:pStyle w:val="Texto"/>
              <w:jc w:val="right"/>
              <w:rPr>
                <w:sz w:val="17"/>
                <w:lang w:val="es-AR"/>
              </w:rPr>
            </w:pPr>
            <w:r w:rsidRPr="00C7339D">
              <w:rPr>
                <w:sz w:val="17"/>
                <w:lang w:val="es-AR"/>
              </w:rPr>
              <w:t>231.229</w:t>
            </w:r>
          </w:p>
        </w:tc>
        <w:tc>
          <w:tcPr>
            <w:tcW w:w="136" w:type="dxa"/>
            <w:vAlign w:val="bottom"/>
          </w:tcPr>
          <w:p w:rsidR="00891B52" w:rsidRPr="00C7339D" w:rsidRDefault="00891B52">
            <w:pPr>
              <w:pStyle w:val="Texto"/>
              <w:ind w:right="72"/>
              <w:jc w:val="right"/>
              <w:rPr>
                <w:sz w:val="17"/>
                <w:lang w:val="es-AR"/>
              </w:rPr>
            </w:pPr>
          </w:p>
        </w:tc>
        <w:tc>
          <w:tcPr>
            <w:tcW w:w="889" w:type="dxa"/>
            <w:vAlign w:val="bottom"/>
            <w:hideMark/>
          </w:tcPr>
          <w:p w:rsidR="00891B52" w:rsidRPr="00C7339D" w:rsidRDefault="00891B52">
            <w:pPr>
              <w:pStyle w:val="Texto"/>
              <w:ind w:right="5"/>
              <w:jc w:val="right"/>
              <w:rPr>
                <w:sz w:val="17"/>
                <w:lang w:val="es-AR"/>
              </w:rPr>
            </w:pPr>
            <w:r w:rsidRPr="00C7339D">
              <w:rPr>
                <w:sz w:val="17"/>
                <w:lang w:val="es-AR"/>
              </w:rPr>
              <w:t>114.907</w:t>
            </w:r>
          </w:p>
        </w:tc>
        <w:tc>
          <w:tcPr>
            <w:tcW w:w="116" w:type="dxa"/>
            <w:vAlign w:val="bottom"/>
          </w:tcPr>
          <w:p w:rsidR="00891B52" w:rsidRPr="00C7339D" w:rsidRDefault="00891B52">
            <w:pPr>
              <w:pStyle w:val="Texto"/>
              <w:ind w:right="72"/>
              <w:jc w:val="right"/>
              <w:rPr>
                <w:sz w:val="17"/>
                <w:lang w:val="es-AR"/>
              </w:rPr>
            </w:pPr>
          </w:p>
        </w:tc>
        <w:tc>
          <w:tcPr>
            <w:tcW w:w="1134" w:type="dxa"/>
            <w:vAlign w:val="bottom"/>
            <w:hideMark/>
          </w:tcPr>
          <w:p w:rsidR="00891B52" w:rsidRPr="00C7339D" w:rsidRDefault="00891B52">
            <w:pPr>
              <w:pStyle w:val="Texto"/>
              <w:tabs>
                <w:tab w:val="decimal" w:pos="666"/>
              </w:tabs>
              <w:jc w:val="right"/>
              <w:rPr>
                <w:sz w:val="17"/>
                <w:lang w:val="es-AR"/>
              </w:rPr>
            </w:pPr>
            <w:r w:rsidRPr="00C7339D">
              <w:rPr>
                <w:sz w:val="17"/>
                <w:lang w:val="es-AR"/>
              </w:rPr>
              <w:t>602.833</w:t>
            </w:r>
          </w:p>
        </w:tc>
      </w:tr>
      <w:tr w:rsidR="00891B52" w:rsidRPr="00D2447A" w:rsidTr="00891B52">
        <w:trPr>
          <w:cantSplit/>
          <w:trHeight w:val="74"/>
        </w:trPr>
        <w:tc>
          <w:tcPr>
            <w:tcW w:w="2978" w:type="dxa"/>
          </w:tcPr>
          <w:p w:rsidR="00891B52" w:rsidRPr="00C7339D" w:rsidRDefault="00891B52">
            <w:pPr>
              <w:pStyle w:val="Texto"/>
              <w:ind w:right="72"/>
              <w:rPr>
                <w:sz w:val="12"/>
                <w:szCs w:val="12"/>
                <w:lang w:val="es-AR"/>
              </w:rPr>
            </w:pPr>
          </w:p>
        </w:tc>
        <w:tc>
          <w:tcPr>
            <w:tcW w:w="135" w:type="dxa"/>
          </w:tcPr>
          <w:p w:rsidR="00891B52" w:rsidRPr="00C7339D" w:rsidRDefault="00891B52">
            <w:pPr>
              <w:pStyle w:val="Texto"/>
              <w:ind w:right="72"/>
              <w:rPr>
                <w:sz w:val="12"/>
                <w:szCs w:val="12"/>
                <w:lang w:val="es-AR"/>
              </w:rPr>
            </w:pPr>
          </w:p>
        </w:tc>
        <w:tc>
          <w:tcPr>
            <w:tcW w:w="1115" w:type="dxa"/>
            <w:vAlign w:val="bottom"/>
          </w:tcPr>
          <w:p w:rsidR="00891B52" w:rsidRPr="00C7339D" w:rsidRDefault="00891B52">
            <w:pPr>
              <w:pStyle w:val="Texto"/>
              <w:tabs>
                <w:tab w:val="decimal" w:pos="666"/>
              </w:tabs>
              <w:jc w:val="right"/>
              <w:rPr>
                <w:sz w:val="12"/>
                <w:szCs w:val="12"/>
                <w:lang w:val="es-AR"/>
              </w:rPr>
            </w:pPr>
          </w:p>
        </w:tc>
        <w:tc>
          <w:tcPr>
            <w:tcW w:w="146" w:type="dxa"/>
            <w:vAlign w:val="bottom"/>
          </w:tcPr>
          <w:p w:rsidR="00891B52" w:rsidRPr="00C7339D" w:rsidRDefault="00891B52">
            <w:pPr>
              <w:pStyle w:val="Texto"/>
              <w:ind w:right="72"/>
              <w:jc w:val="right"/>
              <w:rPr>
                <w:sz w:val="12"/>
                <w:szCs w:val="12"/>
                <w:lang w:val="es-AR"/>
              </w:rPr>
            </w:pPr>
          </w:p>
        </w:tc>
        <w:tc>
          <w:tcPr>
            <w:tcW w:w="872" w:type="dxa"/>
            <w:vAlign w:val="bottom"/>
          </w:tcPr>
          <w:p w:rsidR="00891B52" w:rsidRPr="00C7339D" w:rsidRDefault="00891B52">
            <w:pPr>
              <w:pStyle w:val="Texto"/>
              <w:jc w:val="right"/>
              <w:rPr>
                <w:sz w:val="12"/>
                <w:szCs w:val="12"/>
                <w:lang w:val="es-AR"/>
              </w:rPr>
            </w:pPr>
          </w:p>
        </w:tc>
        <w:tc>
          <w:tcPr>
            <w:tcW w:w="141" w:type="dxa"/>
            <w:vAlign w:val="bottom"/>
          </w:tcPr>
          <w:p w:rsidR="00891B52" w:rsidRPr="00D2447A" w:rsidRDefault="00891B52">
            <w:pPr>
              <w:pStyle w:val="Texto"/>
              <w:ind w:right="72"/>
              <w:jc w:val="right"/>
              <w:rPr>
                <w:sz w:val="12"/>
                <w:szCs w:val="12"/>
                <w:highlight w:val="yellow"/>
                <w:lang w:val="es-AR"/>
              </w:rPr>
            </w:pPr>
          </w:p>
        </w:tc>
        <w:tc>
          <w:tcPr>
            <w:tcW w:w="813" w:type="dxa"/>
            <w:vAlign w:val="bottom"/>
          </w:tcPr>
          <w:p w:rsidR="00891B52" w:rsidRPr="00C7339D" w:rsidRDefault="00891B52">
            <w:pPr>
              <w:pStyle w:val="Texto"/>
              <w:ind w:right="72"/>
              <w:jc w:val="right"/>
              <w:rPr>
                <w:sz w:val="12"/>
                <w:szCs w:val="12"/>
                <w:lang w:val="es-AR"/>
              </w:rPr>
            </w:pPr>
          </w:p>
        </w:tc>
        <w:tc>
          <w:tcPr>
            <w:tcW w:w="138" w:type="dxa"/>
            <w:vAlign w:val="bottom"/>
          </w:tcPr>
          <w:p w:rsidR="00891B52" w:rsidRPr="00C7339D" w:rsidRDefault="00891B52">
            <w:pPr>
              <w:pStyle w:val="Texto"/>
              <w:ind w:right="72"/>
              <w:jc w:val="right"/>
              <w:rPr>
                <w:sz w:val="12"/>
                <w:szCs w:val="12"/>
                <w:lang w:val="es-AR"/>
              </w:rPr>
            </w:pPr>
          </w:p>
        </w:tc>
        <w:tc>
          <w:tcPr>
            <w:tcW w:w="785" w:type="dxa"/>
            <w:vAlign w:val="bottom"/>
          </w:tcPr>
          <w:p w:rsidR="00891B52" w:rsidRPr="00C7339D" w:rsidRDefault="00891B52">
            <w:pPr>
              <w:pStyle w:val="Texto"/>
              <w:tabs>
                <w:tab w:val="decimal" w:pos="776"/>
              </w:tabs>
              <w:ind w:right="72"/>
              <w:jc w:val="right"/>
              <w:rPr>
                <w:sz w:val="12"/>
                <w:szCs w:val="12"/>
                <w:lang w:val="es-AR"/>
              </w:rPr>
            </w:pPr>
          </w:p>
        </w:tc>
        <w:tc>
          <w:tcPr>
            <w:tcW w:w="138" w:type="dxa"/>
            <w:vAlign w:val="bottom"/>
          </w:tcPr>
          <w:p w:rsidR="00891B52" w:rsidRPr="00C7339D" w:rsidRDefault="00891B52">
            <w:pPr>
              <w:pStyle w:val="Texto"/>
              <w:ind w:right="72"/>
              <w:jc w:val="right"/>
              <w:rPr>
                <w:sz w:val="12"/>
                <w:szCs w:val="12"/>
                <w:lang w:val="es-AR"/>
              </w:rPr>
            </w:pPr>
          </w:p>
        </w:tc>
        <w:tc>
          <w:tcPr>
            <w:tcW w:w="955" w:type="dxa"/>
            <w:vAlign w:val="bottom"/>
          </w:tcPr>
          <w:p w:rsidR="00891B52" w:rsidRPr="00C7339D" w:rsidRDefault="00891B52">
            <w:pPr>
              <w:pStyle w:val="Texto"/>
              <w:jc w:val="right"/>
              <w:rPr>
                <w:sz w:val="12"/>
                <w:szCs w:val="12"/>
                <w:lang w:val="es-AR"/>
              </w:rPr>
            </w:pPr>
          </w:p>
        </w:tc>
        <w:tc>
          <w:tcPr>
            <w:tcW w:w="136" w:type="dxa"/>
            <w:vAlign w:val="bottom"/>
          </w:tcPr>
          <w:p w:rsidR="00891B52" w:rsidRPr="00C7339D" w:rsidRDefault="00891B52">
            <w:pPr>
              <w:pStyle w:val="Texto"/>
              <w:ind w:right="72"/>
              <w:jc w:val="right"/>
              <w:rPr>
                <w:sz w:val="12"/>
                <w:szCs w:val="12"/>
                <w:lang w:val="es-AR"/>
              </w:rPr>
            </w:pPr>
          </w:p>
        </w:tc>
        <w:tc>
          <w:tcPr>
            <w:tcW w:w="889" w:type="dxa"/>
            <w:vAlign w:val="bottom"/>
          </w:tcPr>
          <w:p w:rsidR="00891B52" w:rsidRPr="00C7339D" w:rsidRDefault="00891B52">
            <w:pPr>
              <w:pStyle w:val="Texto"/>
              <w:ind w:right="5"/>
              <w:jc w:val="right"/>
              <w:rPr>
                <w:sz w:val="12"/>
                <w:szCs w:val="12"/>
                <w:lang w:val="es-AR"/>
              </w:rPr>
            </w:pPr>
          </w:p>
        </w:tc>
        <w:tc>
          <w:tcPr>
            <w:tcW w:w="116" w:type="dxa"/>
            <w:vAlign w:val="bottom"/>
          </w:tcPr>
          <w:p w:rsidR="00891B52" w:rsidRPr="00C7339D" w:rsidRDefault="00891B52">
            <w:pPr>
              <w:pStyle w:val="Texto"/>
              <w:ind w:right="72"/>
              <w:jc w:val="right"/>
              <w:rPr>
                <w:sz w:val="12"/>
                <w:szCs w:val="12"/>
                <w:lang w:val="es-AR"/>
              </w:rPr>
            </w:pPr>
          </w:p>
        </w:tc>
        <w:tc>
          <w:tcPr>
            <w:tcW w:w="1134" w:type="dxa"/>
            <w:vAlign w:val="bottom"/>
          </w:tcPr>
          <w:p w:rsidR="00891B52" w:rsidRPr="00C7339D" w:rsidRDefault="00891B52">
            <w:pPr>
              <w:pStyle w:val="Texto"/>
              <w:tabs>
                <w:tab w:val="decimal" w:pos="666"/>
              </w:tabs>
              <w:jc w:val="right"/>
              <w:rPr>
                <w:sz w:val="12"/>
                <w:szCs w:val="12"/>
                <w:lang w:val="es-AR"/>
              </w:rPr>
            </w:pPr>
          </w:p>
        </w:tc>
      </w:tr>
      <w:tr w:rsidR="00891B52" w:rsidRPr="00D2447A" w:rsidTr="00891B52">
        <w:trPr>
          <w:cantSplit/>
          <w:trHeight w:val="78"/>
        </w:trPr>
        <w:tc>
          <w:tcPr>
            <w:tcW w:w="2978" w:type="dxa"/>
            <w:hideMark/>
          </w:tcPr>
          <w:p w:rsidR="00891B52" w:rsidRPr="00C7339D" w:rsidRDefault="00891B52">
            <w:pPr>
              <w:pStyle w:val="Texto"/>
              <w:ind w:right="72"/>
              <w:jc w:val="left"/>
              <w:rPr>
                <w:b/>
                <w:sz w:val="17"/>
                <w:lang w:val="es-AR"/>
              </w:rPr>
            </w:pPr>
            <w:r w:rsidRPr="00C7339D">
              <w:rPr>
                <w:b/>
                <w:sz w:val="17"/>
                <w:lang w:val="es-AR"/>
              </w:rPr>
              <w:t>TOTAL</w:t>
            </w:r>
          </w:p>
        </w:tc>
        <w:tc>
          <w:tcPr>
            <w:tcW w:w="135" w:type="dxa"/>
          </w:tcPr>
          <w:p w:rsidR="00891B52" w:rsidRPr="00C7339D" w:rsidRDefault="00891B52">
            <w:pPr>
              <w:pStyle w:val="Texto"/>
              <w:rPr>
                <w:sz w:val="17"/>
                <w:lang w:val="es-AR"/>
              </w:rPr>
            </w:pPr>
          </w:p>
        </w:tc>
        <w:tc>
          <w:tcPr>
            <w:tcW w:w="111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8.996.050</w:t>
            </w:r>
          </w:p>
        </w:tc>
        <w:tc>
          <w:tcPr>
            <w:tcW w:w="146" w:type="dxa"/>
            <w:tcBorders>
              <w:top w:val="single" w:sz="4" w:space="0" w:color="auto"/>
              <w:left w:val="nil"/>
              <w:bottom w:val="double" w:sz="4" w:space="0" w:color="auto"/>
              <w:right w:val="nil"/>
            </w:tcBorders>
            <w:vAlign w:val="bottom"/>
          </w:tcPr>
          <w:p w:rsidR="00891B52" w:rsidRPr="00C7339D" w:rsidRDefault="00891B52">
            <w:pPr>
              <w:jc w:val="right"/>
              <w:rPr>
                <w:rFonts w:cs="Arial"/>
                <w:b/>
                <w:sz w:val="17"/>
                <w:szCs w:val="17"/>
              </w:rPr>
            </w:pPr>
          </w:p>
        </w:tc>
        <w:tc>
          <w:tcPr>
            <w:tcW w:w="872"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847"/>
              </w:tabs>
              <w:jc w:val="right"/>
              <w:rPr>
                <w:b/>
                <w:sz w:val="17"/>
                <w:lang w:val="es-AR"/>
              </w:rPr>
            </w:pPr>
            <w:r w:rsidRPr="00C7339D">
              <w:rPr>
                <w:b/>
                <w:sz w:val="17"/>
                <w:lang w:val="es-AR"/>
              </w:rPr>
              <w:t>2.009.786</w:t>
            </w:r>
          </w:p>
        </w:tc>
        <w:tc>
          <w:tcPr>
            <w:tcW w:w="141" w:type="dxa"/>
            <w:tcBorders>
              <w:top w:val="single" w:sz="4" w:space="0" w:color="auto"/>
              <w:left w:val="nil"/>
              <w:bottom w:val="double" w:sz="4" w:space="0" w:color="auto"/>
              <w:right w:val="nil"/>
            </w:tcBorders>
            <w:vAlign w:val="bottom"/>
          </w:tcPr>
          <w:p w:rsidR="00891B52" w:rsidRPr="00D2447A" w:rsidRDefault="00891B52">
            <w:pPr>
              <w:pStyle w:val="Texto"/>
              <w:tabs>
                <w:tab w:val="decimal" w:pos="666"/>
              </w:tabs>
              <w:jc w:val="right"/>
              <w:rPr>
                <w:b/>
                <w:sz w:val="17"/>
                <w:highlight w:val="yellow"/>
                <w:lang w:val="es-AR"/>
              </w:rPr>
            </w:pPr>
          </w:p>
        </w:tc>
        <w:tc>
          <w:tcPr>
            <w:tcW w:w="813"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568.167</w:t>
            </w:r>
          </w:p>
        </w:tc>
        <w:tc>
          <w:tcPr>
            <w:tcW w:w="138"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78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70.887</w:t>
            </w:r>
          </w:p>
        </w:tc>
        <w:tc>
          <w:tcPr>
            <w:tcW w:w="138"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955"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1.211.041</w:t>
            </w:r>
          </w:p>
        </w:tc>
        <w:tc>
          <w:tcPr>
            <w:tcW w:w="136"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889"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419.253</w:t>
            </w:r>
          </w:p>
        </w:tc>
        <w:tc>
          <w:tcPr>
            <w:tcW w:w="116" w:type="dxa"/>
            <w:tcBorders>
              <w:top w:val="single" w:sz="4" w:space="0" w:color="auto"/>
              <w:left w:val="nil"/>
              <w:bottom w:val="double" w:sz="4" w:space="0" w:color="auto"/>
              <w:right w:val="nil"/>
            </w:tcBorders>
            <w:vAlign w:val="bottom"/>
          </w:tcPr>
          <w:p w:rsidR="00891B52" w:rsidRPr="00C7339D" w:rsidRDefault="00891B52">
            <w:pPr>
              <w:pStyle w:val="Texto"/>
              <w:tabs>
                <w:tab w:val="decimal" w:pos="666"/>
              </w:tabs>
              <w:jc w:val="right"/>
              <w:rPr>
                <w:b/>
                <w:sz w:val="17"/>
                <w:lang w:val="es-AR"/>
              </w:rPr>
            </w:pPr>
          </w:p>
        </w:tc>
        <w:tc>
          <w:tcPr>
            <w:tcW w:w="1134" w:type="dxa"/>
            <w:tcBorders>
              <w:top w:val="single" w:sz="4" w:space="0" w:color="auto"/>
              <w:left w:val="nil"/>
              <w:bottom w:val="double" w:sz="4" w:space="0" w:color="auto"/>
              <w:right w:val="nil"/>
            </w:tcBorders>
            <w:vAlign w:val="bottom"/>
            <w:hideMark/>
          </w:tcPr>
          <w:p w:rsidR="00891B52" w:rsidRPr="00C7339D" w:rsidRDefault="00891B52">
            <w:pPr>
              <w:pStyle w:val="Texto"/>
              <w:tabs>
                <w:tab w:val="decimal" w:pos="666"/>
              </w:tabs>
              <w:jc w:val="right"/>
              <w:rPr>
                <w:b/>
                <w:sz w:val="17"/>
                <w:lang w:val="es-AR"/>
              </w:rPr>
            </w:pPr>
            <w:r w:rsidRPr="00C7339D">
              <w:rPr>
                <w:b/>
                <w:sz w:val="17"/>
                <w:lang w:val="es-AR"/>
              </w:rPr>
              <w:t>13.275.184</w:t>
            </w:r>
          </w:p>
        </w:tc>
      </w:tr>
    </w:tbl>
    <w:p w:rsidR="0063699D" w:rsidRPr="00D2447A" w:rsidRDefault="0063699D" w:rsidP="00BC3125">
      <w:pPr>
        <w:jc w:val="both"/>
        <w:rPr>
          <w:highlight w:val="yellow"/>
        </w:rPr>
      </w:pPr>
    </w:p>
    <w:p w:rsidR="00DF6902" w:rsidRPr="00D2447A" w:rsidRDefault="00DF6902" w:rsidP="00BC3125">
      <w:pPr>
        <w:jc w:val="both"/>
        <w:rPr>
          <w:highlight w:val="yellow"/>
        </w:rPr>
      </w:pPr>
    </w:p>
    <w:p w:rsidR="000973A4" w:rsidRPr="00D45ED3" w:rsidRDefault="00577FBF" w:rsidP="00250D51">
      <w:pPr>
        <w:pStyle w:val="Heading2"/>
        <w:numPr>
          <w:ilvl w:val="0"/>
          <w:numId w:val="58"/>
        </w:numPr>
        <w:ind w:left="0" w:right="-64"/>
        <w:jc w:val="both"/>
      </w:pPr>
      <w:bookmarkStart w:id="102" w:name="_Toc32930971"/>
      <w:r w:rsidRPr="00D45ED3">
        <w:t>INFORMACIÓN POR SEGMENTOS</w:t>
      </w:r>
      <w:bookmarkEnd w:id="102"/>
    </w:p>
    <w:p w:rsidR="000973A4" w:rsidRPr="00D45ED3" w:rsidRDefault="000973A4" w:rsidP="00BC3125">
      <w:pPr>
        <w:jc w:val="both"/>
      </w:pPr>
    </w:p>
    <w:p w:rsidR="00F92B0E" w:rsidRPr="00D45ED3" w:rsidRDefault="000C6611" w:rsidP="008C2F29">
      <w:pPr>
        <w:jc w:val="both"/>
      </w:pPr>
      <w:r w:rsidRPr="00D45ED3">
        <w:t>Para fines de gestión la Gerencia de la Entidad y sus subsidiarias han determinado que posee un solo segmento relacionado al negocio de la actividad bancaria. En este sentido la Gerencia supervisa el resultado del segmento, con el fin de tomar decisiones sobre la asignación de recursos y la evaluación del rendimiento, el cual se mide de manera consistente con las ganancias o pérdidas de los estados financieros.</w:t>
      </w:r>
    </w:p>
    <w:p w:rsidR="00891B52" w:rsidRPr="00D2447A" w:rsidRDefault="00891B52" w:rsidP="008C2F29">
      <w:pPr>
        <w:jc w:val="both"/>
        <w:rPr>
          <w:highlight w:val="yellow"/>
        </w:rPr>
      </w:pPr>
    </w:p>
    <w:p w:rsidR="009E628B" w:rsidRPr="00D2447A" w:rsidRDefault="009E628B"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DF6902" w:rsidRPr="00D2447A" w:rsidRDefault="00DF6902" w:rsidP="008C2F29">
      <w:pPr>
        <w:jc w:val="both"/>
        <w:rPr>
          <w:highlight w:val="yellow"/>
        </w:rPr>
      </w:pPr>
    </w:p>
    <w:p w:rsidR="0033650A" w:rsidRPr="003F5940" w:rsidRDefault="00577FBF" w:rsidP="00250D51">
      <w:pPr>
        <w:pStyle w:val="Heading2"/>
        <w:numPr>
          <w:ilvl w:val="0"/>
          <w:numId w:val="58"/>
        </w:numPr>
        <w:ind w:left="-142" w:right="-64"/>
        <w:jc w:val="both"/>
      </w:pPr>
      <w:bookmarkStart w:id="103" w:name="_Toc32930972"/>
      <w:r w:rsidRPr="003F5940">
        <w:lastRenderedPageBreak/>
        <w:t>IMPUESTO A LAS GANANCIAS</w:t>
      </w:r>
      <w:bookmarkEnd w:id="103"/>
    </w:p>
    <w:p w:rsidR="00604E74" w:rsidRDefault="00604E74" w:rsidP="00604E74">
      <w:pPr>
        <w:jc w:val="both"/>
      </w:pPr>
    </w:p>
    <w:p w:rsidR="00604E74" w:rsidRDefault="00604E74" w:rsidP="00604E74">
      <w:pPr>
        <w:ind w:hanging="284"/>
        <w:jc w:val="both"/>
      </w:pPr>
      <w:r>
        <w:t>a.  Impuesto a las ganancias</w:t>
      </w:r>
    </w:p>
    <w:p w:rsidR="00604E74" w:rsidRDefault="00604E74" w:rsidP="00BC3125">
      <w:pPr>
        <w:jc w:val="both"/>
      </w:pPr>
    </w:p>
    <w:p w:rsidR="0033650A" w:rsidRPr="003F5940" w:rsidRDefault="0033650A" w:rsidP="00BC3125">
      <w:pPr>
        <w:jc w:val="both"/>
      </w:pPr>
      <w:r w:rsidRPr="003F5940">
        <w:t xml:space="preserve">Este impuesto debe registrarse siguiendo el método del pasivo, reconociendo (como crédito o deuda) el efecto impositivo de las diferencias temporarias entre la valuación contable y la valuación impositiva de los activos y pasivos, y su posterior imputación a los resultados del ejercicio en el cual se produce la reversión de las mismas, considerando asimismo la posibilidad de aprovechamiento de los quebrantos impositivos en el futuro. </w:t>
      </w:r>
    </w:p>
    <w:p w:rsidR="0082011D" w:rsidRPr="003F5940" w:rsidRDefault="0082011D" w:rsidP="00BC3125">
      <w:pPr>
        <w:jc w:val="both"/>
      </w:pPr>
    </w:p>
    <w:p w:rsidR="0033650A" w:rsidRPr="003F5940" w:rsidRDefault="0033650A" w:rsidP="00BC3125">
      <w:pPr>
        <w:jc w:val="both"/>
      </w:pPr>
      <w:r w:rsidRPr="003F5940">
        <w:t>Los activos y pasivos por impuesto diferido en el Estado de Situación Financiera son los siguientes:</w:t>
      </w:r>
    </w:p>
    <w:p w:rsidR="0033650A" w:rsidRPr="00D2447A" w:rsidRDefault="0033650A" w:rsidP="00BC3125">
      <w:pPr>
        <w:jc w:val="both"/>
        <w:rPr>
          <w:highlight w:val="yellow"/>
        </w:rPr>
      </w:pPr>
    </w:p>
    <w:tbl>
      <w:tblPr>
        <w:tblW w:w="8032" w:type="dxa"/>
        <w:tblCellMar>
          <w:left w:w="70" w:type="dxa"/>
          <w:right w:w="70" w:type="dxa"/>
        </w:tblCellMar>
        <w:tblLook w:val="04A0" w:firstRow="1" w:lastRow="0" w:firstColumn="1" w:lastColumn="0" w:noHBand="0" w:noVBand="1"/>
      </w:tblPr>
      <w:tblGrid>
        <w:gridCol w:w="5032"/>
        <w:gridCol w:w="1234"/>
        <w:gridCol w:w="203"/>
        <w:gridCol w:w="1359"/>
        <w:gridCol w:w="204"/>
      </w:tblGrid>
      <w:tr w:rsidR="008B7167" w:rsidRPr="003F5940" w:rsidTr="008B7167">
        <w:trPr>
          <w:trHeight w:val="33"/>
          <w:tblHeader/>
        </w:trPr>
        <w:tc>
          <w:tcPr>
            <w:tcW w:w="5032" w:type="dxa"/>
          </w:tcPr>
          <w:p w:rsidR="008B7167" w:rsidRPr="003F5940" w:rsidRDefault="008B7167">
            <w:pPr>
              <w:autoSpaceDE w:val="0"/>
              <w:autoSpaceDN w:val="0"/>
              <w:adjustRightInd w:val="0"/>
              <w:jc w:val="both"/>
            </w:pPr>
          </w:p>
        </w:tc>
        <w:tc>
          <w:tcPr>
            <w:tcW w:w="1234" w:type="dxa"/>
            <w:tcBorders>
              <w:top w:val="nil"/>
              <w:left w:val="nil"/>
              <w:bottom w:val="single" w:sz="4" w:space="0" w:color="auto"/>
              <w:right w:val="nil"/>
            </w:tcBorders>
            <w:hideMark/>
          </w:tcPr>
          <w:p w:rsidR="008B7167" w:rsidRPr="003F5940" w:rsidRDefault="00B36BD0" w:rsidP="00C7339D">
            <w:pPr>
              <w:autoSpaceDE w:val="0"/>
              <w:autoSpaceDN w:val="0"/>
              <w:adjustRightInd w:val="0"/>
              <w:jc w:val="center"/>
              <w:rPr>
                <w:b/>
              </w:rPr>
            </w:pPr>
            <w:r w:rsidRPr="003F5940">
              <w:rPr>
                <w:b/>
              </w:rPr>
              <w:t>3</w:t>
            </w:r>
            <w:r w:rsidR="00C7339D" w:rsidRPr="003F5940">
              <w:rPr>
                <w:b/>
              </w:rPr>
              <w:t>1</w:t>
            </w:r>
            <w:r w:rsidRPr="003F5940">
              <w:rPr>
                <w:b/>
              </w:rPr>
              <w:t>/</w:t>
            </w:r>
            <w:r w:rsidR="00C7339D" w:rsidRPr="003F5940">
              <w:rPr>
                <w:b/>
              </w:rPr>
              <w:t>12</w:t>
            </w:r>
            <w:r w:rsidR="008B7167" w:rsidRPr="003F5940">
              <w:rPr>
                <w:b/>
              </w:rPr>
              <w:t>/2019</w:t>
            </w:r>
          </w:p>
        </w:tc>
        <w:tc>
          <w:tcPr>
            <w:tcW w:w="203" w:type="dxa"/>
          </w:tcPr>
          <w:p w:rsidR="008B7167" w:rsidRPr="003F5940" w:rsidRDefault="008B7167">
            <w:pPr>
              <w:autoSpaceDE w:val="0"/>
              <w:autoSpaceDN w:val="0"/>
              <w:adjustRightInd w:val="0"/>
              <w:jc w:val="center"/>
              <w:rPr>
                <w:b/>
              </w:rPr>
            </w:pPr>
          </w:p>
        </w:tc>
        <w:tc>
          <w:tcPr>
            <w:tcW w:w="1359" w:type="dxa"/>
            <w:tcBorders>
              <w:top w:val="nil"/>
              <w:left w:val="nil"/>
              <w:bottom w:val="single" w:sz="4" w:space="0" w:color="auto"/>
              <w:right w:val="nil"/>
            </w:tcBorders>
            <w:hideMark/>
          </w:tcPr>
          <w:p w:rsidR="008B7167" w:rsidRPr="003F5940" w:rsidRDefault="008B7167">
            <w:pPr>
              <w:tabs>
                <w:tab w:val="left" w:pos="1469"/>
              </w:tabs>
              <w:autoSpaceDE w:val="0"/>
              <w:autoSpaceDN w:val="0"/>
              <w:adjustRightInd w:val="0"/>
              <w:jc w:val="center"/>
              <w:rPr>
                <w:b/>
              </w:rPr>
            </w:pPr>
            <w:r w:rsidRPr="003F5940">
              <w:rPr>
                <w:b/>
              </w:rPr>
              <w:t>31/12/2018</w:t>
            </w:r>
          </w:p>
        </w:tc>
        <w:tc>
          <w:tcPr>
            <w:tcW w:w="204" w:type="dxa"/>
          </w:tcPr>
          <w:p w:rsidR="008B7167" w:rsidRPr="003F5940" w:rsidRDefault="008B7167">
            <w:pPr>
              <w:tabs>
                <w:tab w:val="left" w:pos="1469"/>
              </w:tabs>
              <w:autoSpaceDE w:val="0"/>
              <w:autoSpaceDN w:val="0"/>
              <w:adjustRightInd w:val="0"/>
              <w:jc w:val="center"/>
              <w:rPr>
                <w:b/>
              </w:rPr>
            </w:pPr>
          </w:p>
        </w:tc>
      </w:tr>
      <w:tr w:rsidR="008B7167" w:rsidRPr="003F5940" w:rsidTr="008B7167">
        <w:trPr>
          <w:trHeight w:val="33"/>
        </w:trPr>
        <w:tc>
          <w:tcPr>
            <w:tcW w:w="5032" w:type="dxa"/>
            <w:hideMark/>
          </w:tcPr>
          <w:p w:rsidR="008B7167" w:rsidRPr="003F5940" w:rsidRDefault="008B7167">
            <w:pPr>
              <w:autoSpaceDE w:val="0"/>
              <w:autoSpaceDN w:val="0"/>
              <w:adjustRightInd w:val="0"/>
              <w:jc w:val="both"/>
              <w:rPr>
                <w:u w:val="single"/>
              </w:rPr>
            </w:pPr>
            <w:r w:rsidRPr="003F5940">
              <w:rPr>
                <w:u w:val="single"/>
              </w:rPr>
              <w:t>Activos por impuesto diferido:</w:t>
            </w:r>
          </w:p>
        </w:tc>
        <w:tc>
          <w:tcPr>
            <w:tcW w:w="1234" w:type="dxa"/>
          </w:tcPr>
          <w:p w:rsidR="008B7167" w:rsidRPr="003F5940" w:rsidRDefault="008B7167">
            <w:pPr>
              <w:autoSpaceDE w:val="0"/>
              <w:autoSpaceDN w:val="0"/>
              <w:adjustRightInd w:val="0"/>
              <w:jc w:val="right"/>
              <w:rPr>
                <w:b/>
              </w:rPr>
            </w:pPr>
          </w:p>
        </w:tc>
        <w:tc>
          <w:tcPr>
            <w:tcW w:w="203" w:type="dxa"/>
          </w:tcPr>
          <w:p w:rsidR="008B7167" w:rsidRPr="003F5940" w:rsidRDefault="008B7167">
            <w:pPr>
              <w:autoSpaceDE w:val="0"/>
              <w:autoSpaceDN w:val="0"/>
              <w:adjustRightInd w:val="0"/>
              <w:jc w:val="right"/>
              <w:rPr>
                <w:b/>
              </w:rPr>
            </w:pPr>
          </w:p>
        </w:tc>
        <w:tc>
          <w:tcPr>
            <w:tcW w:w="1359" w:type="dxa"/>
          </w:tcPr>
          <w:p w:rsidR="008B7167" w:rsidRPr="003F5940" w:rsidRDefault="008B7167">
            <w:pPr>
              <w:autoSpaceDE w:val="0"/>
              <w:autoSpaceDN w:val="0"/>
              <w:adjustRightInd w:val="0"/>
              <w:jc w:val="right"/>
              <w:rPr>
                <w:b/>
              </w:rPr>
            </w:pPr>
          </w:p>
        </w:tc>
        <w:tc>
          <w:tcPr>
            <w:tcW w:w="204" w:type="dxa"/>
          </w:tcPr>
          <w:p w:rsidR="008B7167" w:rsidRPr="003F5940" w:rsidRDefault="008B7167">
            <w:pPr>
              <w:autoSpaceDE w:val="0"/>
              <w:autoSpaceDN w:val="0"/>
              <w:adjustRightInd w:val="0"/>
              <w:jc w:val="right"/>
              <w:rPr>
                <w:b/>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Otros activos Financieros</w:t>
            </w:r>
          </w:p>
        </w:tc>
        <w:tc>
          <w:tcPr>
            <w:tcW w:w="1234"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427</w:t>
            </w:r>
          </w:p>
        </w:tc>
        <w:tc>
          <w:tcPr>
            <w:tcW w:w="204" w:type="dxa"/>
          </w:tcPr>
          <w:p w:rsidR="008B7167" w:rsidRPr="003F5940" w:rsidRDefault="008B7167">
            <w:pPr>
              <w:autoSpaceDE w:val="0"/>
              <w:autoSpaceDN w:val="0"/>
              <w:adjustRightInd w:val="0"/>
              <w:ind w:left="240"/>
              <w:jc w:val="both"/>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Préstamos y otras financiaciones</w:t>
            </w:r>
          </w:p>
        </w:tc>
        <w:tc>
          <w:tcPr>
            <w:tcW w:w="1234" w:type="dxa"/>
            <w:hideMark/>
          </w:tcPr>
          <w:p w:rsidR="00A4067D" w:rsidRPr="003F5940" w:rsidRDefault="003F5940" w:rsidP="00A4067D">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81.222</w:t>
            </w:r>
          </w:p>
        </w:tc>
        <w:tc>
          <w:tcPr>
            <w:tcW w:w="203" w:type="dxa"/>
          </w:tcPr>
          <w:p w:rsidR="008B7167" w:rsidRPr="003F5940" w:rsidRDefault="008B7167">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63.820</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3F5940" w:rsidRPr="003F5940" w:rsidTr="008B7167">
        <w:trPr>
          <w:trHeight w:val="33"/>
        </w:trPr>
        <w:tc>
          <w:tcPr>
            <w:tcW w:w="5032" w:type="dxa"/>
          </w:tcPr>
          <w:p w:rsidR="003F5940" w:rsidRPr="003F5940" w:rsidRDefault="003F5940">
            <w:pPr>
              <w:autoSpaceDE w:val="0"/>
              <w:autoSpaceDN w:val="0"/>
              <w:adjustRightInd w:val="0"/>
              <w:ind w:left="240"/>
              <w:jc w:val="both"/>
            </w:pPr>
            <w:r w:rsidRPr="003F5940">
              <w:t>Deducciones no computables</w:t>
            </w:r>
          </w:p>
        </w:tc>
        <w:tc>
          <w:tcPr>
            <w:tcW w:w="1234" w:type="dxa"/>
          </w:tcPr>
          <w:p w:rsidR="003F5940" w:rsidRPr="003F5940" w:rsidRDefault="003F5940" w:rsidP="00A4067D">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12.712</w:t>
            </w:r>
          </w:p>
        </w:tc>
        <w:tc>
          <w:tcPr>
            <w:tcW w:w="203" w:type="dxa"/>
          </w:tcPr>
          <w:p w:rsidR="003F5940" w:rsidRPr="003F5940" w:rsidRDefault="003F5940">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tcPr>
          <w:p w:rsidR="003F5940"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4" w:type="dxa"/>
          </w:tcPr>
          <w:p w:rsidR="003F5940"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3F5940" w:rsidRPr="003F5940" w:rsidTr="008B7167">
        <w:trPr>
          <w:trHeight w:val="33"/>
        </w:trPr>
        <w:tc>
          <w:tcPr>
            <w:tcW w:w="5032" w:type="dxa"/>
          </w:tcPr>
          <w:p w:rsidR="003F5940" w:rsidRPr="003F5940" w:rsidRDefault="003F5940">
            <w:pPr>
              <w:autoSpaceDE w:val="0"/>
              <w:autoSpaceDN w:val="0"/>
              <w:adjustRightInd w:val="0"/>
              <w:ind w:left="240"/>
              <w:jc w:val="both"/>
            </w:pPr>
            <w:r w:rsidRPr="003F5940">
              <w:t>Ajuste valuación Moneda extranjera por pasivos</w:t>
            </w:r>
          </w:p>
        </w:tc>
        <w:tc>
          <w:tcPr>
            <w:tcW w:w="1234" w:type="dxa"/>
          </w:tcPr>
          <w:p w:rsidR="003F5940" w:rsidRPr="003F5940" w:rsidRDefault="003F5940" w:rsidP="00A4067D">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159</w:t>
            </w:r>
          </w:p>
        </w:tc>
        <w:tc>
          <w:tcPr>
            <w:tcW w:w="203" w:type="dxa"/>
          </w:tcPr>
          <w:p w:rsidR="003F5940" w:rsidRPr="003F5940" w:rsidRDefault="003F5940">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tcPr>
          <w:p w:rsidR="003F5940"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4" w:type="dxa"/>
          </w:tcPr>
          <w:p w:rsidR="003F5940"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Provisiones</w:t>
            </w:r>
          </w:p>
        </w:tc>
        <w:tc>
          <w:tcPr>
            <w:tcW w:w="1234" w:type="dxa"/>
            <w:vAlign w:val="center"/>
            <w:hideMark/>
          </w:tcPr>
          <w:p w:rsidR="008B7167"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119.632</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6.827</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rPr>
                <w:b/>
              </w:rPr>
            </w:pPr>
            <w:r w:rsidRPr="003F5940">
              <w:rPr>
                <w:b/>
              </w:rPr>
              <w:t>Total activos diferidos (a)</w:t>
            </w:r>
          </w:p>
        </w:tc>
        <w:tc>
          <w:tcPr>
            <w:tcW w:w="1234" w:type="dxa"/>
            <w:tcBorders>
              <w:top w:val="single" w:sz="4" w:space="0" w:color="auto"/>
              <w:left w:val="nil"/>
              <w:bottom w:val="single" w:sz="4" w:space="0" w:color="auto"/>
              <w:right w:val="nil"/>
            </w:tcBorders>
            <w:vAlign w:val="bottom"/>
            <w:hideMark/>
          </w:tcPr>
          <w:p w:rsidR="008B7167" w:rsidRPr="003F5940" w:rsidRDefault="003F5940" w:rsidP="00A91854">
            <w:pPr>
              <w:tabs>
                <w:tab w:val="left" w:pos="1566"/>
              </w:tabs>
              <w:autoSpaceDE w:val="0"/>
              <w:autoSpaceDN w:val="0"/>
              <w:adjustRightInd w:val="0"/>
              <w:ind w:right="124"/>
              <w:jc w:val="right"/>
              <w:rPr>
                <w:b/>
              </w:rPr>
            </w:pPr>
            <w:r w:rsidRPr="003F5940">
              <w:rPr>
                <w:b/>
              </w:rPr>
              <w:t>213.72</w:t>
            </w:r>
            <w:r w:rsidR="004250AD">
              <w:rPr>
                <w:b/>
              </w:rPr>
              <w:t>5</w:t>
            </w:r>
          </w:p>
        </w:tc>
        <w:tc>
          <w:tcPr>
            <w:tcW w:w="203" w:type="dxa"/>
            <w:vAlign w:val="bottom"/>
          </w:tcPr>
          <w:p w:rsidR="008B7167" w:rsidRPr="003F5940" w:rsidRDefault="008B7167">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rsidR="008B7167" w:rsidRPr="003F5940" w:rsidRDefault="008B7167">
            <w:pPr>
              <w:tabs>
                <w:tab w:val="left" w:pos="1566"/>
              </w:tabs>
              <w:autoSpaceDE w:val="0"/>
              <w:autoSpaceDN w:val="0"/>
              <w:adjustRightInd w:val="0"/>
              <w:ind w:right="124"/>
              <w:jc w:val="right"/>
              <w:rPr>
                <w:b/>
              </w:rPr>
            </w:pPr>
            <w:r w:rsidRPr="003F5940">
              <w:rPr>
                <w:b/>
              </w:rPr>
              <w:t>71.074</w:t>
            </w:r>
          </w:p>
        </w:tc>
        <w:tc>
          <w:tcPr>
            <w:tcW w:w="204" w:type="dxa"/>
          </w:tcPr>
          <w:p w:rsidR="008B7167" w:rsidRPr="003F5940" w:rsidRDefault="008B7167">
            <w:pPr>
              <w:tabs>
                <w:tab w:val="left" w:pos="1566"/>
              </w:tabs>
              <w:autoSpaceDE w:val="0"/>
              <w:autoSpaceDN w:val="0"/>
              <w:adjustRightInd w:val="0"/>
              <w:ind w:right="124"/>
              <w:jc w:val="right"/>
              <w:rPr>
                <w:b/>
              </w:rPr>
            </w:pPr>
          </w:p>
        </w:tc>
      </w:tr>
    </w:tbl>
    <w:p w:rsidR="008B7167" w:rsidRPr="00D2447A" w:rsidRDefault="008B7167" w:rsidP="008B7167">
      <w:pPr>
        <w:rPr>
          <w:rFonts w:cs="Arial"/>
          <w:szCs w:val="19"/>
          <w:highlight w:val="yellow"/>
        </w:rPr>
      </w:pPr>
    </w:p>
    <w:tbl>
      <w:tblPr>
        <w:tblW w:w="8032" w:type="dxa"/>
        <w:tblCellMar>
          <w:left w:w="70" w:type="dxa"/>
          <w:right w:w="70" w:type="dxa"/>
        </w:tblCellMar>
        <w:tblLook w:val="04A0" w:firstRow="1" w:lastRow="0" w:firstColumn="1" w:lastColumn="0" w:noHBand="0" w:noVBand="1"/>
      </w:tblPr>
      <w:tblGrid>
        <w:gridCol w:w="5032"/>
        <w:gridCol w:w="1234"/>
        <w:gridCol w:w="203"/>
        <w:gridCol w:w="1359"/>
        <w:gridCol w:w="204"/>
      </w:tblGrid>
      <w:tr w:rsidR="008B7167" w:rsidRPr="00D2447A" w:rsidTr="008B7167">
        <w:trPr>
          <w:trHeight w:val="33"/>
        </w:trPr>
        <w:tc>
          <w:tcPr>
            <w:tcW w:w="5032" w:type="dxa"/>
          </w:tcPr>
          <w:p w:rsidR="008B7167" w:rsidRPr="00D2447A" w:rsidRDefault="008B7167">
            <w:pPr>
              <w:autoSpaceDE w:val="0"/>
              <w:autoSpaceDN w:val="0"/>
              <w:adjustRightInd w:val="0"/>
              <w:ind w:left="240"/>
              <w:jc w:val="both"/>
              <w:rPr>
                <w:highlight w:val="yellow"/>
              </w:rPr>
            </w:pPr>
          </w:p>
        </w:tc>
        <w:tc>
          <w:tcPr>
            <w:tcW w:w="1234" w:type="dxa"/>
            <w:vAlign w:val="bottom"/>
          </w:tcPr>
          <w:p w:rsidR="008B7167" w:rsidRPr="00D2447A" w:rsidRDefault="008B7167">
            <w:pPr>
              <w:ind w:right="176"/>
              <w:jc w:val="right"/>
              <w:rPr>
                <w:highlight w:val="yellow"/>
              </w:rPr>
            </w:pPr>
          </w:p>
        </w:tc>
        <w:tc>
          <w:tcPr>
            <w:tcW w:w="203" w:type="dxa"/>
            <w:vAlign w:val="bottom"/>
          </w:tcPr>
          <w:p w:rsidR="008B7167" w:rsidRPr="00D2447A" w:rsidRDefault="008B7167">
            <w:pPr>
              <w:autoSpaceDE w:val="0"/>
              <w:autoSpaceDN w:val="0"/>
              <w:adjustRightInd w:val="0"/>
              <w:jc w:val="right"/>
              <w:rPr>
                <w:highlight w:val="yellow"/>
              </w:rPr>
            </w:pPr>
          </w:p>
        </w:tc>
        <w:tc>
          <w:tcPr>
            <w:tcW w:w="1359" w:type="dxa"/>
            <w:vAlign w:val="bottom"/>
          </w:tcPr>
          <w:p w:rsidR="008B7167" w:rsidRPr="00D2447A" w:rsidRDefault="008B7167">
            <w:pPr>
              <w:tabs>
                <w:tab w:val="left" w:pos="1566"/>
              </w:tabs>
              <w:autoSpaceDE w:val="0"/>
              <w:autoSpaceDN w:val="0"/>
              <w:adjustRightInd w:val="0"/>
              <w:ind w:right="124"/>
              <w:jc w:val="right"/>
              <w:rPr>
                <w:highlight w:val="yellow"/>
              </w:rPr>
            </w:pPr>
          </w:p>
        </w:tc>
        <w:tc>
          <w:tcPr>
            <w:tcW w:w="204" w:type="dxa"/>
          </w:tcPr>
          <w:p w:rsidR="008B7167" w:rsidRPr="00D2447A" w:rsidRDefault="008B7167">
            <w:pPr>
              <w:tabs>
                <w:tab w:val="left" w:pos="1566"/>
              </w:tabs>
              <w:autoSpaceDE w:val="0"/>
              <w:autoSpaceDN w:val="0"/>
              <w:adjustRightInd w:val="0"/>
              <w:ind w:right="124"/>
              <w:jc w:val="right"/>
              <w:rPr>
                <w:highlight w:val="yellow"/>
              </w:rPr>
            </w:pPr>
          </w:p>
        </w:tc>
      </w:tr>
      <w:tr w:rsidR="008B7167" w:rsidRPr="003F5940" w:rsidTr="008B7167">
        <w:trPr>
          <w:trHeight w:val="33"/>
        </w:trPr>
        <w:tc>
          <w:tcPr>
            <w:tcW w:w="5032" w:type="dxa"/>
            <w:hideMark/>
          </w:tcPr>
          <w:p w:rsidR="008B7167" w:rsidRPr="003F5940" w:rsidRDefault="008B7167">
            <w:pPr>
              <w:autoSpaceDE w:val="0"/>
              <w:autoSpaceDN w:val="0"/>
              <w:adjustRightInd w:val="0"/>
              <w:jc w:val="both"/>
              <w:rPr>
                <w:u w:val="single"/>
              </w:rPr>
            </w:pPr>
            <w:r w:rsidRPr="003F5940">
              <w:rPr>
                <w:u w:val="single"/>
              </w:rPr>
              <w:t>Pasivos por impuesto diferido:</w:t>
            </w:r>
          </w:p>
        </w:tc>
        <w:tc>
          <w:tcPr>
            <w:tcW w:w="1234" w:type="dxa"/>
          </w:tcPr>
          <w:p w:rsidR="008B7167" w:rsidRPr="003F5940" w:rsidRDefault="008B7167">
            <w:pPr>
              <w:tabs>
                <w:tab w:val="left" w:pos="1566"/>
              </w:tabs>
              <w:autoSpaceDE w:val="0"/>
              <w:autoSpaceDN w:val="0"/>
              <w:adjustRightInd w:val="0"/>
              <w:ind w:right="124"/>
              <w:jc w:val="right"/>
            </w:pPr>
          </w:p>
        </w:tc>
        <w:tc>
          <w:tcPr>
            <w:tcW w:w="203" w:type="dxa"/>
          </w:tcPr>
          <w:p w:rsidR="008B7167" w:rsidRPr="003F5940" w:rsidRDefault="008B7167">
            <w:pPr>
              <w:autoSpaceDE w:val="0"/>
              <w:autoSpaceDN w:val="0"/>
              <w:adjustRightInd w:val="0"/>
              <w:jc w:val="right"/>
            </w:pPr>
          </w:p>
        </w:tc>
        <w:tc>
          <w:tcPr>
            <w:tcW w:w="1359" w:type="dxa"/>
          </w:tcPr>
          <w:p w:rsidR="008B7167" w:rsidRPr="003F5940" w:rsidRDefault="008B7167">
            <w:pPr>
              <w:tabs>
                <w:tab w:val="left" w:pos="1566"/>
              </w:tabs>
              <w:autoSpaceDE w:val="0"/>
              <w:autoSpaceDN w:val="0"/>
              <w:adjustRightInd w:val="0"/>
              <w:ind w:right="124"/>
              <w:jc w:val="right"/>
            </w:pPr>
          </w:p>
        </w:tc>
        <w:tc>
          <w:tcPr>
            <w:tcW w:w="204" w:type="dxa"/>
          </w:tcPr>
          <w:p w:rsidR="008B7167" w:rsidRPr="003F5940" w:rsidRDefault="008B7167">
            <w:pPr>
              <w:tabs>
                <w:tab w:val="left" w:pos="1566"/>
              </w:tabs>
              <w:autoSpaceDE w:val="0"/>
              <w:autoSpaceDN w:val="0"/>
              <w:adjustRightInd w:val="0"/>
              <w:ind w:right="124"/>
              <w:jc w:val="right"/>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Títulos Valores</w:t>
            </w:r>
          </w:p>
        </w:tc>
        <w:tc>
          <w:tcPr>
            <w:tcW w:w="1234" w:type="dxa"/>
            <w:hideMark/>
          </w:tcPr>
          <w:p w:rsidR="008B7167"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24.276</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2.389</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 xml:space="preserve">Títulos de deuda </w:t>
            </w:r>
          </w:p>
        </w:tc>
        <w:tc>
          <w:tcPr>
            <w:tcW w:w="1234"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9.331</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Otros activos financieros</w:t>
            </w:r>
          </w:p>
        </w:tc>
        <w:tc>
          <w:tcPr>
            <w:tcW w:w="1234" w:type="dxa"/>
            <w:hideMark/>
          </w:tcPr>
          <w:p w:rsidR="008B7167"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5.397</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120D0A">
            <w:pPr>
              <w:autoSpaceDE w:val="0"/>
              <w:autoSpaceDN w:val="0"/>
              <w:adjustRightInd w:val="0"/>
              <w:ind w:left="240"/>
              <w:jc w:val="both"/>
            </w:pPr>
            <w:r w:rsidRPr="003F5940">
              <w:t>Aju</w:t>
            </w:r>
            <w:r w:rsidR="008B7167" w:rsidRPr="003F5940">
              <w:t>ste de valuación moneda</w:t>
            </w:r>
          </w:p>
        </w:tc>
        <w:tc>
          <w:tcPr>
            <w:tcW w:w="1234" w:type="dxa"/>
            <w:hideMark/>
          </w:tcPr>
          <w:p w:rsidR="008B7167"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6.441</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Provisiones</w:t>
            </w:r>
          </w:p>
        </w:tc>
        <w:tc>
          <w:tcPr>
            <w:tcW w:w="1234"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264</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33"/>
        </w:trPr>
        <w:tc>
          <w:tcPr>
            <w:tcW w:w="5032" w:type="dxa"/>
            <w:hideMark/>
          </w:tcPr>
          <w:p w:rsidR="008B7167" w:rsidRPr="003F5940" w:rsidRDefault="008B7167">
            <w:pPr>
              <w:autoSpaceDE w:val="0"/>
              <w:autoSpaceDN w:val="0"/>
              <w:adjustRightInd w:val="0"/>
              <w:ind w:left="240"/>
              <w:jc w:val="both"/>
            </w:pPr>
            <w:r w:rsidRPr="003F5940">
              <w:t>Propiedad, planta y equipo</w:t>
            </w:r>
          </w:p>
        </w:tc>
        <w:tc>
          <w:tcPr>
            <w:tcW w:w="1234" w:type="dxa"/>
            <w:hideMark/>
          </w:tcPr>
          <w:p w:rsidR="008B7167" w:rsidRPr="003F5940" w:rsidRDefault="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69.085</w:t>
            </w:r>
          </w:p>
        </w:tc>
        <w:tc>
          <w:tcPr>
            <w:tcW w:w="203"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74.629</w:t>
            </w:r>
          </w:p>
        </w:tc>
        <w:tc>
          <w:tcPr>
            <w:tcW w:w="204" w:type="dxa"/>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8B7167" w:rsidRPr="003F5940" w:rsidTr="008B7167">
        <w:trPr>
          <w:trHeight w:val="146"/>
        </w:trPr>
        <w:tc>
          <w:tcPr>
            <w:tcW w:w="5032" w:type="dxa"/>
            <w:hideMark/>
          </w:tcPr>
          <w:p w:rsidR="008B7167" w:rsidRPr="003F5940" w:rsidRDefault="008B7167">
            <w:pPr>
              <w:autoSpaceDE w:val="0"/>
              <w:autoSpaceDN w:val="0"/>
              <w:adjustRightInd w:val="0"/>
              <w:ind w:left="240"/>
              <w:jc w:val="both"/>
              <w:rPr>
                <w:b/>
              </w:rPr>
            </w:pPr>
            <w:r w:rsidRPr="003F5940">
              <w:rPr>
                <w:b/>
              </w:rPr>
              <w:t>Total pasivos diferidos (b)</w:t>
            </w:r>
          </w:p>
        </w:tc>
        <w:tc>
          <w:tcPr>
            <w:tcW w:w="1234" w:type="dxa"/>
            <w:tcBorders>
              <w:top w:val="single" w:sz="4" w:space="0" w:color="auto"/>
              <w:left w:val="nil"/>
              <w:bottom w:val="single" w:sz="4" w:space="0" w:color="auto"/>
              <w:right w:val="nil"/>
            </w:tcBorders>
            <w:vAlign w:val="bottom"/>
            <w:hideMark/>
          </w:tcPr>
          <w:p w:rsidR="008B7167" w:rsidRPr="003F5940" w:rsidRDefault="003F5940">
            <w:pPr>
              <w:tabs>
                <w:tab w:val="left" w:pos="1566"/>
              </w:tabs>
              <w:autoSpaceDE w:val="0"/>
              <w:autoSpaceDN w:val="0"/>
              <w:adjustRightInd w:val="0"/>
              <w:ind w:right="124"/>
              <w:jc w:val="right"/>
              <w:rPr>
                <w:b/>
              </w:rPr>
            </w:pPr>
            <w:r w:rsidRPr="003F5940">
              <w:rPr>
                <w:b/>
              </w:rPr>
              <w:t>100.066</w:t>
            </w:r>
          </w:p>
        </w:tc>
        <w:tc>
          <w:tcPr>
            <w:tcW w:w="203" w:type="dxa"/>
            <w:vAlign w:val="bottom"/>
          </w:tcPr>
          <w:p w:rsidR="008B7167" w:rsidRPr="003F5940" w:rsidRDefault="008B7167">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rsidR="008B7167" w:rsidRPr="003F5940" w:rsidRDefault="008B7167">
            <w:pPr>
              <w:tabs>
                <w:tab w:val="left" w:pos="1566"/>
              </w:tabs>
              <w:autoSpaceDE w:val="0"/>
              <w:autoSpaceDN w:val="0"/>
              <w:adjustRightInd w:val="0"/>
              <w:ind w:right="124"/>
              <w:jc w:val="right"/>
              <w:rPr>
                <w:b/>
              </w:rPr>
            </w:pPr>
            <w:r w:rsidRPr="003F5940">
              <w:rPr>
                <w:b/>
              </w:rPr>
              <w:t>91.746</w:t>
            </w:r>
          </w:p>
        </w:tc>
        <w:tc>
          <w:tcPr>
            <w:tcW w:w="204" w:type="dxa"/>
          </w:tcPr>
          <w:p w:rsidR="008B7167" w:rsidRPr="003F5940" w:rsidRDefault="008B7167">
            <w:pPr>
              <w:tabs>
                <w:tab w:val="left" w:pos="1566"/>
              </w:tabs>
              <w:autoSpaceDE w:val="0"/>
              <w:autoSpaceDN w:val="0"/>
              <w:adjustRightInd w:val="0"/>
              <w:ind w:right="124"/>
              <w:jc w:val="right"/>
              <w:rPr>
                <w:b/>
              </w:rPr>
            </w:pPr>
          </w:p>
        </w:tc>
      </w:tr>
      <w:tr w:rsidR="008B7167" w:rsidRPr="003F5940" w:rsidTr="008B7167">
        <w:trPr>
          <w:trHeight w:val="33"/>
        </w:trPr>
        <w:tc>
          <w:tcPr>
            <w:tcW w:w="5032" w:type="dxa"/>
            <w:hideMark/>
          </w:tcPr>
          <w:p w:rsidR="008B7167" w:rsidRPr="003F5940" w:rsidRDefault="00A4067D">
            <w:pPr>
              <w:autoSpaceDE w:val="0"/>
              <w:autoSpaceDN w:val="0"/>
              <w:adjustRightInd w:val="0"/>
              <w:ind w:left="240"/>
              <w:jc w:val="both"/>
              <w:rPr>
                <w:b/>
              </w:rPr>
            </w:pPr>
            <w:r w:rsidRPr="003F5940">
              <w:rPr>
                <w:b/>
              </w:rPr>
              <w:t>Activo/ (</w:t>
            </w:r>
            <w:r w:rsidR="008B7167" w:rsidRPr="003F5940">
              <w:rPr>
                <w:b/>
              </w:rPr>
              <w:t>Pasivo</w:t>
            </w:r>
            <w:r w:rsidRPr="003F5940">
              <w:rPr>
                <w:b/>
              </w:rPr>
              <w:t>)</w:t>
            </w:r>
            <w:r w:rsidR="008B7167" w:rsidRPr="003F5940">
              <w:rPr>
                <w:b/>
              </w:rPr>
              <w:t xml:space="preserve"> neto por impuesto diferido (a-b)</w:t>
            </w:r>
          </w:p>
        </w:tc>
        <w:tc>
          <w:tcPr>
            <w:tcW w:w="1234" w:type="dxa"/>
            <w:tcBorders>
              <w:top w:val="single" w:sz="4" w:space="0" w:color="auto"/>
              <w:left w:val="nil"/>
              <w:bottom w:val="double" w:sz="4" w:space="0" w:color="auto"/>
              <w:right w:val="nil"/>
            </w:tcBorders>
            <w:vAlign w:val="bottom"/>
            <w:hideMark/>
          </w:tcPr>
          <w:p w:rsidR="008B7167" w:rsidRPr="003F5940" w:rsidRDefault="003F5940">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113.659</w:t>
            </w:r>
          </w:p>
        </w:tc>
        <w:tc>
          <w:tcPr>
            <w:tcW w:w="203" w:type="dxa"/>
            <w:vAlign w:val="bottom"/>
          </w:tcPr>
          <w:p w:rsidR="008B7167" w:rsidRPr="003F5940" w:rsidRDefault="008B7167">
            <w:pPr>
              <w:autoSpaceDE w:val="0"/>
              <w:autoSpaceDN w:val="0"/>
              <w:adjustRightInd w:val="0"/>
              <w:jc w:val="right"/>
              <w:rPr>
                <w:b/>
              </w:rPr>
            </w:pPr>
          </w:p>
        </w:tc>
        <w:tc>
          <w:tcPr>
            <w:tcW w:w="1359" w:type="dxa"/>
            <w:tcBorders>
              <w:top w:val="single" w:sz="4" w:space="0" w:color="auto"/>
              <w:left w:val="nil"/>
              <w:bottom w:val="double" w:sz="4" w:space="0" w:color="auto"/>
              <w:right w:val="nil"/>
            </w:tcBorders>
            <w:vAlign w:val="bottom"/>
            <w:hideMark/>
          </w:tcPr>
          <w:p w:rsidR="008B7167" w:rsidRPr="003F5940" w:rsidRDefault="008B7167">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3F5940">
              <w:rPr>
                <w:rFonts w:ascii="Arial" w:hAnsi="Arial"/>
                <w:sz w:val="19"/>
                <w:lang w:val="es-AR"/>
              </w:rPr>
              <w:t>(20.672)</w:t>
            </w:r>
          </w:p>
        </w:tc>
        <w:tc>
          <w:tcPr>
            <w:tcW w:w="204" w:type="dxa"/>
          </w:tcPr>
          <w:p w:rsidR="008B7167" w:rsidRPr="003F5940" w:rsidRDefault="008B7167">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bl>
    <w:p w:rsidR="008B7167" w:rsidRPr="003F5940" w:rsidRDefault="008B7167" w:rsidP="008B7167">
      <w:pPr>
        <w:jc w:val="both"/>
        <w:rPr>
          <w:szCs w:val="19"/>
        </w:rPr>
      </w:pPr>
    </w:p>
    <w:p w:rsidR="008B7167" w:rsidRPr="003F5940" w:rsidRDefault="008B7167" w:rsidP="008B7167">
      <w:pPr>
        <w:jc w:val="both"/>
      </w:pPr>
      <w:r w:rsidRPr="003F5940">
        <w:t>Al 3</w:t>
      </w:r>
      <w:r w:rsidR="002F386D" w:rsidRPr="003F5940">
        <w:t>1</w:t>
      </w:r>
      <w:r w:rsidRPr="003F5940">
        <w:t xml:space="preserve"> de </w:t>
      </w:r>
      <w:r w:rsidR="002F386D" w:rsidRPr="003F5940">
        <w:rPr>
          <w:rFonts w:cs="Arial"/>
          <w:szCs w:val="19"/>
        </w:rPr>
        <w:t>diciembre</w:t>
      </w:r>
      <w:r w:rsidRPr="003F5940">
        <w:t xml:space="preserve"> de 2019, la Entidad y sus subsidiarias poseen quebrantos impositivos específicos por 1.712.</w:t>
      </w:r>
    </w:p>
    <w:p w:rsidR="008B7167" w:rsidRPr="003F5940" w:rsidRDefault="008B7167" w:rsidP="008B7167"/>
    <w:p w:rsidR="008B7167" w:rsidRPr="003F5940" w:rsidRDefault="008B7167" w:rsidP="008B7167">
      <w:pPr>
        <w:tabs>
          <w:tab w:val="left" w:pos="1909"/>
        </w:tabs>
        <w:jc w:val="both"/>
        <w:rPr>
          <w:rFonts w:cs="Arial"/>
          <w:szCs w:val="19"/>
        </w:rPr>
      </w:pPr>
      <w:r w:rsidRPr="003F5940">
        <w:rPr>
          <w:rFonts w:cs="Arial"/>
          <w:szCs w:val="19"/>
        </w:rPr>
        <w:t xml:space="preserve">La evolución del </w:t>
      </w:r>
      <w:r w:rsidR="009C0FB1">
        <w:rPr>
          <w:rFonts w:cs="Arial"/>
          <w:szCs w:val="19"/>
        </w:rPr>
        <w:t>Activo / (</w:t>
      </w:r>
      <w:r w:rsidRPr="003F5940">
        <w:rPr>
          <w:rFonts w:cs="Arial"/>
          <w:szCs w:val="19"/>
        </w:rPr>
        <w:t>Pasivo</w:t>
      </w:r>
      <w:r w:rsidR="009C0FB1">
        <w:rPr>
          <w:rFonts w:cs="Arial"/>
          <w:szCs w:val="19"/>
        </w:rPr>
        <w:t>)</w:t>
      </w:r>
      <w:r w:rsidRPr="003F5940">
        <w:rPr>
          <w:rFonts w:cs="Arial"/>
          <w:szCs w:val="19"/>
        </w:rPr>
        <w:t xml:space="preserve"> neto por impuesto diferido durante l</w:t>
      </w:r>
      <w:r w:rsidR="009C0FB1">
        <w:rPr>
          <w:rFonts w:cs="Arial"/>
          <w:szCs w:val="19"/>
        </w:rPr>
        <w:t xml:space="preserve">os </w:t>
      </w:r>
      <w:r w:rsidRPr="003F5940">
        <w:rPr>
          <w:rFonts w:cs="Arial"/>
          <w:szCs w:val="19"/>
        </w:rPr>
        <w:t>ejercicio</w:t>
      </w:r>
      <w:r w:rsidR="009C0FB1">
        <w:rPr>
          <w:rFonts w:cs="Arial"/>
          <w:szCs w:val="19"/>
        </w:rPr>
        <w:t>s</w:t>
      </w:r>
      <w:r w:rsidRPr="003F5940">
        <w:rPr>
          <w:rFonts w:cs="Arial"/>
          <w:szCs w:val="19"/>
        </w:rPr>
        <w:t xml:space="preserve"> finalizados el 3</w:t>
      </w:r>
      <w:r w:rsidR="002F386D" w:rsidRPr="003F5940">
        <w:rPr>
          <w:rFonts w:cs="Arial"/>
          <w:szCs w:val="19"/>
        </w:rPr>
        <w:t>1</w:t>
      </w:r>
      <w:r w:rsidRPr="003F5940">
        <w:rPr>
          <w:rFonts w:cs="Arial"/>
          <w:szCs w:val="19"/>
        </w:rPr>
        <w:t xml:space="preserve"> de </w:t>
      </w:r>
      <w:r w:rsidR="002F386D" w:rsidRPr="003F5940">
        <w:rPr>
          <w:rFonts w:cs="Arial"/>
          <w:szCs w:val="19"/>
        </w:rPr>
        <w:t>diciembre</w:t>
      </w:r>
      <w:r w:rsidRPr="003F5940">
        <w:rPr>
          <w:rFonts w:cs="Arial"/>
          <w:szCs w:val="19"/>
        </w:rPr>
        <w:t xml:space="preserve"> de 2019 y 2018, respectivamente, se resume del siguiente modo:</w:t>
      </w:r>
    </w:p>
    <w:p w:rsidR="008B7167" w:rsidRPr="00D2447A" w:rsidRDefault="008B7167" w:rsidP="008B7167">
      <w:pPr>
        <w:jc w:val="both"/>
        <w:rPr>
          <w:szCs w:val="19"/>
          <w:highlight w:val="yellow"/>
        </w:rPr>
      </w:pPr>
    </w:p>
    <w:tbl>
      <w:tblPr>
        <w:tblW w:w="4848" w:type="pct"/>
        <w:tblCellMar>
          <w:left w:w="70" w:type="dxa"/>
          <w:right w:w="70" w:type="dxa"/>
        </w:tblCellMar>
        <w:tblLook w:val="04A0" w:firstRow="1" w:lastRow="0" w:firstColumn="1" w:lastColumn="0" w:noHBand="0" w:noVBand="1"/>
      </w:tblPr>
      <w:tblGrid>
        <w:gridCol w:w="6379"/>
        <w:gridCol w:w="1418"/>
        <w:gridCol w:w="249"/>
        <w:gridCol w:w="1310"/>
      </w:tblGrid>
      <w:tr w:rsidR="008B7167" w:rsidRPr="00413D87" w:rsidTr="008B7167">
        <w:trPr>
          <w:trHeight w:val="27"/>
        </w:trPr>
        <w:tc>
          <w:tcPr>
            <w:tcW w:w="3409" w:type="pct"/>
          </w:tcPr>
          <w:p w:rsidR="008B7167" w:rsidRPr="00D2447A" w:rsidRDefault="008B7167">
            <w:pPr>
              <w:autoSpaceDE w:val="0"/>
              <w:autoSpaceDN w:val="0"/>
              <w:adjustRightInd w:val="0"/>
              <w:jc w:val="both"/>
              <w:rPr>
                <w:rFonts w:cs="Arial"/>
                <w:bCs/>
                <w:szCs w:val="19"/>
                <w:highlight w:val="yellow"/>
              </w:rPr>
            </w:pPr>
          </w:p>
        </w:tc>
        <w:tc>
          <w:tcPr>
            <w:tcW w:w="758" w:type="pct"/>
            <w:tcBorders>
              <w:top w:val="nil"/>
              <w:left w:val="nil"/>
              <w:bottom w:val="single" w:sz="4" w:space="0" w:color="auto"/>
              <w:right w:val="nil"/>
            </w:tcBorders>
            <w:hideMark/>
          </w:tcPr>
          <w:p w:rsidR="008B7167" w:rsidRPr="00D2447A" w:rsidRDefault="00B36BD0" w:rsidP="00413D87">
            <w:pPr>
              <w:autoSpaceDE w:val="0"/>
              <w:autoSpaceDN w:val="0"/>
              <w:adjustRightInd w:val="0"/>
              <w:ind w:right="-70"/>
              <w:jc w:val="center"/>
              <w:rPr>
                <w:rFonts w:cs="Arial"/>
                <w:b/>
                <w:bCs/>
                <w:szCs w:val="19"/>
                <w:highlight w:val="yellow"/>
              </w:rPr>
            </w:pPr>
            <w:r w:rsidRPr="00413D87">
              <w:rPr>
                <w:rFonts w:cs="Arial"/>
                <w:b/>
                <w:bCs/>
                <w:szCs w:val="19"/>
              </w:rPr>
              <w:t>3</w:t>
            </w:r>
            <w:r w:rsidR="00413D87" w:rsidRPr="00413D87">
              <w:rPr>
                <w:rFonts w:cs="Arial"/>
                <w:b/>
                <w:bCs/>
                <w:szCs w:val="19"/>
              </w:rPr>
              <w:t>1</w:t>
            </w:r>
            <w:r w:rsidRPr="00413D87">
              <w:rPr>
                <w:rFonts w:cs="Arial"/>
                <w:b/>
                <w:bCs/>
                <w:szCs w:val="19"/>
              </w:rPr>
              <w:t>/</w:t>
            </w:r>
            <w:r w:rsidR="00413D87" w:rsidRPr="00413D87">
              <w:rPr>
                <w:rFonts w:cs="Arial"/>
                <w:b/>
                <w:bCs/>
                <w:szCs w:val="19"/>
              </w:rPr>
              <w:t>12</w:t>
            </w:r>
            <w:r w:rsidR="008B7167" w:rsidRPr="00413D87">
              <w:rPr>
                <w:rFonts w:cs="Arial"/>
                <w:b/>
                <w:bCs/>
                <w:szCs w:val="19"/>
              </w:rPr>
              <w:t>/2019</w:t>
            </w:r>
          </w:p>
        </w:tc>
        <w:tc>
          <w:tcPr>
            <w:tcW w:w="133" w:type="pct"/>
          </w:tcPr>
          <w:p w:rsidR="008B7167" w:rsidRPr="00D2447A" w:rsidRDefault="008B7167">
            <w:pPr>
              <w:autoSpaceDE w:val="0"/>
              <w:autoSpaceDN w:val="0"/>
              <w:adjustRightInd w:val="0"/>
              <w:jc w:val="center"/>
              <w:rPr>
                <w:rFonts w:cs="Arial"/>
                <w:b/>
                <w:bCs/>
                <w:szCs w:val="19"/>
                <w:highlight w:val="yellow"/>
              </w:rPr>
            </w:pPr>
          </w:p>
        </w:tc>
        <w:tc>
          <w:tcPr>
            <w:tcW w:w="700" w:type="pct"/>
            <w:tcBorders>
              <w:top w:val="nil"/>
              <w:left w:val="nil"/>
              <w:bottom w:val="single" w:sz="4" w:space="0" w:color="auto"/>
              <w:right w:val="nil"/>
            </w:tcBorders>
            <w:hideMark/>
          </w:tcPr>
          <w:p w:rsidR="008B7167" w:rsidRPr="00413D87" w:rsidRDefault="008B7167">
            <w:pPr>
              <w:tabs>
                <w:tab w:val="left" w:pos="1469"/>
              </w:tabs>
              <w:autoSpaceDE w:val="0"/>
              <w:autoSpaceDN w:val="0"/>
              <w:adjustRightInd w:val="0"/>
              <w:ind w:right="-70"/>
              <w:jc w:val="center"/>
              <w:rPr>
                <w:rFonts w:cs="Arial"/>
                <w:b/>
                <w:bCs/>
                <w:szCs w:val="19"/>
              </w:rPr>
            </w:pPr>
            <w:r w:rsidRPr="00413D87">
              <w:rPr>
                <w:rFonts w:cs="Arial"/>
                <w:b/>
                <w:bCs/>
                <w:szCs w:val="19"/>
              </w:rPr>
              <w:t>31/12/2018</w:t>
            </w:r>
          </w:p>
        </w:tc>
      </w:tr>
      <w:tr w:rsidR="008B7167" w:rsidRPr="003F5940" w:rsidTr="008B7167">
        <w:trPr>
          <w:trHeight w:val="27"/>
        </w:trPr>
        <w:tc>
          <w:tcPr>
            <w:tcW w:w="3409" w:type="pct"/>
          </w:tcPr>
          <w:p w:rsidR="008B7167" w:rsidRPr="003F5940" w:rsidRDefault="008B7167">
            <w:pPr>
              <w:autoSpaceDE w:val="0"/>
              <w:autoSpaceDN w:val="0"/>
              <w:adjustRightInd w:val="0"/>
              <w:jc w:val="both"/>
              <w:rPr>
                <w:rFonts w:cs="Arial"/>
                <w:bCs/>
                <w:szCs w:val="19"/>
              </w:rPr>
            </w:pPr>
          </w:p>
        </w:tc>
        <w:tc>
          <w:tcPr>
            <w:tcW w:w="758" w:type="pct"/>
          </w:tcPr>
          <w:p w:rsidR="008B7167" w:rsidRPr="003F5940" w:rsidRDefault="008B7167">
            <w:pPr>
              <w:autoSpaceDE w:val="0"/>
              <w:autoSpaceDN w:val="0"/>
              <w:adjustRightInd w:val="0"/>
              <w:jc w:val="both"/>
              <w:rPr>
                <w:rFonts w:cs="Arial"/>
                <w:bCs/>
                <w:szCs w:val="19"/>
              </w:rPr>
            </w:pPr>
          </w:p>
        </w:tc>
        <w:tc>
          <w:tcPr>
            <w:tcW w:w="133" w:type="pct"/>
          </w:tcPr>
          <w:p w:rsidR="008B7167" w:rsidRPr="003F5940" w:rsidRDefault="008B7167">
            <w:pPr>
              <w:autoSpaceDE w:val="0"/>
              <w:autoSpaceDN w:val="0"/>
              <w:adjustRightInd w:val="0"/>
              <w:jc w:val="both"/>
              <w:rPr>
                <w:rFonts w:cs="Arial"/>
                <w:bCs/>
                <w:szCs w:val="19"/>
              </w:rPr>
            </w:pPr>
          </w:p>
        </w:tc>
        <w:tc>
          <w:tcPr>
            <w:tcW w:w="700" w:type="pct"/>
          </w:tcPr>
          <w:p w:rsidR="008B7167" w:rsidRPr="003F5940" w:rsidRDefault="008B7167">
            <w:pPr>
              <w:autoSpaceDE w:val="0"/>
              <w:autoSpaceDN w:val="0"/>
              <w:adjustRightInd w:val="0"/>
              <w:jc w:val="both"/>
              <w:rPr>
                <w:rFonts w:cs="Arial"/>
                <w:bCs/>
                <w:szCs w:val="19"/>
              </w:rPr>
            </w:pPr>
          </w:p>
        </w:tc>
      </w:tr>
      <w:tr w:rsidR="008B7167" w:rsidRPr="003F5940" w:rsidTr="008B7167">
        <w:trPr>
          <w:trHeight w:val="27"/>
        </w:trPr>
        <w:tc>
          <w:tcPr>
            <w:tcW w:w="3409" w:type="pct"/>
            <w:hideMark/>
          </w:tcPr>
          <w:p w:rsidR="008B7167" w:rsidRPr="003F5940" w:rsidRDefault="008B7167">
            <w:pPr>
              <w:autoSpaceDE w:val="0"/>
              <w:autoSpaceDN w:val="0"/>
              <w:adjustRightInd w:val="0"/>
              <w:jc w:val="both"/>
              <w:rPr>
                <w:rFonts w:cs="Arial"/>
                <w:szCs w:val="19"/>
              </w:rPr>
            </w:pPr>
            <w:r w:rsidRPr="003F5940">
              <w:rPr>
                <w:rFonts w:cs="Arial"/>
                <w:szCs w:val="19"/>
              </w:rPr>
              <w:t>Pasivo neto por impuesto diferido al inicio del ejercicio</w:t>
            </w:r>
          </w:p>
        </w:tc>
        <w:tc>
          <w:tcPr>
            <w:tcW w:w="758" w:type="pct"/>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3F5940">
              <w:rPr>
                <w:rFonts w:ascii="Arial" w:eastAsia="Times New Roman" w:hAnsi="Arial" w:cs="Arial"/>
                <w:sz w:val="19"/>
                <w:szCs w:val="19"/>
                <w:lang w:val="es-AR"/>
              </w:rPr>
              <w:t>(20.672)</w:t>
            </w:r>
          </w:p>
        </w:tc>
        <w:tc>
          <w:tcPr>
            <w:tcW w:w="133" w:type="pct"/>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p>
        </w:tc>
        <w:tc>
          <w:tcPr>
            <w:tcW w:w="700" w:type="pct"/>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3F5940">
              <w:rPr>
                <w:rFonts w:ascii="Arial" w:eastAsia="Times New Roman" w:hAnsi="Arial" w:cs="Arial"/>
                <w:sz w:val="19"/>
                <w:szCs w:val="19"/>
                <w:lang w:val="es-AR"/>
              </w:rPr>
              <w:t>(36.951)</w:t>
            </w:r>
          </w:p>
        </w:tc>
      </w:tr>
      <w:tr w:rsidR="008B7167" w:rsidRPr="003F5940" w:rsidTr="008B7167">
        <w:trPr>
          <w:trHeight w:val="27"/>
        </w:trPr>
        <w:tc>
          <w:tcPr>
            <w:tcW w:w="3409" w:type="pct"/>
            <w:hideMark/>
          </w:tcPr>
          <w:p w:rsidR="008B7167" w:rsidRPr="003F5940" w:rsidRDefault="008B7167">
            <w:pPr>
              <w:autoSpaceDE w:val="0"/>
              <w:autoSpaceDN w:val="0"/>
              <w:adjustRightInd w:val="0"/>
              <w:jc w:val="both"/>
              <w:rPr>
                <w:rFonts w:cs="Arial"/>
                <w:i/>
                <w:szCs w:val="19"/>
              </w:rPr>
            </w:pPr>
            <w:r w:rsidRPr="003F5940">
              <w:rPr>
                <w:rFonts w:cs="Arial"/>
                <w:szCs w:val="19"/>
              </w:rPr>
              <w:t xml:space="preserve">Disminución por impuesto diferido reconocido en el resultado </w:t>
            </w:r>
          </w:p>
        </w:tc>
        <w:tc>
          <w:tcPr>
            <w:tcW w:w="758" w:type="pct"/>
            <w:hideMark/>
          </w:tcPr>
          <w:p w:rsidR="008B7167" w:rsidRPr="003F5940" w:rsidRDefault="003F5940" w:rsidP="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3F5940">
              <w:rPr>
                <w:rFonts w:ascii="Arial" w:eastAsia="Times New Roman" w:hAnsi="Arial" w:cs="Arial"/>
                <w:sz w:val="19"/>
                <w:szCs w:val="19"/>
                <w:lang w:val="es-AR"/>
              </w:rPr>
              <w:t>134.331</w:t>
            </w:r>
          </w:p>
        </w:tc>
        <w:tc>
          <w:tcPr>
            <w:tcW w:w="133" w:type="pct"/>
          </w:tcPr>
          <w:p w:rsidR="008B7167" w:rsidRPr="003F5940" w:rsidRDefault="008B7167">
            <w:pPr>
              <w:pStyle w:val="xl26"/>
              <w:pBdr>
                <w:left w:val="none" w:sz="0" w:space="0" w:color="auto"/>
              </w:pBdr>
              <w:autoSpaceDE w:val="0"/>
              <w:autoSpaceDN w:val="0"/>
              <w:adjustRightInd w:val="0"/>
              <w:spacing w:before="0" w:beforeAutospacing="0" w:after="0" w:afterAutospacing="0"/>
              <w:rPr>
                <w:rFonts w:ascii="Arial" w:eastAsia="Times New Roman" w:hAnsi="Arial" w:cs="Arial"/>
                <w:sz w:val="19"/>
                <w:szCs w:val="19"/>
                <w:lang w:val="es-AR"/>
              </w:rPr>
            </w:pPr>
          </w:p>
        </w:tc>
        <w:tc>
          <w:tcPr>
            <w:tcW w:w="700" w:type="pct"/>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3F5940">
              <w:rPr>
                <w:rFonts w:ascii="Arial" w:eastAsia="Times New Roman" w:hAnsi="Arial" w:cs="Arial"/>
                <w:sz w:val="19"/>
                <w:szCs w:val="19"/>
                <w:lang w:val="es-AR"/>
              </w:rPr>
              <w:t>16.279</w:t>
            </w:r>
          </w:p>
        </w:tc>
      </w:tr>
      <w:tr w:rsidR="008B7167" w:rsidRPr="003F5940" w:rsidTr="008B7167">
        <w:trPr>
          <w:trHeight w:val="27"/>
        </w:trPr>
        <w:tc>
          <w:tcPr>
            <w:tcW w:w="3409" w:type="pct"/>
            <w:hideMark/>
          </w:tcPr>
          <w:p w:rsidR="008B7167" w:rsidRPr="003F5940" w:rsidRDefault="00A4067D">
            <w:pPr>
              <w:autoSpaceDE w:val="0"/>
              <w:autoSpaceDN w:val="0"/>
              <w:adjustRightInd w:val="0"/>
              <w:jc w:val="both"/>
              <w:rPr>
                <w:rFonts w:cs="Arial"/>
                <w:b/>
                <w:szCs w:val="19"/>
              </w:rPr>
            </w:pPr>
            <w:r w:rsidRPr="003F5940">
              <w:rPr>
                <w:rFonts w:cs="Arial"/>
                <w:b/>
                <w:szCs w:val="19"/>
              </w:rPr>
              <w:t>Activo / (</w:t>
            </w:r>
            <w:r w:rsidR="008B7167" w:rsidRPr="003F5940">
              <w:rPr>
                <w:rFonts w:cs="Arial"/>
                <w:b/>
                <w:szCs w:val="19"/>
              </w:rPr>
              <w:t>Pasivo</w:t>
            </w:r>
            <w:r w:rsidRPr="003F5940">
              <w:rPr>
                <w:rFonts w:cs="Arial"/>
                <w:b/>
                <w:szCs w:val="19"/>
              </w:rPr>
              <w:t>)</w:t>
            </w:r>
            <w:r w:rsidR="008B7167" w:rsidRPr="003F5940">
              <w:rPr>
                <w:rFonts w:cs="Arial"/>
                <w:b/>
                <w:szCs w:val="19"/>
              </w:rPr>
              <w:t xml:space="preserve"> neto por impuesto diferido al cierre del ejercicio</w:t>
            </w:r>
          </w:p>
        </w:tc>
        <w:tc>
          <w:tcPr>
            <w:tcW w:w="758" w:type="pct"/>
            <w:tcBorders>
              <w:top w:val="single" w:sz="4" w:space="0" w:color="auto"/>
              <w:left w:val="nil"/>
              <w:bottom w:val="double" w:sz="4" w:space="0" w:color="auto"/>
              <w:right w:val="nil"/>
            </w:tcBorders>
            <w:vAlign w:val="bottom"/>
            <w:hideMark/>
          </w:tcPr>
          <w:p w:rsidR="008B7167" w:rsidRPr="003F5940" w:rsidRDefault="003F5940" w:rsidP="003F5940">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cs="Arial"/>
                <w:b/>
                <w:sz w:val="19"/>
                <w:szCs w:val="19"/>
                <w:lang w:val="es-AR" w:eastAsia="es-AR"/>
              </w:rPr>
            </w:pPr>
            <w:r w:rsidRPr="003F5940">
              <w:rPr>
                <w:rFonts w:ascii="Arial" w:hAnsi="Arial" w:cs="Arial"/>
                <w:b/>
                <w:sz w:val="19"/>
                <w:szCs w:val="19"/>
                <w:lang w:val="es-AR" w:eastAsia="es-AR"/>
              </w:rPr>
              <w:t>113.659</w:t>
            </w:r>
          </w:p>
        </w:tc>
        <w:tc>
          <w:tcPr>
            <w:tcW w:w="133" w:type="pct"/>
            <w:vAlign w:val="bottom"/>
          </w:tcPr>
          <w:p w:rsidR="008B7167" w:rsidRPr="003F5940" w:rsidRDefault="008B7167">
            <w:pPr>
              <w:pStyle w:val="xl26"/>
              <w:pBdr>
                <w:left w:val="none" w:sz="0" w:space="0" w:color="auto"/>
              </w:pBdr>
              <w:autoSpaceDE w:val="0"/>
              <w:autoSpaceDN w:val="0"/>
              <w:adjustRightInd w:val="0"/>
              <w:spacing w:before="0" w:beforeAutospacing="0" w:after="0" w:afterAutospacing="0"/>
              <w:rPr>
                <w:rFonts w:ascii="Arial" w:eastAsia="Times New Roman" w:hAnsi="Arial" w:cs="Arial"/>
                <w:b/>
                <w:sz w:val="19"/>
                <w:szCs w:val="19"/>
                <w:lang w:val="es-AR"/>
              </w:rPr>
            </w:pPr>
          </w:p>
        </w:tc>
        <w:tc>
          <w:tcPr>
            <w:tcW w:w="700" w:type="pct"/>
            <w:tcBorders>
              <w:top w:val="single" w:sz="4" w:space="0" w:color="auto"/>
              <w:left w:val="nil"/>
              <w:bottom w:val="double" w:sz="4" w:space="0" w:color="auto"/>
              <w:right w:val="nil"/>
            </w:tcBorders>
            <w:vAlign w:val="bottom"/>
            <w:hideMark/>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b/>
                <w:sz w:val="19"/>
                <w:szCs w:val="19"/>
                <w:lang w:val="es-AR"/>
              </w:rPr>
            </w:pPr>
            <w:r w:rsidRPr="003F5940">
              <w:rPr>
                <w:rFonts w:ascii="Arial" w:eastAsia="Times New Roman" w:hAnsi="Arial" w:cs="Arial"/>
                <w:b/>
                <w:sz w:val="19"/>
                <w:szCs w:val="19"/>
                <w:lang w:val="es-AR"/>
              </w:rPr>
              <w:t>(20.672)</w:t>
            </w:r>
          </w:p>
        </w:tc>
      </w:tr>
      <w:tr w:rsidR="008B7167" w:rsidRPr="003F5940" w:rsidTr="008B7167">
        <w:trPr>
          <w:trHeight w:val="27"/>
        </w:trPr>
        <w:tc>
          <w:tcPr>
            <w:tcW w:w="3409" w:type="pct"/>
          </w:tcPr>
          <w:p w:rsidR="008B7167" w:rsidRPr="003F5940" w:rsidRDefault="008B7167">
            <w:pPr>
              <w:autoSpaceDE w:val="0"/>
              <w:autoSpaceDN w:val="0"/>
              <w:adjustRightInd w:val="0"/>
              <w:jc w:val="both"/>
              <w:rPr>
                <w:rFonts w:cs="Arial"/>
                <w:szCs w:val="19"/>
              </w:rPr>
            </w:pPr>
          </w:p>
        </w:tc>
        <w:tc>
          <w:tcPr>
            <w:tcW w:w="758" w:type="pct"/>
            <w:tcBorders>
              <w:top w:val="double" w:sz="4" w:space="0" w:color="auto"/>
              <w:left w:val="nil"/>
              <w:bottom w:val="nil"/>
              <w:right w:val="nil"/>
            </w:tcBorders>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jc w:val="both"/>
              <w:rPr>
                <w:rFonts w:ascii="Arial" w:eastAsia="Times New Roman" w:hAnsi="Arial" w:cs="Arial"/>
                <w:b/>
                <w:sz w:val="19"/>
                <w:szCs w:val="19"/>
                <w:lang w:val="es-AR"/>
              </w:rPr>
            </w:pPr>
          </w:p>
        </w:tc>
        <w:tc>
          <w:tcPr>
            <w:tcW w:w="133" w:type="pct"/>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jc w:val="both"/>
              <w:rPr>
                <w:rFonts w:ascii="Arial" w:eastAsia="Times New Roman" w:hAnsi="Arial" w:cs="Arial"/>
                <w:b/>
                <w:sz w:val="19"/>
                <w:szCs w:val="19"/>
                <w:lang w:val="es-AR"/>
              </w:rPr>
            </w:pPr>
          </w:p>
        </w:tc>
        <w:tc>
          <w:tcPr>
            <w:tcW w:w="700" w:type="pct"/>
            <w:tcBorders>
              <w:top w:val="double" w:sz="4" w:space="0" w:color="auto"/>
              <w:left w:val="nil"/>
              <w:bottom w:val="nil"/>
              <w:right w:val="nil"/>
            </w:tcBorders>
          </w:tcPr>
          <w:p w:rsidR="008B7167" w:rsidRPr="003F5940" w:rsidRDefault="008B7167">
            <w:pPr>
              <w:pStyle w:val="xl26"/>
              <w:pBdr>
                <w:left w:val="none" w:sz="0" w:space="0" w:color="auto"/>
              </w:pBdr>
              <w:tabs>
                <w:tab w:val="left" w:pos="1566"/>
              </w:tabs>
              <w:autoSpaceDE w:val="0"/>
              <w:autoSpaceDN w:val="0"/>
              <w:adjustRightInd w:val="0"/>
              <w:spacing w:before="0" w:beforeAutospacing="0" w:after="0" w:afterAutospacing="0"/>
              <w:ind w:right="124"/>
              <w:jc w:val="both"/>
              <w:rPr>
                <w:rFonts w:ascii="Arial" w:eastAsia="Times New Roman" w:hAnsi="Arial" w:cs="Arial"/>
                <w:b/>
                <w:sz w:val="19"/>
                <w:szCs w:val="19"/>
                <w:lang w:val="es-AR"/>
              </w:rPr>
            </w:pPr>
          </w:p>
        </w:tc>
      </w:tr>
    </w:tbl>
    <w:p w:rsidR="008B7167" w:rsidRPr="003F5940" w:rsidRDefault="008B7167" w:rsidP="008B7167">
      <w:pPr>
        <w:jc w:val="both"/>
        <w:rPr>
          <w:szCs w:val="19"/>
        </w:rPr>
      </w:pPr>
    </w:p>
    <w:p w:rsidR="008B7167" w:rsidRPr="003F5940" w:rsidRDefault="008B7167" w:rsidP="008B7167">
      <w:pPr>
        <w:jc w:val="both"/>
        <w:rPr>
          <w:szCs w:val="19"/>
        </w:rPr>
      </w:pPr>
      <w:r w:rsidRPr="003F5940">
        <w:rPr>
          <w:szCs w:val="19"/>
        </w:rPr>
        <w:t>El cargo por impuesto a las ganancias que se muestra en el Estado de Resultados difiere del cargo por impuesto a las ganancias que resultaría si todas las ganancias hubieran sido gravadas a la tasa impositiva actual.</w:t>
      </w:r>
    </w:p>
    <w:p w:rsidR="009C0FB1" w:rsidRDefault="009C0FB1">
      <w:pPr>
        <w:rPr>
          <w:szCs w:val="19"/>
          <w:highlight w:val="yellow"/>
        </w:rPr>
      </w:pPr>
      <w:r>
        <w:rPr>
          <w:szCs w:val="19"/>
          <w:highlight w:val="yellow"/>
        </w:rPr>
        <w:br w:type="page"/>
      </w:r>
    </w:p>
    <w:p w:rsidR="00DF6902" w:rsidRPr="003F5940" w:rsidRDefault="00DF6902" w:rsidP="00DF6902">
      <w:pPr>
        <w:pStyle w:val="Heading3"/>
        <w:ind w:hanging="426"/>
        <w:jc w:val="both"/>
        <w:rPr>
          <w:sz w:val="22"/>
          <w:szCs w:val="22"/>
        </w:rPr>
      </w:pPr>
      <w:r w:rsidRPr="003F5940">
        <w:rPr>
          <w:sz w:val="22"/>
          <w:szCs w:val="22"/>
        </w:rPr>
        <w:lastRenderedPageBreak/>
        <w:t>13. IMPUESTO A LAS GANANCIAS (Cont.)</w:t>
      </w:r>
    </w:p>
    <w:p w:rsidR="008B7167" w:rsidRPr="003F5940" w:rsidRDefault="008B7167" w:rsidP="008B7167">
      <w:pPr>
        <w:jc w:val="both"/>
        <w:rPr>
          <w:sz w:val="16"/>
          <w:szCs w:val="16"/>
        </w:rPr>
      </w:pPr>
    </w:p>
    <w:p w:rsidR="008B7167" w:rsidRPr="003F5940" w:rsidRDefault="008B7167" w:rsidP="008B7167">
      <w:pPr>
        <w:jc w:val="both"/>
        <w:rPr>
          <w:szCs w:val="19"/>
        </w:rPr>
      </w:pPr>
      <w:r w:rsidRPr="003F5940">
        <w:rPr>
          <w:szCs w:val="19"/>
        </w:rPr>
        <w:t>El siguiente cuadro expone una conciliación entre el cargo por impuesto a las ganancias y los montos obtenidos al aplicar la alícuota fiscal vigente en Argentina a la ganancia contable:</w:t>
      </w:r>
    </w:p>
    <w:p w:rsidR="000634EB" w:rsidRPr="00D2447A" w:rsidRDefault="000634EB" w:rsidP="008B7167">
      <w:pPr>
        <w:jc w:val="both"/>
        <w:rPr>
          <w:szCs w:val="19"/>
          <w:highlight w:val="yellow"/>
        </w:rPr>
      </w:pPr>
    </w:p>
    <w:tbl>
      <w:tblPr>
        <w:tblW w:w="4848" w:type="pct"/>
        <w:tblCellMar>
          <w:left w:w="70" w:type="dxa"/>
          <w:right w:w="70" w:type="dxa"/>
        </w:tblCellMar>
        <w:tblLook w:val="04A0" w:firstRow="1" w:lastRow="0" w:firstColumn="1" w:lastColumn="0" w:noHBand="0" w:noVBand="1"/>
      </w:tblPr>
      <w:tblGrid>
        <w:gridCol w:w="6519"/>
        <w:gridCol w:w="1276"/>
        <w:gridCol w:w="161"/>
        <w:gridCol w:w="1400"/>
      </w:tblGrid>
      <w:tr w:rsidR="008B7167" w:rsidRPr="00272A12" w:rsidTr="008B7167">
        <w:trPr>
          <w:trHeight w:val="260"/>
        </w:trPr>
        <w:tc>
          <w:tcPr>
            <w:tcW w:w="3484" w:type="pct"/>
          </w:tcPr>
          <w:p w:rsidR="008B7167" w:rsidRPr="003F5940" w:rsidRDefault="008B7167">
            <w:pPr>
              <w:autoSpaceDE w:val="0"/>
              <w:autoSpaceDN w:val="0"/>
              <w:adjustRightInd w:val="0"/>
              <w:jc w:val="both"/>
              <w:rPr>
                <w:szCs w:val="19"/>
              </w:rPr>
            </w:pPr>
          </w:p>
        </w:tc>
        <w:tc>
          <w:tcPr>
            <w:tcW w:w="682" w:type="pct"/>
            <w:tcBorders>
              <w:top w:val="nil"/>
              <w:left w:val="nil"/>
              <w:bottom w:val="single" w:sz="4" w:space="0" w:color="auto"/>
              <w:right w:val="nil"/>
            </w:tcBorders>
            <w:vAlign w:val="bottom"/>
            <w:hideMark/>
          </w:tcPr>
          <w:p w:rsidR="008B7167" w:rsidRPr="003F5940" w:rsidRDefault="00272A12" w:rsidP="00272A12">
            <w:pPr>
              <w:autoSpaceDE w:val="0"/>
              <w:autoSpaceDN w:val="0"/>
              <w:adjustRightInd w:val="0"/>
              <w:jc w:val="center"/>
              <w:rPr>
                <w:szCs w:val="19"/>
              </w:rPr>
            </w:pPr>
            <w:r w:rsidRPr="003F5940">
              <w:rPr>
                <w:b/>
                <w:szCs w:val="19"/>
              </w:rPr>
              <w:t>31</w:t>
            </w:r>
            <w:r w:rsidR="00B36BD0" w:rsidRPr="003F5940">
              <w:rPr>
                <w:b/>
                <w:szCs w:val="19"/>
              </w:rPr>
              <w:t>/</w:t>
            </w:r>
            <w:r w:rsidRPr="003F5940">
              <w:rPr>
                <w:b/>
                <w:szCs w:val="19"/>
              </w:rPr>
              <w:t>12</w:t>
            </w:r>
            <w:r w:rsidR="008B7167" w:rsidRPr="003F5940">
              <w:rPr>
                <w:b/>
                <w:szCs w:val="19"/>
              </w:rPr>
              <w:t>/2019</w:t>
            </w:r>
          </w:p>
        </w:tc>
        <w:tc>
          <w:tcPr>
            <w:tcW w:w="86" w:type="pct"/>
            <w:vAlign w:val="bottom"/>
          </w:tcPr>
          <w:p w:rsidR="008B7167" w:rsidRPr="00272A12" w:rsidRDefault="008B7167">
            <w:pPr>
              <w:autoSpaceDE w:val="0"/>
              <w:autoSpaceDN w:val="0"/>
              <w:adjustRightInd w:val="0"/>
              <w:jc w:val="center"/>
              <w:rPr>
                <w:szCs w:val="19"/>
              </w:rPr>
            </w:pPr>
          </w:p>
        </w:tc>
        <w:tc>
          <w:tcPr>
            <w:tcW w:w="748" w:type="pct"/>
            <w:tcBorders>
              <w:top w:val="nil"/>
              <w:left w:val="nil"/>
              <w:bottom w:val="single" w:sz="4" w:space="0" w:color="auto"/>
              <w:right w:val="nil"/>
            </w:tcBorders>
            <w:vAlign w:val="bottom"/>
            <w:hideMark/>
          </w:tcPr>
          <w:p w:rsidR="008B7167" w:rsidRPr="00272A12" w:rsidRDefault="005A4308" w:rsidP="00272A12">
            <w:pPr>
              <w:autoSpaceDE w:val="0"/>
              <w:autoSpaceDN w:val="0"/>
              <w:adjustRightInd w:val="0"/>
              <w:ind w:right="-25"/>
              <w:jc w:val="right"/>
              <w:rPr>
                <w:szCs w:val="19"/>
              </w:rPr>
            </w:pPr>
            <w:r w:rsidRPr="00272A12">
              <w:rPr>
                <w:b/>
                <w:szCs w:val="19"/>
              </w:rPr>
              <w:t>3</w:t>
            </w:r>
            <w:r w:rsidR="00272A12" w:rsidRPr="00272A12">
              <w:rPr>
                <w:b/>
                <w:szCs w:val="19"/>
              </w:rPr>
              <w:t>1</w:t>
            </w:r>
            <w:r w:rsidRPr="00272A12">
              <w:rPr>
                <w:b/>
                <w:szCs w:val="19"/>
              </w:rPr>
              <w:t>/</w:t>
            </w:r>
            <w:r w:rsidR="00272A12" w:rsidRPr="00272A12">
              <w:rPr>
                <w:b/>
                <w:szCs w:val="19"/>
              </w:rPr>
              <w:t>12</w:t>
            </w:r>
            <w:r w:rsidR="008B7167" w:rsidRPr="00272A12">
              <w:rPr>
                <w:b/>
                <w:szCs w:val="19"/>
              </w:rPr>
              <w:t>/2018</w:t>
            </w:r>
          </w:p>
        </w:tc>
      </w:tr>
      <w:tr w:rsidR="005A4308" w:rsidRPr="00D2447A" w:rsidTr="005A4308">
        <w:trPr>
          <w:trHeight w:val="262"/>
        </w:trPr>
        <w:tc>
          <w:tcPr>
            <w:tcW w:w="3484" w:type="pct"/>
            <w:hideMark/>
          </w:tcPr>
          <w:p w:rsidR="005A4308" w:rsidRPr="003F5940" w:rsidRDefault="005A4308">
            <w:pPr>
              <w:autoSpaceDE w:val="0"/>
              <w:autoSpaceDN w:val="0"/>
              <w:adjustRightInd w:val="0"/>
              <w:jc w:val="both"/>
              <w:rPr>
                <w:b/>
                <w:szCs w:val="19"/>
              </w:rPr>
            </w:pPr>
            <w:r w:rsidRPr="003F5940">
              <w:rPr>
                <w:szCs w:val="19"/>
              </w:rPr>
              <w:t>Ganancia contable antes de impuestos a las ganancias</w:t>
            </w:r>
          </w:p>
        </w:tc>
        <w:tc>
          <w:tcPr>
            <w:tcW w:w="682" w:type="pct"/>
            <w:vAlign w:val="center"/>
            <w:hideMark/>
          </w:tcPr>
          <w:p w:rsidR="005A4308" w:rsidRPr="003F5940" w:rsidRDefault="003F5940">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3F5940">
              <w:rPr>
                <w:rFonts w:ascii="Arial" w:hAnsi="Arial"/>
                <w:sz w:val="19"/>
                <w:szCs w:val="19"/>
                <w:lang w:val="es-AR"/>
              </w:rPr>
              <w:t>1.345.934</w:t>
            </w:r>
          </w:p>
        </w:tc>
        <w:tc>
          <w:tcPr>
            <w:tcW w:w="86" w:type="pct"/>
            <w:vAlign w:val="bottom"/>
          </w:tcPr>
          <w:p w:rsidR="005A4308" w:rsidRPr="00D2447A" w:rsidRDefault="005A4308">
            <w:pPr>
              <w:autoSpaceDE w:val="0"/>
              <w:autoSpaceDN w:val="0"/>
              <w:adjustRightInd w:val="0"/>
              <w:ind w:right="110"/>
              <w:jc w:val="right"/>
              <w:rPr>
                <w:szCs w:val="19"/>
                <w:highlight w:val="yellow"/>
              </w:rPr>
            </w:pPr>
          </w:p>
        </w:tc>
        <w:tc>
          <w:tcPr>
            <w:tcW w:w="748" w:type="pct"/>
            <w:vAlign w:val="bottom"/>
            <w:hideMark/>
          </w:tcPr>
          <w:p w:rsidR="005A4308" w:rsidRPr="00272A12" w:rsidRDefault="00272A12" w:rsidP="005A4308">
            <w:pPr>
              <w:pStyle w:val="xl26"/>
              <w:pBdr>
                <w:left w:val="none" w:sz="0" w:space="0" w:color="auto"/>
              </w:pBdr>
              <w:autoSpaceDE w:val="0"/>
              <w:autoSpaceDN w:val="0"/>
              <w:adjustRightInd w:val="0"/>
              <w:spacing w:before="0" w:beforeAutospacing="0" w:after="0" w:afterAutospacing="0"/>
              <w:ind w:left="-190" w:right="-5"/>
              <w:textAlignment w:val="auto"/>
              <w:rPr>
                <w:rFonts w:ascii="Arial" w:hAnsi="Arial"/>
                <w:sz w:val="19"/>
                <w:szCs w:val="19"/>
                <w:lang w:val="es-AR"/>
              </w:rPr>
            </w:pPr>
            <w:r w:rsidRPr="00272A12">
              <w:rPr>
                <w:rFonts w:ascii="Arial" w:hAnsi="Arial"/>
                <w:sz w:val="19"/>
                <w:szCs w:val="19"/>
                <w:lang w:val="es-AR"/>
              </w:rPr>
              <w:t>450.739</w:t>
            </w:r>
          </w:p>
        </w:tc>
      </w:tr>
      <w:tr w:rsidR="005A4308" w:rsidRPr="00D2447A" w:rsidTr="005A4308">
        <w:trPr>
          <w:trHeight w:val="262"/>
        </w:trPr>
        <w:tc>
          <w:tcPr>
            <w:tcW w:w="3484" w:type="pct"/>
            <w:hideMark/>
          </w:tcPr>
          <w:p w:rsidR="005A4308" w:rsidRPr="003F5940" w:rsidRDefault="005A4308">
            <w:pPr>
              <w:autoSpaceDE w:val="0"/>
              <w:autoSpaceDN w:val="0"/>
              <w:adjustRightInd w:val="0"/>
              <w:jc w:val="both"/>
              <w:rPr>
                <w:b/>
                <w:szCs w:val="19"/>
              </w:rPr>
            </w:pPr>
            <w:r w:rsidRPr="003F5940">
              <w:rPr>
                <w:szCs w:val="19"/>
              </w:rPr>
              <w:t xml:space="preserve">Alícuota legal del impuesto a las ganancias  </w:t>
            </w:r>
          </w:p>
        </w:tc>
        <w:tc>
          <w:tcPr>
            <w:tcW w:w="682" w:type="pct"/>
            <w:tcBorders>
              <w:top w:val="nil"/>
              <w:left w:val="nil"/>
              <w:bottom w:val="single" w:sz="4" w:space="0" w:color="auto"/>
              <w:right w:val="nil"/>
            </w:tcBorders>
            <w:vAlign w:val="center"/>
            <w:hideMark/>
          </w:tcPr>
          <w:p w:rsidR="005A4308" w:rsidRPr="003F5940" w:rsidRDefault="005A4308">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3F5940">
              <w:rPr>
                <w:rFonts w:ascii="Arial" w:hAnsi="Arial"/>
                <w:sz w:val="19"/>
                <w:szCs w:val="19"/>
                <w:lang w:val="es-AR"/>
              </w:rPr>
              <w:t>30%</w:t>
            </w:r>
          </w:p>
        </w:tc>
        <w:tc>
          <w:tcPr>
            <w:tcW w:w="86" w:type="pct"/>
            <w:vAlign w:val="bottom"/>
          </w:tcPr>
          <w:p w:rsidR="005A4308" w:rsidRPr="00D2447A" w:rsidRDefault="005A4308">
            <w:pPr>
              <w:autoSpaceDE w:val="0"/>
              <w:autoSpaceDN w:val="0"/>
              <w:adjustRightInd w:val="0"/>
              <w:ind w:right="110"/>
              <w:jc w:val="right"/>
              <w:rPr>
                <w:szCs w:val="19"/>
                <w:highlight w:val="yellow"/>
              </w:rPr>
            </w:pPr>
          </w:p>
        </w:tc>
        <w:tc>
          <w:tcPr>
            <w:tcW w:w="748" w:type="pct"/>
            <w:tcBorders>
              <w:top w:val="nil"/>
              <w:left w:val="nil"/>
              <w:bottom w:val="single" w:sz="4" w:space="0" w:color="auto"/>
              <w:right w:val="nil"/>
            </w:tcBorders>
            <w:vAlign w:val="bottom"/>
            <w:hideMark/>
          </w:tcPr>
          <w:p w:rsidR="005A4308" w:rsidRPr="00272A12" w:rsidRDefault="005A4308" w:rsidP="005A4308">
            <w:pPr>
              <w:pStyle w:val="xl26"/>
              <w:pBdr>
                <w:left w:val="none" w:sz="0" w:space="0" w:color="auto"/>
              </w:pBdr>
              <w:autoSpaceDE w:val="0"/>
              <w:autoSpaceDN w:val="0"/>
              <w:adjustRightInd w:val="0"/>
              <w:spacing w:before="0" w:beforeAutospacing="0" w:after="0" w:afterAutospacing="0"/>
              <w:ind w:left="-190" w:right="-5"/>
              <w:textAlignment w:val="auto"/>
              <w:rPr>
                <w:rFonts w:ascii="Arial" w:hAnsi="Arial"/>
                <w:sz w:val="19"/>
                <w:szCs w:val="19"/>
                <w:lang w:val="es-AR"/>
              </w:rPr>
            </w:pPr>
            <w:r w:rsidRPr="00272A12">
              <w:rPr>
                <w:rFonts w:ascii="Arial" w:hAnsi="Arial"/>
                <w:sz w:val="19"/>
                <w:szCs w:val="19"/>
                <w:lang w:val="es-AR"/>
              </w:rPr>
              <w:t>30%</w:t>
            </w:r>
          </w:p>
        </w:tc>
      </w:tr>
      <w:tr w:rsidR="005A4308" w:rsidRPr="00D2447A" w:rsidTr="005A4308">
        <w:trPr>
          <w:trHeight w:val="262"/>
        </w:trPr>
        <w:tc>
          <w:tcPr>
            <w:tcW w:w="3484" w:type="pct"/>
            <w:hideMark/>
          </w:tcPr>
          <w:p w:rsidR="005A4308" w:rsidRPr="003F5940" w:rsidRDefault="005A4308">
            <w:pPr>
              <w:autoSpaceDE w:val="0"/>
              <w:autoSpaceDN w:val="0"/>
              <w:adjustRightInd w:val="0"/>
              <w:jc w:val="both"/>
              <w:rPr>
                <w:b/>
                <w:szCs w:val="19"/>
              </w:rPr>
            </w:pPr>
            <w:r w:rsidRPr="003F5940">
              <w:rPr>
                <w:szCs w:val="19"/>
              </w:rPr>
              <w:t>Impuesto sobre la ganancia contable</w:t>
            </w:r>
          </w:p>
        </w:tc>
        <w:tc>
          <w:tcPr>
            <w:tcW w:w="682" w:type="pct"/>
            <w:tcBorders>
              <w:top w:val="single" w:sz="4" w:space="0" w:color="auto"/>
              <w:left w:val="nil"/>
              <w:bottom w:val="nil"/>
              <w:right w:val="nil"/>
            </w:tcBorders>
            <w:vAlign w:val="center"/>
            <w:hideMark/>
          </w:tcPr>
          <w:p w:rsidR="005A4308" w:rsidRPr="003F5940" w:rsidRDefault="003F5940">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3F5940">
              <w:rPr>
                <w:rFonts w:ascii="Arial" w:hAnsi="Arial"/>
                <w:sz w:val="19"/>
                <w:szCs w:val="19"/>
                <w:lang w:val="es-AR"/>
              </w:rPr>
              <w:t>403.780</w:t>
            </w:r>
          </w:p>
        </w:tc>
        <w:tc>
          <w:tcPr>
            <w:tcW w:w="86" w:type="pct"/>
            <w:vAlign w:val="bottom"/>
          </w:tcPr>
          <w:p w:rsidR="005A4308" w:rsidRPr="00D2447A" w:rsidRDefault="005A4308">
            <w:pPr>
              <w:autoSpaceDE w:val="0"/>
              <w:autoSpaceDN w:val="0"/>
              <w:adjustRightInd w:val="0"/>
              <w:ind w:right="110"/>
              <w:jc w:val="right"/>
              <w:rPr>
                <w:szCs w:val="19"/>
                <w:highlight w:val="yellow"/>
              </w:rPr>
            </w:pPr>
          </w:p>
        </w:tc>
        <w:tc>
          <w:tcPr>
            <w:tcW w:w="748" w:type="pct"/>
            <w:tcBorders>
              <w:top w:val="single" w:sz="4" w:space="0" w:color="auto"/>
              <w:left w:val="nil"/>
              <w:bottom w:val="nil"/>
              <w:right w:val="nil"/>
            </w:tcBorders>
            <w:vAlign w:val="bottom"/>
            <w:hideMark/>
          </w:tcPr>
          <w:p w:rsidR="005A4308" w:rsidRPr="00272A12" w:rsidRDefault="00272A12" w:rsidP="005A4308">
            <w:pPr>
              <w:pStyle w:val="xl26"/>
              <w:pBdr>
                <w:left w:val="none" w:sz="0" w:space="0" w:color="auto"/>
              </w:pBdr>
              <w:autoSpaceDE w:val="0"/>
              <w:autoSpaceDN w:val="0"/>
              <w:adjustRightInd w:val="0"/>
              <w:spacing w:before="0" w:beforeAutospacing="0" w:after="0" w:afterAutospacing="0"/>
              <w:ind w:left="-190" w:right="-5"/>
              <w:textAlignment w:val="auto"/>
              <w:rPr>
                <w:rFonts w:ascii="Arial" w:hAnsi="Arial"/>
                <w:sz w:val="19"/>
                <w:szCs w:val="19"/>
                <w:lang w:val="es-AR"/>
              </w:rPr>
            </w:pPr>
            <w:r w:rsidRPr="00272A12">
              <w:rPr>
                <w:rFonts w:ascii="Arial" w:hAnsi="Arial"/>
                <w:sz w:val="19"/>
                <w:szCs w:val="19"/>
                <w:lang w:val="es-AR"/>
              </w:rPr>
              <w:t>135.222</w:t>
            </w:r>
          </w:p>
        </w:tc>
      </w:tr>
      <w:tr w:rsidR="005A4308" w:rsidRPr="00D2447A" w:rsidTr="005A4308">
        <w:trPr>
          <w:trHeight w:val="262"/>
        </w:trPr>
        <w:tc>
          <w:tcPr>
            <w:tcW w:w="3484" w:type="pct"/>
            <w:hideMark/>
          </w:tcPr>
          <w:p w:rsidR="005A4308" w:rsidRPr="003F5940" w:rsidRDefault="005A4308">
            <w:pPr>
              <w:autoSpaceDE w:val="0"/>
              <w:autoSpaceDN w:val="0"/>
              <w:adjustRightInd w:val="0"/>
              <w:jc w:val="both"/>
              <w:rPr>
                <w:b/>
                <w:szCs w:val="19"/>
              </w:rPr>
            </w:pPr>
            <w:r w:rsidRPr="003F5940">
              <w:rPr>
                <w:szCs w:val="19"/>
              </w:rPr>
              <w:t xml:space="preserve">Diferencias permanentes netas </w:t>
            </w:r>
          </w:p>
        </w:tc>
        <w:tc>
          <w:tcPr>
            <w:tcW w:w="682" w:type="pct"/>
            <w:vAlign w:val="center"/>
            <w:hideMark/>
          </w:tcPr>
          <w:p w:rsidR="005A4308" w:rsidRPr="003F5940" w:rsidRDefault="00A4067D" w:rsidP="003F5940">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rPr>
            </w:pPr>
            <w:r w:rsidRPr="003F5940">
              <w:rPr>
                <w:rFonts w:ascii="Arial" w:hAnsi="Arial"/>
                <w:sz w:val="19"/>
                <w:szCs w:val="19"/>
              </w:rPr>
              <w:t>(</w:t>
            </w:r>
            <w:r w:rsidR="003F5940" w:rsidRPr="003F5940">
              <w:rPr>
                <w:rFonts w:ascii="Arial" w:hAnsi="Arial"/>
                <w:sz w:val="19"/>
                <w:szCs w:val="19"/>
              </w:rPr>
              <w:t>144.313</w:t>
            </w:r>
            <w:r w:rsidRPr="003F5940">
              <w:rPr>
                <w:rFonts w:ascii="Arial" w:hAnsi="Arial"/>
                <w:sz w:val="19"/>
                <w:szCs w:val="19"/>
              </w:rPr>
              <w:t>)</w:t>
            </w:r>
          </w:p>
        </w:tc>
        <w:tc>
          <w:tcPr>
            <w:tcW w:w="86" w:type="pct"/>
            <w:vAlign w:val="bottom"/>
          </w:tcPr>
          <w:p w:rsidR="005A4308" w:rsidRPr="00D2447A" w:rsidRDefault="005A4308">
            <w:pPr>
              <w:autoSpaceDE w:val="0"/>
              <w:autoSpaceDN w:val="0"/>
              <w:adjustRightInd w:val="0"/>
              <w:ind w:right="110"/>
              <w:jc w:val="right"/>
              <w:rPr>
                <w:szCs w:val="19"/>
                <w:highlight w:val="yellow"/>
              </w:rPr>
            </w:pPr>
          </w:p>
        </w:tc>
        <w:tc>
          <w:tcPr>
            <w:tcW w:w="748" w:type="pct"/>
            <w:vAlign w:val="bottom"/>
            <w:hideMark/>
          </w:tcPr>
          <w:p w:rsidR="005A4308" w:rsidRPr="00272A12" w:rsidRDefault="00272A12" w:rsidP="005A4308">
            <w:pPr>
              <w:pStyle w:val="xl26"/>
              <w:pBdr>
                <w:left w:val="none" w:sz="0" w:space="0" w:color="auto"/>
              </w:pBdr>
              <w:autoSpaceDE w:val="0"/>
              <w:autoSpaceDN w:val="0"/>
              <w:adjustRightInd w:val="0"/>
              <w:spacing w:before="0" w:beforeAutospacing="0" w:after="0" w:afterAutospacing="0"/>
              <w:ind w:left="-190" w:right="-5"/>
              <w:textAlignment w:val="auto"/>
              <w:rPr>
                <w:rFonts w:ascii="Arial" w:hAnsi="Arial"/>
                <w:sz w:val="19"/>
                <w:szCs w:val="19"/>
              </w:rPr>
            </w:pPr>
            <w:r w:rsidRPr="00272A12">
              <w:rPr>
                <w:rFonts w:ascii="Arial" w:hAnsi="Arial"/>
                <w:sz w:val="19"/>
                <w:szCs w:val="19"/>
              </w:rPr>
              <w:t>(829)</w:t>
            </w:r>
          </w:p>
        </w:tc>
      </w:tr>
      <w:tr w:rsidR="005A4308" w:rsidRPr="00272A12" w:rsidTr="005A4308">
        <w:trPr>
          <w:trHeight w:val="262"/>
        </w:trPr>
        <w:tc>
          <w:tcPr>
            <w:tcW w:w="3484" w:type="pct"/>
            <w:hideMark/>
          </w:tcPr>
          <w:p w:rsidR="005A4308" w:rsidRPr="003F5940" w:rsidRDefault="005A4308">
            <w:pPr>
              <w:autoSpaceDE w:val="0"/>
              <w:autoSpaceDN w:val="0"/>
              <w:adjustRightInd w:val="0"/>
              <w:jc w:val="both"/>
              <w:rPr>
                <w:b/>
                <w:szCs w:val="19"/>
              </w:rPr>
            </w:pPr>
            <w:r w:rsidRPr="003F5940">
              <w:rPr>
                <w:szCs w:val="19"/>
              </w:rPr>
              <w:t>Impuesto a las ganancias total</w:t>
            </w:r>
          </w:p>
        </w:tc>
        <w:tc>
          <w:tcPr>
            <w:tcW w:w="682" w:type="pct"/>
            <w:tcBorders>
              <w:top w:val="single" w:sz="4" w:space="0" w:color="auto"/>
              <w:left w:val="nil"/>
              <w:bottom w:val="double" w:sz="4" w:space="0" w:color="auto"/>
              <w:right w:val="nil"/>
            </w:tcBorders>
            <w:vAlign w:val="center"/>
            <w:hideMark/>
          </w:tcPr>
          <w:p w:rsidR="005A4308" w:rsidRPr="003F5940" w:rsidRDefault="003F5940">
            <w:pPr>
              <w:pStyle w:val="xl26"/>
              <w:pBdr>
                <w:left w:val="none" w:sz="0" w:space="0" w:color="auto"/>
              </w:pBdr>
              <w:autoSpaceDE w:val="0"/>
              <w:autoSpaceDN w:val="0"/>
              <w:adjustRightInd w:val="0"/>
              <w:spacing w:before="0" w:beforeAutospacing="0" w:after="0" w:afterAutospacing="0"/>
              <w:ind w:left="-190" w:right="110"/>
              <w:rPr>
                <w:rFonts w:ascii="Arial" w:hAnsi="Arial"/>
                <w:b/>
                <w:sz w:val="19"/>
                <w:szCs w:val="19"/>
                <w:lang w:val="es-AR"/>
              </w:rPr>
            </w:pPr>
            <w:r w:rsidRPr="003F5940">
              <w:rPr>
                <w:rFonts w:ascii="Arial" w:hAnsi="Arial"/>
                <w:b/>
                <w:sz w:val="19"/>
                <w:szCs w:val="19"/>
                <w:lang w:val="es-AR"/>
              </w:rPr>
              <w:t>259.467</w:t>
            </w:r>
          </w:p>
        </w:tc>
        <w:tc>
          <w:tcPr>
            <w:tcW w:w="86" w:type="pct"/>
            <w:vAlign w:val="bottom"/>
          </w:tcPr>
          <w:p w:rsidR="005A4308" w:rsidRPr="00D2447A" w:rsidRDefault="005A4308">
            <w:pPr>
              <w:autoSpaceDE w:val="0"/>
              <w:autoSpaceDN w:val="0"/>
              <w:adjustRightInd w:val="0"/>
              <w:ind w:right="110"/>
              <w:jc w:val="right"/>
              <w:rPr>
                <w:b/>
                <w:szCs w:val="19"/>
                <w:highlight w:val="yellow"/>
              </w:rPr>
            </w:pPr>
          </w:p>
        </w:tc>
        <w:tc>
          <w:tcPr>
            <w:tcW w:w="748" w:type="pct"/>
            <w:tcBorders>
              <w:top w:val="single" w:sz="4" w:space="0" w:color="auto"/>
              <w:left w:val="nil"/>
              <w:bottom w:val="double" w:sz="4" w:space="0" w:color="auto"/>
              <w:right w:val="nil"/>
            </w:tcBorders>
            <w:vAlign w:val="bottom"/>
            <w:hideMark/>
          </w:tcPr>
          <w:p w:rsidR="005A4308" w:rsidRPr="00272A12" w:rsidRDefault="00272A12" w:rsidP="005A4308">
            <w:pPr>
              <w:pStyle w:val="xl26"/>
              <w:pBdr>
                <w:left w:val="none" w:sz="0" w:space="0" w:color="auto"/>
              </w:pBdr>
              <w:autoSpaceDE w:val="0"/>
              <w:autoSpaceDN w:val="0"/>
              <w:adjustRightInd w:val="0"/>
              <w:spacing w:before="0" w:beforeAutospacing="0" w:after="0" w:afterAutospacing="0"/>
              <w:ind w:left="-190" w:right="-5"/>
              <w:textAlignment w:val="auto"/>
              <w:rPr>
                <w:rFonts w:ascii="Arial" w:hAnsi="Arial"/>
                <w:b/>
                <w:sz w:val="19"/>
                <w:szCs w:val="19"/>
                <w:lang w:val="es-AR"/>
              </w:rPr>
            </w:pPr>
            <w:r w:rsidRPr="00272A12">
              <w:rPr>
                <w:rFonts w:ascii="Arial" w:hAnsi="Arial"/>
                <w:b/>
                <w:sz w:val="19"/>
                <w:szCs w:val="19"/>
                <w:lang w:val="es-AR"/>
              </w:rPr>
              <w:t>134.393</w:t>
            </w:r>
          </w:p>
        </w:tc>
      </w:tr>
    </w:tbl>
    <w:p w:rsidR="008B7167" w:rsidRPr="003F5940" w:rsidRDefault="008B7167" w:rsidP="008B7167">
      <w:pPr>
        <w:jc w:val="both"/>
        <w:rPr>
          <w:szCs w:val="19"/>
        </w:rPr>
      </w:pPr>
    </w:p>
    <w:p w:rsidR="008B7167" w:rsidRPr="003F5940" w:rsidRDefault="008B7167" w:rsidP="008B7167">
      <w:pPr>
        <w:jc w:val="both"/>
        <w:rPr>
          <w:szCs w:val="19"/>
        </w:rPr>
      </w:pPr>
      <w:r w:rsidRPr="003F5940">
        <w:rPr>
          <w:szCs w:val="19"/>
        </w:rPr>
        <w:t>Al 3</w:t>
      </w:r>
      <w:r w:rsidR="002F386D" w:rsidRPr="003F5940">
        <w:rPr>
          <w:szCs w:val="19"/>
        </w:rPr>
        <w:t>1</w:t>
      </w:r>
      <w:r w:rsidRPr="003F5940">
        <w:rPr>
          <w:szCs w:val="19"/>
        </w:rPr>
        <w:t xml:space="preserve"> de </w:t>
      </w:r>
      <w:r w:rsidR="002F386D" w:rsidRPr="003F5940">
        <w:rPr>
          <w:rFonts w:cs="Arial"/>
          <w:szCs w:val="19"/>
        </w:rPr>
        <w:t>diciembre</w:t>
      </w:r>
      <w:r w:rsidRPr="003F5940">
        <w:rPr>
          <w:szCs w:val="19"/>
        </w:rPr>
        <w:t xml:space="preserve"> de 2019 y 2018, la tasa efectiva de impuesto a las ganancias es </w:t>
      </w:r>
      <w:r w:rsidR="003F5940" w:rsidRPr="003F5940">
        <w:rPr>
          <w:szCs w:val="19"/>
        </w:rPr>
        <w:t>19</w:t>
      </w:r>
      <w:r w:rsidR="009C0FB1">
        <w:rPr>
          <w:szCs w:val="19"/>
        </w:rPr>
        <w:t>,</w:t>
      </w:r>
      <w:r w:rsidR="003F5940" w:rsidRPr="003F5940">
        <w:rPr>
          <w:szCs w:val="19"/>
        </w:rPr>
        <w:t>28</w:t>
      </w:r>
      <w:r w:rsidRPr="003F5940">
        <w:rPr>
          <w:szCs w:val="19"/>
        </w:rPr>
        <w:t xml:space="preserve">% y </w:t>
      </w:r>
      <w:r w:rsidR="003F5940" w:rsidRPr="003F5940">
        <w:rPr>
          <w:szCs w:val="19"/>
        </w:rPr>
        <w:t>29</w:t>
      </w:r>
      <w:r w:rsidR="009C0FB1">
        <w:rPr>
          <w:szCs w:val="19"/>
        </w:rPr>
        <w:t>,</w:t>
      </w:r>
      <w:r w:rsidR="003F5940" w:rsidRPr="003F5940">
        <w:rPr>
          <w:szCs w:val="19"/>
        </w:rPr>
        <w:t>82</w:t>
      </w:r>
      <w:r w:rsidRPr="003F5940">
        <w:rPr>
          <w:szCs w:val="19"/>
        </w:rPr>
        <w:t>%, respectivamente.</w:t>
      </w:r>
    </w:p>
    <w:p w:rsidR="008B7167" w:rsidRPr="00D2447A" w:rsidRDefault="008B7167" w:rsidP="008B7167">
      <w:pPr>
        <w:jc w:val="both"/>
        <w:rPr>
          <w:szCs w:val="19"/>
          <w:highlight w:val="yellow"/>
        </w:rPr>
      </w:pPr>
    </w:p>
    <w:p w:rsidR="008B7167" w:rsidRPr="00FA45CF" w:rsidRDefault="008B7167" w:rsidP="008B7167">
      <w:pPr>
        <w:jc w:val="both"/>
      </w:pPr>
      <w:r w:rsidRPr="00FA45CF">
        <w:t>Al 3</w:t>
      </w:r>
      <w:r w:rsidR="00DC0051" w:rsidRPr="00FA45CF">
        <w:t>1</w:t>
      </w:r>
      <w:r w:rsidRPr="00FA45CF">
        <w:t xml:space="preserve"> de </w:t>
      </w:r>
      <w:r w:rsidR="00DC0051" w:rsidRPr="00FA45CF">
        <w:rPr>
          <w:rFonts w:cs="Arial"/>
          <w:szCs w:val="19"/>
        </w:rPr>
        <w:t>diciembre</w:t>
      </w:r>
      <w:r w:rsidRPr="00FA45CF">
        <w:t xml:space="preserve"> de 2019 </w:t>
      </w:r>
      <w:r w:rsidR="00FA45CF" w:rsidRPr="00FA45CF">
        <w:t>y 201</w:t>
      </w:r>
      <w:r w:rsidR="0000408E">
        <w:t>8</w:t>
      </w:r>
      <w:r w:rsidR="00FA45CF" w:rsidRPr="00FA45CF">
        <w:t xml:space="preserve"> </w:t>
      </w:r>
      <w:r w:rsidRPr="00FA45CF">
        <w:t>la Entidad y sus subsidiarias mantienen registrados Activos por impuesto a las ganancias corriente</w:t>
      </w:r>
      <w:r w:rsidR="00FA45CF" w:rsidRPr="00FA45CF">
        <w:t xml:space="preserve"> de 4.788 y 481, respectivamente</w:t>
      </w:r>
      <w:r w:rsidRPr="00FA45CF">
        <w:t>. Al 3</w:t>
      </w:r>
      <w:r w:rsidR="00DC0051" w:rsidRPr="00FA45CF">
        <w:t>1</w:t>
      </w:r>
      <w:r w:rsidRPr="00FA45CF">
        <w:t xml:space="preserve"> de </w:t>
      </w:r>
      <w:r w:rsidR="00DC0051" w:rsidRPr="00FA45CF">
        <w:rPr>
          <w:rFonts w:cs="Arial"/>
          <w:szCs w:val="19"/>
        </w:rPr>
        <w:t>diciembre</w:t>
      </w:r>
      <w:r w:rsidRPr="00FA45CF">
        <w:t xml:space="preserve"> de 2019 y 2018, la Entidad y sus subsidiarias mantienen registrados pasivos por impuesto a las ganancias corriente por </w:t>
      </w:r>
      <w:r w:rsidR="00FA45CF" w:rsidRPr="00FA45CF">
        <w:t>311.018</w:t>
      </w:r>
      <w:r w:rsidRPr="00FA45CF">
        <w:t xml:space="preserve"> y 116.473, respectivamente.</w:t>
      </w:r>
    </w:p>
    <w:p w:rsidR="008B7167" w:rsidRPr="00FA45CF" w:rsidRDefault="008B7167" w:rsidP="008B7167">
      <w:pPr>
        <w:jc w:val="both"/>
        <w:rPr>
          <w:szCs w:val="19"/>
        </w:rPr>
      </w:pPr>
    </w:p>
    <w:p w:rsidR="008B7167" w:rsidRPr="00FA45CF" w:rsidRDefault="008B7167" w:rsidP="008B7167">
      <w:pPr>
        <w:jc w:val="both"/>
        <w:rPr>
          <w:szCs w:val="19"/>
        </w:rPr>
      </w:pPr>
      <w:r w:rsidRPr="00FA45CF">
        <w:rPr>
          <w:szCs w:val="19"/>
        </w:rPr>
        <w:t>En los estados financieros consolidados, el activo por impuesto (corriente y diferido) de una entidad del Grupo no se compensará con el pasivo por impuesto (corriente y diferido) de otra entidad del Grupo, porque corresponden a impuestos a las ganancias que recaen sobre sujetos fiscales diferentes y además no tienen legalmente frente a la autoridad fiscal el derecho de pagar o recibir una sola cantidad que cancele la situación neta.</w:t>
      </w:r>
    </w:p>
    <w:p w:rsidR="00DF6902" w:rsidRPr="00D2447A" w:rsidRDefault="00DF6902" w:rsidP="008B7167">
      <w:pPr>
        <w:jc w:val="both"/>
        <w:rPr>
          <w:szCs w:val="19"/>
          <w:highlight w:val="yellow"/>
        </w:rPr>
      </w:pPr>
    </w:p>
    <w:p w:rsidR="002F5157" w:rsidRPr="00FA45CF" w:rsidRDefault="002F5157" w:rsidP="00250D51">
      <w:pPr>
        <w:pStyle w:val="ListParagraph"/>
        <w:numPr>
          <w:ilvl w:val="0"/>
          <w:numId w:val="50"/>
        </w:numPr>
        <w:ind w:left="0" w:hanging="284"/>
        <w:jc w:val="both"/>
      </w:pPr>
      <w:r w:rsidRPr="00FA45CF">
        <w:rPr>
          <w:lang w:val="es-AR"/>
        </w:rPr>
        <w:t>Ajuste por inflación impositivo</w:t>
      </w:r>
    </w:p>
    <w:p w:rsidR="002F5157" w:rsidRPr="00541B96" w:rsidRDefault="002F5157" w:rsidP="008B7167">
      <w:pPr>
        <w:jc w:val="both"/>
        <w:rPr>
          <w:szCs w:val="19"/>
        </w:rPr>
      </w:pPr>
    </w:p>
    <w:p w:rsidR="00541B96" w:rsidRPr="00541B96" w:rsidRDefault="00541B96" w:rsidP="007F7901">
      <w:pPr>
        <w:jc w:val="both"/>
        <w:rPr>
          <w:rFonts w:cs="Arial"/>
          <w:szCs w:val="19"/>
        </w:rPr>
      </w:pPr>
      <w:r w:rsidRPr="00541B96">
        <w:rPr>
          <w:rFonts w:cs="Arial"/>
          <w:szCs w:val="19"/>
        </w:rPr>
        <w:t>La Ley N° 27.430 de Reforma Fiscal, modificada por la Leyes 27.468 y 27.541, establece respecto del ajuste por inflación impositivo, con vigencia para ejercicios iniciados a partir del 1° de enero de 2018, lo siguiente:</w:t>
      </w:r>
    </w:p>
    <w:p w:rsidR="00541B96" w:rsidRPr="00541B96" w:rsidRDefault="00541B96" w:rsidP="007F7901">
      <w:pPr>
        <w:ind w:left="142"/>
        <w:jc w:val="both"/>
        <w:rPr>
          <w:rFonts w:cs="Arial"/>
          <w:szCs w:val="19"/>
        </w:rPr>
      </w:pPr>
    </w:p>
    <w:p w:rsidR="007F7901" w:rsidRDefault="00541B96" w:rsidP="00250D51">
      <w:pPr>
        <w:numPr>
          <w:ilvl w:val="0"/>
          <w:numId w:val="38"/>
        </w:numPr>
        <w:ind w:left="709" w:hanging="142"/>
        <w:jc w:val="both"/>
        <w:rPr>
          <w:rFonts w:cs="Arial"/>
          <w:szCs w:val="19"/>
        </w:rPr>
      </w:pPr>
      <w:r w:rsidRPr="00541B96">
        <w:rPr>
          <w:rFonts w:cs="Arial"/>
          <w:szCs w:val="19"/>
        </w:rPr>
        <w:t>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rsidR="007F7901" w:rsidRDefault="00541B96" w:rsidP="00250D51">
      <w:pPr>
        <w:numPr>
          <w:ilvl w:val="0"/>
          <w:numId w:val="38"/>
        </w:numPr>
        <w:ind w:left="709" w:hanging="142"/>
        <w:jc w:val="both"/>
        <w:rPr>
          <w:rFonts w:cs="Arial"/>
          <w:szCs w:val="19"/>
        </w:rPr>
      </w:pPr>
      <w:r w:rsidRPr="007F7901">
        <w:rPr>
          <w:rFonts w:cs="Arial"/>
          <w:szCs w:val="19"/>
        </w:rPr>
        <w:t>respecto del primer, segundo y tercer ejercicio a partir del 1° de enero de 2018, el procedimiento será aplicable en caso que la variación de ese índice, calculada desde el inicio y hasta el cierre de cada uno de esos ejercicios, supere un 55%, 30% y 15% para el primer, segundo y tercer año de aplicación, respectivamente;</w:t>
      </w:r>
    </w:p>
    <w:p w:rsidR="007F7901" w:rsidRDefault="00541B96" w:rsidP="00250D51">
      <w:pPr>
        <w:numPr>
          <w:ilvl w:val="0"/>
          <w:numId w:val="38"/>
        </w:numPr>
        <w:ind w:left="709" w:hanging="142"/>
        <w:jc w:val="both"/>
        <w:rPr>
          <w:rFonts w:cs="Arial"/>
          <w:szCs w:val="19"/>
        </w:rPr>
      </w:pPr>
      <w:r w:rsidRPr="007F7901">
        <w:rPr>
          <w:rFonts w:cs="Arial"/>
          <w:szCs w:val="19"/>
        </w:rPr>
        <w:t>el efecto del ajuste por inflación impositivo positivo o negativo, según sea el caso, correspondiente al primer, segundo y tercer ejercicio iniciados a partir del 1° de enero de 2018, se imputa un tercio en ese período fiscal y los dos tercios restantes, en partes iguales, en los dos períodos fiscales inmediatos siguientes;</w:t>
      </w:r>
    </w:p>
    <w:p w:rsidR="0000408E" w:rsidRPr="007F7901" w:rsidRDefault="00541B96" w:rsidP="00250D51">
      <w:pPr>
        <w:numPr>
          <w:ilvl w:val="0"/>
          <w:numId w:val="38"/>
        </w:numPr>
        <w:ind w:left="709" w:hanging="142"/>
        <w:jc w:val="both"/>
        <w:rPr>
          <w:rFonts w:cs="Arial"/>
          <w:szCs w:val="19"/>
        </w:rPr>
      </w:pPr>
      <w:r w:rsidRPr="007F7901">
        <w:rPr>
          <w:rFonts w:cs="Arial"/>
          <w:szCs w:val="19"/>
        </w:rPr>
        <w:t>el efecto del ajuste por inflación positivo o negativo correspondiente al primer y segundo ejercicio fiscal iniciados a partir del 1° de enero de 2019, debe imputarse un sexto al ejercicio fiscal en que se determine el ajuste y los cinco sextos restantes en los períodos fiscales inmediatos siguientes; y</w:t>
      </w:r>
    </w:p>
    <w:p w:rsidR="0000408E" w:rsidRDefault="0000408E" w:rsidP="0000408E">
      <w:r>
        <w:br w:type="page"/>
      </w:r>
    </w:p>
    <w:p w:rsidR="00541B96" w:rsidRPr="00FA45CF" w:rsidRDefault="00541B96" w:rsidP="00541B96">
      <w:pPr>
        <w:pStyle w:val="Heading3"/>
        <w:ind w:hanging="426"/>
        <w:jc w:val="both"/>
        <w:rPr>
          <w:sz w:val="22"/>
          <w:szCs w:val="22"/>
        </w:rPr>
      </w:pPr>
      <w:r w:rsidRPr="00FA45CF">
        <w:rPr>
          <w:sz w:val="22"/>
          <w:szCs w:val="22"/>
        </w:rPr>
        <w:lastRenderedPageBreak/>
        <w:t>13. IMPUESTO A LAS GANANCIAS (Cont.)</w:t>
      </w:r>
    </w:p>
    <w:p w:rsidR="00541B96" w:rsidRPr="00541B96" w:rsidRDefault="00541B96" w:rsidP="00541B96"/>
    <w:p w:rsidR="00541B96" w:rsidRPr="00541B96" w:rsidRDefault="00541B96" w:rsidP="00250D51">
      <w:pPr>
        <w:numPr>
          <w:ilvl w:val="0"/>
          <w:numId w:val="38"/>
        </w:numPr>
        <w:ind w:left="709" w:hanging="142"/>
        <w:jc w:val="both"/>
        <w:rPr>
          <w:rFonts w:cs="Arial"/>
          <w:szCs w:val="19"/>
        </w:rPr>
      </w:pPr>
      <w:r w:rsidRPr="00541B96">
        <w:rPr>
          <w:rFonts w:cs="Arial"/>
          <w:szCs w:val="19"/>
        </w:rPr>
        <w:t>para los ejercicios fiscales iniciados a partir del 1° de enero de 2021 se podrá deducir el 100% del ajuste en el año en el cual se determina.</w:t>
      </w:r>
    </w:p>
    <w:p w:rsidR="00541B96" w:rsidRPr="00541B96" w:rsidRDefault="00541B96" w:rsidP="007F7901">
      <w:pPr>
        <w:tabs>
          <w:tab w:val="left" w:pos="2362"/>
        </w:tabs>
        <w:ind w:left="709" w:hanging="142"/>
        <w:jc w:val="both"/>
        <w:rPr>
          <w:rFonts w:cs="Arial"/>
          <w:iCs/>
          <w:szCs w:val="19"/>
        </w:rPr>
      </w:pPr>
    </w:p>
    <w:p w:rsidR="00541B96" w:rsidRPr="00541B96" w:rsidRDefault="00541B96" w:rsidP="007F7901">
      <w:pPr>
        <w:jc w:val="both"/>
        <w:rPr>
          <w:rFonts w:cs="Arial"/>
          <w:szCs w:val="19"/>
        </w:rPr>
      </w:pPr>
      <w:r w:rsidRPr="00541B96">
        <w:rPr>
          <w:rFonts w:cs="Arial"/>
          <w:szCs w:val="19"/>
        </w:rPr>
        <w:t xml:space="preserve">Al 31 de diciembre de 2019,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 </w:t>
      </w:r>
    </w:p>
    <w:p w:rsidR="00541B96" w:rsidRPr="00541B96" w:rsidRDefault="00541B96" w:rsidP="00541B96">
      <w:pPr>
        <w:ind w:left="708"/>
        <w:jc w:val="both"/>
        <w:rPr>
          <w:rFonts w:cs="Arial"/>
          <w:szCs w:val="19"/>
        </w:rPr>
      </w:pPr>
    </w:p>
    <w:p w:rsidR="00541B96" w:rsidRPr="00541B96" w:rsidRDefault="00541B96" w:rsidP="00250D51">
      <w:pPr>
        <w:pStyle w:val="ListParagraph"/>
        <w:numPr>
          <w:ilvl w:val="0"/>
          <w:numId w:val="50"/>
        </w:numPr>
        <w:tabs>
          <w:tab w:val="left" w:pos="1909"/>
        </w:tabs>
        <w:ind w:left="0" w:hanging="284"/>
        <w:jc w:val="both"/>
        <w:rPr>
          <w:rFonts w:cs="Arial"/>
          <w:szCs w:val="19"/>
          <w:lang w:val="es-AR"/>
        </w:rPr>
      </w:pPr>
      <w:r w:rsidRPr="00541B96">
        <w:rPr>
          <w:rFonts w:cs="Arial"/>
          <w:szCs w:val="19"/>
          <w:lang w:val="es-AR"/>
        </w:rPr>
        <w:t>Tasa corporativa del Impuesto a las Ganancias:</w:t>
      </w:r>
    </w:p>
    <w:p w:rsidR="007F7901" w:rsidRDefault="007F7901" w:rsidP="007F7901">
      <w:pPr>
        <w:jc w:val="both"/>
        <w:rPr>
          <w:rFonts w:cs="Arial"/>
          <w:szCs w:val="19"/>
        </w:rPr>
      </w:pPr>
    </w:p>
    <w:p w:rsidR="00541B96" w:rsidRPr="00541B96" w:rsidRDefault="00541B96" w:rsidP="007F7901">
      <w:pPr>
        <w:jc w:val="both"/>
        <w:rPr>
          <w:rFonts w:cs="Arial"/>
          <w:szCs w:val="19"/>
        </w:rPr>
      </w:pPr>
      <w:r w:rsidRPr="00541B96">
        <w:rPr>
          <w:rFonts w:cs="Arial"/>
          <w:szCs w:val="19"/>
        </w:rPr>
        <w:t>La Ley N° 27.541 suspende, hasta los ejercicios fiscales que se inicien a partir del 1° de enero de 2021 inclusive, la reducción de la tasa corporativa del Impuesto a las ganancias que había establecido la Ley N° 27.430, estableciendo para el período de suspensión una alícuota del 30%. A partir de los ejercicios iniciados el 1° de enero de 2022, la alícuota será de 25%.</w:t>
      </w:r>
    </w:p>
    <w:p w:rsidR="00615358" w:rsidRPr="00960CF4" w:rsidRDefault="00615358" w:rsidP="002414BA"/>
    <w:p w:rsidR="001527E0" w:rsidRPr="00960CF4" w:rsidRDefault="001527E0" w:rsidP="002414BA"/>
    <w:p w:rsidR="00C954B3" w:rsidRPr="00960CF4" w:rsidRDefault="00C954B3" w:rsidP="00250D51">
      <w:pPr>
        <w:pStyle w:val="Heading2"/>
        <w:numPr>
          <w:ilvl w:val="0"/>
          <w:numId w:val="58"/>
        </w:numPr>
        <w:ind w:left="-142" w:right="-64"/>
        <w:jc w:val="both"/>
        <w:rPr>
          <w:szCs w:val="22"/>
        </w:rPr>
      </w:pPr>
      <w:bookmarkStart w:id="104" w:name="_Toc32930973"/>
      <w:r w:rsidRPr="00960CF4">
        <w:t>DIFERENCIA</w:t>
      </w:r>
      <w:r w:rsidRPr="00960CF4">
        <w:rPr>
          <w:szCs w:val="22"/>
        </w:rPr>
        <w:t xml:space="preserve"> DE COTIZACI</w:t>
      </w:r>
      <w:r w:rsidR="003A1D63" w:rsidRPr="00960CF4">
        <w:rPr>
          <w:szCs w:val="22"/>
        </w:rPr>
        <w:t>Ó</w:t>
      </w:r>
      <w:r w:rsidRPr="00960CF4">
        <w:rPr>
          <w:szCs w:val="22"/>
        </w:rPr>
        <w:t>N</w:t>
      </w:r>
      <w:bookmarkEnd w:id="104"/>
    </w:p>
    <w:p w:rsidR="00EF1B2F" w:rsidRPr="00960CF4" w:rsidRDefault="00EF1B2F" w:rsidP="00EF1B2F"/>
    <w:tbl>
      <w:tblPr>
        <w:tblW w:w="8714" w:type="dxa"/>
        <w:tblCellMar>
          <w:left w:w="70" w:type="dxa"/>
          <w:right w:w="70" w:type="dxa"/>
        </w:tblCellMar>
        <w:tblLook w:val="04A0" w:firstRow="1" w:lastRow="0" w:firstColumn="1" w:lastColumn="0" w:noHBand="0" w:noVBand="1"/>
      </w:tblPr>
      <w:tblGrid>
        <w:gridCol w:w="6307"/>
        <w:gridCol w:w="1190"/>
        <w:gridCol w:w="1217"/>
      </w:tblGrid>
      <w:tr w:rsidR="004932FA" w:rsidRPr="00960CF4" w:rsidTr="004932FA">
        <w:trPr>
          <w:trHeight w:val="277"/>
        </w:trPr>
        <w:tc>
          <w:tcPr>
            <w:tcW w:w="6307" w:type="dxa"/>
            <w:tcBorders>
              <w:top w:val="nil"/>
              <w:left w:val="nil"/>
              <w:bottom w:val="nil"/>
              <w:right w:val="nil"/>
            </w:tcBorders>
            <w:shd w:val="clear" w:color="auto" w:fill="auto"/>
            <w:noWrap/>
            <w:vAlign w:val="bottom"/>
            <w:hideMark/>
          </w:tcPr>
          <w:p w:rsidR="004932FA" w:rsidRPr="00960CF4" w:rsidRDefault="004932FA" w:rsidP="000465BF">
            <w:pPr>
              <w:jc w:val="both"/>
              <w:rPr>
                <w:b/>
                <w:szCs w:val="19"/>
              </w:rPr>
            </w:pPr>
          </w:p>
        </w:tc>
        <w:tc>
          <w:tcPr>
            <w:tcW w:w="1190" w:type="dxa"/>
            <w:tcBorders>
              <w:top w:val="nil"/>
              <w:left w:val="nil"/>
              <w:bottom w:val="single" w:sz="4" w:space="0" w:color="auto"/>
              <w:right w:val="nil"/>
            </w:tcBorders>
            <w:shd w:val="clear" w:color="auto" w:fill="auto"/>
            <w:noWrap/>
            <w:vAlign w:val="bottom"/>
            <w:hideMark/>
          </w:tcPr>
          <w:p w:rsidR="004932FA" w:rsidRPr="00960CF4" w:rsidRDefault="004932FA" w:rsidP="004932FA">
            <w:pPr>
              <w:pStyle w:val="Texto"/>
              <w:jc w:val="center"/>
              <w:rPr>
                <w:b/>
                <w:lang w:val="es-AR"/>
              </w:rPr>
            </w:pPr>
            <w:r w:rsidRPr="00960CF4">
              <w:rPr>
                <w:b/>
                <w:lang w:val="es-AR"/>
              </w:rPr>
              <w:t>31/12/2019</w:t>
            </w:r>
          </w:p>
        </w:tc>
        <w:tc>
          <w:tcPr>
            <w:tcW w:w="1217" w:type="dxa"/>
            <w:tcBorders>
              <w:top w:val="nil"/>
              <w:left w:val="nil"/>
              <w:bottom w:val="single" w:sz="4" w:space="0" w:color="auto"/>
              <w:right w:val="nil"/>
            </w:tcBorders>
            <w:vAlign w:val="bottom"/>
          </w:tcPr>
          <w:p w:rsidR="004932FA" w:rsidRPr="00960CF4" w:rsidRDefault="004932FA" w:rsidP="004932FA">
            <w:pPr>
              <w:pStyle w:val="Texto"/>
              <w:jc w:val="right"/>
              <w:rPr>
                <w:b/>
                <w:lang w:val="es-AR"/>
              </w:rPr>
            </w:pPr>
            <w:r w:rsidRPr="00960CF4">
              <w:rPr>
                <w:b/>
                <w:lang w:val="es-AR"/>
              </w:rPr>
              <w:t>31/12/2018</w:t>
            </w:r>
          </w:p>
        </w:tc>
      </w:tr>
      <w:tr w:rsidR="004932FA" w:rsidRPr="00960CF4" w:rsidTr="004932FA">
        <w:trPr>
          <w:trHeight w:val="277"/>
        </w:trPr>
        <w:tc>
          <w:tcPr>
            <w:tcW w:w="6307" w:type="dxa"/>
            <w:tcBorders>
              <w:top w:val="nil"/>
              <w:left w:val="nil"/>
              <w:bottom w:val="nil"/>
              <w:right w:val="nil"/>
            </w:tcBorders>
            <w:shd w:val="clear" w:color="auto" w:fill="auto"/>
            <w:noWrap/>
            <w:vAlign w:val="bottom"/>
          </w:tcPr>
          <w:p w:rsidR="004932FA" w:rsidRPr="00960CF4" w:rsidRDefault="004932FA" w:rsidP="000A3D9F">
            <w:pPr>
              <w:jc w:val="both"/>
              <w:rPr>
                <w:color w:val="000000"/>
                <w:szCs w:val="19"/>
              </w:rPr>
            </w:pPr>
            <w:r w:rsidRPr="00960CF4">
              <w:rPr>
                <w:color w:val="000000"/>
                <w:szCs w:val="19"/>
              </w:rPr>
              <w:t xml:space="preserve">Diferencia de cotización de los activos y pasivos en moneda extranjera </w:t>
            </w:r>
          </w:p>
        </w:tc>
        <w:tc>
          <w:tcPr>
            <w:tcW w:w="1190" w:type="dxa"/>
            <w:tcBorders>
              <w:top w:val="nil"/>
              <w:left w:val="nil"/>
              <w:right w:val="nil"/>
            </w:tcBorders>
            <w:shd w:val="clear" w:color="auto" w:fill="auto"/>
            <w:noWrap/>
            <w:vAlign w:val="bottom"/>
          </w:tcPr>
          <w:p w:rsidR="004932FA" w:rsidRPr="00960CF4" w:rsidRDefault="004932FA" w:rsidP="00960CF4">
            <w:pPr>
              <w:jc w:val="right"/>
              <w:rPr>
                <w:rFonts w:cs="Arial"/>
                <w:color w:val="000000"/>
                <w:szCs w:val="19"/>
              </w:rPr>
            </w:pPr>
            <w:r w:rsidRPr="00960CF4">
              <w:rPr>
                <w:rFonts w:cs="Arial"/>
                <w:color w:val="000000"/>
                <w:szCs w:val="19"/>
              </w:rPr>
              <w:t>(</w:t>
            </w:r>
            <w:r w:rsidR="00960CF4" w:rsidRPr="00960CF4">
              <w:rPr>
                <w:rFonts w:cs="Arial"/>
                <w:color w:val="000000"/>
                <w:szCs w:val="19"/>
              </w:rPr>
              <w:t>983.101</w:t>
            </w:r>
            <w:r w:rsidRPr="00960CF4">
              <w:rPr>
                <w:rFonts w:cs="Arial"/>
                <w:color w:val="000000"/>
                <w:szCs w:val="19"/>
              </w:rPr>
              <w:t>)</w:t>
            </w:r>
          </w:p>
        </w:tc>
        <w:tc>
          <w:tcPr>
            <w:tcW w:w="1217" w:type="dxa"/>
            <w:tcBorders>
              <w:top w:val="nil"/>
              <w:left w:val="nil"/>
              <w:right w:val="nil"/>
            </w:tcBorders>
            <w:vAlign w:val="bottom"/>
          </w:tcPr>
          <w:p w:rsidR="004932FA" w:rsidRPr="00960CF4" w:rsidRDefault="004932FA" w:rsidP="004932FA">
            <w:pPr>
              <w:jc w:val="right"/>
              <w:rPr>
                <w:rFonts w:cs="Arial"/>
                <w:szCs w:val="19"/>
              </w:rPr>
            </w:pPr>
            <w:r w:rsidRPr="00960CF4">
              <w:rPr>
                <w:rFonts w:cs="Arial"/>
                <w:szCs w:val="19"/>
              </w:rPr>
              <w:t>(611.713)</w:t>
            </w:r>
          </w:p>
        </w:tc>
      </w:tr>
      <w:tr w:rsidR="004932FA" w:rsidRPr="00960CF4" w:rsidTr="004932FA">
        <w:trPr>
          <w:trHeight w:val="288"/>
        </w:trPr>
        <w:tc>
          <w:tcPr>
            <w:tcW w:w="6307" w:type="dxa"/>
            <w:tcBorders>
              <w:top w:val="nil"/>
              <w:left w:val="nil"/>
              <w:bottom w:val="nil"/>
              <w:right w:val="nil"/>
            </w:tcBorders>
            <w:shd w:val="clear" w:color="auto" w:fill="auto"/>
            <w:noWrap/>
            <w:vAlign w:val="bottom"/>
          </w:tcPr>
          <w:p w:rsidR="004932FA" w:rsidRPr="00960CF4" w:rsidRDefault="004932FA" w:rsidP="000A3D9F">
            <w:pPr>
              <w:jc w:val="both"/>
              <w:rPr>
                <w:color w:val="000000"/>
                <w:szCs w:val="19"/>
              </w:rPr>
            </w:pPr>
            <w:r w:rsidRPr="00960CF4">
              <w:rPr>
                <w:color w:val="000000"/>
                <w:szCs w:val="19"/>
              </w:rPr>
              <w:t xml:space="preserve">Resultado por compra y venta a término de moneda extranjera </w:t>
            </w:r>
          </w:p>
        </w:tc>
        <w:tc>
          <w:tcPr>
            <w:tcW w:w="1190" w:type="dxa"/>
            <w:tcBorders>
              <w:top w:val="nil"/>
              <w:left w:val="nil"/>
              <w:right w:val="nil"/>
            </w:tcBorders>
            <w:shd w:val="clear" w:color="auto" w:fill="auto"/>
            <w:noWrap/>
            <w:vAlign w:val="bottom"/>
          </w:tcPr>
          <w:p w:rsidR="004932FA" w:rsidRPr="00960CF4" w:rsidRDefault="00960CF4" w:rsidP="000A3D9F">
            <w:pPr>
              <w:jc w:val="right"/>
              <w:rPr>
                <w:rFonts w:cs="Arial"/>
                <w:szCs w:val="19"/>
              </w:rPr>
            </w:pPr>
            <w:r w:rsidRPr="00960CF4">
              <w:rPr>
                <w:rFonts w:cs="Arial"/>
                <w:szCs w:val="19"/>
              </w:rPr>
              <w:t>414.368</w:t>
            </w:r>
          </w:p>
        </w:tc>
        <w:tc>
          <w:tcPr>
            <w:tcW w:w="1217" w:type="dxa"/>
            <w:tcBorders>
              <w:top w:val="nil"/>
              <w:left w:val="nil"/>
              <w:right w:val="nil"/>
            </w:tcBorders>
            <w:vAlign w:val="bottom"/>
          </w:tcPr>
          <w:p w:rsidR="004932FA" w:rsidRPr="00960CF4" w:rsidRDefault="004932FA" w:rsidP="00DD342D">
            <w:pPr>
              <w:jc w:val="right"/>
              <w:rPr>
                <w:rFonts w:cs="Arial"/>
                <w:szCs w:val="19"/>
              </w:rPr>
            </w:pPr>
            <w:r w:rsidRPr="00960CF4">
              <w:rPr>
                <w:rFonts w:cs="Arial"/>
                <w:szCs w:val="19"/>
              </w:rPr>
              <w:t>195.194</w:t>
            </w:r>
          </w:p>
        </w:tc>
      </w:tr>
      <w:tr w:rsidR="004932FA" w:rsidRPr="00960CF4" w:rsidTr="004932FA">
        <w:trPr>
          <w:trHeight w:val="277"/>
        </w:trPr>
        <w:tc>
          <w:tcPr>
            <w:tcW w:w="6307" w:type="dxa"/>
            <w:tcBorders>
              <w:top w:val="nil"/>
              <w:left w:val="nil"/>
              <w:bottom w:val="nil"/>
              <w:right w:val="nil"/>
            </w:tcBorders>
            <w:shd w:val="clear" w:color="auto" w:fill="auto"/>
            <w:noWrap/>
            <w:vAlign w:val="center"/>
          </w:tcPr>
          <w:p w:rsidR="004932FA" w:rsidRPr="00960CF4" w:rsidRDefault="004932FA" w:rsidP="000A3D9F">
            <w:pPr>
              <w:rPr>
                <w:color w:val="000000"/>
                <w:szCs w:val="19"/>
              </w:rPr>
            </w:pPr>
            <w:r w:rsidRPr="00960CF4">
              <w:rPr>
                <w:color w:val="000000"/>
                <w:szCs w:val="19"/>
              </w:rPr>
              <w:t>Resultado por compra venta de divisas y moneda</w:t>
            </w:r>
          </w:p>
        </w:tc>
        <w:tc>
          <w:tcPr>
            <w:tcW w:w="1190" w:type="dxa"/>
            <w:tcBorders>
              <w:top w:val="nil"/>
              <w:left w:val="nil"/>
              <w:bottom w:val="nil"/>
              <w:right w:val="nil"/>
            </w:tcBorders>
            <w:shd w:val="clear" w:color="auto" w:fill="auto"/>
            <w:noWrap/>
            <w:vAlign w:val="center"/>
          </w:tcPr>
          <w:p w:rsidR="004932FA" w:rsidRPr="00960CF4" w:rsidRDefault="00960CF4" w:rsidP="000A3D9F">
            <w:pPr>
              <w:jc w:val="right"/>
              <w:rPr>
                <w:rFonts w:cs="Arial"/>
                <w:szCs w:val="19"/>
              </w:rPr>
            </w:pPr>
            <w:r w:rsidRPr="00960CF4">
              <w:rPr>
                <w:rFonts w:cs="Arial"/>
                <w:szCs w:val="19"/>
              </w:rPr>
              <w:t>240.168</w:t>
            </w:r>
          </w:p>
        </w:tc>
        <w:tc>
          <w:tcPr>
            <w:tcW w:w="1217" w:type="dxa"/>
            <w:tcBorders>
              <w:top w:val="nil"/>
              <w:left w:val="nil"/>
              <w:bottom w:val="nil"/>
              <w:right w:val="nil"/>
            </w:tcBorders>
            <w:vAlign w:val="bottom"/>
          </w:tcPr>
          <w:p w:rsidR="004932FA" w:rsidRPr="00960CF4" w:rsidRDefault="004932FA" w:rsidP="00DD342D">
            <w:pPr>
              <w:jc w:val="right"/>
              <w:rPr>
                <w:rFonts w:cs="Arial"/>
                <w:szCs w:val="19"/>
              </w:rPr>
            </w:pPr>
            <w:r w:rsidRPr="00960CF4">
              <w:rPr>
                <w:rFonts w:cs="Arial"/>
                <w:szCs w:val="19"/>
              </w:rPr>
              <w:t>239.591</w:t>
            </w:r>
          </w:p>
        </w:tc>
      </w:tr>
      <w:tr w:rsidR="004932FA" w:rsidRPr="00D2447A" w:rsidTr="004932FA">
        <w:trPr>
          <w:trHeight w:val="288"/>
        </w:trPr>
        <w:tc>
          <w:tcPr>
            <w:tcW w:w="6307" w:type="dxa"/>
            <w:tcBorders>
              <w:top w:val="nil"/>
              <w:left w:val="nil"/>
              <w:bottom w:val="nil"/>
              <w:right w:val="nil"/>
            </w:tcBorders>
            <w:shd w:val="clear" w:color="auto" w:fill="auto"/>
            <w:noWrap/>
            <w:vAlign w:val="bottom"/>
            <w:hideMark/>
          </w:tcPr>
          <w:p w:rsidR="004932FA" w:rsidRPr="00960CF4" w:rsidRDefault="004932FA" w:rsidP="000A3D9F">
            <w:pPr>
              <w:jc w:val="both"/>
              <w:rPr>
                <w:szCs w:val="19"/>
              </w:rPr>
            </w:pPr>
          </w:p>
        </w:tc>
        <w:tc>
          <w:tcPr>
            <w:tcW w:w="1190" w:type="dxa"/>
            <w:tcBorders>
              <w:top w:val="single" w:sz="4" w:space="0" w:color="auto"/>
              <w:left w:val="nil"/>
              <w:bottom w:val="double" w:sz="4" w:space="0" w:color="auto"/>
              <w:right w:val="nil"/>
            </w:tcBorders>
            <w:shd w:val="clear" w:color="auto" w:fill="auto"/>
            <w:noWrap/>
            <w:vAlign w:val="bottom"/>
            <w:hideMark/>
          </w:tcPr>
          <w:p w:rsidR="004932FA" w:rsidRPr="00960CF4" w:rsidRDefault="004932FA" w:rsidP="00960CF4">
            <w:pPr>
              <w:jc w:val="right"/>
              <w:rPr>
                <w:b/>
                <w:color w:val="000000"/>
                <w:szCs w:val="19"/>
              </w:rPr>
            </w:pPr>
            <w:r w:rsidRPr="00960CF4">
              <w:rPr>
                <w:b/>
                <w:color w:val="000000"/>
                <w:szCs w:val="19"/>
              </w:rPr>
              <w:t xml:space="preserve"> (</w:t>
            </w:r>
            <w:r w:rsidR="00960CF4" w:rsidRPr="00960CF4">
              <w:rPr>
                <w:b/>
                <w:color w:val="000000"/>
                <w:szCs w:val="19"/>
              </w:rPr>
              <w:t>328.565</w:t>
            </w:r>
            <w:r w:rsidRPr="00960CF4">
              <w:rPr>
                <w:b/>
                <w:color w:val="000000"/>
                <w:szCs w:val="19"/>
              </w:rPr>
              <w:t>)</w:t>
            </w:r>
          </w:p>
        </w:tc>
        <w:tc>
          <w:tcPr>
            <w:tcW w:w="1217" w:type="dxa"/>
            <w:tcBorders>
              <w:top w:val="single" w:sz="4" w:space="0" w:color="auto"/>
              <w:left w:val="nil"/>
              <w:bottom w:val="double" w:sz="4" w:space="0" w:color="auto"/>
              <w:right w:val="nil"/>
            </w:tcBorders>
            <w:vAlign w:val="bottom"/>
          </w:tcPr>
          <w:p w:rsidR="004932FA" w:rsidRPr="004932FA" w:rsidRDefault="004932FA" w:rsidP="004932FA">
            <w:pPr>
              <w:jc w:val="right"/>
              <w:rPr>
                <w:b/>
              </w:rPr>
            </w:pPr>
            <w:r w:rsidRPr="00960CF4">
              <w:rPr>
                <w:b/>
              </w:rPr>
              <w:t>(176.928)</w:t>
            </w:r>
          </w:p>
        </w:tc>
      </w:tr>
    </w:tbl>
    <w:p w:rsidR="007A200A" w:rsidRPr="00960CF4" w:rsidRDefault="007A200A" w:rsidP="00A91854">
      <w:pPr>
        <w:pStyle w:val="Heading2"/>
        <w:numPr>
          <w:ilvl w:val="0"/>
          <w:numId w:val="0"/>
        </w:numPr>
        <w:ind w:right="-64"/>
        <w:jc w:val="both"/>
        <w:rPr>
          <w:b w:val="0"/>
          <w:sz w:val="19"/>
          <w:szCs w:val="19"/>
        </w:rPr>
      </w:pPr>
    </w:p>
    <w:p w:rsidR="00752E44" w:rsidRPr="00960CF4" w:rsidRDefault="00752E44" w:rsidP="007A200A">
      <w:pPr>
        <w:pStyle w:val="Heading2"/>
        <w:numPr>
          <w:ilvl w:val="0"/>
          <w:numId w:val="0"/>
        </w:numPr>
        <w:ind w:right="-64"/>
        <w:jc w:val="both"/>
        <w:rPr>
          <w:b w:val="0"/>
          <w:sz w:val="19"/>
          <w:szCs w:val="19"/>
        </w:rPr>
      </w:pPr>
    </w:p>
    <w:p w:rsidR="00417C19" w:rsidRPr="00960CF4" w:rsidRDefault="00577FBF" w:rsidP="00250D51">
      <w:pPr>
        <w:pStyle w:val="Heading2"/>
        <w:numPr>
          <w:ilvl w:val="0"/>
          <w:numId w:val="58"/>
        </w:numPr>
        <w:ind w:left="0" w:right="-64"/>
        <w:jc w:val="both"/>
      </w:pPr>
      <w:bookmarkStart w:id="105" w:name="_Toc32930974"/>
      <w:r w:rsidRPr="00960CF4">
        <w:t xml:space="preserve">OTROS </w:t>
      </w:r>
      <w:r w:rsidRPr="00960CF4">
        <w:rPr>
          <w:szCs w:val="22"/>
        </w:rPr>
        <w:t>INGRESOS</w:t>
      </w:r>
      <w:r w:rsidRPr="00960CF4">
        <w:t xml:space="preserve"> OPERATIVOS</w:t>
      </w:r>
      <w:bookmarkEnd w:id="105"/>
    </w:p>
    <w:p w:rsidR="004450A2" w:rsidRPr="00960CF4" w:rsidRDefault="004450A2" w:rsidP="004450A2"/>
    <w:tbl>
      <w:tblPr>
        <w:tblW w:w="8703" w:type="dxa"/>
        <w:tblInd w:w="142" w:type="dxa"/>
        <w:tblCellMar>
          <w:left w:w="70" w:type="dxa"/>
          <w:right w:w="70" w:type="dxa"/>
        </w:tblCellMar>
        <w:tblLook w:val="04A0" w:firstRow="1" w:lastRow="0" w:firstColumn="1" w:lastColumn="0" w:noHBand="0" w:noVBand="1"/>
      </w:tblPr>
      <w:tblGrid>
        <w:gridCol w:w="6165"/>
        <w:gridCol w:w="1275"/>
        <w:gridCol w:w="1263"/>
      </w:tblGrid>
      <w:tr w:rsidR="00954B42" w:rsidRPr="00960CF4" w:rsidTr="00954B42">
        <w:trPr>
          <w:trHeight w:val="277"/>
        </w:trPr>
        <w:tc>
          <w:tcPr>
            <w:tcW w:w="6165" w:type="dxa"/>
            <w:tcBorders>
              <w:top w:val="nil"/>
              <w:left w:val="nil"/>
              <w:bottom w:val="nil"/>
              <w:right w:val="nil"/>
            </w:tcBorders>
            <w:shd w:val="clear" w:color="auto" w:fill="auto"/>
            <w:noWrap/>
            <w:vAlign w:val="bottom"/>
            <w:hideMark/>
          </w:tcPr>
          <w:p w:rsidR="00954B42" w:rsidRPr="00960CF4" w:rsidRDefault="00954B42" w:rsidP="000465BF">
            <w:pPr>
              <w:jc w:val="both"/>
              <w:rPr>
                <w:b/>
                <w:szCs w:val="19"/>
                <w:lang w:eastAsia="es-AR"/>
              </w:rPr>
            </w:pPr>
          </w:p>
        </w:tc>
        <w:tc>
          <w:tcPr>
            <w:tcW w:w="1275" w:type="dxa"/>
            <w:tcBorders>
              <w:top w:val="nil"/>
              <w:left w:val="nil"/>
              <w:bottom w:val="single" w:sz="4" w:space="0" w:color="auto"/>
              <w:right w:val="nil"/>
            </w:tcBorders>
            <w:shd w:val="clear" w:color="auto" w:fill="auto"/>
            <w:noWrap/>
            <w:vAlign w:val="bottom"/>
            <w:hideMark/>
          </w:tcPr>
          <w:p w:rsidR="00954B42" w:rsidRPr="00960CF4" w:rsidRDefault="00954B42" w:rsidP="00954B42">
            <w:pPr>
              <w:pStyle w:val="Texto"/>
              <w:jc w:val="center"/>
              <w:rPr>
                <w:b/>
                <w:lang w:val="es-AR"/>
              </w:rPr>
            </w:pPr>
            <w:r w:rsidRPr="00960CF4">
              <w:rPr>
                <w:b/>
                <w:lang w:val="es-AR"/>
              </w:rPr>
              <w:t>31/12/2019</w:t>
            </w:r>
          </w:p>
        </w:tc>
        <w:tc>
          <w:tcPr>
            <w:tcW w:w="1263" w:type="dxa"/>
            <w:tcBorders>
              <w:top w:val="nil"/>
              <w:left w:val="nil"/>
              <w:bottom w:val="single" w:sz="4" w:space="0" w:color="auto"/>
              <w:right w:val="nil"/>
            </w:tcBorders>
          </w:tcPr>
          <w:p w:rsidR="00954B42" w:rsidRPr="00960CF4" w:rsidRDefault="00954B42" w:rsidP="00503790">
            <w:pPr>
              <w:pStyle w:val="Texto"/>
              <w:jc w:val="center"/>
              <w:rPr>
                <w:b/>
                <w:lang w:val="es-AR"/>
              </w:rPr>
            </w:pPr>
          </w:p>
          <w:p w:rsidR="00954B42" w:rsidRPr="00960CF4" w:rsidRDefault="00954B42" w:rsidP="00954B42">
            <w:pPr>
              <w:pStyle w:val="Texto"/>
              <w:jc w:val="center"/>
              <w:rPr>
                <w:b/>
                <w:lang w:val="es-AR"/>
              </w:rPr>
            </w:pPr>
            <w:r w:rsidRPr="00960CF4">
              <w:rPr>
                <w:b/>
                <w:lang w:val="es-AR"/>
              </w:rPr>
              <w:t>31/12/2018</w:t>
            </w:r>
          </w:p>
        </w:tc>
      </w:tr>
      <w:tr w:rsidR="00954B42" w:rsidRPr="00954B42" w:rsidTr="0000408E">
        <w:trPr>
          <w:trHeight w:val="288"/>
        </w:trPr>
        <w:tc>
          <w:tcPr>
            <w:tcW w:w="6165" w:type="dxa"/>
            <w:tcBorders>
              <w:top w:val="nil"/>
              <w:left w:val="nil"/>
              <w:right w:val="nil"/>
            </w:tcBorders>
            <w:shd w:val="clear" w:color="auto" w:fill="auto"/>
            <w:noWrap/>
            <w:vAlign w:val="bottom"/>
          </w:tcPr>
          <w:p w:rsidR="00954B42" w:rsidRPr="00960CF4" w:rsidRDefault="00954B42" w:rsidP="00503790">
            <w:pPr>
              <w:rPr>
                <w:rFonts w:cs="Arial"/>
                <w:color w:val="000000"/>
                <w:szCs w:val="19"/>
                <w:lang w:eastAsia="es-AR"/>
              </w:rPr>
            </w:pPr>
            <w:r w:rsidRPr="00960CF4">
              <w:rPr>
                <w:rFonts w:cs="Arial"/>
                <w:color w:val="000000"/>
                <w:szCs w:val="19"/>
                <w:lang w:eastAsia="es-AR"/>
              </w:rPr>
              <w:t>Resultado por otros créditos por intermediación financiera</w:t>
            </w:r>
          </w:p>
        </w:tc>
        <w:tc>
          <w:tcPr>
            <w:tcW w:w="1275" w:type="dxa"/>
            <w:tcBorders>
              <w:top w:val="single" w:sz="4" w:space="0" w:color="auto"/>
              <w:left w:val="nil"/>
              <w:right w:val="nil"/>
            </w:tcBorders>
            <w:shd w:val="clear" w:color="auto" w:fill="auto"/>
            <w:noWrap/>
            <w:vAlign w:val="bottom"/>
          </w:tcPr>
          <w:p w:rsidR="00954B42" w:rsidRPr="00960CF4" w:rsidRDefault="00960CF4" w:rsidP="0000408E">
            <w:pPr>
              <w:jc w:val="right"/>
              <w:rPr>
                <w:rFonts w:cs="Arial"/>
                <w:color w:val="000000"/>
                <w:szCs w:val="19"/>
                <w:lang w:eastAsia="es-AR"/>
              </w:rPr>
            </w:pPr>
            <w:r w:rsidRPr="00960CF4">
              <w:rPr>
                <w:rFonts w:cs="Arial"/>
                <w:color w:val="000000"/>
                <w:szCs w:val="19"/>
                <w:lang w:eastAsia="es-AR"/>
              </w:rPr>
              <w:t>94.806</w:t>
            </w:r>
          </w:p>
        </w:tc>
        <w:tc>
          <w:tcPr>
            <w:tcW w:w="1263" w:type="dxa"/>
            <w:tcBorders>
              <w:top w:val="single" w:sz="4" w:space="0" w:color="auto"/>
              <w:left w:val="nil"/>
              <w:right w:val="nil"/>
            </w:tcBorders>
            <w:vAlign w:val="bottom"/>
          </w:tcPr>
          <w:p w:rsidR="00954B42" w:rsidRPr="00954B42" w:rsidRDefault="00954B42" w:rsidP="00A374C0">
            <w:pPr>
              <w:jc w:val="right"/>
              <w:rPr>
                <w:rFonts w:cs="Arial"/>
                <w:color w:val="000000"/>
                <w:szCs w:val="19"/>
                <w:lang w:eastAsia="es-AR"/>
              </w:rPr>
            </w:pPr>
            <w:r w:rsidRPr="00960CF4">
              <w:rPr>
                <w:rFonts w:cs="Arial"/>
                <w:color w:val="000000"/>
                <w:szCs w:val="19"/>
                <w:lang w:eastAsia="es-AR"/>
              </w:rPr>
              <w:t>-</w:t>
            </w:r>
          </w:p>
        </w:tc>
      </w:tr>
      <w:tr w:rsidR="00541B96" w:rsidRPr="00960CF4" w:rsidTr="0000408E">
        <w:trPr>
          <w:trHeight w:val="288"/>
        </w:trPr>
        <w:tc>
          <w:tcPr>
            <w:tcW w:w="6165" w:type="dxa"/>
            <w:tcBorders>
              <w:top w:val="nil"/>
              <w:left w:val="nil"/>
              <w:bottom w:val="nil"/>
              <w:right w:val="nil"/>
            </w:tcBorders>
            <w:shd w:val="clear" w:color="auto" w:fill="auto"/>
            <w:noWrap/>
            <w:vAlign w:val="bottom"/>
          </w:tcPr>
          <w:p w:rsidR="00541B96" w:rsidRPr="00960CF4" w:rsidRDefault="00541B96" w:rsidP="006A3C99">
            <w:pPr>
              <w:rPr>
                <w:rFonts w:cs="Arial"/>
                <w:color w:val="000000"/>
                <w:szCs w:val="19"/>
                <w:lang w:eastAsia="es-AR"/>
              </w:rPr>
            </w:pPr>
            <w:r w:rsidRPr="00960CF4">
              <w:rPr>
                <w:rFonts w:cs="Arial"/>
                <w:color w:val="000000"/>
                <w:szCs w:val="19"/>
                <w:lang w:eastAsia="es-AR"/>
              </w:rPr>
              <w:t xml:space="preserve">Comisiones por servicios </w:t>
            </w:r>
          </w:p>
        </w:tc>
        <w:tc>
          <w:tcPr>
            <w:tcW w:w="1275" w:type="dxa"/>
            <w:tcBorders>
              <w:top w:val="nil"/>
              <w:left w:val="nil"/>
              <w:bottom w:val="nil"/>
              <w:right w:val="nil"/>
            </w:tcBorders>
            <w:shd w:val="clear" w:color="auto" w:fill="auto"/>
            <w:noWrap/>
            <w:vAlign w:val="bottom"/>
          </w:tcPr>
          <w:p w:rsidR="00541B96" w:rsidRPr="00960CF4" w:rsidRDefault="00541B96" w:rsidP="0000408E">
            <w:pPr>
              <w:jc w:val="right"/>
              <w:rPr>
                <w:rFonts w:cs="Arial"/>
                <w:color w:val="000000"/>
                <w:szCs w:val="19"/>
                <w:lang w:eastAsia="es-AR"/>
              </w:rPr>
            </w:pPr>
            <w:r w:rsidRPr="00960CF4">
              <w:rPr>
                <w:rFonts w:cs="Arial"/>
                <w:color w:val="000000"/>
                <w:szCs w:val="19"/>
                <w:lang w:eastAsia="es-AR"/>
              </w:rPr>
              <w:t>65.773</w:t>
            </w:r>
          </w:p>
        </w:tc>
        <w:tc>
          <w:tcPr>
            <w:tcW w:w="1263" w:type="dxa"/>
            <w:tcBorders>
              <w:top w:val="nil"/>
              <w:left w:val="nil"/>
              <w:bottom w:val="nil"/>
              <w:right w:val="nil"/>
            </w:tcBorders>
            <w:vAlign w:val="bottom"/>
          </w:tcPr>
          <w:p w:rsidR="00541B96" w:rsidRPr="00960CF4" w:rsidRDefault="00541B96" w:rsidP="006A3C99">
            <w:pPr>
              <w:jc w:val="right"/>
              <w:rPr>
                <w:rFonts w:cs="Arial"/>
                <w:color w:val="000000"/>
                <w:szCs w:val="19"/>
                <w:lang w:eastAsia="es-AR"/>
              </w:rPr>
            </w:pPr>
            <w:r w:rsidRPr="00960CF4">
              <w:rPr>
                <w:rFonts w:cs="Arial"/>
                <w:color w:val="000000"/>
                <w:szCs w:val="19"/>
                <w:lang w:eastAsia="es-AR"/>
              </w:rPr>
              <w:t>39.626</w:t>
            </w:r>
          </w:p>
        </w:tc>
      </w:tr>
      <w:tr w:rsidR="00954B42" w:rsidRPr="00960CF4" w:rsidTr="0000408E">
        <w:trPr>
          <w:trHeight w:val="288"/>
        </w:trPr>
        <w:tc>
          <w:tcPr>
            <w:tcW w:w="6165" w:type="dxa"/>
            <w:tcBorders>
              <w:left w:val="nil"/>
              <w:bottom w:val="nil"/>
              <w:right w:val="nil"/>
            </w:tcBorders>
            <w:shd w:val="clear" w:color="auto" w:fill="auto"/>
            <w:noWrap/>
            <w:vAlign w:val="bottom"/>
          </w:tcPr>
          <w:p w:rsidR="00954B42" w:rsidRPr="00960CF4" w:rsidRDefault="00954B42" w:rsidP="000A3D9F">
            <w:pPr>
              <w:rPr>
                <w:rFonts w:cs="Arial"/>
                <w:color w:val="000000"/>
                <w:szCs w:val="19"/>
                <w:lang w:eastAsia="es-AR"/>
              </w:rPr>
            </w:pPr>
            <w:r w:rsidRPr="00960CF4">
              <w:rPr>
                <w:rFonts w:cs="Arial"/>
                <w:color w:val="000000"/>
                <w:szCs w:val="19"/>
                <w:lang w:eastAsia="es-AR"/>
              </w:rPr>
              <w:t>Previsiones desafectadas y créditos recuperados</w:t>
            </w:r>
          </w:p>
        </w:tc>
        <w:tc>
          <w:tcPr>
            <w:tcW w:w="1275" w:type="dxa"/>
            <w:tcBorders>
              <w:left w:val="nil"/>
              <w:right w:val="nil"/>
            </w:tcBorders>
            <w:shd w:val="clear" w:color="auto" w:fill="auto"/>
            <w:noWrap/>
            <w:vAlign w:val="bottom"/>
          </w:tcPr>
          <w:p w:rsidR="00954B42" w:rsidRPr="00960CF4" w:rsidRDefault="00960CF4" w:rsidP="0000408E">
            <w:pPr>
              <w:jc w:val="right"/>
              <w:rPr>
                <w:rFonts w:cs="Arial"/>
                <w:color w:val="000000"/>
                <w:szCs w:val="19"/>
                <w:lang w:eastAsia="es-AR"/>
              </w:rPr>
            </w:pPr>
            <w:r w:rsidRPr="00960CF4">
              <w:rPr>
                <w:rFonts w:cs="Arial"/>
                <w:color w:val="000000"/>
                <w:szCs w:val="19"/>
                <w:lang w:eastAsia="es-AR"/>
              </w:rPr>
              <w:t>43.077</w:t>
            </w:r>
          </w:p>
        </w:tc>
        <w:tc>
          <w:tcPr>
            <w:tcW w:w="1263" w:type="dxa"/>
            <w:tcBorders>
              <w:left w:val="nil"/>
              <w:right w:val="nil"/>
            </w:tcBorders>
            <w:vAlign w:val="bottom"/>
          </w:tcPr>
          <w:p w:rsidR="00954B42" w:rsidRPr="00960CF4" w:rsidRDefault="00954B42" w:rsidP="00DD342D">
            <w:pPr>
              <w:jc w:val="right"/>
              <w:rPr>
                <w:rFonts w:cs="Arial"/>
                <w:color w:val="000000"/>
                <w:szCs w:val="19"/>
                <w:lang w:eastAsia="es-AR"/>
              </w:rPr>
            </w:pPr>
            <w:r w:rsidRPr="00960CF4">
              <w:rPr>
                <w:rFonts w:cs="Arial"/>
                <w:color w:val="000000"/>
                <w:szCs w:val="19"/>
                <w:lang w:eastAsia="es-AR"/>
              </w:rPr>
              <w:t>15.496</w:t>
            </w:r>
          </w:p>
        </w:tc>
      </w:tr>
      <w:tr w:rsidR="00954B42" w:rsidRPr="00960CF4" w:rsidTr="0000408E">
        <w:trPr>
          <w:trHeight w:val="288"/>
        </w:trPr>
        <w:tc>
          <w:tcPr>
            <w:tcW w:w="6165" w:type="dxa"/>
            <w:tcBorders>
              <w:top w:val="nil"/>
              <w:left w:val="nil"/>
              <w:bottom w:val="nil"/>
              <w:right w:val="nil"/>
            </w:tcBorders>
            <w:shd w:val="clear" w:color="auto" w:fill="auto"/>
            <w:noWrap/>
            <w:vAlign w:val="bottom"/>
          </w:tcPr>
          <w:p w:rsidR="00954B42" w:rsidRPr="00960CF4" w:rsidRDefault="00954B42" w:rsidP="000A3D9F">
            <w:pPr>
              <w:rPr>
                <w:rFonts w:cs="Arial"/>
                <w:color w:val="000000"/>
                <w:szCs w:val="19"/>
                <w:lang w:eastAsia="es-AR"/>
              </w:rPr>
            </w:pPr>
            <w:r w:rsidRPr="00960CF4">
              <w:rPr>
                <w:rFonts w:cs="Arial"/>
                <w:color w:val="000000"/>
                <w:szCs w:val="19"/>
                <w:lang w:eastAsia="es-AR"/>
              </w:rPr>
              <w:t>Comisiones por inversión en Sociedades de Garantías Recíprocas</w:t>
            </w:r>
          </w:p>
        </w:tc>
        <w:tc>
          <w:tcPr>
            <w:tcW w:w="1275" w:type="dxa"/>
            <w:tcBorders>
              <w:top w:val="nil"/>
              <w:left w:val="nil"/>
              <w:bottom w:val="nil"/>
              <w:right w:val="nil"/>
            </w:tcBorders>
            <w:shd w:val="clear" w:color="auto" w:fill="auto"/>
            <w:noWrap/>
            <w:vAlign w:val="bottom"/>
          </w:tcPr>
          <w:p w:rsidR="00954B42" w:rsidRPr="00960CF4" w:rsidRDefault="00960CF4" w:rsidP="0000408E">
            <w:pPr>
              <w:jc w:val="right"/>
              <w:rPr>
                <w:rFonts w:cs="Arial"/>
                <w:color w:val="000000"/>
                <w:szCs w:val="19"/>
                <w:lang w:eastAsia="es-AR"/>
              </w:rPr>
            </w:pPr>
            <w:r w:rsidRPr="00960CF4">
              <w:rPr>
                <w:rFonts w:cs="Arial"/>
                <w:color w:val="000000"/>
                <w:szCs w:val="19"/>
                <w:lang w:eastAsia="es-AR"/>
              </w:rPr>
              <w:t>16.627</w:t>
            </w:r>
          </w:p>
        </w:tc>
        <w:tc>
          <w:tcPr>
            <w:tcW w:w="1263" w:type="dxa"/>
            <w:tcBorders>
              <w:top w:val="nil"/>
              <w:left w:val="nil"/>
              <w:bottom w:val="nil"/>
              <w:right w:val="nil"/>
            </w:tcBorders>
            <w:vAlign w:val="bottom"/>
          </w:tcPr>
          <w:p w:rsidR="00954B42" w:rsidRPr="00960CF4" w:rsidRDefault="00954B42" w:rsidP="00DD342D">
            <w:pPr>
              <w:jc w:val="right"/>
              <w:rPr>
                <w:rFonts w:cs="Arial"/>
                <w:color w:val="000000"/>
                <w:szCs w:val="19"/>
                <w:lang w:eastAsia="es-AR"/>
              </w:rPr>
            </w:pPr>
            <w:r w:rsidRPr="00960CF4">
              <w:rPr>
                <w:rFonts w:cs="Arial"/>
                <w:color w:val="000000"/>
                <w:szCs w:val="19"/>
                <w:lang w:eastAsia="es-AR"/>
              </w:rPr>
              <w:t>56.459</w:t>
            </w:r>
          </w:p>
        </w:tc>
      </w:tr>
      <w:tr w:rsidR="00954B42" w:rsidRPr="00960CF4" w:rsidTr="0000408E">
        <w:trPr>
          <w:trHeight w:val="288"/>
        </w:trPr>
        <w:tc>
          <w:tcPr>
            <w:tcW w:w="6165" w:type="dxa"/>
            <w:tcBorders>
              <w:top w:val="nil"/>
              <w:left w:val="nil"/>
              <w:bottom w:val="nil"/>
              <w:right w:val="nil"/>
            </w:tcBorders>
            <w:shd w:val="clear" w:color="auto" w:fill="auto"/>
            <w:noWrap/>
            <w:vAlign w:val="bottom"/>
          </w:tcPr>
          <w:p w:rsidR="00954B42" w:rsidRPr="00960CF4" w:rsidRDefault="00954B42" w:rsidP="000A3D9F">
            <w:pPr>
              <w:rPr>
                <w:rFonts w:cs="Arial"/>
                <w:color w:val="000000"/>
                <w:szCs w:val="19"/>
                <w:lang w:eastAsia="es-AR"/>
              </w:rPr>
            </w:pPr>
            <w:r w:rsidRPr="00960CF4">
              <w:rPr>
                <w:rFonts w:cs="Arial"/>
                <w:color w:val="000000"/>
                <w:szCs w:val="19"/>
                <w:lang w:eastAsia="es-AR"/>
              </w:rPr>
              <w:t>Alquileres</w:t>
            </w:r>
          </w:p>
        </w:tc>
        <w:tc>
          <w:tcPr>
            <w:tcW w:w="1275" w:type="dxa"/>
            <w:tcBorders>
              <w:top w:val="nil"/>
              <w:left w:val="nil"/>
              <w:bottom w:val="nil"/>
              <w:right w:val="nil"/>
            </w:tcBorders>
            <w:shd w:val="clear" w:color="auto" w:fill="auto"/>
            <w:noWrap/>
            <w:vAlign w:val="bottom"/>
          </w:tcPr>
          <w:p w:rsidR="00954B42" w:rsidRPr="00960CF4" w:rsidRDefault="00960CF4" w:rsidP="0000408E">
            <w:pPr>
              <w:jc w:val="right"/>
              <w:rPr>
                <w:rFonts w:cs="Arial"/>
                <w:color w:val="000000"/>
                <w:szCs w:val="19"/>
                <w:lang w:eastAsia="es-AR"/>
              </w:rPr>
            </w:pPr>
            <w:r w:rsidRPr="00960CF4">
              <w:rPr>
                <w:rFonts w:cs="Arial"/>
                <w:color w:val="000000"/>
                <w:szCs w:val="19"/>
                <w:lang w:eastAsia="es-AR"/>
              </w:rPr>
              <w:t>5.984</w:t>
            </w:r>
          </w:p>
        </w:tc>
        <w:tc>
          <w:tcPr>
            <w:tcW w:w="1263" w:type="dxa"/>
            <w:tcBorders>
              <w:top w:val="nil"/>
              <w:left w:val="nil"/>
              <w:bottom w:val="nil"/>
              <w:right w:val="nil"/>
            </w:tcBorders>
            <w:vAlign w:val="bottom"/>
          </w:tcPr>
          <w:p w:rsidR="00954B42" w:rsidRPr="00960CF4" w:rsidRDefault="00954B42" w:rsidP="00DD342D">
            <w:pPr>
              <w:jc w:val="right"/>
              <w:rPr>
                <w:rFonts w:cs="Arial"/>
                <w:color w:val="000000"/>
                <w:szCs w:val="19"/>
                <w:lang w:eastAsia="es-AR"/>
              </w:rPr>
            </w:pPr>
            <w:r w:rsidRPr="00960CF4">
              <w:rPr>
                <w:rFonts w:cs="Arial"/>
                <w:color w:val="000000"/>
                <w:szCs w:val="19"/>
                <w:lang w:eastAsia="es-AR"/>
              </w:rPr>
              <w:t>3.461</w:t>
            </w:r>
          </w:p>
        </w:tc>
      </w:tr>
      <w:tr w:rsidR="00954B42" w:rsidRPr="00960CF4" w:rsidTr="0000408E">
        <w:trPr>
          <w:trHeight w:val="288"/>
        </w:trPr>
        <w:tc>
          <w:tcPr>
            <w:tcW w:w="6165" w:type="dxa"/>
            <w:tcBorders>
              <w:top w:val="nil"/>
              <w:left w:val="nil"/>
              <w:bottom w:val="nil"/>
              <w:right w:val="nil"/>
            </w:tcBorders>
            <w:shd w:val="clear" w:color="auto" w:fill="auto"/>
            <w:noWrap/>
            <w:vAlign w:val="bottom"/>
          </w:tcPr>
          <w:p w:rsidR="00954B42" w:rsidRPr="00960CF4" w:rsidRDefault="00954B42" w:rsidP="000A3D9F">
            <w:pPr>
              <w:rPr>
                <w:rFonts w:cs="Arial"/>
                <w:color w:val="000000"/>
                <w:szCs w:val="19"/>
                <w:lang w:eastAsia="es-AR"/>
              </w:rPr>
            </w:pPr>
            <w:r w:rsidRPr="00960CF4">
              <w:rPr>
                <w:rFonts w:cs="Arial"/>
                <w:color w:val="000000"/>
                <w:szCs w:val="19"/>
                <w:lang w:eastAsia="es-AR"/>
              </w:rPr>
              <w:t>Intereses punitorios</w:t>
            </w:r>
          </w:p>
        </w:tc>
        <w:tc>
          <w:tcPr>
            <w:tcW w:w="1275" w:type="dxa"/>
            <w:tcBorders>
              <w:top w:val="nil"/>
              <w:left w:val="nil"/>
              <w:bottom w:val="nil"/>
              <w:right w:val="nil"/>
            </w:tcBorders>
            <w:shd w:val="clear" w:color="auto" w:fill="auto"/>
            <w:noWrap/>
            <w:vAlign w:val="bottom"/>
          </w:tcPr>
          <w:p w:rsidR="00954B42" w:rsidRPr="00960CF4" w:rsidRDefault="00960CF4" w:rsidP="0000408E">
            <w:pPr>
              <w:jc w:val="right"/>
              <w:rPr>
                <w:rFonts w:cs="Arial"/>
                <w:color w:val="000000"/>
                <w:szCs w:val="19"/>
                <w:lang w:eastAsia="es-AR"/>
              </w:rPr>
            </w:pPr>
            <w:r w:rsidRPr="00960CF4">
              <w:rPr>
                <w:rFonts w:cs="Arial"/>
                <w:color w:val="000000"/>
                <w:szCs w:val="19"/>
                <w:lang w:eastAsia="es-AR"/>
              </w:rPr>
              <w:t>3.370</w:t>
            </w:r>
          </w:p>
        </w:tc>
        <w:tc>
          <w:tcPr>
            <w:tcW w:w="1263" w:type="dxa"/>
            <w:tcBorders>
              <w:top w:val="nil"/>
              <w:left w:val="nil"/>
              <w:bottom w:val="nil"/>
              <w:right w:val="nil"/>
            </w:tcBorders>
            <w:vAlign w:val="bottom"/>
          </w:tcPr>
          <w:p w:rsidR="00954B42" w:rsidRPr="00960CF4" w:rsidRDefault="00954B42" w:rsidP="00DD342D">
            <w:pPr>
              <w:jc w:val="right"/>
              <w:rPr>
                <w:rFonts w:cs="Arial"/>
                <w:color w:val="000000"/>
                <w:szCs w:val="19"/>
                <w:lang w:eastAsia="es-AR"/>
              </w:rPr>
            </w:pPr>
            <w:r w:rsidRPr="00960CF4">
              <w:rPr>
                <w:rFonts w:cs="Arial"/>
                <w:color w:val="000000"/>
                <w:szCs w:val="19"/>
                <w:lang w:eastAsia="es-AR"/>
              </w:rPr>
              <w:t>1.383</w:t>
            </w:r>
          </w:p>
        </w:tc>
      </w:tr>
      <w:tr w:rsidR="00954B42" w:rsidRPr="00960CF4" w:rsidTr="0000408E">
        <w:trPr>
          <w:trHeight w:val="277"/>
        </w:trPr>
        <w:tc>
          <w:tcPr>
            <w:tcW w:w="6165" w:type="dxa"/>
            <w:tcBorders>
              <w:top w:val="nil"/>
              <w:left w:val="nil"/>
              <w:bottom w:val="nil"/>
              <w:right w:val="nil"/>
            </w:tcBorders>
            <w:shd w:val="clear" w:color="auto" w:fill="auto"/>
            <w:noWrap/>
            <w:vAlign w:val="bottom"/>
            <w:hideMark/>
          </w:tcPr>
          <w:p w:rsidR="00954B42" w:rsidRPr="00960CF4" w:rsidRDefault="00954B42" w:rsidP="000A3D9F">
            <w:pPr>
              <w:rPr>
                <w:rFonts w:cs="Arial"/>
                <w:color w:val="000000"/>
                <w:szCs w:val="19"/>
                <w:lang w:eastAsia="es-AR"/>
              </w:rPr>
            </w:pPr>
            <w:r w:rsidRPr="00960CF4">
              <w:rPr>
                <w:rFonts w:cs="Arial"/>
                <w:color w:val="000000"/>
                <w:szCs w:val="19"/>
                <w:lang w:eastAsia="es-AR"/>
              </w:rPr>
              <w:t>Por venta de propiedades de inversión y otros activos no financieros</w:t>
            </w:r>
          </w:p>
        </w:tc>
        <w:tc>
          <w:tcPr>
            <w:tcW w:w="1275" w:type="dxa"/>
            <w:tcBorders>
              <w:top w:val="nil"/>
              <w:left w:val="nil"/>
              <w:bottom w:val="nil"/>
              <w:right w:val="nil"/>
            </w:tcBorders>
            <w:shd w:val="clear" w:color="auto" w:fill="auto"/>
            <w:noWrap/>
            <w:vAlign w:val="bottom"/>
            <w:hideMark/>
          </w:tcPr>
          <w:p w:rsidR="00954B42" w:rsidRPr="00960CF4" w:rsidRDefault="00954B42" w:rsidP="0000408E">
            <w:pPr>
              <w:jc w:val="right"/>
              <w:rPr>
                <w:rFonts w:cs="Arial"/>
                <w:color w:val="000000"/>
                <w:szCs w:val="19"/>
                <w:lang w:eastAsia="es-AR"/>
              </w:rPr>
            </w:pPr>
            <w:r w:rsidRPr="00960CF4">
              <w:rPr>
                <w:rFonts w:cs="Arial"/>
                <w:color w:val="000000"/>
                <w:szCs w:val="19"/>
                <w:lang w:eastAsia="es-AR"/>
              </w:rPr>
              <w:t>-</w:t>
            </w:r>
          </w:p>
        </w:tc>
        <w:tc>
          <w:tcPr>
            <w:tcW w:w="1263" w:type="dxa"/>
            <w:tcBorders>
              <w:top w:val="nil"/>
              <w:left w:val="nil"/>
              <w:bottom w:val="nil"/>
              <w:right w:val="nil"/>
            </w:tcBorders>
            <w:vAlign w:val="bottom"/>
          </w:tcPr>
          <w:p w:rsidR="00954B42" w:rsidRPr="00960CF4" w:rsidRDefault="00954B42" w:rsidP="00DD342D">
            <w:pPr>
              <w:jc w:val="right"/>
              <w:rPr>
                <w:rFonts w:cs="Arial"/>
                <w:color w:val="000000"/>
                <w:szCs w:val="19"/>
                <w:lang w:eastAsia="es-AR"/>
              </w:rPr>
            </w:pPr>
            <w:r w:rsidRPr="00960CF4">
              <w:rPr>
                <w:rFonts w:cs="Arial"/>
                <w:color w:val="000000"/>
                <w:szCs w:val="19"/>
                <w:lang w:eastAsia="es-AR"/>
              </w:rPr>
              <w:t>115</w:t>
            </w:r>
          </w:p>
        </w:tc>
      </w:tr>
      <w:tr w:rsidR="00954B42" w:rsidRPr="00960CF4" w:rsidTr="0000408E">
        <w:trPr>
          <w:trHeight w:val="288"/>
        </w:trPr>
        <w:tc>
          <w:tcPr>
            <w:tcW w:w="6165" w:type="dxa"/>
            <w:tcBorders>
              <w:top w:val="nil"/>
              <w:left w:val="nil"/>
              <w:bottom w:val="nil"/>
              <w:right w:val="nil"/>
            </w:tcBorders>
            <w:shd w:val="clear" w:color="auto" w:fill="auto"/>
            <w:noWrap/>
            <w:vAlign w:val="bottom"/>
            <w:hideMark/>
          </w:tcPr>
          <w:p w:rsidR="00954B42" w:rsidRPr="00960CF4" w:rsidRDefault="00954B42" w:rsidP="000A3D9F">
            <w:pPr>
              <w:jc w:val="right"/>
              <w:rPr>
                <w:szCs w:val="19"/>
                <w:lang w:eastAsia="es-AR"/>
              </w:rPr>
            </w:pPr>
          </w:p>
        </w:tc>
        <w:tc>
          <w:tcPr>
            <w:tcW w:w="1275" w:type="dxa"/>
            <w:tcBorders>
              <w:top w:val="single" w:sz="4" w:space="0" w:color="auto"/>
              <w:left w:val="nil"/>
              <w:bottom w:val="double" w:sz="4" w:space="0" w:color="auto"/>
              <w:right w:val="nil"/>
            </w:tcBorders>
            <w:shd w:val="clear" w:color="auto" w:fill="auto"/>
            <w:noWrap/>
            <w:vAlign w:val="bottom"/>
            <w:hideMark/>
          </w:tcPr>
          <w:p w:rsidR="00954B42" w:rsidRPr="00960CF4" w:rsidRDefault="0000408E" w:rsidP="0000408E">
            <w:pPr>
              <w:ind w:right="102"/>
              <w:jc w:val="right"/>
              <w:rPr>
                <w:rFonts w:cs="Arial"/>
                <w:b/>
                <w:color w:val="000000"/>
                <w:szCs w:val="19"/>
                <w:lang w:eastAsia="es-AR"/>
              </w:rPr>
            </w:pPr>
            <w:r>
              <w:rPr>
                <w:rFonts w:cs="Arial"/>
                <w:b/>
                <w:color w:val="000000"/>
                <w:szCs w:val="19"/>
                <w:lang w:eastAsia="es-AR"/>
              </w:rPr>
              <w:t>229.637</w:t>
            </w:r>
          </w:p>
        </w:tc>
        <w:tc>
          <w:tcPr>
            <w:tcW w:w="1263" w:type="dxa"/>
            <w:tcBorders>
              <w:top w:val="single" w:sz="4" w:space="0" w:color="auto"/>
              <w:left w:val="nil"/>
              <w:bottom w:val="double" w:sz="4" w:space="0" w:color="auto"/>
              <w:right w:val="nil"/>
            </w:tcBorders>
            <w:shd w:val="clear" w:color="auto" w:fill="auto"/>
            <w:vAlign w:val="bottom"/>
          </w:tcPr>
          <w:p w:rsidR="00954B42" w:rsidRPr="00960CF4" w:rsidRDefault="00954B42" w:rsidP="00DD342D">
            <w:pPr>
              <w:jc w:val="right"/>
              <w:rPr>
                <w:rFonts w:cs="Arial"/>
                <w:b/>
                <w:color w:val="000000"/>
                <w:szCs w:val="19"/>
                <w:lang w:eastAsia="es-AR"/>
              </w:rPr>
            </w:pPr>
            <w:r w:rsidRPr="00960CF4">
              <w:rPr>
                <w:rFonts w:cs="Arial"/>
                <w:b/>
                <w:color w:val="000000"/>
                <w:szCs w:val="19"/>
                <w:lang w:eastAsia="es-AR"/>
              </w:rPr>
              <w:t>116.540</w:t>
            </w:r>
          </w:p>
        </w:tc>
      </w:tr>
    </w:tbl>
    <w:p w:rsidR="007A200A" w:rsidRPr="00D2447A" w:rsidRDefault="007A200A" w:rsidP="00A91854">
      <w:pPr>
        <w:pStyle w:val="Heading2"/>
        <w:numPr>
          <w:ilvl w:val="0"/>
          <w:numId w:val="0"/>
        </w:numPr>
        <w:ind w:right="-64"/>
        <w:jc w:val="both"/>
        <w:rPr>
          <w:sz w:val="19"/>
          <w:szCs w:val="19"/>
          <w:highlight w:val="yellow"/>
        </w:rPr>
      </w:pPr>
    </w:p>
    <w:p w:rsidR="00A671B3" w:rsidRPr="00D2447A" w:rsidRDefault="00A671B3">
      <w:pPr>
        <w:pStyle w:val="Heading2"/>
        <w:numPr>
          <w:ilvl w:val="0"/>
          <w:numId w:val="0"/>
        </w:numPr>
        <w:ind w:right="-64"/>
        <w:jc w:val="both"/>
        <w:rPr>
          <w:sz w:val="19"/>
          <w:szCs w:val="19"/>
          <w:highlight w:val="yellow"/>
        </w:rPr>
      </w:pPr>
      <w:r w:rsidRPr="00D2447A">
        <w:rPr>
          <w:sz w:val="19"/>
          <w:szCs w:val="19"/>
          <w:highlight w:val="yellow"/>
        </w:rPr>
        <w:br w:type="page"/>
      </w:r>
    </w:p>
    <w:p w:rsidR="00417C19" w:rsidRPr="00960CF4" w:rsidRDefault="00382B62" w:rsidP="00250D51">
      <w:pPr>
        <w:pStyle w:val="Heading2"/>
        <w:numPr>
          <w:ilvl w:val="0"/>
          <w:numId w:val="58"/>
        </w:numPr>
        <w:ind w:left="142" w:right="-64"/>
        <w:jc w:val="both"/>
      </w:pPr>
      <w:bookmarkStart w:id="106" w:name="_Toc32930975"/>
      <w:r w:rsidRPr="00960CF4">
        <w:lastRenderedPageBreak/>
        <w:t>GASTOS DE ADMINISTRACIÓN</w:t>
      </w:r>
      <w:bookmarkEnd w:id="106"/>
    </w:p>
    <w:p w:rsidR="00EF1B2F" w:rsidRPr="00960CF4" w:rsidRDefault="00EF1B2F" w:rsidP="00EF1B2F"/>
    <w:tbl>
      <w:tblPr>
        <w:tblW w:w="8662" w:type="dxa"/>
        <w:tblInd w:w="142" w:type="dxa"/>
        <w:tblCellMar>
          <w:left w:w="70" w:type="dxa"/>
          <w:right w:w="70" w:type="dxa"/>
        </w:tblCellMar>
        <w:tblLook w:val="04A0" w:firstRow="1" w:lastRow="0" w:firstColumn="1" w:lastColumn="0" w:noHBand="0" w:noVBand="1"/>
      </w:tblPr>
      <w:tblGrid>
        <w:gridCol w:w="6024"/>
        <w:gridCol w:w="1547"/>
        <w:gridCol w:w="1091"/>
      </w:tblGrid>
      <w:tr w:rsidR="00B57F73" w:rsidRPr="00960CF4" w:rsidTr="00541B96">
        <w:trPr>
          <w:trHeight w:val="550"/>
        </w:trPr>
        <w:tc>
          <w:tcPr>
            <w:tcW w:w="6024" w:type="dxa"/>
            <w:tcBorders>
              <w:top w:val="nil"/>
              <w:left w:val="nil"/>
              <w:bottom w:val="nil"/>
              <w:right w:val="nil"/>
            </w:tcBorders>
            <w:shd w:val="clear" w:color="auto" w:fill="auto"/>
            <w:noWrap/>
            <w:vAlign w:val="bottom"/>
            <w:hideMark/>
          </w:tcPr>
          <w:p w:rsidR="00B57F73" w:rsidRPr="00960CF4" w:rsidRDefault="00B57F73" w:rsidP="00DF574A">
            <w:pPr>
              <w:ind w:left="-70" w:firstLine="70"/>
              <w:rPr>
                <w:b/>
                <w:szCs w:val="19"/>
                <w:lang w:eastAsia="es-AR"/>
              </w:rPr>
            </w:pPr>
          </w:p>
        </w:tc>
        <w:tc>
          <w:tcPr>
            <w:tcW w:w="1547" w:type="dxa"/>
            <w:tcBorders>
              <w:top w:val="nil"/>
              <w:left w:val="nil"/>
              <w:bottom w:val="single" w:sz="4" w:space="0" w:color="auto"/>
              <w:right w:val="nil"/>
            </w:tcBorders>
            <w:shd w:val="clear" w:color="auto" w:fill="auto"/>
            <w:noWrap/>
            <w:vAlign w:val="bottom"/>
            <w:hideMark/>
          </w:tcPr>
          <w:p w:rsidR="00B57F73" w:rsidRPr="00960CF4" w:rsidRDefault="00B57F73" w:rsidP="00804B3E">
            <w:pPr>
              <w:pStyle w:val="Texto"/>
              <w:jc w:val="right"/>
              <w:rPr>
                <w:b/>
                <w:lang w:val="es-AR"/>
              </w:rPr>
            </w:pPr>
            <w:r w:rsidRPr="00960CF4">
              <w:rPr>
                <w:b/>
                <w:lang w:val="es-AR"/>
              </w:rPr>
              <w:t>31/12/2019</w:t>
            </w:r>
          </w:p>
        </w:tc>
        <w:tc>
          <w:tcPr>
            <w:tcW w:w="1091" w:type="dxa"/>
            <w:tcBorders>
              <w:top w:val="nil"/>
              <w:left w:val="nil"/>
              <w:bottom w:val="single" w:sz="4" w:space="0" w:color="auto"/>
              <w:right w:val="nil"/>
            </w:tcBorders>
            <w:vAlign w:val="bottom"/>
          </w:tcPr>
          <w:p w:rsidR="00B57F73" w:rsidRPr="00960CF4" w:rsidRDefault="00B57F73" w:rsidP="00804B3E">
            <w:pPr>
              <w:pStyle w:val="Texto"/>
              <w:jc w:val="right"/>
              <w:rPr>
                <w:b/>
                <w:lang w:val="es-AR"/>
              </w:rPr>
            </w:pPr>
            <w:r w:rsidRPr="00960CF4">
              <w:rPr>
                <w:b/>
                <w:lang w:val="es-AR"/>
              </w:rPr>
              <w:t>31/12/2018</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DF574A">
            <w:pPr>
              <w:rPr>
                <w:rFonts w:cs="Arial"/>
                <w:color w:val="000000"/>
                <w:szCs w:val="19"/>
                <w:lang w:eastAsia="es-AR"/>
              </w:rPr>
            </w:pPr>
            <w:r w:rsidRPr="00960CF4">
              <w:rPr>
                <w:rFonts w:cs="Arial"/>
                <w:color w:val="000000"/>
                <w:szCs w:val="19"/>
                <w:lang w:eastAsia="es-AR"/>
              </w:rPr>
              <w:t>Otros honorarios</w:t>
            </w:r>
          </w:p>
        </w:tc>
        <w:tc>
          <w:tcPr>
            <w:tcW w:w="1547" w:type="dxa"/>
            <w:tcBorders>
              <w:top w:val="single" w:sz="4" w:space="0" w:color="auto"/>
              <w:left w:val="nil"/>
              <w:bottom w:val="nil"/>
              <w:right w:val="nil"/>
            </w:tcBorders>
            <w:shd w:val="clear" w:color="auto" w:fill="auto"/>
            <w:noWrap/>
            <w:vAlign w:val="bottom"/>
          </w:tcPr>
          <w:p w:rsidR="00B57F73" w:rsidRPr="00960CF4" w:rsidRDefault="00960CF4" w:rsidP="00DF574A">
            <w:pPr>
              <w:ind w:left="-670" w:firstLine="670"/>
              <w:jc w:val="right"/>
              <w:rPr>
                <w:rFonts w:cs="Arial"/>
                <w:color w:val="000000"/>
                <w:szCs w:val="19"/>
                <w:lang w:eastAsia="es-AR"/>
              </w:rPr>
            </w:pPr>
            <w:r w:rsidRPr="00960CF4">
              <w:rPr>
                <w:rFonts w:cs="Arial"/>
                <w:color w:val="000000"/>
                <w:szCs w:val="19"/>
                <w:lang w:eastAsia="es-AR"/>
              </w:rPr>
              <w:t>140.192</w:t>
            </w:r>
          </w:p>
        </w:tc>
        <w:tc>
          <w:tcPr>
            <w:tcW w:w="1091" w:type="dxa"/>
            <w:tcBorders>
              <w:top w:val="single" w:sz="4" w:space="0" w:color="auto"/>
              <w:left w:val="nil"/>
              <w:bottom w:val="nil"/>
              <w:right w:val="nil"/>
            </w:tcBorders>
            <w:vAlign w:val="bottom"/>
          </w:tcPr>
          <w:p w:rsidR="00B57F73" w:rsidRPr="00960CF4" w:rsidRDefault="00B57F73" w:rsidP="00DD342D">
            <w:pPr>
              <w:ind w:left="-670" w:firstLine="670"/>
              <w:jc w:val="right"/>
              <w:rPr>
                <w:rFonts w:cs="Arial"/>
                <w:color w:val="000000"/>
                <w:szCs w:val="19"/>
                <w:lang w:eastAsia="es-AR"/>
              </w:rPr>
            </w:pPr>
            <w:r w:rsidRPr="00960CF4">
              <w:rPr>
                <w:rFonts w:cs="Arial"/>
                <w:color w:val="000000"/>
                <w:szCs w:val="19"/>
                <w:lang w:eastAsia="es-AR"/>
              </w:rPr>
              <w:t>81.717</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Honorarios a Directores y Síndicos</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104.381</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60.433</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Impuestos</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64.113</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30.956</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F7F9C">
            <w:pPr>
              <w:rPr>
                <w:rFonts w:cs="Arial"/>
                <w:color w:val="000000"/>
                <w:szCs w:val="19"/>
                <w:lang w:eastAsia="es-AR"/>
              </w:rPr>
            </w:pPr>
            <w:r w:rsidRPr="00960CF4">
              <w:rPr>
                <w:rFonts w:cs="Arial"/>
                <w:color w:val="000000"/>
                <w:szCs w:val="19"/>
                <w:lang w:eastAsia="es-AR"/>
              </w:rPr>
              <w:t xml:space="preserve">Servicios administrativos contratados </w:t>
            </w:r>
          </w:p>
        </w:tc>
        <w:tc>
          <w:tcPr>
            <w:tcW w:w="1547" w:type="dxa"/>
            <w:tcBorders>
              <w:top w:val="nil"/>
              <w:left w:val="nil"/>
              <w:bottom w:val="nil"/>
              <w:right w:val="nil"/>
            </w:tcBorders>
            <w:shd w:val="clear" w:color="auto" w:fill="auto"/>
            <w:noWrap/>
            <w:vAlign w:val="bottom"/>
          </w:tcPr>
          <w:p w:rsidR="00B57F73" w:rsidRPr="00960CF4" w:rsidRDefault="00960CF4" w:rsidP="000F7F9C">
            <w:pPr>
              <w:jc w:val="right"/>
              <w:rPr>
                <w:rFonts w:cs="Arial"/>
                <w:color w:val="000000"/>
                <w:szCs w:val="19"/>
                <w:lang w:eastAsia="es-AR"/>
              </w:rPr>
            </w:pPr>
            <w:r w:rsidRPr="00960CF4">
              <w:rPr>
                <w:rFonts w:cs="Arial"/>
                <w:color w:val="000000"/>
                <w:szCs w:val="19"/>
                <w:lang w:eastAsia="es-AR"/>
              </w:rPr>
              <w:t>57.289</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35.556</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Gastos de mantenimiento, conservación y reparaciones</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25.706</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14.690</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Servicios de seguridad</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13.483</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7.851</w:t>
            </w:r>
          </w:p>
        </w:tc>
      </w:tr>
      <w:tr w:rsidR="00B57F73" w:rsidRPr="00960CF4" w:rsidTr="00541B96">
        <w:trPr>
          <w:trHeight w:val="277"/>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 xml:space="preserve">Electricidad y comunicaciones </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10.842</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6.317</w:t>
            </w:r>
          </w:p>
        </w:tc>
      </w:tr>
      <w:tr w:rsidR="00B57F73" w:rsidRPr="00960CF4" w:rsidTr="00541B96">
        <w:trPr>
          <w:trHeight w:val="288"/>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Representación, viáticos y movilidad</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9.463</w:t>
            </w:r>
          </w:p>
        </w:tc>
        <w:tc>
          <w:tcPr>
            <w:tcW w:w="1091" w:type="dxa"/>
            <w:tcBorders>
              <w:top w:val="nil"/>
              <w:left w:val="nil"/>
              <w:bottom w:val="nil"/>
              <w:right w:val="nil"/>
            </w:tcBorders>
            <w:vAlign w:val="bottom"/>
          </w:tcPr>
          <w:p w:rsidR="00B57F73" w:rsidRPr="00960CF4" w:rsidRDefault="00B57F73" w:rsidP="00DD342D">
            <w:pPr>
              <w:jc w:val="right"/>
              <w:rPr>
                <w:rFonts w:cs="Arial"/>
                <w:color w:val="000000"/>
                <w:szCs w:val="19"/>
                <w:lang w:eastAsia="es-AR"/>
              </w:rPr>
            </w:pPr>
            <w:r w:rsidRPr="00960CF4">
              <w:rPr>
                <w:rFonts w:cs="Arial"/>
                <w:color w:val="000000"/>
                <w:szCs w:val="19"/>
                <w:lang w:eastAsia="es-AR"/>
              </w:rPr>
              <w:t>6.255</w:t>
            </w:r>
          </w:p>
        </w:tc>
      </w:tr>
      <w:tr w:rsidR="00B57F73" w:rsidRPr="00960CF4" w:rsidTr="00541B96">
        <w:trPr>
          <w:trHeight w:val="288"/>
        </w:trPr>
        <w:tc>
          <w:tcPr>
            <w:tcW w:w="6024" w:type="dxa"/>
            <w:tcBorders>
              <w:top w:val="nil"/>
              <w:left w:val="nil"/>
              <w:bottom w:val="nil"/>
              <w:right w:val="nil"/>
            </w:tcBorders>
            <w:shd w:val="clear" w:color="auto" w:fill="auto"/>
            <w:noWrap/>
            <w:vAlign w:val="bottom"/>
          </w:tcPr>
          <w:p w:rsidR="00B57F73" w:rsidRPr="00960CF4" w:rsidRDefault="00B57F73" w:rsidP="000A3D9F">
            <w:pPr>
              <w:rPr>
                <w:rFonts w:cs="Arial"/>
                <w:color w:val="000000"/>
                <w:szCs w:val="19"/>
                <w:lang w:eastAsia="es-AR"/>
              </w:rPr>
            </w:pPr>
            <w:r w:rsidRPr="00960CF4">
              <w:rPr>
                <w:rFonts w:cs="Arial"/>
                <w:color w:val="000000"/>
                <w:szCs w:val="19"/>
                <w:lang w:eastAsia="es-AR"/>
              </w:rPr>
              <w:t>Papelería y útiles</w:t>
            </w:r>
          </w:p>
        </w:tc>
        <w:tc>
          <w:tcPr>
            <w:tcW w:w="1547" w:type="dxa"/>
            <w:tcBorders>
              <w:top w:val="nil"/>
              <w:left w:val="nil"/>
              <w:bottom w:val="nil"/>
              <w:right w:val="nil"/>
            </w:tcBorders>
            <w:shd w:val="clear" w:color="auto" w:fill="auto"/>
            <w:noWrap/>
            <w:vAlign w:val="bottom"/>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3.545</w:t>
            </w:r>
          </w:p>
        </w:tc>
        <w:tc>
          <w:tcPr>
            <w:tcW w:w="1091" w:type="dxa"/>
            <w:tcBorders>
              <w:top w:val="nil"/>
              <w:left w:val="nil"/>
              <w:bottom w:val="nil"/>
              <w:right w:val="nil"/>
            </w:tcBorders>
            <w:vAlign w:val="bottom"/>
          </w:tcPr>
          <w:p w:rsidR="00B57F73" w:rsidRPr="00960CF4" w:rsidRDefault="007A3AD9" w:rsidP="00DD342D">
            <w:pPr>
              <w:jc w:val="right"/>
              <w:rPr>
                <w:rFonts w:cs="Arial"/>
                <w:color w:val="000000"/>
                <w:szCs w:val="19"/>
                <w:lang w:eastAsia="es-AR"/>
              </w:rPr>
            </w:pPr>
            <w:r w:rsidRPr="00960CF4">
              <w:rPr>
                <w:rFonts w:cs="Arial"/>
                <w:color w:val="000000"/>
                <w:szCs w:val="19"/>
                <w:lang w:eastAsia="es-AR"/>
              </w:rPr>
              <w:t>2.253</w:t>
            </w:r>
          </w:p>
        </w:tc>
      </w:tr>
      <w:tr w:rsidR="00541B96" w:rsidRPr="00960CF4" w:rsidTr="00541B96">
        <w:trPr>
          <w:trHeight w:val="288"/>
        </w:trPr>
        <w:tc>
          <w:tcPr>
            <w:tcW w:w="6024" w:type="dxa"/>
            <w:tcBorders>
              <w:top w:val="nil"/>
              <w:left w:val="nil"/>
              <w:bottom w:val="nil"/>
              <w:right w:val="nil"/>
            </w:tcBorders>
            <w:shd w:val="clear" w:color="auto" w:fill="auto"/>
            <w:noWrap/>
            <w:vAlign w:val="bottom"/>
          </w:tcPr>
          <w:p w:rsidR="00541B96" w:rsidRPr="00960CF4" w:rsidRDefault="00541B96" w:rsidP="006A3C99">
            <w:pPr>
              <w:rPr>
                <w:rFonts w:cs="Arial"/>
                <w:color w:val="000000"/>
                <w:szCs w:val="19"/>
                <w:lang w:eastAsia="es-AR"/>
              </w:rPr>
            </w:pPr>
            <w:r w:rsidRPr="00960CF4">
              <w:rPr>
                <w:rFonts w:cs="Arial"/>
                <w:color w:val="000000"/>
                <w:szCs w:val="19"/>
                <w:lang w:eastAsia="es-AR"/>
              </w:rPr>
              <w:t>Propaganda y publicidad</w:t>
            </w:r>
          </w:p>
        </w:tc>
        <w:tc>
          <w:tcPr>
            <w:tcW w:w="1547" w:type="dxa"/>
            <w:tcBorders>
              <w:top w:val="nil"/>
              <w:left w:val="nil"/>
              <w:bottom w:val="nil"/>
              <w:right w:val="nil"/>
            </w:tcBorders>
            <w:shd w:val="clear" w:color="auto" w:fill="auto"/>
            <w:noWrap/>
            <w:vAlign w:val="bottom"/>
          </w:tcPr>
          <w:p w:rsidR="00541B96" w:rsidRPr="00960CF4" w:rsidRDefault="00541B96" w:rsidP="006A3C99">
            <w:pPr>
              <w:jc w:val="right"/>
              <w:rPr>
                <w:rFonts w:cs="Arial"/>
                <w:color w:val="000000"/>
                <w:szCs w:val="19"/>
                <w:lang w:eastAsia="es-AR"/>
              </w:rPr>
            </w:pPr>
            <w:r w:rsidRPr="00960CF4">
              <w:rPr>
                <w:rFonts w:cs="Arial"/>
                <w:color w:val="000000"/>
                <w:szCs w:val="19"/>
                <w:lang w:eastAsia="es-AR"/>
              </w:rPr>
              <w:t>3.139</w:t>
            </w:r>
          </w:p>
        </w:tc>
        <w:tc>
          <w:tcPr>
            <w:tcW w:w="1091" w:type="dxa"/>
            <w:tcBorders>
              <w:top w:val="nil"/>
              <w:left w:val="nil"/>
              <w:bottom w:val="nil"/>
              <w:right w:val="nil"/>
            </w:tcBorders>
            <w:vAlign w:val="bottom"/>
          </w:tcPr>
          <w:p w:rsidR="00541B96" w:rsidRPr="00960CF4" w:rsidRDefault="00541B96" w:rsidP="006A3C99">
            <w:pPr>
              <w:jc w:val="right"/>
              <w:rPr>
                <w:rFonts w:cs="Arial"/>
                <w:color w:val="000000"/>
                <w:szCs w:val="19"/>
                <w:lang w:eastAsia="es-AR"/>
              </w:rPr>
            </w:pPr>
            <w:r w:rsidRPr="00960CF4">
              <w:rPr>
                <w:rFonts w:cs="Arial"/>
                <w:color w:val="000000"/>
                <w:szCs w:val="19"/>
                <w:lang w:eastAsia="es-AR"/>
              </w:rPr>
              <w:t>1.382</w:t>
            </w:r>
          </w:p>
        </w:tc>
      </w:tr>
      <w:tr w:rsidR="00B57F73" w:rsidRPr="00960CF4" w:rsidTr="00541B96">
        <w:trPr>
          <w:trHeight w:val="277"/>
        </w:trPr>
        <w:tc>
          <w:tcPr>
            <w:tcW w:w="6024" w:type="dxa"/>
            <w:tcBorders>
              <w:top w:val="nil"/>
              <w:left w:val="nil"/>
              <w:bottom w:val="nil"/>
              <w:right w:val="nil"/>
            </w:tcBorders>
            <w:shd w:val="clear" w:color="auto" w:fill="auto"/>
            <w:noWrap/>
            <w:vAlign w:val="bottom"/>
            <w:hideMark/>
          </w:tcPr>
          <w:p w:rsidR="00B57F73" w:rsidRPr="00960CF4" w:rsidRDefault="00B57F73" w:rsidP="000A3D9F">
            <w:pPr>
              <w:rPr>
                <w:rFonts w:cs="Arial"/>
                <w:color w:val="000000"/>
                <w:szCs w:val="19"/>
                <w:lang w:eastAsia="es-AR"/>
              </w:rPr>
            </w:pPr>
            <w:r w:rsidRPr="00960CF4">
              <w:rPr>
                <w:rFonts w:cs="Arial"/>
                <w:color w:val="000000"/>
                <w:szCs w:val="19"/>
                <w:lang w:eastAsia="es-AR"/>
              </w:rPr>
              <w:t>Seguros</w:t>
            </w:r>
          </w:p>
        </w:tc>
        <w:tc>
          <w:tcPr>
            <w:tcW w:w="1547" w:type="dxa"/>
            <w:tcBorders>
              <w:top w:val="nil"/>
              <w:left w:val="nil"/>
              <w:right w:val="nil"/>
            </w:tcBorders>
            <w:shd w:val="clear" w:color="auto" w:fill="auto"/>
            <w:noWrap/>
            <w:vAlign w:val="bottom"/>
            <w:hideMark/>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2.262</w:t>
            </w:r>
          </w:p>
        </w:tc>
        <w:tc>
          <w:tcPr>
            <w:tcW w:w="1091" w:type="dxa"/>
            <w:tcBorders>
              <w:top w:val="nil"/>
              <w:left w:val="nil"/>
              <w:right w:val="nil"/>
            </w:tcBorders>
            <w:vAlign w:val="bottom"/>
          </w:tcPr>
          <w:p w:rsidR="00B57F73" w:rsidRPr="00960CF4" w:rsidRDefault="007A3AD9" w:rsidP="007A3AD9">
            <w:pPr>
              <w:jc w:val="right"/>
              <w:rPr>
                <w:rFonts w:cs="Arial"/>
                <w:color w:val="000000"/>
                <w:szCs w:val="19"/>
                <w:lang w:eastAsia="es-AR"/>
              </w:rPr>
            </w:pPr>
            <w:r w:rsidRPr="00960CF4">
              <w:rPr>
                <w:rFonts w:cs="Arial"/>
                <w:color w:val="000000"/>
                <w:szCs w:val="19"/>
                <w:lang w:eastAsia="es-AR"/>
              </w:rPr>
              <w:t>1.267</w:t>
            </w:r>
          </w:p>
        </w:tc>
      </w:tr>
      <w:tr w:rsidR="00B57F73" w:rsidRPr="00960CF4" w:rsidTr="00541B96">
        <w:trPr>
          <w:trHeight w:val="277"/>
        </w:trPr>
        <w:tc>
          <w:tcPr>
            <w:tcW w:w="6024" w:type="dxa"/>
            <w:tcBorders>
              <w:top w:val="nil"/>
              <w:left w:val="nil"/>
              <w:bottom w:val="nil"/>
              <w:right w:val="nil"/>
            </w:tcBorders>
            <w:shd w:val="clear" w:color="auto" w:fill="auto"/>
            <w:noWrap/>
            <w:vAlign w:val="bottom"/>
            <w:hideMark/>
          </w:tcPr>
          <w:p w:rsidR="00B57F73" w:rsidRPr="00960CF4" w:rsidRDefault="00B57F73" w:rsidP="000A3D9F">
            <w:pPr>
              <w:rPr>
                <w:rFonts w:cs="Arial"/>
                <w:color w:val="000000"/>
                <w:szCs w:val="19"/>
                <w:lang w:eastAsia="es-AR"/>
              </w:rPr>
            </w:pPr>
            <w:r w:rsidRPr="00960CF4">
              <w:rPr>
                <w:rFonts w:cs="Arial"/>
                <w:color w:val="000000"/>
                <w:szCs w:val="19"/>
                <w:lang w:eastAsia="es-AR"/>
              </w:rPr>
              <w:t xml:space="preserve">Alquileres </w:t>
            </w:r>
          </w:p>
        </w:tc>
        <w:tc>
          <w:tcPr>
            <w:tcW w:w="1547" w:type="dxa"/>
            <w:tcBorders>
              <w:top w:val="nil"/>
              <w:left w:val="nil"/>
              <w:bottom w:val="nil"/>
              <w:right w:val="nil"/>
            </w:tcBorders>
            <w:shd w:val="clear" w:color="auto" w:fill="auto"/>
            <w:noWrap/>
            <w:vAlign w:val="bottom"/>
            <w:hideMark/>
          </w:tcPr>
          <w:p w:rsidR="00B57F73" w:rsidRPr="00960CF4" w:rsidRDefault="00960CF4" w:rsidP="000A3D9F">
            <w:pPr>
              <w:jc w:val="right"/>
              <w:rPr>
                <w:rFonts w:cs="Arial"/>
                <w:color w:val="000000"/>
                <w:szCs w:val="19"/>
                <w:lang w:eastAsia="es-AR"/>
              </w:rPr>
            </w:pPr>
            <w:r w:rsidRPr="00960CF4">
              <w:rPr>
                <w:rFonts w:cs="Arial"/>
                <w:color w:val="000000"/>
                <w:szCs w:val="19"/>
                <w:lang w:eastAsia="es-AR"/>
              </w:rPr>
              <w:t>901</w:t>
            </w:r>
          </w:p>
        </w:tc>
        <w:tc>
          <w:tcPr>
            <w:tcW w:w="1091" w:type="dxa"/>
            <w:tcBorders>
              <w:top w:val="nil"/>
              <w:left w:val="nil"/>
              <w:bottom w:val="nil"/>
              <w:right w:val="nil"/>
            </w:tcBorders>
            <w:vAlign w:val="bottom"/>
          </w:tcPr>
          <w:p w:rsidR="00B57F73" w:rsidRPr="00960CF4" w:rsidRDefault="007A3AD9" w:rsidP="00DD342D">
            <w:pPr>
              <w:jc w:val="right"/>
              <w:rPr>
                <w:rFonts w:cs="Arial"/>
                <w:color w:val="000000"/>
                <w:szCs w:val="19"/>
                <w:lang w:eastAsia="es-AR"/>
              </w:rPr>
            </w:pPr>
            <w:r w:rsidRPr="00960CF4">
              <w:rPr>
                <w:rFonts w:cs="Arial"/>
                <w:color w:val="000000"/>
                <w:szCs w:val="19"/>
                <w:lang w:eastAsia="es-AR"/>
              </w:rPr>
              <w:t>582</w:t>
            </w:r>
          </w:p>
        </w:tc>
      </w:tr>
      <w:tr w:rsidR="00B57F73" w:rsidRPr="007D5CC9" w:rsidTr="00541B96">
        <w:trPr>
          <w:trHeight w:val="277"/>
        </w:trPr>
        <w:tc>
          <w:tcPr>
            <w:tcW w:w="6024" w:type="dxa"/>
            <w:tcBorders>
              <w:top w:val="nil"/>
              <w:left w:val="nil"/>
              <w:bottom w:val="nil"/>
              <w:right w:val="nil"/>
            </w:tcBorders>
            <w:shd w:val="clear" w:color="auto" w:fill="auto"/>
            <w:noWrap/>
            <w:vAlign w:val="bottom"/>
            <w:hideMark/>
          </w:tcPr>
          <w:p w:rsidR="00B57F73" w:rsidRPr="007D5CC9" w:rsidRDefault="00B57F73" w:rsidP="000A3D9F">
            <w:pPr>
              <w:rPr>
                <w:rFonts w:cs="Arial"/>
                <w:color w:val="000000"/>
                <w:szCs w:val="19"/>
                <w:lang w:eastAsia="es-AR"/>
              </w:rPr>
            </w:pPr>
            <w:r w:rsidRPr="007D5CC9">
              <w:rPr>
                <w:rFonts w:cs="Arial"/>
                <w:color w:val="000000"/>
                <w:szCs w:val="19"/>
                <w:lang w:eastAsia="es-AR"/>
              </w:rPr>
              <w:t>Otros</w:t>
            </w:r>
          </w:p>
        </w:tc>
        <w:tc>
          <w:tcPr>
            <w:tcW w:w="1547" w:type="dxa"/>
            <w:tcBorders>
              <w:top w:val="nil"/>
              <w:left w:val="nil"/>
              <w:bottom w:val="nil"/>
              <w:right w:val="nil"/>
            </w:tcBorders>
            <w:shd w:val="clear" w:color="auto" w:fill="auto"/>
            <w:noWrap/>
            <w:vAlign w:val="bottom"/>
            <w:hideMark/>
          </w:tcPr>
          <w:p w:rsidR="00B57F73" w:rsidRPr="006558CD" w:rsidRDefault="00B12889" w:rsidP="000A3D9F">
            <w:pPr>
              <w:jc w:val="right"/>
              <w:rPr>
                <w:rFonts w:cs="Arial"/>
                <w:color w:val="000000"/>
                <w:szCs w:val="19"/>
                <w:lang w:eastAsia="es-AR"/>
              </w:rPr>
            </w:pPr>
            <w:r w:rsidRPr="006558CD">
              <w:rPr>
                <w:rFonts w:cs="Arial"/>
                <w:color w:val="000000"/>
                <w:szCs w:val="19"/>
                <w:lang w:eastAsia="es-AR"/>
              </w:rPr>
              <w:t>101.863</w:t>
            </w:r>
          </w:p>
        </w:tc>
        <w:tc>
          <w:tcPr>
            <w:tcW w:w="1091" w:type="dxa"/>
            <w:tcBorders>
              <w:top w:val="nil"/>
              <w:left w:val="nil"/>
              <w:bottom w:val="nil"/>
              <w:right w:val="nil"/>
            </w:tcBorders>
            <w:vAlign w:val="bottom"/>
          </w:tcPr>
          <w:p w:rsidR="00B57F73" w:rsidRPr="007D5CC9" w:rsidRDefault="007A3AD9" w:rsidP="00DD342D">
            <w:pPr>
              <w:jc w:val="right"/>
              <w:rPr>
                <w:rFonts w:cs="Arial"/>
                <w:color w:val="000000"/>
                <w:szCs w:val="19"/>
                <w:lang w:eastAsia="es-AR"/>
              </w:rPr>
            </w:pPr>
            <w:r w:rsidRPr="007D5CC9">
              <w:rPr>
                <w:rFonts w:cs="Arial"/>
                <w:color w:val="000000"/>
                <w:szCs w:val="19"/>
                <w:lang w:eastAsia="es-AR"/>
              </w:rPr>
              <w:t>53.779</w:t>
            </w:r>
          </w:p>
        </w:tc>
      </w:tr>
      <w:tr w:rsidR="00B57F73" w:rsidRPr="007D5CC9" w:rsidTr="00541B96">
        <w:trPr>
          <w:trHeight w:val="288"/>
        </w:trPr>
        <w:tc>
          <w:tcPr>
            <w:tcW w:w="6024" w:type="dxa"/>
            <w:tcBorders>
              <w:top w:val="nil"/>
              <w:left w:val="nil"/>
              <w:bottom w:val="nil"/>
              <w:right w:val="nil"/>
            </w:tcBorders>
            <w:shd w:val="clear" w:color="auto" w:fill="auto"/>
            <w:noWrap/>
            <w:vAlign w:val="bottom"/>
            <w:hideMark/>
          </w:tcPr>
          <w:p w:rsidR="00B57F73" w:rsidRPr="007D5CC9" w:rsidRDefault="00B57F73" w:rsidP="000A3D9F">
            <w:pPr>
              <w:rPr>
                <w:szCs w:val="19"/>
                <w:lang w:eastAsia="es-AR"/>
              </w:rPr>
            </w:pPr>
          </w:p>
        </w:tc>
        <w:tc>
          <w:tcPr>
            <w:tcW w:w="1547" w:type="dxa"/>
            <w:tcBorders>
              <w:top w:val="single" w:sz="4" w:space="0" w:color="auto"/>
              <w:left w:val="nil"/>
              <w:bottom w:val="double" w:sz="4" w:space="0" w:color="auto"/>
              <w:right w:val="nil"/>
            </w:tcBorders>
            <w:shd w:val="clear" w:color="auto" w:fill="auto"/>
            <w:noWrap/>
            <w:vAlign w:val="bottom"/>
            <w:hideMark/>
          </w:tcPr>
          <w:p w:rsidR="00B57F73" w:rsidRPr="006558CD" w:rsidRDefault="00B12889" w:rsidP="002A212A">
            <w:pPr>
              <w:ind w:left="720"/>
              <w:jc w:val="right"/>
              <w:rPr>
                <w:rFonts w:cs="Arial"/>
                <w:b/>
                <w:color w:val="000000"/>
                <w:szCs w:val="19"/>
                <w:lang w:eastAsia="es-AR"/>
              </w:rPr>
            </w:pPr>
            <w:r w:rsidRPr="006558CD">
              <w:rPr>
                <w:b/>
                <w:sz w:val="18"/>
                <w:szCs w:val="18"/>
              </w:rPr>
              <w:t>537.179</w:t>
            </w:r>
          </w:p>
        </w:tc>
        <w:tc>
          <w:tcPr>
            <w:tcW w:w="1091" w:type="dxa"/>
            <w:tcBorders>
              <w:top w:val="single" w:sz="4" w:space="0" w:color="auto"/>
              <w:left w:val="nil"/>
              <w:bottom w:val="double" w:sz="4" w:space="0" w:color="auto"/>
              <w:right w:val="nil"/>
            </w:tcBorders>
            <w:vAlign w:val="bottom"/>
          </w:tcPr>
          <w:p w:rsidR="00B57F73" w:rsidRPr="007D5CC9" w:rsidRDefault="007A3AD9" w:rsidP="00DD342D">
            <w:pPr>
              <w:jc w:val="right"/>
              <w:rPr>
                <w:rFonts w:cs="Arial"/>
                <w:b/>
                <w:color w:val="000000"/>
                <w:szCs w:val="19"/>
                <w:lang w:eastAsia="es-AR"/>
              </w:rPr>
            </w:pPr>
            <w:r w:rsidRPr="007D5CC9">
              <w:rPr>
                <w:rFonts w:cs="Arial"/>
                <w:b/>
                <w:color w:val="000000"/>
                <w:szCs w:val="19"/>
                <w:lang w:eastAsia="es-AR"/>
              </w:rPr>
              <w:t>303.038</w:t>
            </w:r>
          </w:p>
        </w:tc>
      </w:tr>
    </w:tbl>
    <w:p w:rsidR="008B7167" w:rsidRPr="007D5CC9" w:rsidRDefault="008B7167" w:rsidP="00491911">
      <w:pPr>
        <w:pStyle w:val="Heading2"/>
        <w:numPr>
          <w:ilvl w:val="0"/>
          <w:numId w:val="0"/>
        </w:numPr>
        <w:ind w:left="-142"/>
        <w:rPr>
          <w:b w:val="0"/>
          <w:sz w:val="19"/>
        </w:rPr>
      </w:pPr>
    </w:p>
    <w:p w:rsidR="00752E44" w:rsidRPr="00937F97" w:rsidRDefault="00752E44" w:rsidP="00491911">
      <w:pPr>
        <w:pStyle w:val="Heading2"/>
        <w:numPr>
          <w:ilvl w:val="0"/>
          <w:numId w:val="0"/>
        </w:numPr>
        <w:ind w:left="-142"/>
        <w:rPr>
          <w:b w:val="0"/>
          <w:sz w:val="19"/>
        </w:rPr>
      </w:pPr>
    </w:p>
    <w:p w:rsidR="0026691B" w:rsidRPr="00937F97" w:rsidRDefault="00577FBF" w:rsidP="00250D51">
      <w:pPr>
        <w:pStyle w:val="Heading2"/>
        <w:numPr>
          <w:ilvl w:val="0"/>
          <w:numId w:val="58"/>
        </w:numPr>
        <w:ind w:left="0" w:right="-64"/>
        <w:jc w:val="both"/>
      </w:pPr>
      <w:bookmarkStart w:id="107" w:name="_Toc32930976"/>
      <w:r w:rsidRPr="00937F97">
        <w:t>OTROS GASTOS OPERATIVOS</w:t>
      </w:r>
      <w:bookmarkEnd w:id="107"/>
    </w:p>
    <w:p w:rsidR="00EF1B2F" w:rsidRPr="00937F97" w:rsidRDefault="00EF1B2F" w:rsidP="00EF1B2F"/>
    <w:tbl>
      <w:tblPr>
        <w:tblW w:w="8615" w:type="dxa"/>
        <w:tblInd w:w="142" w:type="dxa"/>
        <w:tblCellMar>
          <w:left w:w="70" w:type="dxa"/>
          <w:right w:w="70" w:type="dxa"/>
        </w:tblCellMar>
        <w:tblLook w:val="04A0" w:firstRow="1" w:lastRow="0" w:firstColumn="1" w:lastColumn="0" w:noHBand="0" w:noVBand="1"/>
      </w:tblPr>
      <w:tblGrid>
        <w:gridCol w:w="6165"/>
        <w:gridCol w:w="1275"/>
        <w:gridCol w:w="1175"/>
      </w:tblGrid>
      <w:tr w:rsidR="00804B3E" w:rsidRPr="00937F97" w:rsidTr="00804B3E">
        <w:trPr>
          <w:trHeight w:val="277"/>
        </w:trPr>
        <w:tc>
          <w:tcPr>
            <w:tcW w:w="6165" w:type="dxa"/>
            <w:tcBorders>
              <w:top w:val="nil"/>
              <w:left w:val="nil"/>
              <w:bottom w:val="nil"/>
              <w:right w:val="nil"/>
            </w:tcBorders>
            <w:shd w:val="clear" w:color="auto" w:fill="auto"/>
            <w:noWrap/>
            <w:vAlign w:val="bottom"/>
            <w:hideMark/>
          </w:tcPr>
          <w:p w:rsidR="00804B3E" w:rsidRPr="00937F97" w:rsidRDefault="00804B3E" w:rsidP="00EF1B2F">
            <w:pPr>
              <w:jc w:val="center"/>
              <w:rPr>
                <w:b/>
                <w:szCs w:val="19"/>
                <w:lang w:eastAsia="es-AR"/>
              </w:rPr>
            </w:pPr>
          </w:p>
        </w:tc>
        <w:tc>
          <w:tcPr>
            <w:tcW w:w="1275" w:type="dxa"/>
            <w:tcBorders>
              <w:top w:val="nil"/>
              <w:left w:val="nil"/>
              <w:bottom w:val="single" w:sz="4" w:space="0" w:color="auto"/>
              <w:right w:val="nil"/>
            </w:tcBorders>
            <w:shd w:val="clear" w:color="auto" w:fill="auto"/>
            <w:noWrap/>
            <w:vAlign w:val="bottom"/>
            <w:hideMark/>
          </w:tcPr>
          <w:p w:rsidR="00804B3E" w:rsidRPr="00937F97" w:rsidRDefault="00804B3E" w:rsidP="00804B3E">
            <w:pPr>
              <w:pStyle w:val="Texto"/>
              <w:jc w:val="right"/>
              <w:rPr>
                <w:b/>
                <w:lang w:val="es-AR"/>
              </w:rPr>
            </w:pPr>
            <w:r w:rsidRPr="00937F97">
              <w:rPr>
                <w:b/>
                <w:lang w:val="es-AR"/>
              </w:rPr>
              <w:t>31/12/2019</w:t>
            </w:r>
          </w:p>
        </w:tc>
        <w:tc>
          <w:tcPr>
            <w:tcW w:w="1175" w:type="dxa"/>
            <w:tcBorders>
              <w:top w:val="nil"/>
              <w:left w:val="nil"/>
              <w:bottom w:val="single" w:sz="4" w:space="0" w:color="auto"/>
              <w:right w:val="nil"/>
            </w:tcBorders>
            <w:vAlign w:val="bottom"/>
          </w:tcPr>
          <w:p w:rsidR="00804B3E" w:rsidRPr="00937F97" w:rsidRDefault="00804B3E" w:rsidP="00804B3E">
            <w:pPr>
              <w:pStyle w:val="Texto"/>
              <w:jc w:val="right"/>
              <w:rPr>
                <w:b/>
                <w:lang w:val="es-AR"/>
              </w:rPr>
            </w:pPr>
            <w:r w:rsidRPr="00937F97">
              <w:rPr>
                <w:b/>
                <w:lang w:val="es-AR"/>
              </w:rPr>
              <w:t>31/12/2018</w:t>
            </w:r>
          </w:p>
        </w:tc>
      </w:tr>
      <w:tr w:rsidR="00804B3E" w:rsidRPr="00D2447A" w:rsidTr="00804B3E">
        <w:trPr>
          <w:trHeight w:val="288"/>
        </w:trPr>
        <w:tc>
          <w:tcPr>
            <w:tcW w:w="6165" w:type="dxa"/>
            <w:tcBorders>
              <w:top w:val="nil"/>
              <w:left w:val="nil"/>
              <w:bottom w:val="nil"/>
              <w:right w:val="nil"/>
            </w:tcBorders>
            <w:shd w:val="clear" w:color="auto" w:fill="auto"/>
            <w:noWrap/>
            <w:vAlign w:val="bottom"/>
          </w:tcPr>
          <w:p w:rsidR="00804B3E" w:rsidRPr="00937F97" w:rsidRDefault="00804B3E" w:rsidP="00C70C3F">
            <w:pPr>
              <w:jc w:val="both"/>
              <w:rPr>
                <w:rFonts w:cs="Arial"/>
                <w:color w:val="000000"/>
                <w:szCs w:val="19"/>
                <w:lang w:eastAsia="es-AR"/>
              </w:rPr>
            </w:pPr>
            <w:r w:rsidRPr="00937F97">
              <w:rPr>
                <w:rFonts w:cs="Arial"/>
                <w:color w:val="000000"/>
                <w:szCs w:val="19"/>
                <w:lang w:eastAsia="es-AR"/>
              </w:rPr>
              <w:t>Impuesto sobre los ingresos brutos</w:t>
            </w:r>
          </w:p>
        </w:tc>
        <w:tc>
          <w:tcPr>
            <w:tcW w:w="1275" w:type="dxa"/>
            <w:tcBorders>
              <w:top w:val="single" w:sz="4" w:space="0" w:color="auto"/>
              <w:left w:val="nil"/>
              <w:bottom w:val="nil"/>
              <w:right w:val="nil"/>
            </w:tcBorders>
            <w:shd w:val="clear" w:color="auto" w:fill="auto"/>
            <w:noWrap/>
            <w:vAlign w:val="bottom"/>
          </w:tcPr>
          <w:p w:rsidR="00804B3E" w:rsidRPr="00937F97" w:rsidRDefault="00937F97" w:rsidP="009857E5">
            <w:pPr>
              <w:jc w:val="right"/>
              <w:rPr>
                <w:rFonts w:cs="Arial"/>
                <w:color w:val="000000"/>
                <w:szCs w:val="19"/>
                <w:lang w:eastAsia="es-AR"/>
              </w:rPr>
            </w:pPr>
            <w:r w:rsidRPr="00937F97">
              <w:rPr>
                <w:rFonts w:cs="Arial"/>
                <w:color w:val="000000"/>
                <w:szCs w:val="19"/>
                <w:lang w:eastAsia="es-AR"/>
              </w:rPr>
              <w:t>186.235</w:t>
            </w:r>
          </w:p>
        </w:tc>
        <w:tc>
          <w:tcPr>
            <w:tcW w:w="1175" w:type="dxa"/>
            <w:tcBorders>
              <w:top w:val="single" w:sz="4" w:space="0" w:color="auto"/>
              <w:left w:val="nil"/>
              <w:bottom w:val="nil"/>
              <w:right w:val="nil"/>
            </w:tcBorders>
            <w:vAlign w:val="bottom"/>
          </w:tcPr>
          <w:p w:rsidR="00804B3E" w:rsidRPr="00804B3E" w:rsidRDefault="00804B3E" w:rsidP="00DD342D">
            <w:pPr>
              <w:jc w:val="right"/>
              <w:rPr>
                <w:rFonts w:cs="Arial"/>
                <w:color w:val="000000"/>
                <w:szCs w:val="19"/>
                <w:lang w:eastAsia="es-AR"/>
              </w:rPr>
            </w:pPr>
            <w:r w:rsidRPr="00937F97">
              <w:rPr>
                <w:rFonts w:cs="Arial"/>
                <w:color w:val="000000"/>
                <w:szCs w:val="19"/>
                <w:lang w:eastAsia="es-AR"/>
              </w:rPr>
              <w:t>179.178</w:t>
            </w:r>
          </w:p>
        </w:tc>
      </w:tr>
      <w:tr w:rsidR="00804B3E" w:rsidRPr="00937F97" w:rsidTr="00804B3E">
        <w:trPr>
          <w:trHeight w:val="277"/>
        </w:trPr>
        <w:tc>
          <w:tcPr>
            <w:tcW w:w="6165" w:type="dxa"/>
            <w:tcBorders>
              <w:top w:val="nil"/>
              <w:left w:val="nil"/>
              <w:bottom w:val="nil"/>
              <w:right w:val="nil"/>
            </w:tcBorders>
            <w:shd w:val="clear" w:color="auto" w:fill="auto"/>
            <w:noWrap/>
            <w:vAlign w:val="bottom"/>
            <w:hideMark/>
          </w:tcPr>
          <w:p w:rsidR="00804B3E" w:rsidRPr="00937F97" w:rsidRDefault="00804B3E" w:rsidP="00EA2EE8">
            <w:pPr>
              <w:jc w:val="both"/>
              <w:rPr>
                <w:rFonts w:cs="Arial"/>
                <w:color w:val="000000"/>
                <w:szCs w:val="19"/>
                <w:lang w:eastAsia="es-AR"/>
              </w:rPr>
            </w:pPr>
            <w:r w:rsidRPr="00937F97">
              <w:rPr>
                <w:rFonts w:cs="Arial"/>
                <w:color w:val="000000"/>
                <w:szCs w:val="19"/>
                <w:lang w:eastAsia="es-AR"/>
              </w:rPr>
              <w:t>Derechos de mercado</w:t>
            </w:r>
          </w:p>
        </w:tc>
        <w:tc>
          <w:tcPr>
            <w:tcW w:w="1275" w:type="dxa"/>
            <w:tcBorders>
              <w:top w:val="nil"/>
              <w:left w:val="nil"/>
              <w:right w:val="nil"/>
            </w:tcBorders>
            <w:shd w:val="clear" w:color="auto" w:fill="auto"/>
            <w:noWrap/>
            <w:vAlign w:val="bottom"/>
            <w:hideMark/>
          </w:tcPr>
          <w:p w:rsidR="00804B3E" w:rsidRPr="00937F97" w:rsidRDefault="00937F97" w:rsidP="005A7FB9">
            <w:pPr>
              <w:jc w:val="right"/>
              <w:rPr>
                <w:rFonts w:cs="Arial"/>
                <w:color w:val="000000"/>
                <w:szCs w:val="19"/>
                <w:lang w:eastAsia="es-AR"/>
              </w:rPr>
            </w:pPr>
            <w:r w:rsidRPr="00937F97">
              <w:rPr>
                <w:rFonts w:cs="Arial"/>
                <w:color w:val="000000"/>
                <w:szCs w:val="19"/>
                <w:lang w:eastAsia="es-AR"/>
              </w:rPr>
              <w:t>16.590</w:t>
            </w:r>
          </w:p>
        </w:tc>
        <w:tc>
          <w:tcPr>
            <w:tcW w:w="1175" w:type="dxa"/>
            <w:tcBorders>
              <w:top w:val="nil"/>
              <w:left w:val="nil"/>
            </w:tcBorders>
            <w:vAlign w:val="bottom"/>
          </w:tcPr>
          <w:p w:rsidR="00804B3E" w:rsidRPr="00937F97" w:rsidRDefault="00804B3E" w:rsidP="00804B3E">
            <w:pPr>
              <w:jc w:val="right"/>
              <w:rPr>
                <w:rFonts w:cs="Arial"/>
                <w:color w:val="000000"/>
                <w:szCs w:val="19"/>
                <w:lang w:eastAsia="es-AR"/>
              </w:rPr>
            </w:pPr>
            <w:r w:rsidRPr="00937F97">
              <w:rPr>
                <w:rFonts w:cs="Arial"/>
                <w:color w:val="000000"/>
                <w:szCs w:val="19"/>
                <w:lang w:eastAsia="es-AR"/>
              </w:rPr>
              <w:t>7.097</w:t>
            </w:r>
          </w:p>
        </w:tc>
      </w:tr>
      <w:tr w:rsidR="00804B3E" w:rsidRPr="00937F97" w:rsidTr="00804B3E">
        <w:trPr>
          <w:trHeight w:val="288"/>
        </w:trPr>
        <w:tc>
          <w:tcPr>
            <w:tcW w:w="6165" w:type="dxa"/>
            <w:tcBorders>
              <w:top w:val="nil"/>
              <w:left w:val="nil"/>
              <w:bottom w:val="nil"/>
              <w:right w:val="nil"/>
            </w:tcBorders>
            <w:shd w:val="clear" w:color="auto" w:fill="auto"/>
            <w:noWrap/>
            <w:vAlign w:val="bottom"/>
          </w:tcPr>
          <w:p w:rsidR="00804B3E" w:rsidRPr="00937F97" w:rsidRDefault="00804B3E" w:rsidP="00C70C3F">
            <w:pPr>
              <w:jc w:val="both"/>
              <w:rPr>
                <w:rFonts w:cs="Arial"/>
                <w:color w:val="000000"/>
                <w:szCs w:val="19"/>
                <w:lang w:eastAsia="es-AR"/>
              </w:rPr>
            </w:pPr>
            <w:r w:rsidRPr="00937F97">
              <w:rPr>
                <w:rFonts w:cs="Arial"/>
                <w:color w:val="000000"/>
                <w:szCs w:val="19"/>
                <w:lang w:eastAsia="es-AR"/>
              </w:rPr>
              <w:t>Aporte al Fondo de Garantía de los Depósitos</w:t>
            </w:r>
          </w:p>
        </w:tc>
        <w:tc>
          <w:tcPr>
            <w:tcW w:w="1275" w:type="dxa"/>
            <w:tcBorders>
              <w:top w:val="nil"/>
              <w:left w:val="nil"/>
              <w:bottom w:val="nil"/>
              <w:right w:val="nil"/>
            </w:tcBorders>
            <w:shd w:val="clear" w:color="auto" w:fill="auto"/>
            <w:noWrap/>
            <w:vAlign w:val="bottom"/>
          </w:tcPr>
          <w:p w:rsidR="00804B3E" w:rsidRPr="00937F97" w:rsidRDefault="00937F97" w:rsidP="009857E5">
            <w:pPr>
              <w:jc w:val="right"/>
              <w:rPr>
                <w:rFonts w:cs="Arial"/>
                <w:color w:val="000000"/>
                <w:szCs w:val="19"/>
                <w:lang w:eastAsia="es-AR"/>
              </w:rPr>
            </w:pPr>
            <w:r w:rsidRPr="00937F97">
              <w:rPr>
                <w:rFonts w:cs="Arial"/>
                <w:color w:val="000000"/>
                <w:szCs w:val="19"/>
                <w:lang w:eastAsia="es-AR"/>
              </w:rPr>
              <w:t>19.742</w:t>
            </w:r>
          </w:p>
        </w:tc>
        <w:tc>
          <w:tcPr>
            <w:tcW w:w="1175" w:type="dxa"/>
            <w:tcBorders>
              <w:top w:val="nil"/>
              <w:left w:val="nil"/>
              <w:bottom w:val="nil"/>
              <w:right w:val="nil"/>
            </w:tcBorders>
            <w:vAlign w:val="bottom"/>
          </w:tcPr>
          <w:p w:rsidR="00804B3E" w:rsidRPr="00937F97" w:rsidRDefault="00804B3E" w:rsidP="00DD342D">
            <w:pPr>
              <w:jc w:val="right"/>
              <w:rPr>
                <w:rFonts w:cs="Arial"/>
                <w:color w:val="000000"/>
                <w:szCs w:val="19"/>
                <w:lang w:eastAsia="es-AR"/>
              </w:rPr>
            </w:pPr>
            <w:r w:rsidRPr="00937F97">
              <w:rPr>
                <w:rFonts w:cs="Arial"/>
                <w:color w:val="000000"/>
                <w:szCs w:val="19"/>
                <w:lang w:eastAsia="es-AR"/>
              </w:rPr>
              <w:t>6.658</w:t>
            </w:r>
          </w:p>
        </w:tc>
      </w:tr>
      <w:tr w:rsidR="00804B3E" w:rsidRPr="00937F97" w:rsidTr="00804B3E">
        <w:trPr>
          <w:trHeight w:val="288"/>
        </w:trPr>
        <w:tc>
          <w:tcPr>
            <w:tcW w:w="6165" w:type="dxa"/>
            <w:tcBorders>
              <w:top w:val="nil"/>
              <w:left w:val="nil"/>
              <w:bottom w:val="nil"/>
              <w:right w:val="nil"/>
            </w:tcBorders>
            <w:shd w:val="clear" w:color="auto" w:fill="auto"/>
            <w:noWrap/>
            <w:vAlign w:val="bottom"/>
          </w:tcPr>
          <w:p w:rsidR="00804B3E" w:rsidRPr="00937F97" w:rsidRDefault="00804B3E" w:rsidP="00AD2D96">
            <w:pPr>
              <w:jc w:val="both"/>
              <w:rPr>
                <w:rFonts w:cs="Arial"/>
                <w:color w:val="000000"/>
                <w:szCs w:val="19"/>
                <w:lang w:eastAsia="es-AR"/>
              </w:rPr>
            </w:pPr>
            <w:r w:rsidRPr="00937F97">
              <w:rPr>
                <w:rFonts w:cs="Arial"/>
                <w:color w:val="000000"/>
                <w:szCs w:val="19"/>
                <w:lang w:eastAsia="es-AR"/>
              </w:rPr>
              <w:t>Cargos por contratos de carácter oneroso</w:t>
            </w:r>
          </w:p>
        </w:tc>
        <w:tc>
          <w:tcPr>
            <w:tcW w:w="1275" w:type="dxa"/>
            <w:tcBorders>
              <w:top w:val="nil"/>
              <w:left w:val="nil"/>
              <w:bottom w:val="nil"/>
              <w:right w:val="nil"/>
            </w:tcBorders>
            <w:shd w:val="clear" w:color="auto" w:fill="auto"/>
            <w:noWrap/>
            <w:vAlign w:val="bottom"/>
          </w:tcPr>
          <w:p w:rsidR="00804B3E" w:rsidRPr="00937F97" w:rsidRDefault="00937F97" w:rsidP="009857E5">
            <w:pPr>
              <w:jc w:val="right"/>
              <w:rPr>
                <w:rFonts w:cs="Arial"/>
                <w:color w:val="000000"/>
                <w:szCs w:val="19"/>
                <w:lang w:eastAsia="es-AR"/>
              </w:rPr>
            </w:pPr>
            <w:r w:rsidRPr="00937F97">
              <w:rPr>
                <w:rFonts w:cs="Arial"/>
                <w:color w:val="000000"/>
                <w:szCs w:val="19"/>
                <w:lang w:eastAsia="es-AR"/>
              </w:rPr>
              <w:t>4.522</w:t>
            </w:r>
          </w:p>
        </w:tc>
        <w:tc>
          <w:tcPr>
            <w:tcW w:w="1175" w:type="dxa"/>
            <w:tcBorders>
              <w:top w:val="nil"/>
              <w:left w:val="nil"/>
              <w:bottom w:val="nil"/>
              <w:right w:val="nil"/>
            </w:tcBorders>
            <w:vAlign w:val="bottom"/>
          </w:tcPr>
          <w:p w:rsidR="00804B3E" w:rsidRPr="00937F97" w:rsidRDefault="00804B3E" w:rsidP="00DD342D">
            <w:pPr>
              <w:jc w:val="right"/>
              <w:rPr>
                <w:rFonts w:cs="Arial"/>
                <w:color w:val="000000"/>
                <w:szCs w:val="19"/>
                <w:lang w:eastAsia="es-AR"/>
              </w:rPr>
            </w:pPr>
            <w:r w:rsidRPr="00937F97">
              <w:rPr>
                <w:rFonts w:cs="Arial"/>
                <w:color w:val="000000"/>
                <w:szCs w:val="19"/>
                <w:lang w:eastAsia="es-AR"/>
              </w:rPr>
              <w:t>6.894</w:t>
            </w:r>
          </w:p>
        </w:tc>
      </w:tr>
      <w:tr w:rsidR="00804B3E" w:rsidRPr="00937F97" w:rsidTr="00804B3E">
        <w:trPr>
          <w:trHeight w:val="288"/>
        </w:trPr>
        <w:tc>
          <w:tcPr>
            <w:tcW w:w="6165" w:type="dxa"/>
            <w:tcBorders>
              <w:top w:val="nil"/>
              <w:left w:val="nil"/>
              <w:bottom w:val="nil"/>
              <w:right w:val="nil"/>
            </w:tcBorders>
            <w:shd w:val="clear" w:color="auto" w:fill="auto"/>
            <w:noWrap/>
            <w:vAlign w:val="bottom"/>
          </w:tcPr>
          <w:p w:rsidR="00804B3E" w:rsidRPr="00937F97" w:rsidRDefault="00804B3E" w:rsidP="00AD2D96">
            <w:pPr>
              <w:jc w:val="both"/>
              <w:rPr>
                <w:rFonts w:cs="Arial"/>
                <w:color w:val="000000"/>
                <w:szCs w:val="19"/>
                <w:lang w:eastAsia="es-AR"/>
              </w:rPr>
            </w:pPr>
            <w:r w:rsidRPr="00937F97">
              <w:rPr>
                <w:rFonts w:cs="Arial"/>
                <w:color w:val="000000"/>
                <w:szCs w:val="19"/>
                <w:lang w:eastAsia="es-AR"/>
              </w:rPr>
              <w:t>Cargo por otras previsiones</w:t>
            </w:r>
          </w:p>
        </w:tc>
        <w:tc>
          <w:tcPr>
            <w:tcW w:w="1275" w:type="dxa"/>
            <w:tcBorders>
              <w:top w:val="nil"/>
              <w:left w:val="nil"/>
              <w:bottom w:val="nil"/>
              <w:right w:val="nil"/>
            </w:tcBorders>
            <w:shd w:val="clear" w:color="auto" w:fill="auto"/>
            <w:noWrap/>
            <w:vAlign w:val="bottom"/>
          </w:tcPr>
          <w:p w:rsidR="00804B3E" w:rsidRPr="00937F97" w:rsidRDefault="00804B3E" w:rsidP="009857E5">
            <w:pPr>
              <w:jc w:val="right"/>
              <w:rPr>
                <w:rFonts w:cs="Arial"/>
                <w:color w:val="000000"/>
                <w:szCs w:val="19"/>
                <w:lang w:eastAsia="es-AR"/>
              </w:rPr>
            </w:pPr>
            <w:r w:rsidRPr="00937F97">
              <w:rPr>
                <w:rFonts w:cs="Arial"/>
                <w:color w:val="000000"/>
                <w:szCs w:val="19"/>
                <w:lang w:eastAsia="es-AR"/>
              </w:rPr>
              <w:t>1.262</w:t>
            </w:r>
          </w:p>
        </w:tc>
        <w:tc>
          <w:tcPr>
            <w:tcW w:w="1175" w:type="dxa"/>
            <w:tcBorders>
              <w:top w:val="nil"/>
              <w:left w:val="nil"/>
              <w:bottom w:val="nil"/>
              <w:right w:val="nil"/>
            </w:tcBorders>
            <w:vAlign w:val="bottom"/>
          </w:tcPr>
          <w:p w:rsidR="00804B3E" w:rsidRPr="00937F97" w:rsidRDefault="00804B3E" w:rsidP="009857E5">
            <w:pPr>
              <w:jc w:val="right"/>
              <w:rPr>
                <w:rFonts w:cs="Arial"/>
                <w:szCs w:val="19"/>
                <w:lang w:eastAsia="es-AR"/>
              </w:rPr>
            </w:pPr>
            <w:r w:rsidRPr="00937F97">
              <w:rPr>
                <w:rFonts w:cs="Arial"/>
                <w:szCs w:val="19"/>
                <w:lang w:eastAsia="es-AR"/>
              </w:rPr>
              <w:t>-</w:t>
            </w:r>
          </w:p>
        </w:tc>
      </w:tr>
      <w:tr w:rsidR="00804B3E" w:rsidRPr="00937F97" w:rsidTr="00804B3E">
        <w:trPr>
          <w:trHeight w:val="277"/>
        </w:trPr>
        <w:tc>
          <w:tcPr>
            <w:tcW w:w="6165" w:type="dxa"/>
            <w:tcBorders>
              <w:top w:val="nil"/>
              <w:left w:val="nil"/>
              <w:bottom w:val="nil"/>
              <w:right w:val="nil"/>
            </w:tcBorders>
            <w:shd w:val="clear" w:color="auto" w:fill="auto"/>
            <w:noWrap/>
            <w:vAlign w:val="bottom"/>
            <w:hideMark/>
          </w:tcPr>
          <w:p w:rsidR="00804B3E" w:rsidRPr="00937F97" w:rsidRDefault="00804B3E" w:rsidP="00C70C3F">
            <w:pPr>
              <w:jc w:val="both"/>
              <w:rPr>
                <w:rFonts w:cs="Arial"/>
                <w:color w:val="000000"/>
                <w:szCs w:val="19"/>
                <w:lang w:eastAsia="es-AR"/>
              </w:rPr>
            </w:pPr>
            <w:r w:rsidRPr="00937F97">
              <w:rPr>
                <w:rFonts w:cs="Arial"/>
                <w:color w:val="000000"/>
                <w:szCs w:val="19"/>
                <w:lang w:eastAsia="es-AR"/>
              </w:rPr>
              <w:t>Donaciones</w:t>
            </w:r>
          </w:p>
        </w:tc>
        <w:tc>
          <w:tcPr>
            <w:tcW w:w="1275" w:type="dxa"/>
            <w:tcBorders>
              <w:left w:val="nil"/>
              <w:bottom w:val="nil"/>
              <w:right w:val="nil"/>
            </w:tcBorders>
            <w:shd w:val="clear" w:color="auto" w:fill="auto"/>
            <w:noWrap/>
            <w:vAlign w:val="bottom"/>
            <w:hideMark/>
          </w:tcPr>
          <w:p w:rsidR="00804B3E" w:rsidRPr="00937F97" w:rsidRDefault="00937F97" w:rsidP="009857E5">
            <w:pPr>
              <w:jc w:val="right"/>
              <w:rPr>
                <w:rFonts w:cs="Arial"/>
                <w:color w:val="000000"/>
                <w:szCs w:val="19"/>
                <w:lang w:eastAsia="es-AR"/>
              </w:rPr>
            </w:pPr>
            <w:r w:rsidRPr="00937F97">
              <w:rPr>
                <w:rFonts w:cs="Arial"/>
                <w:color w:val="000000"/>
                <w:szCs w:val="19"/>
                <w:lang w:eastAsia="es-AR"/>
              </w:rPr>
              <w:t>1.817</w:t>
            </w:r>
          </w:p>
        </w:tc>
        <w:tc>
          <w:tcPr>
            <w:tcW w:w="1175" w:type="dxa"/>
            <w:tcBorders>
              <w:left w:val="nil"/>
              <w:bottom w:val="nil"/>
            </w:tcBorders>
            <w:vAlign w:val="bottom"/>
          </w:tcPr>
          <w:p w:rsidR="00804B3E" w:rsidRPr="00937F97" w:rsidRDefault="00804B3E" w:rsidP="00DD342D">
            <w:pPr>
              <w:jc w:val="right"/>
              <w:rPr>
                <w:rFonts w:cs="Arial"/>
                <w:color w:val="000000"/>
                <w:szCs w:val="19"/>
                <w:lang w:eastAsia="es-AR"/>
              </w:rPr>
            </w:pPr>
            <w:r w:rsidRPr="00937F97">
              <w:rPr>
                <w:rFonts w:cs="Arial"/>
                <w:color w:val="000000"/>
                <w:szCs w:val="19"/>
                <w:lang w:eastAsia="es-AR"/>
              </w:rPr>
              <w:t>357</w:t>
            </w:r>
          </w:p>
        </w:tc>
      </w:tr>
      <w:tr w:rsidR="00804B3E" w:rsidRPr="00937F97" w:rsidTr="00804B3E">
        <w:trPr>
          <w:trHeight w:val="277"/>
        </w:trPr>
        <w:tc>
          <w:tcPr>
            <w:tcW w:w="6165" w:type="dxa"/>
            <w:tcBorders>
              <w:top w:val="nil"/>
              <w:left w:val="nil"/>
              <w:bottom w:val="nil"/>
              <w:right w:val="nil"/>
            </w:tcBorders>
            <w:shd w:val="clear" w:color="auto" w:fill="auto"/>
            <w:noWrap/>
            <w:vAlign w:val="bottom"/>
            <w:hideMark/>
          </w:tcPr>
          <w:p w:rsidR="00804B3E" w:rsidRPr="00937F97" w:rsidRDefault="00804B3E" w:rsidP="00C70C3F">
            <w:pPr>
              <w:jc w:val="both"/>
              <w:rPr>
                <w:rFonts w:cs="Arial"/>
                <w:color w:val="000000"/>
                <w:szCs w:val="19"/>
                <w:lang w:eastAsia="es-AR"/>
              </w:rPr>
            </w:pPr>
            <w:r w:rsidRPr="00937F97">
              <w:rPr>
                <w:rFonts w:cs="Arial"/>
                <w:color w:val="000000"/>
                <w:szCs w:val="19"/>
                <w:lang w:eastAsia="es-AR"/>
              </w:rPr>
              <w:t>Otros</w:t>
            </w:r>
          </w:p>
        </w:tc>
        <w:tc>
          <w:tcPr>
            <w:tcW w:w="1275" w:type="dxa"/>
            <w:tcBorders>
              <w:top w:val="nil"/>
              <w:left w:val="nil"/>
              <w:bottom w:val="nil"/>
              <w:right w:val="nil"/>
            </w:tcBorders>
            <w:shd w:val="clear" w:color="auto" w:fill="auto"/>
            <w:noWrap/>
            <w:vAlign w:val="bottom"/>
            <w:hideMark/>
          </w:tcPr>
          <w:p w:rsidR="00804B3E" w:rsidRPr="00937F97" w:rsidRDefault="00937F97" w:rsidP="009857E5">
            <w:pPr>
              <w:jc w:val="right"/>
              <w:rPr>
                <w:rFonts w:cs="Arial"/>
                <w:color w:val="000000"/>
                <w:szCs w:val="19"/>
                <w:lang w:eastAsia="es-AR"/>
              </w:rPr>
            </w:pPr>
            <w:r>
              <w:rPr>
                <w:rFonts w:cs="Arial"/>
                <w:color w:val="000000"/>
                <w:szCs w:val="19"/>
                <w:lang w:eastAsia="es-AR"/>
              </w:rPr>
              <w:t>39.252</w:t>
            </w:r>
          </w:p>
        </w:tc>
        <w:tc>
          <w:tcPr>
            <w:tcW w:w="1175" w:type="dxa"/>
            <w:tcBorders>
              <w:top w:val="nil"/>
              <w:left w:val="nil"/>
              <w:bottom w:val="nil"/>
              <w:right w:val="nil"/>
            </w:tcBorders>
            <w:vAlign w:val="bottom"/>
          </w:tcPr>
          <w:p w:rsidR="00804B3E" w:rsidRPr="00937F97" w:rsidRDefault="00804B3E" w:rsidP="00DD342D">
            <w:pPr>
              <w:jc w:val="right"/>
              <w:rPr>
                <w:rFonts w:cs="Arial"/>
                <w:color w:val="000000"/>
                <w:szCs w:val="19"/>
                <w:lang w:eastAsia="es-AR"/>
              </w:rPr>
            </w:pPr>
            <w:r w:rsidRPr="00937F97">
              <w:rPr>
                <w:rFonts w:cs="Arial"/>
                <w:color w:val="000000"/>
                <w:szCs w:val="19"/>
                <w:lang w:eastAsia="es-AR"/>
              </w:rPr>
              <w:t>1.001</w:t>
            </w:r>
          </w:p>
        </w:tc>
      </w:tr>
      <w:tr w:rsidR="00804B3E" w:rsidRPr="00937F97" w:rsidTr="00804B3E">
        <w:trPr>
          <w:trHeight w:val="288"/>
        </w:trPr>
        <w:tc>
          <w:tcPr>
            <w:tcW w:w="6165" w:type="dxa"/>
            <w:tcBorders>
              <w:top w:val="nil"/>
              <w:left w:val="nil"/>
              <w:bottom w:val="nil"/>
              <w:right w:val="nil"/>
            </w:tcBorders>
            <w:shd w:val="clear" w:color="auto" w:fill="auto"/>
            <w:noWrap/>
            <w:vAlign w:val="bottom"/>
            <w:hideMark/>
          </w:tcPr>
          <w:p w:rsidR="00804B3E" w:rsidRPr="00937F97" w:rsidRDefault="00804B3E" w:rsidP="00C70C3F">
            <w:pPr>
              <w:jc w:val="both"/>
              <w:rPr>
                <w:szCs w:val="19"/>
                <w:lang w:eastAsia="es-AR"/>
              </w:rPr>
            </w:pPr>
          </w:p>
        </w:tc>
        <w:tc>
          <w:tcPr>
            <w:tcW w:w="1275" w:type="dxa"/>
            <w:tcBorders>
              <w:top w:val="single" w:sz="4" w:space="0" w:color="auto"/>
              <w:left w:val="nil"/>
              <w:bottom w:val="double" w:sz="4" w:space="0" w:color="auto"/>
              <w:right w:val="nil"/>
            </w:tcBorders>
            <w:shd w:val="clear" w:color="auto" w:fill="auto"/>
            <w:noWrap/>
            <w:vAlign w:val="bottom"/>
            <w:hideMark/>
          </w:tcPr>
          <w:p w:rsidR="00804B3E" w:rsidRPr="00937F97" w:rsidRDefault="00937F97" w:rsidP="009857E5">
            <w:pPr>
              <w:jc w:val="right"/>
              <w:rPr>
                <w:rFonts w:cs="Arial"/>
                <w:b/>
                <w:color w:val="000000"/>
                <w:szCs w:val="19"/>
                <w:lang w:eastAsia="es-AR"/>
              </w:rPr>
            </w:pPr>
            <w:r w:rsidRPr="00937F97">
              <w:rPr>
                <w:rFonts w:cs="Arial"/>
                <w:b/>
                <w:color w:val="000000"/>
                <w:szCs w:val="19"/>
                <w:lang w:eastAsia="es-AR"/>
              </w:rPr>
              <w:t>269.420</w:t>
            </w:r>
          </w:p>
        </w:tc>
        <w:tc>
          <w:tcPr>
            <w:tcW w:w="1175" w:type="dxa"/>
            <w:tcBorders>
              <w:top w:val="single" w:sz="4" w:space="0" w:color="auto"/>
              <w:left w:val="nil"/>
              <w:bottom w:val="double" w:sz="4" w:space="0" w:color="auto"/>
              <w:right w:val="nil"/>
            </w:tcBorders>
            <w:vAlign w:val="bottom"/>
          </w:tcPr>
          <w:p w:rsidR="00804B3E" w:rsidRPr="00937F97" w:rsidRDefault="00804B3E" w:rsidP="00804B3E">
            <w:pPr>
              <w:jc w:val="right"/>
              <w:rPr>
                <w:rFonts w:cs="Arial"/>
                <w:b/>
                <w:color w:val="000000"/>
                <w:szCs w:val="19"/>
                <w:lang w:eastAsia="es-AR"/>
              </w:rPr>
            </w:pPr>
            <w:r w:rsidRPr="00937F97">
              <w:rPr>
                <w:rFonts w:cs="Arial"/>
                <w:b/>
                <w:color w:val="000000"/>
                <w:szCs w:val="19"/>
                <w:lang w:eastAsia="es-AR"/>
              </w:rPr>
              <w:t>201.185</w:t>
            </w:r>
          </w:p>
        </w:tc>
      </w:tr>
    </w:tbl>
    <w:p w:rsidR="008E0C92" w:rsidRPr="00D2447A" w:rsidRDefault="008E0C92" w:rsidP="00D75141">
      <w:pPr>
        <w:rPr>
          <w:highlight w:val="yellow"/>
        </w:rPr>
      </w:pPr>
    </w:p>
    <w:p w:rsidR="00A671B3" w:rsidRPr="00D2447A" w:rsidRDefault="00A671B3" w:rsidP="00D75141">
      <w:pPr>
        <w:rPr>
          <w:highlight w:val="yellow"/>
        </w:rPr>
      </w:pPr>
      <w:r w:rsidRPr="00D2447A">
        <w:rPr>
          <w:highlight w:val="yellow"/>
        </w:rPr>
        <w:br w:type="page"/>
      </w:r>
    </w:p>
    <w:p w:rsidR="005309CC" w:rsidRPr="00C02AF6" w:rsidRDefault="00577FBF" w:rsidP="00250D51">
      <w:pPr>
        <w:pStyle w:val="Heading2"/>
        <w:numPr>
          <w:ilvl w:val="0"/>
          <w:numId w:val="58"/>
        </w:numPr>
        <w:ind w:left="0" w:right="-64"/>
        <w:jc w:val="both"/>
      </w:pPr>
      <w:bookmarkStart w:id="108" w:name="_Toc32930977"/>
      <w:r w:rsidRPr="00C02AF6">
        <w:lastRenderedPageBreak/>
        <w:t>INFORMACIÓN CUANTITATIVA Y CUALITATIVA SOBRE VALORES RAZONABLES</w:t>
      </w:r>
      <w:r w:rsidR="00B15E63" w:rsidRPr="00C02AF6">
        <w:t xml:space="preserve"> Y CATEGORÍAS DE ACTIVOS Y PASIVOS FINANCIEROS</w:t>
      </w:r>
      <w:bookmarkEnd w:id="108"/>
    </w:p>
    <w:p w:rsidR="005309CC" w:rsidRPr="00C02AF6" w:rsidRDefault="005309CC" w:rsidP="00BC3125">
      <w:pPr>
        <w:jc w:val="both"/>
      </w:pPr>
    </w:p>
    <w:p w:rsidR="00C766A7" w:rsidRPr="00C02AF6" w:rsidRDefault="00C766A7" w:rsidP="00C766A7">
      <w:pPr>
        <w:jc w:val="both"/>
        <w:rPr>
          <w:rFonts w:cs="Arial"/>
          <w:szCs w:val="19"/>
        </w:rPr>
      </w:pPr>
      <w:r w:rsidRPr="00C02AF6">
        <w:rPr>
          <w:rFonts w:cs="Arial"/>
          <w:szCs w:val="19"/>
        </w:rPr>
        <w:t>El valor razonable es definido como el importe por el cual un activo podría ser intercambiado o un pasivo liquidado, en condiciones de independencia mutua entre participantes del mercado principal (o más ventajoso) correctamente informados y dispuestos a ello en una transacción ordenada y corriente,  a la fecha de medición en las condiciones actuales del mercado independientemente de si ese precio es directamente observable o estimado utilizando una técnica de valoración bajo el supuesto que la Entidad es una empresa en marcha.</w:t>
      </w:r>
    </w:p>
    <w:p w:rsidR="00C766A7" w:rsidRPr="00C02AF6" w:rsidRDefault="00C766A7" w:rsidP="00C766A7">
      <w:pPr>
        <w:jc w:val="both"/>
      </w:pPr>
    </w:p>
    <w:p w:rsidR="00C766A7" w:rsidRPr="00C02AF6" w:rsidRDefault="00C766A7" w:rsidP="00C766A7">
      <w:pPr>
        <w:jc w:val="both"/>
      </w:pPr>
      <w:r w:rsidRPr="00C02AF6">
        <w:rPr>
          <w:rFonts w:cs="Arial"/>
          <w:szCs w:val="19"/>
        </w:rPr>
        <w:t xml:space="preserve">Cuando un instrumento financiero es comercializado en un mercado líquido y activo, su precio en el mercado en una transacción real brinda la mejor evidencia de su valor razonable. No obstante, cuando no se cuenta con el precio estipulado en el mercado o éste no puede ser un indicativo del valor razonable del instrumento, para determinar dicho valor razonable se puede utilizar el valor de mercado de otro instrumento de similares características, el análisis de flujos descontados u otras técnicas aplicables, las cuales se ven afectadas de manera significativa por los supuestos utilizados.   </w:t>
      </w:r>
    </w:p>
    <w:p w:rsidR="00C766A7" w:rsidRPr="00C02AF6" w:rsidRDefault="00C766A7" w:rsidP="00C766A7">
      <w:pPr>
        <w:jc w:val="both"/>
        <w:rPr>
          <w:rFonts w:cs="Arial"/>
          <w:szCs w:val="19"/>
        </w:rPr>
      </w:pPr>
      <w:r w:rsidRPr="00C02AF6">
        <w:rPr>
          <w:rFonts w:cs="Arial"/>
          <w:szCs w:val="19"/>
        </w:rPr>
        <w:t xml:space="preserve"> </w:t>
      </w:r>
    </w:p>
    <w:p w:rsidR="00C766A7" w:rsidRPr="00C02AF6" w:rsidRDefault="00C766A7" w:rsidP="00C766A7">
      <w:pPr>
        <w:jc w:val="both"/>
      </w:pPr>
      <w:r w:rsidRPr="00C02AF6">
        <w:rPr>
          <w:rFonts w:cs="Arial"/>
          <w:szCs w:val="19"/>
        </w:rPr>
        <w:t xml:space="preserve">Si bien la Gerencia ha utilizado su mejor juicio en la estimación de los valores razonables de sus instrumentos financieros, cualquier técnica para efectuar dicha estimación implica cierto nivel de fragilidad inherente. </w:t>
      </w:r>
    </w:p>
    <w:p w:rsidR="00C766A7" w:rsidRPr="00C02AF6" w:rsidRDefault="00C766A7" w:rsidP="00C766A7">
      <w:pPr>
        <w:jc w:val="both"/>
      </w:pPr>
    </w:p>
    <w:p w:rsidR="00C766A7" w:rsidRPr="00C02AF6" w:rsidRDefault="00C766A7" w:rsidP="00C766A7">
      <w:pPr>
        <w:jc w:val="both"/>
        <w:rPr>
          <w:rFonts w:cs="Arial"/>
          <w:szCs w:val="19"/>
          <w:u w:val="single"/>
        </w:rPr>
      </w:pPr>
      <w:r w:rsidRPr="00C02AF6">
        <w:rPr>
          <w:rFonts w:cs="Arial"/>
          <w:szCs w:val="19"/>
          <w:u w:val="single"/>
        </w:rPr>
        <w:t>Jerarquías de valores razonables</w:t>
      </w:r>
    </w:p>
    <w:p w:rsidR="00C766A7" w:rsidRPr="00C02AF6" w:rsidRDefault="00C766A7" w:rsidP="00C766A7">
      <w:pPr>
        <w:jc w:val="both"/>
        <w:rPr>
          <w:rFonts w:cs="Arial"/>
          <w:szCs w:val="19"/>
        </w:rPr>
      </w:pPr>
    </w:p>
    <w:p w:rsidR="00C766A7" w:rsidRPr="00C02AF6" w:rsidRDefault="00C766A7" w:rsidP="00C766A7">
      <w:pPr>
        <w:jc w:val="both"/>
        <w:rPr>
          <w:rFonts w:cs="Arial"/>
          <w:szCs w:val="19"/>
        </w:rPr>
      </w:pPr>
      <w:r w:rsidRPr="00C02AF6">
        <w:rPr>
          <w:rFonts w:cs="Arial"/>
          <w:szCs w:val="19"/>
        </w:rPr>
        <w:t>La Entidad utiliza las siguientes jerarquías para determinar y revelar el valor razonable de los instrumentos financieros, según la técnica de valoración aplicada:</w:t>
      </w:r>
    </w:p>
    <w:p w:rsidR="00C766A7" w:rsidRPr="00C02AF6" w:rsidRDefault="00C766A7" w:rsidP="00C766A7">
      <w:pPr>
        <w:jc w:val="both"/>
        <w:rPr>
          <w:rFonts w:cs="Arial"/>
          <w:szCs w:val="19"/>
        </w:rPr>
      </w:pPr>
    </w:p>
    <w:p w:rsidR="009E366F" w:rsidRPr="00C02AF6" w:rsidRDefault="00C766A7" w:rsidP="00C766A7">
      <w:pPr>
        <w:pStyle w:val="ListParagraph"/>
        <w:numPr>
          <w:ilvl w:val="0"/>
          <w:numId w:val="8"/>
        </w:numPr>
        <w:jc w:val="both"/>
      </w:pPr>
      <w:r w:rsidRPr="00C02AF6">
        <w:rPr>
          <w:rFonts w:cs="Arial"/>
          <w:szCs w:val="19"/>
        </w:rPr>
        <w:t>Nivel 1: Precios de cotización (sin ajustar) observables en mercados activos, a los que la Entidad accede a la fecha de medición, para activos o pasivos idénticos</w:t>
      </w:r>
    </w:p>
    <w:p w:rsidR="00C64086" w:rsidRPr="00C02AF6" w:rsidRDefault="00C766A7" w:rsidP="00C766A7">
      <w:pPr>
        <w:pStyle w:val="ListParagraph"/>
        <w:numPr>
          <w:ilvl w:val="0"/>
          <w:numId w:val="8"/>
        </w:numPr>
        <w:jc w:val="both"/>
        <w:rPr>
          <w:rFonts w:cs="Arial"/>
          <w:szCs w:val="19"/>
        </w:rPr>
      </w:pPr>
      <w:r w:rsidRPr="00C02AF6">
        <w:rPr>
          <w:rFonts w:cs="Arial"/>
          <w:szCs w:val="19"/>
        </w:rPr>
        <w:t>Nivel 2: Técnicas de valoración para las que los datos y las variables que tienen un efecto significativo sobre la determinación del valor razonable registrado o revelado, son observables directa o indirectamente.</w:t>
      </w:r>
      <w:r w:rsidRPr="00C02AF6">
        <w:t xml:space="preserve"> </w:t>
      </w:r>
      <w:r w:rsidRPr="00C02AF6">
        <w:rPr>
          <w:rFonts w:cs="Arial"/>
          <w:szCs w:val="19"/>
        </w:rPr>
        <w:t xml:space="preserve">Tales datos incluyen cotizaciones para activos o pasivos similares en mercados activos, cotizaciones para instrumentos idénticos en mercados inactivos y datos observables distintos de cotizaciones. </w:t>
      </w:r>
    </w:p>
    <w:p w:rsidR="00C766A7" w:rsidRPr="00C02AF6" w:rsidRDefault="00C766A7" w:rsidP="00C766A7">
      <w:pPr>
        <w:pStyle w:val="ListParagraph"/>
        <w:numPr>
          <w:ilvl w:val="0"/>
          <w:numId w:val="8"/>
        </w:numPr>
        <w:jc w:val="both"/>
      </w:pPr>
      <w:r w:rsidRPr="00C02AF6">
        <w:rPr>
          <w:rFonts w:cs="Arial"/>
          <w:szCs w:val="19"/>
        </w:rPr>
        <w:t>Nivel 3: Técnicas de valoración para las que los datos y las variables que tienen un efecto significativo sobre la determinación del valor razonable registrado o revelado, no se basan en información observable del mercado.</w:t>
      </w:r>
    </w:p>
    <w:p w:rsidR="00C766A7" w:rsidRPr="00C02AF6" w:rsidRDefault="00C766A7" w:rsidP="00C766A7"/>
    <w:p w:rsidR="00C766A7" w:rsidRPr="00C02AF6" w:rsidRDefault="00C766A7" w:rsidP="00C766A7">
      <w:pPr>
        <w:jc w:val="both"/>
        <w:rPr>
          <w:lang w:val="es-ES_tradnl"/>
        </w:rPr>
      </w:pPr>
      <w:r w:rsidRPr="00C02AF6">
        <w:rPr>
          <w:lang w:val="es-ES_tradnl"/>
        </w:rPr>
        <w:t>El Anexo P “Categorías de Activos y Pasivos financieros” muestra la jerarquía en la medición del valor razonable de los activos y pasivos financieros medidos a valor razonable en el Estado de Situación Financiera.</w:t>
      </w:r>
    </w:p>
    <w:p w:rsidR="00C766A7" w:rsidRPr="00D2447A" w:rsidRDefault="00C766A7" w:rsidP="00C766A7">
      <w:pPr>
        <w:pStyle w:val="Textoinfaud"/>
        <w:tabs>
          <w:tab w:val="clear" w:pos="720"/>
        </w:tabs>
        <w:autoSpaceDE w:val="0"/>
        <w:autoSpaceDN w:val="0"/>
        <w:adjustRightInd w:val="0"/>
        <w:spacing w:line="240" w:lineRule="auto"/>
        <w:rPr>
          <w:rFonts w:cs="Arial"/>
          <w:color w:val="000000" w:themeColor="text1"/>
          <w:szCs w:val="19"/>
          <w:highlight w:val="yellow"/>
          <w:u w:val="single"/>
        </w:rPr>
      </w:pPr>
    </w:p>
    <w:p w:rsidR="00C766A7" w:rsidRPr="00C02AF6" w:rsidRDefault="00C766A7" w:rsidP="00C766A7">
      <w:pPr>
        <w:pStyle w:val="Textoinfaud"/>
        <w:tabs>
          <w:tab w:val="clear" w:pos="720"/>
        </w:tabs>
        <w:autoSpaceDE w:val="0"/>
        <w:autoSpaceDN w:val="0"/>
        <w:adjustRightInd w:val="0"/>
        <w:spacing w:line="240" w:lineRule="auto"/>
        <w:rPr>
          <w:rFonts w:cs="Arial"/>
          <w:szCs w:val="19"/>
          <w:lang w:eastAsia="es-ES"/>
        </w:rPr>
      </w:pPr>
      <w:r w:rsidRPr="00C02AF6">
        <w:rPr>
          <w:rFonts w:cs="Arial"/>
          <w:color w:val="000000" w:themeColor="text1"/>
          <w:szCs w:val="19"/>
          <w:u w:val="single"/>
        </w:rPr>
        <w:t>Descripción del proceso de medición</w:t>
      </w:r>
    </w:p>
    <w:p w:rsidR="00C766A7" w:rsidRPr="00C02AF6" w:rsidRDefault="00C766A7" w:rsidP="00C766A7">
      <w:pPr>
        <w:pStyle w:val="HTMLPreformatted"/>
        <w:shd w:val="clear" w:color="auto" w:fill="FFFFFF"/>
        <w:ind w:left="426"/>
        <w:jc w:val="both"/>
        <w:rPr>
          <w:rFonts w:ascii="Arial" w:hAnsi="Arial" w:cs="Arial"/>
          <w:color w:val="000000" w:themeColor="text1"/>
          <w:sz w:val="19"/>
          <w:szCs w:val="19"/>
        </w:rPr>
      </w:pPr>
    </w:p>
    <w:p w:rsidR="00C766A7" w:rsidRPr="00C02AF6" w:rsidRDefault="00C766A7" w:rsidP="00C766A7">
      <w:pPr>
        <w:jc w:val="both"/>
        <w:rPr>
          <w:rFonts w:cs="Arial"/>
          <w:color w:val="000000" w:themeColor="text1"/>
          <w:szCs w:val="19"/>
        </w:rPr>
      </w:pPr>
      <w:r w:rsidRPr="00C02AF6">
        <w:rPr>
          <w:rFonts w:cs="Arial"/>
          <w:color w:val="000000" w:themeColor="text1"/>
          <w:szCs w:val="19"/>
        </w:rPr>
        <w:t xml:space="preserve">El valor razonable de los instrumentos categorizados en nivel 1 se calculó utilizando las cotizaciones vigentes al cierre del </w:t>
      </w:r>
      <w:r w:rsidR="00AF030B" w:rsidRPr="00C02AF6">
        <w:rPr>
          <w:rFonts w:cs="Arial"/>
          <w:color w:val="000000" w:themeColor="text1"/>
          <w:szCs w:val="19"/>
        </w:rPr>
        <w:t>período</w:t>
      </w:r>
      <w:r w:rsidR="0001278E">
        <w:rPr>
          <w:rFonts w:cs="Arial"/>
          <w:color w:val="000000" w:themeColor="text1"/>
          <w:szCs w:val="19"/>
        </w:rPr>
        <w:t xml:space="preserve"> o </w:t>
      </w:r>
      <w:r w:rsidRPr="00C02AF6">
        <w:rPr>
          <w:rFonts w:cs="Arial"/>
          <w:color w:val="000000" w:themeColor="text1"/>
          <w:szCs w:val="19"/>
        </w:rPr>
        <w:t>ejercicio</w:t>
      </w:r>
      <w:r w:rsidR="00AF030B" w:rsidRPr="00C02AF6">
        <w:rPr>
          <w:rFonts w:cs="Arial"/>
          <w:color w:val="000000" w:themeColor="text1"/>
          <w:szCs w:val="19"/>
        </w:rPr>
        <w:t xml:space="preserve"> según corresponda</w:t>
      </w:r>
      <w:r w:rsidRPr="00C02AF6">
        <w:rPr>
          <w:rFonts w:cs="Arial"/>
          <w:color w:val="000000" w:themeColor="text1"/>
          <w:szCs w:val="19"/>
        </w:rPr>
        <w:t>, en mercados activos de ser representativas. Actualmente, para los títulos públicos y privados, existen dos mercados principales en el que opera la Entidad, que son el BYMA y el MAE. Adicionalmente, en el caso de los derivados, tanto el MAE como el ROFEX son considerados mercados activos.</w:t>
      </w:r>
    </w:p>
    <w:p w:rsidR="00C766A7" w:rsidRPr="00D2447A" w:rsidRDefault="00C766A7" w:rsidP="00C766A7">
      <w:pPr>
        <w:rPr>
          <w:rFonts w:cs="Arial"/>
          <w:color w:val="000000" w:themeColor="text1"/>
          <w:szCs w:val="19"/>
          <w:highlight w:val="yellow"/>
        </w:rPr>
      </w:pPr>
    </w:p>
    <w:p w:rsidR="00F33378" w:rsidRPr="00D2447A" w:rsidRDefault="00F33378">
      <w:pPr>
        <w:rPr>
          <w:rFonts w:cs="Arial"/>
          <w:szCs w:val="19"/>
          <w:highlight w:val="yellow"/>
        </w:rPr>
      </w:pPr>
      <w:r w:rsidRPr="00D2447A">
        <w:rPr>
          <w:rFonts w:cs="Arial"/>
          <w:szCs w:val="19"/>
          <w:highlight w:val="yellow"/>
        </w:rPr>
        <w:br w:type="page"/>
      </w:r>
    </w:p>
    <w:p w:rsidR="008B7167" w:rsidRPr="00C02AF6" w:rsidRDefault="008B7167">
      <w:pPr>
        <w:rPr>
          <w:rFonts w:cs="Arial"/>
          <w:szCs w:val="19"/>
        </w:rPr>
      </w:pPr>
    </w:p>
    <w:p w:rsidR="009857E5" w:rsidRPr="00C02AF6" w:rsidRDefault="00EF1B2F" w:rsidP="00EF1B2F">
      <w:pPr>
        <w:pStyle w:val="Heading3"/>
        <w:ind w:hanging="426"/>
        <w:rPr>
          <w:sz w:val="22"/>
          <w:szCs w:val="22"/>
        </w:rPr>
      </w:pPr>
      <w:r w:rsidRPr="00C02AF6">
        <w:rPr>
          <w:sz w:val="22"/>
          <w:szCs w:val="22"/>
        </w:rPr>
        <w:t xml:space="preserve">18. </w:t>
      </w:r>
      <w:bookmarkStart w:id="109" w:name="_Toc16091959"/>
      <w:r w:rsidR="004A6BF8" w:rsidRPr="00C02AF6">
        <w:rPr>
          <w:sz w:val="22"/>
          <w:szCs w:val="22"/>
        </w:rPr>
        <w:t xml:space="preserve"> </w:t>
      </w:r>
      <w:r w:rsidR="009857E5" w:rsidRPr="00C02AF6">
        <w:rPr>
          <w:sz w:val="22"/>
          <w:szCs w:val="22"/>
        </w:rPr>
        <w:t>INFORMACIÓN CUANTITATIVA Y CUALITATIVA SOBRE VALORES RAZONABLES Y CATEGORÍAS DE</w:t>
      </w:r>
      <w:r w:rsidR="004A6BF8" w:rsidRPr="00C02AF6">
        <w:rPr>
          <w:sz w:val="22"/>
          <w:szCs w:val="22"/>
        </w:rPr>
        <w:t xml:space="preserve"> </w:t>
      </w:r>
      <w:r w:rsidR="009857E5" w:rsidRPr="00C02AF6">
        <w:rPr>
          <w:sz w:val="22"/>
          <w:szCs w:val="22"/>
        </w:rPr>
        <w:t>ACTIVOS Y PASIVOS FINANCIEROS (Cont.)</w:t>
      </w:r>
      <w:bookmarkEnd w:id="109"/>
    </w:p>
    <w:p w:rsidR="009857E5" w:rsidRPr="00C02AF6" w:rsidRDefault="009857E5" w:rsidP="00C766A7">
      <w:pPr>
        <w:rPr>
          <w:rFonts w:cs="Arial"/>
          <w:color w:val="000000" w:themeColor="text1"/>
          <w:szCs w:val="19"/>
        </w:rPr>
      </w:pPr>
    </w:p>
    <w:p w:rsidR="00C766A7" w:rsidRPr="00C02AF6" w:rsidRDefault="00C766A7" w:rsidP="00C766A7">
      <w:pPr>
        <w:jc w:val="both"/>
        <w:rPr>
          <w:rFonts w:cs="Arial"/>
          <w:color w:val="000000" w:themeColor="text1"/>
          <w:szCs w:val="19"/>
        </w:rPr>
      </w:pPr>
      <w:r w:rsidRPr="00C02AF6">
        <w:rPr>
          <w:rFonts w:cs="Arial"/>
          <w:color w:val="000000" w:themeColor="text1"/>
          <w:szCs w:val="19"/>
        </w:rPr>
        <w:t>Por otra parte, para ciertos instrumentos que no cuentan con un mercado activo, categorizados en nivel 2, se utilizaron técnicas de valoración que incluyeron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a tasas construidas a partir de información de mercado de instrumentos similares.</w:t>
      </w:r>
    </w:p>
    <w:p w:rsidR="00C766A7" w:rsidRPr="00C02AF6" w:rsidRDefault="00C766A7" w:rsidP="00C766A7">
      <w:pPr>
        <w:jc w:val="both"/>
        <w:rPr>
          <w:rFonts w:cs="Arial"/>
          <w:color w:val="000000" w:themeColor="text1"/>
          <w:szCs w:val="19"/>
        </w:rPr>
      </w:pPr>
    </w:p>
    <w:p w:rsidR="00C766A7" w:rsidRPr="00580C9B" w:rsidRDefault="00C766A7" w:rsidP="00C766A7">
      <w:pPr>
        <w:pStyle w:val="HTMLPreformatted"/>
        <w:shd w:val="clear" w:color="auto" w:fill="FFFFFF"/>
        <w:jc w:val="both"/>
        <w:rPr>
          <w:rFonts w:ascii="Arial" w:hAnsi="Arial" w:cs="Arial"/>
          <w:color w:val="000000" w:themeColor="text1"/>
          <w:sz w:val="19"/>
          <w:szCs w:val="19"/>
        </w:rPr>
      </w:pPr>
      <w:r w:rsidRPr="00580C9B">
        <w:rPr>
          <w:rFonts w:ascii="Arial" w:hAnsi="Arial" w:cs="Arial"/>
          <w:color w:val="000000" w:themeColor="text1"/>
          <w:sz w:val="19"/>
          <w:szCs w:val="19"/>
        </w:rPr>
        <w:t>Adicionalmente, ciertos activos y pasivos incluidos dentro de esta categorización, fueron valuados utilizando cotizaciones identificadas de idénticos instrumentos en “mercados menos activos”.</w:t>
      </w:r>
    </w:p>
    <w:p w:rsidR="00C766A7" w:rsidRPr="00580C9B" w:rsidRDefault="00C766A7" w:rsidP="00C766A7">
      <w:pPr>
        <w:rPr>
          <w:rFonts w:cs="Arial"/>
          <w:color w:val="000000" w:themeColor="text1"/>
          <w:szCs w:val="19"/>
        </w:rPr>
      </w:pPr>
    </w:p>
    <w:p w:rsidR="00C766A7" w:rsidRPr="00580C9B" w:rsidRDefault="00C766A7" w:rsidP="00C766A7">
      <w:pPr>
        <w:pStyle w:val="HTMLPreformatted"/>
        <w:shd w:val="clear" w:color="auto" w:fill="FFFFFF"/>
        <w:jc w:val="both"/>
        <w:rPr>
          <w:rFonts w:ascii="Arial" w:hAnsi="Arial" w:cs="Arial"/>
          <w:color w:val="000000" w:themeColor="text1"/>
          <w:sz w:val="19"/>
          <w:szCs w:val="19"/>
        </w:rPr>
      </w:pPr>
      <w:r w:rsidRPr="00580C9B">
        <w:rPr>
          <w:rFonts w:ascii="Arial" w:hAnsi="Arial" w:cs="Arial"/>
          <w:color w:val="000000" w:themeColor="text1"/>
          <w:sz w:val="19"/>
          <w:szCs w:val="19"/>
        </w:rPr>
        <w:t>Al 3</w:t>
      </w:r>
      <w:r w:rsidR="00DC0051" w:rsidRPr="00580C9B">
        <w:rPr>
          <w:rFonts w:ascii="Arial" w:hAnsi="Arial" w:cs="Arial"/>
          <w:color w:val="000000" w:themeColor="text1"/>
          <w:sz w:val="19"/>
          <w:szCs w:val="19"/>
        </w:rPr>
        <w:t>1</w:t>
      </w:r>
      <w:r w:rsidRPr="00580C9B">
        <w:rPr>
          <w:rFonts w:ascii="Arial" w:hAnsi="Arial" w:cs="Arial"/>
          <w:color w:val="000000" w:themeColor="text1"/>
          <w:sz w:val="19"/>
          <w:szCs w:val="19"/>
        </w:rPr>
        <w:t xml:space="preserve"> de </w:t>
      </w:r>
      <w:r w:rsidR="00DC0051" w:rsidRPr="00580C9B">
        <w:rPr>
          <w:rFonts w:ascii="Arial" w:hAnsi="Arial" w:cs="Arial"/>
          <w:color w:val="000000" w:themeColor="text1"/>
          <w:sz w:val="19"/>
          <w:szCs w:val="19"/>
        </w:rPr>
        <w:t>diciembre</w:t>
      </w:r>
      <w:r w:rsidRPr="00580C9B">
        <w:rPr>
          <w:rFonts w:ascii="Arial" w:hAnsi="Arial" w:cs="Arial"/>
          <w:color w:val="000000" w:themeColor="text1"/>
          <w:sz w:val="19"/>
          <w:szCs w:val="19"/>
        </w:rPr>
        <w:t xml:space="preserve"> de 2019 y 2018 la Entidad no ha cambiado las técnicas ni los supuestos utilizados en la estimación de los valores razonables de los instrumentos financieros.</w:t>
      </w:r>
    </w:p>
    <w:p w:rsidR="00C766A7" w:rsidRPr="00D2447A" w:rsidRDefault="00C766A7" w:rsidP="00C766A7">
      <w:pPr>
        <w:pStyle w:val="HTMLPreformatted"/>
        <w:shd w:val="clear" w:color="auto" w:fill="FFFFFF"/>
        <w:jc w:val="both"/>
        <w:rPr>
          <w:rFonts w:ascii="Arial" w:hAnsi="Arial" w:cs="Arial"/>
          <w:color w:val="000000" w:themeColor="text1"/>
          <w:sz w:val="19"/>
          <w:szCs w:val="19"/>
          <w:highlight w:val="yellow"/>
        </w:rPr>
      </w:pPr>
    </w:p>
    <w:p w:rsidR="00C766A7" w:rsidRPr="00580C9B" w:rsidRDefault="00C766A7" w:rsidP="00C766A7">
      <w:pPr>
        <w:pStyle w:val="HTMLPreformatted"/>
        <w:shd w:val="clear" w:color="auto" w:fill="FFFFFF"/>
        <w:jc w:val="both"/>
        <w:rPr>
          <w:rFonts w:ascii="Arial" w:hAnsi="Arial" w:cs="Arial"/>
          <w:color w:val="000000" w:themeColor="text1"/>
          <w:sz w:val="19"/>
          <w:szCs w:val="19"/>
          <w:u w:val="single"/>
        </w:rPr>
      </w:pPr>
      <w:r w:rsidRPr="00580C9B">
        <w:rPr>
          <w:rFonts w:ascii="Arial" w:hAnsi="Arial" w:cs="Arial"/>
          <w:color w:val="000000" w:themeColor="text1"/>
          <w:sz w:val="19"/>
          <w:szCs w:val="19"/>
          <w:u w:val="single"/>
        </w:rPr>
        <w:t>Cambios en niveles de valor razonable</w:t>
      </w:r>
    </w:p>
    <w:p w:rsidR="00C766A7" w:rsidRPr="00580C9B" w:rsidRDefault="00C766A7" w:rsidP="00C766A7">
      <w:pPr>
        <w:pStyle w:val="HTMLPreformatted"/>
        <w:shd w:val="clear" w:color="auto" w:fill="FFFFFF"/>
        <w:jc w:val="both"/>
        <w:rPr>
          <w:rFonts w:ascii="Arial" w:hAnsi="Arial" w:cs="Arial"/>
          <w:color w:val="000000" w:themeColor="text1"/>
          <w:sz w:val="19"/>
          <w:szCs w:val="19"/>
        </w:rPr>
      </w:pPr>
    </w:p>
    <w:p w:rsidR="00C766A7" w:rsidRPr="00580C9B" w:rsidRDefault="00C766A7" w:rsidP="00C766A7">
      <w:pPr>
        <w:pStyle w:val="HTMLPreformatted"/>
        <w:shd w:val="clear" w:color="auto" w:fill="FFFFFF"/>
        <w:jc w:val="both"/>
        <w:rPr>
          <w:rFonts w:ascii="Arial" w:hAnsi="Arial" w:cs="Arial"/>
          <w:color w:val="000000" w:themeColor="text1"/>
          <w:sz w:val="19"/>
          <w:szCs w:val="19"/>
        </w:rPr>
      </w:pPr>
      <w:r w:rsidRPr="00580C9B">
        <w:rPr>
          <w:rFonts w:ascii="Arial" w:hAnsi="Arial" w:cs="Arial"/>
          <w:color w:val="000000" w:themeColor="text1"/>
          <w:sz w:val="19"/>
          <w:szCs w:val="19"/>
        </w:rPr>
        <w:t xml:space="preserve">La Entidad monitorea la disponibilidad de información de mercado para evaluar la clasificación de los instrumentos financieros en las distintas jerarquías de valor razonable, así como la consecuente determinación de transferencias entre niveles 1, 2 y 3 a cada cierre. </w:t>
      </w:r>
    </w:p>
    <w:p w:rsidR="00C766A7" w:rsidRPr="00580C9B" w:rsidRDefault="00C766A7" w:rsidP="00C766A7">
      <w:pPr>
        <w:pStyle w:val="HTMLPreformatted"/>
        <w:shd w:val="clear" w:color="auto" w:fill="FFFFFF"/>
        <w:jc w:val="both"/>
        <w:rPr>
          <w:rFonts w:ascii="Arial" w:hAnsi="Arial" w:cs="Arial"/>
          <w:color w:val="000000" w:themeColor="text1"/>
          <w:sz w:val="19"/>
          <w:szCs w:val="19"/>
        </w:rPr>
      </w:pPr>
    </w:p>
    <w:p w:rsidR="00C766A7" w:rsidRPr="00580C9B" w:rsidRDefault="00C766A7" w:rsidP="00C766A7">
      <w:pPr>
        <w:pStyle w:val="HTMLPreformatted"/>
        <w:shd w:val="clear" w:color="auto" w:fill="FFFFFF"/>
        <w:jc w:val="both"/>
        <w:rPr>
          <w:rFonts w:cs="Arial"/>
          <w:szCs w:val="19"/>
        </w:rPr>
      </w:pPr>
      <w:r w:rsidRPr="00580C9B">
        <w:rPr>
          <w:rFonts w:ascii="Arial" w:hAnsi="Arial" w:cs="Arial"/>
          <w:color w:val="000000" w:themeColor="text1"/>
          <w:sz w:val="19"/>
          <w:szCs w:val="19"/>
        </w:rPr>
        <w:t>Al 3</w:t>
      </w:r>
      <w:r w:rsidR="00DC0051" w:rsidRPr="00580C9B">
        <w:rPr>
          <w:rFonts w:ascii="Arial" w:hAnsi="Arial" w:cs="Arial"/>
          <w:color w:val="000000" w:themeColor="text1"/>
          <w:sz w:val="19"/>
          <w:szCs w:val="19"/>
        </w:rPr>
        <w:t>1</w:t>
      </w:r>
      <w:r w:rsidRPr="00580C9B">
        <w:rPr>
          <w:rFonts w:ascii="Arial" w:hAnsi="Arial" w:cs="Arial"/>
          <w:color w:val="000000" w:themeColor="text1"/>
          <w:sz w:val="19"/>
          <w:szCs w:val="19"/>
        </w:rPr>
        <w:t xml:space="preserve"> de </w:t>
      </w:r>
      <w:r w:rsidR="00DC0051" w:rsidRPr="00580C9B">
        <w:rPr>
          <w:rFonts w:ascii="Arial" w:hAnsi="Arial" w:cs="Arial"/>
          <w:color w:val="000000" w:themeColor="text1"/>
          <w:sz w:val="19"/>
          <w:szCs w:val="19"/>
        </w:rPr>
        <w:t>diciembre</w:t>
      </w:r>
      <w:r w:rsidRPr="00580C9B">
        <w:rPr>
          <w:rFonts w:ascii="Arial" w:hAnsi="Arial" w:cs="Arial"/>
          <w:color w:val="000000" w:themeColor="text1"/>
          <w:sz w:val="19"/>
          <w:szCs w:val="19"/>
        </w:rPr>
        <w:t xml:space="preserve"> de 2019 y 2018, la Entidad no ha registrado transferencias entre niveles 1, 2 o 3.</w:t>
      </w:r>
    </w:p>
    <w:p w:rsidR="00C766A7" w:rsidRPr="005B2005" w:rsidRDefault="00C766A7" w:rsidP="00BC3125">
      <w:pPr>
        <w:jc w:val="both"/>
      </w:pPr>
    </w:p>
    <w:p w:rsidR="00C766A7" w:rsidRPr="005B2005" w:rsidRDefault="00C766A7" w:rsidP="00C766A7">
      <w:pPr>
        <w:shd w:val="clear" w:color="auto" w:fill="FFFFFF" w:themeFill="background1"/>
        <w:jc w:val="both"/>
        <w:rPr>
          <w:rFonts w:cs="Arial"/>
          <w:szCs w:val="19"/>
          <w:u w:val="single"/>
        </w:rPr>
      </w:pPr>
      <w:r w:rsidRPr="005B2005">
        <w:rPr>
          <w:rFonts w:cs="Arial"/>
          <w:szCs w:val="19"/>
          <w:u w:val="single"/>
        </w:rPr>
        <w:t xml:space="preserve">Activos y pasivos financieros no registrados a valor razonable en el Estado de Situación Financiera </w:t>
      </w:r>
    </w:p>
    <w:p w:rsidR="00C766A7" w:rsidRPr="005B2005" w:rsidRDefault="00C766A7" w:rsidP="00C766A7">
      <w:pPr>
        <w:shd w:val="clear" w:color="auto" w:fill="FFFFFF" w:themeFill="background1"/>
        <w:jc w:val="both"/>
        <w:rPr>
          <w:rFonts w:cs="Arial"/>
          <w:szCs w:val="19"/>
          <w:u w:val="single"/>
        </w:rPr>
      </w:pPr>
    </w:p>
    <w:p w:rsidR="00C766A7" w:rsidRPr="005B2005" w:rsidRDefault="00C766A7" w:rsidP="00C766A7">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r w:rsidRPr="005B2005">
        <w:rPr>
          <w:rFonts w:cs="Arial"/>
          <w:szCs w:val="19"/>
          <w:lang w:val="es-ES" w:eastAsia="es-ES"/>
        </w:rPr>
        <w:t xml:space="preserve">A continuación se describen las metodologías y supuestos utilizados para determinar los valores razonables de los instrumentos financieros no registrados a su valor razonable en los presentes Estados financieros: </w:t>
      </w:r>
    </w:p>
    <w:p w:rsidR="00C766A7" w:rsidRPr="005B2005" w:rsidRDefault="00C766A7" w:rsidP="00C766A7">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p>
    <w:p w:rsidR="00C766A7" w:rsidRPr="005B2005" w:rsidRDefault="00C766A7" w:rsidP="007F5D3A">
      <w:pPr>
        <w:pStyle w:val="ListParagraph"/>
        <w:numPr>
          <w:ilvl w:val="0"/>
          <w:numId w:val="20"/>
        </w:numPr>
        <w:tabs>
          <w:tab w:val="left" w:pos="284"/>
        </w:tabs>
        <w:ind w:left="0" w:firstLine="0"/>
        <w:jc w:val="both"/>
        <w:rPr>
          <w:rFonts w:cs="Arial"/>
          <w:szCs w:val="19"/>
          <w:lang w:val="es-ES" w:eastAsia="es-ES"/>
        </w:rPr>
      </w:pPr>
      <w:r w:rsidRPr="005B2005">
        <w:rPr>
          <w:rFonts w:cs="Arial"/>
          <w:bCs/>
          <w:iCs/>
          <w:szCs w:val="19"/>
        </w:rPr>
        <w:t>Activos cuyo valor razonable es similar al valor en libros</w:t>
      </w:r>
      <w:r w:rsidRPr="005B2005">
        <w:rPr>
          <w:rFonts w:cs="Arial"/>
          <w:bCs/>
          <w:i/>
          <w:iCs/>
          <w:szCs w:val="19"/>
        </w:rPr>
        <w:t xml:space="preserve">: </w:t>
      </w:r>
      <w:r w:rsidRPr="005B2005">
        <w:rPr>
          <w:rFonts w:cs="Arial"/>
          <w:szCs w:val="19"/>
          <w:lang w:val="es-ES" w:eastAsia="es-ES"/>
        </w:rPr>
        <w:t xml:space="preserve">Para los activos y pasivos financieros que son líquidos o tienen vencimientos a corto plazo (menor a </w:t>
      </w:r>
      <w:r w:rsidR="00D6103F" w:rsidRPr="005B2005">
        <w:rPr>
          <w:rFonts w:cs="Arial"/>
          <w:szCs w:val="19"/>
          <w:lang w:val="es-ES" w:eastAsia="es-ES"/>
        </w:rPr>
        <w:t>seis</w:t>
      </w:r>
      <w:r w:rsidRPr="005B2005">
        <w:rPr>
          <w:rFonts w:cs="Arial"/>
          <w:szCs w:val="19"/>
          <w:lang w:val="es-ES" w:eastAsia="es-ES"/>
        </w:rPr>
        <w:t xml:space="preserve"> meses), se consideró que el valor en libros es similar a una aproximación razonable al valor razonable. Este supuesto también se aplica para los depósitos de cajas de ahorro y cuentas corrientes.</w:t>
      </w:r>
    </w:p>
    <w:p w:rsidR="009857E5" w:rsidRPr="005B2005" w:rsidRDefault="009857E5" w:rsidP="009857E5">
      <w:pPr>
        <w:pStyle w:val="ListParagraph"/>
        <w:tabs>
          <w:tab w:val="left" w:pos="284"/>
        </w:tabs>
        <w:ind w:left="0"/>
        <w:jc w:val="both"/>
        <w:rPr>
          <w:rFonts w:cs="Arial"/>
          <w:szCs w:val="19"/>
          <w:lang w:val="es-ES" w:eastAsia="es-ES"/>
        </w:rPr>
      </w:pPr>
    </w:p>
    <w:p w:rsidR="00C766A7" w:rsidRPr="005B2005" w:rsidRDefault="00C766A7" w:rsidP="007F5D3A">
      <w:pPr>
        <w:pStyle w:val="ListParagraph"/>
        <w:numPr>
          <w:ilvl w:val="0"/>
          <w:numId w:val="20"/>
        </w:numPr>
        <w:tabs>
          <w:tab w:val="left" w:pos="284"/>
        </w:tabs>
        <w:ind w:left="0" w:firstLine="0"/>
        <w:jc w:val="both"/>
        <w:rPr>
          <w:rFonts w:cs="Arial"/>
          <w:bCs/>
          <w:i/>
          <w:iCs/>
          <w:szCs w:val="19"/>
        </w:rPr>
      </w:pPr>
      <w:r w:rsidRPr="005B2005">
        <w:rPr>
          <w:rFonts w:cs="Arial"/>
          <w:szCs w:val="19"/>
          <w:lang w:val="es-ES" w:eastAsia="es-ES"/>
        </w:rPr>
        <w:t>Instrumentos</w:t>
      </w:r>
      <w:r w:rsidRPr="005B2005">
        <w:rPr>
          <w:rFonts w:cs="Arial"/>
          <w:bCs/>
          <w:iCs/>
          <w:szCs w:val="19"/>
        </w:rPr>
        <w:t xml:space="preserve"> financieros</w:t>
      </w:r>
      <w:r w:rsidRPr="005B2005">
        <w:rPr>
          <w:rFonts w:cs="Arial"/>
          <w:bCs/>
          <w:i/>
          <w:iCs/>
          <w:szCs w:val="19"/>
        </w:rPr>
        <w:t xml:space="preserve">: </w:t>
      </w:r>
      <w:r w:rsidRPr="005B2005">
        <w:rPr>
          <w:rFonts w:cs="Arial"/>
          <w:bCs/>
          <w:szCs w:val="19"/>
        </w:rPr>
        <w:t>El valor razonable de los activos financieros se determinó descontando los flujos de fondos futuros a las tasas de mercado corrientes ofrecidas, para cada ejercicio, para instrumentos financieros de similares características y no se realizaron estimaciones del componente variable futuro. El valor razonable estimado de los depósitos con tasa de interés fija se determinó descontando los flujos de fondos futuros mediante la utilización de tasas de interés de mercado para imposiciones con vencimientos similares a las de la cartera del Banco.</w:t>
      </w:r>
    </w:p>
    <w:p w:rsidR="00C766A7" w:rsidRPr="005B2005" w:rsidRDefault="00C766A7" w:rsidP="00C766A7">
      <w:pPr>
        <w:pStyle w:val="ListParagraph"/>
        <w:rPr>
          <w:rFonts w:cs="Arial"/>
          <w:bCs/>
          <w:iCs/>
          <w:szCs w:val="19"/>
        </w:rPr>
      </w:pPr>
    </w:p>
    <w:p w:rsidR="00C766A7" w:rsidRPr="005B2005" w:rsidRDefault="00C766A7" w:rsidP="007F5D3A">
      <w:pPr>
        <w:pStyle w:val="ListParagraph"/>
        <w:numPr>
          <w:ilvl w:val="0"/>
          <w:numId w:val="20"/>
        </w:numPr>
        <w:shd w:val="clear" w:color="auto" w:fill="FFFFFF" w:themeFill="background1"/>
        <w:tabs>
          <w:tab w:val="left" w:pos="284"/>
        </w:tabs>
        <w:ind w:left="0" w:firstLine="0"/>
        <w:jc w:val="both"/>
        <w:rPr>
          <w:rFonts w:cs="Arial"/>
          <w:bCs/>
          <w:i/>
          <w:iCs/>
          <w:szCs w:val="19"/>
        </w:rPr>
      </w:pPr>
      <w:r w:rsidRPr="005B2005">
        <w:rPr>
          <w:rFonts w:cs="Arial"/>
          <w:bCs/>
          <w:iCs/>
          <w:szCs w:val="19"/>
        </w:rPr>
        <w:t>Otros instrumentos financieros</w:t>
      </w:r>
      <w:r w:rsidRPr="005B2005">
        <w:rPr>
          <w:rFonts w:cs="Arial"/>
          <w:bCs/>
          <w:i/>
          <w:iCs/>
          <w:szCs w:val="19"/>
        </w:rPr>
        <w:t xml:space="preserve">: </w:t>
      </w:r>
      <w:r w:rsidRPr="005B2005">
        <w:rPr>
          <w:rFonts w:cs="Arial"/>
          <w:szCs w:val="19"/>
        </w:rPr>
        <w:t>En el caso de activos y pasivos financieros que son líquidos o de un corto plazo de vencimiento, se estima que su valor razonable se asemeja a su valor contable. Este supuesto también se aplica para los depósitos de caja de ahorro, cuentas corrientes y otros.</w:t>
      </w:r>
    </w:p>
    <w:p w:rsidR="00AF030B" w:rsidRPr="00D2447A" w:rsidRDefault="00AF030B">
      <w:pPr>
        <w:rPr>
          <w:highlight w:val="yellow"/>
        </w:rPr>
      </w:pPr>
    </w:p>
    <w:p w:rsidR="00F33378" w:rsidRPr="00D2447A" w:rsidRDefault="00F33378">
      <w:pPr>
        <w:rPr>
          <w:highlight w:val="yellow"/>
        </w:rPr>
      </w:pPr>
      <w:r w:rsidRPr="00D2447A">
        <w:rPr>
          <w:highlight w:val="yellow"/>
        </w:rPr>
        <w:br w:type="page"/>
      </w:r>
    </w:p>
    <w:p w:rsidR="00214740" w:rsidRPr="005B2005" w:rsidRDefault="00214740"/>
    <w:p w:rsidR="009857E5" w:rsidRPr="005B2005" w:rsidRDefault="004A6BF8" w:rsidP="004A6BF8">
      <w:pPr>
        <w:pStyle w:val="Heading3"/>
        <w:ind w:hanging="426"/>
        <w:rPr>
          <w:sz w:val="22"/>
          <w:szCs w:val="22"/>
        </w:rPr>
      </w:pPr>
      <w:r w:rsidRPr="005B2005">
        <w:rPr>
          <w:sz w:val="22"/>
          <w:szCs w:val="22"/>
        </w:rPr>
        <w:t xml:space="preserve">18. </w:t>
      </w:r>
      <w:bookmarkStart w:id="110" w:name="_Toc16091960"/>
      <w:r w:rsidRPr="005B2005">
        <w:rPr>
          <w:sz w:val="22"/>
          <w:szCs w:val="22"/>
        </w:rPr>
        <w:t xml:space="preserve"> </w:t>
      </w:r>
      <w:r w:rsidR="009857E5" w:rsidRPr="005B2005">
        <w:rPr>
          <w:sz w:val="22"/>
          <w:szCs w:val="22"/>
        </w:rPr>
        <w:t>INFORMACIÓN CUANTITATIVA Y CUALITATIVA SOBRE VALORES RAZONABLES Y CATEGORÍAS DE ACTIVOS Y PASIVOS FINANCIEROS (Cont.)</w:t>
      </w:r>
      <w:bookmarkEnd w:id="110"/>
    </w:p>
    <w:p w:rsidR="00C766A7" w:rsidRPr="005B2005" w:rsidRDefault="00C766A7" w:rsidP="00214740">
      <w:pPr>
        <w:pStyle w:val="ListParagraph"/>
        <w:shd w:val="clear" w:color="auto" w:fill="FFFFFF" w:themeFill="background1"/>
        <w:tabs>
          <w:tab w:val="left" w:pos="284"/>
        </w:tabs>
        <w:ind w:left="0"/>
        <w:jc w:val="both"/>
      </w:pPr>
    </w:p>
    <w:p w:rsidR="00C766A7" w:rsidRPr="005B2005" w:rsidRDefault="00C766A7" w:rsidP="00C766A7">
      <w:pPr>
        <w:jc w:val="both"/>
        <w:rPr>
          <w:rFonts w:cs="Arial"/>
          <w:szCs w:val="19"/>
        </w:rPr>
      </w:pPr>
      <w:r w:rsidRPr="005B2005">
        <w:rPr>
          <w:rFonts w:cs="Arial"/>
          <w:szCs w:val="19"/>
        </w:rPr>
        <w:t xml:space="preserve">Los siguientes cuadros </w:t>
      </w:r>
      <w:r w:rsidR="00431E79" w:rsidRPr="005B2005">
        <w:rPr>
          <w:rFonts w:cs="Arial"/>
          <w:szCs w:val="19"/>
        </w:rPr>
        <w:t>muestran</w:t>
      </w:r>
      <w:r w:rsidRPr="005B2005">
        <w:rPr>
          <w:rFonts w:cs="Arial"/>
          <w:szCs w:val="19"/>
        </w:rPr>
        <w:t xml:space="preserve"> una comparación entre el valor contable y el valor razonable de los instrumentos financieros no registrados a valor razonable al 3</w:t>
      </w:r>
      <w:r w:rsidR="00DC0051" w:rsidRPr="005B2005">
        <w:rPr>
          <w:rFonts w:cs="Arial"/>
          <w:szCs w:val="19"/>
        </w:rPr>
        <w:t>1</w:t>
      </w:r>
      <w:r w:rsidRPr="005B2005">
        <w:rPr>
          <w:rFonts w:cs="Arial"/>
          <w:szCs w:val="19"/>
        </w:rPr>
        <w:t xml:space="preserve"> de </w:t>
      </w:r>
      <w:r w:rsidR="00176D48" w:rsidRPr="005B2005">
        <w:rPr>
          <w:rFonts w:cs="Arial"/>
          <w:szCs w:val="19"/>
        </w:rPr>
        <w:t>diciembre</w:t>
      </w:r>
      <w:r w:rsidRPr="005B2005">
        <w:rPr>
          <w:rFonts w:cs="Arial"/>
          <w:szCs w:val="19"/>
        </w:rPr>
        <w:t xml:space="preserve"> de 2019 y 2018.</w:t>
      </w:r>
    </w:p>
    <w:p w:rsidR="00C766A7" w:rsidRPr="00D2447A" w:rsidRDefault="00C766A7" w:rsidP="00C766A7">
      <w:pPr>
        <w:jc w:val="both"/>
        <w:rPr>
          <w:highlight w:val="yellow"/>
        </w:rPr>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A17742" w:rsidRPr="007F7901" w:rsidTr="00A17742">
        <w:trPr>
          <w:trHeight w:val="250"/>
        </w:trPr>
        <w:tc>
          <w:tcPr>
            <w:tcW w:w="2577" w:type="dxa"/>
            <w:tcBorders>
              <w:top w:val="nil"/>
              <w:left w:val="nil"/>
              <w:bottom w:val="nil"/>
              <w:right w:val="nil"/>
            </w:tcBorders>
            <w:shd w:val="clear" w:color="auto" w:fill="auto"/>
            <w:vAlign w:val="center"/>
          </w:tcPr>
          <w:p w:rsidR="00A17742" w:rsidRPr="005B2005" w:rsidRDefault="00A17742" w:rsidP="00A17742">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31/12/2019</w:t>
            </w:r>
          </w:p>
        </w:tc>
      </w:tr>
      <w:tr w:rsidR="00A17742" w:rsidRPr="007F7901" w:rsidTr="00A17742">
        <w:trPr>
          <w:trHeight w:val="250"/>
        </w:trPr>
        <w:tc>
          <w:tcPr>
            <w:tcW w:w="2577" w:type="dxa"/>
            <w:tcBorders>
              <w:top w:val="nil"/>
              <w:left w:val="nil"/>
              <w:bottom w:val="nil"/>
              <w:right w:val="nil"/>
            </w:tcBorders>
            <w:shd w:val="clear" w:color="auto" w:fill="auto"/>
            <w:vAlign w:val="center"/>
          </w:tcPr>
          <w:p w:rsidR="00A17742" w:rsidRPr="007F7901" w:rsidRDefault="00A17742" w:rsidP="00A17742">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rsidR="00A17742" w:rsidRPr="007F7901" w:rsidRDefault="00A17742" w:rsidP="00A17742">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Valor razonable</w:t>
            </w:r>
          </w:p>
        </w:tc>
      </w:tr>
      <w:tr w:rsidR="00A17742" w:rsidRPr="007F7901" w:rsidTr="00A17742">
        <w:trPr>
          <w:trHeight w:val="250"/>
        </w:trPr>
        <w:tc>
          <w:tcPr>
            <w:tcW w:w="2577" w:type="dxa"/>
            <w:tcBorders>
              <w:top w:val="nil"/>
              <w:left w:val="nil"/>
              <w:bottom w:val="single" w:sz="8" w:space="0" w:color="auto"/>
              <w:right w:val="nil"/>
            </w:tcBorders>
            <w:shd w:val="clear" w:color="auto" w:fill="auto"/>
            <w:vAlign w:val="bottom"/>
            <w:hideMark/>
          </w:tcPr>
          <w:p w:rsidR="00A17742" w:rsidRPr="007F7901" w:rsidRDefault="00A17742" w:rsidP="00A17742">
            <w:pPr>
              <w:rPr>
                <w:rFonts w:cs="Arial"/>
                <w:b/>
                <w:bCs/>
                <w:color w:val="000000"/>
                <w:sz w:val="18"/>
                <w:szCs w:val="18"/>
                <w:lang w:eastAsia="es-AR"/>
              </w:rPr>
            </w:pPr>
            <w:r w:rsidRPr="007F7901">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rsidR="00A17742" w:rsidRPr="007F7901" w:rsidRDefault="00A17742" w:rsidP="00A17742">
            <w:pPr>
              <w:jc w:val="center"/>
              <w:rPr>
                <w:rFonts w:cs="Arial"/>
                <w:b/>
                <w:bCs/>
                <w:color w:val="000000"/>
                <w:sz w:val="18"/>
                <w:szCs w:val="18"/>
                <w:lang w:eastAsia="es-AR"/>
              </w:rPr>
            </w:pPr>
          </w:p>
        </w:tc>
        <w:tc>
          <w:tcPr>
            <w:tcW w:w="230" w:type="dxa"/>
            <w:tcBorders>
              <w:top w:val="nil"/>
              <w:left w:val="nil"/>
              <w:bottom w:val="single" w:sz="8" w:space="0" w:color="auto"/>
              <w:right w:val="nil"/>
            </w:tcBorders>
          </w:tcPr>
          <w:p w:rsidR="00A17742" w:rsidRPr="007F7901" w:rsidRDefault="00A17742" w:rsidP="00A17742">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Nivel 3</w:t>
            </w:r>
          </w:p>
        </w:tc>
        <w:tc>
          <w:tcPr>
            <w:tcW w:w="197" w:type="dxa"/>
            <w:tcBorders>
              <w:top w:val="nil"/>
              <w:left w:val="nil"/>
              <w:bottom w:val="single" w:sz="8" w:space="0" w:color="auto"/>
              <w:right w:val="nil"/>
            </w:tcBorders>
          </w:tcPr>
          <w:p w:rsidR="00A17742" w:rsidRPr="007F7901" w:rsidRDefault="00A17742" w:rsidP="00A17742">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rsidR="00A17742" w:rsidRPr="007F7901" w:rsidRDefault="00A17742" w:rsidP="00A17742">
            <w:pPr>
              <w:jc w:val="center"/>
              <w:rPr>
                <w:rFonts w:cs="Arial"/>
                <w:b/>
                <w:bCs/>
                <w:color w:val="000000"/>
                <w:sz w:val="18"/>
                <w:szCs w:val="18"/>
                <w:lang w:eastAsia="es-AR"/>
              </w:rPr>
            </w:pPr>
            <w:r w:rsidRPr="007F7901">
              <w:rPr>
                <w:rFonts w:cs="Arial"/>
                <w:b/>
                <w:bCs/>
                <w:color w:val="000000"/>
                <w:sz w:val="18"/>
                <w:szCs w:val="18"/>
                <w:lang w:eastAsia="es-AR"/>
              </w:rPr>
              <w:t>Total VR</w:t>
            </w:r>
          </w:p>
        </w:tc>
      </w:tr>
      <w:tr w:rsidR="00274A3B" w:rsidRPr="007F7901" w:rsidTr="00274A3B">
        <w:trPr>
          <w:trHeight w:val="238"/>
        </w:trPr>
        <w:tc>
          <w:tcPr>
            <w:tcW w:w="2577" w:type="dxa"/>
            <w:tcBorders>
              <w:top w:val="nil"/>
              <w:left w:val="nil"/>
              <w:bottom w:val="nil"/>
              <w:right w:val="nil"/>
            </w:tcBorders>
            <w:shd w:val="clear" w:color="auto" w:fill="auto"/>
            <w:vAlign w:val="center"/>
            <w:hideMark/>
          </w:tcPr>
          <w:p w:rsidR="00274A3B" w:rsidRPr="007F7901" w:rsidRDefault="00274A3B" w:rsidP="00274A3B">
            <w:pPr>
              <w:rPr>
                <w:rFonts w:cs="Arial"/>
                <w:color w:val="000000"/>
                <w:sz w:val="18"/>
                <w:szCs w:val="18"/>
              </w:rPr>
            </w:pPr>
            <w:r w:rsidRPr="007F7901">
              <w:rPr>
                <w:rFonts w:cs="Arial"/>
                <w:color w:val="000000"/>
                <w:sz w:val="18"/>
                <w:szCs w:val="18"/>
              </w:rPr>
              <w:t>O</w:t>
            </w:r>
            <w:r>
              <w:rPr>
                <w:rFonts w:cs="Arial"/>
                <w:color w:val="000000"/>
                <w:sz w:val="18"/>
                <w:szCs w:val="18"/>
              </w:rPr>
              <w:t>peraciones de pases</w:t>
            </w:r>
          </w:p>
        </w:tc>
        <w:tc>
          <w:tcPr>
            <w:tcW w:w="1196" w:type="dxa"/>
            <w:tcBorders>
              <w:top w:val="nil"/>
              <w:left w:val="nil"/>
              <w:bottom w:val="nil"/>
              <w:right w:val="nil"/>
            </w:tcBorders>
            <w:shd w:val="clear" w:color="auto" w:fill="auto"/>
            <w:vAlign w:val="bottom"/>
            <w:hideMark/>
          </w:tcPr>
          <w:p w:rsidR="00274A3B" w:rsidRPr="007F7901" w:rsidRDefault="00274A3B" w:rsidP="00274A3B">
            <w:pPr>
              <w:jc w:val="right"/>
              <w:rPr>
                <w:rFonts w:cs="Arial"/>
                <w:color w:val="000000"/>
                <w:sz w:val="18"/>
                <w:szCs w:val="18"/>
              </w:rPr>
            </w:pPr>
            <w:r>
              <w:rPr>
                <w:rFonts w:cs="Arial"/>
                <w:color w:val="000000"/>
                <w:sz w:val="18"/>
                <w:szCs w:val="18"/>
              </w:rPr>
              <w:t>5.911</w:t>
            </w:r>
            <w:r w:rsidRPr="007F7901">
              <w:rPr>
                <w:rFonts w:cs="Arial"/>
                <w:color w:val="000000"/>
                <w:sz w:val="18"/>
                <w:szCs w:val="18"/>
              </w:rPr>
              <w:t>.</w:t>
            </w:r>
            <w:r>
              <w:rPr>
                <w:rFonts w:cs="Arial"/>
                <w:color w:val="000000"/>
                <w:sz w:val="18"/>
                <w:szCs w:val="18"/>
              </w:rPr>
              <w:t>874</w:t>
            </w:r>
          </w:p>
        </w:tc>
        <w:tc>
          <w:tcPr>
            <w:tcW w:w="230" w:type="dxa"/>
            <w:tcBorders>
              <w:top w:val="nil"/>
              <w:left w:val="nil"/>
              <w:bottom w:val="nil"/>
              <w:right w:val="nil"/>
            </w:tcBorders>
            <w:vAlign w:val="bottom"/>
          </w:tcPr>
          <w:p w:rsidR="00274A3B" w:rsidRPr="007F7901" w:rsidRDefault="00274A3B" w:rsidP="00274A3B">
            <w:pPr>
              <w:jc w:val="right"/>
              <w:rPr>
                <w:rFonts w:cs="Arial"/>
                <w:sz w:val="18"/>
                <w:szCs w:val="18"/>
              </w:rPr>
            </w:pPr>
          </w:p>
        </w:tc>
        <w:tc>
          <w:tcPr>
            <w:tcW w:w="1270"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Pr>
                <w:rFonts w:cs="Arial"/>
                <w:color w:val="000000"/>
                <w:sz w:val="18"/>
                <w:szCs w:val="18"/>
              </w:rPr>
              <w:t>5.911</w:t>
            </w:r>
            <w:r w:rsidRPr="007F7901">
              <w:rPr>
                <w:rFonts w:cs="Arial"/>
                <w:color w:val="000000"/>
                <w:sz w:val="18"/>
                <w:szCs w:val="18"/>
              </w:rPr>
              <w:t>.</w:t>
            </w:r>
            <w:r>
              <w:rPr>
                <w:rFonts w:cs="Arial"/>
                <w:color w:val="000000"/>
                <w:sz w:val="18"/>
                <w:szCs w:val="18"/>
              </w:rPr>
              <w:t>874</w:t>
            </w:r>
          </w:p>
        </w:tc>
        <w:tc>
          <w:tcPr>
            <w:tcW w:w="1258"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sidRPr="007F7901">
              <w:rPr>
                <w:rFonts w:cs="Arial"/>
                <w:sz w:val="18"/>
                <w:szCs w:val="18"/>
              </w:rPr>
              <w:t>-</w:t>
            </w:r>
          </w:p>
        </w:tc>
        <w:tc>
          <w:tcPr>
            <w:tcW w:w="1194"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sidRPr="007F7901">
              <w:rPr>
                <w:rFonts w:cs="Arial"/>
                <w:sz w:val="18"/>
                <w:szCs w:val="18"/>
              </w:rPr>
              <w:t>-</w:t>
            </w:r>
          </w:p>
        </w:tc>
        <w:tc>
          <w:tcPr>
            <w:tcW w:w="197" w:type="dxa"/>
            <w:tcBorders>
              <w:top w:val="nil"/>
              <w:left w:val="nil"/>
              <w:bottom w:val="nil"/>
              <w:right w:val="nil"/>
            </w:tcBorders>
            <w:shd w:val="clear" w:color="auto" w:fill="auto"/>
            <w:vAlign w:val="bottom"/>
          </w:tcPr>
          <w:p w:rsidR="00274A3B" w:rsidRPr="007F7901" w:rsidRDefault="00274A3B" w:rsidP="00274A3B">
            <w:pPr>
              <w:jc w:val="right"/>
              <w:rPr>
                <w:rFonts w:cs="Arial"/>
                <w:sz w:val="18"/>
                <w:szCs w:val="18"/>
              </w:rPr>
            </w:pPr>
          </w:p>
        </w:tc>
        <w:tc>
          <w:tcPr>
            <w:tcW w:w="1194" w:type="dxa"/>
            <w:tcBorders>
              <w:top w:val="nil"/>
              <w:left w:val="nil"/>
              <w:bottom w:val="nil"/>
              <w:right w:val="nil"/>
            </w:tcBorders>
            <w:shd w:val="clear" w:color="auto" w:fill="auto"/>
            <w:vAlign w:val="bottom"/>
          </w:tcPr>
          <w:p w:rsidR="00274A3B" w:rsidRPr="007F7901" w:rsidRDefault="00274A3B" w:rsidP="00274A3B">
            <w:pPr>
              <w:jc w:val="right"/>
              <w:rPr>
                <w:rFonts w:cs="Arial"/>
                <w:color w:val="000000"/>
                <w:sz w:val="18"/>
                <w:szCs w:val="18"/>
              </w:rPr>
            </w:pPr>
            <w:r>
              <w:rPr>
                <w:rFonts w:cs="Arial"/>
                <w:color w:val="000000"/>
                <w:sz w:val="18"/>
                <w:szCs w:val="18"/>
              </w:rPr>
              <w:t>5.911</w:t>
            </w:r>
            <w:r w:rsidRPr="007F7901">
              <w:rPr>
                <w:rFonts w:cs="Arial"/>
                <w:color w:val="000000"/>
                <w:sz w:val="18"/>
                <w:szCs w:val="18"/>
              </w:rPr>
              <w:t>.</w:t>
            </w:r>
            <w:r>
              <w:rPr>
                <w:rFonts w:cs="Arial"/>
                <w:color w:val="000000"/>
                <w:sz w:val="18"/>
                <w:szCs w:val="18"/>
              </w:rPr>
              <w:t>874</w:t>
            </w:r>
          </w:p>
        </w:tc>
      </w:tr>
      <w:tr w:rsidR="00274A3B" w:rsidRPr="007F7901" w:rsidTr="00274A3B">
        <w:trPr>
          <w:trHeight w:val="238"/>
        </w:trPr>
        <w:tc>
          <w:tcPr>
            <w:tcW w:w="2577" w:type="dxa"/>
            <w:tcBorders>
              <w:top w:val="nil"/>
              <w:left w:val="nil"/>
              <w:bottom w:val="nil"/>
              <w:right w:val="nil"/>
            </w:tcBorders>
            <w:shd w:val="clear" w:color="auto" w:fill="auto"/>
            <w:vAlign w:val="center"/>
            <w:hideMark/>
          </w:tcPr>
          <w:p w:rsidR="00274A3B" w:rsidRPr="007F7901" w:rsidRDefault="00274A3B" w:rsidP="00274A3B">
            <w:pPr>
              <w:rPr>
                <w:rFonts w:cs="Arial"/>
                <w:color w:val="000000"/>
                <w:sz w:val="18"/>
                <w:szCs w:val="18"/>
              </w:rPr>
            </w:pPr>
            <w:r w:rsidRPr="007F7901">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rsidR="00274A3B" w:rsidRPr="007F7901" w:rsidRDefault="00274A3B" w:rsidP="00274A3B">
            <w:pPr>
              <w:jc w:val="right"/>
              <w:rPr>
                <w:rFonts w:cs="Arial"/>
                <w:color w:val="000000"/>
                <w:sz w:val="18"/>
                <w:szCs w:val="18"/>
              </w:rPr>
            </w:pPr>
            <w:r w:rsidRPr="007F7901">
              <w:rPr>
                <w:rFonts w:cs="Arial"/>
                <w:color w:val="000000"/>
                <w:sz w:val="18"/>
                <w:szCs w:val="18"/>
              </w:rPr>
              <w:t>1.305.715</w:t>
            </w:r>
          </w:p>
        </w:tc>
        <w:tc>
          <w:tcPr>
            <w:tcW w:w="230" w:type="dxa"/>
            <w:tcBorders>
              <w:top w:val="nil"/>
              <w:left w:val="nil"/>
              <w:bottom w:val="nil"/>
              <w:right w:val="nil"/>
            </w:tcBorders>
            <w:vAlign w:val="bottom"/>
          </w:tcPr>
          <w:p w:rsidR="00274A3B" w:rsidRPr="007F7901" w:rsidRDefault="00274A3B" w:rsidP="00274A3B">
            <w:pPr>
              <w:jc w:val="right"/>
              <w:rPr>
                <w:rFonts w:cs="Arial"/>
                <w:sz w:val="18"/>
                <w:szCs w:val="18"/>
              </w:rPr>
            </w:pPr>
          </w:p>
        </w:tc>
        <w:tc>
          <w:tcPr>
            <w:tcW w:w="1270"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sidRPr="007F7901">
              <w:rPr>
                <w:rFonts w:cs="Arial"/>
                <w:sz w:val="18"/>
                <w:szCs w:val="18"/>
              </w:rPr>
              <w:t>1.305.715</w:t>
            </w:r>
          </w:p>
        </w:tc>
        <w:tc>
          <w:tcPr>
            <w:tcW w:w="1258"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sidRPr="007F7901">
              <w:rPr>
                <w:rFonts w:cs="Arial"/>
                <w:sz w:val="18"/>
                <w:szCs w:val="18"/>
              </w:rPr>
              <w:t>-</w:t>
            </w:r>
          </w:p>
        </w:tc>
        <w:tc>
          <w:tcPr>
            <w:tcW w:w="1194" w:type="dxa"/>
            <w:tcBorders>
              <w:top w:val="nil"/>
              <w:left w:val="nil"/>
              <w:bottom w:val="nil"/>
              <w:right w:val="nil"/>
            </w:tcBorders>
            <w:shd w:val="clear" w:color="auto" w:fill="auto"/>
            <w:vAlign w:val="bottom"/>
            <w:hideMark/>
          </w:tcPr>
          <w:p w:rsidR="00274A3B" w:rsidRPr="007F7901" w:rsidRDefault="00274A3B" w:rsidP="00274A3B">
            <w:pPr>
              <w:jc w:val="right"/>
              <w:rPr>
                <w:rFonts w:cs="Arial"/>
                <w:sz w:val="18"/>
                <w:szCs w:val="18"/>
              </w:rPr>
            </w:pPr>
            <w:r w:rsidRPr="007F7901">
              <w:rPr>
                <w:rFonts w:cs="Arial"/>
                <w:sz w:val="18"/>
                <w:szCs w:val="18"/>
              </w:rPr>
              <w:t>-</w:t>
            </w:r>
          </w:p>
        </w:tc>
        <w:tc>
          <w:tcPr>
            <w:tcW w:w="197" w:type="dxa"/>
            <w:tcBorders>
              <w:top w:val="nil"/>
              <w:left w:val="nil"/>
              <w:bottom w:val="nil"/>
              <w:right w:val="nil"/>
            </w:tcBorders>
            <w:shd w:val="clear" w:color="auto" w:fill="auto"/>
            <w:vAlign w:val="bottom"/>
          </w:tcPr>
          <w:p w:rsidR="00274A3B" w:rsidRPr="007F7901" w:rsidRDefault="00274A3B" w:rsidP="00274A3B">
            <w:pPr>
              <w:jc w:val="right"/>
              <w:rPr>
                <w:rFonts w:cs="Arial"/>
                <w:sz w:val="18"/>
                <w:szCs w:val="18"/>
              </w:rPr>
            </w:pPr>
          </w:p>
        </w:tc>
        <w:tc>
          <w:tcPr>
            <w:tcW w:w="1194" w:type="dxa"/>
            <w:tcBorders>
              <w:top w:val="nil"/>
              <w:left w:val="nil"/>
              <w:bottom w:val="nil"/>
              <w:right w:val="nil"/>
            </w:tcBorders>
            <w:shd w:val="clear" w:color="auto" w:fill="auto"/>
            <w:vAlign w:val="bottom"/>
          </w:tcPr>
          <w:p w:rsidR="00274A3B" w:rsidRPr="007F7901" w:rsidRDefault="00274A3B" w:rsidP="00274A3B">
            <w:pPr>
              <w:jc w:val="right"/>
              <w:rPr>
                <w:rFonts w:cs="Arial"/>
                <w:color w:val="000000"/>
                <w:sz w:val="18"/>
                <w:szCs w:val="18"/>
              </w:rPr>
            </w:pPr>
            <w:r w:rsidRPr="007F7901">
              <w:rPr>
                <w:rFonts w:cs="Arial"/>
                <w:color w:val="000000"/>
                <w:sz w:val="18"/>
                <w:szCs w:val="18"/>
              </w:rPr>
              <w:t>1.305.715</w:t>
            </w:r>
          </w:p>
        </w:tc>
      </w:tr>
      <w:tr w:rsidR="00A17742" w:rsidRPr="007F7901" w:rsidTr="00A17742">
        <w:trPr>
          <w:trHeight w:val="238"/>
        </w:trPr>
        <w:tc>
          <w:tcPr>
            <w:tcW w:w="2577" w:type="dxa"/>
            <w:tcBorders>
              <w:top w:val="nil"/>
              <w:left w:val="nil"/>
              <w:bottom w:val="nil"/>
              <w:right w:val="nil"/>
            </w:tcBorders>
            <w:shd w:val="clear" w:color="auto" w:fill="auto"/>
            <w:vAlign w:val="center"/>
            <w:hideMark/>
          </w:tcPr>
          <w:p w:rsidR="00A17742" w:rsidRPr="007F7901" w:rsidRDefault="00A17742" w:rsidP="00A17742">
            <w:pPr>
              <w:rPr>
                <w:rFonts w:cs="Arial"/>
                <w:color w:val="000000"/>
                <w:sz w:val="18"/>
                <w:szCs w:val="18"/>
              </w:rPr>
            </w:pPr>
            <w:r w:rsidRPr="007F7901">
              <w:rPr>
                <w:rFonts w:cs="Arial"/>
                <w:color w:val="000000"/>
                <w:sz w:val="18"/>
                <w:szCs w:val="18"/>
              </w:rPr>
              <w:t xml:space="preserve">Préstamos y otras financiaciones </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rPr>
            </w:pPr>
            <w:r w:rsidRPr="007F7901">
              <w:rPr>
                <w:rFonts w:cs="Arial"/>
                <w:color w:val="000000"/>
                <w:sz w:val="18"/>
                <w:szCs w:val="18"/>
              </w:rPr>
              <w:t>4.733.783</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258"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4.628.092</w:t>
            </w:r>
          </w:p>
        </w:tc>
        <w:tc>
          <w:tcPr>
            <w:tcW w:w="197" w:type="dxa"/>
            <w:tcBorders>
              <w:top w:val="nil"/>
              <w:left w:val="nil"/>
              <w:bottom w:val="nil"/>
              <w:right w:val="nil"/>
            </w:tcBorders>
            <w:shd w:val="clear" w:color="auto" w:fill="auto"/>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shd w:val="clear" w:color="auto" w:fill="auto"/>
            <w:vAlign w:val="bottom"/>
          </w:tcPr>
          <w:p w:rsidR="00A17742" w:rsidRPr="007F7901" w:rsidRDefault="00A17742" w:rsidP="00A17742">
            <w:pPr>
              <w:jc w:val="right"/>
              <w:rPr>
                <w:rFonts w:cs="Arial"/>
                <w:color w:val="000000"/>
                <w:sz w:val="18"/>
                <w:szCs w:val="18"/>
              </w:rPr>
            </w:pPr>
            <w:r w:rsidRPr="007F7901">
              <w:rPr>
                <w:rFonts w:cs="Arial"/>
                <w:color w:val="000000"/>
                <w:sz w:val="18"/>
                <w:szCs w:val="18"/>
              </w:rPr>
              <w:t>4.628.092</w:t>
            </w:r>
          </w:p>
        </w:tc>
      </w:tr>
      <w:tr w:rsidR="00A17742" w:rsidRPr="007F7901" w:rsidTr="00A17742">
        <w:trPr>
          <w:trHeight w:val="238"/>
        </w:trPr>
        <w:tc>
          <w:tcPr>
            <w:tcW w:w="2577" w:type="dxa"/>
            <w:tcBorders>
              <w:top w:val="nil"/>
              <w:left w:val="nil"/>
              <w:bottom w:val="nil"/>
              <w:right w:val="nil"/>
            </w:tcBorders>
            <w:shd w:val="clear" w:color="auto" w:fill="auto"/>
            <w:vAlign w:val="center"/>
            <w:hideMark/>
          </w:tcPr>
          <w:p w:rsidR="00A17742" w:rsidRPr="007F7901" w:rsidRDefault="00A17742" w:rsidP="00A17742">
            <w:pPr>
              <w:rPr>
                <w:rFonts w:cs="Arial"/>
                <w:color w:val="000000"/>
                <w:sz w:val="18"/>
                <w:szCs w:val="18"/>
              </w:rPr>
            </w:pPr>
            <w:r w:rsidRPr="007F7901">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rPr>
            </w:pPr>
            <w:r w:rsidRPr="007F7901">
              <w:rPr>
                <w:rFonts w:cs="Arial"/>
                <w:color w:val="000000"/>
                <w:sz w:val="18"/>
                <w:szCs w:val="18"/>
              </w:rPr>
              <w:t>430.974</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258"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430.974</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97"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vAlign w:val="bottom"/>
          </w:tcPr>
          <w:p w:rsidR="00A17742" w:rsidRPr="007F7901" w:rsidRDefault="00A17742" w:rsidP="00A17742">
            <w:pPr>
              <w:jc w:val="right"/>
              <w:rPr>
                <w:rFonts w:cs="Arial"/>
                <w:color w:val="000000"/>
                <w:sz w:val="18"/>
                <w:szCs w:val="18"/>
              </w:rPr>
            </w:pPr>
            <w:r w:rsidRPr="007F7901">
              <w:rPr>
                <w:rFonts w:cs="Arial"/>
                <w:color w:val="000000"/>
                <w:sz w:val="18"/>
                <w:szCs w:val="18"/>
              </w:rPr>
              <w:t>430.974</w:t>
            </w:r>
          </w:p>
        </w:tc>
      </w:tr>
      <w:tr w:rsidR="00A17742" w:rsidRPr="005B12C3" w:rsidTr="00A17742">
        <w:trPr>
          <w:trHeight w:val="238"/>
        </w:trPr>
        <w:tc>
          <w:tcPr>
            <w:tcW w:w="2577" w:type="dxa"/>
            <w:tcBorders>
              <w:top w:val="single" w:sz="8" w:space="0" w:color="auto"/>
              <w:left w:val="nil"/>
              <w:bottom w:val="double" w:sz="6" w:space="0" w:color="auto"/>
              <w:right w:val="nil"/>
            </w:tcBorders>
            <w:shd w:val="clear" w:color="auto" w:fill="auto"/>
            <w:vAlign w:val="center"/>
            <w:hideMark/>
          </w:tcPr>
          <w:p w:rsidR="00A17742" w:rsidRPr="007F7901" w:rsidRDefault="00A17742" w:rsidP="00A17742">
            <w:pPr>
              <w:jc w:val="both"/>
              <w:rPr>
                <w:rFonts w:cs="Arial"/>
                <w:b/>
                <w:bCs/>
                <w:color w:val="000000"/>
                <w:sz w:val="18"/>
                <w:szCs w:val="18"/>
                <w:lang w:eastAsia="es-AR"/>
              </w:rPr>
            </w:pPr>
            <w:r w:rsidRPr="007F7901">
              <w:rPr>
                <w:rFonts w:cs="Arial"/>
                <w:b/>
                <w:bCs/>
                <w:color w:val="000000"/>
                <w:sz w:val="18"/>
                <w:szCs w:val="18"/>
                <w:lang w:eastAsia="es-AR"/>
              </w:rPr>
              <w:t>TOTAL ACTIVOS</w:t>
            </w:r>
          </w:p>
        </w:tc>
        <w:tc>
          <w:tcPr>
            <w:tcW w:w="1196" w:type="dxa"/>
            <w:tcBorders>
              <w:top w:val="single" w:sz="8" w:space="0" w:color="auto"/>
              <w:left w:val="nil"/>
              <w:bottom w:val="double" w:sz="6" w:space="0" w:color="auto"/>
              <w:right w:val="nil"/>
            </w:tcBorders>
            <w:shd w:val="clear" w:color="auto" w:fill="auto"/>
            <w:vAlign w:val="bottom"/>
            <w:hideMark/>
          </w:tcPr>
          <w:p w:rsidR="00A17742" w:rsidRPr="007F7901" w:rsidRDefault="00274A3B" w:rsidP="00274A3B">
            <w:pPr>
              <w:jc w:val="right"/>
              <w:rPr>
                <w:rFonts w:cs="Arial"/>
                <w:b/>
                <w:bCs/>
                <w:color w:val="000000"/>
                <w:sz w:val="18"/>
                <w:szCs w:val="18"/>
                <w:lang w:eastAsia="es-AR"/>
              </w:rPr>
            </w:pPr>
            <w:r>
              <w:rPr>
                <w:rFonts w:cs="Arial"/>
                <w:b/>
                <w:bCs/>
                <w:color w:val="000000"/>
                <w:sz w:val="18"/>
                <w:szCs w:val="18"/>
              </w:rPr>
              <w:t>12</w:t>
            </w:r>
            <w:r w:rsidR="00A17742" w:rsidRPr="007F7901">
              <w:rPr>
                <w:rFonts w:cs="Arial"/>
                <w:b/>
                <w:bCs/>
                <w:color w:val="000000"/>
                <w:sz w:val="18"/>
                <w:szCs w:val="18"/>
              </w:rPr>
              <w:t>.</w:t>
            </w:r>
            <w:r>
              <w:rPr>
                <w:rFonts w:cs="Arial"/>
                <w:b/>
                <w:bCs/>
                <w:color w:val="000000"/>
                <w:sz w:val="18"/>
                <w:szCs w:val="18"/>
              </w:rPr>
              <w:t>382</w:t>
            </w:r>
            <w:r w:rsidR="00A17742" w:rsidRPr="007F7901">
              <w:rPr>
                <w:rFonts w:cs="Arial"/>
                <w:b/>
                <w:bCs/>
                <w:color w:val="000000"/>
                <w:sz w:val="18"/>
                <w:szCs w:val="18"/>
              </w:rPr>
              <w:t>.</w:t>
            </w:r>
            <w:r>
              <w:rPr>
                <w:rFonts w:cs="Arial"/>
                <w:b/>
                <w:bCs/>
                <w:color w:val="000000"/>
                <w:sz w:val="18"/>
                <w:szCs w:val="18"/>
              </w:rPr>
              <w:t>346</w:t>
            </w:r>
          </w:p>
        </w:tc>
        <w:tc>
          <w:tcPr>
            <w:tcW w:w="230" w:type="dxa"/>
            <w:tcBorders>
              <w:top w:val="single" w:sz="8" w:space="0" w:color="auto"/>
              <w:left w:val="nil"/>
              <w:bottom w:val="double" w:sz="6" w:space="0" w:color="auto"/>
              <w:right w:val="nil"/>
            </w:tcBorders>
            <w:vAlign w:val="bottom"/>
          </w:tcPr>
          <w:p w:rsidR="00A17742" w:rsidRPr="007F7901" w:rsidRDefault="00A17742" w:rsidP="00A17742">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rsidR="00A17742" w:rsidRPr="007F7901" w:rsidRDefault="007072A5" w:rsidP="007072A5">
            <w:pPr>
              <w:jc w:val="right"/>
              <w:rPr>
                <w:rFonts w:cs="Arial"/>
                <w:b/>
                <w:bCs/>
                <w:color w:val="000000"/>
                <w:sz w:val="18"/>
                <w:szCs w:val="18"/>
                <w:lang w:eastAsia="es-AR"/>
              </w:rPr>
            </w:pPr>
            <w:r>
              <w:rPr>
                <w:rFonts w:cs="Arial"/>
                <w:b/>
                <w:bCs/>
                <w:color w:val="000000"/>
                <w:sz w:val="18"/>
                <w:szCs w:val="18"/>
              </w:rPr>
              <w:t>7.217.589</w:t>
            </w:r>
          </w:p>
        </w:tc>
        <w:tc>
          <w:tcPr>
            <w:tcW w:w="1258" w:type="dxa"/>
            <w:tcBorders>
              <w:top w:val="single" w:sz="8" w:space="0" w:color="auto"/>
              <w:left w:val="nil"/>
              <w:bottom w:val="double" w:sz="6" w:space="0" w:color="auto"/>
              <w:right w:val="nil"/>
            </w:tcBorders>
            <w:shd w:val="clear" w:color="auto" w:fill="auto"/>
            <w:vAlign w:val="bottom"/>
            <w:hideMark/>
          </w:tcPr>
          <w:p w:rsidR="00A17742" w:rsidRPr="007F7901" w:rsidRDefault="00A17742" w:rsidP="00A17742">
            <w:pPr>
              <w:jc w:val="right"/>
              <w:rPr>
                <w:rFonts w:cs="Arial"/>
                <w:b/>
                <w:bCs/>
                <w:color w:val="000000"/>
                <w:sz w:val="18"/>
                <w:szCs w:val="18"/>
              </w:rPr>
            </w:pPr>
            <w:r w:rsidRPr="007F7901">
              <w:rPr>
                <w:rFonts w:cs="Arial"/>
                <w:b/>
                <w:bCs/>
                <w:color w:val="000000"/>
                <w:sz w:val="18"/>
                <w:szCs w:val="18"/>
              </w:rPr>
              <w:t>430.974</w:t>
            </w:r>
          </w:p>
        </w:tc>
        <w:tc>
          <w:tcPr>
            <w:tcW w:w="1194" w:type="dxa"/>
            <w:tcBorders>
              <w:top w:val="single" w:sz="8" w:space="0" w:color="auto"/>
              <w:left w:val="nil"/>
              <w:bottom w:val="double" w:sz="6" w:space="0" w:color="auto"/>
              <w:right w:val="nil"/>
            </w:tcBorders>
            <w:shd w:val="clear" w:color="auto" w:fill="auto"/>
            <w:vAlign w:val="bottom"/>
            <w:hideMark/>
          </w:tcPr>
          <w:p w:rsidR="00A17742" w:rsidRPr="007F7901" w:rsidRDefault="00A17742" w:rsidP="00A17742">
            <w:pPr>
              <w:jc w:val="right"/>
              <w:rPr>
                <w:rFonts w:cs="Arial"/>
                <w:b/>
                <w:bCs/>
                <w:color w:val="000000"/>
                <w:sz w:val="18"/>
                <w:szCs w:val="18"/>
              </w:rPr>
            </w:pPr>
            <w:r w:rsidRPr="007F7901">
              <w:rPr>
                <w:rFonts w:cs="Arial"/>
                <w:b/>
                <w:bCs/>
                <w:color w:val="000000"/>
                <w:sz w:val="18"/>
                <w:szCs w:val="18"/>
              </w:rPr>
              <w:t>4.628.092</w:t>
            </w:r>
          </w:p>
        </w:tc>
        <w:tc>
          <w:tcPr>
            <w:tcW w:w="197" w:type="dxa"/>
            <w:tcBorders>
              <w:top w:val="single" w:sz="8" w:space="0" w:color="auto"/>
              <w:left w:val="nil"/>
              <w:bottom w:val="double" w:sz="6" w:space="0" w:color="auto"/>
              <w:right w:val="nil"/>
            </w:tcBorders>
            <w:vAlign w:val="bottom"/>
          </w:tcPr>
          <w:p w:rsidR="00A17742" w:rsidRPr="007F7901" w:rsidRDefault="00A17742" w:rsidP="00A17742">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rsidR="00A17742" w:rsidRPr="007F7901" w:rsidRDefault="007072A5" w:rsidP="007072A5">
            <w:pPr>
              <w:jc w:val="right"/>
              <w:rPr>
                <w:rFonts w:cs="Arial"/>
                <w:b/>
                <w:color w:val="000000"/>
                <w:sz w:val="18"/>
                <w:szCs w:val="18"/>
                <w:lang w:eastAsia="es-AR"/>
              </w:rPr>
            </w:pPr>
            <w:r>
              <w:rPr>
                <w:rFonts w:cs="Arial"/>
                <w:b/>
                <w:color w:val="000000"/>
                <w:sz w:val="18"/>
                <w:szCs w:val="18"/>
              </w:rPr>
              <w:t>12</w:t>
            </w:r>
            <w:r w:rsidR="00A17742" w:rsidRPr="007F7901">
              <w:rPr>
                <w:rFonts w:cs="Arial"/>
                <w:b/>
                <w:color w:val="000000"/>
                <w:sz w:val="18"/>
                <w:szCs w:val="18"/>
              </w:rPr>
              <w:t>.</w:t>
            </w:r>
            <w:r>
              <w:rPr>
                <w:rFonts w:cs="Arial"/>
                <w:b/>
                <w:color w:val="000000"/>
                <w:sz w:val="18"/>
                <w:szCs w:val="18"/>
              </w:rPr>
              <w:t>276</w:t>
            </w:r>
            <w:r w:rsidR="00A17742" w:rsidRPr="007F7901">
              <w:rPr>
                <w:rFonts w:cs="Arial"/>
                <w:b/>
                <w:color w:val="000000"/>
                <w:sz w:val="18"/>
                <w:szCs w:val="18"/>
              </w:rPr>
              <w:t>.</w:t>
            </w:r>
            <w:r>
              <w:rPr>
                <w:rFonts w:cs="Arial"/>
                <w:b/>
                <w:color w:val="000000"/>
                <w:sz w:val="18"/>
                <w:szCs w:val="18"/>
              </w:rPr>
              <w:t>655</w:t>
            </w:r>
          </w:p>
        </w:tc>
      </w:tr>
    </w:tbl>
    <w:p w:rsidR="00C766A7" w:rsidRPr="007F7901" w:rsidRDefault="00C766A7"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A17742" w:rsidRPr="007F7901" w:rsidTr="00A17742">
        <w:trPr>
          <w:trHeight w:val="238"/>
        </w:trPr>
        <w:tc>
          <w:tcPr>
            <w:tcW w:w="2577" w:type="dxa"/>
            <w:tcBorders>
              <w:top w:val="nil"/>
              <w:left w:val="nil"/>
              <w:bottom w:val="nil"/>
              <w:right w:val="nil"/>
            </w:tcBorders>
            <w:shd w:val="clear" w:color="auto" w:fill="auto"/>
            <w:vAlign w:val="center"/>
            <w:hideMark/>
          </w:tcPr>
          <w:p w:rsidR="00A17742" w:rsidRPr="007F7901" w:rsidRDefault="00A17742" w:rsidP="00A17742">
            <w:pPr>
              <w:rPr>
                <w:rFonts w:cs="Arial"/>
                <w:b/>
                <w:color w:val="000000"/>
                <w:sz w:val="18"/>
                <w:szCs w:val="18"/>
                <w:lang w:eastAsia="es-AR"/>
              </w:rPr>
            </w:pPr>
            <w:r w:rsidRPr="007F7901">
              <w:rPr>
                <w:rFonts w:cs="Arial"/>
                <w:b/>
                <w:color w:val="000000"/>
                <w:sz w:val="18"/>
                <w:szCs w:val="18"/>
                <w:lang w:eastAsia="es-AR"/>
              </w:rPr>
              <w:t>Pasivos Financieros</w:t>
            </w:r>
          </w:p>
        </w:tc>
        <w:tc>
          <w:tcPr>
            <w:tcW w:w="1196" w:type="dxa"/>
            <w:tcBorders>
              <w:top w:val="nil"/>
              <w:left w:val="nil"/>
              <w:bottom w:val="nil"/>
              <w:right w:val="nil"/>
            </w:tcBorders>
            <w:shd w:val="clear" w:color="auto" w:fill="auto"/>
            <w:vAlign w:val="center"/>
            <w:hideMark/>
          </w:tcPr>
          <w:p w:rsidR="00A17742" w:rsidRPr="007F7901" w:rsidRDefault="00A17742" w:rsidP="00A17742">
            <w:pPr>
              <w:jc w:val="right"/>
              <w:rPr>
                <w:rFonts w:cs="Arial"/>
                <w:color w:val="000000"/>
                <w:sz w:val="18"/>
                <w:szCs w:val="18"/>
                <w:lang w:eastAsia="es-AR"/>
              </w:rPr>
            </w:pPr>
          </w:p>
        </w:tc>
        <w:tc>
          <w:tcPr>
            <w:tcW w:w="230" w:type="dxa"/>
            <w:tcBorders>
              <w:top w:val="nil"/>
              <w:left w:val="nil"/>
              <w:bottom w:val="nil"/>
              <w:right w:val="nil"/>
            </w:tcBorders>
            <w:vAlign w:val="center"/>
          </w:tcPr>
          <w:p w:rsidR="00A17742" w:rsidRPr="007F7901" w:rsidRDefault="00A17742" w:rsidP="00A17742">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rsidR="00A17742" w:rsidRPr="007F7901" w:rsidRDefault="00A17742" w:rsidP="00A17742">
            <w:pPr>
              <w:jc w:val="right"/>
              <w:rPr>
                <w:rFonts w:cs="Arial"/>
                <w:color w:val="000000"/>
                <w:sz w:val="18"/>
                <w:szCs w:val="18"/>
                <w:lang w:eastAsia="es-AR"/>
              </w:rPr>
            </w:pPr>
          </w:p>
        </w:tc>
        <w:tc>
          <w:tcPr>
            <w:tcW w:w="1258" w:type="dxa"/>
            <w:tcBorders>
              <w:top w:val="nil"/>
              <w:left w:val="nil"/>
              <w:bottom w:val="nil"/>
              <w:right w:val="nil"/>
            </w:tcBorders>
            <w:shd w:val="clear" w:color="auto" w:fill="auto"/>
            <w:vAlign w:val="center"/>
            <w:hideMark/>
          </w:tcPr>
          <w:p w:rsidR="00A17742" w:rsidRPr="007F7901" w:rsidRDefault="00A17742" w:rsidP="00A17742">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rsidR="00A17742" w:rsidRPr="007F7901" w:rsidRDefault="00A17742" w:rsidP="00A17742">
            <w:pPr>
              <w:jc w:val="right"/>
              <w:rPr>
                <w:rFonts w:cs="Arial"/>
                <w:color w:val="000000"/>
                <w:sz w:val="18"/>
                <w:szCs w:val="18"/>
                <w:lang w:eastAsia="es-AR"/>
              </w:rPr>
            </w:pPr>
          </w:p>
        </w:tc>
        <w:tc>
          <w:tcPr>
            <w:tcW w:w="197" w:type="dxa"/>
            <w:tcBorders>
              <w:top w:val="nil"/>
              <w:left w:val="nil"/>
              <w:bottom w:val="nil"/>
              <w:right w:val="nil"/>
            </w:tcBorders>
            <w:vAlign w:val="center"/>
          </w:tcPr>
          <w:p w:rsidR="00A17742" w:rsidRPr="007F7901" w:rsidRDefault="00A17742" w:rsidP="00A17742">
            <w:pPr>
              <w:jc w:val="right"/>
              <w:rPr>
                <w:rFonts w:cs="Arial"/>
                <w:color w:val="000000"/>
                <w:sz w:val="18"/>
                <w:szCs w:val="18"/>
                <w:lang w:eastAsia="es-AR"/>
              </w:rPr>
            </w:pPr>
          </w:p>
        </w:tc>
        <w:tc>
          <w:tcPr>
            <w:tcW w:w="1194" w:type="dxa"/>
            <w:tcBorders>
              <w:top w:val="nil"/>
              <w:left w:val="nil"/>
              <w:bottom w:val="nil"/>
              <w:right w:val="nil"/>
            </w:tcBorders>
            <w:vAlign w:val="center"/>
          </w:tcPr>
          <w:p w:rsidR="00A17742" w:rsidRPr="007F7901" w:rsidRDefault="00A17742" w:rsidP="00A17742">
            <w:pPr>
              <w:jc w:val="right"/>
              <w:rPr>
                <w:rFonts w:cs="Arial"/>
                <w:color w:val="000000"/>
                <w:sz w:val="18"/>
                <w:szCs w:val="18"/>
                <w:lang w:eastAsia="es-AR"/>
              </w:rPr>
            </w:pPr>
          </w:p>
        </w:tc>
      </w:tr>
      <w:tr w:rsidR="00A17742" w:rsidRPr="007F7901" w:rsidTr="00A17742">
        <w:trPr>
          <w:trHeight w:val="238"/>
        </w:trPr>
        <w:tc>
          <w:tcPr>
            <w:tcW w:w="2577" w:type="dxa"/>
            <w:tcBorders>
              <w:top w:val="nil"/>
              <w:left w:val="nil"/>
              <w:bottom w:val="nil"/>
              <w:right w:val="nil"/>
            </w:tcBorders>
            <w:shd w:val="clear" w:color="auto" w:fill="auto"/>
            <w:vAlign w:val="bottom"/>
            <w:hideMark/>
          </w:tcPr>
          <w:p w:rsidR="00A17742" w:rsidRPr="007F7901" w:rsidRDefault="00A17742" w:rsidP="00A17742">
            <w:pPr>
              <w:rPr>
                <w:rFonts w:cs="Arial"/>
                <w:color w:val="000000"/>
                <w:sz w:val="18"/>
                <w:szCs w:val="18"/>
                <w:lang w:eastAsia="es-AR"/>
              </w:rPr>
            </w:pPr>
            <w:r w:rsidRPr="007F7901">
              <w:rPr>
                <w:rFonts w:cs="Arial"/>
                <w:color w:val="000000"/>
                <w:sz w:val="18"/>
                <w:szCs w:val="18"/>
                <w:lang w:eastAsia="es-AR"/>
              </w:rPr>
              <w:t>Depósitos</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20.376.472</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w:t>
            </w:r>
          </w:p>
        </w:tc>
        <w:tc>
          <w:tcPr>
            <w:tcW w:w="1258" w:type="dxa"/>
            <w:tcBorders>
              <w:top w:val="nil"/>
              <w:left w:val="nil"/>
              <w:bottom w:val="nil"/>
              <w:right w:val="nil"/>
            </w:tcBorders>
            <w:shd w:val="clear" w:color="auto" w:fill="auto"/>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20.376.472</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97"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20.376.472</w:t>
            </w:r>
          </w:p>
        </w:tc>
      </w:tr>
      <w:tr w:rsidR="00A17742" w:rsidRPr="007F7901" w:rsidTr="00A17742">
        <w:trPr>
          <w:trHeight w:val="238"/>
        </w:trPr>
        <w:tc>
          <w:tcPr>
            <w:tcW w:w="2577" w:type="dxa"/>
            <w:tcBorders>
              <w:top w:val="nil"/>
              <w:left w:val="nil"/>
              <w:bottom w:val="nil"/>
              <w:right w:val="nil"/>
            </w:tcBorders>
            <w:shd w:val="clear" w:color="auto" w:fill="auto"/>
            <w:vAlign w:val="bottom"/>
            <w:hideMark/>
          </w:tcPr>
          <w:p w:rsidR="00A17742" w:rsidRPr="007F7901" w:rsidRDefault="00A17742" w:rsidP="00A17742">
            <w:pPr>
              <w:rPr>
                <w:rFonts w:cs="Arial"/>
                <w:color w:val="000000"/>
                <w:sz w:val="18"/>
                <w:szCs w:val="18"/>
                <w:lang w:eastAsia="es-AR"/>
              </w:rPr>
            </w:pPr>
            <w:r w:rsidRPr="007F7901">
              <w:rPr>
                <w:rFonts w:cs="Arial"/>
                <w:color w:val="000000"/>
                <w:sz w:val="18"/>
                <w:szCs w:val="18"/>
                <w:lang w:eastAsia="es-AR"/>
              </w:rPr>
              <w:t>Otros pasivos Financieros</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rPr>
            </w:pPr>
            <w:r w:rsidRPr="007F7901">
              <w:rPr>
                <w:rFonts w:cs="Arial"/>
                <w:color w:val="000000"/>
                <w:sz w:val="18"/>
                <w:szCs w:val="18"/>
              </w:rPr>
              <w:t>5.440.265</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w:t>
            </w:r>
          </w:p>
        </w:tc>
        <w:tc>
          <w:tcPr>
            <w:tcW w:w="1258" w:type="dxa"/>
            <w:tcBorders>
              <w:top w:val="nil"/>
              <w:left w:val="nil"/>
              <w:bottom w:val="nil"/>
              <w:right w:val="nil"/>
            </w:tcBorders>
            <w:shd w:val="clear" w:color="auto" w:fill="auto"/>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5.397.566</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97"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5.397.566</w:t>
            </w:r>
          </w:p>
        </w:tc>
      </w:tr>
      <w:tr w:rsidR="00A17742" w:rsidRPr="007F7901" w:rsidTr="00A17742">
        <w:trPr>
          <w:trHeight w:val="238"/>
        </w:trPr>
        <w:tc>
          <w:tcPr>
            <w:tcW w:w="2577" w:type="dxa"/>
            <w:tcBorders>
              <w:top w:val="nil"/>
              <w:left w:val="nil"/>
              <w:bottom w:val="nil"/>
              <w:right w:val="nil"/>
            </w:tcBorders>
            <w:shd w:val="clear" w:color="auto" w:fill="auto"/>
            <w:vAlign w:val="bottom"/>
            <w:hideMark/>
          </w:tcPr>
          <w:p w:rsidR="00A17742" w:rsidRPr="007F7901" w:rsidRDefault="00A17742" w:rsidP="00A17742">
            <w:pPr>
              <w:rPr>
                <w:rFonts w:cs="Arial"/>
                <w:color w:val="000000"/>
                <w:sz w:val="18"/>
                <w:szCs w:val="18"/>
                <w:lang w:eastAsia="es-AR"/>
              </w:rPr>
            </w:pPr>
            <w:r w:rsidRPr="007F7901">
              <w:rPr>
                <w:rFonts w:cs="Arial"/>
                <w:color w:val="000000"/>
                <w:sz w:val="18"/>
                <w:szCs w:val="18"/>
                <w:lang w:eastAsia="es-AR"/>
              </w:rPr>
              <w:t>Financiaciones recibidas de instituciones financieras</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rPr>
            </w:pPr>
            <w:r w:rsidRPr="007F7901">
              <w:rPr>
                <w:rFonts w:cs="Arial"/>
                <w:color w:val="000000"/>
                <w:sz w:val="18"/>
                <w:szCs w:val="18"/>
              </w:rPr>
              <w:t>1.570.738</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w:t>
            </w:r>
          </w:p>
        </w:tc>
        <w:tc>
          <w:tcPr>
            <w:tcW w:w="1258" w:type="dxa"/>
            <w:tcBorders>
              <w:top w:val="nil"/>
              <w:left w:val="nil"/>
              <w:bottom w:val="nil"/>
              <w:right w:val="nil"/>
            </w:tcBorders>
            <w:shd w:val="clear" w:color="auto" w:fill="auto"/>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1.394.380</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 xml:space="preserve">     - </w:t>
            </w:r>
          </w:p>
        </w:tc>
        <w:tc>
          <w:tcPr>
            <w:tcW w:w="197"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rPr>
              <w:t>1.394.380</w:t>
            </w:r>
          </w:p>
        </w:tc>
      </w:tr>
      <w:tr w:rsidR="00A17742" w:rsidRPr="007F7901" w:rsidTr="00A17742">
        <w:trPr>
          <w:trHeight w:val="238"/>
        </w:trPr>
        <w:tc>
          <w:tcPr>
            <w:tcW w:w="2577" w:type="dxa"/>
            <w:tcBorders>
              <w:top w:val="nil"/>
              <w:left w:val="nil"/>
              <w:bottom w:val="nil"/>
              <w:right w:val="nil"/>
            </w:tcBorders>
            <w:shd w:val="clear" w:color="auto" w:fill="auto"/>
            <w:vAlign w:val="bottom"/>
            <w:hideMark/>
          </w:tcPr>
          <w:p w:rsidR="00A17742" w:rsidRPr="007F7901" w:rsidRDefault="00A17742" w:rsidP="00A17742">
            <w:pPr>
              <w:rPr>
                <w:rFonts w:cs="Arial"/>
                <w:color w:val="000000"/>
                <w:sz w:val="18"/>
                <w:szCs w:val="18"/>
                <w:lang w:eastAsia="es-AR"/>
              </w:rPr>
            </w:pPr>
            <w:r w:rsidRPr="007F7901">
              <w:rPr>
                <w:rFonts w:cs="Arial"/>
                <w:color w:val="000000"/>
                <w:sz w:val="18"/>
                <w:szCs w:val="18"/>
                <w:lang w:eastAsia="es-AR"/>
              </w:rPr>
              <w:t>Obligaciones negociables emitidas</w:t>
            </w:r>
          </w:p>
        </w:tc>
        <w:tc>
          <w:tcPr>
            <w:tcW w:w="1196"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rPr>
            </w:pPr>
            <w:r w:rsidRPr="007F7901">
              <w:rPr>
                <w:rFonts w:cs="Arial"/>
                <w:color w:val="000000"/>
                <w:sz w:val="18"/>
                <w:szCs w:val="18"/>
              </w:rPr>
              <w:t>86.060</w:t>
            </w:r>
          </w:p>
        </w:tc>
        <w:tc>
          <w:tcPr>
            <w:tcW w:w="230"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270"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lang w:eastAsia="es-AR"/>
              </w:rPr>
              <w:t>-</w:t>
            </w:r>
          </w:p>
        </w:tc>
        <w:tc>
          <w:tcPr>
            <w:tcW w:w="1258" w:type="dxa"/>
            <w:tcBorders>
              <w:top w:val="nil"/>
              <w:left w:val="nil"/>
              <w:bottom w:val="nil"/>
              <w:right w:val="nil"/>
            </w:tcBorders>
            <w:shd w:val="clear" w:color="auto" w:fill="auto"/>
            <w:vAlign w:val="bottom"/>
            <w:hideMark/>
          </w:tcPr>
          <w:p w:rsidR="00A17742" w:rsidRPr="007F7901" w:rsidRDefault="00A17742" w:rsidP="00A17742">
            <w:pPr>
              <w:jc w:val="right"/>
              <w:rPr>
                <w:rFonts w:cs="Arial"/>
                <w:color w:val="000000"/>
                <w:sz w:val="18"/>
                <w:szCs w:val="18"/>
                <w:lang w:eastAsia="es-AR"/>
              </w:rPr>
            </w:pPr>
            <w:r w:rsidRPr="007F7901">
              <w:rPr>
                <w:rFonts w:cs="Arial"/>
                <w:color w:val="000000"/>
                <w:sz w:val="18"/>
                <w:szCs w:val="18"/>
                <w:lang w:eastAsia="es-AR"/>
              </w:rPr>
              <w:t>55.304</w:t>
            </w:r>
          </w:p>
        </w:tc>
        <w:tc>
          <w:tcPr>
            <w:tcW w:w="1194" w:type="dxa"/>
            <w:tcBorders>
              <w:top w:val="nil"/>
              <w:left w:val="nil"/>
              <w:bottom w:val="nil"/>
              <w:right w:val="nil"/>
            </w:tcBorders>
            <w:shd w:val="clear" w:color="auto" w:fill="auto"/>
            <w:vAlign w:val="bottom"/>
            <w:hideMark/>
          </w:tcPr>
          <w:p w:rsidR="00A17742" w:rsidRPr="007F7901" w:rsidRDefault="00A17742" w:rsidP="00A17742">
            <w:pPr>
              <w:jc w:val="right"/>
              <w:rPr>
                <w:rFonts w:cs="Arial"/>
                <w:sz w:val="18"/>
                <w:szCs w:val="18"/>
              </w:rPr>
            </w:pPr>
            <w:r w:rsidRPr="007F7901">
              <w:rPr>
                <w:rFonts w:cs="Arial"/>
                <w:sz w:val="18"/>
                <w:szCs w:val="18"/>
              </w:rPr>
              <w:t>-</w:t>
            </w:r>
          </w:p>
        </w:tc>
        <w:tc>
          <w:tcPr>
            <w:tcW w:w="197" w:type="dxa"/>
            <w:tcBorders>
              <w:top w:val="nil"/>
              <w:left w:val="nil"/>
              <w:bottom w:val="nil"/>
              <w:right w:val="nil"/>
            </w:tcBorders>
            <w:vAlign w:val="bottom"/>
          </w:tcPr>
          <w:p w:rsidR="00A17742" w:rsidRPr="007F7901" w:rsidRDefault="00A17742" w:rsidP="00A17742">
            <w:pPr>
              <w:jc w:val="right"/>
              <w:rPr>
                <w:rFonts w:cs="Arial"/>
                <w:sz w:val="18"/>
                <w:szCs w:val="18"/>
              </w:rPr>
            </w:pPr>
          </w:p>
        </w:tc>
        <w:tc>
          <w:tcPr>
            <w:tcW w:w="1194" w:type="dxa"/>
            <w:tcBorders>
              <w:top w:val="nil"/>
              <w:left w:val="nil"/>
              <w:bottom w:val="nil"/>
              <w:right w:val="nil"/>
            </w:tcBorders>
            <w:vAlign w:val="bottom"/>
          </w:tcPr>
          <w:p w:rsidR="00A17742" w:rsidRPr="007F7901" w:rsidRDefault="00A17742" w:rsidP="00A17742">
            <w:pPr>
              <w:jc w:val="right"/>
              <w:rPr>
                <w:rFonts w:cs="Arial"/>
                <w:color w:val="000000"/>
                <w:sz w:val="18"/>
                <w:szCs w:val="18"/>
                <w:lang w:eastAsia="es-AR"/>
              </w:rPr>
            </w:pPr>
            <w:r w:rsidRPr="007F7901">
              <w:rPr>
                <w:rFonts w:cs="Arial"/>
                <w:color w:val="000000"/>
                <w:sz w:val="18"/>
                <w:szCs w:val="18"/>
                <w:lang w:eastAsia="es-AR"/>
              </w:rPr>
              <w:t>55.304</w:t>
            </w:r>
          </w:p>
        </w:tc>
      </w:tr>
      <w:tr w:rsidR="00A17742" w:rsidRPr="007F7901" w:rsidTr="00A17742">
        <w:trPr>
          <w:trHeight w:val="238"/>
        </w:trPr>
        <w:tc>
          <w:tcPr>
            <w:tcW w:w="2577" w:type="dxa"/>
            <w:tcBorders>
              <w:top w:val="single" w:sz="8" w:space="0" w:color="auto"/>
              <w:left w:val="nil"/>
              <w:bottom w:val="double" w:sz="6" w:space="0" w:color="auto"/>
              <w:right w:val="nil"/>
            </w:tcBorders>
            <w:shd w:val="clear" w:color="auto" w:fill="auto"/>
            <w:vAlign w:val="center"/>
            <w:hideMark/>
          </w:tcPr>
          <w:p w:rsidR="00A17742" w:rsidRPr="007F7901" w:rsidRDefault="00A17742" w:rsidP="00A17742">
            <w:pPr>
              <w:rPr>
                <w:rFonts w:cs="Arial"/>
                <w:b/>
                <w:bCs/>
                <w:color w:val="000000"/>
                <w:sz w:val="18"/>
                <w:szCs w:val="18"/>
                <w:lang w:eastAsia="es-AR"/>
              </w:rPr>
            </w:pPr>
            <w:r w:rsidRPr="007F7901">
              <w:rPr>
                <w:rFonts w:cs="Arial"/>
                <w:b/>
                <w:bCs/>
                <w:color w:val="000000"/>
                <w:sz w:val="18"/>
                <w:szCs w:val="18"/>
                <w:lang w:eastAsia="es-AR"/>
              </w:rPr>
              <w:t>TOTAL PASIVOS</w:t>
            </w:r>
          </w:p>
        </w:tc>
        <w:tc>
          <w:tcPr>
            <w:tcW w:w="1196" w:type="dxa"/>
            <w:tcBorders>
              <w:top w:val="single" w:sz="8" w:space="0" w:color="auto"/>
              <w:left w:val="nil"/>
              <w:bottom w:val="double" w:sz="6" w:space="0" w:color="auto"/>
              <w:right w:val="nil"/>
            </w:tcBorders>
            <w:shd w:val="clear" w:color="auto" w:fill="auto"/>
            <w:vAlign w:val="bottom"/>
            <w:hideMark/>
          </w:tcPr>
          <w:p w:rsidR="00A17742" w:rsidRPr="007F7901" w:rsidRDefault="00A17742" w:rsidP="00A17742">
            <w:pPr>
              <w:jc w:val="right"/>
              <w:rPr>
                <w:rFonts w:cs="Arial"/>
                <w:b/>
                <w:bCs/>
                <w:color w:val="000000"/>
                <w:sz w:val="18"/>
                <w:szCs w:val="18"/>
                <w:lang w:eastAsia="es-AR"/>
              </w:rPr>
            </w:pPr>
            <w:r w:rsidRPr="007F7901">
              <w:rPr>
                <w:rFonts w:cs="Arial"/>
                <w:b/>
                <w:bCs/>
                <w:color w:val="000000"/>
                <w:sz w:val="18"/>
                <w:szCs w:val="18"/>
              </w:rPr>
              <w:t>27.473.535</w:t>
            </w:r>
            <w:r w:rsidRPr="007F7901">
              <w:rPr>
                <w:rFonts w:cs="Arial"/>
                <w:b/>
                <w:bCs/>
                <w:color w:val="000000"/>
                <w:sz w:val="18"/>
                <w:szCs w:val="18"/>
                <w:lang w:eastAsia="es-AR"/>
              </w:rPr>
              <w:t xml:space="preserve"> </w:t>
            </w:r>
          </w:p>
        </w:tc>
        <w:tc>
          <w:tcPr>
            <w:tcW w:w="230" w:type="dxa"/>
            <w:tcBorders>
              <w:top w:val="single" w:sz="8" w:space="0" w:color="auto"/>
              <w:left w:val="nil"/>
              <w:bottom w:val="double" w:sz="6" w:space="0" w:color="auto"/>
              <w:right w:val="nil"/>
            </w:tcBorders>
            <w:vAlign w:val="bottom"/>
          </w:tcPr>
          <w:p w:rsidR="00A17742" w:rsidRPr="007F7901" w:rsidRDefault="00A17742" w:rsidP="00A17742">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center"/>
            <w:hideMark/>
          </w:tcPr>
          <w:p w:rsidR="00A17742" w:rsidRPr="007F7901" w:rsidRDefault="00A17742" w:rsidP="00A17742">
            <w:pPr>
              <w:jc w:val="right"/>
              <w:rPr>
                <w:rFonts w:cs="Arial"/>
                <w:b/>
                <w:bCs/>
                <w:color w:val="000000"/>
                <w:sz w:val="18"/>
                <w:szCs w:val="18"/>
                <w:lang w:eastAsia="es-AR"/>
              </w:rPr>
            </w:pPr>
            <w:r w:rsidRPr="007F7901">
              <w:rPr>
                <w:rFonts w:cs="Arial"/>
                <w:b/>
                <w:bCs/>
                <w:color w:val="000000"/>
                <w:sz w:val="18"/>
                <w:szCs w:val="18"/>
              </w:rPr>
              <w:t>-</w:t>
            </w:r>
          </w:p>
        </w:tc>
        <w:tc>
          <w:tcPr>
            <w:tcW w:w="1258" w:type="dxa"/>
            <w:tcBorders>
              <w:top w:val="single" w:sz="8" w:space="0" w:color="auto"/>
              <w:left w:val="nil"/>
              <w:bottom w:val="double" w:sz="6" w:space="0" w:color="auto"/>
              <w:right w:val="nil"/>
            </w:tcBorders>
            <w:shd w:val="clear" w:color="auto" w:fill="auto"/>
            <w:vAlign w:val="center"/>
            <w:hideMark/>
          </w:tcPr>
          <w:p w:rsidR="00A17742" w:rsidRPr="007F7901" w:rsidRDefault="00A17742" w:rsidP="00A17742">
            <w:pPr>
              <w:jc w:val="right"/>
              <w:rPr>
                <w:rFonts w:cs="Arial"/>
                <w:b/>
                <w:bCs/>
                <w:color w:val="000000"/>
                <w:sz w:val="18"/>
                <w:szCs w:val="18"/>
              </w:rPr>
            </w:pPr>
            <w:r w:rsidRPr="007F7901">
              <w:rPr>
                <w:rFonts w:cs="Arial"/>
                <w:b/>
                <w:bCs/>
                <w:color w:val="000000"/>
                <w:sz w:val="18"/>
                <w:szCs w:val="18"/>
              </w:rPr>
              <w:t>27.223.722</w:t>
            </w:r>
          </w:p>
        </w:tc>
        <w:tc>
          <w:tcPr>
            <w:tcW w:w="1194" w:type="dxa"/>
            <w:tcBorders>
              <w:top w:val="single" w:sz="8" w:space="0" w:color="auto"/>
              <w:left w:val="nil"/>
              <w:bottom w:val="double" w:sz="6" w:space="0" w:color="auto"/>
              <w:right w:val="nil"/>
            </w:tcBorders>
            <w:shd w:val="clear" w:color="auto" w:fill="auto"/>
            <w:vAlign w:val="bottom"/>
            <w:hideMark/>
          </w:tcPr>
          <w:p w:rsidR="00A17742" w:rsidRPr="007F7901" w:rsidRDefault="00A17742" w:rsidP="00A17742">
            <w:pPr>
              <w:jc w:val="right"/>
              <w:rPr>
                <w:rFonts w:cs="Arial"/>
                <w:b/>
                <w:sz w:val="18"/>
                <w:szCs w:val="18"/>
              </w:rPr>
            </w:pPr>
            <w:r w:rsidRPr="007F7901">
              <w:rPr>
                <w:rFonts w:cs="Arial"/>
                <w:b/>
                <w:sz w:val="18"/>
                <w:szCs w:val="18"/>
              </w:rPr>
              <w:t xml:space="preserve">    - </w:t>
            </w:r>
          </w:p>
        </w:tc>
        <w:tc>
          <w:tcPr>
            <w:tcW w:w="197" w:type="dxa"/>
            <w:tcBorders>
              <w:top w:val="single" w:sz="8" w:space="0" w:color="auto"/>
              <w:left w:val="nil"/>
              <w:bottom w:val="double" w:sz="6" w:space="0" w:color="auto"/>
              <w:right w:val="nil"/>
            </w:tcBorders>
            <w:vAlign w:val="bottom"/>
          </w:tcPr>
          <w:p w:rsidR="00A17742" w:rsidRPr="007F7901" w:rsidRDefault="00A17742" w:rsidP="00A17742">
            <w:pPr>
              <w:jc w:val="right"/>
              <w:rPr>
                <w:rFonts w:cs="Arial"/>
                <w:b/>
                <w:sz w:val="18"/>
                <w:szCs w:val="18"/>
              </w:rPr>
            </w:pPr>
          </w:p>
        </w:tc>
        <w:tc>
          <w:tcPr>
            <w:tcW w:w="1194" w:type="dxa"/>
            <w:tcBorders>
              <w:top w:val="single" w:sz="8" w:space="0" w:color="auto"/>
              <w:left w:val="nil"/>
              <w:bottom w:val="double" w:sz="6" w:space="0" w:color="auto"/>
              <w:right w:val="nil"/>
            </w:tcBorders>
            <w:vAlign w:val="center"/>
          </w:tcPr>
          <w:p w:rsidR="00A17742" w:rsidRPr="007F7901" w:rsidRDefault="00A17742" w:rsidP="00A17742">
            <w:pPr>
              <w:jc w:val="right"/>
              <w:rPr>
                <w:rFonts w:cs="Arial"/>
                <w:b/>
                <w:bCs/>
                <w:color w:val="000000"/>
                <w:sz w:val="18"/>
                <w:szCs w:val="18"/>
              </w:rPr>
            </w:pPr>
            <w:r w:rsidRPr="007F7901">
              <w:rPr>
                <w:rFonts w:cs="Arial"/>
                <w:b/>
                <w:bCs/>
                <w:color w:val="000000"/>
                <w:sz w:val="18"/>
                <w:szCs w:val="18"/>
              </w:rPr>
              <w:t>27.223.722</w:t>
            </w:r>
          </w:p>
        </w:tc>
      </w:tr>
    </w:tbl>
    <w:p w:rsidR="00AF030B" w:rsidRPr="007F7901" w:rsidRDefault="00AF030B"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7F7901" w:rsidTr="008629DC">
        <w:trPr>
          <w:trHeight w:val="250"/>
        </w:trPr>
        <w:tc>
          <w:tcPr>
            <w:tcW w:w="2577" w:type="dxa"/>
            <w:tcBorders>
              <w:top w:val="nil"/>
              <w:left w:val="nil"/>
              <w:bottom w:val="nil"/>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31/12/2018</w:t>
            </w:r>
          </w:p>
        </w:tc>
      </w:tr>
      <w:tr w:rsidR="00C766A7" w:rsidRPr="007F7901" w:rsidTr="008629DC">
        <w:trPr>
          <w:trHeight w:val="250"/>
        </w:trPr>
        <w:tc>
          <w:tcPr>
            <w:tcW w:w="2577" w:type="dxa"/>
            <w:tcBorders>
              <w:top w:val="nil"/>
              <w:left w:val="nil"/>
              <w:bottom w:val="nil"/>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Valor razonable</w:t>
            </w:r>
          </w:p>
        </w:tc>
      </w:tr>
      <w:tr w:rsidR="00C766A7" w:rsidRPr="00A14238" w:rsidTr="008629DC">
        <w:trPr>
          <w:trHeight w:val="250"/>
        </w:trPr>
        <w:tc>
          <w:tcPr>
            <w:tcW w:w="2577" w:type="dxa"/>
            <w:tcBorders>
              <w:top w:val="nil"/>
              <w:left w:val="nil"/>
              <w:bottom w:val="single" w:sz="8" w:space="0" w:color="auto"/>
              <w:right w:val="nil"/>
            </w:tcBorders>
            <w:shd w:val="clear" w:color="auto" w:fill="auto"/>
            <w:vAlign w:val="bottom"/>
            <w:hideMark/>
          </w:tcPr>
          <w:p w:rsidR="00C766A7" w:rsidRPr="007F7901" w:rsidRDefault="00C766A7" w:rsidP="008629DC">
            <w:pPr>
              <w:rPr>
                <w:rFonts w:cs="Arial"/>
                <w:b/>
                <w:bCs/>
                <w:color w:val="000000"/>
                <w:sz w:val="18"/>
                <w:szCs w:val="18"/>
                <w:lang w:eastAsia="es-AR"/>
              </w:rPr>
            </w:pPr>
            <w:r w:rsidRPr="007F7901">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rsidR="00C766A7" w:rsidRPr="007F7901" w:rsidRDefault="00C766A7" w:rsidP="008629DC">
            <w:pPr>
              <w:jc w:val="center"/>
              <w:rPr>
                <w:rFonts w:cs="Arial"/>
                <w:b/>
                <w:bCs/>
                <w:color w:val="000000"/>
                <w:sz w:val="18"/>
                <w:szCs w:val="18"/>
                <w:lang w:eastAsia="es-AR"/>
              </w:rPr>
            </w:pPr>
          </w:p>
        </w:tc>
        <w:tc>
          <w:tcPr>
            <w:tcW w:w="230" w:type="dxa"/>
            <w:tcBorders>
              <w:top w:val="nil"/>
              <w:left w:val="nil"/>
              <w:bottom w:val="single" w:sz="8" w:space="0" w:color="auto"/>
              <w:right w:val="nil"/>
            </w:tcBorders>
          </w:tcPr>
          <w:p w:rsidR="00C766A7" w:rsidRPr="007F7901" w:rsidRDefault="00C766A7" w:rsidP="008629DC">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rsidR="00C766A7" w:rsidRPr="007F7901" w:rsidRDefault="00C766A7" w:rsidP="008629DC">
            <w:pPr>
              <w:jc w:val="center"/>
              <w:rPr>
                <w:rFonts w:cs="Arial"/>
                <w:b/>
                <w:bCs/>
                <w:color w:val="000000"/>
                <w:sz w:val="18"/>
                <w:szCs w:val="18"/>
                <w:lang w:eastAsia="es-AR"/>
              </w:rPr>
            </w:pPr>
            <w:r w:rsidRPr="007F7901">
              <w:rPr>
                <w:rFonts w:cs="Arial"/>
                <w:b/>
                <w:bCs/>
                <w:color w:val="000000"/>
                <w:sz w:val="18"/>
                <w:szCs w:val="18"/>
                <w:lang w:eastAsia="es-AR"/>
              </w:rPr>
              <w:t>Nivel 3</w:t>
            </w:r>
          </w:p>
        </w:tc>
        <w:tc>
          <w:tcPr>
            <w:tcW w:w="197" w:type="dxa"/>
            <w:tcBorders>
              <w:top w:val="nil"/>
              <w:left w:val="nil"/>
              <w:bottom w:val="single" w:sz="8" w:space="0" w:color="auto"/>
              <w:right w:val="nil"/>
            </w:tcBorders>
          </w:tcPr>
          <w:p w:rsidR="00C766A7" w:rsidRPr="007F7901" w:rsidRDefault="00C766A7" w:rsidP="008629DC">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rsidR="00C766A7" w:rsidRPr="00A14238" w:rsidRDefault="00C766A7" w:rsidP="008629DC">
            <w:pPr>
              <w:jc w:val="center"/>
              <w:rPr>
                <w:rFonts w:cs="Arial"/>
                <w:b/>
                <w:bCs/>
                <w:color w:val="000000"/>
                <w:sz w:val="18"/>
                <w:szCs w:val="18"/>
                <w:lang w:eastAsia="es-AR"/>
              </w:rPr>
            </w:pPr>
            <w:r w:rsidRPr="007F7901">
              <w:rPr>
                <w:rFonts w:cs="Arial"/>
                <w:b/>
                <w:bCs/>
                <w:color w:val="000000"/>
                <w:sz w:val="18"/>
                <w:szCs w:val="18"/>
                <w:lang w:eastAsia="es-AR"/>
              </w:rPr>
              <w:t>Total VR</w:t>
            </w:r>
          </w:p>
        </w:tc>
      </w:tr>
      <w:tr w:rsidR="00C766A7" w:rsidRPr="00A14238" w:rsidTr="008629DC">
        <w:trPr>
          <w:trHeight w:val="238"/>
        </w:trPr>
        <w:tc>
          <w:tcPr>
            <w:tcW w:w="2577" w:type="dxa"/>
            <w:tcBorders>
              <w:top w:val="nil"/>
              <w:left w:val="nil"/>
              <w:bottom w:val="nil"/>
              <w:right w:val="nil"/>
            </w:tcBorders>
            <w:shd w:val="clear" w:color="auto" w:fill="auto"/>
            <w:vAlign w:val="center"/>
            <w:hideMark/>
          </w:tcPr>
          <w:p w:rsidR="00C766A7" w:rsidRPr="00A14238" w:rsidRDefault="00C766A7" w:rsidP="008629DC">
            <w:pPr>
              <w:rPr>
                <w:rFonts w:cs="Arial"/>
                <w:b/>
                <w:color w:val="000000"/>
                <w:sz w:val="18"/>
                <w:szCs w:val="18"/>
                <w:lang w:eastAsia="es-AR"/>
              </w:rPr>
            </w:pPr>
          </w:p>
        </w:tc>
        <w:tc>
          <w:tcPr>
            <w:tcW w:w="1196"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258" w:type="dxa"/>
            <w:tcBorders>
              <w:top w:val="nil"/>
              <w:left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r>
      <w:tr w:rsidR="00C766A7" w:rsidRPr="00A14238" w:rsidTr="008629DC">
        <w:trPr>
          <w:trHeight w:val="238"/>
        </w:trPr>
        <w:tc>
          <w:tcPr>
            <w:tcW w:w="2577" w:type="dxa"/>
            <w:tcBorders>
              <w:top w:val="nil"/>
              <w:left w:val="nil"/>
              <w:bottom w:val="nil"/>
              <w:right w:val="nil"/>
            </w:tcBorders>
            <w:shd w:val="clear" w:color="auto" w:fill="auto"/>
            <w:vAlign w:val="center"/>
            <w:hideMark/>
          </w:tcPr>
          <w:p w:rsidR="00C766A7" w:rsidRPr="00A14238" w:rsidRDefault="00C766A7" w:rsidP="008629DC">
            <w:pPr>
              <w:rPr>
                <w:rFonts w:cs="Arial"/>
                <w:color w:val="000000"/>
                <w:sz w:val="18"/>
                <w:szCs w:val="18"/>
              </w:rPr>
            </w:pPr>
            <w:r w:rsidRPr="00A14238">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564.738</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564.738</w:t>
            </w:r>
          </w:p>
        </w:tc>
        <w:tc>
          <w:tcPr>
            <w:tcW w:w="1258"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rPr>
            </w:pPr>
            <w:r w:rsidRPr="00A14238">
              <w:rPr>
                <w:rFonts w:cs="Arial"/>
                <w:color w:val="000000"/>
                <w:sz w:val="18"/>
                <w:szCs w:val="18"/>
              </w:rPr>
              <w:t>564.738</w:t>
            </w:r>
          </w:p>
        </w:tc>
      </w:tr>
      <w:tr w:rsidR="00C766A7" w:rsidRPr="00A14238" w:rsidTr="008629DC">
        <w:trPr>
          <w:trHeight w:val="238"/>
        </w:trPr>
        <w:tc>
          <w:tcPr>
            <w:tcW w:w="2577" w:type="dxa"/>
            <w:tcBorders>
              <w:top w:val="nil"/>
              <w:left w:val="nil"/>
              <w:bottom w:val="nil"/>
              <w:right w:val="nil"/>
            </w:tcBorders>
            <w:shd w:val="clear" w:color="auto" w:fill="auto"/>
            <w:vAlign w:val="center"/>
            <w:hideMark/>
          </w:tcPr>
          <w:p w:rsidR="00C766A7" w:rsidRPr="00A14238" w:rsidRDefault="00C766A7" w:rsidP="008629DC">
            <w:pPr>
              <w:rPr>
                <w:rFonts w:cs="Arial"/>
                <w:color w:val="000000"/>
                <w:sz w:val="18"/>
                <w:szCs w:val="18"/>
              </w:rPr>
            </w:pPr>
            <w:r w:rsidRPr="00A14238">
              <w:rPr>
                <w:rFonts w:cs="Arial"/>
                <w:color w:val="000000"/>
                <w:sz w:val="18"/>
                <w:szCs w:val="18"/>
              </w:rPr>
              <w:t>Prés</w:t>
            </w:r>
            <w:r w:rsidR="00185BCF" w:rsidRPr="00A14238">
              <w:rPr>
                <w:rFonts w:cs="Arial"/>
                <w:color w:val="000000"/>
                <w:sz w:val="18"/>
                <w:szCs w:val="18"/>
              </w:rPr>
              <w:t xml:space="preserve">tamos y otras financiaciones </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5.430.456</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258"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5.184.673</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rPr>
            </w:pPr>
            <w:r w:rsidRPr="00A14238">
              <w:rPr>
                <w:rFonts w:cs="Arial"/>
                <w:color w:val="000000"/>
                <w:sz w:val="18"/>
                <w:szCs w:val="18"/>
              </w:rPr>
              <w:t>5.184.673</w:t>
            </w:r>
          </w:p>
        </w:tc>
      </w:tr>
      <w:tr w:rsidR="00C766A7" w:rsidRPr="00A14238" w:rsidTr="008629DC">
        <w:trPr>
          <w:trHeight w:val="238"/>
        </w:trPr>
        <w:tc>
          <w:tcPr>
            <w:tcW w:w="2577" w:type="dxa"/>
            <w:tcBorders>
              <w:top w:val="nil"/>
              <w:left w:val="nil"/>
              <w:bottom w:val="nil"/>
              <w:right w:val="nil"/>
            </w:tcBorders>
            <w:shd w:val="clear" w:color="auto" w:fill="auto"/>
            <w:vAlign w:val="center"/>
            <w:hideMark/>
          </w:tcPr>
          <w:p w:rsidR="00C766A7" w:rsidRPr="00A14238" w:rsidRDefault="00C766A7" w:rsidP="008629DC">
            <w:pPr>
              <w:rPr>
                <w:rFonts w:cs="Arial"/>
                <w:color w:val="000000"/>
                <w:sz w:val="18"/>
                <w:szCs w:val="18"/>
              </w:rPr>
            </w:pPr>
            <w:r w:rsidRPr="00A14238">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2.742.097</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258"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2.742.097</w:t>
            </w:r>
          </w:p>
        </w:tc>
        <w:tc>
          <w:tcPr>
            <w:tcW w:w="1194" w:type="dxa"/>
            <w:tcBorders>
              <w:top w:val="nil"/>
              <w:left w:val="nil"/>
              <w:bottom w:val="nil"/>
              <w:right w:val="nil"/>
            </w:tcBorders>
            <w:shd w:val="clear" w:color="auto" w:fill="auto"/>
            <w:vAlign w:val="bottom"/>
            <w:hideMark/>
          </w:tcPr>
          <w:p w:rsidR="00C766A7" w:rsidRPr="00A14238" w:rsidRDefault="00AC5544" w:rsidP="008629DC">
            <w:pPr>
              <w:jc w:val="right"/>
              <w:rPr>
                <w:rFonts w:cs="Arial"/>
                <w:sz w:val="18"/>
                <w:szCs w:val="18"/>
              </w:rPr>
            </w:pPr>
            <w:r w:rsidRPr="00A14238">
              <w:rPr>
                <w:rFonts w:cs="Arial"/>
                <w:sz w:val="18"/>
                <w:szCs w:val="18"/>
              </w:rPr>
              <w:t>-</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rPr>
            </w:pPr>
            <w:r w:rsidRPr="00A14238">
              <w:rPr>
                <w:rFonts w:cs="Arial"/>
                <w:color w:val="000000"/>
                <w:sz w:val="18"/>
                <w:szCs w:val="18"/>
              </w:rPr>
              <w:t>2.742.097</w:t>
            </w:r>
          </w:p>
        </w:tc>
      </w:tr>
      <w:tr w:rsidR="00C766A7" w:rsidRPr="00A14238"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rsidR="00C766A7" w:rsidRPr="00A14238" w:rsidRDefault="00C766A7" w:rsidP="008629DC">
            <w:pPr>
              <w:jc w:val="both"/>
              <w:rPr>
                <w:rFonts w:cs="Arial"/>
                <w:b/>
                <w:bCs/>
                <w:color w:val="000000"/>
                <w:sz w:val="18"/>
                <w:szCs w:val="18"/>
                <w:lang w:eastAsia="es-AR"/>
              </w:rPr>
            </w:pPr>
            <w:r w:rsidRPr="00A14238">
              <w:rPr>
                <w:rFonts w:cs="Arial"/>
                <w:b/>
                <w:bCs/>
                <w:color w:val="000000"/>
                <w:sz w:val="18"/>
                <w:szCs w:val="18"/>
                <w:lang w:eastAsia="es-AR"/>
              </w:rPr>
              <w:t>TOTAL ACTIVOS</w:t>
            </w:r>
          </w:p>
        </w:tc>
        <w:tc>
          <w:tcPr>
            <w:tcW w:w="1196"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bCs/>
                <w:color w:val="000000"/>
                <w:sz w:val="18"/>
                <w:szCs w:val="18"/>
                <w:lang w:eastAsia="es-AR"/>
              </w:rPr>
            </w:pPr>
            <w:r w:rsidRPr="00A14238">
              <w:rPr>
                <w:rFonts w:cs="Arial"/>
                <w:b/>
                <w:bCs/>
                <w:color w:val="000000"/>
                <w:sz w:val="18"/>
                <w:szCs w:val="18"/>
              </w:rPr>
              <w:t>8.737.291</w:t>
            </w:r>
          </w:p>
        </w:tc>
        <w:tc>
          <w:tcPr>
            <w:tcW w:w="230" w:type="dxa"/>
            <w:tcBorders>
              <w:top w:val="single" w:sz="8" w:space="0" w:color="auto"/>
              <w:left w:val="nil"/>
              <w:bottom w:val="double" w:sz="6" w:space="0" w:color="auto"/>
              <w:right w:val="nil"/>
            </w:tcBorders>
            <w:vAlign w:val="bottom"/>
          </w:tcPr>
          <w:p w:rsidR="00C766A7" w:rsidRPr="00A14238"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bCs/>
                <w:color w:val="000000"/>
                <w:sz w:val="18"/>
                <w:szCs w:val="18"/>
                <w:lang w:eastAsia="es-AR"/>
              </w:rPr>
            </w:pPr>
            <w:r w:rsidRPr="00A14238">
              <w:rPr>
                <w:rFonts w:cs="Arial"/>
                <w:b/>
                <w:bCs/>
                <w:color w:val="000000"/>
                <w:sz w:val="18"/>
                <w:szCs w:val="18"/>
              </w:rPr>
              <w:t>564.738</w:t>
            </w:r>
          </w:p>
        </w:tc>
        <w:tc>
          <w:tcPr>
            <w:tcW w:w="1258"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bCs/>
                <w:color w:val="000000"/>
                <w:sz w:val="18"/>
                <w:szCs w:val="18"/>
              </w:rPr>
            </w:pPr>
            <w:r w:rsidRPr="00A14238">
              <w:rPr>
                <w:rFonts w:cs="Arial"/>
                <w:b/>
                <w:bCs/>
                <w:color w:val="000000"/>
                <w:sz w:val="18"/>
                <w:szCs w:val="18"/>
              </w:rPr>
              <w:t>2.742.097</w:t>
            </w:r>
          </w:p>
        </w:tc>
        <w:tc>
          <w:tcPr>
            <w:tcW w:w="1194"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bCs/>
                <w:color w:val="000000"/>
                <w:sz w:val="18"/>
                <w:szCs w:val="18"/>
              </w:rPr>
            </w:pPr>
            <w:r w:rsidRPr="00A14238">
              <w:rPr>
                <w:rFonts w:cs="Arial"/>
                <w:b/>
                <w:bCs/>
                <w:color w:val="000000"/>
                <w:sz w:val="18"/>
                <w:szCs w:val="18"/>
              </w:rPr>
              <w:t>5.184.673</w:t>
            </w:r>
          </w:p>
        </w:tc>
        <w:tc>
          <w:tcPr>
            <w:tcW w:w="197" w:type="dxa"/>
            <w:tcBorders>
              <w:top w:val="single" w:sz="8" w:space="0" w:color="auto"/>
              <w:left w:val="nil"/>
              <w:bottom w:val="double" w:sz="6" w:space="0" w:color="auto"/>
              <w:right w:val="nil"/>
            </w:tcBorders>
            <w:vAlign w:val="bottom"/>
          </w:tcPr>
          <w:p w:rsidR="00C766A7" w:rsidRPr="00A14238"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rsidR="00C766A7" w:rsidRPr="00A14238" w:rsidRDefault="00C766A7" w:rsidP="008629DC">
            <w:pPr>
              <w:jc w:val="right"/>
              <w:rPr>
                <w:rFonts w:cs="Arial"/>
                <w:b/>
                <w:color w:val="000000"/>
                <w:sz w:val="18"/>
                <w:szCs w:val="18"/>
                <w:lang w:eastAsia="es-AR"/>
              </w:rPr>
            </w:pPr>
            <w:r w:rsidRPr="00A14238">
              <w:rPr>
                <w:rFonts w:cs="Arial"/>
                <w:b/>
                <w:color w:val="000000"/>
                <w:sz w:val="18"/>
                <w:szCs w:val="18"/>
              </w:rPr>
              <w:t>8.491.508</w:t>
            </w:r>
          </w:p>
        </w:tc>
      </w:tr>
    </w:tbl>
    <w:p w:rsidR="00C766A7" w:rsidRPr="00A14238" w:rsidRDefault="00C766A7"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A14238" w:rsidTr="008629DC">
        <w:trPr>
          <w:trHeight w:val="238"/>
        </w:trPr>
        <w:tc>
          <w:tcPr>
            <w:tcW w:w="2577" w:type="dxa"/>
            <w:tcBorders>
              <w:top w:val="nil"/>
              <w:left w:val="nil"/>
              <w:bottom w:val="nil"/>
              <w:right w:val="nil"/>
            </w:tcBorders>
            <w:shd w:val="clear" w:color="auto" w:fill="auto"/>
            <w:vAlign w:val="center"/>
            <w:hideMark/>
          </w:tcPr>
          <w:p w:rsidR="00C766A7" w:rsidRPr="00A14238" w:rsidRDefault="00C766A7" w:rsidP="008629DC">
            <w:pPr>
              <w:rPr>
                <w:rFonts w:cs="Arial"/>
                <w:b/>
                <w:color w:val="000000"/>
                <w:sz w:val="18"/>
                <w:szCs w:val="18"/>
                <w:lang w:eastAsia="es-AR"/>
              </w:rPr>
            </w:pPr>
            <w:r w:rsidRPr="00A14238">
              <w:rPr>
                <w:rFonts w:cs="Arial"/>
                <w:b/>
                <w:color w:val="000000"/>
                <w:sz w:val="18"/>
                <w:szCs w:val="18"/>
                <w:lang w:eastAsia="es-AR"/>
              </w:rPr>
              <w:t>Pasivos Financieros</w:t>
            </w:r>
          </w:p>
        </w:tc>
        <w:tc>
          <w:tcPr>
            <w:tcW w:w="1196"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258"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rsidR="00C766A7" w:rsidRPr="00A14238"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rsidR="00C766A7" w:rsidRPr="00A14238" w:rsidRDefault="00C766A7" w:rsidP="008629DC">
            <w:pPr>
              <w:jc w:val="right"/>
              <w:rPr>
                <w:rFonts w:cs="Arial"/>
                <w:color w:val="000000"/>
                <w:sz w:val="18"/>
                <w:szCs w:val="18"/>
                <w:lang w:eastAsia="es-AR"/>
              </w:rPr>
            </w:pPr>
          </w:p>
        </w:tc>
      </w:tr>
      <w:tr w:rsidR="00C766A7" w:rsidRPr="00A14238" w:rsidTr="008629DC">
        <w:trPr>
          <w:trHeight w:val="238"/>
        </w:trPr>
        <w:tc>
          <w:tcPr>
            <w:tcW w:w="2577" w:type="dxa"/>
            <w:tcBorders>
              <w:top w:val="nil"/>
              <w:left w:val="nil"/>
              <w:bottom w:val="nil"/>
              <w:right w:val="nil"/>
            </w:tcBorders>
            <w:shd w:val="clear" w:color="auto" w:fill="auto"/>
            <w:vAlign w:val="bottom"/>
            <w:hideMark/>
          </w:tcPr>
          <w:p w:rsidR="00C766A7" w:rsidRPr="00A14238" w:rsidRDefault="00C766A7" w:rsidP="008629DC">
            <w:pPr>
              <w:rPr>
                <w:rFonts w:cs="Arial"/>
                <w:color w:val="000000"/>
                <w:sz w:val="18"/>
                <w:szCs w:val="18"/>
                <w:lang w:eastAsia="es-AR"/>
              </w:rPr>
            </w:pPr>
            <w:r w:rsidRPr="00A14238">
              <w:rPr>
                <w:rFonts w:cs="Arial"/>
                <w:color w:val="000000"/>
                <w:sz w:val="18"/>
                <w:szCs w:val="18"/>
                <w:lang w:eastAsia="es-AR"/>
              </w:rPr>
              <w:t>Depósitos</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10.176.082</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w:t>
            </w:r>
          </w:p>
        </w:tc>
        <w:tc>
          <w:tcPr>
            <w:tcW w:w="1258" w:type="dxa"/>
            <w:tcBorders>
              <w:top w:val="nil"/>
              <w:left w:val="nil"/>
              <w:bottom w:val="nil"/>
              <w:right w:val="nil"/>
            </w:tcBorders>
            <w:shd w:val="clear" w:color="auto" w:fill="auto"/>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10.166.911</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10.166.911</w:t>
            </w:r>
          </w:p>
        </w:tc>
      </w:tr>
      <w:tr w:rsidR="00C766A7" w:rsidRPr="00A14238" w:rsidTr="008629DC">
        <w:trPr>
          <w:trHeight w:val="238"/>
        </w:trPr>
        <w:tc>
          <w:tcPr>
            <w:tcW w:w="2577" w:type="dxa"/>
            <w:tcBorders>
              <w:top w:val="nil"/>
              <w:left w:val="nil"/>
              <w:bottom w:val="nil"/>
              <w:right w:val="nil"/>
            </w:tcBorders>
            <w:shd w:val="clear" w:color="auto" w:fill="auto"/>
            <w:vAlign w:val="bottom"/>
            <w:hideMark/>
          </w:tcPr>
          <w:p w:rsidR="00C766A7" w:rsidRPr="00A14238" w:rsidRDefault="00C766A7" w:rsidP="008629DC">
            <w:pPr>
              <w:rPr>
                <w:rFonts w:cs="Arial"/>
                <w:color w:val="000000"/>
                <w:sz w:val="18"/>
                <w:szCs w:val="18"/>
                <w:lang w:eastAsia="es-AR"/>
              </w:rPr>
            </w:pPr>
            <w:r w:rsidRPr="00A14238">
              <w:rPr>
                <w:rFonts w:cs="Arial"/>
                <w:color w:val="000000"/>
                <w:sz w:val="18"/>
                <w:szCs w:val="18"/>
                <w:lang w:eastAsia="es-AR"/>
              </w:rPr>
              <w:t>Otros pasivos Financieros</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809.337</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w:t>
            </w:r>
          </w:p>
        </w:tc>
        <w:tc>
          <w:tcPr>
            <w:tcW w:w="1258" w:type="dxa"/>
            <w:tcBorders>
              <w:top w:val="nil"/>
              <w:left w:val="nil"/>
              <w:bottom w:val="nil"/>
              <w:right w:val="nil"/>
            </w:tcBorders>
            <w:shd w:val="clear" w:color="auto" w:fill="auto"/>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715.650</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715.650</w:t>
            </w:r>
          </w:p>
        </w:tc>
      </w:tr>
      <w:tr w:rsidR="00C766A7" w:rsidRPr="00A14238" w:rsidTr="008629DC">
        <w:trPr>
          <w:trHeight w:val="238"/>
        </w:trPr>
        <w:tc>
          <w:tcPr>
            <w:tcW w:w="2577" w:type="dxa"/>
            <w:tcBorders>
              <w:top w:val="nil"/>
              <w:left w:val="nil"/>
              <w:bottom w:val="nil"/>
              <w:right w:val="nil"/>
            </w:tcBorders>
            <w:shd w:val="clear" w:color="auto" w:fill="auto"/>
            <w:vAlign w:val="bottom"/>
            <w:hideMark/>
          </w:tcPr>
          <w:p w:rsidR="00C766A7" w:rsidRPr="00A14238" w:rsidRDefault="00C766A7" w:rsidP="008629DC">
            <w:pPr>
              <w:rPr>
                <w:rFonts w:cs="Arial"/>
                <w:color w:val="000000"/>
                <w:sz w:val="18"/>
                <w:szCs w:val="18"/>
                <w:lang w:eastAsia="es-AR"/>
              </w:rPr>
            </w:pPr>
            <w:r w:rsidRPr="00A14238">
              <w:rPr>
                <w:rFonts w:cs="Arial"/>
                <w:color w:val="000000"/>
                <w:sz w:val="18"/>
                <w:szCs w:val="18"/>
                <w:lang w:eastAsia="es-AR"/>
              </w:rPr>
              <w:t>Financiaciones recibidas de instituciones financieras</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1.534.235</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w:t>
            </w:r>
          </w:p>
        </w:tc>
        <w:tc>
          <w:tcPr>
            <w:tcW w:w="1258" w:type="dxa"/>
            <w:tcBorders>
              <w:top w:val="nil"/>
              <w:left w:val="nil"/>
              <w:bottom w:val="nil"/>
              <w:right w:val="nil"/>
            </w:tcBorders>
            <w:shd w:val="clear" w:color="auto" w:fill="auto"/>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1.434.910</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 xml:space="preserve">     - </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rPr>
              <w:t>1.434.910</w:t>
            </w:r>
          </w:p>
        </w:tc>
      </w:tr>
      <w:tr w:rsidR="00C766A7" w:rsidRPr="00A14238" w:rsidTr="008629DC">
        <w:trPr>
          <w:trHeight w:val="238"/>
        </w:trPr>
        <w:tc>
          <w:tcPr>
            <w:tcW w:w="2577" w:type="dxa"/>
            <w:tcBorders>
              <w:top w:val="nil"/>
              <w:left w:val="nil"/>
              <w:bottom w:val="nil"/>
              <w:right w:val="nil"/>
            </w:tcBorders>
            <w:shd w:val="clear" w:color="auto" w:fill="auto"/>
            <w:vAlign w:val="bottom"/>
            <w:hideMark/>
          </w:tcPr>
          <w:p w:rsidR="00C766A7" w:rsidRPr="00A14238" w:rsidRDefault="00C766A7" w:rsidP="008629DC">
            <w:pPr>
              <w:rPr>
                <w:rFonts w:cs="Arial"/>
                <w:color w:val="000000"/>
                <w:sz w:val="18"/>
                <w:szCs w:val="18"/>
                <w:lang w:eastAsia="es-AR"/>
              </w:rPr>
            </w:pPr>
            <w:r w:rsidRPr="00A14238">
              <w:rPr>
                <w:rFonts w:cs="Arial"/>
                <w:color w:val="000000"/>
                <w:sz w:val="18"/>
                <w:szCs w:val="18"/>
                <w:lang w:eastAsia="es-AR"/>
              </w:rPr>
              <w:t>Obligaciones negociables emitidas</w:t>
            </w:r>
          </w:p>
        </w:tc>
        <w:tc>
          <w:tcPr>
            <w:tcW w:w="1196"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rPr>
            </w:pPr>
            <w:r w:rsidRPr="00A14238">
              <w:rPr>
                <w:rFonts w:cs="Arial"/>
                <w:color w:val="000000"/>
                <w:sz w:val="18"/>
                <w:szCs w:val="18"/>
              </w:rPr>
              <w:t>602.833</w:t>
            </w:r>
          </w:p>
        </w:tc>
        <w:tc>
          <w:tcPr>
            <w:tcW w:w="230"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lang w:eastAsia="es-AR"/>
              </w:rPr>
              <w:t>-</w:t>
            </w:r>
          </w:p>
        </w:tc>
        <w:tc>
          <w:tcPr>
            <w:tcW w:w="1258" w:type="dxa"/>
            <w:tcBorders>
              <w:top w:val="nil"/>
              <w:left w:val="nil"/>
              <w:bottom w:val="nil"/>
              <w:right w:val="nil"/>
            </w:tcBorders>
            <w:shd w:val="clear" w:color="auto" w:fill="auto"/>
            <w:vAlign w:val="bottom"/>
            <w:hideMark/>
          </w:tcPr>
          <w:p w:rsidR="00C766A7" w:rsidRPr="00A14238" w:rsidRDefault="00C766A7" w:rsidP="008629DC">
            <w:pPr>
              <w:jc w:val="right"/>
              <w:rPr>
                <w:rFonts w:cs="Arial"/>
                <w:color w:val="000000"/>
                <w:sz w:val="18"/>
                <w:szCs w:val="18"/>
                <w:lang w:eastAsia="es-AR"/>
              </w:rPr>
            </w:pPr>
            <w:r w:rsidRPr="00A14238">
              <w:rPr>
                <w:rFonts w:cs="Arial"/>
                <w:color w:val="000000"/>
                <w:sz w:val="18"/>
                <w:szCs w:val="18"/>
                <w:lang w:eastAsia="es-AR"/>
              </w:rPr>
              <w:t>531.857</w:t>
            </w:r>
          </w:p>
        </w:tc>
        <w:tc>
          <w:tcPr>
            <w:tcW w:w="1194" w:type="dxa"/>
            <w:tcBorders>
              <w:top w:val="nil"/>
              <w:left w:val="nil"/>
              <w:bottom w:val="nil"/>
              <w:right w:val="nil"/>
            </w:tcBorders>
            <w:shd w:val="clear" w:color="auto" w:fill="auto"/>
            <w:vAlign w:val="bottom"/>
            <w:hideMark/>
          </w:tcPr>
          <w:p w:rsidR="00C766A7" w:rsidRPr="00A14238" w:rsidRDefault="00C766A7" w:rsidP="008629DC">
            <w:pPr>
              <w:jc w:val="right"/>
              <w:rPr>
                <w:rFonts w:cs="Arial"/>
                <w:sz w:val="18"/>
                <w:szCs w:val="18"/>
              </w:rPr>
            </w:pPr>
            <w:r w:rsidRPr="00A14238">
              <w:rPr>
                <w:rFonts w:cs="Arial"/>
                <w:sz w:val="18"/>
                <w:szCs w:val="18"/>
              </w:rPr>
              <w:t>-</w:t>
            </w:r>
          </w:p>
        </w:tc>
        <w:tc>
          <w:tcPr>
            <w:tcW w:w="197" w:type="dxa"/>
            <w:tcBorders>
              <w:top w:val="nil"/>
              <w:left w:val="nil"/>
              <w:bottom w:val="nil"/>
              <w:right w:val="nil"/>
            </w:tcBorders>
            <w:vAlign w:val="bottom"/>
          </w:tcPr>
          <w:p w:rsidR="00C766A7" w:rsidRPr="00A14238" w:rsidRDefault="00C766A7" w:rsidP="008629DC">
            <w:pPr>
              <w:jc w:val="right"/>
              <w:rPr>
                <w:rFonts w:cs="Arial"/>
                <w:sz w:val="18"/>
                <w:szCs w:val="18"/>
              </w:rPr>
            </w:pPr>
          </w:p>
        </w:tc>
        <w:tc>
          <w:tcPr>
            <w:tcW w:w="1194" w:type="dxa"/>
            <w:tcBorders>
              <w:top w:val="nil"/>
              <w:left w:val="nil"/>
              <w:bottom w:val="nil"/>
              <w:right w:val="nil"/>
            </w:tcBorders>
            <w:vAlign w:val="bottom"/>
          </w:tcPr>
          <w:p w:rsidR="00C766A7" w:rsidRPr="00A14238" w:rsidRDefault="00C766A7" w:rsidP="008629DC">
            <w:pPr>
              <w:jc w:val="right"/>
              <w:rPr>
                <w:rFonts w:cs="Arial"/>
                <w:color w:val="000000"/>
                <w:sz w:val="18"/>
                <w:szCs w:val="18"/>
                <w:lang w:eastAsia="es-AR"/>
              </w:rPr>
            </w:pPr>
            <w:r w:rsidRPr="00A14238">
              <w:rPr>
                <w:rFonts w:cs="Arial"/>
                <w:color w:val="000000"/>
                <w:sz w:val="18"/>
                <w:szCs w:val="18"/>
                <w:lang w:eastAsia="es-AR"/>
              </w:rPr>
              <w:t>531.857</w:t>
            </w:r>
          </w:p>
        </w:tc>
      </w:tr>
      <w:tr w:rsidR="00C766A7" w:rsidRPr="00A14238"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rsidR="00C766A7" w:rsidRPr="00A14238" w:rsidRDefault="00C766A7" w:rsidP="008629DC">
            <w:pPr>
              <w:rPr>
                <w:rFonts w:cs="Arial"/>
                <w:b/>
                <w:bCs/>
                <w:color w:val="000000"/>
                <w:sz w:val="18"/>
                <w:szCs w:val="18"/>
                <w:lang w:eastAsia="es-AR"/>
              </w:rPr>
            </w:pPr>
            <w:r w:rsidRPr="00A14238">
              <w:rPr>
                <w:rFonts w:cs="Arial"/>
                <w:b/>
                <w:bCs/>
                <w:color w:val="000000"/>
                <w:sz w:val="18"/>
                <w:szCs w:val="18"/>
                <w:lang w:eastAsia="es-AR"/>
              </w:rPr>
              <w:t>TOTAL PASIVOS</w:t>
            </w:r>
          </w:p>
        </w:tc>
        <w:tc>
          <w:tcPr>
            <w:tcW w:w="1196"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bCs/>
                <w:color w:val="000000"/>
                <w:sz w:val="18"/>
                <w:szCs w:val="18"/>
                <w:lang w:eastAsia="es-AR"/>
              </w:rPr>
            </w:pPr>
            <w:r w:rsidRPr="00A14238">
              <w:rPr>
                <w:rFonts w:cs="Arial"/>
                <w:b/>
                <w:bCs/>
                <w:color w:val="000000"/>
                <w:sz w:val="18"/>
                <w:szCs w:val="18"/>
              </w:rPr>
              <w:t>13.122.487</w:t>
            </w:r>
            <w:r w:rsidRPr="00A14238">
              <w:rPr>
                <w:rFonts w:cs="Arial"/>
                <w:b/>
                <w:bCs/>
                <w:color w:val="000000"/>
                <w:sz w:val="18"/>
                <w:szCs w:val="18"/>
                <w:lang w:eastAsia="es-AR"/>
              </w:rPr>
              <w:t xml:space="preserve"> </w:t>
            </w:r>
          </w:p>
        </w:tc>
        <w:tc>
          <w:tcPr>
            <w:tcW w:w="230" w:type="dxa"/>
            <w:tcBorders>
              <w:top w:val="single" w:sz="8" w:space="0" w:color="auto"/>
              <w:left w:val="nil"/>
              <w:bottom w:val="double" w:sz="6" w:space="0" w:color="auto"/>
              <w:right w:val="nil"/>
            </w:tcBorders>
            <w:vAlign w:val="bottom"/>
          </w:tcPr>
          <w:p w:rsidR="00C766A7" w:rsidRPr="00A14238"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center"/>
            <w:hideMark/>
          </w:tcPr>
          <w:p w:rsidR="00C766A7" w:rsidRPr="00A14238" w:rsidRDefault="00C766A7" w:rsidP="008629DC">
            <w:pPr>
              <w:jc w:val="right"/>
              <w:rPr>
                <w:rFonts w:cs="Arial"/>
                <w:b/>
                <w:bCs/>
                <w:color w:val="000000"/>
                <w:sz w:val="18"/>
                <w:szCs w:val="18"/>
                <w:lang w:eastAsia="es-AR"/>
              </w:rPr>
            </w:pPr>
            <w:r w:rsidRPr="00A14238">
              <w:rPr>
                <w:rFonts w:cs="Arial"/>
                <w:b/>
                <w:bCs/>
                <w:color w:val="000000"/>
                <w:sz w:val="18"/>
                <w:szCs w:val="18"/>
              </w:rPr>
              <w:t>-</w:t>
            </w:r>
          </w:p>
        </w:tc>
        <w:tc>
          <w:tcPr>
            <w:tcW w:w="1258" w:type="dxa"/>
            <w:tcBorders>
              <w:top w:val="single" w:sz="8" w:space="0" w:color="auto"/>
              <w:left w:val="nil"/>
              <w:bottom w:val="double" w:sz="6" w:space="0" w:color="auto"/>
              <w:right w:val="nil"/>
            </w:tcBorders>
            <w:shd w:val="clear" w:color="auto" w:fill="auto"/>
            <w:vAlign w:val="center"/>
            <w:hideMark/>
          </w:tcPr>
          <w:p w:rsidR="00C766A7" w:rsidRPr="00A14238" w:rsidRDefault="00C766A7" w:rsidP="008629DC">
            <w:pPr>
              <w:jc w:val="right"/>
              <w:rPr>
                <w:rFonts w:cs="Arial"/>
                <w:b/>
                <w:bCs/>
                <w:color w:val="000000"/>
                <w:sz w:val="18"/>
                <w:szCs w:val="18"/>
              </w:rPr>
            </w:pPr>
            <w:r w:rsidRPr="00A14238">
              <w:rPr>
                <w:rFonts w:cs="Arial"/>
                <w:b/>
                <w:bCs/>
                <w:color w:val="000000"/>
                <w:sz w:val="18"/>
                <w:szCs w:val="18"/>
              </w:rPr>
              <w:t>12.849.328</w:t>
            </w:r>
          </w:p>
        </w:tc>
        <w:tc>
          <w:tcPr>
            <w:tcW w:w="1194" w:type="dxa"/>
            <w:tcBorders>
              <w:top w:val="single" w:sz="8" w:space="0" w:color="auto"/>
              <w:left w:val="nil"/>
              <w:bottom w:val="double" w:sz="6" w:space="0" w:color="auto"/>
              <w:right w:val="nil"/>
            </w:tcBorders>
            <w:shd w:val="clear" w:color="auto" w:fill="auto"/>
            <w:vAlign w:val="bottom"/>
            <w:hideMark/>
          </w:tcPr>
          <w:p w:rsidR="00C766A7" w:rsidRPr="00A14238" w:rsidRDefault="00C766A7" w:rsidP="008629DC">
            <w:pPr>
              <w:jc w:val="right"/>
              <w:rPr>
                <w:rFonts w:cs="Arial"/>
                <w:b/>
                <w:sz w:val="18"/>
                <w:szCs w:val="18"/>
              </w:rPr>
            </w:pPr>
            <w:r w:rsidRPr="00A14238">
              <w:rPr>
                <w:rFonts w:cs="Arial"/>
                <w:b/>
                <w:sz w:val="18"/>
                <w:szCs w:val="18"/>
              </w:rPr>
              <w:t xml:space="preserve">    - </w:t>
            </w:r>
          </w:p>
        </w:tc>
        <w:tc>
          <w:tcPr>
            <w:tcW w:w="197" w:type="dxa"/>
            <w:tcBorders>
              <w:top w:val="single" w:sz="8" w:space="0" w:color="auto"/>
              <w:left w:val="nil"/>
              <w:bottom w:val="double" w:sz="6" w:space="0" w:color="auto"/>
              <w:right w:val="nil"/>
            </w:tcBorders>
            <w:vAlign w:val="bottom"/>
          </w:tcPr>
          <w:p w:rsidR="00C766A7" w:rsidRPr="00A14238"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center"/>
          </w:tcPr>
          <w:p w:rsidR="00C766A7" w:rsidRPr="00A14238" w:rsidRDefault="00C766A7" w:rsidP="008629DC">
            <w:pPr>
              <w:jc w:val="right"/>
              <w:rPr>
                <w:rFonts w:cs="Arial"/>
                <w:b/>
                <w:bCs/>
                <w:color w:val="000000"/>
                <w:sz w:val="18"/>
                <w:szCs w:val="18"/>
              </w:rPr>
            </w:pPr>
            <w:r w:rsidRPr="00A14238">
              <w:rPr>
                <w:rFonts w:cs="Arial"/>
                <w:b/>
                <w:bCs/>
                <w:color w:val="000000"/>
                <w:sz w:val="18"/>
                <w:szCs w:val="18"/>
              </w:rPr>
              <w:t>12.849.328</w:t>
            </w:r>
          </w:p>
        </w:tc>
      </w:tr>
    </w:tbl>
    <w:p w:rsidR="005B2005" w:rsidRDefault="005B2005" w:rsidP="005B2005">
      <w:pPr>
        <w:pStyle w:val="Heading2"/>
        <w:numPr>
          <w:ilvl w:val="0"/>
          <w:numId w:val="0"/>
        </w:numPr>
        <w:ind w:right="-64"/>
        <w:jc w:val="both"/>
      </w:pPr>
    </w:p>
    <w:p w:rsidR="005B2005" w:rsidRDefault="005B2005" w:rsidP="005B2005">
      <w:pPr>
        <w:pStyle w:val="Heading2"/>
        <w:numPr>
          <w:ilvl w:val="0"/>
          <w:numId w:val="0"/>
        </w:numPr>
        <w:ind w:right="-64"/>
        <w:jc w:val="both"/>
      </w:pPr>
    </w:p>
    <w:p w:rsidR="00F95F92" w:rsidRPr="0002540C" w:rsidRDefault="00F95F92" w:rsidP="00250D51">
      <w:pPr>
        <w:pStyle w:val="Heading2"/>
        <w:numPr>
          <w:ilvl w:val="0"/>
          <w:numId w:val="58"/>
        </w:numPr>
        <w:ind w:left="0" w:right="-64"/>
        <w:jc w:val="both"/>
      </w:pPr>
      <w:bookmarkStart w:id="111" w:name="_Toc32930978"/>
      <w:r w:rsidRPr="0002540C">
        <w:t>ARRENDAMIENTOS</w:t>
      </w:r>
      <w:bookmarkEnd w:id="111"/>
    </w:p>
    <w:p w:rsidR="00F95F92" w:rsidRPr="0002540C" w:rsidRDefault="00F95F92" w:rsidP="00F95F92"/>
    <w:p w:rsidR="00F95F92" w:rsidRPr="0002540C" w:rsidRDefault="00F95F92" w:rsidP="00F95F92">
      <w:pPr>
        <w:jc w:val="both"/>
      </w:pPr>
      <w:r w:rsidRPr="0002540C">
        <w:t>La Entidad en carácter de arrendado</w:t>
      </w:r>
      <w:r w:rsidR="004E56A9" w:rsidRPr="0002540C">
        <w:t>r</w:t>
      </w:r>
      <w:r w:rsidRPr="0002540C">
        <w:t>, celebró contratos de arrendamiento financiero, bajo las características habituales de este tipo de operaciones, sin que existan cuestiones que las diferencien en ningún aspecto respecto de la generalidad de las concertadas en el mercado financiero argentino. Los contratos de arrendamiento vigentes no representan saldos significativos del total de financiaciones entregadas por la Entidad.</w:t>
      </w:r>
    </w:p>
    <w:p w:rsidR="00F95F92" w:rsidRPr="0002540C" w:rsidRDefault="00AD5F10" w:rsidP="00F95F92">
      <w:pPr>
        <w:jc w:val="both"/>
      </w:pPr>
      <w:r w:rsidRPr="0002540C">
        <w:t xml:space="preserve"> </w:t>
      </w:r>
    </w:p>
    <w:p w:rsidR="00F95F92" w:rsidRPr="0002540C" w:rsidRDefault="00F95F92" w:rsidP="00F95F92">
      <w:pPr>
        <w:jc w:val="both"/>
      </w:pPr>
      <w:r w:rsidRPr="0002540C">
        <w:t>Al 3</w:t>
      </w:r>
      <w:r w:rsidR="00DC0051" w:rsidRPr="0002540C">
        <w:t>1</w:t>
      </w:r>
      <w:r w:rsidRPr="0002540C">
        <w:t xml:space="preserve"> de </w:t>
      </w:r>
      <w:r w:rsidR="00DC0051" w:rsidRPr="0002540C">
        <w:rPr>
          <w:rFonts w:cs="Arial"/>
          <w:color w:val="000000" w:themeColor="text1"/>
          <w:szCs w:val="19"/>
        </w:rPr>
        <w:t xml:space="preserve">diciembre </w:t>
      </w:r>
      <w:r w:rsidRPr="0002540C">
        <w:t>de 201</w:t>
      </w:r>
      <w:r w:rsidR="00AD5F10" w:rsidRPr="0002540C">
        <w:t>9 y</w:t>
      </w:r>
      <w:r w:rsidRPr="0002540C">
        <w:t xml:space="preserve"> 201</w:t>
      </w:r>
      <w:r w:rsidR="00AD5F10" w:rsidRPr="0002540C">
        <w:t>8</w:t>
      </w:r>
      <w:r w:rsidRPr="0002540C">
        <w:t xml:space="preserve"> las operacio</w:t>
      </w:r>
      <w:r w:rsidR="00B36BD0" w:rsidRPr="0002540C">
        <w:t>nes de arrendamiento</w:t>
      </w:r>
      <w:r w:rsidR="00675C94" w:rsidRPr="0002540C">
        <w:t>s</w:t>
      </w:r>
      <w:r w:rsidR="00B36BD0" w:rsidRPr="0002540C">
        <w:t xml:space="preserve"> financiero</w:t>
      </w:r>
      <w:r w:rsidR="00675C94" w:rsidRPr="0002540C">
        <w:t>s</w:t>
      </w:r>
      <w:r w:rsidRPr="0002540C">
        <w:t xml:space="preserve"> a</w:t>
      </w:r>
      <w:r w:rsidR="00D42614" w:rsidRPr="0002540C">
        <w:t>scie</w:t>
      </w:r>
      <w:r w:rsidRPr="0002540C">
        <w:t>n</w:t>
      </w:r>
      <w:r w:rsidR="00D42614" w:rsidRPr="0002540C">
        <w:t>den a</w:t>
      </w:r>
      <w:r w:rsidRPr="0002540C">
        <w:t xml:space="preserve"> </w:t>
      </w:r>
      <w:r w:rsidR="0002540C" w:rsidRPr="0002540C">
        <w:t>77.537</w:t>
      </w:r>
      <w:r w:rsidR="00AD5F10" w:rsidRPr="0002540C">
        <w:t xml:space="preserve"> y</w:t>
      </w:r>
      <w:r w:rsidR="002546B7" w:rsidRPr="0002540C">
        <w:t xml:space="preserve"> </w:t>
      </w:r>
      <w:r w:rsidR="00AD5F10" w:rsidRPr="0002540C">
        <w:t>111.367,</w:t>
      </w:r>
      <w:r w:rsidR="002546B7" w:rsidRPr="0002540C">
        <w:t xml:space="preserve"> respectivamente.</w:t>
      </w:r>
      <w:r w:rsidR="00EC4E92" w:rsidRPr="0002540C">
        <w:t xml:space="preserve"> </w:t>
      </w:r>
    </w:p>
    <w:p w:rsidR="0022282F" w:rsidRPr="0002540C" w:rsidRDefault="0022282F" w:rsidP="00F95F92">
      <w:pPr>
        <w:jc w:val="both"/>
      </w:pPr>
    </w:p>
    <w:p w:rsidR="0022282F" w:rsidRPr="0002540C" w:rsidRDefault="0022282F" w:rsidP="0022282F">
      <w:pPr>
        <w:pStyle w:val="ListParagraph"/>
        <w:ind w:left="0"/>
        <w:jc w:val="both"/>
      </w:pPr>
      <w:r w:rsidRPr="0002540C">
        <w:t>El 13 de enero de 2016, el IASB emitió la NIIF 16 que, para los ejercicios anuales que comienzan a partir del 1 de enero de 2019, sustituye a la NIC 17 “Arrendamientos”. Dicha norma fue adoptada por el BCRA por medio de la Comunicación “A” 6560. La nueva norma introduce un único modelo de contabilidad para el arrendatario y requiere que éste reconozca los activos y pasivos de todos los contratos de arrendamiento. El arrendatario debe reconocer en el activo un derecho de uso que representa su derecho a utilizar el activo arrendado, y un pasivo por arrendamiento que representa su obligación de realizar los pagos de arrendamiento.</w:t>
      </w:r>
    </w:p>
    <w:p w:rsidR="0022282F" w:rsidRPr="0002540C" w:rsidRDefault="0022282F" w:rsidP="0022282F">
      <w:pPr>
        <w:pStyle w:val="ListParagraph"/>
        <w:ind w:left="0"/>
        <w:jc w:val="both"/>
      </w:pPr>
    </w:p>
    <w:p w:rsidR="0022282F" w:rsidRPr="0002540C" w:rsidRDefault="0022282F" w:rsidP="0022282F">
      <w:pPr>
        <w:pStyle w:val="ListParagraph"/>
        <w:ind w:left="0"/>
        <w:jc w:val="both"/>
      </w:pPr>
      <w:r w:rsidRPr="0002540C">
        <w:t>La norma afecta principalmente a la contabilidad de los arrendamientos operativos en los que la Entidad participa como arrendatario. Con respecto a la contabilidad del arrendador, la NIIF 16 mantiene sustancialmente los requisitos contables de la NIC 17. En consecuencia, el arrendador continúa clasificando sus arrendamientos como operativos o financieros, y contabiliza cada uno de esos dos tipos de contratos de arrendamiento de manera diferente.</w:t>
      </w:r>
    </w:p>
    <w:p w:rsidR="0022282F" w:rsidRPr="0002540C" w:rsidRDefault="0022282F" w:rsidP="0022282F">
      <w:pPr>
        <w:pStyle w:val="ListParagraph"/>
        <w:ind w:left="567"/>
      </w:pPr>
    </w:p>
    <w:p w:rsidR="0022282F" w:rsidRPr="0002540C" w:rsidRDefault="0022282F" w:rsidP="0022282F">
      <w:pPr>
        <w:pStyle w:val="ListParagraph"/>
        <w:ind w:left="0"/>
        <w:jc w:val="both"/>
      </w:pPr>
      <w:r w:rsidRPr="0002540C">
        <w:t>Al 3</w:t>
      </w:r>
      <w:r w:rsidR="00DC0051" w:rsidRPr="0002540C">
        <w:rPr>
          <w:lang w:val="es-AR"/>
        </w:rPr>
        <w:t>1</w:t>
      </w:r>
      <w:r w:rsidRPr="0002540C">
        <w:t xml:space="preserve"> de </w:t>
      </w:r>
      <w:r w:rsidR="00DC0051" w:rsidRPr="0002540C">
        <w:rPr>
          <w:rFonts w:cs="Arial"/>
          <w:color w:val="000000" w:themeColor="text1"/>
          <w:szCs w:val="19"/>
        </w:rPr>
        <w:t>diciembre</w:t>
      </w:r>
      <w:r w:rsidRPr="0002540C">
        <w:t xml:space="preserve"> de 2019, la Entidad no reconoció activos por derecho de uso ni pasivos por arrendamientos, dado que los contratos realizados por la Entidad son a corto plazo y los activos subyacentes que los componen son de bajo valor.</w:t>
      </w:r>
    </w:p>
    <w:p w:rsidR="0022282F" w:rsidRPr="00D2447A" w:rsidRDefault="0022282F" w:rsidP="00F95F92">
      <w:pPr>
        <w:jc w:val="both"/>
        <w:rPr>
          <w:highlight w:val="yellow"/>
        </w:rPr>
      </w:pPr>
    </w:p>
    <w:p w:rsidR="009909BA" w:rsidRPr="0002540C" w:rsidRDefault="009909BA" w:rsidP="00F95F92">
      <w:pPr>
        <w:jc w:val="both"/>
      </w:pPr>
    </w:p>
    <w:p w:rsidR="001D728D" w:rsidRPr="0002540C" w:rsidRDefault="00942AB0" w:rsidP="00250D51">
      <w:pPr>
        <w:pStyle w:val="Heading2"/>
        <w:numPr>
          <w:ilvl w:val="0"/>
          <w:numId w:val="58"/>
        </w:numPr>
        <w:ind w:left="0" w:right="-64"/>
        <w:jc w:val="both"/>
      </w:pPr>
      <w:bookmarkStart w:id="112" w:name="_Toc32930979"/>
      <w:r w:rsidRPr="0002540C">
        <w:t>INFORMACIÓ</w:t>
      </w:r>
      <w:r w:rsidR="001D728D" w:rsidRPr="0002540C">
        <w:t>N ADICIONAL AL ESTADO DE FLUJO DE EFECTIVO</w:t>
      </w:r>
      <w:bookmarkEnd w:id="112"/>
    </w:p>
    <w:p w:rsidR="001D728D" w:rsidRPr="0002540C" w:rsidRDefault="001D728D" w:rsidP="001D728D"/>
    <w:p w:rsidR="00952487" w:rsidRPr="0002540C" w:rsidRDefault="001D728D" w:rsidP="0022282F">
      <w:pPr>
        <w:jc w:val="both"/>
      </w:pPr>
      <w:r w:rsidRPr="0002540C">
        <w:t xml:space="preserve">El Estado de Flujo de Efectivo muestra los cambios en efectivo y equivalentes de efectivo derivados de las actividades de </w:t>
      </w:r>
      <w:r w:rsidR="009E67DE" w:rsidRPr="0002540C">
        <w:t>operación, actividades</w:t>
      </w:r>
      <w:r w:rsidRPr="0002540C">
        <w:t xml:space="preserve"> de inversión y actividades de financiamiento durante el </w:t>
      </w:r>
      <w:r w:rsidR="003C613C">
        <w:t>ejercicio</w:t>
      </w:r>
      <w:r w:rsidRPr="0002540C">
        <w:t xml:space="preserve">. Para la elaboración del mismo la Entidad adoptó el método indirecto para las Actividades Operativas y el </w:t>
      </w:r>
      <w:r w:rsidR="009E67DE" w:rsidRPr="0002540C">
        <w:t>método</w:t>
      </w:r>
      <w:r w:rsidRPr="0002540C">
        <w:t xml:space="preserve"> directo para las Actividades de Inversión y de Financiación.</w:t>
      </w:r>
    </w:p>
    <w:p w:rsidR="00952487" w:rsidRPr="0002540C" w:rsidRDefault="00952487"/>
    <w:p w:rsidR="001D728D" w:rsidRPr="0002540C" w:rsidRDefault="001D728D" w:rsidP="001D728D">
      <w:pPr>
        <w:jc w:val="both"/>
      </w:pPr>
      <w:r w:rsidRPr="0002540C">
        <w:t>La Entidad considera como “Efectivo y equivalentes” al rubro</w:t>
      </w:r>
      <w:r w:rsidR="00061D59" w:rsidRPr="0002540C">
        <w:t xml:space="preserve"> Efectivo y Depósitos en Bancos. </w:t>
      </w:r>
      <w:r w:rsidRPr="0002540C">
        <w:t>Para la elaboración del Estado de Flujo de Efectivo se toman en consideración los siguientes conceptos:</w:t>
      </w:r>
    </w:p>
    <w:p w:rsidR="001D728D" w:rsidRPr="0002540C" w:rsidRDefault="001D728D" w:rsidP="001D728D">
      <w:pPr>
        <w:jc w:val="both"/>
      </w:pPr>
    </w:p>
    <w:p w:rsidR="001D728D" w:rsidRPr="0002540C" w:rsidRDefault="001D728D" w:rsidP="00A075B0">
      <w:pPr>
        <w:pStyle w:val="ListParagraph"/>
        <w:numPr>
          <w:ilvl w:val="0"/>
          <w:numId w:val="15"/>
        </w:numPr>
        <w:jc w:val="both"/>
      </w:pPr>
      <w:r w:rsidRPr="0002540C">
        <w:t>Actividades de operación: corresponde a las actividades normales realizadas por la Entidad</w:t>
      </w:r>
      <w:r w:rsidR="00126910" w:rsidRPr="0002540C">
        <w:t xml:space="preserve"> y sus subsidiarias</w:t>
      </w:r>
      <w:r w:rsidRPr="0002540C">
        <w:t>, así como otras actividades que no pueden ser calificadas como inversión o de financiamiento.</w:t>
      </w:r>
    </w:p>
    <w:p w:rsidR="001D728D" w:rsidRPr="0002540C" w:rsidRDefault="001D728D" w:rsidP="00A075B0">
      <w:pPr>
        <w:pStyle w:val="ListParagraph"/>
        <w:numPr>
          <w:ilvl w:val="0"/>
          <w:numId w:val="15"/>
        </w:numPr>
        <w:jc w:val="both"/>
      </w:pPr>
      <w:r w:rsidRPr="0002540C">
        <w:t>Actividades de Inversión: corresponden a la adquisición, enajenación o disposición por otros medios, de activos a largo plazo y otras inversiones no incluidas en el efectivo y equivalentes.</w:t>
      </w:r>
    </w:p>
    <w:p w:rsidR="0016380C" w:rsidRPr="0002540C" w:rsidRDefault="001D728D" w:rsidP="00A075B0">
      <w:pPr>
        <w:pStyle w:val="ListParagraph"/>
        <w:numPr>
          <w:ilvl w:val="0"/>
          <w:numId w:val="15"/>
        </w:numPr>
        <w:jc w:val="both"/>
      </w:pPr>
      <w:r w:rsidRPr="0002540C">
        <w:t>Actividades de financiamiento: las actividades que producen cambios en el tamaño y composición del patrimonio neto y de los pasivos que no formen parte de las actividades operativas o de inversión.</w:t>
      </w:r>
    </w:p>
    <w:p w:rsidR="009909BA" w:rsidRPr="0002540C" w:rsidRDefault="009909BA" w:rsidP="00F76E44">
      <w:r w:rsidRPr="0002540C">
        <w:br w:type="page"/>
      </w:r>
    </w:p>
    <w:p w:rsidR="001D728D" w:rsidRPr="0002540C" w:rsidRDefault="001D728D" w:rsidP="00250D51">
      <w:pPr>
        <w:pStyle w:val="Heading2"/>
        <w:numPr>
          <w:ilvl w:val="0"/>
          <w:numId w:val="58"/>
        </w:numPr>
        <w:ind w:left="0" w:right="-64"/>
        <w:jc w:val="both"/>
      </w:pPr>
      <w:bookmarkStart w:id="113" w:name="_Toc32930980"/>
      <w:r w:rsidRPr="0002540C">
        <w:lastRenderedPageBreak/>
        <w:t>CAPITAL SOCIAL</w:t>
      </w:r>
      <w:bookmarkEnd w:id="113"/>
    </w:p>
    <w:p w:rsidR="001D728D" w:rsidRPr="0002540C" w:rsidRDefault="001D728D" w:rsidP="001D728D"/>
    <w:p w:rsidR="001D728D" w:rsidRPr="00D2447A" w:rsidRDefault="001D728D" w:rsidP="00B15A24">
      <w:pPr>
        <w:jc w:val="both"/>
        <w:rPr>
          <w:highlight w:val="yellow"/>
        </w:rPr>
      </w:pPr>
      <w:r w:rsidRPr="0002540C">
        <w:t>El Capital social suscripto</w:t>
      </w:r>
      <w:r w:rsidR="004E56A9" w:rsidRPr="0002540C">
        <w:t>, inscripto</w:t>
      </w:r>
      <w:r w:rsidRPr="0002540C">
        <w:t xml:space="preserve"> e integrado de la Entidad al </w:t>
      </w:r>
      <w:r w:rsidR="00952487" w:rsidRPr="0002540C">
        <w:t>3</w:t>
      </w:r>
      <w:r w:rsidR="00DC0051" w:rsidRPr="0002540C">
        <w:t>1</w:t>
      </w:r>
      <w:r w:rsidR="00952487" w:rsidRPr="0002540C">
        <w:t xml:space="preserve"> de </w:t>
      </w:r>
      <w:r w:rsidR="00DC0051" w:rsidRPr="0002540C">
        <w:rPr>
          <w:rFonts w:cs="Arial"/>
          <w:color w:val="000000" w:themeColor="text1"/>
          <w:szCs w:val="19"/>
        </w:rPr>
        <w:t>diciembre</w:t>
      </w:r>
      <w:r w:rsidR="00952487" w:rsidRPr="0002540C">
        <w:t xml:space="preserve"> de 2019 y</w:t>
      </w:r>
      <w:r w:rsidR="00A05BA5" w:rsidRPr="0002540C">
        <w:t xml:space="preserve"> 201</w:t>
      </w:r>
      <w:r w:rsidR="00952487" w:rsidRPr="0002540C">
        <w:t>8</w:t>
      </w:r>
      <w:r w:rsidR="00A05BA5" w:rsidRPr="0002540C">
        <w:t xml:space="preserve"> </w:t>
      </w:r>
      <w:r w:rsidR="002268E7" w:rsidRPr="0002540C">
        <w:t xml:space="preserve">asciende a 323.900, compuesto por acciones ordinarias, con 5 votos </w:t>
      </w:r>
      <w:r w:rsidR="002268E7" w:rsidRPr="00811853">
        <w:t>por acción</w:t>
      </w:r>
      <w:r w:rsidR="00A05BA5" w:rsidRPr="00811853">
        <w:t>.</w:t>
      </w:r>
    </w:p>
    <w:p w:rsidR="007A220D" w:rsidRPr="0002540C" w:rsidRDefault="007A220D" w:rsidP="001D728D"/>
    <w:p w:rsidR="005D7639" w:rsidRPr="0002540C" w:rsidRDefault="005D7639" w:rsidP="001D728D"/>
    <w:p w:rsidR="002B258A" w:rsidRPr="0002540C" w:rsidRDefault="002B258A" w:rsidP="00250D51">
      <w:pPr>
        <w:pStyle w:val="Heading2"/>
        <w:numPr>
          <w:ilvl w:val="0"/>
          <w:numId w:val="58"/>
        </w:numPr>
        <w:ind w:left="0" w:right="-64"/>
        <w:jc w:val="both"/>
      </w:pPr>
      <w:bookmarkStart w:id="114" w:name="_Toc32930981"/>
      <w:r w:rsidRPr="0002540C">
        <w:t>SISTEMA D</w:t>
      </w:r>
      <w:r w:rsidR="007A220D" w:rsidRPr="0002540C">
        <w:t>E SEGURO DE GARANTÍA DE LOS DEPÓ</w:t>
      </w:r>
      <w:r w:rsidRPr="0002540C">
        <w:t>SITOS</w:t>
      </w:r>
      <w:bookmarkEnd w:id="114"/>
    </w:p>
    <w:p w:rsidR="002B258A" w:rsidRPr="0002540C" w:rsidRDefault="002B258A" w:rsidP="002B258A"/>
    <w:p w:rsidR="002B258A" w:rsidRPr="0002540C" w:rsidRDefault="002B258A" w:rsidP="002B258A">
      <w:pPr>
        <w:jc w:val="both"/>
      </w:pPr>
      <w:r w:rsidRPr="0002540C">
        <w:t>Mediante la Ley N° 24.485 y el Decreto N° 540/1995, se dispuso la creación del Sistema de Seguro de Garantía de los Depósitos, al cual se le asignaron las características de ser limitado, obligatorio y oneroso, con el objeto de cubrir los riesgos de depósitos bancarios, en forma subsidiaria y complementaria al sistema de privilegios y protección de depósitos establecido por la Ley de Entidades Financieras.</w:t>
      </w:r>
    </w:p>
    <w:p w:rsidR="002B258A" w:rsidRPr="0002540C" w:rsidRDefault="002B258A" w:rsidP="002B258A">
      <w:pPr>
        <w:jc w:val="both"/>
      </w:pPr>
    </w:p>
    <w:p w:rsidR="002B258A" w:rsidRPr="0002540C" w:rsidRDefault="002B258A" w:rsidP="002B258A">
      <w:pPr>
        <w:jc w:val="both"/>
      </w:pPr>
      <w:r w:rsidRPr="0002540C">
        <w:t xml:space="preserve">La misma dispuso la constitución de la sociedad SEDESA con el objeto exclusivo de administrar el Fondo de Garantía de los Depósitos, cuyos accionistas, de conformidad con las modificaciones introducidas por el Decreto Nº 1292/96 serán el </w:t>
      </w:r>
      <w:r w:rsidR="00B4586D" w:rsidRPr="0002540C">
        <w:t>BCRA</w:t>
      </w:r>
      <w:r w:rsidRPr="0002540C">
        <w:t xml:space="preserve">, con una acción como mínimo y los fiduciarios del contrato de fideicomiso constituido por las entidades financieras en la proporción que para cada una determine el </w:t>
      </w:r>
      <w:r w:rsidR="00B4586D" w:rsidRPr="0002540C">
        <w:t>BCRA</w:t>
      </w:r>
      <w:r w:rsidR="008D0BF2" w:rsidRPr="0002540C">
        <w:t xml:space="preserve"> </w:t>
      </w:r>
      <w:r w:rsidRPr="0002540C">
        <w:t xml:space="preserve">en función de sus aportes al Fondo de Garantía de los Depósitos. En agosto de 1995 se constituyó dicha Sociedad en la que la Entidad participa en el </w:t>
      </w:r>
      <w:r w:rsidR="00227410" w:rsidRPr="0002540C">
        <w:t xml:space="preserve">0,2060 </w:t>
      </w:r>
      <w:r w:rsidRPr="0002540C">
        <w:t>% del capital social de acuerdo con los porcentajes difundidos por la Comunicación “B” 11.</w:t>
      </w:r>
      <w:r w:rsidR="00227410" w:rsidRPr="0002540C">
        <w:t>8</w:t>
      </w:r>
      <w:r w:rsidRPr="0002540C">
        <w:t>1</w:t>
      </w:r>
      <w:r w:rsidR="00227410" w:rsidRPr="0002540C">
        <w:t>6</w:t>
      </w:r>
      <w:r w:rsidRPr="0002540C">
        <w:t xml:space="preserve"> del </w:t>
      </w:r>
      <w:r w:rsidR="00B4586D" w:rsidRPr="0002540C">
        <w:t>BCRA</w:t>
      </w:r>
      <w:r w:rsidR="008D0BF2" w:rsidRPr="0002540C">
        <w:t xml:space="preserve"> </w:t>
      </w:r>
      <w:r w:rsidRPr="0002540C">
        <w:t>de fecha 2</w:t>
      </w:r>
      <w:r w:rsidR="00227410" w:rsidRPr="0002540C">
        <w:t>8</w:t>
      </w:r>
      <w:r w:rsidRPr="0002540C">
        <w:t xml:space="preserve"> de </w:t>
      </w:r>
      <w:r w:rsidR="00227410" w:rsidRPr="0002540C">
        <w:t>febrero</w:t>
      </w:r>
      <w:r w:rsidRPr="0002540C">
        <w:t xml:space="preserve"> de 201</w:t>
      </w:r>
      <w:r w:rsidR="00227410" w:rsidRPr="0002540C">
        <w:t>9</w:t>
      </w:r>
      <w:r w:rsidRPr="0002540C">
        <w:t>.</w:t>
      </w:r>
    </w:p>
    <w:p w:rsidR="002B258A" w:rsidRPr="0002540C" w:rsidRDefault="002B258A" w:rsidP="002B258A">
      <w:pPr>
        <w:jc w:val="both"/>
      </w:pPr>
    </w:p>
    <w:p w:rsidR="002B258A" w:rsidRPr="0002540C" w:rsidRDefault="002B258A" w:rsidP="002B258A">
      <w:pPr>
        <w:jc w:val="both"/>
      </w:pPr>
      <w:r w:rsidRPr="0002540C">
        <w:t xml:space="preserve">Estarán alcanzados los depósitos en pesos y en moneda extranjera constituidos en las entidades participantes bajo la forma de cuenta corriente, caja de ahorros, plazo fijo u otras modalidades que determine el </w:t>
      </w:r>
      <w:r w:rsidR="00B4586D" w:rsidRPr="0002540C">
        <w:t>BCRA</w:t>
      </w:r>
      <w:r w:rsidRPr="0002540C">
        <w:t>, que reúnan los requisitos establecidos en el Decreto N° 540/1995 y los demás que disponga la Autoridad de Aplicación.</w:t>
      </w:r>
    </w:p>
    <w:p w:rsidR="006E2243" w:rsidRPr="0002540C" w:rsidRDefault="006E2243" w:rsidP="002B258A">
      <w:pPr>
        <w:jc w:val="both"/>
      </w:pPr>
    </w:p>
    <w:p w:rsidR="00227410" w:rsidRPr="0002540C" w:rsidRDefault="002B258A" w:rsidP="00690A33">
      <w:pPr>
        <w:jc w:val="both"/>
      </w:pPr>
      <w:r w:rsidRPr="0002540C">
        <w:t xml:space="preserve">No están alcanzados: a) los depósitos de entidades financieras en otros intermediarios, incluidos los certificados de plazo fijo adquiridos por negociación secundaria; b) los depósitos efectuados por personas vinculadas, directa o indirectamente, a la Entidad según las pautas establecidas o que establezca en el futuro el </w:t>
      </w:r>
      <w:r w:rsidR="00B4586D" w:rsidRPr="0002540C">
        <w:t>BCRA</w:t>
      </w:r>
      <w:r w:rsidRPr="0002540C">
        <w:t xml:space="preserve">; c) los depósitos a plazo fijo de títulos valores, aceptaciones o garantías; d) los depósitos constituidos con posterioridad al 1° de julio de 1995, sobre los cuales se hubiere pactado una tasa de interés superior en dos puntos porcentuales anuales a la tasa de interés pasiva para plazos equivalentes del </w:t>
      </w:r>
      <w:r w:rsidR="00B4586D" w:rsidRPr="0002540C">
        <w:t>BCRA</w:t>
      </w:r>
      <w:r w:rsidR="008D0BF2" w:rsidRPr="0002540C">
        <w:t xml:space="preserve"> </w:t>
      </w:r>
      <w:r w:rsidRPr="0002540C">
        <w:t xml:space="preserve">correspondiente al día anterior al de la imposición. El </w:t>
      </w:r>
      <w:r w:rsidR="00B4586D" w:rsidRPr="0002540C">
        <w:t>BCRA</w:t>
      </w:r>
      <w:r w:rsidR="008D0BF2" w:rsidRPr="0002540C">
        <w:t xml:space="preserve"> </w:t>
      </w:r>
      <w:r w:rsidRPr="0002540C">
        <w:t>podrá modificar la tasa de referencia establecida en este inciso; y e) los demás depósitos que para el futuro excl</w:t>
      </w:r>
      <w:r w:rsidR="00690A33" w:rsidRPr="0002540C">
        <w:t>uya la Autoridad de Aplicación.</w:t>
      </w:r>
    </w:p>
    <w:p w:rsidR="0022282F" w:rsidRPr="00D2447A" w:rsidRDefault="0022282F">
      <w:pPr>
        <w:rPr>
          <w:highlight w:val="yellow"/>
        </w:rPr>
      </w:pPr>
    </w:p>
    <w:p w:rsidR="005D7639" w:rsidRPr="00D2447A" w:rsidRDefault="005D7639">
      <w:pPr>
        <w:rPr>
          <w:highlight w:val="yellow"/>
        </w:rPr>
      </w:pPr>
    </w:p>
    <w:p w:rsidR="002B258A" w:rsidRPr="00024325" w:rsidRDefault="002B258A" w:rsidP="00250D51">
      <w:pPr>
        <w:pStyle w:val="Heading2"/>
        <w:numPr>
          <w:ilvl w:val="0"/>
          <w:numId w:val="58"/>
        </w:numPr>
        <w:ind w:left="0" w:right="-64"/>
        <w:jc w:val="both"/>
      </w:pPr>
      <w:bookmarkStart w:id="115" w:name="_Toc32930982"/>
      <w:r w:rsidRPr="00024325">
        <w:t>ACTIVIDAD FIDUCIARIA</w:t>
      </w:r>
      <w:bookmarkEnd w:id="115"/>
    </w:p>
    <w:p w:rsidR="002B258A" w:rsidRPr="00024325" w:rsidRDefault="002B258A" w:rsidP="002B258A"/>
    <w:p w:rsidR="00A412FA" w:rsidRPr="00024325" w:rsidRDefault="00A412FA" w:rsidP="00A412FA">
      <w:pPr>
        <w:jc w:val="both"/>
      </w:pPr>
      <w:r w:rsidRPr="00024325">
        <w:t>Con fecha 6 de julio de 2017, mediante resolución N° 18.837, la CNV dispuso la inscripción de la Entidad como Fiduciario Financiero N° 64 (FF) en el registro llevado por dicho organismo, reglamentado por el artículo 7° del Capítulo IV, Título V de la normas (NT 2013 y mod.).</w:t>
      </w:r>
    </w:p>
    <w:p w:rsidR="00A412FA" w:rsidRPr="00024325" w:rsidRDefault="00A412FA" w:rsidP="00A412FA">
      <w:pPr>
        <w:jc w:val="both"/>
      </w:pPr>
    </w:p>
    <w:p w:rsidR="00A412FA" w:rsidRPr="00024325" w:rsidRDefault="00A412FA" w:rsidP="00A412FA">
      <w:pPr>
        <w:jc w:val="both"/>
      </w:pPr>
      <w:r w:rsidRPr="00024325">
        <w:t xml:space="preserve">La Entidad actúa como agente fiduciario del fideicomiso financiero “Agrocap II”, de acuerdo con el contrato de fideicomiso de fecha 26 de julio de 2018, fecha en la cual se inició el trámite de autorización de oferta pública ante la CNV. Con fecha 27 de diciembre de 2018 la CNV aprobó la oferta pública de los valores fiduciarios efectuándose la licitación de los mismos el 10 de enero de 2019 y su emisión el 14 de enero de 2019. </w:t>
      </w:r>
    </w:p>
    <w:p w:rsidR="0093294E" w:rsidRPr="00024325" w:rsidRDefault="0093294E">
      <w:pPr>
        <w:rPr>
          <w:szCs w:val="19"/>
        </w:rPr>
      </w:pPr>
    </w:p>
    <w:p w:rsidR="00F33378" w:rsidRPr="00024325" w:rsidRDefault="0093294E" w:rsidP="00F33378">
      <w:pPr>
        <w:jc w:val="both"/>
      </w:pPr>
      <w:r w:rsidRPr="00024325">
        <w:t>Asimismo, la Entidad actuará como agente fiduciario del fideicomiso financiero “Agrocap III”, el</w:t>
      </w:r>
      <w:r w:rsidR="00120D0A" w:rsidRPr="00024325">
        <w:t xml:space="preserve"> cual</w:t>
      </w:r>
      <w:r w:rsidRPr="00024325">
        <w:t xml:space="preserve"> se encuentra en proceso de autorización de oferta pública por parte la CNV.</w:t>
      </w:r>
    </w:p>
    <w:p w:rsidR="0002540C" w:rsidRPr="00024325" w:rsidRDefault="0002540C" w:rsidP="00F33378">
      <w:pPr>
        <w:jc w:val="both"/>
      </w:pPr>
    </w:p>
    <w:p w:rsidR="00F33378" w:rsidRPr="00024325" w:rsidRDefault="004A6BF8" w:rsidP="004A6BF8">
      <w:pPr>
        <w:pStyle w:val="Heading3"/>
        <w:ind w:left="-426"/>
        <w:rPr>
          <w:sz w:val="22"/>
          <w:szCs w:val="22"/>
        </w:rPr>
      </w:pPr>
      <w:r w:rsidRPr="00024325">
        <w:rPr>
          <w:sz w:val="22"/>
          <w:szCs w:val="22"/>
        </w:rPr>
        <w:lastRenderedPageBreak/>
        <w:t xml:space="preserve">23.  </w:t>
      </w:r>
      <w:r w:rsidR="00F33378" w:rsidRPr="00024325">
        <w:rPr>
          <w:sz w:val="22"/>
          <w:szCs w:val="22"/>
        </w:rPr>
        <w:t>ACTIVIDAD FIDUCIARIA</w:t>
      </w:r>
      <w:r w:rsidRPr="00024325">
        <w:rPr>
          <w:sz w:val="22"/>
          <w:szCs w:val="22"/>
        </w:rPr>
        <w:t xml:space="preserve"> (Cont.)</w:t>
      </w:r>
    </w:p>
    <w:p w:rsidR="00337C57" w:rsidRPr="00024325" w:rsidRDefault="00337C57" w:rsidP="00337C57">
      <w:pPr>
        <w:jc w:val="both"/>
        <w:rPr>
          <w:szCs w:val="19"/>
        </w:rPr>
      </w:pPr>
    </w:p>
    <w:p w:rsidR="00A412FA" w:rsidRPr="00024325" w:rsidRDefault="00A412FA" w:rsidP="00A412FA">
      <w:pPr>
        <w:jc w:val="both"/>
        <w:rPr>
          <w:szCs w:val="19"/>
        </w:rPr>
      </w:pPr>
      <w:r w:rsidRPr="00024325">
        <w:rPr>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rsidR="00A412FA" w:rsidRPr="00D2447A" w:rsidRDefault="00A412FA" w:rsidP="00A412FA">
      <w:pPr>
        <w:jc w:val="both"/>
        <w:rPr>
          <w:szCs w:val="19"/>
          <w:highlight w:val="yellow"/>
        </w:rPr>
      </w:pPr>
    </w:p>
    <w:p w:rsidR="00A412FA" w:rsidRPr="00024325" w:rsidRDefault="00A412FA" w:rsidP="00A412FA">
      <w:pPr>
        <w:jc w:val="both"/>
        <w:rPr>
          <w:szCs w:val="19"/>
        </w:rPr>
      </w:pPr>
      <w:r w:rsidRPr="00024325">
        <w:rPr>
          <w:szCs w:val="19"/>
        </w:rPr>
        <w:t>Los bienes fideicomitidos son: (a) los créditos, (b) todas las sumas de dinero por la cobranza de los créditos, y (c) el producido de las inversiones de fondos líquidos disponibles</w:t>
      </w:r>
      <w:r w:rsidR="00024325" w:rsidRPr="00024325">
        <w:rPr>
          <w:szCs w:val="19"/>
        </w:rPr>
        <w:t>. Al</w:t>
      </w:r>
      <w:r w:rsidR="003332FB" w:rsidRPr="00024325">
        <w:rPr>
          <w:szCs w:val="19"/>
        </w:rPr>
        <w:t xml:space="preserve"> </w:t>
      </w:r>
      <w:r w:rsidRPr="00024325">
        <w:rPr>
          <w:szCs w:val="19"/>
        </w:rPr>
        <w:t>31 de diciembre de 2018, los activos bajo custodia se enc</w:t>
      </w:r>
      <w:r w:rsidR="00811853">
        <w:rPr>
          <w:szCs w:val="19"/>
        </w:rPr>
        <w:t xml:space="preserve">ontraban </w:t>
      </w:r>
      <w:r w:rsidRPr="00024325">
        <w:rPr>
          <w:szCs w:val="19"/>
        </w:rPr>
        <w:t>registrados en partidas fuera de balance, y los mismos asc</w:t>
      </w:r>
      <w:r w:rsidR="00811853">
        <w:rPr>
          <w:szCs w:val="19"/>
        </w:rPr>
        <w:t>e</w:t>
      </w:r>
      <w:r w:rsidRPr="00024325">
        <w:rPr>
          <w:szCs w:val="19"/>
        </w:rPr>
        <w:t>n</w:t>
      </w:r>
      <w:r w:rsidR="00811853">
        <w:rPr>
          <w:szCs w:val="19"/>
        </w:rPr>
        <w:t>dian</w:t>
      </w:r>
      <w:r w:rsidR="002C2AE0" w:rsidRPr="00024325">
        <w:rPr>
          <w:szCs w:val="19"/>
        </w:rPr>
        <w:t xml:space="preserve"> </w:t>
      </w:r>
      <w:r w:rsidRPr="00024325">
        <w:rPr>
          <w:szCs w:val="19"/>
        </w:rPr>
        <w:t xml:space="preserve">a 373.464, </w:t>
      </w:r>
      <w:r w:rsidR="002C2AE0" w:rsidRPr="00024325">
        <w:rPr>
          <w:szCs w:val="19"/>
        </w:rPr>
        <w:t>y correpond</w:t>
      </w:r>
      <w:r w:rsidR="00811853">
        <w:rPr>
          <w:szCs w:val="19"/>
        </w:rPr>
        <w:t>ian</w:t>
      </w:r>
      <w:r w:rsidRPr="00024325">
        <w:rPr>
          <w:szCs w:val="19"/>
        </w:rPr>
        <w:t xml:space="preserve"> a “Agrocap II”</w:t>
      </w:r>
      <w:r w:rsidR="003369CA" w:rsidRPr="00024325">
        <w:rPr>
          <w:szCs w:val="19"/>
        </w:rPr>
        <w:t>.</w:t>
      </w:r>
      <w:r w:rsidR="00615632" w:rsidRPr="00024325">
        <w:rPr>
          <w:szCs w:val="19"/>
        </w:rPr>
        <w:t xml:space="preserve"> La tenencia de los títulos al 31 de diciembre de 2018 se enc</w:t>
      </w:r>
      <w:r w:rsidR="00811853">
        <w:rPr>
          <w:szCs w:val="19"/>
        </w:rPr>
        <w:t>o</w:t>
      </w:r>
      <w:r w:rsidR="00615632" w:rsidRPr="00024325">
        <w:rPr>
          <w:szCs w:val="19"/>
        </w:rPr>
        <w:t>ntra</w:t>
      </w:r>
      <w:r w:rsidR="00811853">
        <w:rPr>
          <w:szCs w:val="19"/>
        </w:rPr>
        <w:t>ba</w:t>
      </w:r>
      <w:r w:rsidR="00615632" w:rsidRPr="00024325">
        <w:rPr>
          <w:szCs w:val="19"/>
        </w:rPr>
        <w:t xml:space="preserve"> expuesta en el Anexo “A”.</w:t>
      </w:r>
      <w:r w:rsidR="009909BA" w:rsidRPr="00024325">
        <w:rPr>
          <w:szCs w:val="19"/>
        </w:rPr>
        <w:t xml:space="preserve"> Con fecha 23 de septiembre de 2019 </w:t>
      </w:r>
      <w:r w:rsidR="00D568CA" w:rsidRPr="00024325">
        <w:rPr>
          <w:szCs w:val="19"/>
        </w:rPr>
        <w:t>la Entidad</w:t>
      </w:r>
      <w:r w:rsidR="00074A8E" w:rsidRPr="00024325">
        <w:rPr>
          <w:szCs w:val="19"/>
        </w:rPr>
        <w:t xml:space="preserve"> recibió una nota de parte del Fidu</w:t>
      </w:r>
      <w:r w:rsidR="00D568CA" w:rsidRPr="00024325">
        <w:rPr>
          <w:szCs w:val="19"/>
        </w:rPr>
        <w:t>c</w:t>
      </w:r>
      <w:r w:rsidR="00074A8E" w:rsidRPr="00024325">
        <w:rPr>
          <w:szCs w:val="19"/>
        </w:rPr>
        <w:t>iante “Alianzas Semillas”</w:t>
      </w:r>
      <w:r w:rsidR="00D568CA" w:rsidRPr="00024325">
        <w:rPr>
          <w:szCs w:val="19"/>
        </w:rPr>
        <w:t>,</w:t>
      </w:r>
      <w:r w:rsidR="00074A8E" w:rsidRPr="00024325">
        <w:rPr>
          <w:szCs w:val="19"/>
        </w:rPr>
        <w:t xml:space="preserve"> </w:t>
      </w:r>
      <w:r w:rsidR="009909BA" w:rsidRPr="00024325">
        <w:rPr>
          <w:szCs w:val="19"/>
        </w:rPr>
        <w:t xml:space="preserve">en carácter de </w:t>
      </w:r>
      <w:r w:rsidR="003B406E" w:rsidRPr="00024325">
        <w:rPr>
          <w:szCs w:val="19"/>
        </w:rPr>
        <w:t>únic</w:t>
      </w:r>
      <w:r w:rsidR="009909BA" w:rsidRPr="00024325">
        <w:rPr>
          <w:szCs w:val="19"/>
        </w:rPr>
        <w:t>o beneficiario</w:t>
      </w:r>
      <w:r w:rsidR="00074A8E" w:rsidRPr="00024325">
        <w:rPr>
          <w:szCs w:val="19"/>
        </w:rPr>
        <w:t xml:space="preserve">, con el fin de solicitarles </w:t>
      </w:r>
      <w:r w:rsidR="003B406E" w:rsidRPr="00024325">
        <w:rPr>
          <w:szCs w:val="19"/>
        </w:rPr>
        <w:t>la liquidación anticipada de</w:t>
      </w:r>
      <w:r w:rsidR="00D568CA" w:rsidRPr="00024325">
        <w:rPr>
          <w:szCs w:val="19"/>
        </w:rPr>
        <w:t xml:space="preserve"> dicho</w:t>
      </w:r>
      <w:r w:rsidR="003B406E" w:rsidRPr="00024325">
        <w:rPr>
          <w:szCs w:val="19"/>
        </w:rPr>
        <w:t xml:space="preserve"> fideicomiso con fecha </w:t>
      </w:r>
      <w:r w:rsidR="00024325" w:rsidRPr="00024325">
        <w:rPr>
          <w:szCs w:val="19"/>
        </w:rPr>
        <w:t>30 de septiembre de 2019.</w:t>
      </w:r>
    </w:p>
    <w:p w:rsidR="00A412FA" w:rsidRPr="00024325" w:rsidRDefault="00A412FA" w:rsidP="00A412FA">
      <w:pPr>
        <w:rPr>
          <w:szCs w:val="19"/>
        </w:rPr>
      </w:pPr>
    </w:p>
    <w:p w:rsidR="00A412FA" w:rsidRPr="00D31EB8" w:rsidRDefault="00A412FA" w:rsidP="00A412FA">
      <w:pPr>
        <w:jc w:val="both"/>
        <w:rPr>
          <w:szCs w:val="19"/>
        </w:rPr>
      </w:pPr>
      <w:r w:rsidRPr="00024325">
        <w:rPr>
          <w:szCs w:val="19"/>
        </w:rPr>
        <w:t>Adicionalmente, la Entidad actúa como agente fiduciario del fideicomiso financiero privado “Sáenz Tarjetas I”, Lote 2</w:t>
      </w:r>
      <w:r w:rsidR="000426E2" w:rsidRPr="00024325">
        <w:rPr>
          <w:szCs w:val="19"/>
        </w:rPr>
        <w:t>, 3, 4</w:t>
      </w:r>
      <w:r w:rsidR="008C6424" w:rsidRPr="00024325">
        <w:rPr>
          <w:szCs w:val="19"/>
        </w:rPr>
        <w:t>,</w:t>
      </w:r>
      <w:r w:rsidR="0051302B" w:rsidRPr="00024325">
        <w:rPr>
          <w:szCs w:val="19"/>
        </w:rPr>
        <w:t xml:space="preserve"> </w:t>
      </w:r>
      <w:r w:rsidR="000426E2" w:rsidRPr="00024325">
        <w:rPr>
          <w:szCs w:val="19"/>
        </w:rPr>
        <w:t>5</w:t>
      </w:r>
      <w:r w:rsidRPr="00024325">
        <w:rPr>
          <w:szCs w:val="19"/>
        </w:rPr>
        <w:t>,</w:t>
      </w:r>
      <w:r w:rsidR="008C6424" w:rsidRPr="00024325">
        <w:rPr>
          <w:szCs w:val="19"/>
        </w:rPr>
        <w:t xml:space="preserve"> 6</w:t>
      </w:r>
      <w:r w:rsidR="00A271AE" w:rsidRPr="00024325">
        <w:rPr>
          <w:szCs w:val="19"/>
        </w:rPr>
        <w:t xml:space="preserve"> y</w:t>
      </w:r>
      <w:r w:rsidR="008C6424" w:rsidRPr="00024325">
        <w:rPr>
          <w:szCs w:val="19"/>
        </w:rPr>
        <w:t xml:space="preserve"> 7</w:t>
      </w:r>
      <w:r w:rsidRPr="00024325">
        <w:rPr>
          <w:szCs w:val="19"/>
        </w:rPr>
        <w:t xml:space="preserve"> de acuerdo con el contrato de fideicomiso de fecha 24 de septiembre de 2018. Los bienes fideicomitidos son los créditos derivados de la utilización de las Tarjetas de Crédito Visa y Mastercard emitidas por el Banco Sáenz. </w:t>
      </w:r>
      <w:r w:rsidR="002F742A" w:rsidRPr="00024325">
        <w:rPr>
          <w:szCs w:val="19"/>
        </w:rPr>
        <w:t>Al 3</w:t>
      </w:r>
      <w:r w:rsidR="00DC0051" w:rsidRPr="00024325">
        <w:rPr>
          <w:szCs w:val="19"/>
        </w:rPr>
        <w:t>1 de</w:t>
      </w:r>
      <w:r w:rsidR="00DC0051" w:rsidRPr="00024325">
        <w:rPr>
          <w:rFonts w:cs="Arial"/>
          <w:color w:val="000000" w:themeColor="text1"/>
          <w:szCs w:val="19"/>
        </w:rPr>
        <w:t xml:space="preserve"> diciembre</w:t>
      </w:r>
      <w:r w:rsidR="002F742A" w:rsidRPr="00024325">
        <w:rPr>
          <w:szCs w:val="19"/>
        </w:rPr>
        <w:t xml:space="preserve"> de 2019, l</w:t>
      </w:r>
      <w:r w:rsidRPr="00024325">
        <w:rPr>
          <w:szCs w:val="19"/>
        </w:rPr>
        <w:t xml:space="preserve">os activos administrados por la Entidad </w:t>
      </w:r>
      <w:r w:rsidR="00004DCB" w:rsidRPr="00024325">
        <w:rPr>
          <w:szCs w:val="19"/>
        </w:rPr>
        <w:t xml:space="preserve">ascienden a </w:t>
      </w:r>
      <w:r w:rsidR="00024325" w:rsidRPr="00024325">
        <w:rPr>
          <w:szCs w:val="19"/>
        </w:rPr>
        <w:t>322.038</w:t>
      </w:r>
      <w:r w:rsidR="004F1D13" w:rsidRPr="00024325">
        <w:rPr>
          <w:szCs w:val="19"/>
        </w:rPr>
        <w:t xml:space="preserve"> </w:t>
      </w:r>
      <w:r w:rsidR="004F1D13" w:rsidRPr="00D31EB8">
        <w:rPr>
          <w:szCs w:val="19"/>
        </w:rPr>
        <w:t>correspondiente</w:t>
      </w:r>
      <w:r w:rsidR="003369CA" w:rsidRPr="00D31EB8">
        <w:rPr>
          <w:szCs w:val="19"/>
        </w:rPr>
        <w:t>s</w:t>
      </w:r>
      <w:r w:rsidR="004F1D13" w:rsidRPr="00D31EB8">
        <w:rPr>
          <w:szCs w:val="19"/>
        </w:rPr>
        <w:t xml:space="preserve"> a los </w:t>
      </w:r>
      <w:r w:rsidR="002F742A" w:rsidRPr="00D31EB8">
        <w:rPr>
          <w:szCs w:val="19"/>
        </w:rPr>
        <w:t>L</w:t>
      </w:r>
      <w:r w:rsidR="004F1D13" w:rsidRPr="00D31EB8">
        <w:rPr>
          <w:szCs w:val="19"/>
        </w:rPr>
        <w:t xml:space="preserve">otes </w:t>
      </w:r>
      <w:r w:rsidR="008C6424" w:rsidRPr="00D31EB8">
        <w:rPr>
          <w:szCs w:val="19"/>
        </w:rPr>
        <w:t>4</w:t>
      </w:r>
      <w:r w:rsidR="002F742A" w:rsidRPr="00D31EB8">
        <w:rPr>
          <w:szCs w:val="19"/>
        </w:rPr>
        <w:t xml:space="preserve">, </w:t>
      </w:r>
      <w:r w:rsidR="008C6424" w:rsidRPr="00D31EB8">
        <w:rPr>
          <w:szCs w:val="19"/>
        </w:rPr>
        <w:t>5</w:t>
      </w:r>
      <w:r w:rsidR="000426E2" w:rsidRPr="00D31EB8">
        <w:rPr>
          <w:szCs w:val="19"/>
        </w:rPr>
        <w:t xml:space="preserve">, </w:t>
      </w:r>
      <w:r w:rsidR="008C6424" w:rsidRPr="00D31EB8">
        <w:rPr>
          <w:szCs w:val="19"/>
        </w:rPr>
        <w:t>6</w:t>
      </w:r>
      <w:r w:rsidR="004F1D13" w:rsidRPr="00D31EB8">
        <w:rPr>
          <w:szCs w:val="19"/>
        </w:rPr>
        <w:t xml:space="preserve"> y </w:t>
      </w:r>
      <w:r w:rsidR="008C6424" w:rsidRPr="00D31EB8">
        <w:rPr>
          <w:szCs w:val="19"/>
        </w:rPr>
        <w:t>7</w:t>
      </w:r>
      <w:r w:rsidR="004F1D13" w:rsidRPr="00D31EB8">
        <w:rPr>
          <w:szCs w:val="19"/>
        </w:rPr>
        <w:t xml:space="preserve"> y al </w:t>
      </w:r>
      <w:r w:rsidRPr="00D31EB8">
        <w:rPr>
          <w:szCs w:val="19"/>
        </w:rPr>
        <w:t xml:space="preserve">31 de diciembre de 2018, </w:t>
      </w:r>
      <w:r w:rsidR="00431E79" w:rsidRPr="00D31EB8">
        <w:rPr>
          <w:szCs w:val="19"/>
        </w:rPr>
        <w:t>ascendían</w:t>
      </w:r>
      <w:r w:rsidRPr="00D31EB8">
        <w:rPr>
          <w:szCs w:val="19"/>
        </w:rPr>
        <w:t xml:space="preserve"> a 259.396</w:t>
      </w:r>
      <w:r w:rsidR="002F742A" w:rsidRPr="00D31EB8">
        <w:rPr>
          <w:szCs w:val="19"/>
        </w:rPr>
        <w:t>, por los Lotes 1</w:t>
      </w:r>
      <w:r w:rsidR="00A942F2" w:rsidRPr="00D31EB8">
        <w:rPr>
          <w:szCs w:val="19"/>
        </w:rPr>
        <w:t xml:space="preserve"> y</w:t>
      </w:r>
      <w:r w:rsidR="002F742A" w:rsidRPr="00D31EB8">
        <w:rPr>
          <w:szCs w:val="19"/>
        </w:rPr>
        <w:t xml:space="preserve"> 2</w:t>
      </w:r>
      <w:r w:rsidRPr="00D31EB8">
        <w:rPr>
          <w:szCs w:val="19"/>
        </w:rPr>
        <w:t>.</w:t>
      </w:r>
    </w:p>
    <w:p w:rsidR="00A412FA" w:rsidRPr="00D31EB8" w:rsidRDefault="00A412FA" w:rsidP="00A412FA">
      <w:pPr>
        <w:rPr>
          <w:szCs w:val="19"/>
        </w:rPr>
      </w:pPr>
    </w:p>
    <w:p w:rsidR="00BD15A5" w:rsidRPr="00D31EB8" w:rsidRDefault="00BD15A5" w:rsidP="00B25622">
      <w:pPr>
        <w:jc w:val="both"/>
        <w:rPr>
          <w:rFonts w:ascii="Calibri" w:hAnsi="Calibri"/>
          <w:sz w:val="22"/>
        </w:rPr>
      </w:pPr>
      <w:bookmarkStart w:id="116" w:name="_Hlk33693747"/>
      <w:r w:rsidRPr="00D31EB8">
        <w:t xml:space="preserve">Por otro lado, la Entidad actúa también como agente fiduciario del fideicomiso financiero “Red Surcos V”, de acuerdo con el contrato de fideicomiso de fecha 16 de enero de 2019. Con fecha 31 de julio de 2019, la CNV aprobó la oferta pública de los valores fiduciarios efectuándose la licitación de los mismos el 6 de agosto de 2019 y su emisión el 8 de agosto de 2019. Al 31 de </w:t>
      </w:r>
      <w:r w:rsidRPr="00D31EB8">
        <w:rPr>
          <w:color w:val="000000"/>
        </w:rPr>
        <w:t>diciembre</w:t>
      </w:r>
      <w:r w:rsidRPr="00D31EB8">
        <w:t xml:space="preserve"> de 2019, los activos administrados por la Entidad ascienden a 35.589. </w:t>
      </w:r>
    </w:p>
    <w:bookmarkEnd w:id="116"/>
    <w:p w:rsidR="00EE18BC" w:rsidRPr="00D31EB8" w:rsidRDefault="00EE18BC" w:rsidP="00B25622">
      <w:pPr>
        <w:jc w:val="both"/>
        <w:rPr>
          <w:szCs w:val="19"/>
        </w:rPr>
      </w:pPr>
    </w:p>
    <w:p w:rsidR="00DA7ED6" w:rsidRPr="00DA7ED6" w:rsidRDefault="007F7901" w:rsidP="00B25622">
      <w:pPr>
        <w:jc w:val="both"/>
        <w:rPr>
          <w:szCs w:val="19"/>
        </w:rPr>
      </w:pPr>
      <w:r w:rsidRPr="00D31EB8">
        <w:rPr>
          <w:szCs w:val="19"/>
        </w:rPr>
        <w:t>En relación al fideicomiso financiero “Red Surcos VI”,</w:t>
      </w:r>
      <w:r w:rsidR="00DA7ED6" w:rsidRPr="00D31EB8">
        <w:rPr>
          <w:szCs w:val="19"/>
        </w:rPr>
        <w:t xml:space="preserve"> con fecha 5 de febrero de 2020, la Entidad en carácter de fiduciario financiero presentó ante la CNV el pedido de desestimación de la solicitud de oferta pública del mismo.</w:t>
      </w:r>
    </w:p>
    <w:p w:rsidR="007F7901" w:rsidRDefault="007F7901" w:rsidP="00B52432">
      <w:pPr>
        <w:jc w:val="both"/>
        <w:rPr>
          <w:szCs w:val="19"/>
        </w:rPr>
      </w:pPr>
    </w:p>
    <w:p w:rsidR="00B52432" w:rsidRPr="00D3303F" w:rsidRDefault="00B52432" w:rsidP="00B52432">
      <w:pPr>
        <w:jc w:val="both"/>
        <w:rPr>
          <w:szCs w:val="19"/>
        </w:rPr>
      </w:pPr>
      <w:r w:rsidRPr="00D3303F">
        <w:rPr>
          <w:szCs w:val="19"/>
        </w:rPr>
        <w:t>Los bienes fideicomitidos son: (a) los créditos, (b) todas las sumas de dinero por la cobranza de los créditos, y (c) el producido de las inversiones de fondos líquidos disponibles. Al 3</w:t>
      </w:r>
      <w:r w:rsidR="00DC0051" w:rsidRPr="00D3303F">
        <w:rPr>
          <w:szCs w:val="19"/>
        </w:rPr>
        <w:t>1</w:t>
      </w:r>
      <w:r w:rsidRPr="00D3303F">
        <w:rPr>
          <w:szCs w:val="19"/>
        </w:rPr>
        <w:t xml:space="preserve"> de </w:t>
      </w:r>
      <w:r w:rsidR="00DC0051" w:rsidRPr="00D3303F">
        <w:rPr>
          <w:rFonts w:cs="Arial"/>
          <w:color w:val="000000" w:themeColor="text1"/>
          <w:szCs w:val="19"/>
        </w:rPr>
        <w:t>diciembre</w:t>
      </w:r>
      <w:r w:rsidR="00B36BD0" w:rsidRPr="00D3303F">
        <w:rPr>
          <w:szCs w:val="19"/>
        </w:rPr>
        <w:t xml:space="preserve"> </w:t>
      </w:r>
      <w:r w:rsidRPr="00D3303F">
        <w:rPr>
          <w:szCs w:val="19"/>
        </w:rPr>
        <w:t xml:space="preserve">de 2019 los activos bajo custodia </w:t>
      </w:r>
      <w:r w:rsidR="004409FE" w:rsidRPr="00D3303F">
        <w:rPr>
          <w:szCs w:val="19"/>
        </w:rPr>
        <w:t xml:space="preserve">de </w:t>
      </w:r>
      <w:r w:rsidR="0048597D" w:rsidRPr="00D3303F">
        <w:rPr>
          <w:szCs w:val="19"/>
        </w:rPr>
        <w:t>l</w:t>
      </w:r>
      <w:r w:rsidR="008F0D28" w:rsidRPr="00D3303F">
        <w:rPr>
          <w:szCs w:val="19"/>
        </w:rPr>
        <w:t>os fideicomisos ya mencionados</w:t>
      </w:r>
      <w:r w:rsidR="00E6635F" w:rsidRPr="00D3303F">
        <w:rPr>
          <w:szCs w:val="19"/>
        </w:rPr>
        <w:t xml:space="preserve"> </w:t>
      </w:r>
      <w:r w:rsidRPr="00D3303F">
        <w:rPr>
          <w:szCs w:val="19"/>
        </w:rPr>
        <w:t xml:space="preserve">se encuentran registrados en partidas fuera de balance, y los mismos ascienden a </w:t>
      </w:r>
      <w:r w:rsidR="00024325" w:rsidRPr="00D3303F">
        <w:rPr>
          <w:szCs w:val="19"/>
        </w:rPr>
        <w:t>357.627</w:t>
      </w:r>
      <w:r w:rsidR="007F3F7A" w:rsidRPr="00D3303F">
        <w:rPr>
          <w:szCs w:val="19"/>
        </w:rPr>
        <w:t>.</w:t>
      </w:r>
    </w:p>
    <w:p w:rsidR="00B52432" w:rsidRPr="00D2447A" w:rsidRDefault="00B52432" w:rsidP="00A412FA">
      <w:pPr>
        <w:jc w:val="both"/>
        <w:rPr>
          <w:szCs w:val="19"/>
          <w:highlight w:val="yellow"/>
        </w:rPr>
      </w:pPr>
    </w:p>
    <w:p w:rsidR="00A412FA" w:rsidRPr="00D3303F" w:rsidRDefault="00A412FA" w:rsidP="00A412FA">
      <w:pPr>
        <w:jc w:val="both"/>
        <w:rPr>
          <w:szCs w:val="19"/>
        </w:rPr>
      </w:pPr>
      <w:r w:rsidRPr="00D3303F">
        <w:rPr>
          <w:szCs w:val="19"/>
        </w:rPr>
        <w:t xml:space="preserve">Adicionalmente, Eurobanco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última pero por cuenta exclusiva de los depositantes y a su solo riesgo. </w:t>
      </w:r>
    </w:p>
    <w:p w:rsidR="005D7639" w:rsidRPr="00D2447A" w:rsidRDefault="005D7639" w:rsidP="00A412FA">
      <w:pPr>
        <w:jc w:val="both"/>
        <w:rPr>
          <w:szCs w:val="19"/>
          <w:highlight w:val="yellow"/>
        </w:rPr>
      </w:pPr>
    </w:p>
    <w:p w:rsidR="00A412FA" w:rsidRPr="00D3303F" w:rsidRDefault="00A412FA" w:rsidP="00A412FA">
      <w:pPr>
        <w:jc w:val="both"/>
        <w:rPr>
          <w:szCs w:val="19"/>
        </w:rPr>
      </w:pPr>
      <w:r w:rsidRPr="00D3303F">
        <w:rPr>
          <w:szCs w:val="19"/>
        </w:rPr>
        <w:t xml:space="preserve">Al </w:t>
      </w:r>
      <w:r w:rsidR="002F742A" w:rsidRPr="00D3303F">
        <w:rPr>
          <w:szCs w:val="19"/>
        </w:rPr>
        <w:t>3</w:t>
      </w:r>
      <w:r w:rsidR="00DC0051" w:rsidRPr="00D3303F">
        <w:rPr>
          <w:szCs w:val="19"/>
        </w:rPr>
        <w:t>1</w:t>
      </w:r>
      <w:r w:rsidR="002F742A" w:rsidRPr="00D3303F">
        <w:rPr>
          <w:szCs w:val="19"/>
        </w:rPr>
        <w:t xml:space="preserve"> de </w:t>
      </w:r>
      <w:r w:rsidR="00DC0051" w:rsidRPr="00D3303F">
        <w:rPr>
          <w:rFonts w:cs="Arial"/>
          <w:color w:val="000000" w:themeColor="text1"/>
          <w:szCs w:val="19"/>
        </w:rPr>
        <w:t>diciembre</w:t>
      </w:r>
      <w:r w:rsidR="002F742A" w:rsidRPr="00D3303F">
        <w:rPr>
          <w:szCs w:val="19"/>
        </w:rPr>
        <w:t xml:space="preserve"> de 2019 y </w:t>
      </w:r>
      <w:r w:rsidRPr="00D3303F">
        <w:rPr>
          <w:szCs w:val="19"/>
        </w:rPr>
        <w:t xml:space="preserve">2018, Eurobanco Bank Ltd. mantenía operaciones fiduciarias por un monto de miles de </w:t>
      </w:r>
      <w:r w:rsidR="002F742A" w:rsidRPr="00D3303F">
        <w:rPr>
          <w:szCs w:val="19"/>
        </w:rPr>
        <w:t xml:space="preserve">USD </w:t>
      </w:r>
      <w:r w:rsidR="007F3F7A" w:rsidRPr="00D3303F">
        <w:rPr>
          <w:szCs w:val="19"/>
        </w:rPr>
        <w:t>5</w:t>
      </w:r>
      <w:r w:rsidR="00D3303F" w:rsidRPr="00D3303F">
        <w:rPr>
          <w:szCs w:val="19"/>
        </w:rPr>
        <w:t>44</w:t>
      </w:r>
      <w:r w:rsidR="002F742A" w:rsidRPr="00D3303F">
        <w:rPr>
          <w:szCs w:val="19"/>
        </w:rPr>
        <w:t xml:space="preserve"> y </w:t>
      </w:r>
      <w:r w:rsidRPr="00D3303F">
        <w:rPr>
          <w:szCs w:val="19"/>
        </w:rPr>
        <w:t xml:space="preserve">USD 567, respectivamente. </w:t>
      </w:r>
    </w:p>
    <w:p w:rsidR="00AF11E2" w:rsidRPr="00D3303F" w:rsidRDefault="00AF11E2" w:rsidP="00A412FA">
      <w:pPr>
        <w:jc w:val="both"/>
        <w:rPr>
          <w:szCs w:val="19"/>
        </w:rPr>
      </w:pPr>
    </w:p>
    <w:p w:rsidR="007F3F7A" w:rsidRPr="00D3303F" w:rsidRDefault="00AA5C42">
      <w:pPr>
        <w:rPr>
          <w:b/>
          <w:szCs w:val="19"/>
        </w:rPr>
      </w:pPr>
      <w:r w:rsidRPr="00D3303F">
        <w:rPr>
          <w:b/>
          <w:szCs w:val="19"/>
        </w:rPr>
        <w:br w:type="page"/>
      </w:r>
    </w:p>
    <w:p w:rsidR="00761EB2" w:rsidRPr="00467870" w:rsidRDefault="007A220D" w:rsidP="00250D51">
      <w:pPr>
        <w:pStyle w:val="Heading2"/>
        <w:numPr>
          <w:ilvl w:val="0"/>
          <w:numId w:val="58"/>
        </w:numPr>
        <w:ind w:left="0" w:right="-64"/>
        <w:jc w:val="both"/>
      </w:pPr>
      <w:bookmarkStart w:id="117" w:name="_Toc32930983"/>
      <w:r w:rsidRPr="00467870">
        <w:lastRenderedPageBreak/>
        <w:t>FONDOS COMUNES DE INVERSIÓ</w:t>
      </w:r>
      <w:r w:rsidR="00761EB2" w:rsidRPr="00467870">
        <w:t>N</w:t>
      </w:r>
      <w:bookmarkEnd w:id="117"/>
    </w:p>
    <w:p w:rsidR="00761EB2" w:rsidRPr="00467870" w:rsidRDefault="00761EB2" w:rsidP="00761EB2"/>
    <w:p w:rsidR="00A40B22" w:rsidRPr="00467870" w:rsidRDefault="00A40B22" w:rsidP="00A40B22">
      <w:pPr>
        <w:pStyle w:val="Titulonota"/>
        <w:jc w:val="both"/>
        <w:rPr>
          <w:b w:val="0"/>
          <w:bCs/>
          <w:caps w:val="0"/>
          <w:sz w:val="19"/>
          <w:szCs w:val="19"/>
        </w:rPr>
      </w:pPr>
      <w:r w:rsidRPr="00467870">
        <w:rPr>
          <w:b w:val="0"/>
          <w:caps w:val="0"/>
          <w:sz w:val="19"/>
          <w:szCs w:val="19"/>
        </w:rPr>
        <w:t xml:space="preserve">Con fecha 24 de mayo de 2017 la CNV, mediante resolución N° 18.707, dispuso la inscripción de la Entidad en el registro llevado por dicho organismo como “Agente de custodia de productos de inversión colectiva de fondos comunes de inversión” (AC PIC FCI) N° 25. </w:t>
      </w:r>
    </w:p>
    <w:p w:rsidR="00A40B22" w:rsidRPr="00467870" w:rsidRDefault="00A40B22" w:rsidP="00A40B22">
      <w:pPr>
        <w:jc w:val="both"/>
        <w:rPr>
          <w:b/>
          <w:bCs/>
          <w:caps/>
          <w:sz w:val="16"/>
          <w:szCs w:val="16"/>
          <w:lang w:val="es-ES_tradnl"/>
        </w:rPr>
      </w:pPr>
    </w:p>
    <w:p w:rsidR="00A40B22" w:rsidRPr="00467870" w:rsidRDefault="00A40B22" w:rsidP="00A40B22">
      <w:pPr>
        <w:pStyle w:val="Titulonota"/>
        <w:jc w:val="both"/>
        <w:rPr>
          <w:b w:val="0"/>
          <w:caps w:val="0"/>
          <w:sz w:val="19"/>
          <w:szCs w:val="19"/>
        </w:rPr>
      </w:pPr>
      <w:r w:rsidRPr="00467870">
        <w:rPr>
          <w:b w:val="0"/>
          <w:caps w:val="0"/>
          <w:sz w:val="19"/>
          <w:szCs w:val="19"/>
        </w:rPr>
        <w:t xml:space="preserve">Con fecha 1° de agosto de 2017 comenzaron a operar los fondos Fundcorp Performance y Fundcorp Performance Plus, en los cuales la Entidad actúa como AC PIC FCI. Con fecha 20 de abril de 2018 comenzaron a operar dos nuevos fondos denominados Fundcorp Long Performance y Fundcorp Long Performance Plus. </w:t>
      </w:r>
    </w:p>
    <w:p w:rsidR="00A40B22" w:rsidRPr="00467870" w:rsidRDefault="00A40B22" w:rsidP="00A40B22">
      <w:pPr>
        <w:pStyle w:val="Titulonota"/>
        <w:jc w:val="both"/>
        <w:rPr>
          <w:b w:val="0"/>
          <w:caps w:val="0"/>
          <w:sz w:val="19"/>
          <w:szCs w:val="19"/>
        </w:rPr>
      </w:pPr>
    </w:p>
    <w:p w:rsidR="00A40B22" w:rsidRPr="00467870" w:rsidRDefault="00A81444" w:rsidP="00A40B22">
      <w:pPr>
        <w:pStyle w:val="Titulonota"/>
        <w:jc w:val="both"/>
        <w:rPr>
          <w:b w:val="0"/>
          <w:caps w:val="0"/>
          <w:sz w:val="19"/>
          <w:szCs w:val="19"/>
        </w:rPr>
      </w:pPr>
      <w:r w:rsidRPr="00467870">
        <w:rPr>
          <w:b w:val="0"/>
          <w:caps w:val="0"/>
          <w:sz w:val="19"/>
          <w:szCs w:val="19"/>
          <w:lang w:val="es-AR"/>
        </w:rPr>
        <w:t xml:space="preserve">Mediante </w:t>
      </w:r>
      <w:r w:rsidR="00A40B22" w:rsidRPr="00467870">
        <w:rPr>
          <w:b w:val="0"/>
          <w:caps w:val="0"/>
          <w:sz w:val="19"/>
          <w:szCs w:val="19"/>
          <w:lang w:val="es-AR"/>
        </w:rPr>
        <w:t xml:space="preserve">acta de directorio de fecha 28 de enero de 2019 se decidió la constitución de otros dos fondos comunes de inversión abiertos, Fundcorp Liquidez y Fundcorp Liquidez Plus. Los mismos fueron aprobados por parte de la CNV con fecha 21 de junio de 2019 </w:t>
      </w:r>
      <w:r w:rsidR="00074A8E" w:rsidRPr="00467870">
        <w:rPr>
          <w:b w:val="0"/>
          <w:caps w:val="0"/>
          <w:sz w:val="19"/>
          <w:szCs w:val="19"/>
          <w:lang w:val="es-AR"/>
        </w:rPr>
        <w:t>habiendo comenzado</w:t>
      </w:r>
      <w:r w:rsidR="008E526D" w:rsidRPr="00467870">
        <w:rPr>
          <w:b w:val="0"/>
          <w:caps w:val="0"/>
          <w:sz w:val="19"/>
          <w:szCs w:val="19"/>
          <w:lang w:val="es-AR"/>
        </w:rPr>
        <w:t xml:space="preserve"> a operar </w:t>
      </w:r>
      <w:r w:rsidR="00B601E0" w:rsidRPr="00467870">
        <w:rPr>
          <w:b w:val="0"/>
          <w:caps w:val="0"/>
          <w:sz w:val="19"/>
          <w:szCs w:val="19"/>
          <w:lang w:val="es-AR"/>
        </w:rPr>
        <w:t>el</w:t>
      </w:r>
      <w:r w:rsidR="00A40B22" w:rsidRPr="00467870">
        <w:rPr>
          <w:b w:val="0"/>
          <w:caps w:val="0"/>
          <w:sz w:val="19"/>
          <w:szCs w:val="19"/>
        </w:rPr>
        <w:t xml:space="preserve"> 10 de julio de 2019</w:t>
      </w:r>
      <w:r w:rsidR="00B601E0" w:rsidRPr="00467870">
        <w:rPr>
          <w:b w:val="0"/>
          <w:caps w:val="0"/>
          <w:sz w:val="19"/>
          <w:szCs w:val="19"/>
        </w:rPr>
        <w:t>.</w:t>
      </w:r>
    </w:p>
    <w:p w:rsidR="00A40B22" w:rsidRPr="00467870" w:rsidRDefault="00A40B22" w:rsidP="00A40B22">
      <w:pPr>
        <w:pStyle w:val="Titulonota"/>
        <w:jc w:val="both"/>
        <w:rPr>
          <w:b w:val="0"/>
          <w:bCs/>
          <w:caps w:val="0"/>
          <w:sz w:val="19"/>
          <w:szCs w:val="19"/>
        </w:rPr>
      </w:pPr>
    </w:p>
    <w:p w:rsidR="00A40B22" w:rsidRPr="00467870" w:rsidRDefault="00A40B22" w:rsidP="00A40B22">
      <w:pPr>
        <w:pStyle w:val="Titulonota"/>
        <w:jc w:val="both"/>
        <w:rPr>
          <w:b w:val="0"/>
          <w:bCs/>
          <w:caps w:val="0"/>
          <w:sz w:val="19"/>
          <w:szCs w:val="19"/>
        </w:rPr>
      </w:pPr>
      <w:r w:rsidRPr="00467870">
        <w:rPr>
          <w:b w:val="0"/>
          <w:caps w:val="0"/>
          <w:sz w:val="19"/>
          <w:szCs w:val="19"/>
        </w:rPr>
        <w:t>Al 3</w:t>
      </w:r>
      <w:r w:rsidR="00DC0051" w:rsidRPr="00467870">
        <w:rPr>
          <w:b w:val="0"/>
          <w:caps w:val="0"/>
          <w:sz w:val="19"/>
          <w:szCs w:val="19"/>
        </w:rPr>
        <w:t>1</w:t>
      </w:r>
      <w:r w:rsidRPr="00467870">
        <w:rPr>
          <w:b w:val="0"/>
          <w:caps w:val="0"/>
          <w:sz w:val="19"/>
          <w:szCs w:val="19"/>
        </w:rPr>
        <w:t xml:space="preserve"> de </w:t>
      </w:r>
      <w:r w:rsidR="00DC0051" w:rsidRPr="00467870">
        <w:rPr>
          <w:b w:val="0"/>
          <w:caps w:val="0"/>
          <w:sz w:val="19"/>
          <w:szCs w:val="19"/>
        </w:rPr>
        <w:t>diciembre</w:t>
      </w:r>
      <w:r w:rsidRPr="00467870">
        <w:rPr>
          <w:b w:val="0"/>
          <w:caps w:val="0"/>
          <w:sz w:val="19"/>
          <w:szCs w:val="19"/>
        </w:rPr>
        <w:t xml:space="preserve"> de 2019 la Entidad, en su carácter de sociedad depositaria, mantiene en custodia cuotapartes de los fondos Performance, Performance Plus, Long Performance, Long Performance Plus</w:t>
      </w:r>
      <w:r w:rsidR="00F33378" w:rsidRPr="00467870">
        <w:rPr>
          <w:b w:val="0"/>
          <w:caps w:val="0"/>
          <w:sz w:val="19"/>
          <w:szCs w:val="19"/>
        </w:rPr>
        <w:t>,</w:t>
      </w:r>
      <w:r w:rsidRPr="00467870">
        <w:rPr>
          <w:b w:val="0"/>
          <w:caps w:val="0"/>
          <w:sz w:val="19"/>
          <w:szCs w:val="19"/>
        </w:rPr>
        <w:t xml:space="preserve"> </w:t>
      </w:r>
      <w:r w:rsidRPr="00467870">
        <w:rPr>
          <w:b w:val="0"/>
          <w:caps w:val="0"/>
          <w:sz w:val="19"/>
          <w:szCs w:val="19"/>
          <w:lang w:val="es-AR"/>
        </w:rPr>
        <w:t>Fundcorp Liquidez y Fundcorp Liquidez Plus</w:t>
      </w:r>
      <w:r w:rsidRPr="00467870">
        <w:rPr>
          <w:b w:val="0"/>
          <w:caps w:val="0"/>
          <w:sz w:val="19"/>
          <w:szCs w:val="19"/>
        </w:rPr>
        <w:t xml:space="preserve"> según el siguiente detalle:</w:t>
      </w:r>
    </w:p>
    <w:p w:rsidR="00E74F38" w:rsidRPr="00D2447A" w:rsidRDefault="00E74F38" w:rsidP="00E74F38">
      <w:pPr>
        <w:pStyle w:val="Titulonota"/>
        <w:jc w:val="both"/>
        <w:rPr>
          <w:b w:val="0"/>
          <w:bCs/>
          <w:caps w:val="0"/>
          <w:sz w:val="19"/>
          <w:szCs w:val="19"/>
          <w:highlight w:val="yellow"/>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248"/>
        <w:gridCol w:w="2727"/>
      </w:tblGrid>
      <w:tr w:rsidR="00E74F38" w:rsidRPr="00183522" w:rsidTr="00AD2D96">
        <w:tc>
          <w:tcPr>
            <w:tcW w:w="3170" w:type="dxa"/>
            <w:tcBorders>
              <w:bottom w:val="single" w:sz="4" w:space="0" w:color="auto"/>
            </w:tcBorders>
          </w:tcPr>
          <w:p w:rsidR="00E74F38" w:rsidRPr="00183522" w:rsidRDefault="00E74F38" w:rsidP="00AD2D96">
            <w:pPr>
              <w:pStyle w:val="Titulonota"/>
              <w:jc w:val="center"/>
              <w:rPr>
                <w:rFonts w:cs="Arial"/>
                <w:caps w:val="0"/>
                <w:sz w:val="19"/>
                <w:szCs w:val="19"/>
                <w:lang w:val="es-AR"/>
              </w:rPr>
            </w:pPr>
            <w:r w:rsidRPr="00183522">
              <w:rPr>
                <w:rFonts w:cs="Arial"/>
                <w:caps w:val="0"/>
                <w:sz w:val="19"/>
                <w:szCs w:val="19"/>
                <w:lang w:val="es-AR"/>
              </w:rPr>
              <w:t>Fondo</w:t>
            </w:r>
          </w:p>
        </w:tc>
        <w:tc>
          <w:tcPr>
            <w:tcW w:w="2248" w:type="dxa"/>
            <w:tcBorders>
              <w:bottom w:val="single" w:sz="4" w:space="0" w:color="auto"/>
            </w:tcBorders>
          </w:tcPr>
          <w:p w:rsidR="00E74F38" w:rsidRPr="00183522" w:rsidRDefault="00E74F38" w:rsidP="00AD2D96">
            <w:pPr>
              <w:pStyle w:val="Titulonota"/>
              <w:jc w:val="center"/>
              <w:rPr>
                <w:rFonts w:cs="Arial"/>
                <w:caps w:val="0"/>
                <w:sz w:val="19"/>
                <w:szCs w:val="19"/>
                <w:lang w:val="es-AR"/>
              </w:rPr>
            </w:pPr>
            <w:r w:rsidRPr="00183522">
              <w:rPr>
                <w:rFonts w:cs="Arial"/>
                <w:caps w:val="0"/>
                <w:sz w:val="19"/>
                <w:szCs w:val="19"/>
                <w:lang w:val="es-AR"/>
              </w:rPr>
              <w:t>Patrimonio Neto</w:t>
            </w:r>
          </w:p>
        </w:tc>
        <w:tc>
          <w:tcPr>
            <w:tcW w:w="2727" w:type="dxa"/>
            <w:tcBorders>
              <w:bottom w:val="single" w:sz="4" w:space="0" w:color="auto"/>
            </w:tcBorders>
          </w:tcPr>
          <w:p w:rsidR="00E74F38" w:rsidRPr="00183522" w:rsidRDefault="00E74F38" w:rsidP="00AD2D96">
            <w:pPr>
              <w:pStyle w:val="Titulonota"/>
              <w:jc w:val="center"/>
              <w:rPr>
                <w:rFonts w:cs="Arial"/>
                <w:caps w:val="0"/>
                <w:sz w:val="19"/>
                <w:szCs w:val="19"/>
                <w:lang w:val="es-AR"/>
              </w:rPr>
            </w:pPr>
            <w:r w:rsidRPr="00183522">
              <w:rPr>
                <w:rFonts w:cs="Arial"/>
                <w:caps w:val="0"/>
                <w:sz w:val="19"/>
                <w:szCs w:val="19"/>
                <w:lang w:val="es-AR"/>
              </w:rPr>
              <w:t>Cantidad de cuotapartes</w:t>
            </w:r>
          </w:p>
        </w:tc>
      </w:tr>
      <w:tr w:rsidR="00E74F38" w:rsidRPr="00183522" w:rsidTr="00AD2D96">
        <w:tc>
          <w:tcPr>
            <w:tcW w:w="3170" w:type="dxa"/>
          </w:tcPr>
          <w:p w:rsidR="00E74F38" w:rsidRPr="00183522" w:rsidRDefault="00E74F38" w:rsidP="00AD2D96">
            <w:pPr>
              <w:pStyle w:val="Titulonota"/>
              <w:jc w:val="both"/>
              <w:rPr>
                <w:rFonts w:cs="Arial"/>
                <w:b w:val="0"/>
                <w:caps w:val="0"/>
                <w:sz w:val="19"/>
                <w:szCs w:val="19"/>
                <w:lang w:val="es-AR"/>
              </w:rPr>
            </w:pPr>
          </w:p>
        </w:tc>
        <w:tc>
          <w:tcPr>
            <w:tcW w:w="2248" w:type="dxa"/>
          </w:tcPr>
          <w:p w:rsidR="00E74F38" w:rsidRPr="00183522" w:rsidRDefault="00E74F38" w:rsidP="00AD2D96">
            <w:pPr>
              <w:pStyle w:val="Titulonota"/>
              <w:jc w:val="both"/>
              <w:rPr>
                <w:rFonts w:cs="Arial"/>
                <w:b w:val="0"/>
                <w:caps w:val="0"/>
                <w:sz w:val="19"/>
                <w:szCs w:val="19"/>
                <w:lang w:val="es-AR"/>
              </w:rPr>
            </w:pPr>
          </w:p>
        </w:tc>
        <w:tc>
          <w:tcPr>
            <w:tcW w:w="2727" w:type="dxa"/>
          </w:tcPr>
          <w:p w:rsidR="00E74F38" w:rsidRPr="00183522" w:rsidRDefault="00E74F38" w:rsidP="00AD2D96">
            <w:pPr>
              <w:pStyle w:val="Titulonota"/>
              <w:jc w:val="both"/>
              <w:rPr>
                <w:rFonts w:cs="Arial"/>
                <w:b w:val="0"/>
                <w:caps w:val="0"/>
                <w:sz w:val="19"/>
                <w:szCs w:val="19"/>
                <w:lang w:val="es-AR"/>
              </w:rPr>
            </w:pP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Performance</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103.076</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45.929</w:t>
            </w: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Performance Plus</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1.298.728</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48.265</w:t>
            </w: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Long Performance</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97.093</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72.486</w:t>
            </w: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Long Performance Plus</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381.667</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8.970</w:t>
            </w: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Liquidez</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1.057.982</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858.549</w:t>
            </w:r>
          </w:p>
        </w:tc>
      </w:tr>
      <w:tr w:rsidR="00183522" w:rsidRPr="00183522" w:rsidTr="00183522">
        <w:tc>
          <w:tcPr>
            <w:tcW w:w="3170" w:type="dxa"/>
            <w:vAlign w:val="center"/>
          </w:tcPr>
          <w:p w:rsidR="00183522" w:rsidRPr="00183522" w:rsidRDefault="00183522">
            <w:pPr>
              <w:jc w:val="both"/>
              <w:rPr>
                <w:rFonts w:eastAsiaTheme="minorHAnsi" w:cs="Arial"/>
                <w:color w:val="000000"/>
                <w:szCs w:val="19"/>
                <w:lang w:eastAsia="es-AR"/>
              </w:rPr>
            </w:pPr>
            <w:r w:rsidRPr="00183522">
              <w:rPr>
                <w:rFonts w:cs="Arial"/>
                <w:color w:val="000000"/>
                <w:szCs w:val="19"/>
                <w:lang w:val="es-ES_tradnl" w:eastAsia="es-AR"/>
              </w:rPr>
              <w:t>Fundcorp Liquidez Plus</w:t>
            </w:r>
          </w:p>
        </w:tc>
        <w:tc>
          <w:tcPr>
            <w:tcW w:w="2248"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140.638</w:t>
            </w:r>
          </w:p>
        </w:tc>
        <w:tc>
          <w:tcPr>
            <w:tcW w:w="2727" w:type="dxa"/>
            <w:vAlign w:val="center"/>
          </w:tcPr>
          <w:p w:rsidR="00183522" w:rsidRPr="00183522" w:rsidRDefault="00183522" w:rsidP="00183522">
            <w:pPr>
              <w:jc w:val="right"/>
              <w:rPr>
                <w:rFonts w:eastAsiaTheme="minorHAnsi" w:cs="Arial"/>
                <w:color w:val="000000"/>
                <w:szCs w:val="19"/>
                <w:lang w:eastAsia="es-AR"/>
              </w:rPr>
            </w:pPr>
            <w:r w:rsidRPr="00183522">
              <w:rPr>
                <w:rFonts w:cs="Arial"/>
                <w:color w:val="000000"/>
                <w:szCs w:val="19"/>
                <w:lang w:eastAsia="es-AR"/>
              </w:rPr>
              <w:t>1.914</w:t>
            </w:r>
          </w:p>
        </w:tc>
      </w:tr>
    </w:tbl>
    <w:p w:rsidR="0086641E" w:rsidRPr="00D2447A" w:rsidRDefault="0086641E" w:rsidP="00761EB2">
      <w:pPr>
        <w:rPr>
          <w:szCs w:val="19"/>
          <w:highlight w:val="yellow"/>
        </w:rPr>
      </w:pPr>
    </w:p>
    <w:p w:rsidR="00F33378" w:rsidRPr="00D2447A" w:rsidRDefault="00F33378" w:rsidP="00761EB2">
      <w:pPr>
        <w:rPr>
          <w:szCs w:val="19"/>
          <w:highlight w:val="yellow"/>
        </w:rPr>
      </w:pPr>
    </w:p>
    <w:p w:rsidR="00FA3B63" w:rsidRPr="00C00E5A" w:rsidRDefault="00FA3B63" w:rsidP="00250D51">
      <w:pPr>
        <w:pStyle w:val="Heading2"/>
        <w:numPr>
          <w:ilvl w:val="0"/>
          <w:numId w:val="58"/>
        </w:numPr>
        <w:ind w:left="0" w:right="-64"/>
        <w:jc w:val="both"/>
      </w:pPr>
      <w:bookmarkStart w:id="118" w:name="_Toc32930984"/>
      <w:r w:rsidRPr="00C00E5A">
        <w:t>CUMPLIMIENTO DE LAS DISPOSICIONES REQUERIDAS POR LA CNV</w:t>
      </w:r>
      <w:bookmarkEnd w:id="118"/>
    </w:p>
    <w:p w:rsidR="00FA3B63" w:rsidRPr="00C00E5A" w:rsidRDefault="00FA3B63" w:rsidP="00FA3B63"/>
    <w:p w:rsidR="00FA3B63" w:rsidRPr="00C00E5A" w:rsidRDefault="00FA3B63" w:rsidP="00FA3B63">
      <w:pPr>
        <w:jc w:val="both"/>
      </w:pPr>
      <w:r w:rsidRPr="00C00E5A">
        <w:t>En cumplimiento de las disposiciones para actuar en las distintas categorías de agentes definidas por la CNV:</w:t>
      </w:r>
    </w:p>
    <w:p w:rsidR="00FA3B63" w:rsidRPr="00C00E5A" w:rsidRDefault="00FA3B63" w:rsidP="00FA3B63">
      <w:pPr>
        <w:jc w:val="both"/>
      </w:pPr>
    </w:p>
    <w:p w:rsidR="00FA3B63" w:rsidRPr="00C00E5A" w:rsidRDefault="00FA3B63" w:rsidP="00FA3B63">
      <w:pPr>
        <w:jc w:val="both"/>
      </w:pPr>
      <w:r w:rsidRPr="00C00E5A">
        <w:t>Por la Operatoria de Banco CMF S.A.:</w:t>
      </w:r>
    </w:p>
    <w:p w:rsidR="00061D59" w:rsidRPr="00C00E5A" w:rsidRDefault="00061D59" w:rsidP="00FA3B63">
      <w:pPr>
        <w:jc w:val="both"/>
      </w:pPr>
    </w:p>
    <w:p w:rsidR="00B94B2B" w:rsidRPr="00C00E5A" w:rsidRDefault="00B94B2B" w:rsidP="00B94B2B">
      <w:pPr>
        <w:ind w:left="142"/>
        <w:jc w:val="both"/>
      </w:pPr>
      <w:r w:rsidRPr="00C00E5A">
        <w:t>Considerando la operatoria que actualmente realiza Banco CMF S.A., y conforme a las diferentes categorías de agentes que establecen las normas de la CNV (texto ordenado según la Resolución General N° 622/2013 y modificatorias), la Entidad se encuentra inscripta ante dicho Organismo como Agente Fiduciario Financiero (FF), Agente de liquidación y compensación y Agente de Negociación – Integral” N° 63 (ALyC y AN – Integral) y Agente de custodia de productos de inversión colectiva de fondos comunes de inversión (AC PIC FCI).</w:t>
      </w:r>
    </w:p>
    <w:p w:rsidR="00B94B2B" w:rsidRPr="00C00E5A" w:rsidRDefault="00B94B2B" w:rsidP="00B94B2B">
      <w:pPr>
        <w:ind w:left="142"/>
        <w:jc w:val="both"/>
      </w:pPr>
    </w:p>
    <w:p w:rsidR="00B94B2B" w:rsidRPr="00C00E5A" w:rsidRDefault="00B94B2B" w:rsidP="00B94B2B">
      <w:pPr>
        <w:ind w:left="142"/>
        <w:jc w:val="both"/>
      </w:pPr>
      <w:r w:rsidRPr="00C00E5A">
        <w:t>Asimismo, se informa que el patrimonio neto de Banco CMF S.A. supera el patrimonio neto mínimo requerido por dicha norma, el cual asciende al 3</w:t>
      </w:r>
      <w:r w:rsidR="00DC0051" w:rsidRPr="00C00E5A">
        <w:t>1</w:t>
      </w:r>
      <w:r w:rsidRPr="00C00E5A">
        <w:t xml:space="preserve"> de </w:t>
      </w:r>
      <w:r w:rsidR="00DC0051" w:rsidRPr="00C00E5A">
        <w:rPr>
          <w:rFonts w:cs="Arial"/>
          <w:color w:val="000000" w:themeColor="text1"/>
          <w:szCs w:val="19"/>
        </w:rPr>
        <w:t>diciembre</w:t>
      </w:r>
      <w:r w:rsidRPr="00C00E5A">
        <w:t xml:space="preserve"> de 2019 a </w:t>
      </w:r>
      <w:r w:rsidR="00CC0E58">
        <w:t>66.986</w:t>
      </w:r>
      <w:r w:rsidRPr="00C00E5A">
        <w:t xml:space="preserve">, así como la contrapartida mínima exigida de </w:t>
      </w:r>
      <w:r w:rsidR="00CC0E58" w:rsidRPr="00CC0E58">
        <w:t>33.493</w:t>
      </w:r>
      <w:r w:rsidRPr="00C00E5A">
        <w:t xml:space="preserve"> que se encuentra constituida con activos disponibles en la cuenta corriente abierta en el BCRA N° 319 en pesos argentinos, registrada en “Entidades financieras y corresponsales BCRA – Cuenta Corriente  en pesos”.</w:t>
      </w:r>
    </w:p>
    <w:p w:rsidR="00657EAA" w:rsidRPr="00D2447A" w:rsidRDefault="00657EAA" w:rsidP="00C64F6C">
      <w:pPr>
        <w:ind w:left="142"/>
        <w:jc w:val="both"/>
        <w:rPr>
          <w:highlight w:val="yellow"/>
        </w:rPr>
      </w:pPr>
    </w:p>
    <w:p w:rsidR="00F33378" w:rsidRPr="00D2447A" w:rsidRDefault="00F33378">
      <w:pPr>
        <w:rPr>
          <w:highlight w:val="yellow"/>
        </w:rPr>
      </w:pPr>
      <w:r w:rsidRPr="00D2447A">
        <w:rPr>
          <w:highlight w:val="yellow"/>
        </w:rPr>
        <w:br w:type="page"/>
      </w:r>
    </w:p>
    <w:p w:rsidR="00F33378" w:rsidRPr="00C00E5A" w:rsidRDefault="00F33378" w:rsidP="004A6BF8">
      <w:pPr>
        <w:pStyle w:val="Heading3"/>
        <w:ind w:left="-426"/>
        <w:rPr>
          <w:sz w:val="22"/>
          <w:szCs w:val="22"/>
        </w:rPr>
      </w:pPr>
      <w:r w:rsidRPr="00C00E5A">
        <w:rPr>
          <w:sz w:val="22"/>
          <w:szCs w:val="22"/>
        </w:rPr>
        <w:lastRenderedPageBreak/>
        <w:t xml:space="preserve">25. </w:t>
      </w:r>
      <w:r w:rsidR="004A6BF8" w:rsidRPr="00C00E5A">
        <w:rPr>
          <w:sz w:val="22"/>
          <w:szCs w:val="22"/>
        </w:rPr>
        <w:t xml:space="preserve"> </w:t>
      </w:r>
      <w:r w:rsidRPr="00C00E5A">
        <w:rPr>
          <w:sz w:val="22"/>
          <w:szCs w:val="22"/>
        </w:rPr>
        <w:t>CUMPLIMIENTO DE LAS DISPOSICIONES REQUERIDAS POR LA CNV (Cont.)</w:t>
      </w:r>
    </w:p>
    <w:p w:rsidR="00B94B2B" w:rsidRPr="00C00E5A" w:rsidRDefault="00B94B2B" w:rsidP="00B94B2B">
      <w:pPr>
        <w:ind w:left="142"/>
        <w:jc w:val="both"/>
      </w:pPr>
    </w:p>
    <w:p w:rsidR="00F33378" w:rsidRPr="00C00E5A" w:rsidRDefault="00F33378" w:rsidP="004A6BF8">
      <w:pPr>
        <w:jc w:val="both"/>
      </w:pPr>
      <w:r w:rsidRPr="00C00E5A">
        <w:t>Por la Operatoria de Metrocorp Valores S.A.</w:t>
      </w:r>
    </w:p>
    <w:p w:rsidR="00F33378" w:rsidRPr="00C00E5A" w:rsidRDefault="00F33378" w:rsidP="00F33378">
      <w:pPr>
        <w:jc w:val="both"/>
      </w:pPr>
    </w:p>
    <w:p w:rsidR="00F33378" w:rsidRPr="00C00E5A" w:rsidRDefault="00F33378" w:rsidP="00F33378">
      <w:pPr>
        <w:ind w:left="142"/>
        <w:jc w:val="both"/>
      </w:pPr>
      <w:r w:rsidRPr="00C00E5A">
        <w:t>Considerando la operatoria que actualmente realiza Metrocorp Valores S.A., y conforme a las diferentes categorías de agentes que establecen las normas de la CNV (texto ordenado según la Resolución General N° 622/2013 y modificatorias), dicha Sociedad se encuentra inscripta ante dicho Organismo como Agente de liquidación y compensación y Agente de Negociación – Integral” N° 55 (ALyC y AN – Integral) y Agente de Colocación y Distribución de Fondos Comunes de Inversión (ACyD FCI).</w:t>
      </w:r>
    </w:p>
    <w:p w:rsidR="00F33378" w:rsidRPr="00D2447A" w:rsidRDefault="00F33378" w:rsidP="00F33378">
      <w:pPr>
        <w:ind w:left="142"/>
        <w:jc w:val="both"/>
        <w:rPr>
          <w:highlight w:val="yellow"/>
        </w:rPr>
      </w:pPr>
    </w:p>
    <w:p w:rsidR="00B94B2B" w:rsidRPr="00C00E5A" w:rsidRDefault="00B94B2B" w:rsidP="00B94B2B">
      <w:pPr>
        <w:ind w:left="142"/>
        <w:jc w:val="both"/>
      </w:pPr>
      <w:r w:rsidRPr="00C00E5A">
        <w:t>Asimismo, se informa que el patrimonio neto de dicha Sociedad supera el patrimonio neto mínimo requerido por dicha norma, el cual asciende al 3</w:t>
      </w:r>
      <w:r w:rsidR="00DC0051" w:rsidRPr="00C00E5A">
        <w:t>1</w:t>
      </w:r>
      <w:r w:rsidRPr="00C00E5A">
        <w:t xml:space="preserve"> de </w:t>
      </w:r>
      <w:r w:rsidR="00DC0051" w:rsidRPr="00C00E5A">
        <w:rPr>
          <w:rFonts w:cs="Arial"/>
          <w:color w:val="000000" w:themeColor="text1"/>
          <w:szCs w:val="19"/>
        </w:rPr>
        <w:t>diciembre</w:t>
      </w:r>
      <w:r w:rsidRPr="00C00E5A">
        <w:t xml:space="preserve"> </w:t>
      </w:r>
      <w:r w:rsidRPr="00CC0E58">
        <w:t xml:space="preserve">de 2019 a </w:t>
      </w:r>
      <w:r w:rsidR="00CC0E58" w:rsidRPr="00CC0E58">
        <w:t>24.682</w:t>
      </w:r>
      <w:r w:rsidRPr="00CC0E58">
        <w:t xml:space="preserve">, así como la contrapartida mínima exigida de </w:t>
      </w:r>
      <w:r w:rsidR="00CC0E58" w:rsidRPr="00CC0E58">
        <w:t>12.341</w:t>
      </w:r>
      <w:r w:rsidRPr="00CC0E58">
        <w:t xml:space="preserve"> que se encuentra constituida con activos disponibles en la cuenta corriente en dólares N° 60560/1 abierta en Banco CMF S.A.</w:t>
      </w:r>
    </w:p>
    <w:p w:rsidR="0083633B" w:rsidRPr="00D2447A" w:rsidRDefault="0083633B" w:rsidP="00214077">
      <w:pPr>
        <w:ind w:left="142"/>
        <w:jc w:val="both"/>
        <w:rPr>
          <w:highlight w:val="yellow"/>
        </w:rPr>
      </w:pPr>
    </w:p>
    <w:p w:rsidR="00197903" w:rsidRPr="00C00E5A" w:rsidRDefault="00197903" w:rsidP="00FE241B">
      <w:pPr>
        <w:jc w:val="both"/>
      </w:pPr>
      <w:r w:rsidRPr="00C00E5A">
        <w:t>Por la Operatoria de CMF Asset Management</w:t>
      </w:r>
    </w:p>
    <w:p w:rsidR="00197903" w:rsidRPr="00C00E5A" w:rsidRDefault="00197903" w:rsidP="00E6635F">
      <w:pPr>
        <w:ind w:left="142"/>
        <w:jc w:val="both"/>
      </w:pPr>
    </w:p>
    <w:p w:rsidR="00B94B2B" w:rsidRPr="00C00E5A" w:rsidRDefault="00B94B2B" w:rsidP="00B94B2B">
      <w:pPr>
        <w:ind w:left="142"/>
        <w:jc w:val="both"/>
      </w:pPr>
      <w:r w:rsidRPr="00C00E5A">
        <w:t>Considerando la operatoria que actualmente realiza CMF Asset Management S.A.U., y conforme a las diferentes categorías de agentes que establecen las normas de la CNV (texto ordenado según la Resolución General N° 622/2013 y modificatorias), dicha Sociedad se encuentra inscripta ante dicho Organismo como Agente de Administración de Productos de Inversión Colectiva</w:t>
      </w:r>
      <w:r w:rsidR="00D568CA" w:rsidRPr="00C00E5A">
        <w:t xml:space="preserve"> de Fondos Comunes de Inversión (AD PIC FCI).</w:t>
      </w:r>
    </w:p>
    <w:p w:rsidR="00B94B2B" w:rsidRPr="00C00E5A" w:rsidRDefault="00B94B2B" w:rsidP="00B94B2B">
      <w:pPr>
        <w:ind w:left="142"/>
        <w:jc w:val="both"/>
      </w:pPr>
    </w:p>
    <w:p w:rsidR="00B94B2B" w:rsidRPr="00C00E5A" w:rsidRDefault="00B94B2B" w:rsidP="00B94B2B">
      <w:pPr>
        <w:ind w:left="142"/>
        <w:jc w:val="both"/>
      </w:pPr>
      <w:r w:rsidRPr="00C00E5A">
        <w:t>Asimismo, se informa que el patrimonio neto de dicha Sociedad supera el patrimonio neto mínimo requerido por dicha norma, el cual asciende al 3</w:t>
      </w:r>
      <w:r w:rsidR="00DC0051" w:rsidRPr="00C00E5A">
        <w:t>1</w:t>
      </w:r>
      <w:r w:rsidRPr="00C00E5A">
        <w:t xml:space="preserve"> de </w:t>
      </w:r>
      <w:r w:rsidR="00DC0051" w:rsidRPr="00C00E5A">
        <w:rPr>
          <w:rFonts w:cs="Arial"/>
          <w:color w:val="000000" w:themeColor="text1"/>
          <w:szCs w:val="19"/>
        </w:rPr>
        <w:t>diciembre</w:t>
      </w:r>
      <w:r w:rsidRPr="00C00E5A">
        <w:t xml:space="preserve"> de 2019 a </w:t>
      </w:r>
      <w:r w:rsidR="00C00E5A" w:rsidRPr="00C00E5A">
        <w:t>12.73</w:t>
      </w:r>
      <w:r w:rsidR="004A053C">
        <w:t>3</w:t>
      </w:r>
      <w:r w:rsidRPr="00C00E5A">
        <w:t xml:space="preserve">, así como la contrapartida mínima exigida de </w:t>
      </w:r>
      <w:r w:rsidR="00C00E5A" w:rsidRPr="00C00E5A">
        <w:t>6.36</w:t>
      </w:r>
      <w:r w:rsidR="00021858">
        <w:t>6</w:t>
      </w:r>
      <w:r w:rsidRPr="00C00E5A">
        <w:t xml:space="preserve"> que se encuentra constituida por cuotapartes </w:t>
      </w:r>
      <w:r w:rsidR="002C2AE0" w:rsidRPr="00C00E5A">
        <w:t>de</w:t>
      </w:r>
      <w:r w:rsidRPr="00C00E5A">
        <w:t xml:space="preserve"> los fondos comunes de inversión “Fundcorp Performance”, “Fundcorp Performance Plus”, “Fundcorp Long Performance”</w:t>
      </w:r>
      <w:r w:rsidR="006A3C99">
        <w:t>,</w:t>
      </w:r>
      <w:r w:rsidRPr="00C00E5A">
        <w:t xml:space="preserve"> “Fundcorp Long Performance Plus”</w:t>
      </w:r>
      <w:r w:rsidR="004355E6">
        <w:t>, “</w:t>
      </w:r>
      <w:r w:rsidR="004355E6" w:rsidRPr="00C00E5A">
        <w:t xml:space="preserve">Fundcorp </w:t>
      </w:r>
      <w:r w:rsidR="004355E6">
        <w:t>Liquidez</w:t>
      </w:r>
      <w:r w:rsidR="004355E6" w:rsidRPr="00C00E5A">
        <w:t>”</w:t>
      </w:r>
      <w:r w:rsidR="004355E6">
        <w:t xml:space="preserve"> y</w:t>
      </w:r>
      <w:r w:rsidR="004355E6" w:rsidRPr="00C00E5A">
        <w:t xml:space="preserve"> “Fundcorp </w:t>
      </w:r>
      <w:r w:rsidR="004355E6">
        <w:t>Liquidez</w:t>
      </w:r>
      <w:r w:rsidR="004355E6" w:rsidRPr="00C00E5A">
        <w:t xml:space="preserve"> Plus”.</w:t>
      </w:r>
    </w:p>
    <w:p w:rsidR="00D85616" w:rsidRPr="00D2447A" w:rsidRDefault="00D85616" w:rsidP="00E90940">
      <w:pPr>
        <w:jc w:val="both"/>
        <w:rPr>
          <w:szCs w:val="19"/>
          <w:highlight w:val="yellow"/>
        </w:rPr>
      </w:pPr>
    </w:p>
    <w:p w:rsidR="00690A33" w:rsidRPr="00D2447A" w:rsidRDefault="00690A33" w:rsidP="00E90940">
      <w:pPr>
        <w:jc w:val="both"/>
        <w:rPr>
          <w:szCs w:val="19"/>
          <w:highlight w:val="yellow"/>
        </w:rPr>
      </w:pPr>
    </w:p>
    <w:p w:rsidR="00E90940" w:rsidRPr="005D7437" w:rsidRDefault="00D85616" w:rsidP="007F5D3A">
      <w:pPr>
        <w:pStyle w:val="Heading2"/>
        <w:numPr>
          <w:ilvl w:val="0"/>
          <w:numId w:val="30"/>
        </w:numPr>
        <w:ind w:left="0" w:right="-64" w:hanging="426"/>
        <w:jc w:val="both"/>
      </w:pPr>
      <w:bookmarkStart w:id="119" w:name="_Toc32930985"/>
      <w:r w:rsidRPr="005D7437">
        <w:t>GUARDA DE DOCUMENTACI</w:t>
      </w:r>
      <w:r w:rsidR="00B4586D" w:rsidRPr="005D7437">
        <w:t>ÓN SOCIEDADES EMISORAS - RG CN</w:t>
      </w:r>
      <w:r w:rsidRPr="005D7437">
        <w:t>V N° 629/2014 Y R</w:t>
      </w:r>
      <w:r w:rsidR="00B4586D" w:rsidRPr="005D7437">
        <w:t>G CNV</w:t>
      </w:r>
      <w:r w:rsidRPr="005D7437">
        <w:t xml:space="preserve"> N° 632/2014</w:t>
      </w:r>
      <w:bookmarkEnd w:id="119"/>
    </w:p>
    <w:p w:rsidR="00E90940" w:rsidRPr="005D7437" w:rsidRDefault="00E90940" w:rsidP="00E90940">
      <w:pPr>
        <w:jc w:val="both"/>
      </w:pPr>
    </w:p>
    <w:p w:rsidR="00E90940" w:rsidRPr="005D7437" w:rsidRDefault="00D85616" w:rsidP="00E90940">
      <w:pPr>
        <w:jc w:val="both"/>
      </w:pPr>
      <w:r w:rsidRPr="005D7437">
        <w:t xml:space="preserve">Con fecha 14 de agosto </w:t>
      </w:r>
      <w:r w:rsidR="00E90940" w:rsidRPr="005D7437">
        <w:t>y 18</w:t>
      </w:r>
      <w:r w:rsidR="00B4586D" w:rsidRPr="005D7437">
        <w:t xml:space="preserve"> de septiembre de 2014 la CNV</w:t>
      </w:r>
      <w:r w:rsidR="00E90940" w:rsidRPr="005D7437">
        <w:t xml:space="preserve"> emitió las Resoluciones Generales N° 629/14 y 632/14 (las “Resoluciones”), respectivamente, que establecen que las Sociedades emisoras deberán guardar la documentación respaldatoria de sus operaciones contables y de su gestión en espacios adecuados que aseguren su conservación e inalterabilidad. </w:t>
      </w:r>
    </w:p>
    <w:p w:rsidR="00E90940" w:rsidRPr="005D7437" w:rsidRDefault="00E90940" w:rsidP="00E90940">
      <w:pPr>
        <w:jc w:val="both"/>
      </w:pPr>
    </w:p>
    <w:p w:rsidR="00E90940" w:rsidRPr="005D7437" w:rsidRDefault="00E90940" w:rsidP="00E90940">
      <w:pPr>
        <w:jc w:val="both"/>
      </w:pPr>
      <w:r w:rsidRPr="005D7437">
        <w:t>La Entidad tiene como criterio entregar en guarda a terceros cierta documentación de respaldo de sus operaciones contables y de gestión que revistan antigüedad, entendiendo como tal aquella que tenga fecha anterior al último ejercicio contable finalizado. A los fines de cumplir con las exigencias establecidas en las Resoluciones, la Entidad le encomienda el depósito de la documentación mencionada en el párrafo precedente a Iron Mountain S.A., con domicilio legal en la calle Av. Amancio Alcorta 2482, de la Ciudad Autónoma de Buenos Aires. Según información suministrada por la empresa contratada, la documentación recibida fue depositada en sus depósitos situados en: (I) Planta Parque Patricios: (Av. Amancio Alcorta 2482 – C.A.B.A.), (II) Planta Barracas: (Azara 1245– C.A.B.A.), y (III) Planta Ezeiza: (San Miguel de Tucumán 601 – Ezeiza).</w:t>
      </w:r>
    </w:p>
    <w:p w:rsidR="00F33378" w:rsidRPr="00D2447A" w:rsidRDefault="00F33378">
      <w:pPr>
        <w:rPr>
          <w:highlight w:val="yellow"/>
        </w:rPr>
      </w:pPr>
      <w:r w:rsidRPr="00D2447A">
        <w:rPr>
          <w:highlight w:val="yellow"/>
        </w:rPr>
        <w:br w:type="page"/>
      </w:r>
    </w:p>
    <w:p w:rsidR="00F33378" w:rsidRPr="005D7437" w:rsidRDefault="004A6BF8" w:rsidP="005154FC">
      <w:pPr>
        <w:pStyle w:val="Heading3"/>
        <w:ind w:hanging="426"/>
        <w:rPr>
          <w:sz w:val="22"/>
          <w:szCs w:val="22"/>
        </w:rPr>
      </w:pPr>
      <w:r w:rsidRPr="005D7437">
        <w:rPr>
          <w:sz w:val="22"/>
          <w:szCs w:val="22"/>
        </w:rPr>
        <w:lastRenderedPageBreak/>
        <w:t xml:space="preserve">26.  </w:t>
      </w:r>
      <w:r w:rsidR="00F33378" w:rsidRPr="005D7437">
        <w:rPr>
          <w:sz w:val="22"/>
          <w:szCs w:val="22"/>
        </w:rPr>
        <w:t xml:space="preserve">GUARDA DE DOCUMENTACIÓN SOCIEDADES EMISORAS - RG CNV N° 629/2014 Y RG </w:t>
      </w:r>
      <w:r w:rsidR="005154FC" w:rsidRPr="005D7437">
        <w:rPr>
          <w:sz w:val="22"/>
          <w:szCs w:val="22"/>
        </w:rPr>
        <w:t xml:space="preserve">        </w:t>
      </w:r>
      <w:r w:rsidR="00F33378" w:rsidRPr="005D7437">
        <w:rPr>
          <w:sz w:val="22"/>
          <w:szCs w:val="22"/>
        </w:rPr>
        <w:t>CNV N° 632/2014 (Cont.)</w:t>
      </w:r>
    </w:p>
    <w:p w:rsidR="00E90940" w:rsidRPr="005D7437" w:rsidRDefault="00E90940" w:rsidP="00E90940">
      <w:pPr>
        <w:jc w:val="both"/>
      </w:pPr>
    </w:p>
    <w:p w:rsidR="00E90940" w:rsidRPr="005D7437" w:rsidRDefault="00E90940" w:rsidP="00E90940">
      <w:pPr>
        <w:jc w:val="both"/>
      </w:pPr>
      <w:r w:rsidRPr="005D7437">
        <w:t>Asimismo, la Entidad le encomienda el depósito de ciertos registros contables y de gestión y de documentación que reviste antigüedad mencionada a ADDOC Administración de Documentos S.A., con domicilio legal en la calle Avenida Del Libertador 5.936, Piso 5° “A”, de la Ciudad Autónoma de Buenos Aires, la cual cuenta un depósito situado en Av. Luis Lagomarsino 1750 (Ex RN 8 Km 51,200), Pilar, Provincia de Buenos Aires.</w:t>
      </w:r>
    </w:p>
    <w:p w:rsidR="00E90940" w:rsidRPr="005D7437" w:rsidRDefault="00E90940" w:rsidP="00E90940">
      <w:pPr>
        <w:jc w:val="both"/>
      </w:pPr>
    </w:p>
    <w:p w:rsidR="00B6437C" w:rsidRPr="005D7437" w:rsidRDefault="00E90940" w:rsidP="00E90940">
      <w:pPr>
        <w:jc w:val="both"/>
      </w:pPr>
      <w:r w:rsidRPr="005D7437">
        <w:t>La Entidad m</w:t>
      </w:r>
      <w:r w:rsidR="00B4586D" w:rsidRPr="005D7437">
        <w:t>antiene a disposición de la CN</w:t>
      </w:r>
      <w:r w:rsidRPr="005D7437">
        <w:t>V en todo momento y en su sede social el detalle de la documentación dada en guarda a las empresas mencionadas precedentemente</w:t>
      </w:r>
      <w:r w:rsidR="004E56A9" w:rsidRPr="005D7437">
        <w:t>.</w:t>
      </w:r>
    </w:p>
    <w:p w:rsidR="00F33378" w:rsidRPr="00D2447A" w:rsidRDefault="00F33378">
      <w:pPr>
        <w:rPr>
          <w:highlight w:val="yellow"/>
        </w:rPr>
      </w:pPr>
    </w:p>
    <w:p w:rsidR="00BA1EC9" w:rsidRPr="00D2447A" w:rsidRDefault="00BA1EC9">
      <w:pPr>
        <w:rPr>
          <w:highlight w:val="yellow"/>
        </w:rPr>
      </w:pPr>
    </w:p>
    <w:p w:rsidR="00B6437C" w:rsidRPr="00467870" w:rsidRDefault="00B6437C" w:rsidP="007F5D3A">
      <w:pPr>
        <w:pStyle w:val="Heading2"/>
        <w:numPr>
          <w:ilvl w:val="0"/>
          <w:numId w:val="34"/>
        </w:numPr>
        <w:ind w:left="0" w:right="-64" w:hanging="426"/>
        <w:jc w:val="both"/>
      </w:pPr>
      <w:bookmarkStart w:id="120" w:name="_Toc32930986"/>
      <w:r w:rsidRPr="00467870">
        <w:t>CUENTAS QUE IDENTIFICA</w:t>
      </w:r>
      <w:r w:rsidR="001A1F67" w:rsidRPr="00467870">
        <w:t>N EL CUMPLIMIENTO DE EFECTIVO MÍ</w:t>
      </w:r>
      <w:r w:rsidRPr="00467870">
        <w:t>NIMO</w:t>
      </w:r>
      <w:r w:rsidR="006C1DE3" w:rsidRPr="00467870">
        <w:t xml:space="preserve"> Y CAPITALES MÍNIMOS</w:t>
      </w:r>
      <w:bookmarkEnd w:id="120"/>
    </w:p>
    <w:p w:rsidR="00B6437C" w:rsidRPr="00467870" w:rsidRDefault="00B6437C" w:rsidP="00B6437C"/>
    <w:p w:rsidR="006C1DE3" w:rsidRPr="00467870" w:rsidRDefault="001A1F67" w:rsidP="00B6437C">
      <w:pPr>
        <w:rPr>
          <w:b/>
        </w:rPr>
      </w:pPr>
      <w:r w:rsidRPr="00467870">
        <w:rPr>
          <w:b/>
        </w:rPr>
        <w:t>Efectivo Mí</w:t>
      </w:r>
      <w:r w:rsidR="006C1DE3" w:rsidRPr="00467870">
        <w:rPr>
          <w:b/>
        </w:rPr>
        <w:t>nimo</w:t>
      </w:r>
    </w:p>
    <w:p w:rsidR="006C1DE3" w:rsidRPr="00467870" w:rsidRDefault="006C1DE3" w:rsidP="00B6437C"/>
    <w:p w:rsidR="00B6437C" w:rsidRPr="00467870" w:rsidRDefault="00E45B06" w:rsidP="00B459A6">
      <w:pPr>
        <w:jc w:val="both"/>
      </w:pPr>
      <w:r w:rsidRPr="00467870">
        <w:t>Los conceptos computables por Banco CMF S.A.</w:t>
      </w:r>
      <w:r w:rsidR="002669B9" w:rsidRPr="00467870">
        <w:t xml:space="preserve"> (la exigencia es solo para la Entidad Financiera local por regulación del </w:t>
      </w:r>
      <w:r w:rsidR="00B4586D" w:rsidRPr="00467870">
        <w:t>BCRA</w:t>
      </w:r>
      <w:r w:rsidR="002669B9" w:rsidRPr="00467870">
        <w:t xml:space="preserve">) </w:t>
      </w:r>
      <w:r w:rsidRPr="00467870">
        <w:t>para integrar la exigencia de ef</w:t>
      </w:r>
      <w:r w:rsidR="001A1F67" w:rsidRPr="00467870">
        <w:t>e</w:t>
      </w:r>
      <w:r w:rsidRPr="00467870">
        <w:t xml:space="preserve">ctivo mínimo vigente para el mes de </w:t>
      </w:r>
      <w:r w:rsidR="00DC0051" w:rsidRPr="00467870">
        <w:rPr>
          <w:rFonts w:cs="Arial"/>
          <w:color w:val="000000" w:themeColor="text1"/>
          <w:szCs w:val="19"/>
        </w:rPr>
        <w:t>diciembre</w:t>
      </w:r>
      <w:r w:rsidRPr="00467870">
        <w:t xml:space="preserve"> de 201</w:t>
      </w:r>
      <w:r w:rsidR="00B46E8E" w:rsidRPr="00467870">
        <w:t>9</w:t>
      </w:r>
      <w:r w:rsidRPr="00467870">
        <w:t xml:space="preserve"> se detallan a continuación, indicando el saldo al cierre de dicho mes de las cuentas correspondientes:</w:t>
      </w:r>
    </w:p>
    <w:p w:rsidR="00B46E8E" w:rsidRPr="00D2447A" w:rsidRDefault="00B46E8E" w:rsidP="00B6437C">
      <w:pPr>
        <w:rPr>
          <w:sz w:val="16"/>
          <w:szCs w:val="16"/>
          <w:highlight w:val="yellow"/>
        </w:rPr>
      </w:pPr>
    </w:p>
    <w:tbl>
      <w:tblPr>
        <w:tblW w:w="0" w:type="auto"/>
        <w:tblInd w:w="684" w:type="dxa"/>
        <w:tblLook w:val="01E0" w:firstRow="1" w:lastRow="1" w:firstColumn="1" w:lastColumn="1" w:noHBand="0" w:noVBand="0"/>
      </w:tblPr>
      <w:tblGrid>
        <w:gridCol w:w="4953"/>
        <w:gridCol w:w="1701"/>
        <w:gridCol w:w="1843"/>
      </w:tblGrid>
      <w:tr w:rsidR="00C5279B" w:rsidRPr="00467870" w:rsidTr="008A7A2C">
        <w:trPr>
          <w:cantSplit/>
        </w:trPr>
        <w:tc>
          <w:tcPr>
            <w:tcW w:w="4953" w:type="dxa"/>
          </w:tcPr>
          <w:p w:rsidR="00C5279B" w:rsidRPr="00467870" w:rsidRDefault="00C5279B" w:rsidP="008A7A2C">
            <w:pPr>
              <w:widowControl w:val="0"/>
              <w:autoSpaceDE w:val="0"/>
              <w:autoSpaceDN w:val="0"/>
              <w:adjustRightInd w:val="0"/>
              <w:spacing w:line="249" w:lineRule="atLeast"/>
              <w:jc w:val="center"/>
              <w:rPr>
                <w:rFonts w:cs="Arial"/>
                <w:b/>
                <w:szCs w:val="19"/>
                <w:u w:val="single"/>
              </w:rPr>
            </w:pPr>
            <w:r w:rsidRPr="00467870">
              <w:rPr>
                <w:rFonts w:cs="Arial"/>
                <w:b/>
                <w:szCs w:val="19"/>
                <w:u w:val="single"/>
              </w:rPr>
              <w:t>Concepto</w:t>
            </w:r>
          </w:p>
        </w:tc>
        <w:tc>
          <w:tcPr>
            <w:tcW w:w="3544" w:type="dxa"/>
            <w:gridSpan w:val="2"/>
          </w:tcPr>
          <w:p w:rsidR="00C5279B" w:rsidRPr="00467870" w:rsidRDefault="00C5279B" w:rsidP="008A7A2C">
            <w:pPr>
              <w:widowControl w:val="0"/>
              <w:autoSpaceDE w:val="0"/>
              <w:autoSpaceDN w:val="0"/>
              <w:adjustRightInd w:val="0"/>
              <w:spacing w:line="249" w:lineRule="atLeast"/>
              <w:jc w:val="center"/>
              <w:rPr>
                <w:rFonts w:cs="Arial"/>
                <w:b/>
                <w:szCs w:val="19"/>
                <w:u w:val="single"/>
              </w:rPr>
            </w:pPr>
            <w:r w:rsidRPr="00467870">
              <w:rPr>
                <w:rFonts w:cs="Arial"/>
                <w:b/>
                <w:szCs w:val="19"/>
                <w:u w:val="single"/>
              </w:rPr>
              <w:t>BANCO CMF S.A.</w:t>
            </w:r>
          </w:p>
        </w:tc>
      </w:tr>
      <w:tr w:rsidR="00C5279B" w:rsidRPr="00467870" w:rsidTr="008A7A2C">
        <w:trPr>
          <w:trHeight w:val="398"/>
        </w:trPr>
        <w:tc>
          <w:tcPr>
            <w:tcW w:w="4953" w:type="dxa"/>
            <w:shd w:val="clear" w:color="auto" w:fill="auto"/>
          </w:tcPr>
          <w:p w:rsidR="00C5279B" w:rsidRPr="00467870" w:rsidRDefault="00C5279B" w:rsidP="008A7A2C">
            <w:pPr>
              <w:widowControl w:val="0"/>
              <w:autoSpaceDE w:val="0"/>
              <w:autoSpaceDN w:val="0"/>
              <w:adjustRightInd w:val="0"/>
              <w:spacing w:line="249" w:lineRule="atLeast"/>
              <w:jc w:val="center"/>
              <w:rPr>
                <w:rFonts w:cs="Arial"/>
                <w:b/>
                <w:bCs/>
                <w:sz w:val="10"/>
                <w:szCs w:val="10"/>
                <w:u w:val="single"/>
              </w:rPr>
            </w:pPr>
          </w:p>
        </w:tc>
        <w:tc>
          <w:tcPr>
            <w:tcW w:w="1701" w:type="dxa"/>
            <w:shd w:val="clear" w:color="auto" w:fill="auto"/>
            <w:vAlign w:val="center"/>
          </w:tcPr>
          <w:p w:rsidR="00C5279B" w:rsidRPr="00467870" w:rsidRDefault="00C5279B" w:rsidP="008A7A2C">
            <w:pPr>
              <w:widowControl w:val="0"/>
              <w:autoSpaceDE w:val="0"/>
              <w:autoSpaceDN w:val="0"/>
              <w:adjustRightInd w:val="0"/>
              <w:spacing w:line="249" w:lineRule="atLeast"/>
              <w:jc w:val="center"/>
              <w:rPr>
                <w:rFonts w:cs="Arial"/>
                <w:b/>
                <w:bCs/>
                <w:szCs w:val="19"/>
                <w:u w:val="thick"/>
              </w:rPr>
            </w:pPr>
            <w:r w:rsidRPr="00467870">
              <w:rPr>
                <w:rFonts w:cs="Arial"/>
                <w:b/>
                <w:bCs/>
                <w:szCs w:val="19"/>
                <w:u w:val="single"/>
              </w:rPr>
              <w:t>En Pesos</w:t>
            </w:r>
          </w:p>
        </w:tc>
        <w:tc>
          <w:tcPr>
            <w:tcW w:w="1843" w:type="dxa"/>
            <w:shd w:val="clear" w:color="auto" w:fill="auto"/>
            <w:vAlign w:val="bottom"/>
          </w:tcPr>
          <w:p w:rsidR="00C5279B" w:rsidRPr="00467870" w:rsidRDefault="00C5279B" w:rsidP="008A7A2C">
            <w:pPr>
              <w:widowControl w:val="0"/>
              <w:autoSpaceDE w:val="0"/>
              <w:autoSpaceDN w:val="0"/>
              <w:adjustRightInd w:val="0"/>
              <w:spacing w:line="249" w:lineRule="atLeast"/>
              <w:jc w:val="center"/>
              <w:rPr>
                <w:rFonts w:cs="Arial"/>
                <w:b/>
                <w:bCs/>
                <w:szCs w:val="19"/>
                <w:u w:val="single"/>
              </w:rPr>
            </w:pPr>
            <w:r w:rsidRPr="00467870">
              <w:rPr>
                <w:rFonts w:cs="Arial"/>
                <w:b/>
                <w:bCs/>
                <w:szCs w:val="19"/>
                <w:u w:val="single"/>
              </w:rPr>
              <w:t>En Moneda Extranjera</w:t>
            </w:r>
          </w:p>
        </w:tc>
      </w:tr>
      <w:tr w:rsidR="00C5279B" w:rsidRPr="00467870" w:rsidTr="008A7A2C">
        <w:tc>
          <w:tcPr>
            <w:tcW w:w="4953" w:type="dxa"/>
            <w:shd w:val="clear" w:color="auto" w:fill="auto"/>
          </w:tcPr>
          <w:p w:rsidR="00C5279B" w:rsidRPr="00467870" w:rsidRDefault="00D35756" w:rsidP="008A7A2C">
            <w:pPr>
              <w:widowControl w:val="0"/>
              <w:autoSpaceDE w:val="0"/>
              <w:autoSpaceDN w:val="0"/>
              <w:adjustRightInd w:val="0"/>
              <w:spacing w:line="249" w:lineRule="atLeast"/>
              <w:jc w:val="both"/>
              <w:rPr>
                <w:rFonts w:cs="Arial"/>
                <w:szCs w:val="19"/>
              </w:rPr>
            </w:pPr>
            <w:r w:rsidRPr="00467870">
              <w:rPr>
                <w:rFonts w:cs="Arial"/>
                <w:szCs w:val="19"/>
              </w:rPr>
              <w:t>Efectivo y Depósito en Bancos</w:t>
            </w:r>
            <w:r w:rsidR="00C5279B" w:rsidRPr="00467870">
              <w:rPr>
                <w:rFonts w:cs="Arial"/>
                <w:szCs w:val="19"/>
              </w:rPr>
              <w:t>:</w:t>
            </w:r>
          </w:p>
        </w:tc>
        <w:tc>
          <w:tcPr>
            <w:tcW w:w="1701" w:type="dxa"/>
            <w:shd w:val="clear" w:color="auto" w:fill="auto"/>
          </w:tcPr>
          <w:p w:rsidR="00C5279B" w:rsidRPr="00467870" w:rsidRDefault="00C5279B" w:rsidP="008A7A2C">
            <w:pPr>
              <w:widowControl w:val="0"/>
              <w:tabs>
                <w:tab w:val="left" w:pos="1727"/>
              </w:tabs>
              <w:autoSpaceDE w:val="0"/>
              <w:autoSpaceDN w:val="0"/>
              <w:adjustRightInd w:val="0"/>
              <w:spacing w:line="249" w:lineRule="atLeast"/>
              <w:jc w:val="center"/>
              <w:rPr>
                <w:rFonts w:cs="Arial"/>
                <w:szCs w:val="19"/>
              </w:rPr>
            </w:pPr>
          </w:p>
        </w:tc>
        <w:tc>
          <w:tcPr>
            <w:tcW w:w="1843" w:type="dxa"/>
            <w:shd w:val="clear" w:color="auto" w:fill="auto"/>
          </w:tcPr>
          <w:p w:rsidR="00C5279B" w:rsidRPr="00467870" w:rsidRDefault="00C5279B" w:rsidP="008A7A2C">
            <w:pPr>
              <w:widowControl w:val="0"/>
              <w:tabs>
                <w:tab w:val="left" w:pos="1727"/>
              </w:tabs>
              <w:autoSpaceDE w:val="0"/>
              <w:autoSpaceDN w:val="0"/>
              <w:adjustRightInd w:val="0"/>
              <w:spacing w:line="249" w:lineRule="atLeast"/>
              <w:jc w:val="center"/>
              <w:rPr>
                <w:rFonts w:cs="Arial"/>
                <w:szCs w:val="19"/>
              </w:rPr>
            </w:pPr>
          </w:p>
        </w:tc>
      </w:tr>
      <w:tr w:rsidR="00C5279B" w:rsidRPr="00467870" w:rsidTr="008A7A2C">
        <w:tc>
          <w:tcPr>
            <w:tcW w:w="4953" w:type="dxa"/>
            <w:shd w:val="clear" w:color="auto" w:fill="auto"/>
          </w:tcPr>
          <w:p w:rsidR="00C5279B" w:rsidRPr="00467870" w:rsidRDefault="00C5279B" w:rsidP="007F5D3A">
            <w:pPr>
              <w:widowControl w:val="0"/>
              <w:numPr>
                <w:ilvl w:val="0"/>
                <w:numId w:val="16"/>
              </w:numPr>
              <w:autoSpaceDE w:val="0"/>
              <w:autoSpaceDN w:val="0"/>
              <w:adjustRightInd w:val="0"/>
              <w:spacing w:line="249" w:lineRule="atLeast"/>
              <w:jc w:val="both"/>
              <w:rPr>
                <w:rFonts w:cs="Arial"/>
                <w:szCs w:val="19"/>
              </w:rPr>
            </w:pPr>
            <w:r w:rsidRPr="00467870">
              <w:rPr>
                <w:rFonts w:cs="Arial"/>
                <w:szCs w:val="19"/>
              </w:rPr>
              <w:t>Saldos en cuentas en el BCRA</w:t>
            </w:r>
          </w:p>
        </w:tc>
        <w:tc>
          <w:tcPr>
            <w:tcW w:w="1701" w:type="dxa"/>
            <w:shd w:val="clear" w:color="auto" w:fill="auto"/>
          </w:tcPr>
          <w:p w:rsidR="00C5279B" w:rsidRPr="00467870" w:rsidRDefault="00467870" w:rsidP="00467870">
            <w:pPr>
              <w:widowControl w:val="0"/>
              <w:autoSpaceDE w:val="0"/>
              <w:autoSpaceDN w:val="0"/>
              <w:adjustRightInd w:val="0"/>
              <w:spacing w:line="249" w:lineRule="atLeast"/>
              <w:ind w:right="142"/>
              <w:jc w:val="right"/>
              <w:rPr>
                <w:rFonts w:cs="Arial"/>
                <w:szCs w:val="19"/>
              </w:rPr>
            </w:pPr>
            <w:r w:rsidRPr="00467870">
              <w:rPr>
                <w:rFonts w:cs="Arial"/>
                <w:szCs w:val="19"/>
              </w:rPr>
              <w:t>582.150</w:t>
            </w:r>
          </w:p>
        </w:tc>
        <w:tc>
          <w:tcPr>
            <w:tcW w:w="1843" w:type="dxa"/>
            <w:shd w:val="clear" w:color="auto" w:fill="auto"/>
          </w:tcPr>
          <w:p w:rsidR="00C5279B" w:rsidRPr="00467870" w:rsidRDefault="00467870" w:rsidP="008A7A2C">
            <w:pPr>
              <w:widowControl w:val="0"/>
              <w:tabs>
                <w:tab w:val="left" w:pos="1168"/>
              </w:tabs>
              <w:autoSpaceDE w:val="0"/>
              <w:autoSpaceDN w:val="0"/>
              <w:adjustRightInd w:val="0"/>
              <w:spacing w:line="249" w:lineRule="atLeast"/>
              <w:ind w:right="142"/>
              <w:jc w:val="right"/>
              <w:rPr>
                <w:rFonts w:cs="Arial"/>
                <w:szCs w:val="19"/>
              </w:rPr>
            </w:pPr>
            <w:r w:rsidRPr="00467870">
              <w:rPr>
                <w:rFonts w:cs="Arial"/>
                <w:szCs w:val="19"/>
              </w:rPr>
              <w:t>3.211.408</w:t>
            </w:r>
          </w:p>
        </w:tc>
      </w:tr>
      <w:tr w:rsidR="00C5279B" w:rsidRPr="00467870" w:rsidTr="008A7A2C">
        <w:tc>
          <w:tcPr>
            <w:tcW w:w="4953" w:type="dxa"/>
            <w:shd w:val="clear" w:color="auto" w:fill="auto"/>
          </w:tcPr>
          <w:p w:rsidR="00C5279B" w:rsidRPr="00467870" w:rsidRDefault="00D35756" w:rsidP="008A7A2C">
            <w:pPr>
              <w:widowControl w:val="0"/>
              <w:autoSpaceDE w:val="0"/>
              <w:autoSpaceDN w:val="0"/>
              <w:adjustRightInd w:val="0"/>
              <w:spacing w:line="249" w:lineRule="atLeast"/>
              <w:jc w:val="both"/>
              <w:rPr>
                <w:rFonts w:cs="Arial"/>
                <w:szCs w:val="19"/>
              </w:rPr>
            </w:pPr>
            <w:r w:rsidRPr="00467870">
              <w:rPr>
                <w:rFonts w:cs="Arial"/>
                <w:szCs w:val="19"/>
              </w:rPr>
              <w:t>Activos Financieros entregados en garantía</w:t>
            </w:r>
            <w:r w:rsidR="00C5279B" w:rsidRPr="00467870">
              <w:rPr>
                <w:rFonts w:cs="Arial"/>
                <w:szCs w:val="19"/>
              </w:rPr>
              <w:t>:</w:t>
            </w:r>
          </w:p>
        </w:tc>
        <w:tc>
          <w:tcPr>
            <w:tcW w:w="1701" w:type="dxa"/>
            <w:shd w:val="clear" w:color="auto" w:fill="auto"/>
          </w:tcPr>
          <w:p w:rsidR="00C5279B" w:rsidRPr="00467870" w:rsidRDefault="00C5279B" w:rsidP="008A7A2C">
            <w:pPr>
              <w:widowControl w:val="0"/>
              <w:tabs>
                <w:tab w:val="left" w:pos="1238"/>
                <w:tab w:val="left" w:pos="1379"/>
              </w:tabs>
              <w:autoSpaceDE w:val="0"/>
              <w:autoSpaceDN w:val="0"/>
              <w:adjustRightInd w:val="0"/>
              <w:spacing w:line="249" w:lineRule="atLeast"/>
              <w:ind w:right="142"/>
              <w:jc w:val="both"/>
              <w:rPr>
                <w:rFonts w:cs="Arial"/>
                <w:szCs w:val="19"/>
              </w:rPr>
            </w:pPr>
          </w:p>
        </w:tc>
        <w:tc>
          <w:tcPr>
            <w:tcW w:w="1843" w:type="dxa"/>
            <w:shd w:val="clear" w:color="auto" w:fill="auto"/>
          </w:tcPr>
          <w:p w:rsidR="00C5279B" w:rsidRPr="00467870" w:rsidRDefault="00C5279B" w:rsidP="008A7A2C">
            <w:pPr>
              <w:widowControl w:val="0"/>
              <w:tabs>
                <w:tab w:val="left" w:pos="1168"/>
              </w:tabs>
              <w:autoSpaceDE w:val="0"/>
              <w:autoSpaceDN w:val="0"/>
              <w:adjustRightInd w:val="0"/>
              <w:spacing w:line="249" w:lineRule="atLeast"/>
              <w:ind w:right="142"/>
              <w:jc w:val="both"/>
              <w:rPr>
                <w:rFonts w:cs="Arial"/>
                <w:szCs w:val="19"/>
              </w:rPr>
            </w:pPr>
          </w:p>
        </w:tc>
      </w:tr>
      <w:tr w:rsidR="00C5279B" w:rsidRPr="00467870" w:rsidTr="008A7A2C">
        <w:tc>
          <w:tcPr>
            <w:tcW w:w="4953" w:type="dxa"/>
            <w:shd w:val="clear" w:color="auto" w:fill="auto"/>
          </w:tcPr>
          <w:p w:rsidR="00C5279B" w:rsidRPr="00467870" w:rsidRDefault="00C5279B" w:rsidP="007F5D3A">
            <w:pPr>
              <w:widowControl w:val="0"/>
              <w:numPr>
                <w:ilvl w:val="0"/>
                <w:numId w:val="16"/>
              </w:numPr>
              <w:autoSpaceDE w:val="0"/>
              <w:autoSpaceDN w:val="0"/>
              <w:adjustRightInd w:val="0"/>
              <w:spacing w:line="249" w:lineRule="atLeast"/>
              <w:jc w:val="both"/>
              <w:rPr>
                <w:rFonts w:cs="Arial"/>
                <w:szCs w:val="19"/>
              </w:rPr>
            </w:pPr>
            <w:r w:rsidRPr="00467870">
              <w:rPr>
                <w:rFonts w:cs="Arial"/>
                <w:szCs w:val="19"/>
              </w:rPr>
              <w:t>Cuentas especiales de garantía en el BCRA</w:t>
            </w:r>
          </w:p>
        </w:tc>
        <w:tc>
          <w:tcPr>
            <w:tcW w:w="1701" w:type="dxa"/>
            <w:shd w:val="clear" w:color="auto" w:fill="auto"/>
          </w:tcPr>
          <w:p w:rsidR="00C5279B" w:rsidRPr="00467870" w:rsidRDefault="00467870" w:rsidP="008A7A2C">
            <w:pPr>
              <w:widowControl w:val="0"/>
              <w:tabs>
                <w:tab w:val="left" w:pos="1168"/>
              </w:tabs>
              <w:autoSpaceDE w:val="0"/>
              <w:autoSpaceDN w:val="0"/>
              <w:adjustRightInd w:val="0"/>
              <w:spacing w:line="249" w:lineRule="atLeast"/>
              <w:ind w:right="142"/>
              <w:jc w:val="right"/>
              <w:rPr>
                <w:rFonts w:cs="Arial"/>
                <w:szCs w:val="19"/>
              </w:rPr>
            </w:pPr>
            <w:r w:rsidRPr="00467870">
              <w:rPr>
                <w:rFonts w:cs="Arial"/>
                <w:szCs w:val="19"/>
              </w:rPr>
              <w:t>177.100</w:t>
            </w:r>
          </w:p>
        </w:tc>
        <w:tc>
          <w:tcPr>
            <w:tcW w:w="1843" w:type="dxa"/>
            <w:shd w:val="clear" w:color="auto" w:fill="auto"/>
          </w:tcPr>
          <w:p w:rsidR="00C5279B" w:rsidRPr="00467870" w:rsidRDefault="00467870" w:rsidP="008A7A2C">
            <w:pPr>
              <w:widowControl w:val="0"/>
              <w:tabs>
                <w:tab w:val="left" w:pos="1168"/>
              </w:tabs>
              <w:autoSpaceDE w:val="0"/>
              <w:autoSpaceDN w:val="0"/>
              <w:adjustRightInd w:val="0"/>
              <w:spacing w:line="249" w:lineRule="atLeast"/>
              <w:ind w:right="142"/>
              <w:jc w:val="right"/>
              <w:rPr>
                <w:rFonts w:cs="Arial"/>
                <w:szCs w:val="19"/>
              </w:rPr>
            </w:pPr>
            <w:r w:rsidRPr="00467870">
              <w:rPr>
                <w:rFonts w:cs="Arial"/>
                <w:szCs w:val="19"/>
              </w:rPr>
              <w:t>66.783</w:t>
            </w:r>
          </w:p>
        </w:tc>
      </w:tr>
    </w:tbl>
    <w:p w:rsidR="006A478C" w:rsidRPr="00D2447A" w:rsidRDefault="006A478C" w:rsidP="006C1DE3">
      <w:pPr>
        <w:pStyle w:val="Titulonota"/>
        <w:rPr>
          <w:rFonts w:ascii="Helvetica" w:hAnsi="Helvetica"/>
          <w:caps w:val="0"/>
          <w:sz w:val="19"/>
          <w:szCs w:val="19"/>
          <w:highlight w:val="yellow"/>
        </w:rPr>
      </w:pPr>
    </w:p>
    <w:p w:rsidR="006C1DE3" w:rsidRPr="00E448DB" w:rsidRDefault="006C1DE3" w:rsidP="006C1DE3">
      <w:pPr>
        <w:pStyle w:val="Titulonota"/>
        <w:rPr>
          <w:rFonts w:ascii="Helvetica" w:hAnsi="Helvetica"/>
          <w:caps w:val="0"/>
          <w:sz w:val="19"/>
          <w:szCs w:val="19"/>
        </w:rPr>
      </w:pPr>
      <w:r w:rsidRPr="00E448DB">
        <w:rPr>
          <w:rFonts w:ascii="Helvetica" w:hAnsi="Helvetica"/>
          <w:caps w:val="0"/>
          <w:sz w:val="19"/>
          <w:szCs w:val="19"/>
        </w:rPr>
        <w:t>Capitales Mínimos</w:t>
      </w:r>
    </w:p>
    <w:p w:rsidR="006C1DE3" w:rsidRPr="00E448DB" w:rsidRDefault="006C1DE3" w:rsidP="006C1DE3">
      <w:pPr>
        <w:widowControl w:val="0"/>
        <w:tabs>
          <w:tab w:val="left" w:pos="-3402"/>
        </w:tabs>
        <w:autoSpaceDE w:val="0"/>
        <w:autoSpaceDN w:val="0"/>
        <w:adjustRightInd w:val="0"/>
        <w:ind w:left="431"/>
        <w:jc w:val="both"/>
        <w:rPr>
          <w:rFonts w:cs="Arial"/>
          <w:szCs w:val="19"/>
        </w:rPr>
      </w:pPr>
    </w:p>
    <w:p w:rsidR="006C1DE3" w:rsidRPr="00E448DB" w:rsidRDefault="006C1DE3" w:rsidP="001114A5">
      <w:pPr>
        <w:pStyle w:val="BodyTextIndent3"/>
        <w:tabs>
          <w:tab w:val="left" w:pos="993"/>
        </w:tabs>
        <w:ind w:left="0"/>
        <w:rPr>
          <w:rFonts w:ascii="Arial" w:hAnsi="Arial" w:cs="Arial"/>
          <w:snapToGrid/>
          <w:sz w:val="19"/>
          <w:szCs w:val="19"/>
          <w:lang w:val="es-AR" w:eastAsia="en-US"/>
        </w:rPr>
      </w:pPr>
      <w:r w:rsidRPr="00E448DB">
        <w:rPr>
          <w:rFonts w:ascii="Arial" w:hAnsi="Arial" w:cs="Arial"/>
          <w:snapToGrid/>
          <w:sz w:val="19"/>
          <w:szCs w:val="19"/>
          <w:lang w:val="es-AR" w:eastAsia="en-US"/>
        </w:rPr>
        <w:t xml:space="preserve">A continuación se resume la exigencia de capitales mínimos por riesgo de crédito, de mercado y operacional medida sobre bases </w:t>
      </w:r>
      <w:r w:rsidR="001A1F67" w:rsidRPr="00E448DB">
        <w:rPr>
          <w:rFonts w:ascii="Arial" w:hAnsi="Arial" w:cs="Arial"/>
          <w:snapToGrid/>
          <w:sz w:val="19"/>
          <w:szCs w:val="19"/>
          <w:lang w:val="es-AR" w:eastAsia="en-US"/>
        </w:rPr>
        <w:t>consolidadas</w:t>
      </w:r>
      <w:r w:rsidRPr="00E448DB">
        <w:rPr>
          <w:rFonts w:ascii="Arial" w:hAnsi="Arial" w:cs="Arial"/>
          <w:snapToGrid/>
          <w:sz w:val="19"/>
          <w:szCs w:val="19"/>
          <w:lang w:val="es-AR" w:eastAsia="en-US"/>
        </w:rPr>
        <w:t xml:space="preserve"> junto con la integración (responsabilidad patrimonial computable), de acuerdo con las regulaciones del </w:t>
      </w:r>
      <w:r w:rsidR="00B4586D" w:rsidRPr="00E448DB">
        <w:rPr>
          <w:rFonts w:ascii="Arial" w:hAnsi="Arial" w:cs="Arial"/>
          <w:snapToGrid/>
          <w:sz w:val="19"/>
          <w:szCs w:val="19"/>
          <w:lang w:val="es-AR" w:eastAsia="en-US"/>
        </w:rPr>
        <w:t>BCRA</w:t>
      </w:r>
      <w:r w:rsidR="008D0BF2" w:rsidRPr="00E448DB">
        <w:rPr>
          <w:rFonts w:ascii="Arial" w:hAnsi="Arial" w:cs="Arial"/>
          <w:snapToGrid/>
          <w:sz w:val="19"/>
          <w:szCs w:val="19"/>
          <w:lang w:val="es-AR" w:eastAsia="en-US"/>
        </w:rPr>
        <w:t xml:space="preserve"> </w:t>
      </w:r>
      <w:r w:rsidRPr="00E448DB">
        <w:rPr>
          <w:rFonts w:ascii="Arial" w:hAnsi="Arial" w:cs="Arial"/>
          <w:snapToGrid/>
          <w:sz w:val="19"/>
          <w:szCs w:val="19"/>
          <w:lang w:val="es-AR" w:eastAsia="en-US"/>
        </w:rPr>
        <w:t xml:space="preserve">aplicables para el mes de </w:t>
      </w:r>
      <w:r w:rsidR="00DC0051" w:rsidRPr="00E448DB">
        <w:rPr>
          <w:rFonts w:ascii="Arial" w:hAnsi="Arial" w:cs="Arial"/>
          <w:color w:val="000000" w:themeColor="text1"/>
          <w:sz w:val="19"/>
          <w:szCs w:val="19"/>
        </w:rPr>
        <w:t>diciembre</w:t>
      </w:r>
      <w:r w:rsidRPr="00E448DB">
        <w:rPr>
          <w:rFonts w:ascii="Arial" w:hAnsi="Arial" w:cs="Arial"/>
          <w:snapToGrid/>
          <w:sz w:val="19"/>
          <w:szCs w:val="19"/>
          <w:lang w:val="es-AR" w:eastAsia="en-US"/>
        </w:rPr>
        <w:t xml:space="preserve"> de 201</w:t>
      </w:r>
      <w:r w:rsidR="0039007D" w:rsidRPr="00E448DB">
        <w:rPr>
          <w:rFonts w:ascii="Arial" w:hAnsi="Arial" w:cs="Arial"/>
          <w:snapToGrid/>
          <w:sz w:val="19"/>
          <w:szCs w:val="19"/>
          <w:lang w:val="es-AR" w:eastAsia="en-US"/>
        </w:rPr>
        <w:t>9</w:t>
      </w:r>
      <w:r w:rsidRPr="00E448DB">
        <w:rPr>
          <w:rFonts w:ascii="Arial" w:hAnsi="Arial" w:cs="Arial"/>
          <w:snapToGrid/>
          <w:sz w:val="19"/>
          <w:szCs w:val="19"/>
          <w:lang w:val="es-AR" w:eastAsia="en-US"/>
        </w:rPr>
        <w:t>.</w:t>
      </w:r>
    </w:p>
    <w:p w:rsidR="00DF7E04" w:rsidRPr="00D2447A" w:rsidRDefault="00DF7E04" w:rsidP="006C1DE3">
      <w:pPr>
        <w:pStyle w:val="BodyTextIndent3"/>
        <w:tabs>
          <w:tab w:val="left" w:pos="426"/>
        </w:tabs>
        <w:ind w:left="426"/>
        <w:rPr>
          <w:rFonts w:ascii="Arial" w:hAnsi="Arial" w:cs="Arial"/>
          <w:snapToGrid/>
          <w:sz w:val="19"/>
          <w:szCs w:val="19"/>
          <w:highlight w:val="yellow"/>
          <w:lang w:val="es-AR" w:eastAsia="en-US"/>
        </w:rPr>
      </w:pPr>
    </w:p>
    <w:tbl>
      <w:tblPr>
        <w:tblW w:w="7868" w:type="dxa"/>
        <w:tblInd w:w="637" w:type="dxa"/>
        <w:tblLayout w:type="fixed"/>
        <w:tblCellMar>
          <w:left w:w="70" w:type="dxa"/>
          <w:right w:w="70" w:type="dxa"/>
        </w:tblCellMar>
        <w:tblLook w:val="0000" w:firstRow="0" w:lastRow="0" w:firstColumn="0" w:lastColumn="0" w:noHBand="0" w:noVBand="0"/>
      </w:tblPr>
      <w:tblGrid>
        <w:gridCol w:w="4750"/>
        <w:gridCol w:w="294"/>
        <w:gridCol w:w="2824"/>
      </w:tblGrid>
      <w:tr w:rsidR="00C5279B" w:rsidRPr="00E448DB" w:rsidTr="008A7A2C">
        <w:trPr>
          <w:trHeight w:val="337"/>
        </w:trPr>
        <w:tc>
          <w:tcPr>
            <w:tcW w:w="4750" w:type="dxa"/>
            <w:shd w:val="clear" w:color="auto" w:fill="auto"/>
            <w:vAlign w:val="bottom"/>
          </w:tcPr>
          <w:p w:rsidR="00C5279B" w:rsidRPr="00E448DB" w:rsidRDefault="00C5279B" w:rsidP="008A7A2C">
            <w:pPr>
              <w:jc w:val="center"/>
              <w:rPr>
                <w:rFonts w:cs="Arial"/>
                <w:b/>
                <w:szCs w:val="19"/>
              </w:rPr>
            </w:pPr>
            <w:r w:rsidRPr="00E448DB">
              <w:rPr>
                <w:rFonts w:cs="Arial"/>
                <w:szCs w:val="19"/>
              </w:rPr>
              <w:br w:type="page"/>
            </w:r>
            <w:r w:rsidRPr="00E448DB">
              <w:rPr>
                <w:rFonts w:cs="Arial"/>
                <w:b/>
                <w:szCs w:val="19"/>
              </w:rPr>
              <w:t>Concepto</w:t>
            </w:r>
          </w:p>
        </w:tc>
        <w:tc>
          <w:tcPr>
            <w:tcW w:w="294" w:type="dxa"/>
            <w:shd w:val="clear" w:color="auto" w:fill="auto"/>
          </w:tcPr>
          <w:p w:rsidR="00C5279B" w:rsidRPr="00E448DB" w:rsidRDefault="00C5279B" w:rsidP="008A7A2C">
            <w:pPr>
              <w:jc w:val="center"/>
              <w:rPr>
                <w:rFonts w:cs="Arial"/>
                <w:szCs w:val="19"/>
              </w:rPr>
            </w:pPr>
          </w:p>
        </w:tc>
        <w:tc>
          <w:tcPr>
            <w:tcW w:w="2824" w:type="dxa"/>
            <w:shd w:val="clear" w:color="auto" w:fill="auto"/>
            <w:vAlign w:val="bottom"/>
          </w:tcPr>
          <w:p w:rsidR="00C5279B" w:rsidRPr="00E448DB" w:rsidRDefault="00C5279B" w:rsidP="008A7A2C">
            <w:pPr>
              <w:jc w:val="center"/>
              <w:rPr>
                <w:rFonts w:cs="Arial"/>
                <w:b/>
                <w:szCs w:val="19"/>
              </w:rPr>
            </w:pPr>
            <w:r w:rsidRPr="00E448DB">
              <w:rPr>
                <w:rFonts w:cs="Arial"/>
                <w:b/>
                <w:szCs w:val="19"/>
              </w:rPr>
              <w:t>Banco CMF y sociedades subsidiarias</w:t>
            </w:r>
          </w:p>
        </w:tc>
      </w:tr>
      <w:tr w:rsidR="00C5279B" w:rsidRPr="00E448DB" w:rsidTr="008A7A2C">
        <w:tc>
          <w:tcPr>
            <w:tcW w:w="4750" w:type="dxa"/>
            <w:tcBorders>
              <w:top w:val="single" w:sz="4" w:space="0" w:color="auto"/>
            </w:tcBorders>
            <w:shd w:val="clear" w:color="auto" w:fill="auto"/>
          </w:tcPr>
          <w:p w:rsidR="00C5279B" w:rsidRPr="00E448DB" w:rsidRDefault="00C5279B" w:rsidP="008A7A2C">
            <w:pPr>
              <w:jc w:val="both"/>
              <w:rPr>
                <w:rFonts w:cs="Arial"/>
                <w:sz w:val="12"/>
                <w:szCs w:val="12"/>
              </w:rPr>
            </w:pPr>
          </w:p>
        </w:tc>
        <w:tc>
          <w:tcPr>
            <w:tcW w:w="294" w:type="dxa"/>
            <w:shd w:val="clear" w:color="auto" w:fill="auto"/>
          </w:tcPr>
          <w:p w:rsidR="00C5279B" w:rsidRPr="00E448DB" w:rsidRDefault="00C5279B" w:rsidP="008A7A2C">
            <w:pPr>
              <w:tabs>
                <w:tab w:val="left" w:pos="1281"/>
              </w:tabs>
              <w:ind w:right="280"/>
              <w:jc w:val="right"/>
              <w:rPr>
                <w:rFonts w:cs="Arial"/>
                <w:sz w:val="12"/>
                <w:szCs w:val="12"/>
              </w:rPr>
            </w:pPr>
          </w:p>
        </w:tc>
        <w:tc>
          <w:tcPr>
            <w:tcW w:w="2824" w:type="dxa"/>
            <w:tcBorders>
              <w:top w:val="single" w:sz="4" w:space="0" w:color="auto"/>
            </w:tcBorders>
            <w:shd w:val="clear" w:color="auto" w:fill="auto"/>
          </w:tcPr>
          <w:p w:rsidR="00C5279B" w:rsidRPr="00E448DB" w:rsidRDefault="00C5279B" w:rsidP="008A7A2C">
            <w:pPr>
              <w:tabs>
                <w:tab w:val="left" w:pos="1281"/>
              </w:tabs>
              <w:ind w:right="280"/>
              <w:jc w:val="right"/>
              <w:rPr>
                <w:rFonts w:cs="Arial"/>
                <w:sz w:val="12"/>
                <w:szCs w:val="12"/>
              </w:rPr>
            </w:pPr>
          </w:p>
        </w:tc>
      </w:tr>
      <w:tr w:rsidR="00C5279B" w:rsidRPr="00E448DB" w:rsidTr="008A7A2C">
        <w:tc>
          <w:tcPr>
            <w:tcW w:w="4750" w:type="dxa"/>
            <w:shd w:val="clear" w:color="auto" w:fill="auto"/>
          </w:tcPr>
          <w:p w:rsidR="00C5279B" w:rsidRPr="00E448DB" w:rsidRDefault="00C5279B" w:rsidP="008A7A2C">
            <w:pPr>
              <w:jc w:val="both"/>
              <w:rPr>
                <w:rFonts w:cs="Arial"/>
                <w:szCs w:val="19"/>
              </w:rPr>
            </w:pPr>
            <w:r w:rsidRPr="00E448DB">
              <w:rPr>
                <w:rFonts w:cs="Arial"/>
                <w:szCs w:val="19"/>
              </w:rPr>
              <w:t>Responsabilidad patrimonial computable</w:t>
            </w:r>
          </w:p>
        </w:tc>
        <w:tc>
          <w:tcPr>
            <w:tcW w:w="294" w:type="dxa"/>
            <w:shd w:val="clear" w:color="auto" w:fill="auto"/>
          </w:tcPr>
          <w:p w:rsidR="00C5279B" w:rsidRPr="00E448DB" w:rsidRDefault="00C5279B" w:rsidP="008A7A2C">
            <w:pPr>
              <w:tabs>
                <w:tab w:val="left" w:pos="1281"/>
              </w:tabs>
              <w:ind w:right="280"/>
              <w:jc w:val="right"/>
              <w:rPr>
                <w:rFonts w:cs="Arial"/>
                <w:szCs w:val="19"/>
              </w:rPr>
            </w:pPr>
          </w:p>
        </w:tc>
        <w:tc>
          <w:tcPr>
            <w:tcW w:w="2824" w:type="dxa"/>
            <w:shd w:val="clear" w:color="auto" w:fill="auto"/>
          </w:tcPr>
          <w:p w:rsidR="00C5279B" w:rsidRPr="00E448DB" w:rsidRDefault="00E448DB" w:rsidP="00765EA9">
            <w:pPr>
              <w:tabs>
                <w:tab w:val="left" w:pos="1281"/>
              </w:tabs>
              <w:ind w:right="93"/>
              <w:jc w:val="right"/>
              <w:rPr>
                <w:rFonts w:cs="Arial"/>
                <w:szCs w:val="19"/>
              </w:rPr>
            </w:pPr>
            <w:r w:rsidRPr="00E448DB">
              <w:rPr>
                <w:rFonts w:cs="Arial"/>
                <w:szCs w:val="19"/>
              </w:rPr>
              <w:t>3.384.384</w:t>
            </w:r>
          </w:p>
        </w:tc>
      </w:tr>
      <w:tr w:rsidR="00C5279B" w:rsidRPr="00E448DB" w:rsidTr="008A7A2C">
        <w:tc>
          <w:tcPr>
            <w:tcW w:w="4750" w:type="dxa"/>
            <w:shd w:val="clear" w:color="auto" w:fill="auto"/>
          </w:tcPr>
          <w:p w:rsidR="00C5279B" w:rsidRPr="00E448DB" w:rsidRDefault="00C5279B" w:rsidP="008A7A2C">
            <w:pPr>
              <w:jc w:val="both"/>
              <w:rPr>
                <w:rFonts w:cs="Arial"/>
                <w:sz w:val="12"/>
                <w:szCs w:val="12"/>
              </w:rPr>
            </w:pPr>
          </w:p>
        </w:tc>
        <w:tc>
          <w:tcPr>
            <w:tcW w:w="294" w:type="dxa"/>
            <w:shd w:val="clear" w:color="auto" w:fill="auto"/>
          </w:tcPr>
          <w:p w:rsidR="00C5279B" w:rsidRPr="00E448DB" w:rsidRDefault="00C5279B" w:rsidP="008A7A2C">
            <w:pPr>
              <w:tabs>
                <w:tab w:val="left" w:pos="1281"/>
              </w:tabs>
              <w:ind w:right="280"/>
              <w:jc w:val="right"/>
              <w:rPr>
                <w:rFonts w:cs="Arial"/>
                <w:sz w:val="12"/>
                <w:szCs w:val="12"/>
              </w:rPr>
            </w:pPr>
          </w:p>
        </w:tc>
        <w:tc>
          <w:tcPr>
            <w:tcW w:w="2824" w:type="dxa"/>
            <w:shd w:val="clear" w:color="auto" w:fill="auto"/>
          </w:tcPr>
          <w:p w:rsidR="00C5279B" w:rsidRPr="00E448DB" w:rsidRDefault="00C5279B" w:rsidP="008A7A2C">
            <w:pPr>
              <w:tabs>
                <w:tab w:val="left" w:pos="1281"/>
              </w:tabs>
              <w:ind w:right="93"/>
              <w:jc w:val="right"/>
              <w:rPr>
                <w:rFonts w:cs="Arial"/>
                <w:sz w:val="12"/>
                <w:szCs w:val="12"/>
              </w:rPr>
            </w:pPr>
          </w:p>
        </w:tc>
      </w:tr>
      <w:tr w:rsidR="00C5279B" w:rsidRPr="00E448DB" w:rsidTr="008A7A2C">
        <w:tc>
          <w:tcPr>
            <w:tcW w:w="4750" w:type="dxa"/>
            <w:shd w:val="clear" w:color="auto" w:fill="auto"/>
          </w:tcPr>
          <w:p w:rsidR="00C5279B" w:rsidRPr="00E448DB" w:rsidRDefault="00C5279B" w:rsidP="008A7A2C">
            <w:pPr>
              <w:jc w:val="both"/>
              <w:rPr>
                <w:rFonts w:cs="Arial"/>
                <w:szCs w:val="19"/>
              </w:rPr>
            </w:pPr>
            <w:r w:rsidRPr="00E448DB">
              <w:rPr>
                <w:rFonts w:cs="Arial"/>
                <w:szCs w:val="19"/>
              </w:rPr>
              <w:t>Exigencia de capitales mínimos</w:t>
            </w:r>
          </w:p>
        </w:tc>
        <w:tc>
          <w:tcPr>
            <w:tcW w:w="294" w:type="dxa"/>
            <w:shd w:val="clear" w:color="auto" w:fill="auto"/>
          </w:tcPr>
          <w:p w:rsidR="00C5279B" w:rsidRPr="00E448DB" w:rsidRDefault="00C5279B" w:rsidP="008A7A2C">
            <w:pPr>
              <w:tabs>
                <w:tab w:val="left" w:pos="1281"/>
              </w:tabs>
              <w:ind w:right="280"/>
              <w:jc w:val="right"/>
              <w:rPr>
                <w:rFonts w:cs="Arial"/>
                <w:szCs w:val="19"/>
              </w:rPr>
            </w:pPr>
          </w:p>
        </w:tc>
        <w:tc>
          <w:tcPr>
            <w:tcW w:w="2824" w:type="dxa"/>
            <w:shd w:val="clear" w:color="auto" w:fill="auto"/>
          </w:tcPr>
          <w:p w:rsidR="00C5279B" w:rsidRPr="00E448DB" w:rsidRDefault="00C5279B" w:rsidP="008A7A2C">
            <w:pPr>
              <w:tabs>
                <w:tab w:val="left" w:pos="1281"/>
              </w:tabs>
              <w:ind w:right="93"/>
              <w:jc w:val="right"/>
              <w:rPr>
                <w:rFonts w:cs="Arial"/>
                <w:szCs w:val="19"/>
              </w:rPr>
            </w:pPr>
          </w:p>
        </w:tc>
      </w:tr>
      <w:tr w:rsidR="00C5279B" w:rsidRPr="00E448DB" w:rsidTr="008A7A2C">
        <w:tc>
          <w:tcPr>
            <w:tcW w:w="4750" w:type="dxa"/>
            <w:shd w:val="clear" w:color="auto" w:fill="auto"/>
          </w:tcPr>
          <w:p w:rsidR="00C5279B" w:rsidRPr="00E448DB" w:rsidRDefault="00C5279B" w:rsidP="008A7A2C">
            <w:pPr>
              <w:jc w:val="both"/>
              <w:rPr>
                <w:rFonts w:cs="Arial"/>
                <w:szCs w:val="19"/>
              </w:rPr>
            </w:pPr>
            <w:r w:rsidRPr="00E448DB">
              <w:rPr>
                <w:rFonts w:cs="Arial"/>
                <w:szCs w:val="19"/>
              </w:rPr>
              <w:t xml:space="preserve">       Riesgo de mercado</w:t>
            </w:r>
          </w:p>
        </w:tc>
        <w:tc>
          <w:tcPr>
            <w:tcW w:w="294" w:type="dxa"/>
            <w:shd w:val="clear" w:color="auto" w:fill="auto"/>
          </w:tcPr>
          <w:p w:rsidR="00C5279B" w:rsidRPr="00E448DB" w:rsidRDefault="00C5279B" w:rsidP="008A7A2C">
            <w:pPr>
              <w:tabs>
                <w:tab w:val="left" w:pos="1281"/>
              </w:tabs>
              <w:ind w:right="280"/>
              <w:jc w:val="right"/>
              <w:rPr>
                <w:rFonts w:cs="Arial"/>
                <w:szCs w:val="19"/>
              </w:rPr>
            </w:pPr>
          </w:p>
        </w:tc>
        <w:tc>
          <w:tcPr>
            <w:tcW w:w="2824" w:type="dxa"/>
            <w:shd w:val="clear" w:color="auto" w:fill="auto"/>
          </w:tcPr>
          <w:p w:rsidR="00C5279B" w:rsidRPr="00E448DB" w:rsidRDefault="00E448DB" w:rsidP="00765EA9">
            <w:pPr>
              <w:tabs>
                <w:tab w:val="left" w:pos="1281"/>
              </w:tabs>
              <w:ind w:right="93"/>
              <w:jc w:val="right"/>
              <w:rPr>
                <w:rFonts w:cs="Arial"/>
                <w:szCs w:val="19"/>
              </w:rPr>
            </w:pPr>
            <w:r w:rsidRPr="00E448DB">
              <w:rPr>
                <w:rFonts w:cs="Arial"/>
                <w:szCs w:val="19"/>
              </w:rPr>
              <w:t>305.998</w:t>
            </w:r>
          </w:p>
        </w:tc>
      </w:tr>
      <w:tr w:rsidR="00C5279B" w:rsidRPr="00E448DB" w:rsidTr="008A7A2C">
        <w:tc>
          <w:tcPr>
            <w:tcW w:w="4750" w:type="dxa"/>
            <w:shd w:val="clear" w:color="auto" w:fill="auto"/>
          </w:tcPr>
          <w:p w:rsidR="00C5279B" w:rsidRPr="00E448DB" w:rsidRDefault="00C5279B" w:rsidP="008A7A2C">
            <w:pPr>
              <w:jc w:val="both"/>
              <w:rPr>
                <w:rFonts w:cs="Arial"/>
                <w:szCs w:val="19"/>
              </w:rPr>
            </w:pPr>
            <w:r w:rsidRPr="00E448DB">
              <w:rPr>
                <w:rFonts w:cs="Arial"/>
                <w:szCs w:val="19"/>
              </w:rPr>
              <w:t xml:space="preserve">       Riesgo operacional</w:t>
            </w:r>
          </w:p>
        </w:tc>
        <w:tc>
          <w:tcPr>
            <w:tcW w:w="294" w:type="dxa"/>
            <w:shd w:val="clear" w:color="auto" w:fill="auto"/>
          </w:tcPr>
          <w:p w:rsidR="00C5279B" w:rsidRPr="00E448DB" w:rsidRDefault="00C5279B" w:rsidP="008A7A2C">
            <w:pPr>
              <w:tabs>
                <w:tab w:val="left" w:pos="1281"/>
              </w:tabs>
              <w:ind w:right="280"/>
              <w:jc w:val="right"/>
              <w:rPr>
                <w:rFonts w:cs="Arial"/>
                <w:szCs w:val="19"/>
              </w:rPr>
            </w:pPr>
          </w:p>
        </w:tc>
        <w:tc>
          <w:tcPr>
            <w:tcW w:w="2824" w:type="dxa"/>
            <w:shd w:val="clear" w:color="auto" w:fill="auto"/>
          </w:tcPr>
          <w:p w:rsidR="00C5279B" w:rsidRPr="00E448DB" w:rsidRDefault="00E448DB" w:rsidP="008A7A2C">
            <w:pPr>
              <w:tabs>
                <w:tab w:val="left" w:pos="1281"/>
              </w:tabs>
              <w:ind w:right="93"/>
              <w:jc w:val="right"/>
              <w:rPr>
                <w:rFonts w:cs="Arial"/>
                <w:szCs w:val="19"/>
              </w:rPr>
            </w:pPr>
            <w:r w:rsidRPr="00E448DB">
              <w:rPr>
                <w:rFonts w:cs="Arial"/>
                <w:szCs w:val="19"/>
              </w:rPr>
              <w:t>63.655</w:t>
            </w:r>
          </w:p>
        </w:tc>
      </w:tr>
      <w:tr w:rsidR="00C5279B" w:rsidRPr="00E448DB" w:rsidTr="008A7A2C">
        <w:tc>
          <w:tcPr>
            <w:tcW w:w="4750" w:type="dxa"/>
            <w:shd w:val="clear" w:color="auto" w:fill="auto"/>
          </w:tcPr>
          <w:p w:rsidR="00C5279B" w:rsidRPr="00E448DB" w:rsidRDefault="00C5279B" w:rsidP="008A7A2C">
            <w:pPr>
              <w:jc w:val="both"/>
              <w:rPr>
                <w:rFonts w:cs="Arial"/>
                <w:szCs w:val="19"/>
              </w:rPr>
            </w:pPr>
            <w:r w:rsidRPr="00E448DB">
              <w:rPr>
                <w:rFonts w:cs="Arial"/>
                <w:szCs w:val="19"/>
              </w:rPr>
              <w:t xml:space="preserve">       Riesgo de crédito</w:t>
            </w:r>
          </w:p>
        </w:tc>
        <w:tc>
          <w:tcPr>
            <w:tcW w:w="294" w:type="dxa"/>
            <w:shd w:val="clear" w:color="auto" w:fill="auto"/>
          </w:tcPr>
          <w:p w:rsidR="00C5279B" w:rsidRPr="00E448DB" w:rsidRDefault="00C5279B" w:rsidP="008A7A2C">
            <w:pPr>
              <w:tabs>
                <w:tab w:val="left" w:pos="1281"/>
              </w:tabs>
              <w:ind w:right="280"/>
              <w:jc w:val="right"/>
              <w:rPr>
                <w:rFonts w:cs="Arial"/>
                <w:szCs w:val="19"/>
              </w:rPr>
            </w:pPr>
          </w:p>
        </w:tc>
        <w:tc>
          <w:tcPr>
            <w:tcW w:w="2824" w:type="dxa"/>
            <w:shd w:val="clear" w:color="auto" w:fill="auto"/>
          </w:tcPr>
          <w:p w:rsidR="00C5279B" w:rsidRPr="00E448DB" w:rsidRDefault="00E448DB" w:rsidP="00765EA9">
            <w:pPr>
              <w:tabs>
                <w:tab w:val="left" w:pos="1281"/>
              </w:tabs>
              <w:ind w:right="93"/>
              <w:jc w:val="right"/>
              <w:rPr>
                <w:rFonts w:cs="Arial"/>
                <w:szCs w:val="19"/>
              </w:rPr>
            </w:pPr>
            <w:r w:rsidRPr="00E448DB">
              <w:rPr>
                <w:rFonts w:cs="Arial"/>
                <w:szCs w:val="19"/>
              </w:rPr>
              <w:t>678.136</w:t>
            </w:r>
          </w:p>
        </w:tc>
      </w:tr>
      <w:tr w:rsidR="00C5279B" w:rsidRPr="00E448DB" w:rsidTr="008A7A2C">
        <w:trPr>
          <w:trHeight w:val="80"/>
        </w:trPr>
        <w:tc>
          <w:tcPr>
            <w:tcW w:w="4750" w:type="dxa"/>
            <w:shd w:val="clear" w:color="auto" w:fill="auto"/>
          </w:tcPr>
          <w:p w:rsidR="00C5279B" w:rsidRPr="00E448DB" w:rsidRDefault="00C5279B" w:rsidP="008A7A2C">
            <w:pPr>
              <w:numPr>
                <w:ilvl w:val="12"/>
                <w:numId w:val="0"/>
              </w:numPr>
              <w:tabs>
                <w:tab w:val="left" w:pos="11610"/>
              </w:tabs>
              <w:ind w:right="-70"/>
              <w:rPr>
                <w:rFonts w:cs="Arial"/>
                <w:sz w:val="6"/>
                <w:szCs w:val="6"/>
              </w:rPr>
            </w:pPr>
          </w:p>
        </w:tc>
        <w:tc>
          <w:tcPr>
            <w:tcW w:w="294" w:type="dxa"/>
            <w:shd w:val="clear" w:color="auto" w:fill="auto"/>
          </w:tcPr>
          <w:p w:rsidR="00C5279B" w:rsidRPr="00E448DB" w:rsidRDefault="00C5279B" w:rsidP="008A7A2C">
            <w:pPr>
              <w:numPr>
                <w:ilvl w:val="12"/>
                <w:numId w:val="0"/>
              </w:numPr>
              <w:tabs>
                <w:tab w:val="left" w:pos="11610"/>
              </w:tabs>
              <w:ind w:right="-70"/>
              <w:rPr>
                <w:rFonts w:cs="Arial"/>
                <w:sz w:val="6"/>
                <w:szCs w:val="6"/>
              </w:rPr>
            </w:pPr>
          </w:p>
        </w:tc>
        <w:tc>
          <w:tcPr>
            <w:tcW w:w="2824" w:type="dxa"/>
            <w:tcBorders>
              <w:bottom w:val="single" w:sz="4" w:space="0" w:color="auto"/>
            </w:tcBorders>
            <w:shd w:val="clear" w:color="auto" w:fill="auto"/>
          </w:tcPr>
          <w:p w:rsidR="00C5279B" w:rsidRPr="00E448DB" w:rsidRDefault="00C5279B" w:rsidP="008A7A2C">
            <w:pPr>
              <w:numPr>
                <w:ilvl w:val="12"/>
                <w:numId w:val="0"/>
              </w:numPr>
              <w:tabs>
                <w:tab w:val="left" w:pos="11610"/>
              </w:tabs>
              <w:ind w:right="-70"/>
              <w:rPr>
                <w:rFonts w:cs="Arial"/>
                <w:sz w:val="6"/>
                <w:szCs w:val="6"/>
              </w:rPr>
            </w:pPr>
          </w:p>
        </w:tc>
      </w:tr>
      <w:tr w:rsidR="00C5279B" w:rsidRPr="00E448DB" w:rsidTr="008A7A2C">
        <w:trPr>
          <w:trHeight w:val="293"/>
        </w:trPr>
        <w:tc>
          <w:tcPr>
            <w:tcW w:w="4750" w:type="dxa"/>
            <w:shd w:val="clear" w:color="auto" w:fill="auto"/>
            <w:vAlign w:val="center"/>
          </w:tcPr>
          <w:p w:rsidR="00C5279B" w:rsidRPr="00E448DB" w:rsidRDefault="00C5279B" w:rsidP="008A7A2C">
            <w:pPr>
              <w:pStyle w:val="BalloonText1"/>
              <w:rPr>
                <w:rFonts w:ascii="Arial" w:hAnsi="Arial" w:cs="Arial"/>
                <w:b/>
                <w:sz w:val="19"/>
                <w:szCs w:val="19"/>
                <w:lang w:val="es-AR"/>
              </w:rPr>
            </w:pPr>
            <w:r w:rsidRPr="00E448DB">
              <w:rPr>
                <w:rFonts w:ascii="Arial" w:hAnsi="Arial" w:cs="Arial"/>
                <w:b/>
                <w:sz w:val="19"/>
                <w:szCs w:val="19"/>
                <w:lang w:val="es-AR"/>
              </w:rPr>
              <w:t>Total de exigencia</w:t>
            </w:r>
          </w:p>
        </w:tc>
        <w:tc>
          <w:tcPr>
            <w:tcW w:w="294" w:type="dxa"/>
            <w:shd w:val="clear" w:color="auto" w:fill="auto"/>
          </w:tcPr>
          <w:p w:rsidR="00C5279B" w:rsidRPr="00E448DB" w:rsidRDefault="00C5279B" w:rsidP="008A7A2C">
            <w:pPr>
              <w:ind w:right="72"/>
              <w:jc w:val="right"/>
              <w:rPr>
                <w:rFonts w:cs="Arial"/>
                <w:b/>
                <w:szCs w:val="19"/>
              </w:rPr>
            </w:pPr>
          </w:p>
        </w:tc>
        <w:tc>
          <w:tcPr>
            <w:tcW w:w="2824" w:type="dxa"/>
            <w:tcBorders>
              <w:top w:val="single" w:sz="4" w:space="0" w:color="auto"/>
              <w:bottom w:val="single" w:sz="4" w:space="0" w:color="auto"/>
            </w:tcBorders>
            <w:shd w:val="clear" w:color="auto" w:fill="auto"/>
            <w:vAlign w:val="center"/>
          </w:tcPr>
          <w:p w:rsidR="00C5279B" w:rsidRPr="00E448DB" w:rsidRDefault="00E448DB" w:rsidP="00765EA9">
            <w:pPr>
              <w:tabs>
                <w:tab w:val="left" w:pos="1281"/>
              </w:tabs>
              <w:ind w:right="93"/>
              <w:jc w:val="right"/>
              <w:rPr>
                <w:rFonts w:cs="Arial"/>
                <w:b/>
                <w:szCs w:val="19"/>
              </w:rPr>
            </w:pPr>
            <w:r w:rsidRPr="00E448DB">
              <w:rPr>
                <w:rFonts w:cs="Arial"/>
                <w:b/>
                <w:szCs w:val="19"/>
              </w:rPr>
              <w:t>1.047.789</w:t>
            </w:r>
          </w:p>
        </w:tc>
      </w:tr>
    </w:tbl>
    <w:p w:rsidR="00C5279B" w:rsidRPr="00D2447A" w:rsidRDefault="00C5279B" w:rsidP="00A91854">
      <w:pPr>
        <w:pStyle w:val="BodyTextIndent3"/>
        <w:tabs>
          <w:tab w:val="left" w:pos="426"/>
        </w:tabs>
        <w:ind w:left="426"/>
        <w:jc w:val="left"/>
        <w:rPr>
          <w:rFonts w:ascii="Arial" w:hAnsi="Arial" w:cs="Arial"/>
          <w:snapToGrid/>
          <w:sz w:val="19"/>
          <w:szCs w:val="19"/>
          <w:highlight w:val="yellow"/>
          <w:lang w:val="es-AR" w:eastAsia="en-US"/>
        </w:rPr>
      </w:pPr>
    </w:p>
    <w:p w:rsidR="00F33378" w:rsidRPr="00D2447A" w:rsidRDefault="00F33378">
      <w:pPr>
        <w:rPr>
          <w:szCs w:val="19"/>
          <w:highlight w:val="yellow"/>
        </w:rPr>
      </w:pPr>
      <w:r w:rsidRPr="00D2447A">
        <w:rPr>
          <w:szCs w:val="19"/>
          <w:highlight w:val="yellow"/>
        </w:rPr>
        <w:br w:type="page"/>
      </w:r>
    </w:p>
    <w:p w:rsidR="00E45B06" w:rsidRPr="005D7437" w:rsidRDefault="00E45B06" w:rsidP="007F5D3A">
      <w:pPr>
        <w:pStyle w:val="Heading2"/>
        <w:numPr>
          <w:ilvl w:val="0"/>
          <w:numId w:val="34"/>
        </w:numPr>
        <w:ind w:left="0" w:right="-64"/>
        <w:jc w:val="both"/>
      </w:pPr>
      <w:bookmarkStart w:id="121" w:name="_Toc32930987"/>
      <w:r w:rsidRPr="005D7437">
        <w:lastRenderedPageBreak/>
        <w:t>SANCIONES APLICADAS A LA ENTIDAD FINANCIERA Y SUMARIOS INICIADOS POR EL BCRA</w:t>
      </w:r>
      <w:bookmarkEnd w:id="121"/>
    </w:p>
    <w:p w:rsidR="00E45B06" w:rsidRPr="005D7437" w:rsidRDefault="00E45B06" w:rsidP="00E45B06"/>
    <w:p w:rsidR="00E90940" w:rsidRDefault="00E90940" w:rsidP="00E90940">
      <w:pPr>
        <w:jc w:val="both"/>
      </w:pPr>
      <w:r w:rsidRPr="005D7437">
        <w:t>Con fec</w:t>
      </w:r>
      <w:r w:rsidR="00900756" w:rsidRPr="005D7437">
        <w:t>ha 8 de enero de 2015, el BCR</w:t>
      </w:r>
      <w:r w:rsidRPr="005D7437">
        <w:t xml:space="preserve">A, emitió la Comunicación “A” 5689 solicitando que se </w:t>
      </w:r>
      <w:r w:rsidR="005309E1" w:rsidRPr="005D7437">
        <w:t>detallen en nota a los estados financieros</w:t>
      </w:r>
      <w:r w:rsidRPr="005D7437">
        <w:t xml:space="preserve"> las sanciones administrativas y/o disciplinarias, y las penales con sentencia judicial de primera instancia, que fueran aplicadas o iniciadas por el </w:t>
      </w:r>
      <w:r w:rsidR="00B4586D" w:rsidRPr="005D7437">
        <w:t>BCRA</w:t>
      </w:r>
      <w:r w:rsidRPr="005D7437">
        <w:t>, la Unidad de Información Financiera (UIF), la</w:t>
      </w:r>
      <w:r w:rsidR="00C956B8" w:rsidRPr="005D7437">
        <w:t xml:space="preserve"> C</w:t>
      </w:r>
      <w:r w:rsidR="00900756" w:rsidRPr="005D7437">
        <w:t>NV</w:t>
      </w:r>
      <w:r w:rsidRPr="005D7437">
        <w:t xml:space="preserve"> y la Superintendencia de Seguros de la Nación, así como para dar información de los sumarios iniciados por el </w:t>
      </w:r>
      <w:r w:rsidR="00B4586D" w:rsidRPr="005D7437">
        <w:t>BCRA</w:t>
      </w:r>
      <w:r w:rsidRPr="005D7437">
        <w:t>, independientemente de la significatividad de los mismos.</w:t>
      </w:r>
    </w:p>
    <w:p w:rsidR="008454ED" w:rsidRDefault="008454ED" w:rsidP="00E90940">
      <w:pPr>
        <w:jc w:val="both"/>
      </w:pPr>
    </w:p>
    <w:p w:rsidR="008454ED" w:rsidRDefault="008454ED" w:rsidP="008454ED">
      <w:pPr>
        <w:jc w:val="both"/>
      </w:pPr>
      <w:r>
        <w:t xml:space="preserve">A la fecha, la Entidad no posee sanciones administrativas y/o disciplinarias ni penales con sentencia judicial. </w:t>
      </w:r>
    </w:p>
    <w:p w:rsidR="008454ED" w:rsidRDefault="008454ED" w:rsidP="008454ED">
      <w:pPr>
        <w:jc w:val="both"/>
      </w:pPr>
    </w:p>
    <w:p w:rsidR="008454ED" w:rsidRDefault="00B317A0" w:rsidP="008454ED">
      <w:pPr>
        <w:jc w:val="both"/>
      </w:pPr>
      <w:r>
        <w:t>A</w:t>
      </w:r>
      <w:r w:rsidR="008454ED">
        <w:t>l s</w:t>
      </w:r>
      <w:r w:rsidR="00A804E6">
        <w:t>ó</w:t>
      </w:r>
      <w:r w:rsidR="008454ED">
        <w:t>lo efecto de dar cumplimiento a las exigencias de información establecidas por el B.C.R.A., a continuación se detalla el sumario iniciado a la Entidad a la fecha de emisión de los presentes estados financieros:</w:t>
      </w:r>
    </w:p>
    <w:p w:rsidR="008454ED" w:rsidRDefault="008454ED" w:rsidP="008454ED">
      <w:pPr>
        <w:jc w:val="both"/>
      </w:pPr>
    </w:p>
    <w:p w:rsidR="008454ED" w:rsidRDefault="00A656CB" w:rsidP="008454ED">
      <w:pPr>
        <w:jc w:val="both"/>
      </w:pPr>
      <w:r w:rsidRPr="00A656CB">
        <w:t>Sumario: N° 1566. Fecha de notificación de la apertura: 05/02/2020. Cargo imputado: Supuesto incumplimiento a las norma</w:t>
      </w:r>
      <w:r w:rsidR="00E40DA5">
        <w:t>s</w:t>
      </w:r>
      <w:r w:rsidRPr="00A656CB">
        <w:t xml:space="preserve"> sobre veracidad de las registraciones contables, al no registrar operaciones como de pases pasivos. Personas sumariadas: Banco CMF S.A. Dicha sanción fue señalada por parte del B.C.R.A. según su magnitud como de “gravedad baja” con puntuación “2”. La sanción que le correspondería a Banco CMF S.A., de no ser sobreseído, según la magnitud y ponderación otorgada seria un apercibimiento, llamado de atención o multa, cuyo límite máximo sería de 1.091.  </w:t>
      </w:r>
    </w:p>
    <w:p w:rsidR="00A656CB" w:rsidRDefault="00A656CB" w:rsidP="008454ED">
      <w:pPr>
        <w:jc w:val="both"/>
      </w:pPr>
    </w:p>
    <w:p w:rsidR="0046146B" w:rsidRDefault="00A656CB" w:rsidP="00BA1EC9">
      <w:pPr>
        <w:jc w:val="both"/>
      </w:pPr>
      <w:r w:rsidRPr="00A656CB">
        <w:t>La Entidad y sus asesores legales estiman que se efectuó una razonable interpretación de la normativa vigente aplicable y espera un impacto nulo o mínimo.</w:t>
      </w:r>
    </w:p>
    <w:p w:rsidR="00A656CB" w:rsidRPr="00D2447A" w:rsidRDefault="00A656CB" w:rsidP="00BA1EC9">
      <w:pPr>
        <w:jc w:val="both"/>
        <w:rPr>
          <w:highlight w:val="yellow"/>
        </w:rPr>
      </w:pPr>
    </w:p>
    <w:p w:rsidR="003264C2" w:rsidRPr="0002540C" w:rsidRDefault="001A1F67" w:rsidP="007F5D3A">
      <w:pPr>
        <w:pStyle w:val="Heading2"/>
        <w:numPr>
          <w:ilvl w:val="0"/>
          <w:numId w:val="34"/>
        </w:numPr>
        <w:ind w:left="0" w:right="-64"/>
        <w:jc w:val="both"/>
      </w:pPr>
      <w:bookmarkStart w:id="122" w:name="_Toc32930988"/>
      <w:r w:rsidRPr="0002540C">
        <w:t>EMISIÓ</w:t>
      </w:r>
      <w:r w:rsidR="003264C2" w:rsidRPr="0002540C">
        <w:t>N DE OBLIGACIONES NEGOCIABLES</w:t>
      </w:r>
      <w:bookmarkEnd w:id="122"/>
    </w:p>
    <w:p w:rsidR="003264C2" w:rsidRPr="0002540C" w:rsidRDefault="003264C2" w:rsidP="003264C2"/>
    <w:p w:rsidR="00871414" w:rsidRPr="0002540C" w:rsidRDefault="00871414" w:rsidP="00871414">
      <w:pPr>
        <w:jc w:val="both"/>
      </w:pPr>
      <w:r w:rsidRPr="0002540C">
        <w:t xml:space="preserve">Con fecha 1° de septiembre de 2012, la Asamblea General Extraordinaria de Accionistas de la Entidad autorizó la emisión de un Programa Global de Obligaciones Negociables Simples en los términos de la Ley Nº 23.576 y complementarias y las normas de la CNV, por un monto máximo en circulación en cualquier momento del programa de hasta $500.000.000, o su equivalente en otras monedas. </w:t>
      </w:r>
    </w:p>
    <w:p w:rsidR="00871414" w:rsidRPr="0002540C" w:rsidRDefault="00871414" w:rsidP="00871414">
      <w:pPr>
        <w:jc w:val="both"/>
        <w:rPr>
          <w:sz w:val="18"/>
          <w:szCs w:val="18"/>
        </w:rPr>
      </w:pPr>
    </w:p>
    <w:p w:rsidR="00871414" w:rsidRPr="0002540C" w:rsidRDefault="00871414" w:rsidP="00871414">
      <w:pPr>
        <w:jc w:val="both"/>
      </w:pPr>
      <w:r w:rsidRPr="0002540C">
        <w:t>Con fecha 28 de septiembre de 2012, mediante la Resolución N° 16.923, la CNV autorizó a la Entidad el ingreso al régimen de oferta pública y la creación de un programa con oferta pública de obligaciones negociables simples, cuyos principales términos y condiciones se indican en el prospecto del Programa de fecha 3 de octubre de 2012, cuya versión resumida fue publicada en el Boletín Diario de la Bolsa de Comercio de Buenos Aires (BCBA) de la misma fecha.</w:t>
      </w:r>
    </w:p>
    <w:p w:rsidR="00871414" w:rsidRPr="0002540C" w:rsidRDefault="00871414" w:rsidP="00871414">
      <w:pPr>
        <w:jc w:val="both"/>
        <w:rPr>
          <w:sz w:val="18"/>
          <w:szCs w:val="18"/>
        </w:rPr>
      </w:pPr>
    </w:p>
    <w:p w:rsidR="00871414" w:rsidRPr="0002540C" w:rsidRDefault="00871414" w:rsidP="00871414">
      <w:pPr>
        <w:jc w:val="both"/>
      </w:pPr>
      <w:r w:rsidRPr="0002540C">
        <w:t xml:space="preserve">En el marco del referido programa la Entidad ha emitido las clases N° 1 a N° 13 de obligaciones negociables. A la fecha de los presentes estados financieros se canceló la totalidad del capital e intereses correspondientes a las clases N° 1 a N° </w:t>
      </w:r>
      <w:r w:rsidR="00A81444" w:rsidRPr="0002540C">
        <w:t>13</w:t>
      </w:r>
      <w:r w:rsidRPr="0002540C">
        <w:t xml:space="preserve">, en función de las condiciones de emisión respectivas. </w:t>
      </w:r>
    </w:p>
    <w:p w:rsidR="00871414" w:rsidRPr="0002540C" w:rsidRDefault="00871414" w:rsidP="00871414">
      <w:pPr>
        <w:jc w:val="both"/>
        <w:rPr>
          <w:sz w:val="18"/>
          <w:szCs w:val="18"/>
        </w:rPr>
      </w:pPr>
    </w:p>
    <w:p w:rsidR="008454ED" w:rsidRDefault="00871414" w:rsidP="0034321D">
      <w:pPr>
        <w:jc w:val="both"/>
      </w:pPr>
      <w:r w:rsidRPr="0002540C">
        <w:t xml:space="preserve">Con fecha 8 de septiembre de 2015, la Asamblea General Extraordinaria de Accionistas de la Entidad aprobó la ampliación del monto del Programa Global de Obligaciones Negociables Simples no convertibles en acciones, a corto, mediano o largo plazo, subordinadas o no, con o sin garantía y denominadas en Pesos por un monto máximo en circulación de $500.000.000 (o su equivalente en otras monedas) por hasta la suma de $1.000.000.000 (o su equivalente en otras monedas), y la ampliación del plazo de vigencia del Programa por el plazo de cinco años adicionales o el plazo mayor que permita la normativa aplicable. </w:t>
      </w:r>
      <w:r w:rsidR="008454ED">
        <w:br w:type="page"/>
      </w:r>
    </w:p>
    <w:p w:rsidR="008454ED" w:rsidRPr="0002540C" w:rsidRDefault="008454ED" w:rsidP="008454ED">
      <w:pPr>
        <w:pStyle w:val="ListParagraph"/>
        <w:numPr>
          <w:ilvl w:val="0"/>
          <w:numId w:val="29"/>
        </w:numPr>
        <w:ind w:left="0"/>
        <w:jc w:val="both"/>
        <w:rPr>
          <w:b/>
          <w:sz w:val="22"/>
        </w:rPr>
      </w:pPr>
      <w:r w:rsidRPr="0002540C">
        <w:rPr>
          <w:b/>
          <w:sz w:val="22"/>
        </w:rPr>
        <w:lastRenderedPageBreak/>
        <w:t>EMISIÓN DE OBLIGACIONES NEGOCIABLES</w:t>
      </w:r>
      <w:r w:rsidRPr="0002540C">
        <w:rPr>
          <w:b/>
          <w:sz w:val="22"/>
          <w:lang w:val="es-AR"/>
        </w:rPr>
        <w:t xml:space="preserve"> (Cont.)</w:t>
      </w:r>
    </w:p>
    <w:p w:rsidR="008454ED" w:rsidRDefault="008454ED" w:rsidP="00871414">
      <w:pPr>
        <w:jc w:val="both"/>
      </w:pPr>
    </w:p>
    <w:p w:rsidR="00871414" w:rsidRPr="0002540C" w:rsidRDefault="00871414" w:rsidP="00871414">
      <w:pPr>
        <w:jc w:val="both"/>
      </w:pPr>
      <w:r w:rsidRPr="0002540C">
        <w:t>Con fecha 5 de noviembre de 2015, mediante la Resolución N° 17.868, la CNV autorizó la mencionada ampliación del monto y del plazo de vigencia del Programa Global, cuyos principales términos y condiciones se indican en el prospecto del Programa de fecha 26 de noviembre de 2015, cuya versión resumida fue publicada en el Boletín Diario de la BCBA de la misma fecha.</w:t>
      </w:r>
    </w:p>
    <w:p w:rsidR="00871414" w:rsidRPr="0002540C" w:rsidRDefault="00871414" w:rsidP="00871414"/>
    <w:p w:rsidR="00871414" w:rsidRPr="0002540C" w:rsidRDefault="00871414" w:rsidP="00871414">
      <w:pPr>
        <w:jc w:val="both"/>
      </w:pPr>
      <w:r w:rsidRPr="0002540C">
        <w:t xml:space="preserve">Con fecha 24 de abril de 2018, la Asamblea General Extraordinaria de Accionistas de la Entidad aprobó la actualización del prospecto y el aumento del monto del Programa Global de Obligaciones Negociables Simples no convertibles en acciones, a corto, mediano o largo plazo, subordinadas o no, con o sin garantía y denominadas en Pesos por un monto máximo en circulación de $1.000.000.000 (o su equivalente en otras monedas) por hasta la suma de $3.000.000.000 (o su equivalente en otras monedas), o cualquier monto menor de acuerdo a lo que oportunamente determine el Directorio de la Entidad. </w:t>
      </w:r>
    </w:p>
    <w:p w:rsidR="00871414" w:rsidRPr="0002540C" w:rsidRDefault="00871414" w:rsidP="00090651">
      <w:pPr>
        <w:jc w:val="both"/>
      </w:pPr>
    </w:p>
    <w:p w:rsidR="00F33378" w:rsidRPr="0002540C" w:rsidRDefault="00F33378" w:rsidP="00F33378">
      <w:pPr>
        <w:jc w:val="both"/>
      </w:pPr>
      <w:r w:rsidRPr="0002540C">
        <w:t>El Directorio en su reunión de fecha 8 de junio de 2018, decidió efectuar una ampliación del monto máximo del Programa por hasta un monto adicional de $500.000.000, por lo que el monto total del Programa en circulación en todo momento ascenderá a $1.500.000.000 (o su equivalente en otras monedas). Con fecha 11 de septiembre de 2018, la CNV autorizó la mencionada ampliación del monto del Programa Global.</w:t>
      </w:r>
    </w:p>
    <w:p w:rsidR="00F33378" w:rsidRPr="0002540C" w:rsidRDefault="00F33378" w:rsidP="0083633B">
      <w:pPr>
        <w:jc w:val="both"/>
      </w:pPr>
    </w:p>
    <w:p w:rsidR="0083633B" w:rsidRPr="0002540C" w:rsidRDefault="0083633B" w:rsidP="0083633B">
      <w:pPr>
        <w:jc w:val="both"/>
      </w:pPr>
      <w:r w:rsidRPr="0002540C">
        <w:t xml:space="preserve">Con fecha 15 de diciembre de 2017, la CNV aprobó el suplemento de precios de la clase N° 10 y N° 11 (la clase 11 finalmente no fue emitida) de obligaciones negociables simples (no convertibles en acciones) a tasa variable (promedio aritmético simple de la tasa de interés para depósitos a plazo fijo de igual o más de veinte millones de pesos por períodos de entre 30 y 35 días de plazo de bancos privados de Argentina publicada por el BCRA durante el período que se inicia el séptimo día hábil anterior al inicio de cada período de devengamiento de interés y finaliza el séptimo día hábil anterior a la fecha de pago de intereses correspondiente, incluyendo el primero pero excluyendo el último día; más un margen de corte del 3,50% nominal anual, estableciéndose, sin embargo, que en el primer período de devengamiento de intereses, la Tasa de Interés a ser abonada no podrá ser inferior a la Tasa de Interés Mínima del 28,80%), por un valor nominal total de hasta $500.000.000. </w:t>
      </w:r>
    </w:p>
    <w:p w:rsidR="0083633B" w:rsidRPr="0002540C" w:rsidRDefault="0083633B" w:rsidP="00871414">
      <w:pPr>
        <w:jc w:val="both"/>
      </w:pPr>
    </w:p>
    <w:p w:rsidR="00871414" w:rsidRPr="0002540C" w:rsidRDefault="00871414" w:rsidP="00871414">
      <w:pPr>
        <w:jc w:val="both"/>
      </w:pPr>
      <w:r w:rsidRPr="0002540C">
        <w:t>La emisión de la Clase N° 10 operó el 22 de diciembre de 2017, por un valor nominal de $316.500.000, con fecha de vencimiento 24 de junio de 2019 y con un interés pagadero en forma trimestral vencida, a partir de la fecha de emisión. Los fondos mencionados precedentemente, netos de gastos de emisión, fueron destinados al otorgamiento de préstamos de acuerdo a las normas del BCRA. Los términos y condiciones de las Obligaciones Negociables fueron aprobados por la Asamblea Extraordinaria de Accionistas de fecha 7 de diciembre de 2016 y por el Directorio en su reunión de fecha 21 de noviembre de 2017. El suplemento que hace mención a dicha Obligación Negociable, fue publicado en el Boletín de la BCBA del 15 de diciembre de 2017.</w:t>
      </w:r>
      <w:r w:rsidR="00EF7C07" w:rsidRPr="0002540C">
        <w:t xml:space="preserve"> Con fecha 24 de junio de 2019, se procedi</w:t>
      </w:r>
      <w:r w:rsidR="00016715" w:rsidRPr="0002540C">
        <w:t>ó</w:t>
      </w:r>
      <w:r w:rsidR="00EF7C07" w:rsidRPr="0002540C">
        <w:t xml:space="preserve"> a la cancelación del saldo de capital e intereses.</w:t>
      </w:r>
    </w:p>
    <w:p w:rsidR="00871414" w:rsidRPr="0002540C" w:rsidRDefault="00871414" w:rsidP="00871414">
      <w:pPr>
        <w:jc w:val="both"/>
      </w:pPr>
    </w:p>
    <w:p w:rsidR="008454ED" w:rsidRDefault="00871414" w:rsidP="008454ED">
      <w:pPr>
        <w:jc w:val="both"/>
      </w:pPr>
      <w:r w:rsidRPr="0002540C">
        <w:t xml:space="preserve">El 8 de febrero de 2018, la CNV aprobó el suplemento de precios de las clases N° 12 y N° 13 de obligaciones negociables simples (no convertibles en acciones) a tasa variable (promedio aritmético simple de la tasa de interés para depósitos a plazo fijo de igual o más de veinte millones de pesos por períodos de entre 30 y 35 días de plazo de bancos privados de Argentina publicada por el BCRA durante el período que se inicia el séptimo día hábil anterior al inicio de cada período de devengamiento de interés y finaliza el séptimo día hábil anterior a la fecha de pago de intereses correspondiente, incluyendo el primero pero excluyendo el último día; más un margen de corte del 3,00% nominal anual para la clase N° 12 y 3,50% nominal anual para la clase N° 13, estableciéndose, sin embargo, que en el primer período de devengamiento de intereses, la Tasa de Interés a ser abonada para ambas clases no podrá ser inferior a la Tasa de Interés Mínima del 26,75%), por un valor nominal total de hasta $400.000.000. La emisión de la Clase N° 12 operó el 19 de febrero de 2018, por un valor nominal de $250.000.000, con fecha de vencimiento 19 de agosto de 2019 y con un interés pagadero en forma trimestral vencida, a partir de la fecha de emisión. </w:t>
      </w:r>
      <w:r w:rsidR="008454ED">
        <w:br w:type="page"/>
      </w:r>
    </w:p>
    <w:p w:rsidR="008454ED" w:rsidRPr="0002540C" w:rsidRDefault="008454ED" w:rsidP="008454ED">
      <w:pPr>
        <w:pStyle w:val="ListParagraph"/>
        <w:ind w:left="0" w:hanging="426"/>
        <w:jc w:val="both"/>
        <w:rPr>
          <w:b/>
          <w:sz w:val="22"/>
        </w:rPr>
      </w:pPr>
      <w:r>
        <w:rPr>
          <w:b/>
          <w:sz w:val="22"/>
          <w:lang w:val="es-AR"/>
        </w:rPr>
        <w:lastRenderedPageBreak/>
        <w:t xml:space="preserve">29. </w:t>
      </w:r>
      <w:r w:rsidRPr="0002540C">
        <w:rPr>
          <w:b/>
          <w:sz w:val="22"/>
        </w:rPr>
        <w:t>EMISIÓN DE OBLIGACIONES NEGOCIABLES</w:t>
      </w:r>
      <w:r w:rsidRPr="0002540C">
        <w:rPr>
          <w:b/>
          <w:sz w:val="22"/>
          <w:lang w:val="es-AR"/>
        </w:rPr>
        <w:t xml:space="preserve"> (Cont.)</w:t>
      </w:r>
    </w:p>
    <w:p w:rsidR="008454ED" w:rsidRPr="008454ED" w:rsidRDefault="008454ED" w:rsidP="00871414">
      <w:pPr>
        <w:jc w:val="both"/>
        <w:rPr>
          <w:lang w:val="x-none"/>
        </w:rPr>
      </w:pPr>
    </w:p>
    <w:p w:rsidR="00871414" w:rsidRPr="0002540C" w:rsidRDefault="00871414" w:rsidP="00871414">
      <w:pPr>
        <w:jc w:val="both"/>
      </w:pPr>
      <w:r w:rsidRPr="0002540C">
        <w:t>Asimismo, la emisión de la Clase N° 13 operó el 19 de febrero de 2018, por un valor nominal de $150.000.000, con fecha de vencimiento 19 de febrero de 2021 y con un interés pagadero en forma trimestral vencida, a partir de la fecha de emisión. Los fondos mencionados precedentemente, netos de gastos de emisión, fueron destinados al otorgamiento de préstamos de acuerdo a las normas del BCRA</w:t>
      </w:r>
      <w:r w:rsidR="00A942F2" w:rsidRPr="0002540C">
        <w:t>.</w:t>
      </w:r>
      <w:r w:rsidRPr="0002540C">
        <w:t xml:space="preserve"> Los términos y condiciones de las Obligaciones Negociables fueron aprobados por la Asamblea Extraordinaria de Accionistas de fecha 7 de diciembre de 2016 y por el Directorio en su reunión de fecha 9 de enero de 2018. El suplemento que hace mención a dichas obligaciones negociables, fue publicado en el Boletín de la BCBA del 8 de febrero de 2018. </w:t>
      </w:r>
      <w:r w:rsidR="00562F72" w:rsidRPr="0002540C">
        <w:t>Con fecha 19 de agosto de 2019 se procedi</w:t>
      </w:r>
      <w:r w:rsidR="00B601E0" w:rsidRPr="0002540C">
        <w:t>ó</w:t>
      </w:r>
      <w:r w:rsidR="00562F72" w:rsidRPr="0002540C">
        <w:t xml:space="preserve"> a la cancelación del saldo de capital e intereses de las Obligaciones Negociables Clase N° 12.</w:t>
      </w:r>
    </w:p>
    <w:p w:rsidR="00871414" w:rsidRPr="0002540C" w:rsidRDefault="00871414" w:rsidP="00871078">
      <w:pPr>
        <w:jc w:val="both"/>
      </w:pPr>
    </w:p>
    <w:p w:rsidR="0083633B" w:rsidRPr="0002540C" w:rsidRDefault="00871414" w:rsidP="00871078">
      <w:pPr>
        <w:jc w:val="both"/>
      </w:pPr>
      <w:r w:rsidRPr="0002540C">
        <w:t>Al 3</w:t>
      </w:r>
      <w:r w:rsidR="00DC0051" w:rsidRPr="0002540C">
        <w:t>1</w:t>
      </w:r>
      <w:r w:rsidRPr="0002540C">
        <w:t xml:space="preserve"> de </w:t>
      </w:r>
      <w:r w:rsidR="00DC0051" w:rsidRPr="0002540C">
        <w:rPr>
          <w:rFonts w:cs="Arial"/>
          <w:color w:val="000000" w:themeColor="text1"/>
          <w:szCs w:val="19"/>
        </w:rPr>
        <w:t>diciembre</w:t>
      </w:r>
      <w:r w:rsidR="00871078" w:rsidRPr="0002540C">
        <w:t xml:space="preserve"> </w:t>
      </w:r>
      <w:r w:rsidRPr="0002540C">
        <w:t>de 201</w:t>
      </w:r>
      <w:r w:rsidR="00871078" w:rsidRPr="0002540C">
        <w:t xml:space="preserve">9 y </w:t>
      </w:r>
      <w:r w:rsidRPr="0002540C">
        <w:t>201</w:t>
      </w:r>
      <w:r w:rsidR="00871078" w:rsidRPr="0002540C">
        <w:t>8</w:t>
      </w:r>
      <w:r w:rsidRPr="0002540C">
        <w:t xml:space="preserve"> el saldo de obligaciones negociabl</w:t>
      </w:r>
      <w:r w:rsidR="00016715" w:rsidRPr="0002540C">
        <w:t>es no subordinadas emitidas asci</w:t>
      </w:r>
      <w:r w:rsidRPr="0002540C">
        <w:t xml:space="preserve">ende a </w:t>
      </w:r>
      <w:r w:rsidR="00562F72" w:rsidRPr="0002540C">
        <w:t>150</w:t>
      </w:r>
      <w:r w:rsidRPr="0002540C">
        <w:t>.</w:t>
      </w:r>
      <w:r w:rsidR="005A750B" w:rsidRPr="0002540C">
        <w:t>0</w:t>
      </w:r>
      <w:r w:rsidRPr="0002540C">
        <w:t>00</w:t>
      </w:r>
      <w:r w:rsidR="00871078" w:rsidRPr="0002540C">
        <w:t xml:space="preserve"> </w:t>
      </w:r>
      <w:r w:rsidR="00546154" w:rsidRPr="0002540C">
        <w:t>y</w:t>
      </w:r>
      <w:r w:rsidR="008E526D" w:rsidRPr="0002540C">
        <w:t xml:space="preserve"> </w:t>
      </w:r>
      <w:r w:rsidR="008F606C" w:rsidRPr="0002540C">
        <w:t xml:space="preserve">716.500 </w:t>
      </w:r>
      <w:r w:rsidRPr="0002540C">
        <w:t>en concepto de capi</w:t>
      </w:r>
      <w:r w:rsidR="00016715" w:rsidRPr="0002540C">
        <w:t>tal</w:t>
      </w:r>
      <w:r w:rsidRPr="0002540C">
        <w:t xml:space="preserve"> </w:t>
      </w:r>
      <w:r w:rsidR="00016715" w:rsidRPr="0002540C">
        <w:t xml:space="preserve">y </w:t>
      </w:r>
      <w:r w:rsidR="00871078" w:rsidRPr="0002540C">
        <w:t xml:space="preserve">a </w:t>
      </w:r>
      <w:r w:rsidR="002B5CEC">
        <w:t>8.322</w:t>
      </w:r>
      <w:r w:rsidR="00016715" w:rsidRPr="0002540C">
        <w:t xml:space="preserve"> y 27.625</w:t>
      </w:r>
      <w:r w:rsidR="00871078" w:rsidRPr="0002540C">
        <w:t xml:space="preserve"> </w:t>
      </w:r>
      <w:r w:rsidRPr="0002540C">
        <w:t xml:space="preserve">por intereses, respectivamente. </w:t>
      </w:r>
    </w:p>
    <w:p w:rsidR="00F33378" w:rsidRPr="0002540C" w:rsidRDefault="00F33378" w:rsidP="00871414">
      <w:pPr>
        <w:rPr>
          <w:highlight w:val="yellow"/>
        </w:rPr>
      </w:pPr>
    </w:p>
    <w:p w:rsidR="00F33378" w:rsidRPr="003C2859" w:rsidRDefault="00F33378" w:rsidP="00F33378">
      <w:pPr>
        <w:jc w:val="both"/>
      </w:pPr>
      <w:r w:rsidRPr="003C2859">
        <w:t>Adicionalmente, al 3</w:t>
      </w:r>
      <w:r w:rsidR="00DC0051" w:rsidRPr="003C2859">
        <w:t>1</w:t>
      </w:r>
      <w:r w:rsidRPr="003C2859">
        <w:t xml:space="preserve"> de </w:t>
      </w:r>
      <w:r w:rsidR="00DC0051" w:rsidRPr="003C2859">
        <w:rPr>
          <w:rFonts w:cs="Arial"/>
          <w:color w:val="000000" w:themeColor="text1"/>
          <w:szCs w:val="19"/>
        </w:rPr>
        <w:t>diciembre</w:t>
      </w:r>
      <w:r w:rsidRPr="003C2859">
        <w:t xml:space="preserve"> de 2019 y 2018, del total de obligaciones negociables no subordinadas por 150.000 y 716.500, la Entidad recompró 68.286 y 136.500, respectivamente.</w:t>
      </w:r>
    </w:p>
    <w:p w:rsidR="00F33378" w:rsidRDefault="00F33378" w:rsidP="00871414"/>
    <w:p w:rsidR="00096B97" w:rsidRPr="00937F97" w:rsidRDefault="00096B97" w:rsidP="00871414"/>
    <w:p w:rsidR="00175C95" w:rsidRPr="00937F97" w:rsidRDefault="00175C95" w:rsidP="007F5D3A">
      <w:pPr>
        <w:pStyle w:val="Heading2"/>
        <w:numPr>
          <w:ilvl w:val="0"/>
          <w:numId w:val="34"/>
        </w:numPr>
        <w:ind w:left="0" w:right="-64" w:hanging="426"/>
        <w:jc w:val="both"/>
      </w:pPr>
      <w:bookmarkStart w:id="123" w:name="_Toc32930989"/>
      <w:r w:rsidRPr="00937F97">
        <w:t>SALDOS FUERA DE BALANCE</w:t>
      </w:r>
      <w:bookmarkEnd w:id="123"/>
    </w:p>
    <w:p w:rsidR="00175C95" w:rsidRPr="00937F97" w:rsidRDefault="00175C95" w:rsidP="00175C95"/>
    <w:p w:rsidR="00175C95" w:rsidRPr="00937F97" w:rsidRDefault="00431E79" w:rsidP="00B86A91">
      <w:pPr>
        <w:jc w:val="both"/>
      </w:pPr>
      <w:r w:rsidRPr="00937F97">
        <w:t>Adicionalmente</w:t>
      </w:r>
      <w:r w:rsidR="00175C95" w:rsidRPr="00937F97">
        <w:t xml:space="preserve"> a lo mencionado en la Nota </w:t>
      </w:r>
      <w:r w:rsidR="003A6C0B" w:rsidRPr="00937F97">
        <w:t>7</w:t>
      </w:r>
      <w:r w:rsidR="007D2E87" w:rsidRPr="00937F97">
        <w:t xml:space="preserve">, </w:t>
      </w:r>
      <w:r w:rsidR="004D5E10" w:rsidRPr="00937F97">
        <w:t xml:space="preserve">y a los saldos expuestos en el Anexo B, </w:t>
      </w:r>
      <w:r w:rsidR="007D2E87" w:rsidRPr="00937F97">
        <w:t xml:space="preserve">la Entidad registra distintas operaciones en los rubros fuera de balance, conforme a las normativas </w:t>
      </w:r>
      <w:r w:rsidR="00B86A91" w:rsidRPr="00937F97">
        <w:t xml:space="preserve">emitidas por el </w:t>
      </w:r>
      <w:r w:rsidR="00B4586D" w:rsidRPr="00937F97">
        <w:t>BCR</w:t>
      </w:r>
      <w:r w:rsidR="003E359B" w:rsidRPr="00937F97">
        <w:t>A.</w:t>
      </w:r>
    </w:p>
    <w:p w:rsidR="001A1F67" w:rsidRPr="00937F97" w:rsidRDefault="001A1F67"/>
    <w:p w:rsidR="009676A8" w:rsidRPr="00937F97" w:rsidRDefault="009676A8" w:rsidP="009676A8">
      <w:pPr>
        <w:jc w:val="both"/>
        <w:rPr>
          <w:sz w:val="20"/>
        </w:rPr>
      </w:pPr>
      <w:r w:rsidRPr="00937F97">
        <w:rPr>
          <w:sz w:val="20"/>
        </w:rPr>
        <w:t>Los principales saldos fuera del balance se componen de:</w:t>
      </w:r>
    </w:p>
    <w:tbl>
      <w:tblPr>
        <w:tblW w:w="9697" w:type="dxa"/>
        <w:tblCellMar>
          <w:left w:w="70" w:type="dxa"/>
          <w:right w:w="70" w:type="dxa"/>
        </w:tblCellMar>
        <w:tblLook w:val="04A0" w:firstRow="1" w:lastRow="0" w:firstColumn="1" w:lastColumn="0" w:noHBand="0" w:noVBand="1"/>
      </w:tblPr>
      <w:tblGrid>
        <w:gridCol w:w="6733"/>
        <w:gridCol w:w="1255"/>
        <w:gridCol w:w="162"/>
        <w:gridCol w:w="160"/>
        <w:gridCol w:w="1184"/>
        <w:gridCol w:w="203"/>
      </w:tblGrid>
      <w:tr w:rsidR="00AB3526" w:rsidRPr="00937F97" w:rsidTr="001C2958">
        <w:tc>
          <w:tcPr>
            <w:tcW w:w="6733" w:type="dxa"/>
            <w:tcBorders>
              <w:top w:val="nil"/>
              <w:left w:val="nil"/>
              <w:bottom w:val="nil"/>
              <w:right w:val="nil"/>
            </w:tcBorders>
            <w:shd w:val="clear" w:color="auto" w:fill="auto"/>
            <w:noWrap/>
            <w:vAlign w:val="bottom"/>
            <w:hideMark/>
          </w:tcPr>
          <w:p w:rsidR="00AB3526" w:rsidRPr="00937F97" w:rsidRDefault="00AB3526" w:rsidP="00B35ECC">
            <w:pPr>
              <w:jc w:val="both"/>
              <w:rPr>
                <w:b/>
                <w:sz w:val="18"/>
                <w:szCs w:val="18"/>
                <w:lang w:eastAsia="es-AR"/>
              </w:rPr>
            </w:pPr>
          </w:p>
        </w:tc>
        <w:tc>
          <w:tcPr>
            <w:tcW w:w="1255" w:type="dxa"/>
            <w:tcBorders>
              <w:top w:val="nil"/>
              <w:left w:val="nil"/>
              <w:bottom w:val="single" w:sz="4" w:space="0" w:color="auto"/>
              <w:right w:val="nil"/>
            </w:tcBorders>
            <w:shd w:val="clear" w:color="auto" w:fill="auto"/>
            <w:noWrap/>
            <w:vAlign w:val="bottom"/>
            <w:hideMark/>
          </w:tcPr>
          <w:p w:rsidR="00AB3526" w:rsidRPr="00937F97" w:rsidRDefault="00E63326" w:rsidP="00E63326">
            <w:pPr>
              <w:ind w:right="-20"/>
              <w:jc w:val="center"/>
              <w:rPr>
                <w:rFonts w:cs="Arial"/>
                <w:b/>
                <w:color w:val="000000"/>
                <w:sz w:val="18"/>
                <w:szCs w:val="18"/>
                <w:lang w:eastAsia="es-AR"/>
              </w:rPr>
            </w:pPr>
            <w:r w:rsidRPr="00937F97">
              <w:rPr>
                <w:rFonts w:cs="Arial"/>
                <w:b/>
                <w:color w:val="000000"/>
                <w:sz w:val="18"/>
                <w:szCs w:val="18"/>
                <w:lang w:eastAsia="es-AR"/>
              </w:rPr>
              <w:t>31</w:t>
            </w:r>
            <w:r w:rsidR="00B95623" w:rsidRPr="00937F97">
              <w:rPr>
                <w:rFonts w:cs="Arial"/>
                <w:b/>
                <w:color w:val="000000"/>
                <w:sz w:val="18"/>
                <w:szCs w:val="18"/>
                <w:lang w:eastAsia="es-AR"/>
              </w:rPr>
              <w:t>/</w:t>
            </w:r>
            <w:r w:rsidRPr="00937F97">
              <w:rPr>
                <w:rFonts w:cs="Arial"/>
                <w:b/>
                <w:color w:val="000000"/>
                <w:sz w:val="18"/>
                <w:szCs w:val="18"/>
                <w:lang w:eastAsia="es-AR"/>
              </w:rPr>
              <w:t>12</w:t>
            </w:r>
            <w:r w:rsidR="00B95623" w:rsidRPr="00937F97">
              <w:rPr>
                <w:rFonts w:cs="Arial"/>
                <w:b/>
                <w:color w:val="000000"/>
                <w:sz w:val="18"/>
                <w:szCs w:val="18"/>
                <w:lang w:eastAsia="es-AR"/>
              </w:rPr>
              <w:t>/2019</w:t>
            </w:r>
          </w:p>
        </w:tc>
        <w:tc>
          <w:tcPr>
            <w:tcW w:w="162" w:type="dxa"/>
            <w:tcBorders>
              <w:top w:val="nil"/>
              <w:left w:val="nil"/>
              <w:bottom w:val="nil"/>
              <w:right w:val="nil"/>
            </w:tcBorders>
            <w:shd w:val="clear" w:color="auto" w:fill="auto"/>
            <w:noWrap/>
            <w:vAlign w:val="bottom"/>
            <w:hideMark/>
          </w:tcPr>
          <w:p w:rsidR="00AB3526" w:rsidRPr="00937F97" w:rsidRDefault="00AB3526" w:rsidP="005738CD">
            <w:pPr>
              <w:rPr>
                <w:rFonts w:cs="Arial"/>
                <w:b/>
                <w:color w:val="000000"/>
                <w:sz w:val="18"/>
                <w:szCs w:val="18"/>
                <w:lang w:eastAsia="es-AR"/>
              </w:rPr>
            </w:pPr>
          </w:p>
        </w:tc>
        <w:tc>
          <w:tcPr>
            <w:tcW w:w="160" w:type="dxa"/>
            <w:tcBorders>
              <w:top w:val="nil"/>
              <w:left w:val="nil"/>
              <w:right w:val="nil"/>
            </w:tcBorders>
            <w:vAlign w:val="bottom"/>
          </w:tcPr>
          <w:p w:rsidR="00AB3526" w:rsidRPr="00937F97" w:rsidRDefault="00AB3526" w:rsidP="005738CD">
            <w:pPr>
              <w:rPr>
                <w:rFonts w:cs="Arial"/>
                <w:b/>
                <w:color w:val="000000"/>
                <w:sz w:val="18"/>
                <w:szCs w:val="18"/>
                <w:lang w:eastAsia="es-AR"/>
              </w:rPr>
            </w:pPr>
          </w:p>
        </w:tc>
        <w:tc>
          <w:tcPr>
            <w:tcW w:w="1184" w:type="dxa"/>
            <w:tcBorders>
              <w:top w:val="nil"/>
              <w:left w:val="nil"/>
              <w:bottom w:val="single" w:sz="4" w:space="0" w:color="auto"/>
              <w:right w:val="nil"/>
            </w:tcBorders>
            <w:vAlign w:val="bottom"/>
          </w:tcPr>
          <w:p w:rsidR="00AB3526" w:rsidRPr="00937F97" w:rsidRDefault="00AB3526" w:rsidP="003A6C0B">
            <w:pPr>
              <w:jc w:val="center"/>
              <w:rPr>
                <w:rFonts w:cs="Arial"/>
                <w:b/>
                <w:color w:val="000000"/>
                <w:sz w:val="18"/>
                <w:szCs w:val="18"/>
                <w:lang w:eastAsia="es-AR"/>
              </w:rPr>
            </w:pPr>
            <w:r w:rsidRPr="00937F97">
              <w:rPr>
                <w:rFonts w:cs="Arial"/>
                <w:b/>
                <w:color w:val="000000"/>
                <w:sz w:val="18"/>
                <w:szCs w:val="18"/>
                <w:lang w:eastAsia="es-AR"/>
              </w:rPr>
              <w:t>31</w:t>
            </w:r>
            <w:r w:rsidR="003A6C0B" w:rsidRPr="00937F97">
              <w:rPr>
                <w:rFonts w:cs="Arial"/>
                <w:b/>
                <w:color w:val="000000"/>
                <w:sz w:val="18"/>
                <w:szCs w:val="18"/>
                <w:lang w:eastAsia="es-AR"/>
              </w:rPr>
              <w:t>/</w:t>
            </w:r>
            <w:r w:rsidRPr="00937F97">
              <w:rPr>
                <w:rFonts w:cs="Arial"/>
                <w:b/>
                <w:color w:val="000000"/>
                <w:sz w:val="18"/>
                <w:szCs w:val="18"/>
                <w:lang w:eastAsia="es-AR"/>
              </w:rPr>
              <w:t>12</w:t>
            </w:r>
            <w:r w:rsidR="003A6C0B" w:rsidRPr="00937F97">
              <w:rPr>
                <w:rFonts w:cs="Arial"/>
                <w:b/>
                <w:color w:val="000000"/>
                <w:sz w:val="18"/>
                <w:szCs w:val="18"/>
                <w:lang w:eastAsia="es-AR"/>
              </w:rPr>
              <w:t>/</w:t>
            </w:r>
            <w:r w:rsidRPr="00937F97">
              <w:rPr>
                <w:rFonts w:cs="Arial"/>
                <w:b/>
                <w:color w:val="000000"/>
                <w:sz w:val="18"/>
                <w:szCs w:val="18"/>
                <w:lang w:eastAsia="es-AR"/>
              </w:rPr>
              <w:t>2018</w:t>
            </w:r>
          </w:p>
        </w:tc>
        <w:tc>
          <w:tcPr>
            <w:tcW w:w="203" w:type="dxa"/>
            <w:tcBorders>
              <w:top w:val="nil"/>
              <w:left w:val="nil"/>
              <w:right w:val="nil"/>
            </w:tcBorders>
            <w:vAlign w:val="bottom"/>
          </w:tcPr>
          <w:p w:rsidR="00AB3526" w:rsidRPr="00937F97" w:rsidRDefault="00AB3526" w:rsidP="005F38CC">
            <w:pPr>
              <w:jc w:val="center"/>
              <w:rPr>
                <w:rFonts w:cs="Arial"/>
                <w:b/>
                <w:color w:val="000000"/>
                <w:sz w:val="18"/>
                <w:szCs w:val="18"/>
                <w:lang w:eastAsia="es-AR"/>
              </w:rPr>
            </w:pPr>
          </w:p>
        </w:tc>
      </w:tr>
      <w:tr w:rsidR="00AB3526" w:rsidRPr="00937F97" w:rsidTr="001C2958">
        <w:tc>
          <w:tcPr>
            <w:tcW w:w="6733" w:type="dxa"/>
            <w:tcBorders>
              <w:top w:val="nil"/>
              <w:left w:val="nil"/>
              <w:bottom w:val="nil"/>
              <w:right w:val="nil"/>
            </w:tcBorders>
            <w:shd w:val="clear" w:color="auto" w:fill="auto"/>
            <w:noWrap/>
            <w:vAlign w:val="bottom"/>
            <w:hideMark/>
          </w:tcPr>
          <w:p w:rsidR="00AB3526" w:rsidRPr="00937F97" w:rsidRDefault="00AB3526" w:rsidP="00FA7504">
            <w:pPr>
              <w:jc w:val="both"/>
              <w:rPr>
                <w:rFonts w:cs="Arial"/>
                <w:color w:val="000000"/>
                <w:sz w:val="18"/>
                <w:szCs w:val="18"/>
                <w:lang w:eastAsia="es-AR"/>
              </w:rPr>
            </w:pPr>
            <w:r w:rsidRPr="00937F97">
              <w:rPr>
                <w:rFonts w:cs="Arial"/>
                <w:color w:val="000000"/>
                <w:sz w:val="18"/>
                <w:szCs w:val="18"/>
                <w:lang w:eastAsia="es-AR"/>
              </w:rPr>
              <w:t>Custodia de títulos públicos y otros activos propiedad de terceros</w:t>
            </w:r>
          </w:p>
        </w:tc>
        <w:tc>
          <w:tcPr>
            <w:tcW w:w="1255" w:type="dxa"/>
            <w:tcBorders>
              <w:top w:val="nil"/>
              <w:left w:val="nil"/>
              <w:bottom w:val="nil"/>
              <w:right w:val="nil"/>
            </w:tcBorders>
            <w:shd w:val="clear" w:color="auto" w:fill="auto"/>
            <w:noWrap/>
            <w:vAlign w:val="bottom"/>
            <w:hideMark/>
          </w:tcPr>
          <w:p w:rsidR="00937F97" w:rsidRPr="00937F97" w:rsidRDefault="00937F97" w:rsidP="00937F97">
            <w:pPr>
              <w:jc w:val="right"/>
              <w:rPr>
                <w:rFonts w:cs="Arial"/>
                <w:color w:val="000000"/>
                <w:sz w:val="18"/>
                <w:szCs w:val="18"/>
                <w:lang w:eastAsia="es-AR"/>
              </w:rPr>
            </w:pPr>
            <w:r w:rsidRPr="00937F97">
              <w:rPr>
                <w:rFonts w:cs="Arial"/>
                <w:color w:val="000000"/>
                <w:sz w:val="18"/>
                <w:szCs w:val="18"/>
                <w:lang w:eastAsia="es-AR"/>
              </w:rPr>
              <w:t>30.084.359</w:t>
            </w:r>
          </w:p>
        </w:tc>
        <w:tc>
          <w:tcPr>
            <w:tcW w:w="162" w:type="dxa"/>
            <w:tcBorders>
              <w:top w:val="nil"/>
              <w:left w:val="nil"/>
              <w:bottom w:val="nil"/>
              <w:right w:val="nil"/>
            </w:tcBorders>
            <w:shd w:val="clear" w:color="auto" w:fill="auto"/>
            <w:noWrap/>
            <w:vAlign w:val="bottom"/>
            <w:hideMark/>
          </w:tcPr>
          <w:p w:rsidR="00AB3526" w:rsidRPr="00937F97" w:rsidRDefault="00AB3526" w:rsidP="00840F6E">
            <w:pPr>
              <w:jc w:val="right"/>
              <w:rPr>
                <w:sz w:val="18"/>
                <w:szCs w:val="18"/>
                <w:lang w:eastAsia="es-AR"/>
              </w:rPr>
            </w:pPr>
          </w:p>
        </w:tc>
        <w:tc>
          <w:tcPr>
            <w:tcW w:w="160" w:type="dxa"/>
            <w:tcBorders>
              <w:top w:val="nil"/>
              <w:left w:val="nil"/>
              <w:bottom w:val="nil"/>
              <w:right w:val="nil"/>
            </w:tcBorders>
            <w:vAlign w:val="bottom"/>
          </w:tcPr>
          <w:p w:rsidR="00AB3526" w:rsidRPr="00937F97" w:rsidRDefault="00AB3526" w:rsidP="00840F6E">
            <w:pPr>
              <w:jc w:val="right"/>
              <w:rPr>
                <w:sz w:val="18"/>
                <w:szCs w:val="18"/>
                <w:lang w:eastAsia="es-AR"/>
              </w:rPr>
            </w:pPr>
          </w:p>
        </w:tc>
        <w:tc>
          <w:tcPr>
            <w:tcW w:w="1184" w:type="dxa"/>
            <w:tcBorders>
              <w:top w:val="nil"/>
              <w:left w:val="nil"/>
              <w:bottom w:val="nil"/>
              <w:right w:val="nil"/>
            </w:tcBorders>
            <w:vAlign w:val="bottom"/>
          </w:tcPr>
          <w:p w:rsidR="00AB3526" w:rsidRPr="00937F97" w:rsidRDefault="00AB3526" w:rsidP="005F38CC">
            <w:pPr>
              <w:jc w:val="right"/>
              <w:rPr>
                <w:rFonts w:cs="Arial"/>
                <w:color w:val="000000"/>
                <w:sz w:val="18"/>
                <w:szCs w:val="18"/>
                <w:lang w:eastAsia="es-AR"/>
              </w:rPr>
            </w:pPr>
            <w:r w:rsidRPr="00937F97">
              <w:rPr>
                <w:rFonts w:cs="Arial"/>
                <w:color w:val="000000"/>
                <w:sz w:val="18"/>
                <w:szCs w:val="18"/>
                <w:lang w:eastAsia="es-AR"/>
              </w:rPr>
              <w:t>22.861.618</w:t>
            </w:r>
          </w:p>
        </w:tc>
        <w:tc>
          <w:tcPr>
            <w:tcW w:w="203" w:type="dxa"/>
            <w:tcBorders>
              <w:top w:val="nil"/>
              <w:left w:val="nil"/>
              <w:bottom w:val="nil"/>
              <w:right w:val="nil"/>
            </w:tcBorders>
            <w:vAlign w:val="bottom"/>
          </w:tcPr>
          <w:p w:rsidR="00AB3526" w:rsidRPr="00937F97" w:rsidRDefault="00AB3526" w:rsidP="00840F6E">
            <w:pPr>
              <w:tabs>
                <w:tab w:val="left" w:pos="983"/>
              </w:tabs>
              <w:ind w:right="132"/>
              <w:jc w:val="right"/>
              <w:rPr>
                <w:sz w:val="18"/>
                <w:szCs w:val="18"/>
                <w:lang w:eastAsia="es-AR"/>
              </w:rPr>
            </w:pPr>
          </w:p>
        </w:tc>
      </w:tr>
      <w:tr w:rsidR="00AB3526" w:rsidRPr="00937F97" w:rsidTr="001C2958">
        <w:tc>
          <w:tcPr>
            <w:tcW w:w="6733" w:type="dxa"/>
            <w:tcBorders>
              <w:top w:val="nil"/>
              <w:left w:val="nil"/>
              <w:bottom w:val="nil"/>
              <w:right w:val="nil"/>
            </w:tcBorders>
            <w:shd w:val="clear" w:color="auto" w:fill="auto"/>
            <w:noWrap/>
            <w:vAlign w:val="bottom"/>
          </w:tcPr>
          <w:p w:rsidR="00AB3526" w:rsidRPr="00937F97" w:rsidRDefault="00AB3526" w:rsidP="00B35ECC">
            <w:pPr>
              <w:jc w:val="both"/>
              <w:rPr>
                <w:rFonts w:cs="Arial"/>
                <w:color w:val="000000"/>
                <w:sz w:val="18"/>
                <w:szCs w:val="18"/>
                <w:lang w:eastAsia="es-AR"/>
              </w:rPr>
            </w:pPr>
            <w:r w:rsidRPr="00937F97">
              <w:rPr>
                <w:rFonts w:cs="Arial"/>
                <w:color w:val="000000"/>
                <w:sz w:val="18"/>
                <w:szCs w:val="18"/>
                <w:lang w:eastAsia="es-AR"/>
              </w:rPr>
              <w:t>Cheques por debitar</w:t>
            </w:r>
          </w:p>
        </w:tc>
        <w:tc>
          <w:tcPr>
            <w:tcW w:w="1255" w:type="dxa"/>
            <w:tcBorders>
              <w:top w:val="nil"/>
              <w:left w:val="nil"/>
              <w:bottom w:val="nil"/>
              <w:right w:val="nil"/>
            </w:tcBorders>
            <w:shd w:val="clear" w:color="auto" w:fill="auto"/>
            <w:noWrap/>
            <w:vAlign w:val="bottom"/>
          </w:tcPr>
          <w:p w:rsidR="00AB3526" w:rsidRPr="00937F97" w:rsidRDefault="00937F97" w:rsidP="00B95623">
            <w:pPr>
              <w:jc w:val="right"/>
              <w:rPr>
                <w:rFonts w:cs="Arial"/>
                <w:color w:val="000000"/>
                <w:sz w:val="18"/>
                <w:szCs w:val="18"/>
                <w:lang w:eastAsia="es-AR"/>
              </w:rPr>
            </w:pPr>
            <w:r w:rsidRPr="00937F97">
              <w:rPr>
                <w:rFonts w:cs="Arial"/>
                <w:color w:val="000000"/>
                <w:sz w:val="18"/>
                <w:szCs w:val="18"/>
                <w:lang w:eastAsia="es-AR"/>
              </w:rPr>
              <w:t>620.920</w:t>
            </w:r>
          </w:p>
        </w:tc>
        <w:tc>
          <w:tcPr>
            <w:tcW w:w="162" w:type="dxa"/>
            <w:tcBorders>
              <w:top w:val="nil"/>
              <w:left w:val="nil"/>
              <w:bottom w:val="nil"/>
              <w:right w:val="nil"/>
            </w:tcBorders>
            <w:shd w:val="clear" w:color="auto" w:fill="auto"/>
            <w:noWrap/>
            <w:vAlign w:val="bottom"/>
          </w:tcPr>
          <w:p w:rsidR="00AB3526" w:rsidRPr="00937F97" w:rsidRDefault="00AB3526" w:rsidP="00840F6E">
            <w:pPr>
              <w:jc w:val="right"/>
              <w:rPr>
                <w:sz w:val="18"/>
                <w:szCs w:val="18"/>
                <w:lang w:eastAsia="es-AR"/>
              </w:rPr>
            </w:pPr>
          </w:p>
        </w:tc>
        <w:tc>
          <w:tcPr>
            <w:tcW w:w="160" w:type="dxa"/>
            <w:tcBorders>
              <w:top w:val="nil"/>
              <w:left w:val="nil"/>
              <w:bottom w:val="nil"/>
              <w:right w:val="nil"/>
            </w:tcBorders>
            <w:vAlign w:val="bottom"/>
          </w:tcPr>
          <w:p w:rsidR="00AB3526" w:rsidRPr="00937F97" w:rsidRDefault="00AB3526" w:rsidP="00840F6E">
            <w:pPr>
              <w:jc w:val="right"/>
              <w:rPr>
                <w:sz w:val="18"/>
                <w:szCs w:val="18"/>
                <w:lang w:eastAsia="es-AR"/>
              </w:rPr>
            </w:pPr>
          </w:p>
        </w:tc>
        <w:tc>
          <w:tcPr>
            <w:tcW w:w="1184" w:type="dxa"/>
            <w:tcBorders>
              <w:top w:val="nil"/>
              <w:left w:val="nil"/>
              <w:bottom w:val="nil"/>
              <w:right w:val="nil"/>
            </w:tcBorders>
            <w:vAlign w:val="bottom"/>
          </w:tcPr>
          <w:p w:rsidR="00AB3526" w:rsidRPr="00937F97" w:rsidRDefault="00AB3526" w:rsidP="005F38CC">
            <w:pPr>
              <w:jc w:val="right"/>
              <w:rPr>
                <w:rFonts w:cs="Arial"/>
                <w:color w:val="000000"/>
                <w:sz w:val="18"/>
                <w:szCs w:val="18"/>
                <w:lang w:eastAsia="es-AR"/>
              </w:rPr>
            </w:pPr>
            <w:r w:rsidRPr="00937F97">
              <w:rPr>
                <w:rFonts w:cs="Arial"/>
                <w:color w:val="000000"/>
                <w:sz w:val="18"/>
                <w:szCs w:val="18"/>
                <w:lang w:eastAsia="es-AR"/>
              </w:rPr>
              <w:t>256.264</w:t>
            </w:r>
          </w:p>
        </w:tc>
        <w:tc>
          <w:tcPr>
            <w:tcW w:w="203" w:type="dxa"/>
            <w:tcBorders>
              <w:top w:val="nil"/>
              <w:left w:val="nil"/>
              <w:bottom w:val="nil"/>
              <w:right w:val="nil"/>
            </w:tcBorders>
            <w:vAlign w:val="bottom"/>
          </w:tcPr>
          <w:p w:rsidR="00AB3526" w:rsidRPr="00937F97" w:rsidRDefault="00AB3526" w:rsidP="00840F6E">
            <w:pPr>
              <w:tabs>
                <w:tab w:val="left" w:pos="983"/>
              </w:tabs>
              <w:ind w:right="132"/>
              <w:jc w:val="right"/>
              <w:rPr>
                <w:sz w:val="18"/>
                <w:szCs w:val="18"/>
                <w:lang w:eastAsia="es-AR"/>
              </w:rPr>
            </w:pPr>
          </w:p>
        </w:tc>
      </w:tr>
      <w:tr w:rsidR="006E30E6" w:rsidRPr="00284053" w:rsidTr="001C2958">
        <w:tc>
          <w:tcPr>
            <w:tcW w:w="6733" w:type="dxa"/>
            <w:tcBorders>
              <w:top w:val="nil"/>
              <w:left w:val="nil"/>
              <w:bottom w:val="nil"/>
              <w:right w:val="nil"/>
            </w:tcBorders>
            <w:shd w:val="clear" w:color="auto" w:fill="auto"/>
            <w:noWrap/>
            <w:vAlign w:val="bottom"/>
          </w:tcPr>
          <w:p w:rsidR="006E30E6" w:rsidRPr="00284053" w:rsidRDefault="006E30E6" w:rsidP="006E30E6">
            <w:pPr>
              <w:jc w:val="both"/>
              <w:rPr>
                <w:rFonts w:cs="Arial"/>
                <w:color w:val="000000"/>
                <w:sz w:val="18"/>
                <w:szCs w:val="18"/>
                <w:lang w:eastAsia="es-AR"/>
              </w:rPr>
            </w:pPr>
            <w:r w:rsidRPr="00284053">
              <w:rPr>
                <w:rFonts w:cs="Arial"/>
                <w:color w:val="000000"/>
                <w:sz w:val="18"/>
                <w:szCs w:val="18"/>
                <w:lang w:eastAsia="es-AR"/>
              </w:rPr>
              <w:t>Futuros</w:t>
            </w:r>
          </w:p>
        </w:tc>
        <w:tc>
          <w:tcPr>
            <w:tcW w:w="1255" w:type="dxa"/>
            <w:tcBorders>
              <w:top w:val="nil"/>
              <w:left w:val="nil"/>
              <w:bottom w:val="nil"/>
              <w:right w:val="nil"/>
            </w:tcBorders>
            <w:shd w:val="clear" w:color="auto" w:fill="auto"/>
            <w:noWrap/>
            <w:vAlign w:val="bottom"/>
          </w:tcPr>
          <w:p w:rsidR="006E30E6" w:rsidRPr="00284053" w:rsidRDefault="00937F97" w:rsidP="006E30E6">
            <w:pPr>
              <w:jc w:val="right"/>
              <w:rPr>
                <w:rFonts w:cs="Arial"/>
                <w:color w:val="000000"/>
                <w:sz w:val="18"/>
                <w:szCs w:val="18"/>
                <w:lang w:eastAsia="es-AR"/>
              </w:rPr>
            </w:pPr>
            <w:r w:rsidRPr="00284053">
              <w:rPr>
                <w:rFonts w:cs="Arial"/>
                <w:color w:val="000000"/>
                <w:sz w:val="18"/>
                <w:szCs w:val="18"/>
                <w:lang w:eastAsia="es-AR"/>
              </w:rPr>
              <w:t>616.918</w:t>
            </w:r>
          </w:p>
        </w:tc>
        <w:tc>
          <w:tcPr>
            <w:tcW w:w="162" w:type="dxa"/>
            <w:tcBorders>
              <w:top w:val="nil"/>
              <w:left w:val="nil"/>
              <w:bottom w:val="nil"/>
              <w:right w:val="nil"/>
            </w:tcBorders>
            <w:shd w:val="clear" w:color="auto" w:fill="auto"/>
            <w:noWrap/>
            <w:vAlign w:val="bottom"/>
          </w:tcPr>
          <w:p w:rsidR="006E30E6" w:rsidRPr="00284053" w:rsidRDefault="006E30E6" w:rsidP="006E30E6">
            <w:pPr>
              <w:jc w:val="right"/>
              <w:rPr>
                <w:sz w:val="18"/>
                <w:szCs w:val="18"/>
                <w:lang w:eastAsia="es-AR"/>
              </w:rPr>
            </w:pPr>
          </w:p>
        </w:tc>
        <w:tc>
          <w:tcPr>
            <w:tcW w:w="160" w:type="dxa"/>
            <w:tcBorders>
              <w:top w:val="nil"/>
              <w:left w:val="nil"/>
              <w:bottom w:val="nil"/>
              <w:right w:val="nil"/>
            </w:tcBorders>
            <w:vAlign w:val="bottom"/>
          </w:tcPr>
          <w:p w:rsidR="006E30E6" w:rsidRPr="00284053" w:rsidRDefault="006E30E6" w:rsidP="006E30E6">
            <w:pPr>
              <w:jc w:val="right"/>
              <w:rPr>
                <w:sz w:val="18"/>
                <w:szCs w:val="18"/>
                <w:lang w:eastAsia="es-AR"/>
              </w:rPr>
            </w:pPr>
          </w:p>
        </w:tc>
        <w:tc>
          <w:tcPr>
            <w:tcW w:w="1184" w:type="dxa"/>
            <w:tcBorders>
              <w:top w:val="nil"/>
              <w:left w:val="nil"/>
              <w:bottom w:val="nil"/>
              <w:right w:val="nil"/>
            </w:tcBorders>
            <w:vAlign w:val="bottom"/>
          </w:tcPr>
          <w:p w:rsidR="006E30E6" w:rsidRPr="00284053" w:rsidRDefault="006E30E6" w:rsidP="006E30E6">
            <w:pPr>
              <w:jc w:val="right"/>
              <w:rPr>
                <w:rFonts w:cs="Arial"/>
                <w:color w:val="000000"/>
                <w:sz w:val="18"/>
                <w:szCs w:val="18"/>
                <w:lang w:eastAsia="es-AR"/>
              </w:rPr>
            </w:pPr>
            <w:r w:rsidRPr="00284053">
              <w:rPr>
                <w:rFonts w:cs="Arial"/>
                <w:color w:val="000000"/>
                <w:sz w:val="18"/>
                <w:szCs w:val="18"/>
                <w:lang w:eastAsia="es-AR"/>
              </w:rPr>
              <w:t>1.903.781</w:t>
            </w:r>
          </w:p>
        </w:tc>
        <w:tc>
          <w:tcPr>
            <w:tcW w:w="203" w:type="dxa"/>
            <w:tcBorders>
              <w:top w:val="nil"/>
              <w:left w:val="nil"/>
              <w:bottom w:val="nil"/>
              <w:right w:val="nil"/>
            </w:tcBorders>
            <w:vAlign w:val="bottom"/>
          </w:tcPr>
          <w:p w:rsidR="006E30E6" w:rsidRPr="00284053" w:rsidRDefault="006E30E6" w:rsidP="006E30E6">
            <w:pPr>
              <w:tabs>
                <w:tab w:val="left" w:pos="983"/>
              </w:tabs>
              <w:ind w:right="132"/>
              <w:jc w:val="right"/>
              <w:rPr>
                <w:sz w:val="18"/>
                <w:szCs w:val="18"/>
                <w:lang w:eastAsia="es-AR"/>
              </w:rPr>
            </w:pPr>
          </w:p>
        </w:tc>
      </w:tr>
      <w:tr w:rsidR="006E30E6" w:rsidRPr="00284053" w:rsidTr="001C2958">
        <w:tc>
          <w:tcPr>
            <w:tcW w:w="6733" w:type="dxa"/>
            <w:tcBorders>
              <w:top w:val="nil"/>
              <w:left w:val="nil"/>
              <w:bottom w:val="nil"/>
              <w:right w:val="nil"/>
            </w:tcBorders>
            <w:shd w:val="clear" w:color="auto" w:fill="auto"/>
            <w:noWrap/>
            <w:vAlign w:val="bottom"/>
          </w:tcPr>
          <w:p w:rsidR="006E30E6" w:rsidRPr="00284053" w:rsidRDefault="006E30E6" w:rsidP="006E30E6">
            <w:pPr>
              <w:jc w:val="both"/>
              <w:rPr>
                <w:rFonts w:cs="Arial"/>
                <w:color w:val="000000"/>
                <w:sz w:val="18"/>
                <w:szCs w:val="18"/>
                <w:lang w:eastAsia="es-AR"/>
              </w:rPr>
            </w:pPr>
            <w:r w:rsidRPr="00284053">
              <w:rPr>
                <w:rFonts w:cs="Arial"/>
                <w:color w:val="000000"/>
                <w:sz w:val="18"/>
                <w:szCs w:val="18"/>
                <w:lang w:eastAsia="es-AR"/>
              </w:rPr>
              <w:t>Actividad Fiduciaria</w:t>
            </w:r>
          </w:p>
        </w:tc>
        <w:tc>
          <w:tcPr>
            <w:tcW w:w="1255" w:type="dxa"/>
            <w:tcBorders>
              <w:top w:val="nil"/>
              <w:left w:val="nil"/>
              <w:bottom w:val="nil"/>
              <w:right w:val="nil"/>
            </w:tcBorders>
            <w:shd w:val="clear" w:color="auto" w:fill="auto"/>
            <w:noWrap/>
            <w:vAlign w:val="bottom"/>
          </w:tcPr>
          <w:p w:rsidR="006E30E6" w:rsidRPr="00284053" w:rsidRDefault="00284053" w:rsidP="006E30E6">
            <w:pPr>
              <w:jc w:val="right"/>
              <w:rPr>
                <w:rFonts w:cs="Arial"/>
                <w:color w:val="000000"/>
                <w:sz w:val="18"/>
                <w:szCs w:val="18"/>
                <w:lang w:eastAsia="es-AR"/>
              </w:rPr>
            </w:pPr>
            <w:r w:rsidRPr="00284053">
              <w:rPr>
                <w:rFonts w:cs="Arial"/>
                <w:color w:val="000000"/>
                <w:sz w:val="18"/>
                <w:szCs w:val="18"/>
                <w:lang w:eastAsia="es-AR"/>
              </w:rPr>
              <w:t>390.216</w:t>
            </w:r>
          </w:p>
        </w:tc>
        <w:tc>
          <w:tcPr>
            <w:tcW w:w="162" w:type="dxa"/>
            <w:tcBorders>
              <w:top w:val="nil"/>
              <w:left w:val="nil"/>
              <w:bottom w:val="nil"/>
              <w:right w:val="nil"/>
            </w:tcBorders>
            <w:shd w:val="clear" w:color="auto" w:fill="auto"/>
            <w:noWrap/>
            <w:vAlign w:val="bottom"/>
          </w:tcPr>
          <w:p w:rsidR="006E30E6" w:rsidRPr="00284053" w:rsidRDefault="006E30E6" w:rsidP="006E30E6">
            <w:pPr>
              <w:jc w:val="right"/>
              <w:rPr>
                <w:sz w:val="18"/>
                <w:szCs w:val="18"/>
                <w:lang w:eastAsia="es-AR"/>
              </w:rPr>
            </w:pPr>
          </w:p>
        </w:tc>
        <w:tc>
          <w:tcPr>
            <w:tcW w:w="160" w:type="dxa"/>
            <w:tcBorders>
              <w:top w:val="nil"/>
              <w:left w:val="nil"/>
              <w:bottom w:val="nil"/>
              <w:right w:val="nil"/>
            </w:tcBorders>
            <w:vAlign w:val="bottom"/>
          </w:tcPr>
          <w:p w:rsidR="006E30E6" w:rsidRPr="00284053" w:rsidRDefault="006E30E6" w:rsidP="006E30E6">
            <w:pPr>
              <w:jc w:val="right"/>
              <w:rPr>
                <w:sz w:val="18"/>
                <w:szCs w:val="18"/>
                <w:lang w:eastAsia="es-AR"/>
              </w:rPr>
            </w:pPr>
          </w:p>
        </w:tc>
        <w:tc>
          <w:tcPr>
            <w:tcW w:w="1184" w:type="dxa"/>
            <w:tcBorders>
              <w:top w:val="nil"/>
              <w:left w:val="nil"/>
              <w:bottom w:val="nil"/>
              <w:right w:val="nil"/>
            </w:tcBorders>
            <w:vAlign w:val="bottom"/>
          </w:tcPr>
          <w:p w:rsidR="006E30E6" w:rsidRPr="00284053" w:rsidRDefault="006E30E6" w:rsidP="006E30E6">
            <w:pPr>
              <w:jc w:val="right"/>
              <w:rPr>
                <w:rFonts w:cs="Arial"/>
                <w:color w:val="000000"/>
                <w:sz w:val="18"/>
                <w:szCs w:val="18"/>
                <w:lang w:eastAsia="es-AR"/>
              </w:rPr>
            </w:pPr>
            <w:r w:rsidRPr="00284053">
              <w:rPr>
                <w:rFonts w:cs="Arial"/>
                <w:color w:val="000000"/>
                <w:sz w:val="18"/>
                <w:szCs w:val="18"/>
                <w:lang w:eastAsia="es-AR"/>
              </w:rPr>
              <w:t>654.299</w:t>
            </w:r>
          </w:p>
        </w:tc>
        <w:tc>
          <w:tcPr>
            <w:tcW w:w="203" w:type="dxa"/>
            <w:tcBorders>
              <w:top w:val="nil"/>
              <w:left w:val="nil"/>
              <w:bottom w:val="nil"/>
              <w:right w:val="nil"/>
            </w:tcBorders>
            <w:vAlign w:val="bottom"/>
          </w:tcPr>
          <w:p w:rsidR="006E30E6" w:rsidRPr="00284053" w:rsidRDefault="006E30E6" w:rsidP="006E30E6">
            <w:pPr>
              <w:tabs>
                <w:tab w:val="left" w:pos="983"/>
              </w:tabs>
              <w:ind w:right="132"/>
              <w:jc w:val="right"/>
              <w:rPr>
                <w:sz w:val="18"/>
                <w:szCs w:val="18"/>
                <w:lang w:eastAsia="es-AR"/>
              </w:rPr>
            </w:pPr>
          </w:p>
        </w:tc>
      </w:tr>
      <w:tr w:rsidR="006E30E6" w:rsidRPr="00284053" w:rsidTr="001C2958">
        <w:tc>
          <w:tcPr>
            <w:tcW w:w="6733" w:type="dxa"/>
            <w:tcBorders>
              <w:top w:val="nil"/>
              <w:left w:val="nil"/>
              <w:bottom w:val="nil"/>
              <w:right w:val="nil"/>
            </w:tcBorders>
            <w:shd w:val="clear" w:color="auto" w:fill="auto"/>
            <w:noWrap/>
            <w:vAlign w:val="bottom"/>
          </w:tcPr>
          <w:p w:rsidR="006E30E6" w:rsidRPr="00284053" w:rsidRDefault="006E30E6" w:rsidP="006E30E6">
            <w:pPr>
              <w:jc w:val="both"/>
              <w:rPr>
                <w:rFonts w:cs="Arial"/>
                <w:color w:val="000000"/>
                <w:sz w:val="18"/>
                <w:szCs w:val="18"/>
                <w:lang w:eastAsia="es-AR"/>
              </w:rPr>
            </w:pPr>
            <w:r w:rsidRPr="00284053">
              <w:rPr>
                <w:rFonts w:cs="Arial"/>
                <w:color w:val="000000"/>
                <w:sz w:val="18"/>
                <w:szCs w:val="18"/>
                <w:lang w:eastAsia="es-AR"/>
              </w:rPr>
              <w:t>Pases Activos de títulos públicos e instrumentos de regulación monetaria</w:t>
            </w:r>
          </w:p>
        </w:tc>
        <w:tc>
          <w:tcPr>
            <w:tcW w:w="1255" w:type="dxa"/>
            <w:tcBorders>
              <w:top w:val="nil"/>
              <w:left w:val="nil"/>
              <w:bottom w:val="nil"/>
              <w:right w:val="nil"/>
            </w:tcBorders>
            <w:shd w:val="clear" w:color="auto" w:fill="auto"/>
            <w:noWrap/>
            <w:vAlign w:val="bottom"/>
          </w:tcPr>
          <w:p w:rsidR="006E30E6" w:rsidRPr="00284053" w:rsidRDefault="00284053" w:rsidP="006E30E6">
            <w:pPr>
              <w:jc w:val="right"/>
              <w:rPr>
                <w:rFonts w:cs="Arial"/>
                <w:color w:val="000000"/>
                <w:sz w:val="18"/>
                <w:szCs w:val="18"/>
                <w:lang w:eastAsia="es-AR"/>
              </w:rPr>
            </w:pPr>
            <w:r w:rsidRPr="00284053">
              <w:rPr>
                <w:rFonts w:cs="Arial"/>
                <w:color w:val="000000"/>
                <w:sz w:val="18"/>
                <w:szCs w:val="18"/>
                <w:lang w:eastAsia="es-AR"/>
              </w:rPr>
              <w:t>4.585.321</w:t>
            </w:r>
          </w:p>
        </w:tc>
        <w:tc>
          <w:tcPr>
            <w:tcW w:w="162" w:type="dxa"/>
            <w:tcBorders>
              <w:top w:val="nil"/>
              <w:left w:val="nil"/>
              <w:bottom w:val="nil"/>
              <w:right w:val="nil"/>
            </w:tcBorders>
            <w:shd w:val="clear" w:color="auto" w:fill="auto"/>
            <w:noWrap/>
            <w:vAlign w:val="bottom"/>
          </w:tcPr>
          <w:p w:rsidR="006E30E6" w:rsidRPr="00284053" w:rsidRDefault="006E30E6" w:rsidP="006E30E6">
            <w:pPr>
              <w:jc w:val="right"/>
              <w:rPr>
                <w:sz w:val="18"/>
                <w:szCs w:val="18"/>
                <w:lang w:eastAsia="es-AR"/>
              </w:rPr>
            </w:pPr>
          </w:p>
        </w:tc>
        <w:tc>
          <w:tcPr>
            <w:tcW w:w="160" w:type="dxa"/>
            <w:tcBorders>
              <w:top w:val="nil"/>
              <w:left w:val="nil"/>
              <w:bottom w:val="nil"/>
              <w:right w:val="nil"/>
            </w:tcBorders>
            <w:vAlign w:val="bottom"/>
          </w:tcPr>
          <w:p w:rsidR="006E30E6" w:rsidRPr="00284053" w:rsidRDefault="006E30E6" w:rsidP="006E30E6">
            <w:pPr>
              <w:jc w:val="right"/>
              <w:rPr>
                <w:sz w:val="18"/>
                <w:szCs w:val="18"/>
                <w:lang w:eastAsia="es-AR"/>
              </w:rPr>
            </w:pPr>
          </w:p>
        </w:tc>
        <w:tc>
          <w:tcPr>
            <w:tcW w:w="1184" w:type="dxa"/>
            <w:tcBorders>
              <w:top w:val="nil"/>
              <w:left w:val="nil"/>
              <w:bottom w:val="nil"/>
              <w:right w:val="nil"/>
            </w:tcBorders>
            <w:vAlign w:val="bottom"/>
          </w:tcPr>
          <w:p w:rsidR="006E30E6" w:rsidRPr="00284053" w:rsidRDefault="006E30E6" w:rsidP="006E30E6">
            <w:pPr>
              <w:jc w:val="right"/>
              <w:rPr>
                <w:rFonts w:cs="Arial"/>
                <w:color w:val="000000"/>
                <w:sz w:val="18"/>
                <w:szCs w:val="18"/>
                <w:lang w:eastAsia="es-AR"/>
              </w:rPr>
            </w:pPr>
            <w:r w:rsidRPr="00284053">
              <w:rPr>
                <w:rFonts w:cs="Arial"/>
                <w:color w:val="000000"/>
                <w:sz w:val="18"/>
                <w:szCs w:val="18"/>
                <w:lang w:eastAsia="es-AR"/>
              </w:rPr>
              <w:t>311.574</w:t>
            </w:r>
          </w:p>
        </w:tc>
        <w:tc>
          <w:tcPr>
            <w:tcW w:w="203" w:type="dxa"/>
            <w:tcBorders>
              <w:top w:val="nil"/>
              <w:left w:val="nil"/>
              <w:bottom w:val="nil"/>
              <w:right w:val="nil"/>
            </w:tcBorders>
            <w:vAlign w:val="bottom"/>
          </w:tcPr>
          <w:p w:rsidR="006E30E6" w:rsidRPr="00284053" w:rsidRDefault="006E30E6" w:rsidP="006E30E6">
            <w:pPr>
              <w:tabs>
                <w:tab w:val="left" w:pos="983"/>
              </w:tabs>
              <w:ind w:right="132"/>
              <w:jc w:val="right"/>
              <w:rPr>
                <w:sz w:val="18"/>
                <w:szCs w:val="18"/>
                <w:lang w:eastAsia="es-AR"/>
              </w:rPr>
            </w:pPr>
          </w:p>
        </w:tc>
      </w:tr>
      <w:tr w:rsidR="006E30E6" w:rsidRPr="00284053" w:rsidTr="001C2958">
        <w:tc>
          <w:tcPr>
            <w:tcW w:w="6733" w:type="dxa"/>
            <w:tcBorders>
              <w:top w:val="nil"/>
              <w:left w:val="nil"/>
              <w:bottom w:val="nil"/>
              <w:right w:val="nil"/>
            </w:tcBorders>
            <w:shd w:val="clear" w:color="auto" w:fill="auto"/>
            <w:noWrap/>
            <w:vAlign w:val="bottom"/>
            <w:hideMark/>
          </w:tcPr>
          <w:p w:rsidR="006E30E6" w:rsidRPr="00284053" w:rsidRDefault="006E30E6" w:rsidP="006E30E6">
            <w:pPr>
              <w:jc w:val="both"/>
              <w:rPr>
                <w:rFonts w:cs="Arial"/>
                <w:color w:val="000000"/>
                <w:sz w:val="18"/>
                <w:szCs w:val="18"/>
                <w:lang w:eastAsia="es-AR"/>
              </w:rPr>
            </w:pPr>
            <w:r w:rsidRPr="00284053">
              <w:rPr>
                <w:rFonts w:cs="Arial"/>
                <w:color w:val="000000"/>
                <w:sz w:val="18"/>
                <w:szCs w:val="18"/>
                <w:lang w:eastAsia="es-AR"/>
              </w:rPr>
              <w:t>Plazo fijos en títulos públicos e instrumentos de regulación monetaria</w:t>
            </w:r>
          </w:p>
        </w:tc>
        <w:tc>
          <w:tcPr>
            <w:tcW w:w="1255" w:type="dxa"/>
            <w:tcBorders>
              <w:top w:val="nil"/>
              <w:left w:val="nil"/>
              <w:right w:val="nil"/>
            </w:tcBorders>
            <w:shd w:val="clear" w:color="auto" w:fill="auto"/>
            <w:noWrap/>
            <w:vAlign w:val="bottom"/>
            <w:hideMark/>
          </w:tcPr>
          <w:p w:rsidR="006E30E6" w:rsidRPr="00284053" w:rsidRDefault="00284053" w:rsidP="006E30E6">
            <w:pPr>
              <w:jc w:val="right"/>
              <w:rPr>
                <w:rFonts w:cs="Arial"/>
                <w:color w:val="000000"/>
                <w:sz w:val="18"/>
                <w:szCs w:val="18"/>
                <w:lang w:eastAsia="es-AR"/>
              </w:rPr>
            </w:pPr>
            <w:r w:rsidRPr="00284053">
              <w:rPr>
                <w:rFonts w:cs="Arial"/>
                <w:color w:val="000000"/>
                <w:sz w:val="18"/>
                <w:szCs w:val="18"/>
                <w:lang w:eastAsia="es-AR"/>
              </w:rPr>
              <w:t>1.073.378</w:t>
            </w:r>
          </w:p>
        </w:tc>
        <w:tc>
          <w:tcPr>
            <w:tcW w:w="162" w:type="dxa"/>
            <w:tcBorders>
              <w:top w:val="nil"/>
              <w:left w:val="nil"/>
              <w:bottom w:val="nil"/>
              <w:right w:val="nil"/>
            </w:tcBorders>
            <w:shd w:val="clear" w:color="auto" w:fill="auto"/>
            <w:noWrap/>
            <w:vAlign w:val="bottom"/>
            <w:hideMark/>
          </w:tcPr>
          <w:p w:rsidR="006E30E6" w:rsidRPr="00284053" w:rsidRDefault="006E30E6" w:rsidP="006E30E6">
            <w:pPr>
              <w:jc w:val="right"/>
              <w:rPr>
                <w:sz w:val="18"/>
                <w:szCs w:val="18"/>
                <w:lang w:eastAsia="es-AR"/>
              </w:rPr>
            </w:pPr>
          </w:p>
        </w:tc>
        <w:tc>
          <w:tcPr>
            <w:tcW w:w="160" w:type="dxa"/>
            <w:tcBorders>
              <w:top w:val="nil"/>
              <w:left w:val="nil"/>
              <w:right w:val="nil"/>
            </w:tcBorders>
            <w:vAlign w:val="bottom"/>
          </w:tcPr>
          <w:p w:rsidR="006E30E6" w:rsidRPr="00284053" w:rsidRDefault="006E30E6" w:rsidP="006E30E6">
            <w:pPr>
              <w:jc w:val="right"/>
              <w:rPr>
                <w:sz w:val="18"/>
                <w:szCs w:val="18"/>
                <w:lang w:eastAsia="es-AR"/>
              </w:rPr>
            </w:pPr>
          </w:p>
        </w:tc>
        <w:tc>
          <w:tcPr>
            <w:tcW w:w="1184" w:type="dxa"/>
            <w:tcBorders>
              <w:top w:val="nil"/>
              <w:left w:val="nil"/>
            </w:tcBorders>
            <w:vAlign w:val="bottom"/>
          </w:tcPr>
          <w:p w:rsidR="006E30E6" w:rsidRPr="00284053" w:rsidRDefault="006E30E6" w:rsidP="006E30E6">
            <w:pPr>
              <w:jc w:val="right"/>
              <w:rPr>
                <w:rFonts w:cs="Arial"/>
                <w:color w:val="000000"/>
                <w:sz w:val="18"/>
                <w:szCs w:val="18"/>
                <w:lang w:eastAsia="es-AR"/>
              </w:rPr>
            </w:pPr>
            <w:r w:rsidRPr="00284053">
              <w:rPr>
                <w:rFonts w:cs="Arial"/>
                <w:color w:val="000000"/>
                <w:sz w:val="18"/>
                <w:szCs w:val="18"/>
                <w:lang w:eastAsia="es-AR"/>
              </w:rPr>
              <w:t>389.965</w:t>
            </w:r>
          </w:p>
        </w:tc>
        <w:tc>
          <w:tcPr>
            <w:tcW w:w="203" w:type="dxa"/>
            <w:tcBorders>
              <w:top w:val="nil"/>
              <w:left w:val="nil"/>
              <w:right w:val="nil"/>
            </w:tcBorders>
            <w:vAlign w:val="bottom"/>
          </w:tcPr>
          <w:p w:rsidR="006E30E6" w:rsidRPr="00284053" w:rsidRDefault="006E30E6" w:rsidP="006E30E6">
            <w:pPr>
              <w:tabs>
                <w:tab w:val="left" w:pos="983"/>
              </w:tabs>
              <w:ind w:right="132"/>
              <w:jc w:val="right"/>
              <w:rPr>
                <w:sz w:val="18"/>
                <w:szCs w:val="18"/>
                <w:lang w:eastAsia="es-AR"/>
              </w:rPr>
            </w:pPr>
          </w:p>
        </w:tc>
      </w:tr>
      <w:tr w:rsidR="00284053" w:rsidRPr="00284053" w:rsidTr="001C2958">
        <w:tc>
          <w:tcPr>
            <w:tcW w:w="6733" w:type="dxa"/>
            <w:tcBorders>
              <w:top w:val="nil"/>
              <w:left w:val="nil"/>
              <w:bottom w:val="nil"/>
              <w:right w:val="nil"/>
            </w:tcBorders>
            <w:shd w:val="clear" w:color="auto" w:fill="auto"/>
            <w:noWrap/>
            <w:vAlign w:val="bottom"/>
          </w:tcPr>
          <w:p w:rsidR="00284053" w:rsidRPr="00284053" w:rsidRDefault="00284053" w:rsidP="006E30E6">
            <w:pPr>
              <w:jc w:val="both"/>
              <w:rPr>
                <w:rFonts w:cs="Arial"/>
                <w:color w:val="000000"/>
                <w:sz w:val="18"/>
                <w:szCs w:val="18"/>
                <w:lang w:eastAsia="es-AR"/>
              </w:rPr>
            </w:pPr>
            <w:r w:rsidRPr="00284053">
              <w:rPr>
                <w:rFonts w:cs="Arial"/>
                <w:color w:val="000000"/>
                <w:sz w:val="18"/>
                <w:szCs w:val="18"/>
                <w:lang w:eastAsia="es-AR"/>
              </w:rPr>
              <w:t>Préstamos en títulos públicos e instrumentos de regulación monetaria</w:t>
            </w:r>
          </w:p>
        </w:tc>
        <w:tc>
          <w:tcPr>
            <w:tcW w:w="1255" w:type="dxa"/>
            <w:tcBorders>
              <w:top w:val="nil"/>
              <w:left w:val="nil"/>
              <w:right w:val="nil"/>
            </w:tcBorders>
            <w:shd w:val="clear" w:color="auto" w:fill="auto"/>
            <w:noWrap/>
            <w:vAlign w:val="bottom"/>
          </w:tcPr>
          <w:p w:rsidR="00284053" w:rsidRPr="00284053" w:rsidRDefault="00284053" w:rsidP="006E30E6">
            <w:pPr>
              <w:jc w:val="right"/>
              <w:rPr>
                <w:rFonts w:cs="Arial"/>
                <w:color w:val="000000"/>
                <w:sz w:val="18"/>
                <w:szCs w:val="18"/>
                <w:lang w:eastAsia="es-AR"/>
              </w:rPr>
            </w:pPr>
            <w:r w:rsidRPr="00284053">
              <w:rPr>
                <w:rFonts w:cs="Arial"/>
                <w:color w:val="000000"/>
                <w:sz w:val="18"/>
                <w:szCs w:val="18"/>
                <w:lang w:eastAsia="es-AR"/>
              </w:rPr>
              <w:t>22.685</w:t>
            </w:r>
          </w:p>
        </w:tc>
        <w:tc>
          <w:tcPr>
            <w:tcW w:w="162" w:type="dxa"/>
            <w:tcBorders>
              <w:top w:val="nil"/>
              <w:left w:val="nil"/>
              <w:bottom w:val="nil"/>
              <w:right w:val="nil"/>
            </w:tcBorders>
            <w:shd w:val="clear" w:color="auto" w:fill="auto"/>
            <w:noWrap/>
            <w:vAlign w:val="bottom"/>
          </w:tcPr>
          <w:p w:rsidR="00284053" w:rsidRPr="00284053" w:rsidRDefault="00284053" w:rsidP="006E30E6">
            <w:pPr>
              <w:jc w:val="right"/>
              <w:rPr>
                <w:sz w:val="18"/>
                <w:szCs w:val="18"/>
                <w:lang w:eastAsia="es-AR"/>
              </w:rPr>
            </w:pPr>
          </w:p>
        </w:tc>
        <w:tc>
          <w:tcPr>
            <w:tcW w:w="160" w:type="dxa"/>
            <w:tcBorders>
              <w:top w:val="nil"/>
              <w:left w:val="nil"/>
              <w:right w:val="nil"/>
            </w:tcBorders>
            <w:vAlign w:val="bottom"/>
          </w:tcPr>
          <w:p w:rsidR="00284053" w:rsidRPr="00284053" w:rsidRDefault="00284053" w:rsidP="006E30E6">
            <w:pPr>
              <w:jc w:val="right"/>
              <w:rPr>
                <w:sz w:val="18"/>
                <w:szCs w:val="18"/>
                <w:lang w:eastAsia="es-AR"/>
              </w:rPr>
            </w:pPr>
          </w:p>
        </w:tc>
        <w:tc>
          <w:tcPr>
            <w:tcW w:w="1184" w:type="dxa"/>
            <w:tcBorders>
              <w:top w:val="nil"/>
              <w:left w:val="nil"/>
            </w:tcBorders>
            <w:vAlign w:val="bottom"/>
          </w:tcPr>
          <w:p w:rsidR="00284053" w:rsidRPr="00284053" w:rsidRDefault="00284053" w:rsidP="006E30E6">
            <w:pPr>
              <w:jc w:val="right"/>
              <w:rPr>
                <w:rFonts w:cs="Arial"/>
                <w:color w:val="000000"/>
                <w:sz w:val="18"/>
                <w:szCs w:val="18"/>
                <w:lang w:eastAsia="es-AR"/>
              </w:rPr>
            </w:pPr>
            <w:r w:rsidRPr="00284053">
              <w:rPr>
                <w:rFonts w:cs="Arial"/>
                <w:color w:val="000000"/>
                <w:sz w:val="18"/>
                <w:szCs w:val="18"/>
                <w:lang w:eastAsia="es-AR"/>
              </w:rPr>
              <w:t>-</w:t>
            </w:r>
          </w:p>
        </w:tc>
        <w:tc>
          <w:tcPr>
            <w:tcW w:w="203" w:type="dxa"/>
            <w:tcBorders>
              <w:top w:val="nil"/>
              <w:left w:val="nil"/>
              <w:right w:val="nil"/>
            </w:tcBorders>
            <w:vAlign w:val="bottom"/>
          </w:tcPr>
          <w:p w:rsidR="00284053" w:rsidRPr="00284053" w:rsidRDefault="00284053" w:rsidP="006E30E6">
            <w:pPr>
              <w:tabs>
                <w:tab w:val="left" w:pos="983"/>
              </w:tabs>
              <w:ind w:right="132"/>
              <w:jc w:val="right"/>
              <w:rPr>
                <w:sz w:val="18"/>
                <w:szCs w:val="18"/>
                <w:lang w:eastAsia="es-AR"/>
              </w:rPr>
            </w:pPr>
          </w:p>
        </w:tc>
      </w:tr>
      <w:tr w:rsidR="006E30E6" w:rsidRPr="00284053" w:rsidTr="001C2958">
        <w:tc>
          <w:tcPr>
            <w:tcW w:w="6733" w:type="dxa"/>
            <w:tcBorders>
              <w:top w:val="nil"/>
              <w:left w:val="nil"/>
              <w:bottom w:val="nil"/>
              <w:right w:val="nil"/>
            </w:tcBorders>
            <w:shd w:val="clear" w:color="auto" w:fill="auto"/>
            <w:noWrap/>
            <w:vAlign w:val="bottom"/>
            <w:hideMark/>
          </w:tcPr>
          <w:p w:rsidR="006E30E6" w:rsidRPr="00284053" w:rsidRDefault="006E30E6" w:rsidP="006E30E6">
            <w:pPr>
              <w:jc w:val="both"/>
              <w:rPr>
                <w:rFonts w:cs="Arial"/>
                <w:color w:val="000000"/>
                <w:sz w:val="18"/>
                <w:szCs w:val="18"/>
                <w:lang w:eastAsia="es-AR"/>
              </w:rPr>
            </w:pPr>
            <w:r w:rsidRPr="00284053">
              <w:rPr>
                <w:rFonts w:cs="Arial"/>
                <w:color w:val="000000"/>
                <w:sz w:val="18"/>
                <w:szCs w:val="18"/>
                <w:lang w:eastAsia="es-AR"/>
              </w:rPr>
              <w:t xml:space="preserve">Garantías preferidas recibidas por parte de Clientes </w:t>
            </w:r>
          </w:p>
        </w:tc>
        <w:tc>
          <w:tcPr>
            <w:tcW w:w="1255" w:type="dxa"/>
            <w:tcBorders>
              <w:top w:val="nil"/>
              <w:left w:val="nil"/>
              <w:bottom w:val="nil"/>
              <w:right w:val="nil"/>
            </w:tcBorders>
            <w:shd w:val="clear" w:color="auto" w:fill="auto"/>
            <w:noWrap/>
            <w:vAlign w:val="bottom"/>
            <w:hideMark/>
          </w:tcPr>
          <w:p w:rsidR="006E30E6" w:rsidRPr="00284053" w:rsidRDefault="00284053" w:rsidP="006E30E6">
            <w:pPr>
              <w:jc w:val="right"/>
              <w:rPr>
                <w:rFonts w:cs="Arial"/>
                <w:color w:val="000000"/>
                <w:sz w:val="18"/>
                <w:szCs w:val="18"/>
                <w:lang w:eastAsia="es-AR"/>
              </w:rPr>
            </w:pPr>
            <w:r w:rsidRPr="00284053">
              <w:rPr>
                <w:rFonts w:cs="Arial"/>
                <w:color w:val="000000"/>
                <w:sz w:val="18"/>
                <w:szCs w:val="18"/>
                <w:lang w:eastAsia="es-AR"/>
              </w:rPr>
              <w:t>1.293.482</w:t>
            </w:r>
          </w:p>
        </w:tc>
        <w:tc>
          <w:tcPr>
            <w:tcW w:w="162" w:type="dxa"/>
            <w:tcBorders>
              <w:top w:val="nil"/>
              <w:left w:val="nil"/>
              <w:bottom w:val="nil"/>
              <w:right w:val="nil"/>
            </w:tcBorders>
            <w:shd w:val="clear" w:color="auto" w:fill="auto"/>
            <w:noWrap/>
            <w:vAlign w:val="bottom"/>
            <w:hideMark/>
          </w:tcPr>
          <w:p w:rsidR="006E30E6" w:rsidRPr="00284053" w:rsidRDefault="006E30E6" w:rsidP="006E30E6">
            <w:pPr>
              <w:jc w:val="right"/>
              <w:rPr>
                <w:sz w:val="18"/>
                <w:szCs w:val="18"/>
                <w:lang w:eastAsia="es-AR"/>
              </w:rPr>
            </w:pPr>
          </w:p>
        </w:tc>
        <w:tc>
          <w:tcPr>
            <w:tcW w:w="160" w:type="dxa"/>
            <w:tcBorders>
              <w:top w:val="nil"/>
              <w:left w:val="nil"/>
              <w:bottom w:val="nil"/>
              <w:right w:val="nil"/>
            </w:tcBorders>
            <w:vAlign w:val="bottom"/>
          </w:tcPr>
          <w:p w:rsidR="006E30E6" w:rsidRPr="00284053" w:rsidRDefault="006E30E6" w:rsidP="006E30E6">
            <w:pPr>
              <w:jc w:val="right"/>
              <w:rPr>
                <w:sz w:val="18"/>
                <w:szCs w:val="18"/>
                <w:lang w:eastAsia="es-AR"/>
              </w:rPr>
            </w:pPr>
          </w:p>
        </w:tc>
        <w:tc>
          <w:tcPr>
            <w:tcW w:w="1184" w:type="dxa"/>
            <w:tcBorders>
              <w:top w:val="nil"/>
              <w:left w:val="nil"/>
              <w:bottom w:val="nil"/>
              <w:right w:val="nil"/>
            </w:tcBorders>
            <w:vAlign w:val="bottom"/>
          </w:tcPr>
          <w:p w:rsidR="006E30E6" w:rsidRPr="00284053" w:rsidRDefault="006E30E6" w:rsidP="006E30E6">
            <w:pPr>
              <w:jc w:val="right"/>
              <w:rPr>
                <w:rFonts w:cs="Arial"/>
                <w:color w:val="000000"/>
                <w:sz w:val="18"/>
                <w:szCs w:val="18"/>
                <w:lang w:eastAsia="es-AR"/>
              </w:rPr>
            </w:pPr>
            <w:r w:rsidRPr="00284053">
              <w:rPr>
                <w:rFonts w:cs="Arial"/>
                <w:color w:val="000000"/>
                <w:sz w:val="18"/>
                <w:szCs w:val="18"/>
                <w:lang w:eastAsia="es-AR"/>
              </w:rPr>
              <w:t>662.440</w:t>
            </w:r>
          </w:p>
        </w:tc>
        <w:tc>
          <w:tcPr>
            <w:tcW w:w="203" w:type="dxa"/>
            <w:tcBorders>
              <w:top w:val="nil"/>
              <w:left w:val="nil"/>
              <w:bottom w:val="nil"/>
              <w:right w:val="nil"/>
            </w:tcBorders>
            <w:vAlign w:val="bottom"/>
          </w:tcPr>
          <w:p w:rsidR="006E30E6" w:rsidRPr="00284053" w:rsidRDefault="006E30E6" w:rsidP="006E30E6">
            <w:pPr>
              <w:tabs>
                <w:tab w:val="left" w:pos="983"/>
              </w:tabs>
              <w:ind w:right="132"/>
              <w:jc w:val="right"/>
              <w:rPr>
                <w:sz w:val="18"/>
                <w:szCs w:val="18"/>
                <w:lang w:eastAsia="es-AR"/>
              </w:rPr>
            </w:pPr>
          </w:p>
        </w:tc>
      </w:tr>
    </w:tbl>
    <w:p w:rsidR="00DF6902" w:rsidRPr="00D2447A" w:rsidRDefault="00DF6902">
      <w:pPr>
        <w:rPr>
          <w:highlight w:val="yellow"/>
        </w:rPr>
      </w:pPr>
    </w:p>
    <w:p w:rsidR="000F7819" w:rsidRPr="005D7437" w:rsidRDefault="00C04583" w:rsidP="007F5D3A">
      <w:pPr>
        <w:pStyle w:val="Heading2"/>
        <w:numPr>
          <w:ilvl w:val="0"/>
          <w:numId w:val="34"/>
        </w:numPr>
        <w:ind w:left="0" w:right="-64" w:hanging="426"/>
        <w:jc w:val="both"/>
      </w:pPr>
      <w:bookmarkStart w:id="124" w:name="_Toc32930990"/>
      <w:r w:rsidRPr="005D7437">
        <w:t>RESTRICCIONES PARA LA DISTRIBUCIÓ</w:t>
      </w:r>
      <w:r w:rsidR="000F7819" w:rsidRPr="005D7437">
        <w:t>N DE UTILIDADES</w:t>
      </w:r>
      <w:bookmarkEnd w:id="124"/>
    </w:p>
    <w:p w:rsidR="000F7819" w:rsidRPr="005D7437" w:rsidRDefault="000F7819" w:rsidP="000F7819"/>
    <w:p w:rsidR="000F7819" w:rsidRPr="005D7437" w:rsidRDefault="000F7819" w:rsidP="000F7819">
      <w:r w:rsidRPr="005D7437">
        <w:t>Por la operatoria de Banco CMF S.A.</w:t>
      </w:r>
    </w:p>
    <w:p w:rsidR="000F7819" w:rsidRPr="005D7437" w:rsidRDefault="000F7819" w:rsidP="000F7819"/>
    <w:p w:rsidR="00900756" w:rsidRPr="005D7437" w:rsidRDefault="002024D0" w:rsidP="00096B97">
      <w:pPr>
        <w:pStyle w:val="ListParagraph"/>
        <w:numPr>
          <w:ilvl w:val="0"/>
          <w:numId w:val="17"/>
        </w:numPr>
        <w:ind w:left="142" w:hanging="142"/>
        <w:jc w:val="both"/>
        <w:rPr>
          <w:szCs w:val="19"/>
        </w:rPr>
      </w:pPr>
      <w:r w:rsidRPr="002024D0">
        <w:rPr>
          <w:rFonts w:cs="Arial"/>
          <w:szCs w:val="19"/>
        </w:rPr>
        <w:t>De acuerdo con las disposiciones del B.C.R.A., el 20% de la utilidad del ejercicio más/menos los ajustes de resultados de ejercicios anteriores</w:t>
      </w:r>
      <w:r w:rsidR="00BA71F1">
        <w:rPr>
          <w:rFonts w:cs="Arial"/>
          <w:szCs w:val="19"/>
          <w:lang w:val="es-AR"/>
        </w:rPr>
        <w:t xml:space="preserve"> y </w:t>
      </w:r>
      <w:r w:rsidRPr="002024D0">
        <w:rPr>
          <w:rFonts w:cs="Arial"/>
          <w:szCs w:val="19"/>
        </w:rPr>
        <w:t>las transferencias de otros resultados integrales a resultados no asignados y menos la pérdida acumulada al cierre del ejercicio anterior, si existiera, debe ser apropiado a la constitución de la reserva legal. </w:t>
      </w:r>
    </w:p>
    <w:p w:rsidR="00900756" w:rsidRPr="005D7437" w:rsidRDefault="00900756" w:rsidP="00096B97">
      <w:pPr>
        <w:ind w:left="142" w:hanging="142"/>
        <w:jc w:val="both"/>
        <w:rPr>
          <w:szCs w:val="19"/>
          <w:lang w:val="es-ES_tradnl"/>
        </w:rPr>
      </w:pPr>
    </w:p>
    <w:p w:rsidR="00F33378" w:rsidRPr="008454ED" w:rsidRDefault="00900756" w:rsidP="00096B97">
      <w:pPr>
        <w:pStyle w:val="ListParagraph"/>
        <w:numPr>
          <w:ilvl w:val="0"/>
          <w:numId w:val="17"/>
        </w:numPr>
        <w:ind w:left="142" w:hanging="142"/>
        <w:jc w:val="both"/>
        <w:rPr>
          <w:rFonts w:cs="Arial"/>
          <w:szCs w:val="19"/>
        </w:rPr>
      </w:pPr>
      <w:r w:rsidRPr="008454ED">
        <w:rPr>
          <w:szCs w:val="19"/>
        </w:rPr>
        <w:t>De</w:t>
      </w:r>
      <w:r w:rsidRPr="008454ED">
        <w:rPr>
          <w:rFonts w:cs="Arial"/>
          <w:szCs w:val="19"/>
        </w:rPr>
        <w:t xml:space="preserve"> acuerdo con la Ley N° 25.063, los dividendos que se distribuyan, en dinero o en especie, en exceso de las utilidades impositivas acumuladas al cierre del ejercicio inmediato anterior a la fecha de pago o distribución, estarán sujetos a una retención del 35% en concepto de impuesto a las ganancias en carácter de pago único y definitivo. A estos efectos, la utilidad a considerar en cada ejercicio será la que resulte de sumarle a la utilidad que se determine en base a la aplicación de las normas generales de la Ley de impuesto a las ganancias, los dividendos o las utilidades provenientes de otras sociedades de capital no computados en la determinación de </w:t>
      </w:r>
      <w:r w:rsidR="00F33378" w:rsidRPr="008454ED">
        <w:rPr>
          <w:rFonts w:cs="Arial"/>
          <w:szCs w:val="19"/>
        </w:rPr>
        <w:br w:type="page"/>
      </w:r>
    </w:p>
    <w:p w:rsidR="003979E7" w:rsidRPr="00C00E5A" w:rsidDel="00EC5073" w:rsidRDefault="005154FC" w:rsidP="005154FC">
      <w:pPr>
        <w:pStyle w:val="Heading3"/>
        <w:ind w:left="-426"/>
        <w:rPr>
          <w:sz w:val="22"/>
          <w:szCs w:val="22"/>
        </w:rPr>
      </w:pPr>
      <w:r w:rsidRPr="00C00E5A">
        <w:rPr>
          <w:sz w:val="22"/>
          <w:szCs w:val="22"/>
        </w:rPr>
        <w:lastRenderedPageBreak/>
        <w:t xml:space="preserve">31.  </w:t>
      </w:r>
      <w:r w:rsidR="003979E7" w:rsidRPr="00C00E5A" w:rsidDel="00EC5073">
        <w:rPr>
          <w:sz w:val="22"/>
          <w:szCs w:val="22"/>
        </w:rPr>
        <w:t>RESTRICCIONES PARA LA DISTRIBUCIÓN DE UTILIDADES (Cont.)</w:t>
      </w:r>
    </w:p>
    <w:p w:rsidR="003979E7" w:rsidRDefault="003979E7" w:rsidP="00A91854">
      <w:pPr>
        <w:pStyle w:val="ListParagraph"/>
        <w:ind w:left="360"/>
        <w:jc w:val="both"/>
        <w:rPr>
          <w:szCs w:val="19"/>
          <w:lang w:val="es-AR"/>
        </w:rPr>
      </w:pPr>
    </w:p>
    <w:p w:rsidR="008454ED" w:rsidRDefault="008454ED" w:rsidP="00A91854">
      <w:pPr>
        <w:pStyle w:val="ListParagraph"/>
        <w:ind w:left="360"/>
        <w:jc w:val="both"/>
        <w:rPr>
          <w:rFonts w:cs="Arial"/>
          <w:szCs w:val="19"/>
        </w:rPr>
      </w:pPr>
      <w:r w:rsidRPr="005D7437">
        <w:rPr>
          <w:rFonts w:cs="Arial"/>
          <w:szCs w:val="19"/>
        </w:rPr>
        <w:t>dicha utilidad en él o los mismos períodos fiscales y descontarle el impuesto pagado por él o los períodos fiscales de origen de la utilidad que se distribuye o la parte proporcional correspondiente. Esta retención no corresponderá ser aplicada por las distribuciones de las ganancias devengadas en los ejercicios fiscales iniciados a partir del 1° de enero de 2018.</w:t>
      </w:r>
    </w:p>
    <w:p w:rsidR="008454ED" w:rsidRPr="00C00E5A" w:rsidRDefault="008454ED" w:rsidP="00A91854">
      <w:pPr>
        <w:pStyle w:val="ListParagraph"/>
        <w:ind w:left="360"/>
        <w:jc w:val="both"/>
        <w:rPr>
          <w:szCs w:val="19"/>
          <w:lang w:val="es-AR"/>
        </w:rPr>
      </w:pPr>
    </w:p>
    <w:p w:rsidR="00CF32E3" w:rsidRPr="00BE1308" w:rsidRDefault="00CF32E3" w:rsidP="007F5D3A">
      <w:pPr>
        <w:pStyle w:val="ListParagraph"/>
        <w:numPr>
          <w:ilvl w:val="0"/>
          <w:numId w:val="17"/>
        </w:numPr>
        <w:jc w:val="both"/>
        <w:rPr>
          <w:szCs w:val="19"/>
        </w:rPr>
      </w:pPr>
      <w:r w:rsidRPr="00C00E5A">
        <w:rPr>
          <w:rFonts w:cs="Arial"/>
          <w:szCs w:val="19"/>
        </w:rPr>
        <w:t xml:space="preserve">Mediante la Comunicación “A” 6464, el BCRA </w:t>
      </w:r>
      <w:r w:rsidR="00785503" w:rsidRPr="00C00E5A">
        <w:rPr>
          <w:rFonts w:cs="Arial"/>
          <w:szCs w:val="19"/>
          <w:lang w:val="es-AR"/>
        </w:rPr>
        <w:t>establece el procedimiento de carácter general para proceder a la distribución</w:t>
      </w:r>
      <w:r w:rsidR="00785503" w:rsidRPr="00BE1308">
        <w:rPr>
          <w:rFonts w:cs="Arial"/>
          <w:szCs w:val="19"/>
          <w:lang w:val="es-AR"/>
        </w:rPr>
        <w:t xml:space="preserve"> de utilidades. Conforme al mismo, sólo se podrá efectuar una distribución siempre que no se verifiquen ciertas situaciones, entre las que se encuentran registrar asistencias financieras del citado organismo por iliquidez, presentar deficiencias de integración de capital o efectivo mínimo y estar alcanzadas por las disposiciones de los artículos 34 y 35 bis de la Ley de Entidades Financieras (artículos referidos a planes de regularización y saneamiento y a reestructuración de la Entidad), entre otras condiciones detalladas en la mencionada comunicación que deben cumplirse</w:t>
      </w:r>
      <w:r w:rsidRPr="00BE1308">
        <w:rPr>
          <w:rFonts w:cs="Arial"/>
          <w:szCs w:val="19"/>
        </w:rPr>
        <w:t xml:space="preserve">. </w:t>
      </w:r>
      <w:r w:rsidR="00785503" w:rsidRPr="00BE1308">
        <w:rPr>
          <w:rFonts w:cs="Arial"/>
          <w:szCs w:val="19"/>
          <w:lang w:val="es-AR"/>
        </w:rPr>
        <w:t>Asimismo, en función a</w:t>
      </w:r>
      <w:r w:rsidR="00785503" w:rsidRPr="00BE1308">
        <w:rPr>
          <w:rFonts w:cs="Arial"/>
          <w:b/>
          <w:color w:val="FF0000"/>
          <w:szCs w:val="19"/>
          <w:lang w:val="es-AR"/>
        </w:rPr>
        <w:t xml:space="preserve"> </w:t>
      </w:r>
      <w:r w:rsidR="00785503" w:rsidRPr="00BE1308">
        <w:rPr>
          <w:rFonts w:cs="Arial"/>
          <w:szCs w:val="19"/>
          <w:lang w:val="es-AR"/>
        </w:rPr>
        <w:t xml:space="preserve">lo establecido por la Comunicación “A” 6768 del BCRA, la distribución de utilidades que apruebe la Asamblea de Accionistas de la </w:t>
      </w:r>
      <w:r w:rsidR="00785503" w:rsidRPr="00BE1308">
        <w:rPr>
          <w:rFonts w:cs="Arial"/>
          <w:szCs w:val="19"/>
        </w:rPr>
        <w:t>Entidad sólo podrá efectivizarse una vez que se cuente con la autorización de la Superintendencia de Entidades Financieras y Cambiarias del BCRA, quien evaluará, entre otros elementos, los potenciales efectos de la aplicación de las NIIF según Comunicación "A" 6430 (Punto 5.5. de NIIF 9 - Deterioro de valor de activos financieros) y de la reexpresión de estados financieros prevista por la Comunicación "A" 6651.</w:t>
      </w:r>
    </w:p>
    <w:p w:rsidR="00EC74C5" w:rsidRPr="00D2447A" w:rsidRDefault="00EC74C5" w:rsidP="00EC74C5">
      <w:pPr>
        <w:pStyle w:val="ListParagraph"/>
        <w:ind w:left="360"/>
        <w:jc w:val="both"/>
        <w:rPr>
          <w:rFonts w:cs="Arial"/>
          <w:szCs w:val="19"/>
          <w:highlight w:val="yellow"/>
        </w:rPr>
      </w:pPr>
    </w:p>
    <w:p w:rsidR="00EC74C5" w:rsidRPr="00BE1308" w:rsidRDefault="00EC74C5" w:rsidP="00A91854">
      <w:pPr>
        <w:pStyle w:val="ListParagraph"/>
        <w:ind w:left="360"/>
        <w:jc w:val="both"/>
        <w:rPr>
          <w:szCs w:val="19"/>
        </w:rPr>
      </w:pPr>
      <w:r w:rsidRPr="00BE1308">
        <w:rPr>
          <w:rFonts w:cs="Arial"/>
          <w:szCs w:val="19"/>
          <w:lang w:val="es-AR"/>
        </w:rPr>
        <w:t>Asimismo, sólo se podrá distribuir utilidades en la medida que se cuente con resultados positivos luego de deducir extracontablemente de los resultados no asignados y de la reserva facultativa para futuras distribuciones de resultados, (i) los importes de las reservas legal y estatutarias, cuya constitución sea exigible, (ii) la totalidad de los saldos deudores de cada una de la partidas registradas en “Otros resultados integrales”, (iii) el resultado proveniente de la revaluación de propiedad, planta y equipo, activos intangibles y propiedades de inversión, (iv) la diferencia neta positiva entre la medición a costo amortizado y el valor razonable respecto de los instrumentos de deuda pública y/o de regulación monetaria del B.C.R.A. para aquellos instrumentos valuados a costo amortizado, (v) los ajustes identificados por la Superintendencia de Entidades Financieras y Cambiarias del B.C.R.A. o por el auditor externo y que no hayan sido registrados contablemente, y (vi) ciertas franquicias otorgadas por el B.C.R.A. Adicionalmente, no se podrán efectuar distribuciones de resultados con la ganancia que se origine por aplicación por primera vez de la NIIF, la cual deberá incluirse como una reserva especial, cuyo saldo al 3</w:t>
      </w:r>
      <w:r w:rsidR="00DC0051" w:rsidRPr="00BE1308">
        <w:rPr>
          <w:rFonts w:cs="Arial"/>
          <w:szCs w:val="19"/>
          <w:lang w:val="es-AR"/>
        </w:rPr>
        <w:t>1</w:t>
      </w:r>
      <w:r w:rsidRPr="00BE1308">
        <w:rPr>
          <w:rFonts w:cs="Arial"/>
          <w:szCs w:val="19"/>
          <w:lang w:val="es-AR"/>
        </w:rPr>
        <w:t xml:space="preserve"> de </w:t>
      </w:r>
      <w:r w:rsidR="00DC0051" w:rsidRPr="00BE1308">
        <w:rPr>
          <w:rFonts w:cs="Arial"/>
          <w:color w:val="000000" w:themeColor="text1"/>
          <w:szCs w:val="19"/>
        </w:rPr>
        <w:t>diciembre</w:t>
      </w:r>
      <w:r w:rsidRPr="00BE1308">
        <w:rPr>
          <w:rFonts w:cs="Arial"/>
          <w:szCs w:val="19"/>
          <w:lang w:val="es-AR"/>
        </w:rPr>
        <w:t xml:space="preserve"> de </w:t>
      </w:r>
      <w:r w:rsidRPr="00A02613">
        <w:rPr>
          <w:rFonts w:cs="Arial"/>
          <w:szCs w:val="19"/>
          <w:lang w:val="es-AR"/>
        </w:rPr>
        <w:t>2019 asciende a 231.006</w:t>
      </w:r>
      <w:r w:rsidRPr="00BE1308">
        <w:rPr>
          <w:rFonts w:cs="Arial"/>
          <w:szCs w:val="19"/>
          <w:lang w:val="es-AR"/>
        </w:rPr>
        <w:t xml:space="preserve"> y se encuentra registrado en los Resultados no asignados.</w:t>
      </w:r>
    </w:p>
    <w:p w:rsidR="0083633B" w:rsidRPr="00BE1308" w:rsidRDefault="0083633B" w:rsidP="00CF32E3">
      <w:pPr>
        <w:pStyle w:val="ListParagraph"/>
        <w:ind w:left="360"/>
        <w:jc w:val="both"/>
        <w:rPr>
          <w:rFonts w:cs="Arial"/>
          <w:szCs w:val="19"/>
        </w:rPr>
      </w:pPr>
    </w:p>
    <w:p w:rsidR="00EB3031" w:rsidRPr="00EB3031" w:rsidRDefault="00EB3031" w:rsidP="00022D8F">
      <w:pPr>
        <w:pStyle w:val="ListParagraph"/>
        <w:ind w:left="360"/>
        <w:jc w:val="both"/>
      </w:pPr>
      <w:r w:rsidRPr="00EB3031">
        <w:t xml:space="preserve">Por último, la Entidad deberá verificar que, luego de efectuada la distribución de resultados propuesta, se mantenga un margen de conservación de capital equivalente al 2,5% de los activos ponderados a riesgo (APR), el cual es adicional a la exigencia de capital mínimo requerida normativamente, y deberá ser integrado con capital ordinario de nivel 1 (COn1), neto de conceptos deducibles (CDCOn1). </w:t>
      </w:r>
    </w:p>
    <w:p w:rsidR="00EB3031" w:rsidRPr="00EB3031" w:rsidRDefault="00EB3031" w:rsidP="00EB3031">
      <w:pPr>
        <w:pStyle w:val="ListParagraph"/>
        <w:ind w:left="360"/>
        <w:jc w:val="both"/>
        <w:rPr>
          <w:szCs w:val="19"/>
        </w:rPr>
      </w:pPr>
    </w:p>
    <w:p w:rsidR="00D66454" w:rsidRPr="00BE1308" w:rsidRDefault="00D66454" w:rsidP="007F5D3A">
      <w:pPr>
        <w:pStyle w:val="ListParagraph"/>
        <w:numPr>
          <w:ilvl w:val="0"/>
          <w:numId w:val="17"/>
        </w:numPr>
        <w:jc w:val="both"/>
        <w:rPr>
          <w:szCs w:val="19"/>
        </w:rPr>
      </w:pPr>
      <w:r w:rsidRPr="00BE1308">
        <w:rPr>
          <w:rFonts w:cs="Arial"/>
          <w:szCs w:val="19"/>
          <w:lang w:val="es-AR"/>
        </w:rPr>
        <w:t xml:space="preserve">De acuerdo con lo establecido </w:t>
      </w:r>
      <w:r w:rsidR="00455D9B" w:rsidRPr="00BE1308">
        <w:t>por la Resolución General N° 593 de la CNV</w:t>
      </w:r>
      <w:r w:rsidR="00455D9B" w:rsidRPr="00BE1308">
        <w:rPr>
          <w:lang w:val="es-AR"/>
        </w:rPr>
        <w:t xml:space="preserve">, </w:t>
      </w:r>
      <w:r w:rsidR="00455D9B" w:rsidRPr="00BE1308">
        <w:t>la Asamblea de Accionistas que considere los estados contables anuales, deberá resolver un destino específico de los resultados acumulados positivos de la Entidad, ya sea a través de la distribución efectiva de dividendos, su capitalización con entrega de acciones liberadas, la constitución de reservas voluntarias adicionales a la Reserva legal, o una combinación de alguno de estos destinos</w:t>
      </w:r>
      <w:r w:rsidR="00455D9B" w:rsidRPr="00BE1308">
        <w:rPr>
          <w:lang w:val="es-AR"/>
        </w:rPr>
        <w:t>.</w:t>
      </w:r>
    </w:p>
    <w:p w:rsidR="00455D9B" w:rsidRPr="00D2447A" w:rsidRDefault="00455D9B" w:rsidP="00A91854">
      <w:pPr>
        <w:pStyle w:val="ListParagraph"/>
        <w:ind w:left="360"/>
        <w:jc w:val="both"/>
        <w:rPr>
          <w:szCs w:val="19"/>
          <w:highlight w:val="yellow"/>
        </w:rPr>
      </w:pPr>
    </w:p>
    <w:p w:rsidR="008454ED" w:rsidRPr="008454ED" w:rsidRDefault="008454ED" w:rsidP="008454ED">
      <w:pPr>
        <w:pStyle w:val="ListParagraph"/>
        <w:numPr>
          <w:ilvl w:val="0"/>
          <w:numId w:val="17"/>
        </w:numPr>
        <w:jc w:val="both"/>
      </w:pPr>
      <w:r>
        <w:br w:type="page"/>
      </w:r>
    </w:p>
    <w:p w:rsidR="00F33378" w:rsidRPr="00BE1308" w:rsidDel="00EC5073" w:rsidRDefault="005154FC" w:rsidP="005154FC">
      <w:pPr>
        <w:pStyle w:val="Heading3"/>
        <w:ind w:left="-426"/>
      </w:pPr>
      <w:r w:rsidRPr="00BE1308">
        <w:rPr>
          <w:sz w:val="22"/>
          <w:szCs w:val="22"/>
        </w:rPr>
        <w:lastRenderedPageBreak/>
        <w:t xml:space="preserve">31. </w:t>
      </w:r>
      <w:bookmarkStart w:id="125" w:name="_Toc16091976"/>
      <w:r w:rsidRPr="00BE1308">
        <w:rPr>
          <w:sz w:val="22"/>
          <w:szCs w:val="22"/>
        </w:rPr>
        <w:t xml:space="preserve"> </w:t>
      </w:r>
      <w:r w:rsidR="00F33378" w:rsidRPr="00BE1308" w:rsidDel="00EC5073">
        <w:rPr>
          <w:sz w:val="22"/>
          <w:szCs w:val="22"/>
        </w:rPr>
        <w:t>RESTRICCIONES PARA LA DISTRIBUCIÓN DE UTILIDADES (Cont.)</w:t>
      </w:r>
      <w:bookmarkEnd w:id="125"/>
    </w:p>
    <w:p w:rsidR="00EB3031" w:rsidRDefault="00EB3031" w:rsidP="00EB3031">
      <w:pPr>
        <w:pStyle w:val="ListParagraph"/>
        <w:ind w:left="360"/>
        <w:jc w:val="both"/>
        <w:rPr>
          <w:lang w:val="es-AR"/>
        </w:rPr>
      </w:pPr>
    </w:p>
    <w:p w:rsidR="00EB3031" w:rsidRPr="00EB3031" w:rsidRDefault="00EB3031" w:rsidP="00EB3031">
      <w:pPr>
        <w:pStyle w:val="ListParagraph"/>
        <w:ind w:left="360" w:hanging="360"/>
        <w:jc w:val="both"/>
        <w:rPr>
          <w:lang w:val="es-AR"/>
        </w:rPr>
      </w:pPr>
      <w:r w:rsidRPr="00EB3031">
        <w:rPr>
          <w:lang w:val="es-AR"/>
        </w:rPr>
        <w:t>Por la Operatoria de Metrocorp Valores S.A. y CMF Asset Management S.A.U.</w:t>
      </w:r>
    </w:p>
    <w:p w:rsidR="00EB3031" w:rsidRPr="00EB3031" w:rsidRDefault="00EB3031" w:rsidP="00EB3031">
      <w:pPr>
        <w:pStyle w:val="ListParagraph"/>
        <w:ind w:left="360"/>
        <w:jc w:val="both"/>
        <w:rPr>
          <w:lang w:val="es-AR"/>
        </w:rPr>
      </w:pPr>
    </w:p>
    <w:p w:rsidR="00900756" w:rsidRDefault="00EB3031" w:rsidP="00EB3031">
      <w:pPr>
        <w:pStyle w:val="ListParagraph"/>
        <w:ind w:left="360"/>
        <w:jc w:val="both"/>
        <w:rPr>
          <w:lang w:val="es-AR"/>
        </w:rPr>
      </w:pPr>
      <w:r w:rsidRPr="00EB3031">
        <w:rPr>
          <w:lang w:val="es-AR"/>
        </w:rPr>
        <w:t>De acuerdo con la Ley N° 25.063, los dividendos que distribuyan utilidades generadas hasta el 31 de diciembre de 2018, en dinero o en especie, en exceso de las utilidades impositivas acumuladas al cierre del ejercicio inmediato anterior a la fecha de pago o distribución, estarán sujetos a una retención del 35% en concepto de impuesto a las ganancias en carácter de pago único y definitivo. A estos efectos, la utilidad a considerar en cada ejercicio a los que aplique ese impuesto, será la que resulte de sumarle a la utilidad que se determine en base a la aplicación de las normas generales de la Ley de impuesto a las ganancias, los dividendos o las utilidades provenientes de otras sociedades de capital no computados en la determinación de dicha utilidad en</w:t>
      </w:r>
    </w:p>
    <w:p w:rsidR="008454ED" w:rsidRPr="00BE1308" w:rsidRDefault="008454ED" w:rsidP="008454ED">
      <w:pPr>
        <w:pStyle w:val="ListParagraph"/>
        <w:ind w:left="360"/>
        <w:jc w:val="both"/>
      </w:pPr>
      <w:r w:rsidRPr="00BE1308">
        <w:t xml:space="preserve">él o los mismos períodos fiscales y descontarle el impuesto pagado por el o los períodos fiscales de origen de la utilidad que se distribuye o la parte proporcional correspondiente. </w:t>
      </w:r>
    </w:p>
    <w:p w:rsidR="008454ED" w:rsidRPr="008454ED" w:rsidRDefault="008454ED" w:rsidP="00900756">
      <w:pPr>
        <w:pStyle w:val="ListParagraph"/>
        <w:ind w:left="360"/>
        <w:jc w:val="both"/>
      </w:pPr>
    </w:p>
    <w:p w:rsidR="00900756" w:rsidRPr="00387AC2" w:rsidRDefault="00900756" w:rsidP="007F5D3A">
      <w:pPr>
        <w:pStyle w:val="ListParagraph"/>
        <w:numPr>
          <w:ilvl w:val="0"/>
          <w:numId w:val="17"/>
        </w:numPr>
        <w:jc w:val="both"/>
      </w:pPr>
      <w:r w:rsidRPr="00BE1308">
        <w:t xml:space="preserve">De acuerdo con lo establecidos por la Resolución General N°7/2015 de la Inspección General de Justicia (IGJ), la Asamblea de Accionistas que considere los estados financieros anuales, deberá resolver un destino específico de los resultados acumulados positivos de la Sociedad, ya sea a través de la distribución efectiva de dividendos, su capitalización con entrega de </w:t>
      </w:r>
      <w:r w:rsidRPr="00387AC2">
        <w:t xml:space="preserve">acciones liberadas, la constitución de reservas voluntarias adicionales a la Reserva legal, o una combinación de algunos de estos destinos. </w:t>
      </w:r>
    </w:p>
    <w:p w:rsidR="0083633B" w:rsidRPr="00387AC2" w:rsidRDefault="0083633B" w:rsidP="00230B10">
      <w:pPr>
        <w:jc w:val="both"/>
        <w:rPr>
          <w:szCs w:val="19"/>
        </w:rPr>
      </w:pPr>
    </w:p>
    <w:p w:rsidR="0083633B" w:rsidRPr="00387AC2" w:rsidRDefault="0083633B" w:rsidP="00230B10">
      <w:pPr>
        <w:jc w:val="both"/>
        <w:rPr>
          <w:szCs w:val="19"/>
        </w:rPr>
      </w:pPr>
    </w:p>
    <w:p w:rsidR="00230B10" w:rsidRPr="00387AC2" w:rsidRDefault="00230B10" w:rsidP="007F5D3A">
      <w:pPr>
        <w:pStyle w:val="Heading2"/>
        <w:numPr>
          <w:ilvl w:val="0"/>
          <w:numId w:val="34"/>
        </w:numPr>
        <w:ind w:left="0" w:right="-64" w:hanging="426"/>
        <w:jc w:val="both"/>
      </w:pPr>
      <w:bookmarkStart w:id="126" w:name="_Toc32930991"/>
      <w:r w:rsidRPr="00387AC2">
        <w:t>GESTIÓN DE RIESGOS Y GOBIERNO CORPORATIVO</w:t>
      </w:r>
      <w:bookmarkEnd w:id="126"/>
    </w:p>
    <w:p w:rsidR="00230B10" w:rsidRPr="00387AC2" w:rsidRDefault="00230B10" w:rsidP="00230B10">
      <w:pPr>
        <w:jc w:val="both"/>
      </w:pPr>
    </w:p>
    <w:p w:rsidR="00B64EAA" w:rsidRPr="00387AC2" w:rsidRDefault="00B64EAA" w:rsidP="00B64EAA">
      <w:pPr>
        <w:jc w:val="both"/>
      </w:pPr>
      <w:r w:rsidRPr="00387AC2">
        <w:t>Los riesgos son inherentes a las actividades de la Entidad y sus subsidiarias, se administran a través de un proceso de identificación, medición y control constante, sujeto a los límites y otros controles del riesgo. Este proceso de administración de riesgos es crítico para la rentabilidad de la Entidad.</w:t>
      </w:r>
    </w:p>
    <w:p w:rsidR="00B64EAA" w:rsidRPr="00387AC2" w:rsidRDefault="00B64EAA" w:rsidP="00B64EAA"/>
    <w:p w:rsidR="00B64EAA" w:rsidRDefault="00B64EAA" w:rsidP="00B64EAA">
      <w:pPr>
        <w:jc w:val="both"/>
      </w:pPr>
      <w:r w:rsidRPr="00387AC2">
        <w:t>El Directorio está compuesto por cuatro miembros titula</w:t>
      </w:r>
      <w:r>
        <w:t>res, conforme lo establecido por la asamblea siendo elegidos por períodos de tres ejercicios anuales con posibilidad de ser reelegidos. Dicho número de integrantes atiende a razones de proporcionalidad a la dimensión, complejidad, importancia económica y perfil de riesgo del Banco. Promueven ejercer y garantizar un juicio objetivo e independiente para la toma de decisiones en los mejores intereses de la Entidad y sus subsidiarias en línea con los objetivos societarios, salvando y previniendo conflictos potenciales de intereses o la adopción de decisiones contrarias al interés de la Entidad.</w:t>
      </w:r>
    </w:p>
    <w:p w:rsidR="00B64EAA" w:rsidRDefault="00B64EAA" w:rsidP="00B64EAA">
      <w:pPr>
        <w:jc w:val="both"/>
      </w:pPr>
    </w:p>
    <w:p w:rsidR="00B64EAA" w:rsidRDefault="00B64EAA" w:rsidP="00B64EAA">
      <w:pPr>
        <w:jc w:val="both"/>
      </w:pPr>
      <w:r>
        <w:t>No podrán integrar el Directorio quienes se encuentren comprendidos en las inhabilidades e incompatibilidades previstas en la Ley Nº 19.550 de Sociedades Comerciales y en la Ley Nº 21.526 de Entidades Financieras. Por su parte, los antecedentes de los Directores seleccionados son presentados ante el B.C.R.A. para su respectiva aprobación.</w:t>
      </w:r>
    </w:p>
    <w:p w:rsidR="00B64EAA" w:rsidRDefault="00B64EAA" w:rsidP="00B64EAA"/>
    <w:p w:rsidR="00B64EAA" w:rsidRPr="00AE438F" w:rsidRDefault="00B64EAA" w:rsidP="00B64EAA">
      <w:pPr>
        <w:jc w:val="both"/>
      </w:pPr>
      <w:r>
        <w:t>El Directorio tiene a su cargo la administración de la Entidad y toma todas las decisiones relacionadas con ese fin. Éste, es el responsable de ejecutar las decisiones asamblearias, del desarrollo de las tareas especialmente delegadas por los accionistas y de establecer la estrategia de negocios debiendo aprobar las políticas generales y particulares con el fin de lograr una buena administración de los negocios. Sus objetivos son, entre otros, coordinar y supervisar que el funcionamiento operativo responda a los objetivos institucionales, facilitar el desarrollo de los negocios con eficiencia, control y productividad, tendiendo a generar una cultura de mejora permanente en los procesos administrativos y comerciales.</w:t>
      </w:r>
      <w:r w:rsidRPr="00AE438F">
        <w:t xml:space="preserve"> </w:t>
      </w:r>
    </w:p>
    <w:p w:rsidR="00EB3031" w:rsidRDefault="00EB3031">
      <w:r>
        <w:br w:type="page"/>
      </w:r>
    </w:p>
    <w:p w:rsidR="00B64EAA" w:rsidRPr="00387AC2" w:rsidDel="00EC5073" w:rsidRDefault="00B64EAA" w:rsidP="00B64EAA">
      <w:pPr>
        <w:pStyle w:val="Heading3"/>
        <w:ind w:left="-426"/>
      </w:pPr>
      <w:r w:rsidRPr="00387AC2">
        <w:rPr>
          <w:sz w:val="22"/>
          <w:szCs w:val="22"/>
        </w:rPr>
        <w:lastRenderedPageBreak/>
        <w:t>32.  GESTION DE RIESGOS Y GOBIERNO CORPORATIVO</w:t>
      </w:r>
      <w:r w:rsidRPr="00387AC2" w:rsidDel="00EC5073">
        <w:rPr>
          <w:sz w:val="22"/>
          <w:szCs w:val="22"/>
        </w:rPr>
        <w:t xml:space="preserve"> (Cont.)</w:t>
      </w:r>
    </w:p>
    <w:p w:rsidR="00EB3031" w:rsidRPr="00AE438F" w:rsidRDefault="00EB3031" w:rsidP="00EB3031">
      <w:pPr>
        <w:jc w:val="both"/>
      </w:pPr>
    </w:p>
    <w:p w:rsidR="00EB3031" w:rsidRPr="00AE438F" w:rsidRDefault="00EB3031" w:rsidP="00EB3031">
      <w:pPr>
        <w:jc w:val="both"/>
      </w:pPr>
      <w:r w:rsidRPr="00CC737C">
        <w:rPr>
          <w:b/>
          <w:u w:val="single"/>
        </w:rPr>
        <w:t>Estructura de manejo de riesgos</w:t>
      </w:r>
      <w:r w:rsidRPr="00AE438F">
        <w:t>:</w:t>
      </w:r>
    </w:p>
    <w:p w:rsidR="00EB3031" w:rsidRPr="00AE438F" w:rsidRDefault="00EB3031" w:rsidP="00EB3031">
      <w:pPr>
        <w:jc w:val="both"/>
      </w:pPr>
    </w:p>
    <w:p w:rsidR="00B64EAA" w:rsidRDefault="00EB3031" w:rsidP="00EB3031">
      <w:pPr>
        <w:jc w:val="both"/>
      </w:pPr>
      <w:r w:rsidRPr="00AE438F">
        <w:rPr>
          <w:rFonts w:cs="Arial"/>
        </w:rPr>
        <w:t xml:space="preserve">Adicionalmente, la Entidad ha conformado una estructura de control de riesgos, basada en la supervisión del Directorio, que es responsable de la aprobación de las políticas y estrategias vigentes, y es quien proporciona los principios para el </w:t>
      </w:r>
      <w:r w:rsidRPr="00577FBF">
        <w:t>manejo de riesgos en general y aprueba las políticas de control de riesgos para las áreas específicas como riesgo de crédito, liquidez, mercado y operacional. En este sentido, el involucramiento del Directorio en los temas tratados por los diferentes comités implica una disminución de los riesgos que pudieran surgir asociados con la gestión del negocio.</w:t>
      </w:r>
    </w:p>
    <w:p w:rsidR="00EB3031" w:rsidRDefault="00EB3031" w:rsidP="00EB3031">
      <w:pPr>
        <w:jc w:val="both"/>
      </w:pPr>
    </w:p>
    <w:p w:rsidR="008454ED" w:rsidRDefault="008454ED" w:rsidP="00B64EAA">
      <w:pPr>
        <w:jc w:val="both"/>
      </w:pPr>
      <w:r w:rsidRPr="00577FBF">
        <w:t>La estructura antes citada comprende distintos comités separados e independientes. A continuación se incluye la denominación de los mismos, con un detalle de sus funciones:</w:t>
      </w:r>
    </w:p>
    <w:p w:rsidR="008454ED" w:rsidRPr="00387AC2" w:rsidRDefault="008454ED" w:rsidP="00B64EAA">
      <w:pPr>
        <w:jc w:val="both"/>
      </w:pPr>
    </w:p>
    <w:p w:rsidR="00B64EAA" w:rsidRPr="00577FBF" w:rsidRDefault="00B64EAA" w:rsidP="00B64EAA">
      <w:pPr>
        <w:jc w:val="both"/>
      </w:pPr>
      <w:r w:rsidRPr="00387AC2">
        <w:t>- Comité de Auditoría: Su función es prestar apoyo a la gestión que realiza el Directorio en la implementación y supervisión del</w:t>
      </w:r>
      <w:r w:rsidRPr="00577FBF">
        <w:t xml:space="preserve"> control interno del Banco</w:t>
      </w:r>
      <w:r>
        <w:t xml:space="preserve"> y sus subsidiarias</w:t>
      </w:r>
      <w:r w:rsidRPr="00577FBF">
        <w:t xml:space="preserve"> y tiene por disposición su propio Reglamento, el cual forma parte del Sistema de Gobierno Corporativo de la Entidad. </w:t>
      </w:r>
    </w:p>
    <w:p w:rsidR="00B64EAA" w:rsidRPr="00577FBF" w:rsidRDefault="00B64EAA" w:rsidP="00B64EAA">
      <w:pPr>
        <w:jc w:val="both"/>
      </w:pPr>
    </w:p>
    <w:p w:rsidR="00B64EAA" w:rsidRDefault="00B64EAA" w:rsidP="00B64EAA">
      <w:pPr>
        <w:jc w:val="both"/>
      </w:pPr>
      <w:r w:rsidRPr="00577FBF">
        <w:t xml:space="preserve">-  Comité de Protección de Activos de la Información: Es un órgano multidisciplinario formal para la protección de los activos de Información, con el fin de establecer los mecanismos para la gestión del Área de Protección de Activos de Información y su control desde una visión integral de la seguridad requerida (física y lógica), adecuada a cada ambiente tecnológico y recursos de información. Su misión es determinar el procedimiento de tratamiento de incidentes, excepciones a las políticas y promover la conciencia y capacitación al resto de la organización, conforme a las pautas establecidas por la Comunicación “A” 4609 y complementarias emitidas por el B.C.R.A. </w:t>
      </w:r>
    </w:p>
    <w:p w:rsidR="00B64EAA" w:rsidRPr="00577FBF" w:rsidRDefault="00B64EAA" w:rsidP="00B64EAA">
      <w:pPr>
        <w:jc w:val="both"/>
      </w:pPr>
    </w:p>
    <w:p w:rsidR="00B64EAA" w:rsidRDefault="00B64EAA" w:rsidP="00B64EAA">
      <w:pPr>
        <w:jc w:val="both"/>
      </w:pPr>
      <w:r w:rsidRPr="00577FBF">
        <w:t xml:space="preserve">-  Comité de Tecnología Informática y Sistemas: Este órgano formal toma decisiones acerca de las distintas cuestiones que hacen al soporte de los negocios </w:t>
      </w:r>
      <w:r>
        <w:t>de la Entidad y sus subsidiarias</w:t>
      </w:r>
      <w:r w:rsidRPr="00577FBF">
        <w:t xml:space="preserve"> en materia de Sistemas y Tecnología conforme a las pautas establecidas por la comunicaciones “A” 4609 y complementarias (Riesgos de IT) emitidas por el B.C.R.A. </w:t>
      </w:r>
    </w:p>
    <w:p w:rsidR="00B64EAA" w:rsidRPr="00577FBF" w:rsidRDefault="00B64EAA" w:rsidP="00B64EAA">
      <w:pPr>
        <w:jc w:val="both"/>
      </w:pPr>
    </w:p>
    <w:p w:rsidR="00B64EAA" w:rsidRPr="00577FBF" w:rsidRDefault="00B64EAA" w:rsidP="00B64EAA">
      <w:pPr>
        <w:jc w:val="both"/>
      </w:pPr>
      <w:r w:rsidRPr="00577FBF">
        <w:t xml:space="preserve">- Comité de Recursos Humanos y Ética: Planifica y afianza el desarrollo potencial del recurso humano, pondera la evolución y adecuación de la estructura en función de sus planes estratégicos, analiza la promoción de sus recursos humanos, su política de compensaciones y acompaña a la organización en sus procesos de cambio. </w:t>
      </w:r>
    </w:p>
    <w:p w:rsidR="00B64EAA" w:rsidRDefault="00B64EAA" w:rsidP="00B64EAA">
      <w:pPr>
        <w:tabs>
          <w:tab w:val="left" w:pos="5387"/>
        </w:tabs>
        <w:jc w:val="both"/>
      </w:pPr>
    </w:p>
    <w:p w:rsidR="00B64EAA" w:rsidRPr="00577FBF" w:rsidRDefault="00B64EAA" w:rsidP="00B64EAA">
      <w:pPr>
        <w:tabs>
          <w:tab w:val="left" w:pos="5387"/>
        </w:tabs>
        <w:jc w:val="both"/>
      </w:pPr>
      <w:r w:rsidRPr="00577FBF">
        <w:t xml:space="preserve">- Comité de Gobierno Societario y Cumplimiento: Se ocupa que las actuaciones de sus administradores y personal cumplan y observen las estrategias de gestión aprobadas oportunamente por el Directorio. Asimismo promueve que </w:t>
      </w:r>
      <w:r>
        <w:t>la Entidad y sus subsidiarias</w:t>
      </w:r>
      <w:r w:rsidRPr="00577FBF">
        <w:t xml:space="preserve"> cuente</w:t>
      </w:r>
      <w:r>
        <w:t>n</w:t>
      </w:r>
      <w:r w:rsidRPr="00577FBF">
        <w:t xml:space="preserve"> con medios adecuados para el cumplimiento de las regulaciones internas y externas. </w:t>
      </w:r>
    </w:p>
    <w:p w:rsidR="00B64EAA" w:rsidRPr="00577FBF" w:rsidRDefault="00B64EAA" w:rsidP="00B64EAA">
      <w:pPr>
        <w:jc w:val="both"/>
      </w:pPr>
    </w:p>
    <w:p w:rsidR="00B64EAA" w:rsidRPr="00577FBF" w:rsidRDefault="00B64EAA" w:rsidP="00B64EAA">
      <w:pPr>
        <w:jc w:val="both"/>
      </w:pPr>
      <w:r w:rsidRPr="00577FBF">
        <w:t xml:space="preserve">- Comité Financiero: Tiene por objetivo ser un órgano formal para la toma de decisiones en materia financiera, acerca de las distintas cuestiones que hacen al soporte de los negocios de </w:t>
      </w:r>
      <w:r>
        <w:t>la Entidad y sus subsidiarias</w:t>
      </w:r>
      <w:r w:rsidRPr="00577FBF">
        <w:t xml:space="preserve">. </w:t>
      </w:r>
    </w:p>
    <w:p w:rsidR="00B64EAA" w:rsidRPr="00577FBF" w:rsidRDefault="00B64EAA" w:rsidP="00B64EAA">
      <w:pPr>
        <w:jc w:val="both"/>
      </w:pPr>
    </w:p>
    <w:p w:rsidR="00B64EAA" w:rsidRPr="00577FBF" w:rsidRDefault="00B64EAA" w:rsidP="00B64EAA">
      <w:pPr>
        <w:jc w:val="both"/>
      </w:pPr>
      <w:r w:rsidRPr="00577FBF">
        <w:t xml:space="preserve">- Comité de Créditos: Es el órgano formal para la toma de decisiones en materia de políticas de crédito. </w:t>
      </w:r>
    </w:p>
    <w:p w:rsidR="00B64EAA" w:rsidRPr="00577FBF" w:rsidRDefault="00B64EAA" w:rsidP="00B64EAA">
      <w:pPr>
        <w:jc w:val="both"/>
      </w:pPr>
    </w:p>
    <w:p w:rsidR="00EB3031" w:rsidRDefault="00B64EAA" w:rsidP="00B64EAA">
      <w:pPr>
        <w:jc w:val="both"/>
      </w:pPr>
      <w:r w:rsidRPr="00577FBF">
        <w:t xml:space="preserve">- Comité de Control y Prevención de Lavado de Activos y Financiación del Terrorismo: </w:t>
      </w:r>
      <w:r>
        <w:t>tiene por</w:t>
      </w:r>
      <w:r w:rsidRPr="00577FBF">
        <w:t xml:space="preserve"> objetivo brindar apoyo al Oficial de Cumplimiento en la adopción de políticas y procedimientos necesarios para el buen funcionamiento del Sistema de Prevención de Lavado de Activos y Financiamiento del Terrorismo. </w:t>
      </w:r>
    </w:p>
    <w:p w:rsidR="00EB3031" w:rsidRDefault="00EB3031" w:rsidP="00EB3031">
      <w:r>
        <w:br w:type="page"/>
      </w:r>
    </w:p>
    <w:p w:rsidR="00EB3031" w:rsidRPr="00BE1308" w:rsidDel="00EC5073" w:rsidRDefault="00EB3031" w:rsidP="00EB3031">
      <w:pPr>
        <w:pStyle w:val="Heading3"/>
        <w:ind w:left="-426"/>
      </w:pPr>
      <w:r w:rsidRPr="00B64EAA">
        <w:rPr>
          <w:sz w:val="22"/>
          <w:szCs w:val="22"/>
        </w:rPr>
        <w:lastRenderedPageBreak/>
        <w:t>32.  GESTION DE RIESGOS Y GOBIERNO CORPORATIVO</w:t>
      </w:r>
      <w:r w:rsidRPr="00B64EAA" w:rsidDel="00EC5073">
        <w:rPr>
          <w:sz w:val="22"/>
          <w:szCs w:val="22"/>
        </w:rPr>
        <w:t xml:space="preserve"> (Cont.)</w:t>
      </w:r>
    </w:p>
    <w:p w:rsidR="00B64EAA" w:rsidRPr="00577FBF" w:rsidRDefault="00B64EAA" w:rsidP="00B64EAA">
      <w:pPr>
        <w:jc w:val="both"/>
      </w:pPr>
    </w:p>
    <w:p w:rsidR="00B64EAA" w:rsidRDefault="00B64EAA" w:rsidP="00B64EAA">
      <w:pPr>
        <w:jc w:val="both"/>
      </w:pPr>
      <w:r w:rsidRPr="00577FBF">
        <w:t xml:space="preserve">- Comité de Gestión Integral de Riesgos: Es competente en el proceso de gestión integral de todos los riesgos significativos, y vela por el cumplimiento de las políticas y estrategias vigentes en la materia, aprobadas y fijadas por el Directorio. </w:t>
      </w:r>
    </w:p>
    <w:p w:rsidR="00B64EAA" w:rsidRDefault="00B64EAA" w:rsidP="00B64EAA">
      <w:pPr>
        <w:jc w:val="both"/>
      </w:pPr>
    </w:p>
    <w:p w:rsidR="00B64EAA" w:rsidRPr="00577FBF" w:rsidRDefault="00B64EAA" w:rsidP="00B64EAA">
      <w:pPr>
        <w:jc w:val="both"/>
      </w:pPr>
      <w:r w:rsidRPr="00577FBF">
        <w:t xml:space="preserve">- Comité de Comercio Exterior y Cambios: Es el órgano formal para la definición de políticas y lineamientos para los procesos de Comercio Exterior, dentro del marco de la normativa dictada por el B.C.R.A. Asimismo, controla y revisa las solicitudes de intercambio de claves Swift desde y hacia el exterior. </w:t>
      </w:r>
    </w:p>
    <w:p w:rsidR="00B64EAA" w:rsidRDefault="00B64EAA" w:rsidP="00B64EAA">
      <w:pPr>
        <w:jc w:val="both"/>
      </w:pPr>
    </w:p>
    <w:p w:rsidR="008454ED" w:rsidRPr="00577FBF" w:rsidRDefault="008454ED" w:rsidP="008454ED">
      <w:pPr>
        <w:jc w:val="both"/>
      </w:pPr>
      <w:r w:rsidRPr="00577FBF">
        <w:t xml:space="preserve">La </w:t>
      </w:r>
      <w:r>
        <w:t>Entidad y sus subsidiarias</w:t>
      </w:r>
      <w:r w:rsidRPr="00577FBF">
        <w:t xml:space="preserve"> ha</w:t>
      </w:r>
      <w:r>
        <w:t>n</w:t>
      </w:r>
      <w:r w:rsidRPr="00577FBF">
        <w:t xml:space="preserve"> implementado un proceso de gestión integral de riesgos conforme a los lineamientos sugeridos por las Comunicaciones “A” 5398 y modificatorias, encontrándose en línea con las buenas prácticas bancarias recomendadas por el Comité de Basilea.</w:t>
      </w:r>
    </w:p>
    <w:p w:rsidR="008454ED" w:rsidRPr="00577FBF" w:rsidRDefault="008454ED" w:rsidP="00B64EAA">
      <w:pPr>
        <w:jc w:val="both"/>
      </w:pPr>
    </w:p>
    <w:p w:rsidR="00B64EAA" w:rsidRDefault="00B64EAA" w:rsidP="00B64EAA">
      <w:pPr>
        <w:jc w:val="both"/>
        <w:rPr>
          <w:rFonts w:cs="Arial"/>
        </w:rPr>
      </w:pPr>
      <w:r w:rsidRPr="00577FBF">
        <w:t>En este sentido</w:t>
      </w:r>
      <w:r>
        <w:t>,</w:t>
      </w:r>
      <w:r w:rsidRPr="00577FBF">
        <w:t xml:space="preserve"> el Área de Gestión Integral de Riesgo</w:t>
      </w:r>
      <w:r>
        <w:t>s</w:t>
      </w:r>
      <w:r w:rsidRPr="00577FBF">
        <w:t xml:space="preserve"> tiene a su cargo la gestión in</w:t>
      </w:r>
      <w:r w:rsidRPr="00AE438F">
        <w:rPr>
          <w:rFonts w:cs="Arial"/>
        </w:rPr>
        <w:t xml:space="preserve">tegral de los riesgos que afronta </w:t>
      </w:r>
      <w:r>
        <w:t>la Entidad y sus subsidiarias</w:t>
      </w:r>
      <w:r w:rsidRPr="00DE5FA0">
        <w:rPr>
          <w:rFonts w:cs="Arial"/>
        </w:rPr>
        <w:t>, actuando</w:t>
      </w:r>
      <w:r w:rsidRPr="00AE438F">
        <w:rPr>
          <w:rFonts w:cs="Arial"/>
        </w:rPr>
        <w:t xml:space="preserve"> de manera independiente respecto de las áreas de negocios. </w:t>
      </w:r>
    </w:p>
    <w:p w:rsidR="00B64EAA" w:rsidRDefault="00B64EAA" w:rsidP="00B64EAA">
      <w:pPr>
        <w:pStyle w:val="Texprin"/>
        <w:jc w:val="both"/>
        <w:rPr>
          <w:rFonts w:cs="Arial"/>
        </w:rPr>
      </w:pPr>
    </w:p>
    <w:p w:rsidR="00B64EAA" w:rsidRPr="003354F7" w:rsidRDefault="00B64EAA" w:rsidP="00B64EAA">
      <w:pPr>
        <w:jc w:val="both"/>
        <w:rPr>
          <w:rFonts w:cs="Arial"/>
        </w:rPr>
      </w:pPr>
      <w:r w:rsidRPr="003354F7">
        <w:rPr>
          <w:rFonts w:cs="Arial"/>
        </w:rPr>
        <w:t>Su función principal es dar seguimiento al riesgo, asistir en el diseño de políticas y procedimientos, verificar su cumplimiento y alertar al Comité de Gestión Integral de Riesgos o la instancia responsable sobre aquellos riesgos que puedan requerir controles adicionales. Adicionalmente, recopila información relacionada con el nivel de exposición a los distintos tipos de riesgo y reporta a la Gerencia General y al Comité de Gestión Integral de Riesgos, proponiendo y monitoreando los planes de acción correspondientes. Asimismo, realiza anualmente las pruebas de estrés de acuerdo con la metodología formalmente aprobada y documenta los planes de contingencia para cubrir los riesgos que exceden los límites establecidos por el Directorio. También emite el Informe de Autoevaluación del Capital con frecuencia anual.</w:t>
      </w:r>
    </w:p>
    <w:p w:rsidR="00B64EAA" w:rsidRPr="003354F7" w:rsidRDefault="00B64EAA" w:rsidP="00B64EAA">
      <w:pPr>
        <w:jc w:val="both"/>
        <w:rPr>
          <w:rFonts w:cs="Arial"/>
        </w:rPr>
      </w:pPr>
    </w:p>
    <w:p w:rsidR="00B64EAA" w:rsidRPr="003354F7" w:rsidRDefault="00B64EAA" w:rsidP="00B64EAA">
      <w:pPr>
        <w:jc w:val="both"/>
        <w:rPr>
          <w:rFonts w:cs="Arial"/>
        </w:rPr>
      </w:pPr>
      <w:r>
        <w:rPr>
          <w:rFonts w:cs="Arial"/>
        </w:rPr>
        <w:t>E</w:t>
      </w:r>
      <w:r w:rsidRPr="003354F7">
        <w:rPr>
          <w:rFonts w:cs="Arial"/>
        </w:rPr>
        <w:t xml:space="preserve">l Comité de Gestión Integral de Riesgos tiene como objetivos principales proponer al Directorio la estrategia para la gestión de riesgos de mercado, tasa, liquidez y crédito, entre otros, así como los límites globales de exposición a dichos riesgos. Asimismo, toma conocimiento de las posiciones de cada riesgo y del cumplimiento de las políticas. El alcance de sus funciones comprende tanto a la Entidad como a sus subsidiarias. </w:t>
      </w:r>
    </w:p>
    <w:p w:rsidR="00B64EAA" w:rsidRPr="003354F7" w:rsidRDefault="00B64EAA" w:rsidP="00B64EAA">
      <w:pPr>
        <w:jc w:val="both"/>
        <w:rPr>
          <w:rFonts w:cs="Arial"/>
        </w:rPr>
      </w:pPr>
    </w:p>
    <w:p w:rsidR="00B64EAA" w:rsidRPr="003354F7" w:rsidRDefault="00B64EAA" w:rsidP="00B64EAA">
      <w:pPr>
        <w:jc w:val="both"/>
        <w:rPr>
          <w:rFonts w:cs="Arial"/>
        </w:rPr>
      </w:pPr>
      <w:r w:rsidRPr="003354F7">
        <w:rPr>
          <w:rFonts w:cs="Arial"/>
        </w:rPr>
        <w:t xml:space="preserve">La gestión de los riesgos de la Entidad está </w:t>
      </w:r>
      <w:r>
        <w:rPr>
          <w:rFonts w:cs="Arial"/>
        </w:rPr>
        <w:t xml:space="preserve">inmersa dentro de un proceso continuo </w:t>
      </w:r>
      <w:r w:rsidRPr="003354F7">
        <w:rPr>
          <w:rFonts w:cs="Arial"/>
        </w:rPr>
        <w:t xml:space="preserve">de adaptación a las exigencias regulatorias, promovidas por Basilea III y por el </w:t>
      </w:r>
      <w:r>
        <w:rPr>
          <w:rFonts w:cs="Arial"/>
        </w:rPr>
        <w:t>B.C.R.A</w:t>
      </w:r>
      <w:r w:rsidRPr="003354F7">
        <w:rPr>
          <w:rFonts w:cs="Arial"/>
        </w:rPr>
        <w:t>.</w:t>
      </w:r>
      <w:r>
        <w:rPr>
          <w:rFonts w:cs="Arial"/>
        </w:rPr>
        <w:t>, las cuales son dinámicas y se actualizan en forma constante.</w:t>
      </w:r>
      <w:r w:rsidRPr="003354F7">
        <w:rPr>
          <w:rFonts w:cs="Arial"/>
        </w:rPr>
        <w:t xml:space="preserve"> A través de estos principios rectores se han definido una serie de procedimientos y procesos que permiten identificar, medir y valorar los riesgos a los que está expuesta, siempre buscando la consistencia con su estrategia de negocio.</w:t>
      </w:r>
    </w:p>
    <w:p w:rsidR="00B64EAA" w:rsidRPr="003354F7" w:rsidRDefault="00B64EAA" w:rsidP="00B64EAA">
      <w:pPr>
        <w:jc w:val="both"/>
        <w:rPr>
          <w:rFonts w:cs="Arial"/>
        </w:rPr>
      </w:pPr>
    </w:p>
    <w:p w:rsidR="00B64EAA" w:rsidRPr="003354F7" w:rsidRDefault="00B64EAA" w:rsidP="00B64EAA">
      <w:pPr>
        <w:jc w:val="both"/>
        <w:rPr>
          <w:rFonts w:cs="Arial"/>
        </w:rPr>
      </w:pPr>
      <w:r w:rsidRPr="003354F7">
        <w:rPr>
          <w:rFonts w:cs="Arial"/>
        </w:rPr>
        <w:t xml:space="preserve">Los procesos de gestión de riesgos se transmiten a toda la Institución, estando alineados a directrices del Directorio de </w:t>
      </w:r>
      <w:r>
        <w:t>la Entidad y sus subsidiarias</w:t>
      </w:r>
      <w:r w:rsidRPr="00577FBF">
        <w:t xml:space="preserve"> </w:t>
      </w:r>
      <w:r w:rsidRPr="003354F7">
        <w:rPr>
          <w:rFonts w:cs="Arial"/>
        </w:rPr>
        <w:t xml:space="preserve">y de la Alta Gerencia que, por medio de Comités, definen los objetivos globales expresados en metas y límites para las unidades de negocio gestoras de riesgos. </w:t>
      </w:r>
    </w:p>
    <w:p w:rsidR="00B64EAA" w:rsidRPr="003354F7" w:rsidRDefault="00B64EAA" w:rsidP="00B64EAA">
      <w:pPr>
        <w:jc w:val="both"/>
        <w:rPr>
          <w:rFonts w:cs="Arial"/>
        </w:rPr>
      </w:pPr>
    </w:p>
    <w:p w:rsidR="00B64EAA" w:rsidRDefault="00B64EAA" w:rsidP="00B64EAA">
      <w:pPr>
        <w:jc w:val="both"/>
        <w:rPr>
          <w:rFonts w:cs="Arial"/>
        </w:rPr>
      </w:pPr>
      <w:r w:rsidRPr="003354F7">
        <w:rPr>
          <w:rFonts w:cs="Arial"/>
        </w:rPr>
        <w:t xml:space="preserve">El sistema de información para la gestión de riesgos denominado “Panel de Gestión de Riesgos” provee al Directorio y a la Alta Gerencia, en forma clara, concisa y oportuna, información relevante referida al perfil de riesgo y las necesidades de capital de la </w:t>
      </w:r>
      <w:r>
        <w:t>Entidad y sus subsidiarias</w:t>
      </w:r>
      <w:r w:rsidRPr="003354F7">
        <w:rPr>
          <w:rFonts w:cs="Arial"/>
        </w:rPr>
        <w:t>. Esta información incluye las exposiciones a todos los riesgos, incluidas aquellas que provienen de operaciones fuera del balance –es decir operaciones no registradas en el balance de saldos–. Además, la gerencia comprende los supuestos y limitaciones inherentes a las medidas de riesgo específicas</w:t>
      </w:r>
      <w:r>
        <w:rPr>
          <w:rFonts w:cs="Arial"/>
        </w:rPr>
        <w:t>.</w:t>
      </w:r>
    </w:p>
    <w:p w:rsidR="00EB3031" w:rsidRDefault="00EB3031">
      <w:pPr>
        <w:rPr>
          <w:rFonts w:cs="Arial"/>
        </w:rPr>
      </w:pPr>
      <w:r>
        <w:rPr>
          <w:rFonts w:cs="Arial"/>
        </w:rPr>
        <w:br w:type="page"/>
      </w:r>
    </w:p>
    <w:p w:rsidR="00EB3031" w:rsidRPr="00BE1308" w:rsidDel="00EC5073" w:rsidRDefault="00EB3031" w:rsidP="00EB3031">
      <w:pPr>
        <w:pStyle w:val="Heading3"/>
        <w:ind w:left="-426"/>
      </w:pPr>
      <w:r w:rsidRPr="00B64EAA">
        <w:rPr>
          <w:sz w:val="22"/>
          <w:szCs w:val="22"/>
        </w:rPr>
        <w:lastRenderedPageBreak/>
        <w:t>32.  GESTION DE RIESGOS Y GOBIERNO CORPORATIVO</w:t>
      </w:r>
      <w:r w:rsidRPr="00B64EAA" w:rsidDel="00EC5073">
        <w:rPr>
          <w:sz w:val="22"/>
          <w:szCs w:val="22"/>
        </w:rPr>
        <w:t xml:space="preserve"> (Cont.)</w:t>
      </w:r>
    </w:p>
    <w:p w:rsidR="00B64EAA" w:rsidRDefault="00B64EAA" w:rsidP="00B64EAA">
      <w:pPr>
        <w:jc w:val="both"/>
        <w:rPr>
          <w:rFonts w:cs="Arial"/>
        </w:rPr>
      </w:pPr>
    </w:p>
    <w:p w:rsidR="00B64EAA" w:rsidRPr="00896BC4" w:rsidRDefault="00B64EAA" w:rsidP="00B64EAA">
      <w:pPr>
        <w:jc w:val="both"/>
        <w:rPr>
          <w:rFonts w:cs="Arial"/>
        </w:rPr>
      </w:pPr>
      <w:r w:rsidRPr="00896BC4">
        <w:rPr>
          <w:rFonts w:cs="Arial"/>
        </w:rPr>
        <w:t xml:space="preserve">En base a lo mencionado en el párrafo precedente, el proceso de gestión de riesgos en la Entidad y sus subsidiarias posee como aspectos más destacados: </w:t>
      </w:r>
    </w:p>
    <w:p w:rsidR="00B64EAA" w:rsidRPr="001238A4" w:rsidRDefault="00B64EAA" w:rsidP="00B64EAA">
      <w:pPr>
        <w:ind w:left="470"/>
        <w:jc w:val="both"/>
        <w:rPr>
          <w:rFonts w:cs="Arial"/>
          <w:szCs w:val="19"/>
          <w:lang w:val="es-ES_tradnl"/>
        </w:rPr>
      </w:pPr>
    </w:p>
    <w:p w:rsidR="00B64EAA" w:rsidRPr="001238A4" w:rsidRDefault="00B64EAA" w:rsidP="00250D51">
      <w:pPr>
        <w:numPr>
          <w:ilvl w:val="0"/>
          <w:numId w:val="39"/>
        </w:numPr>
        <w:jc w:val="both"/>
        <w:rPr>
          <w:rFonts w:cs="Arial"/>
          <w:szCs w:val="19"/>
          <w:lang w:val="es-ES_tradnl"/>
        </w:rPr>
      </w:pPr>
      <w:r w:rsidRPr="001238A4">
        <w:rPr>
          <w:rFonts w:cs="Arial"/>
          <w:szCs w:val="19"/>
          <w:lang w:val="es-ES_tradnl"/>
        </w:rPr>
        <w:t xml:space="preserve">Actualización </w:t>
      </w:r>
      <w:r>
        <w:rPr>
          <w:rFonts w:cs="Arial"/>
          <w:szCs w:val="19"/>
          <w:lang w:val="es-ES_tradnl"/>
        </w:rPr>
        <w:t xml:space="preserve">mínima anual </w:t>
      </w:r>
      <w:r w:rsidRPr="001238A4">
        <w:rPr>
          <w:rFonts w:cs="Arial"/>
          <w:szCs w:val="19"/>
          <w:lang w:val="es-ES_tradnl"/>
        </w:rPr>
        <w:t>de los Marcos y Procesos de Gestión del Riesgo de Crédito (que incluye el Riesgo de Titulización, Riesgo País, Riesgo de Contraparte, Riesgo Residual), Riesgo de Liquidez, Riesgo de Mercado, Riesgo Operacional, Riesgo de Tasa de Interés, Riesgo de Liquidación de Operaciones de Cambio, Riesgo de Concentración, Riesgo Estratégico y Riesgo Reputacional.</w:t>
      </w:r>
    </w:p>
    <w:p w:rsidR="00B64EAA" w:rsidRPr="001238A4" w:rsidRDefault="00B64EAA" w:rsidP="00B64EAA">
      <w:pPr>
        <w:ind w:left="470"/>
        <w:jc w:val="both"/>
        <w:rPr>
          <w:rFonts w:cs="Arial"/>
          <w:szCs w:val="19"/>
          <w:lang w:val="es-ES_tradnl"/>
        </w:rPr>
      </w:pPr>
    </w:p>
    <w:p w:rsidR="00B64EAA" w:rsidRPr="001238A4" w:rsidRDefault="00B64EAA" w:rsidP="00250D51">
      <w:pPr>
        <w:numPr>
          <w:ilvl w:val="0"/>
          <w:numId w:val="39"/>
        </w:numPr>
        <w:jc w:val="both"/>
        <w:rPr>
          <w:rFonts w:cs="Arial"/>
          <w:szCs w:val="19"/>
          <w:lang w:val="es-ES_tradnl"/>
        </w:rPr>
      </w:pPr>
      <w:r w:rsidRPr="001238A4">
        <w:rPr>
          <w:rFonts w:cs="Arial"/>
          <w:szCs w:val="19"/>
          <w:lang w:val="es-ES_tradnl"/>
        </w:rPr>
        <w:t xml:space="preserve">Revisión de los límites de tolerancia al riesgo existentes a partir de la evaluación de los principales riesgos afrontados por </w:t>
      </w:r>
      <w:r>
        <w:t>la Entidad y sus subsidiarias</w:t>
      </w:r>
      <w:r w:rsidRPr="001238A4">
        <w:rPr>
          <w:rFonts w:cs="Arial"/>
          <w:szCs w:val="19"/>
          <w:lang w:val="es-ES_tradnl"/>
        </w:rPr>
        <w:t xml:space="preserve">. Dichos límites son monitoreados periódicamente y los resultados son comunicados al Comité de Gestión Integral de Riesgo y al Directorio de </w:t>
      </w:r>
      <w:r>
        <w:t>la Entidad y sus subsidiarias</w:t>
      </w:r>
      <w:r w:rsidRPr="001238A4">
        <w:rPr>
          <w:rFonts w:cs="Arial"/>
          <w:szCs w:val="19"/>
          <w:lang w:val="es-ES_tradnl"/>
        </w:rPr>
        <w:t xml:space="preserve">. </w:t>
      </w:r>
    </w:p>
    <w:p w:rsidR="00B64EAA" w:rsidRDefault="00B64EAA" w:rsidP="00B64EAA">
      <w:pPr>
        <w:ind w:left="470"/>
        <w:jc w:val="both"/>
        <w:rPr>
          <w:rFonts w:cs="Arial"/>
          <w:szCs w:val="19"/>
          <w:lang w:val="es-ES_tradnl"/>
        </w:rPr>
      </w:pPr>
    </w:p>
    <w:p w:rsidR="00B64EAA" w:rsidRPr="001238A4" w:rsidRDefault="00B64EAA" w:rsidP="00250D51">
      <w:pPr>
        <w:numPr>
          <w:ilvl w:val="0"/>
          <w:numId w:val="39"/>
        </w:numPr>
        <w:jc w:val="both"/>
        <w:rPr>
          <w:rFonts w:cs="Arial"/>
          <w:szCs w:val="19"/>
          <w:lang w:val="es-ES_tradnl"/>
        </w:rPr>
      </w:pPr>
      <w:r w:rsidRPr="001238A4">
        <w:rPr>
          <w:rFonts w:cs="Arial"/>
          <w:szCs w:val="19"/>
          <w:lang w:val="es-ES_tradnl"/>
        </w:rPr>
        <w:t>Generación de informes periódicos (Panel de Gestión de Riesgos) con el objeto de identificar, medir, monitorear y mitigar los riesgos afrontados por la Entidad y su comunicación al Directorio de la Entidad y a la Alta Gerencia.</w:t>
      </w:r>
    </w:p>
    <w:p w:rsidR="00B64EAA" w:rsidRPr="001238A4" w:rsidRDefault="00B64EAA" w:rsidP="00B64EAA">
      <w:pPr>
        <w:ind w:left="470"/>
        <w:jc w:val="both"/>
        <w:rPr>
          <w:rFonts w:cs="Arial"/>
          <w:szCs w:val="19"/>
          <w:lang w:val="es-ES_tradnl"/>
        </w:rPr>
      </w:pPr>
    </w:p>
    <w:p w:rsidR="00B64EAA" w:rsidRPr="001238A4" w:rsidRDefault="00B64EAA" w:rsidP="00250D51">
      <w:pPr>
        <w:numPr>
          <w:ilvl w:val="0"/>
          <w:numId w:val="39"/>
        </w:numPr>
        <w:jc w:val="both"/>
        <w:rPr>
          <w:rFonts w:cs="Arial"/>
          <w:szCs w:val="19"/>
          <w:lang w:val="es-ES_tradnl"/>
        </w:rPr>
      </w:pPr>
      <w:r w:rsidRPr="001238A4">
        <w:rPr>
          <w:rFonts w:cs="Arial"/>
          <w:szCs w:val="19"/>
          <w:lang w:val="es-ES_tradnl"/>
        </w:rPr>
        <w:t xml:space="preserve">Elaboración </w:t>
      </w:r>
      <w:r>
        <w:rPr>
          <w:rFonts w:cs="Arial"/>
          <w:szCs w:val="19"/>
          <w:lang w:val="es-ES_tradnl"/>
        </w:rPr>
        <w:t xml:space="preserve">con periodicidad anual </w:t>
      </w:r>
      <w:r w:rsidRPr="001238A4">
        <w:rPr>
          <w:rFonts w:cs="Arial"/>
          <w:szCs w:val="19"/>
          <w:lang w:val="es-ES_tradnl"/>
        </w:rPr>
        <w:t xml:space="preserve">del Informe de Autoevaluación de Capital, para el cual se utilizaron métodos conforme a los lineamientos de Basilea, para estimar el Capital Económico requerido por </w:t>
      </w:r>
      <w:r>
        <w:t>la Entidad y sus subsidiarias</w:t>
      </w:r>
      <w:r w:rsidRPr="00577FBF">
        <w:t xml:space="preserve"> </w:t>
      </w:r>
      <w:r w:rsidRPr="001238A4">
        <w:rPr>
          <w:rFonts w:cs="Arial"/>
          <w:szCs w:val="19"/>
          <w:lang w:val="es-ES_tradnl"/>
        </w:rPr>
        <w:t>para cada uno de los Riesgos significativos identificados.</w:t>
      </w:r>
    </w:p>
    <w:p w:rsidR="00B64EAA" w:rsidRPr="001238A4" w:rsidRDefault="00B64EAA" w:rsidP="00B64EAA">
      <w:pPr>
        <w:ind w:left="470"/>
        <w:jc w:val="both"/>
        <w:rPr>
          <w:rFonts w:cs="Arial"/>
          <w:szCs w:val="19"/>
          <w:lang w:val="es-ES_tradnl"/>
        </w:rPr>
      </w:pPr>
    </w:p>
    <w:p w:rsidR="00B64EAA" w:rsidRPr="001238A4" w:rsidRDefault="00B64EAA" w:rsidP="00250D51">
      <w:pPr>
        <w:numPr>
          <w:ilvl w:val="0"/>
          <w:numId w:val="39"/>
        </w:numPr>
        <w:jc w:val="both"/>
        <w:rPr>
          <w:rFonts w:cs="Arial"/>
          <w:szCs w:val="19"/>
          <w:lang w:val="es-ES_tradnl"/>
        </w:rPr>
      </w:pPr>
      <w:r w:rsidRPr="001238A4">
        <w:rPr>
          <w:rFonts w:cs="Arial"/>
          <w:szCs w:val="19"/>
          <w:lang w:val="es-ES_tradnl"/>
        </w:rPr>
        <w:t xml:space="preserve">Preparación y realización de pruebas de </w:t>
      </w:r>
      <w:r>
        <w:rPr>
          <w:rFonts w:cs="Arial"/>
          <w:szCs w:val="19"/>
          <w:lang w:val="es-ES_tradnl"/>
        </w:rPr>
        <w:t>sensibilidad (estrés)</w:t>
      </w:r>
      <w:r w:rsidRPr="001238A4">
        <w:rPr>
          <w:rFonts w:cs="Arial"/>
          <w:szCs w:val="19"/>
          <w:lang w:val="es-ES_tradnl"/>
        </w:rPr>
        <w:t xml:space="preserve"> para medir escenarios de diversa severidad, a los efectos de evaluar el eventual impacto ante situaciones de tensión y prever acciones de contingencia en la gestión de los distintos riesgos.</w:t>
      </w:r>
    </w:p>
    <w:p w:rsidR="00B64EAA" w:rsidRDefault="00B64EAA" w:rsidP="00B64EAA">
      <w:pPr>
        <w:jc w:val="both"/>
        <w:rPr>
          <w:rFonts w:cs="Arial"/>
          <w:szCs w:val="19"/>
        </w:rPr>
      </w:pPr>
    </w:p>
    <w:p w:rsidR="00B64EAA" w:rsidRPr="00CC737C" w:rsidRDefault="00B64EAA" w:rsidP="00B64EAA">
      <w:pPr>
        <w:jc w:val="both"/>
        <w:rPr>
          <w:rFonts w:cs="Arial"/>
          <w:b/>
          <w:szCs w:val="19"/>
          <w:u w:val="single"/>
        </w:rPr>
      </w:pPr>
      <w:r w:rsidRPr="00CC737C">
        <w:rPr>
          <w:rFonts w:cs="Arial"/>
          <w:b/>
          <w:szCs w:val="19"/>
          <w:u w:val="single"/>
        </w:rPr>
        <w:t>Sistemas de medición de riesgos y generación de informes:</w:t>
      </w:r>
    </w:p>
    <w:p w:rsidR="00B64EAA" w:rsidRPr="00D0005D" w:rsidRDefault="00B64EAA" w:rsidP="00B64EAA">
      <w:pPr>
        <w:widowControl w:val="0"/>
        <w:autoSpaceDE w:val="0"/>
        <w:autoSpaceDN w:val="0"/>
        <w:adjustRightInd w:val="0"/>
        <w:jc w:val="both"/>
        <w:rPr>
          <w:rFonts w:cs="Arial"/>
          <w:szCs w:val="19"/>
        </w:rPr>
      </w:pPr>
    </w:p>
    <w:p w:rsidR="00B64EAA" w:rsidRPr="00464944" w:rsidRDefault="00B64EAA" w:rsidP="00B64EAA">
      <w:pPr>
        <w:widowControl w:val="0"/>
        <w:autoSpaceDE w:val="0"/>
        <w:autoSpaceDN w:val="0"/>
        <w:adjustRightInd w:val="0"/>
        <w:jc w:val="both"/>
        <w:rPr>
          <w:rFonts w:cs="Arial"/>
          <w:szCs w:val="19"/>
        </w:rPr>
      </w:pPr>
      <w:r w:rsidRPr="00464944">
        <w:rPr>
          <w:rFonts w:cs="Arial"/>
          <w:szCs w:val="19"/>
        </w:rPr>
        <w:t xml:space="preserve">La supervisión y control de riesgos se realiza principalmente en base a límites establecidos por la Entidad. Estos límites reflejan el entorno de mercado y la estrategia comercial de la misma, así como también el nivel de riesgo que </w:t>
      </w:r>
      <w:r>
        <w:rPr>
          <w:rFonts w:cs="Arial"/>
          <w:szCs w:val="19"/>
        </w:rPr>
        <w:t>é</w:t>
      </w:r>
      <w:r w:rsidRPr="00464944">
        <w:rPr>
          <w:rFonts w:cs="Arial"/>
          <w:szCs w:val="19"/>
        </w:rPr>
        <w:t xml:space="preserve">sta está dispuesta a aceptar, con énfasis adicional sobre industrias seleccionadas. Asimismo, </w:t>
      </w:r>
      <w:r>
        <w:t>la Entidad y sus subsidiarias</w:t>
      </w:r>
      <w:r w:rsidRPr="00577FBF">
        <w:t xml:space="preserve"> </w:t>
      </w:r>
      <w:r w:rsidRPr="00464944">
        <w:rPr>
          <w:rFonts w:cs="Arial"/>
          <w:szCs w:val="19"/>
        </w:rPr>
        <w:t>controla</w:t>
      </w:r>
      <w:r>
        <w:rPr>
          <w:rFonts w:cs="Arial"/>
          <w:szCs w:val="19"/>
        </w:rPr>
        <w:t>n</w:t>
      </w:r>
      <w:r w:rsidRPr="00464944">
        <w:rPr>
          <w:rFonts w:cs="Arial"/>
          <w:szCs w:val="19"/>
        </w:rPr>
        <w:t xml:space="preserve"> y mide</w:t>
      </w:r>
      <w:r>
        <w:rPr>
          <w:rFonts w:cs="Arial"/>
          <w:szCs w:val="19"/>
        </w:rPr>
        <w:t>n</w:t>
      </w:r>
      <w:r w:rsidRPr="00464944">
        <w:rPr>
          <w:rFonts w:cs="Arial"/>
          <w:szCs w:val="19"/>
        </w:rPr>
        <w:t xml:space="preserve"> el riesgo total que soporta la capacidad en relación con la exposición </w:t>
      </w:r>
      <w:r>
        <w:rPr>
          <w:rFonts w:cs="Arial"/>
          <w:szCs w:val="19"/>
        </w:rPr>
        <w:t xml:space="preserve">total </w:t>
      </w:r>
      <w:r w:rsidRPr="00464944">
        <w:rPr>
          <w:rFonts w:cs="Arial"/>
          <w:szCs w:val="19"/>
        </w:rPr>
        <w:t xml:space="preserve">a riesgos respecto de todos los tipos de riesgos y actividades. </w:t>
      </w:r>
    </w:p>
    <w:p w:rsidR="00B64EAA" w:rsidRPr="00464944" w:rsidRDefault="00B64EAA" w:rsidP="00B64EAA">
      <w:pPr>
        <w:widowControl w:val="0"/>
        <w:autoSpaceDE w:val="0"/>
        <w:autoSpaceDN w:val="0"/>
        <w:adjustRightInd w:val="0"/>
        <w:jc w:val="both"/>
        <w:rPr>
          <w:rFonts w:cs="Arial"/>
          <w:szCs w:val="19"/>
        </w:rPr>
      </w:pPr>
    </w:p>
    <w:p w:rsidR="00B64EAA" w:rsidRPr="00464944" w:rsidRDefault="00B64EAA" w:rsidP="00B64EAA">
      <w:pPr>
        <w:widowControl w:val="0"/>
        <w:autoSpaceDE w:val="0"/>
        <w:autoSpaceDN w:val="0"/>
        <w:adjustRightInd w:val="0"/>
        <w:jc w:val="both"/>
        <w:rPr>
          <w:rFonts w:cs="Arial"/>
          <w:szCs w:val="19"/>
        </w:rPr>
      </w:pPr>
      <w:r w:rsidRPr="00464944">
        <w:rPr>
          <w:rFonts w:cs="Arial"/>
          <w:szCs w:val="19"/>
        </w:rPr>
        <w:t>Los distintos Comités documentan sus reuniones en actas formales transcriptas a libros rubricados y las remiten al Directorio de acuerdo con la periodicidad establecida para cada uno de ellos, en los cuales, y de corresponder, se incluyen los riesgos significativos identificados.</w:t>
      </w:r>
    </w:p>
    <w:p w:rsidR="00B64EAA" w:rsidRPr="00464944" w:rsidRDefault="00B64EAA" w:rsidP="00B64EAA">
      <w:pPr>
        <w:widowControl w:val="0"/>
        <w:autoSpaceDE w:val="0"/>
        <w:autoSpaceDN w:val="0"/>
        <w:adjustRightInd w:val="0"/>
        <w:jc w:val="both"/>
        <w:rPr>
          <w:rFonts w:cs="Arial"/>
          <w:szCs w:val="19"/>
        </w:rPr>
      </w:pPr>
    </w:p>
    <w:p w:rsidR="00B64EAA" w:rsidRDefault="00B64EAA" w:rsidP="00B64EAA">
      <w:pPr>
        <w:widowControl w:val="0"/>
        <w:autoSpaceDE w:val="0"/>
        <w:autoSpaceDN w:val="0"/>
        <w:adjustRightInd w:val="0"/>
        <w:jc w:val="both"/>
        <w:rPr>
          <w:rFonts w:cs="Arial"/>
          <w:i/>
          <w:szCs w:val="19"/>
        </w:rPr>
      </w:pPr>
      <w:r w:rsidRPr="00464944">
        <w:rPr>
          <w:rFonts w:cs="Arial"/>
          <w:szCs w:val="19"/>
        </w:rPr>
        <w:t xml:space="preserve">La </w:t>
      </w:r>
      <w:r>
        <w:rPr>
          <w:rFonts w:cs="Arial"/>
          <w:szCs w:val="19"/>
        </w:rPr>
        <w:t>E</w:t>
      </w:r>
      <w:r>
        <w:t>ntidad y sus subsidiarias</w:t>
      </w:r>
      <w:r w:rsidRPr="00464944">
        <w:rPr>
          <w:rFonts w:cs="Arial"/>
          <w:szCs w:val="19"/>
        </w:rPr>
        <w:t xml:space="preserve"> activamente emplea</w:t>
      </w:r>
      <w:r>
        <w:rPr>
          <w:rFonts w:cs="Arial"/>
          <w:szCs w:val="19"/>
        </w:rPr>
        <w:t>n</w:t>
      </w:r>
      <w:r w:rsidRPr="00464944">
        <w:rPr>
          <w:rFonts w:cs="Arial"/>
          <w:szCs w:val="19"/>
        </w:rPr>
        <w:t xml:space="preserve"> garantías para reducir su riesgo de crédito.</w:t>
      </w:r>
    </w:p>
    <w:p w:rsidR="00B64EAA" w:rsidRDefault="00B64EAA" w:rsidP="00B64EAA">
      <w:pPr>
        <w:widowControl w:val="0"/>
        <w:autoSpaceDE w:val="0"/>
        <w:autoSpaceDN w:val="0"/>
        <w:adjustRightInd w:val="0"/>
        <w:jc w:val="both"/>
        <w:rPr>
          <w:rFonts w:cs="Arial"/>
          <w:i/>
          <w:szCs w:val="19"/>
        </w:rPr>
      </w:pPr>
    </w:p>
    <w:p w:rsidR="00B64EAA" w:rsidRPr="00896BC4" w:rsidRDefault="00B64EAA" w:rsidP="00B64EAA">
      <w:pPr>
        <w:widowControl w:val="0"/>
        <w:autoSpaceDE w:val="0"/>
        <w:autoSpaceDN w:val="0"/>
        <w:adjustRightInd w:val="0"/>
        <w:jc w:val="both"/>
        <w:rPr>
          <w:rFonts w:cs="Arial"/>
          <w:i/>
          <w:szCs w:val="19"/>
        </w:rPr>
      </w:pPr>
      <w:r w:rsidRPr="00D0005D">
        <w:rPr>
          <w:rFonts w:cs="Arial"/>
          <w:szCs w:val="19"/>
        </w:rPr>
        <w:t>Excesiva concentración de riesgos:</w:t>
      </w:r>
    </w:p>
    <w:p w:rsidR="00B64EAA" w:rsidRPr="00D0005D" w:rsidRDefault="00B64EAA" w:rsidP="00B64EAA">
      <w:pPr>
        <w:widowControl w:val="0"/>
        <w:autoSpaceDE w:val="0"/>
        <w:autoSpaceDN w:val="0"/>
        <w:adjustRightInd w:val="0"/>
        <w:jc w:val="both"/>
        <w:rPr>
          <w:rFonts w:cs="Arial"/>
          <w:szCs w:val="19"/>
        </w:rPr>
      </w:pPr>
    </w:p>
    <w:p w:rsidR="00B64EAA" w:rsidRPr="006410AD" w:rsidRDefault="00B64EAA" w:rsidP="00B64EAA">
      <w:pPr>
        <w:widowControl w:val="0"/>
        <w:autoSpaceDE w:val="0"/>
        <w:autoSpaceDN w:val="0"/>
        <w:adjustRightInd w:val="0"/>
        <w:jc w:val="both"/>
        <w:rPr>
          <w:rFonts w:cs="Arial"/>
          <w:szCs w:val="19"/>
        </w:rPr>
      </w:pPr>
      <w:r w:rsidRPr="006410AD">
        <w:rPr>
          <w:rFonts w:cs="Arial"/>
          <w:szCs w:val="19"/>
        </w:rPr>
        <w:t xml:space="preserve">A fin de evitar concentraciones de riesgo excesivas, las políticas y procedimientos de </w:t>
      </w:r>
      <w:r>
        <w:t>la Entidad y sus subsidiarias</w:t>
      </w:r>
      <w:r w:rsidRPr="00577FBF">
        <w:t xml:space="preserve"> </w:t>
      </w:r>
      <w:r w:rsidRPr="006410AD">
        <w:rPr>
          <w:rFonts w:cs="Arial"/>
          <w:szCs w:val="19"/>
        </w:rPr>
        <w:t xml:space="preserve">incluyen pautas específicas para enfocarse en mantener una cartera diversificada. Las concentraciones identificadas de riesgo de crédito se controlan y administran en consecuencia. La cobertura selectiva se usa dentro de </w:t>
      </w:r>
      <w:r>
        <w:t>la Entidad y sus subsidiarias</w:t>
      </w:r>
      <w:r w:rsidRPr="00577FBF">
        <w:t xml:space="preserve"> </w:t>
      </w:r>
      <w:r w:rsidRPr="006410AD">
        <w:rPr>
          <w:rFonts w:cs="Arial"/>
          <w:szCs w:val="19"/>
        </w:rPr>
        <w:t>para administrar concentraciones de riesgo tanto en los niveles de relaciones como de industria.</w:t>
      </w:r>
    </w:p>
    <w:p w:rsidR="00EB3031" w:rsidRDefault="00EB3031">
      <w:pPr>
        <w:rPr>
          <w:rFonts w:cs="Arial"/>
          <w:szCs w:val="19"/>
        </w:rPr>
      </w:pPr>
      <w:r>
        <w:rPr>
          <w:rFonts w:cs="Arial"/>
          <w:szCs w:val="19"/>
        </w:rPr>
        <w:br w:type="page"/>
      </w:r>
    </w:p>
    <w:p w:rsidR="00EB3031" w:rsidRPr="00BE1308" w:rsidDel="00EC5073" w:rsidRDefault="00EB3031" w:rsidP="00EB3031">
      <w:pPr>
        <w:pStyle w:val="Heading3"/>
        <w:ind w:left="-426"/>
      </w:pPr>
      <w:r w:rsidRPr="00B64EAA">
        <w:rPr>
          <w:sz w:val="22"/>
          <w:szCs w:val="22"/>
        </w:rPr>
        <w:lastRenderedPageBreak/>
        <w:t>32.  GESTION DE RIESGOS Y GOBIERNO CORPORATIVO</w:t>
      </w:r>
      <w:r w:rsidRPr="00B64EAA" w:rsidDel="00EC5073">
        <w:rPr>
          <w:sz w:val="22"/>
          <w:szCs w:val="22"/>
        </w:rPr>
        <w:t xml:space="preserve"> (Cont.)</w:t>
      </w:r>
    </w:p>
    <w:p w:rsidR="00EB3031" w:rsidRDefault="00EB3031" w:rsidP="00EB3031">
      <w:pPr>
        <w:ind w:left="470"/>
        <w:jc w:val="both"/>
        <w:rPr>
          <w:rFonts w:cs="Arial"/>
          <w:szCs w:val="19"/>
          <w:lang w:val="es-ES_tradnl"/>
        </w:rPr>
      </w:pPr>
    </w:p>
    <w:p w:rsidR="00B64EAA" w:rsidRPr="006410AD" w:rsidRDefault="00B64EAA" w:rsidP="00B64EAA">
      <w:pPr>
        <w:widowControl w:val="0"/>
        <w:autoSpaceDE w:val="0"/>
        <w:autoSpaceDN w:val="0"/>
        <w:adjustRightInd w:val="0"/>
        <w:jc w:val="both"/>
        <w:rPr>
          <w:rFonts w:cs="Arial"/>
          <w:szCs w:val="19"/>
        </w:rPr>
      </w:pPr>
      <w:r w:rsidRPr="006410AD">
        <w:rPr>
          <w:rFonts w:cs="Arial"/>
          <w:szCs w:val="19"/>
        </w:rPr>
        <w:t>Adicionalmente, es importante mencionar que la Entidad cumple con las disposiciones establecidas por el B.C.R.A. en cuanto a los límites máximos de asistencia a grupos de deudores establecidos, con el objetivo de atomizar la cartera, disminuyendo la concentración del riesgo crediticio.</w:t>
      </w:r>
    </w:p>
    <w:p w:rsidR="00B64EAA" w:rsidRPr="006410AD" w:rsidRDefault="00B64EAA" w:rsidP="00B64EAA">
      <w:pPr>
        <w:widowControl w:val="0"/>
        <w:autoSpaceDE w:val="0"/>
        <w:autoSpaceDN w:val="0"/>
        <w:adjustRightInd w:val="0"/>
        <w:jc w:val="both"/>
        <w:rPr>
          <w:rFonts w:cs="Arial"/>
          <w:szCs w:val="19"/>
        </w:rPr>
      </w:pPr>
    </w:p>
    <w:p w:rsidR="00B64EAA" w:rsidRPr="00D0005D" w:rsidRDefault="00B64EAA" w:rsidP="00B64EAA">
      <w:pPr>
        <w:widowControl w:val="0"/>
        <w:autoSpaceDE w:val="0"/>
        <w:autoSpaceDN w:val="0"/>
        <w:adjustRightInd w:val="0"/>
        <w:jc w:val="both"/>
        <w:rPr>
          <w:rFonts w:cs="Arial"/>
          <w:szCs w:val="19"/>
        </w:rPr>
      </w:pPr>
      <w:r w:rsidRPr="00D0005D">
        <w:rPr>
          <w:rFonts w:cs="Arial"/>
          <w:szCs w:val="19"/>
        </w:rPr>
        <w:t xml:space="preserve">A continuación se describen las políticas y procesos para la identificación, evaluación, control y mitigación para cada uno de los principales riesgos: </w:t>
      </w:r>
    </w:p>
    <w:p w:rsidR="008454ED" w:rsidRDefault="008454ED" w:rsidP="00B64EAA">
      <w:pPr>
        <w:pStyle w:val="Heading3"/>
        <w:jc w:val="both"/>
        <w:rPr>
          <w:sz w:val="19"/>
          <w:szCs w:val="19"/>
          <w:u w:val="single"/>
        </w:rPr>
      </w:pPr>
    </w:p>
    <w:p w:rsidR="00B64EAA" w:rsidRPr="00CC737C" w:rsidRDefault="00B64EAA" w:rsidP="00B64EAA">
      <w:pPr>
        <w:pStyle w:val="Heading3"/>
        <w:jc w:val="both"/>
        <w:rPr>
          <w:sz w:val="19"/>
          <w:szCs w:val="19"/>
          <w:u w:val="single"/>
        </w:rPr>
      </w:pPr>
      <w:r w:rsidRPr="00CC737C">
        <w:rPr>
          <w:sz w:val="19"/>
          <w:szCs w:val="19"/>
          <w:u w:val="single"/>
        </w:rPr>
        <w:t>Riesgo de crédito</w:t>
      </w:r>
    </w:p>
    <w:p w:rsidR="00B64EAA" w:rsidRPr="00D0005D" w:rsidRDefault="00B64EAA" w:rsidP="00B64EAA">
      <w:pPr>
        <w:pStyle w:val="Textoinfaud"/>
        <w:tabs>
          <w:tab w:val="clear" w:pos="720"/>
        </w:tabs>
        <w:spacing w:line="240" w:lineRule="auto"/>
        <w:jc w:val="both"/>
        <w:rPr>
          <w:rFonts w:cs="Arial"/>
          <w:szCs w:val="19"/>
          <w:lang w:val="es-ES" w:eastAsia="es-ES"/>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El riesgo de crédito es el riesgo que existe respecto de la posibilidad de que </w:t>
      </w:r>
      <w:r>
        <w:t>la Entidad y sus subsidiarias</w:t>
      </w:r>
      <w:r w:rsidRPr="00577FBF">
        <w:t xml:space="preserve"> </w:t>
      </w:r>
      <w:r w:rsidRPr="003A6CAF">
        <w:rPr>
          <w:rFonts w:cs="Arial"/>
          <w:szCs w:val="19"/>
        </w:rPr>
        <w:t>incurra</w:t>
      </w:r>
      <w:r>
        <w:rPr>
          <w:rFonts w:cs="Arial"/>
          <w:szCs w:val="19"/>
        </w:rPr>
        <w:t>n</w:t>
      </w:r>
      <w:r w:rsidRPr="003A6CAF">
        <w:rPr>
          <w:rFonts w:cs="Arial"/>
          <w:szCs w:val="19"/>
        </w:rPr>
        <w:t xml:space="preserve"> en una pérdida debido a que uno o varios de sus clientes o contrapartes no cumplan con sus  obligaciones contractuales. </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A efectos de administrar y controlar el riesgo de crédito, </w:t>
      </w:r>
      <w:r>
        <w:t>la Entidad y sus subsidiarias</w:t>
      </w:r>
      <w:r w:rsidRPr="00577FBF">
        <w:t xml:space="preserve"> </w:t>
      </w:r>
      <w:r w:rsidRPr="003A6CAF">
        <w:rPr>
          <w:rFonts w:cs="Arial"/>
          <w:szCs w:val="19"/>
        </w:rPr>
        <w:t>establece</w:t>
      </w:r>
      <w:r>
        <w:rPr>
          <w:rFonts w:cs="Arial"/>
          <w:szCs w:val="19"/>
        </w:rPr>
        <w:t>n</w:t>
      </w:r>
      <w:r w:rsidRPr="003A6CAF">
        <w:rPr>
          <w:rFonts w:cs="Arial"/>
          <w:szCs w:val="19"/>
        </w:rPr>
        <w:t xml:space="preserve"> límites sobre la cantidad de riesgo que está dispuesto a aceptar, a fin de poder monitorear los indicadores en relación con los mismos. </w:t>
      </w:r>
    </w:p>
    <w:p w:rsidR="00B64EAA" w:rsidRDefault="00B64EAA" w:rsidP="00B64EAA">
      <w:pPr>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Adicionalmente, el Directorio aprueba la política crediticia y de evaluación de crédito de </w:t>
      </w:r>
      <w:r>
        <w:t>la Entidad y sus subsidiarias</w:t>
      </w:r>
      <w:r w:rsidRPr="00577FBF">
        <w:t xml:space="preserve"> </w:t>
      </w:r>
      <w:r w:rsidRPr="003A6CAF">
        <w:rPr>
          <w:rFonts w:cs="Arial"/>
          <w:szCs w:val="19"/>
        </w:rPr>
        <w:t xml:space="preserve">a fin de proveer un marco para la generación de negocios tendiente a lograr una relación adecuada entre el riesgo asumido y la rentabilidad. La </w:t>
      </w:r>
      <w:r>
        <w:t>Entidad y sus subsidiarias</w:t>
      </w:r>
      <w:r w:rsidRPr="003A6CAF">
        <w:rPr>
          <w:rFonts w:cs="Arial"/>
          <w:szCs w:val="19"/>
        </w:rPr>
        <w:t xml:space="preserve"> cuenta</w:t>
      </w:r>
      <w:r>
        <w:rPr>
          <w:rFonts w:cs="Arial"/>
          <w:szCs w:val="19"/>
        </w:rPr>
        <w:t>n</w:t>
      </w:r>
      <w:r w:rsidRPr="003A6CAF">
        <w:rPr>
          <w:rFonts w:cs="Arial"/>
          <w:szCs w:val="19"/>
        </w:rPr>
        <w:t xml:space="preserve"> con manuales de procedimientos que contienen los lineamientos en la materia, el cumplimiento de la normativa vigente y los límites establecidos. Los mismos persiguen los objetivos que se mencionan a continuación:</w:t>
      </w:r>
    </w:p>
    <w:p w:rsidR="00B64EAA" w:rsidRPr="003A6CAF" w:rsidRDefault="00B64EAA" w:rsidP="00B64EAA">
      <w:pPr>
        <w:autoSpaceDE w:val="0"/>
        <w:autoSpaceDN w:val="0"/>
        <w:adjustRightInd w:val="0"/>
        <w:jc w:val="both"/>
        <w:rPr>
          <w:rFonts w:cs="Arial"/>
          <w:szCs w:val="19"/>
        </w:rPr>
      </w:pPr>
    </w:p>
    <w:p w:rsidR="00B64EAA" w:rsidRPr="003A6CAF"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Lograr una adecuada segmentación de la cartera, por tipo de cliente y por sector económico.</w:t>
      </w:r>
    </w:p>
    <w:p w:rsidR="00B64EAA" w:rsidRPr="003A6CAF" w:rsidRDefault="00B64EAA" w:rsidP="00B64EAA">
      <w:pPr>
        <w:autoSpaceDE w:val="0"/>
        <w:autoSpaceDN w:val="0"/>
        <w:adjustRightInd w:val="0"/>
        <w:jc w:val="both"/>
        <w:rPr>
          <w:rFonts w:cs="Arial"/>
          <w:szCs w:val="19"/>
        </w:rPr>
      </w:pPr>
    </w:p>
    <w:p w:rsidR="00B64EAA" w:rsidRPr="003A6CAF"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Potenciar la utilización de herramientas de análisis y evaluación del riesgo que mejor se adecúen al perfil del cliente.</w:t>
      </w:r>
    </w:p>
    <w:p w:rsidR="00B64EAA" w:rsidRPr="003A6CAF" w:rsidRDefault="00B64EAA" w:rsidP="00B64EAA">
      <w:pPr>
        <w:autoSpaceDE w:val="0"/>
        <w:autoSpaceDN w:val="0"/>
        <w:adjustRightInd w:val="0"/>
        <w:jc w:val="both"/>
        <w:rPr>
          <w:rFonts w:cs="Arial"/>
          <w:szCs w:val="19"/>
        </w:rPr>
      </w:pPr>
    </w:p>
    <w:p w:rsidR="00B64EAA" w:rsidRPr="003A6CAF"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Establecer pautas homogéneas para el otorgamiento de préstamos siguiendo parámetros conservadores basados en la solvencia del cliente, su flujo de fondos y su rentabilidad.</w:t>
      </w:r>
    </w:p>
    <w:p w:rsidR="00B64EAA" w:rsidRPr="003A6CAF" w:rsidRDefault="00B64EAA" w:rsidP="00B64EAA">
      <w:pPr>
        <w:autoSpaceDE w:val="0"/>
        <w:autoSpaceDN w:val="0"/>
        <w:adjustRightInd w:val="0"/>
        <w:jc w:val="both"/>
        <w:rPr>
          <w:rFonts w:cs="Arial"/>
          <w:szCs w:val="19"/>
        </w:rPr>
      </w:pPr>
    </w:p>
    <w:p w:rsidR="00B64EAA" w:rsidRPr="003A6CAF"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Establecer límites a las facultades individuales para el otorgamiento de créditos de acuerdo a su monto, propendiendo a la existencia de comités específicos, que según su ámbito de influencia, serán los responsables de definir los niveles de asistencia.</w:t>
      </w:r>
    </w:p>
    <w:p w:rsidR="00B64EAA" w:rsidRPr="003A6CAF" w:rsidRDefault="00B64EAA" w:rsidP="00B64EAA">
      <w:pPr>
        <w:autoSpaceDE w:val="0"/>
        <w:autoSpaceDN w:val="0"/>
        <w:adjustRightInd w:val="0"/>
        <w:jc w:val="both"/>
        <w:rPr>
          <w:rFonts w:cs="Arial"/>
          <w:szCs w:val="19"/>
        </w:rPr>
      </w:pPr>
    </w:p>
    <w:p w:rsidR="00B64EAA" w:rsidRPr="00883B7E"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Optimizar la calidad del riesgo asumido, contando con garantías adecuadas de acuerdo con el plazo del préstamo y el nivel de riesgo involucrado.</w:t>
      </w:r>
    </w:p>
    <w:p w:rsidR="00B64EAA" w:rsidRPr="00883B7E" w:rsidRDefault="00B64EAA" w:rsidP="00B64EAA">
      <w:pPr>
        <w:pStyle w:val="ListParagraph"/>
        <w:rPr>
          <w:rFonts w:cs="Arial"/>
          <w:szCs w:val="19"/>
        </w:rPr>
      </w:pPr>
    </w:p>
    <w:p w:rsidR="00B64EAA" w:rsidRPr="003A6CAF" w:rsidRDefault="00B64EAA" w:rsidP="00250D51">
      <w:pPr>
        <w:pStyle w:val="ListParagraph"/>
        <w:numPr>
          <w:ilvl w:val="0"/>
          <w:numId w:val="41"/>
        </w:numPr>
        <w:autoSpaceDE w:val="0"/>
        <w:autoSpaceDN w:val="0"/>
        <w:adjustRightInd w:val="0"/>
        <w:jc w:val="both"/>
        <w:rPr>
          <w:rFonts w:cs="Arial"/>
          <w:szCs w:val="19"/>
        </w:rPr>
      </w:pPr>
      <w:r w:rsidRPr="003A6CAF">
        <w:rPr>
          <w:rFonts w:cs="Arial"/>
          <w:szCs w:val="19"/>
        </w:rPr>
        <w:t>Monitorear permanentemente la cartera de créditos y el nivel de cumplimiento de los clientes.</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El riesgo de crédito es evaluado por la Gerencia de Riesgo de Crédito. Es responsabilidad de dicho sector revisar y administrar el riesgo crediticio, incluidos los riesgos ambientales y sociales para todos los tipos de contrapartes. La Entidad posee analistas especializados quienes basan su trabajo en herramientas como sistemas de riesgo de crédito, políticas, procesos e informes.</w:t>
      </w:r>
    </w:p>
    <w:p w:rsidR="00EB3031" w:rsidRDefault="00EB3031">
      <w:pPr>
        <w:rPr>
          <w:rFonts w:cs="Arial"/>
          <w:szCs w:val="19"/>
        </w:rPr>
      </w:pPr>
      <w:r>
        <w:rPr>
          <w:rFonts w:cs="Arial"/>
          <w:szCs w:val="19"/>
        </w:rPr>
        <w:br w:type="page"/>
      </w:r>
    </w:p>
    <w:p w:rsidR="00EB3031" w:rsidRDefault="00EB3031" w:rsidP="00EB3031">
      <w:pPr>
        <w:rPr>
          <w:szCs w:val="19"/>
        </w:rPr>
      </w:pPr>
    </w:p>
    <w:p w:rsidR="00EB3031" w:rsidRPr="00BE1308" w:rsidDel="00EC5073" w:rsidRDefault="00EB3031" w:rsidP="00EB3031">
      <w:pPr>
        <w:pStyle w:val="Heading3"/>
        <w:ind w:left="-426"/>
      </w:pPr>
      <w:r w:rsidRPr="00B64EAA">
        <w:rPr>
          <w:sz w:val="22"/>
          <w:szCs w:val="22"/>
        </w:rPr>
        <w:t>32.  GESTION DE RIESGOS Y GOBIERNO CORPORATIVO</w:t>
      </w:r>
      <w:r w:rsidRPr="00B64EAA" w:rsidDel="00EC5073">
        <w:rPr>
          <w:sz w:val="22"/>
          <w:szCs w:val="22"/>
        </w:rPr>
        <w:t xml:space="preserve"> (Cont.)</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A fin de evaluar el riesgo crediticio, sobre la base del análisis y la propuesta crediticia elaborados por el oficial de negocios, la Entidad ha establecido un proceso de revisión de la calidad crediticia para proporcionar una identificación temprana de los posibles cambios en la solvencia crediticia de los deudores. Los límites de los deudores se establecen mediante el uso de una metodología de clasificación de riesgo de crédito, l</w:t>
      </w:r>
      <w:r>
        <w:rPr>
          <w:rFonts w:cs="Arial"/>
          <w:szCs w:val="19"/>
        </w:rPr>
        <w:t>a</w:t>
      </w:r>
      <w:r w:rsidRPr="003A6CAF">
        <w:rPr>
          <w:rFonts w:cs="Arial"/>
          <w:szCs w:val="19"/>
        </w:rPr>
        <w:t xml:space="preserve"> cual asigna a cada uno de ellos una calificación de riesgo</w:t>
      </w:r>
      <w:r>
        <w:rPr>
          <w:rFonts w:cs="Arial"/>
          <w:szCs w:val="19"/>
        </w:rPr>
        <w:t xml:space="preserve"> (“Rating”)</w:t>
      </w:r>
      <w:r w:rsidRPr="003A6CAF">
        <w:rPr>
          <w:rFonts w:cs="Arial"/>
          <w:szCs w:val="19"/>
        </w:rPr>
        <w:t xml:space="preserve">. Las mismas están sujetas a revisión periódica. </w:t>
      </w:r>
    </w:p>
    <w:p w:rsidR="00B64EAA" w:rsidRPr="003A6CAF" w:rsidRDefault="00B64EAA" w:rsidP="00B64EAA">
      <w:pPr>
        <w:autoSpaceDE w:val="0"/>
        <w:autoSpaceDN w:val="0"/>
        <w:adjustRightInd w:val="0"/>
        <w:jc w:val="both"/>
        <w:rPr>
          <w:rFonts w:cs="Arial"/>
          <w:szCs w:val="19"/>
        </w:rPr>
      </w:pPr>
    </w:p>
    <w:p w:rsidR="00B64EAA" w:rsidRPr="00EB3031" w:rsidRDefault="00B64EAA" w:rsidP="00B64EAA">
      <w:pPr>
        <w:autoSpaceDE w:val="0"/>
        <w:autoSpaceDN w:val="0"/>
        <w:adjustRightInd w:val="0"/>
        <w:jc w:val="both"/>
      </w:pPr>
      <w:r w:rsidRPr="003A6CAF">
        <w:rPr>
          <w:rFonts w:cs="Arial"/>
          <w:szCs w:val="19"/>
        </w:rPr>
        <w:t xml:space="preserve">En base a lo mencionado anteriormente, el sector encargado del análisis examina la capacidad crediticia y de repago del cliente y emite un informe en el que, entre otros aspectos, detalla los principales riesgos a los que está expuesta la empresa y que pueden comprometer su capacidad de pago y observaciones que pueda presentar respecto de litigios originados en las disposiciones legales del sistema financiero o derivados de la actividad comercial, tales como inhabilitaciones, pedidos de quiebras y juicios en curso. Este proceso de revisión de la calidad crediticia tiene como objetivo permitirle a </w:t>
      </w:r>
      <w:r>
        <w:t>la Entidad y sus subsidiarias</w:t>
      </w:r>
      <w:r w:rsidRPr="003A6CAF">
        <w:rPr>
          <w:rFonts w:cs="Arial"/>
          <w:szCs w:val="19"/>
        </w:rPr>
        <w:t xml:space="preserve"> evaluar la pérdida potencial como resultado de los riesgos a los que está expuesta y tomar medidas correctivas.</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Sobre la base del informe de riesgo, el oficial de negocios elabora una propuesta de calificación crediticia del cliente, que incluye el análisis de préstamos, otros créditos, responsabilidades eventuales y garantías otorgadas, la cual es enviada al Comité de Créditos encargado de analizarla y de aprobar la financiación correspondiente.</w:t>
      </w:r>
    </w:p>
    <w:p w:rsidR="00B64EAA" w:rsidRDefault="00B64EAA" w:rsidP="00B64EAA">
      <w:pPr>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Respecto del segmento de créditos de consumo, la Entidad no genera carteras en forma directa sino a través de la compra de carteras de consumo a empresas líderes del segmento retail. En la etapa de negociación de la operación, además de las condiciones generales de tasa, monto, duración, garantías, plazo total y tipo de créditos a ceder (entre otros) se definen condiciones particulares de los créditos para acotar su nivel de riesgo: relación cuota/ ingreso, forma de pago, revisión contra base de documentos cuestionados, comparación con la clasificación de los deudores en el sistema financiero, cantidad de cuotas pagas, edad máxima y mínima, zona geográfica (entre otras). A partir de estos parámetros se realiza un “credit scoring” para la selección de créditos a adquirir. También se analiza el riesgo del cedente. Toda la información es presentada en el Comité de Riesgo de Crédito para su análisis y aprobación. La clasificación se refiere a la calidad de los clientes y se vincula con lo establecido por la normativa del </w:t>
      </w:r>
      <w:r>
        <w:rPr>
          <w:rFonts w:cs="Arial"/>
          <w:szCs w:val="19"/>
        </w:rPr>
        <w:t>B.C.R.A.</w:t>
      </w:r>
      <w:r w:rsidRPr="003A6CAF">
        <w:rPr>
          <w:rFonts w:cs="Arial"/>
          <w:szCs w:val="19"/>
        </w:rPr>
        <w:t xml:space="preserve"> sobre “Clasificación de deudores y previsiones mínimas por riesgo de incobrabilidad”.</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Cabe destacar que </w:t>
      </w:r>
      <w:r>
        <w:t>la Entidad y sus subsidiarias</w:t>
      </w:r>
      <w:r w:rsidRPr="00577FBF">
        <w:t xml:space="preserve"> </w:t>
      </w:r>
      <w:r w:rsidRPr="003A6CAF">
        <w:rPr>
          <w:rFonts w:cs="Arial"/>
          <w:szCs w:val="19"/>
        </w:rPr>
        <w:t>utiliza</w:t>
      </w:r>
      <w:r>
        <w:rPr>
          <w:rFonts w:cs="Arial"/>
          <w:szCs w:val="19"/>
        </w:rPr>
        <w:t>n</w:t>
      </w:r>
      <w:r w:rsidRPr="003A6CAF">
        <w:rPr>
          <w:rFonts w:cs="Arial"/>
          <w:szCs w:val="19"/>
        </w:rPr>
        <w:t xml:space="preserve"> para mitigar el riesgo de crédito, la solicitud de garantías para sus financiaciones. Las principales garantías recibidas corresponden a certificados de obra, cheques, fianzas solidarias, letras de cambio y facturas. La Entidad tiene la obligación de restituir las garantías recibidas a sus titulares, al término de las financiaciones garantizadas.</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La Gerencia de Operaciones de </w:t>
      </w:r>
      <w:r>
        <w:t xml:space="preserve">la Entidad </w:t>
      </w:r>
      <w:r w:rsidRPr="003A6CAF">
        <w:rPr>
          <w:rFonts w:cs="Arial"/>
          <w:szCs w:val="19"/>
        </w:rPr>
        <w:t>monitorea el valor de mercado de las garantías, solicitando tasaciones en forma periódica.</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La clasificación y seguimiento periódico de los clientes permite mantener a buen resguardo la calidad de los activos y tomar con anticipación acciones correctivas que conserven el patrimonio de </w:t>
      </w:r>
      <w:r>
        <w:t>la Entidad y sus subsidiarias</w:t>
      </w:r>
      <w:r w:rsidRPr="003A6CAF">
        <w:rPr>
          <w:rFonts w:cs="Arial"/>
          <w:szCs w:val="19"/>
        </w:rPr>
        <w:t xml:space="preserve">. </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Las principales consideraciones para la evaluación de la desvalorización de préstamos incluyen si existen pagos vencidos de capital o intereses por más de 90 días o si existe alguna dificultad sabida en los flujos de fondos de las contrapartes, reducción de las calificaciones de créditos o violación de los términos originales del contrato. La Entidad trata la evaluación de desvalorización en dos áreas: previsiones evaluadas individualmente y previsiones evaluadas colectivamente.</w:t>
      </w:r>
    </w:p>
    <w:p w:rsidR="00EB3031" w:rsidRDefault="00EB3031">
      <w:pPr>
        <w:rPr>
          <w:rFonts w:cs="Arial"/>
          <w:szCs w:val="19"/>
        </w:rPr>
      </w:pPr>
      <w:r>
        <w:rPr>
          <w:rFonts w:cs="Arial"/>
          <w:szCs w:val="19"/>
        </w:rPr>
        <w:br w:type="page"/>
      </w:r>
    </w:p>
    <w:p w:rsidR="00EB3031" w:rsidRDefault="00EB3031" w:rsidP="00EB3031">
      <w:pPr>
        <w:autoSpaceDE w:val="0"/>
        <w:autoSpaceDN w:val="0"/>
        <w:adjustRightInd w:val="0"/>
        <w:jc w:val="both"/>
      </w:pPr>
    </w:p>
    <w:p w:rsidR="00EB3031" w:rsidRPr="00BE1308" w:rsidDel="00EC5073" w:rsidRDefault="00EB3031" w:rsidP="00EB3031">
      <w:pPr>
        <w:pStyle w:val="Heading3"/>
        <w:ind w:left="-426"/>
      </w:pPr>
      <w:r w:rsidRPr="00B64EAA">
        <w:rPr>
          <w:sz w:val="22"/>
          <w:szCs w:val="22"/>
        </w:rPr>
        <w:t>32.  GESTION DE RIESGOS Y GOBIERNO CORPORATIVO</w:t>
      </w:r>
      <w:r w:rsidRPr="00B64EAA" w:rsidDel="00EC5073">
        <w:rPr>
          <w:sz w:val="22"/>
          <w:szCs w:val="22"/>
        </w:rPr>
        <w:t xml:space="preserve"> (Cont.)</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Las garantías otorgadas, cartas de crédito y responsabilidades por operaciones de comercio exterior se evalúan y previsionan de la misma forma que la cartera de préstamos. El riesgo crediticio en estas operaciones es definido como la posibilidad de que se produzca una pérdida debido a que una de las partes de una operación contingente incumpla con los términos establecidos en el contrato.  El riesgo por pérdidas crediticias está representado por los montos estipulados en los contratos de los correspondientes instrumentos.  </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Quedan excluidos del análisis de previsiones, las financiaciones otorgadas al sector público no financiero y las financiaciones menores a 30 días de plazo otorgadas a clientes del sector financiero.</w:t>
      </w:r>
    </w:p>
    <w:p w:rsidR="0034321D" w:rsidRDefault="0034321D"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La Entidad </w:t>
      </w:r>
      <w:r>
        <w:rPr>
          <w:rFonts w:cs="Arial"/>
          <w:szCs w:val="19"/>
        </w:rPr>
        <w:t xml:space="preserve">y sus subsidiarias </w:t>
      </w:r>
      <w:r w:rsidRPr="003A6CAF">
        <w:rPr>
          <w:rFonts w:cs="Arial"/>
          <w:szCs w:val="19"/>
        </w:rPr>
        <w:t>clasifica</w:t>
      </w:r>
      <w:r>
        <w:rPr>
          <w:rFonts w:cs="Arial"/>
          <w:szCs w:val="19"/>
        </w:rPr>
        <w:t>n</w:t>
      </w:r>
      <w:r w:rsidRPr="003A6CAF">
        <w:rPr>
          <w:rFonts w:cs="Arial"/>
          <w:szCs w:val="19"/>
        </w:rPr>
        <w:t xml:space="preserve"> la totalidad de sus financiaciones en cinco categorías de riesgo, dependiendo del grado de riesgo de incumplimiento en el pago de cada préstamo.</w:t>
      </w:r>
    </w:p>
    <w:p w:rsidR="00B64EAA"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A continuación se mencionan las clases que utiliza</w:t>
      </w:r>
      <w:r>
        <w:rPr>
          <w:rFonts w:cs="Arial"/>
          <w:szCs w:val="19"/>
        </w:rPr>
        <w:t>n</w:t>
      </w:r>
      <w:r w:rsidRPr="003A6CAF">
        <w:rPr>
          <w:rFonts w:cs="Arial"/>
          <w:szCs w:val="19"/>
        </w:rPr>
        <w:t xml:space="preserve"> </w:t>
      </w:r>
      <w:r>
        <w:t>la Entidad y sus subsidiarias</w:t>
      </w:r>
      <w:r w:rsidRPr="003A6CAF">
        <w:rPr>
          <w:rFonts w:cs="Arial"/>
          <w:szCs w:val="19"/>
        </w:rPr>
        <w:t>, detallando las características según corresponda a cada una de ellas:</w:t>
      </w:r>
    </w:p>
    <w:p w:rsidR="00B64EAA"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A continuación se mencionan las clases que utiliza</w:t>
      </w:r>
      <w:r>
        <w:rPr>
          <w:rFonts w:cs="Arial"/>
          <w:szCs w:val="19"/>
        </w:rPr>
        <w:t>n</w:t>
      </w:r>
      <w:r w:rsidRPr="003A6CAF">
        <w:rPr>
          <w:rFonts w:cs="Arial"/>
          <w:szCs w:val="19"/>
        </w:rPr>
        <w:t xml:space="preserve"> </w:t>
      </w:r>
      <w:r>
        <w:t>la Entidad y sus subsidiarias</w:t>
      </w:r>
      <w:r w:rsidRPr="003A6CAF">
        <w:rPr>
          <w:rFonts w:cs="Arial"/>
          <w:szCs w:val="19"/>
        </w:rPr>
        <w:t>, detallando las características según corresponda a cada una de ellas:</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Clasificación de deudores</w:t>
      </w:r>
      <w:r>
        <w:rPr>
          <w:rFonts w:cs="Arial"/>
          <w:szCs w:val="19"/>
        </w:rPr>
        <w:t xml:space="preserve"> y </w:t>
      </w:r>
      <w:r w:rsidRPr="00D0005D">
        <w:rPr>
          <w:rFonts w:cs="Arial"/>
          <w:szCs w:val="19"/>
        </w:rPr>
        <w:t>Previsiones por</w:t>
      </w:r>
      <w:r>
        <w:rPr>
          <w:rFonts w:cs="Arial"/>
          <w:szCs w:val="19"/>
        </w:rPr>
        <w:t xml:space="preserve"> préstamos, otras financiaciones, </w:t>
      </w:r>
      <w:r w:rsidRPr="00D0005D">
        <w:rPr>
          <w:rFonts w:cs="Arial"/>
          <w:szCs w:val="19"/>
        </w:rPr>
        <w:t>compromisos eventuales</w:t>
      </w:r>
      <w:r>
        <w:rPr>
          <w:rFonts w:cs="Arial"/>
          <w:szCs w:val="19"/>
        </w:rPr>
        <w:t>.</w:t>
      </w:r>
      <w:r w:rsidRPr="00D0005D">
        <w:rPr>
          <w:rFonts w:cs="Arial"/>
          <w:szCs w:val="19"/>
        </w:rPr>
        <w:t xml:space="preserve"> </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La clasificación de los deudores de la Entidad consta de 5 categorías que implican diferentes niveles de previsionamiento, considerando además las garantías que respaldan las respectivas operaciones. Dichas clasificaciones son colocadas por la Entidad en base a evaluaciones objetivas o subjetivas, dependiendo de la cartera en la que se encuentre cada deudor.</w:t>
      </w:r>
    </w:p>
    <w:p w:rsidR="00B64EAA"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Pr>
          <w:rFonts w:cs="Arial"/>
          <w:szCs w:val="19"/>
        </w:rPr>
        <w:t>E</w:t>
      </w:r>
      <w:r w:rsidRPr="003A6CAF">
        <w:rPr>
          <w:rFonts w:cs="Arial"/>
          <w:szCs w:val="19"/>
        </w:rPr>
        <w:t xml:space="preserve">l criterio utilizado en la clasificación de los deudores correspondientes a la cartera de préstamos de consumo y comercial asimilable a consumo, se basa en una evaluación objetiva, considerando el cumplimiento actual del deudor, en función a los días de atraso, </w:t>
      </w:r>
      <w:r>
        <w:rPr>
          <w:rFonts w:cs="Arial"/>
          <w:szCs w:val="19"/>
        </w:rPr>
        <w:t>según segmentación objetiva definida por el B.C.R.A. e</w:t>
      </w:r>
      <w:r w:rsidRPr="003A6CAF">
        <w:rPr>
          <w:rFonts w:cs="Arial"/>
          <w:szCs w:val="19"/>
        </w:rPr>
        <w:t>n la sección 7.2 del texto ordenado de las normas de clasificación de los deudores de la cartera para consumo o vivienda.</w:t>
      </w:r>
    </w:p>
    <w:p w:rsidR="00B64EAA" w:rsidRPr="003A6CAF"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3A6CAF">
        <w:rPr>
          <w:rFonts w:cs="Arial"/>
          <w:szCs w:val="19"/>
        </w:rPr>
        <w:t xml:space="preserve">De acuerdo con lo exigido por el B.C.R.A. en sección 6.5 del texto ordenado de las normas de clasificación de los deudores de la cartera comercial, la clasificación de los deudores de la presente cartera se basa en una evaluación subjetiva en donde se analiza la situación patrimonial y financiera actual y futura del deudor, en base a un análisis integral del mismo, considerando su flujo de fondos, estados financieros, ventas post balance, cumplimiento de sus obligaciones en ésta y otras entidades financieras, entre otros. </w:t>
      </w:r>
    </w:p>
    <w:p w:rsidR="00B64EAA" w:rsidRDefault="00B64EAA" w:rsidP="00B64EAA">
      <w:pPr>
        <w:autoSpaceDE w:val="0"/>
        <w:autoSpaceDN w:val="0"/>
        <w:adjustRightInd w:val="0"/>
        <w:jc w:val="both"/>
        <w:rPr>
          <w:rFonts w:cs="Arial"/>
          <w:szCs w:val="19"/>
        </w:rPr>
      </w:pPr>
    </w:p>
    <w:p w:rsidR="00B64EAA" w:rsidRPr="000034F9" w:rsidRDefault="00B64EAA" w:rsidP="00B64EAA">
      <w:pPr>
        <w:autoSpaceDE w:val="0"/>
        <w:autoSpaceDN w:val="0"/>
        <w:adjustRightInd w:val="0"/>
        <w:jc w:val="both"/>
        <w:rPr>
          <w:rFonts w:cs="Arial"/>
          <w:szCs w:val="19"/>
        </w:rPr>
      </w:pPr>
      <w:r w:rsidRPr="000034F9">
        <w:rPr>
          <w:rFonts w:cs="Arial"/>
          <w:szCs w:val="19"/>
        </w:rPr>
        <w:t xml:space="preserve">A continuación se exponen los porcentajes por </w:t>
      </w:r>
      <w:r>
        <w:rPr>
          <w:rFonts w:cs="Arial"/>
          <w:szCs w:val="19"/>
        </w:rPr>
        <w:t xml:space="preserve">nivel de clasificación del deudor correspondientes a cada </w:t>
      </w:r>
      <w:r w:rsidRPr="000034F9">
        <w:rPr>
          <w:rFonts w:cs="Arial"/>
          <w:szCs w:val="19"/>
        </w:rPr>
        <w:t>tipo de cartera según las normativas del B.C.R.A. al 3</w:t>
      </w:r>
      <w:r>
        <w:rPr>
          <w:rFonts w:cs="Arial"/>
          <w:szCs w:val="19"/>
        </w:rPr>
        <w:t>1</w:t>
      </w:r>
      <w:r w:rsidRPr="000034F9">
        <w:rPr>
          <w:rFonts w:cs="Arial"/>
          <w:szCs w:val="19"/>
        </w:rPr>
        <w:t xml:space="preserve"> de </w:t>
      </w:r>
      <w:r>
        <w:rPr>
          <w:rFonts w:cs="Arial"/>
          <w:szCs w:val="19"/>
        </w:rPr>
        <w:t>diciembre</w:t>
      </w:r>
      <w:r w:rsidRPr="000034F9">
        <w:rPr>
          <w:rFonts w:cs="Arial"/>
          <w:szCs w:val="19"/>
        </w:rPr>
        <w:t xml:space="preserve"> de 201</w:t>
      </w:r>
      <w:r>
        <w:rPr>
          <w:rFonts w:cs="Arial"/>
          <w:szCs w:val="19"/>
        </w:rPr>
        <w:t>9</w:t>
      </w:r>
      <w:r w:rsidRPr="000034F9">
        <w:rPr>
          <w:rFonts w:cs="Arial"/>
          <w:szCs w:val="19"/>
        </w:rPr>
        <w:t xml:space="preserve"> sobre bases consolidadas:</w:t>
      </w:r>
    </w:p>
    <w:p w:rsidR="00B64EAA" w:rsidRPr="000034F9" w:rsidRDefault="00B64EAA" w:rsidP="00B64EAA">
      <w:pPr>
        <w:autoSpaceDE w:val="0"/>
        <w:autoSpaceDN w:val="0"/>
        <w:adjustRightInd w:val="0"/>
        <w:jc w:val="both"/>
        <w:rPr>
          <w:rFonts w:cs="Arial"/>
          <w:szCs w:val="19"/>
        </w:rPr>
      </w:pPr>
    </w:p>
    <w:tbl>
      <w:tblPr>
        <w:tblStyle w:val="TableGrid"/>
        <w:tblW w:w="0" w:type="auto"/>
        <w:tblLook w:val="04A0" w:firstRow="1" w:lastRow="0" w:firstColumn="1" w:lastColumn="0" w:noHBand="0" w:noVBand="1"/>
      </w:tblPr>
      <w:tblGrid>
        <w:gridCol w:w="1379"/>
        <w:gridCol w:w="1373"/>
        <w:gridCol w:w="1368"/>
        <w:gridCol w:w="1368"/>
        <w:gridCol w:w="1369"/>
        <w:gridCol w:w="1391"/>
        <w:gridCol w:w="1391"/>
      </w:tblGrid>
      <w:tr w:rsidR="00B64EAA" w:rsidRPr="006A7908" w:rsidTr="00B64EAA">
        <w:trPr>
          <w:tblHeader/>
        </w:trPr>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Cartera / Situación</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1-Normal</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2-Riesgo Bajo</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3-Riesgo Medio</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4-Riesgo Alto</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5-Irrecuperable</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6-Irrecuperable por Disposición Técnica</w:t>
            </w:r>
          </w:p>
        </w:tc>
      </w:tr>
      <w:tr w:rsidR="00B64EAA" w:rsidRPr="006A7908" w:rsidTr="00B64EAA">
        <w:tc>
          <w:tcPr>
            <w:tcW w:w="1398" w:type="dxa"/>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Comercial</w:t>
            </w:r>
          </w:p>
        </w:tc>
        <w:tc>
          <w:tcPr>
            <w:tcW w:w="1398" w:type="dxa"/>
          </w:tcPr>
          <w:p w:rsidR="00B64EAA" w:rsidRPr="006A7908" w:rsidRDefault="00B64EAA" w:rsidP="00B64EAA">
            <w:pPr>
              <w:autoSpaceDE w:val="0"/>
              <w:autoSpaceDN w:val="0"/>
              <w:adjustRightInd w:val="0"/>
              <w:jc w:val="right"/>
              <w:rPr>
                <w:rFonts w:cs="Arial"/>
                <w:szCs w:val="19"/>
              </w:rPr>
            </w:pPr>
            <w:r w:rsidRPr="006A7908">
              <w:rPr>
                <w:rFonts w:cs="Arial"/>
                <w:szCs w:val="19"/>
              </w:rPr>
              <w:t>9</w:t>
            </w:r>
            <w:r>
              <w:rPr>
                <w:rFonts w:cs="Arial"/>
                <w:szCs w:val="19"/>
              </w:rPr>
              <w:t>6</w:t>
            </w:r>
            <w:r w:rsidRPr="006A7908">
              <w:rPr>
                <w:rFonts w:cs="Arial"/>
                <w:szCs w:val="19"/>
              </w:rPr>
              <w:t>,</w:t>
            </w:r>
            <w:r>
              <w:rPr>
                <w:rFonts w:cs="Arial"/>
                <w:szCs w:val="19"/>
              </w:rPr>
              <w:t>12</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2</w:t>
            </w:r>
            <w:r w:rsidRPr="006A7908">
              <w:rPr>
                <w:rFonts w:cs="Arial"/>
                <w:szCs w:val="19"/>
              </w:rPr>
              <w:t>,</w:t>
            </w:r>
            <w:r>
              <w:rPr>
                <w:rFonts w:cs="Arial"/>
                <w:szCs w:val="19"/>
              </w:rPr>
              <w:t>92</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w:t>
            </w:r>
            <w:r>
              <w:rPr>
                <w:rFonts w:cs="Arial"/>
                <w:szCs w:val="19"/>
              </w:rPr>
              <w:t>96</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r>
      <w:tr w:rsidR="00B64EAA" w:rsidRPr="006A7908" w:rsidTr="00B64EAA">
        <w:tc>
          <w:tcPr>
            <w:tcW w:w="1398" w:type="dxa"/>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Consumo</w:t>
            </w:r>
          </w:p>
        </w:tc>
        <w:tc>
          <w:tcPr>
            <w:tcW w:w="1398" w:type="dxa"/>
          </w:tcPr>
          <w:p w:rsidR="00B64EAA" w:rsidRPr="006A7908" w:rsidRDefault="00B64EAA" w:rsidP="00B64EAA">
            <w:pPr>
              <w:autoSpaceDE w:val="0"/>
              <w:autoSpaceDN w:val="0"/>
              <w:adjustRightInd w:val="0"/>
              <w:jc w:val="right"/>
              <w:rPr>
                <w:rFonts w:cs="Arial"/>
                <w:szCs w:val="19"/>
              </w:rPr>
            </w:pPr>
            <w:r w:rsidRPr="006A7908">
              <w:rPr>
                <w:rFonts w:cs="Arial"/>
                <w:szCs w:val="19"/>
              </w:rPr>
              <w:t>8</w:t>
            </w:r>
            <w:r>
              <w:rPr>
                <w:rFonts w:cs="Arial"/>
                <w:szCs w:val="19"/>
              </w:rPr>
              <w:t>6</w:t>
            </w:r>
            <w:r w:rsidRPr="006A7908">
              <w:rPr>
                <w:rFonts w:cs="Arial"/>
                <w:szCs w:val="19"/>
              </w:rPr>
              <w:t>,</w:t>
            </w:r>
            <w:r>
              <w:rPr>
                <w:rFonts w:cs="Arial"/>
                <w:szCs w:val="19"/>
              </w:rPr>
              <w:t>87</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6</w:t>
            </w:r>
            <w:r w:rsidRPr="006A7908">
              <w:rPr>
                <w:rFonts w:cs="Arial"/>
                <w:szCs w:val="19"/>
              </w:rPr>
              <w:t>,</w:t>
            </w:r>
            <w:r>
              <w:rPr>
                <w:rFonts w:cs="Arial"/>
                <w:szCs w:val="19"/>
              </w:rPr>
              <w:t>95</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1</w:t>
            </w:r>
            <w:r w:rsidRPr="006A7908">
              <w:rPr>
                <w:rFonts w:cs="Arial"/>
                <w:szCs w:val="19"/>
              </w:rPr>
              <w:t>,5</w:t>
            </w:r>
            <w:r>
              <w:rPr>
                <w:rFonts w:cs="Arial"/>
                <w:szCs w:val="19"/>
              </w:rPr>
              <w:t>0</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Pr>
                <w:rFonts w:cs="Arial"/>
                <w:szCs w:val="19"/>
              </w:rPr>
              <w:t>4</w:t>
            </w:r>
            <w:r w:rsidRPr="006A7908">
              <w:rPr>
                <w:rFonts w:cs="Arial"/>
                <w:szCs w:val="19"/>
              </w:rPr>
              <w:t>,</w:t>
            </w:r>
            <w:r>
              <w:rPr>
                <w:rFonts w:cs="Arial"/>
                <w:szCs w:val="19"/>
              </w:rPr>
              <w:t>47</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w:t>
            </w:r>
            <w:r>
              <w:rPr>
                <w:rFonts w:cs="Arial"/>
                <w:szCs w:val="19"/>
              </w:rPr>
              <w:t>21</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r>
    </w:tbl>
    <w:p w:rsidR="00B64EAA" w:rsidRPr="006A7908" w:rsidRDefault="00B64EAA" w:rsidP="00B64EAA">
      <w:pPr>
        <w:autoSpaceDE w:val="0"/>
        <w:autoSpaceDN w:val="0"/>
        <w:adjustRightInd w:val="0"/>
        <w:jc w:val="both"/>
        <w:rPr>
          <w:rFonts w:cs="Arial"/>
          <w:szCs w:val="19"/>
        </w:rPr>
      </w:pPr>
    </w:p>
    <w:p w:rsidR="00EB3031" w:rsidRDefault="00EB3031">
      <w:pPr>
        <w:rPr>
          <w:rFonts w:cs="Arial"/>
          <w:szCs w:val="19"/>
        </w:rPr>
      </w:pPr>
      <w:r>
        <w:rPr>
          <w:rFonts w:cs="Arial"/>
          <w:szCs w:val="19"/>
        </w:rPr>
        <w:br w:type="page"/>
      </w:r>
    </w:p>
    <w:p w:rsidR="00EB3031" w:rsidRPr="00BE1308" w:rsidDel="00EC5073" w:rsidRDefault="00EB3031" w:rsidP="00EB3031">
      <w:pPr>
        <w:pStyle w:val="Heading3"/>
        <w:ind w:left="-426"/>
      </w:pPr>
      <w:r w:rsidRPr="00B64EAA">
        <w:rPr>
          <w:sz w:val="22"/>
          <w:szCs w:val="22"/>
        </w:rPr>
        <w:lastRenderedPageBreak/>
        <w:t>32.  GESTION DE RIESGOS Y GOBIERNO CORPORATIVO</w:t>
      </w:r>
      <w:r w:rsidRPr="00B64EAA" w:rsidDel="00EC5073">
        <w:rPr>
          <w:sz w:val="22"/>
          <w:szCs w:val="22"/>
        </w:rPr>
        <w:t xml:space="preserve"> (Cont.)</w:t>
      </w:r>
    </w:p>
    <w:p w:rsidR="00EB3031" w:rsidRDefault="00EB3031" w:rsidP="00B64EAA">
      <w:pPr>
        <w:autoSpaceDE w:val="0"/>
        <w:autoSpaceDN w:val="0"/>
        <w:adjustRightInd w:val="0"/>
        <w:jc w:val="both"/>
        <w:rPr>
          <w:rFonts w:cs="Arial"/>
          <w:szCs w:val="19"/>
        </w:rPr>
      </w:pPr>
    </w:p>
    <w:p w:rsidR="00B64EAA" w:rsidRPr="006A7908" w:rsidRDefault="00B64EAA" w:rsidP="00B64EAA">
      <w:pPr>
        <w:autoSpaceDE w:val="0"/>
        <w:autoSpaceDN w:val="0"/>
        <w:adjustRightInd w:val="0"/>
        <w:jc w:val="both"/>
        <w:rPr>
          <w:rFonts w:cs="Arial"/>
          <w:szCs w:val="19"/>
        </w:rPr>
      </w:pPr>
      <w:r w:rsidRPr="006A7908">
        <w:rPr>
          <w:rFonts w:cs="Arial"/>
          <w:szCs w:val="19"/>
        </w:rPr>
        <w:t>A continuación se exponen los porcentajes por nivel de clasificación del deudor correspondientes a cada tipo de cartera según las normativas del B.C.R.A. al 31 de diciembre de 201</w:t>
      </w:r>
      <w:r>
        <w:rPr>
          <w:rFonts w:cs="Arial"/>
          <w:szCs w:val="19"/>
        </w:rPr>
        <w:t>9</w:t>
      </w:r>
      <w:r w:rsidRPr="006A7908">
        <w:rPr>
          <w:rFonts w:cs="Arial"/>
          <w:szCs w:val="19"/>
        </w:rPr>
        <w:t xml:space="preserve"> sobre base individual:</w:t>
      </w:r>
    </w:p>
    <w:p w:rsidR="00B64EAA" w:rsidRPr="006A7908" w:rsidRDefault="00B64EAA" w:rsidP="00B64EAA">
      <w:pPr>
        <w:autoSpaceDE w:val="0"/>
        <w:autoSpaceDN w:val="0"/>
        <w:adjustRightInd w:val="0"/>
        <w:jc w:val="both"/>
        <w:rPr>
          <w:rFonts w:cs="Arial"/>
          <w:szCs w:val="19"/>
        </w:rPr>
      </w:pPr>
    </w:p>
    <w:tbl>
      <w:tblPr>
        <w:tblStyle w:val="TableGrid"/>
        <w:tblW w:w="0" w:type="auto"/>
        <w:tblLook w:val="04A0" w:firstRow="1" w:lastRow="0" w:firstColumn="1" w:lastColumn="0" w:noHBand="0" w:noVBand="1"/>
      </w:tblPr>
      <w:tblGrid>
        <w:gridCol w:w="1379"/>
        <w:gridCol w:w="1373"/>
        <w:gridCol w:w="1368"/>
        <w:gridCol w:w="1368"/>
        <w:gridCol w:w="1369"/>
        <w:gridCol w:w="1391"/>
        <w:gridCol w:w="1391"/>
      </w:tblGrid>
      <w:tr w:rsidR="00B64EAA" w:rsidRPr="006A7908" w:rsidTr="00B64EAA">
        <w:trPr>
          <w:tblHeader/>
        </w:trPr>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Cartera / Situación</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1-Normal</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2-Riesgo Bajo</w:t>
            </w:r>
          </w:p>
        </w:tc>
        <w:tc>
          <w:tcPr>
            <w:tcW w:w="1398"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3-Riesgo Medio</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4-Riesgo Alto</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5-Irrecuperable</w:t>
            </w:r>
          </w:p>
        </w:tc>
        <w:tc>
          <w:tcPr>
            <w:tcW w:w="1399" w:type="dxa"/>
            <w:vAlign w:val="center"/>
          </w:tcPr>
          <w:p w:rsidR="00B64EAA" w:rsidRPr="006A7908" w:rsidRDefault="00B64EAA" w:rsidP="00B64EAA">
            <w:pPr>
              <w:autoSpaceDE w:val="0"/>
              <w:autoSpaceDN w:val="0"/>
              <w:adjustRightInd w:val="0"/>
              <w:rPr>
                <w:rFonts w:cs="Arial"/>
                <w:b/>
                <w:sz w:val="16"/>
                <w:szCs w:val="19"/>
              </w:rPr>
            </w:pPr>
            <w:r w:rsidRPr="006A7908">
              <w:rPr>
                <w:rFonts w:cs="Arial"/>
                <w:b/>
                <w:sz w:val="16"/>
                <w:szCs w:val="19"/>
              </w:rPr>
              <w:t>6-Irrecuperable por Disposición Técnica</w:t>
            </w:r>
          </w:p>
        </w:tc>
      </w:tr>
      <w:tr w:rsidR="00B64EAA" w:rsidRPr="006A7908" w:rsidTr="00B64EAA">
        <w:tc>
          <w:tcPr>
            <w:tcW w:w="1398" w:type="dxa"/>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Comercial</w:t>
            </w:r>
          </w:p>
        </w:tc>
        <w:tc>
          <w:tcPr>
            <w:tcW w:w="1398" w:type="dxa"/>
          </w:tcPr>
          <w:p w:rsidR="00B64EAA" w:rsidRPr="006A7908" w:rsidRDefault="00B64EAA" w:rsidP="00B64EAA">
            <w:pPr>
              <w:autoSpaceDE w:val="0"/>
              <w:autoSpaceDN w:val="0"/>
              <w:adjustRightInd w:val="0"/>
              <w:jc w:val="right"/>
              <w:rPr>
                <w:rFonts w:cs="Arial"/>
                <w:szCs w:val="19"/>
              </w:rPr>
            </w:pPr>
            <w:r w:rsidRPr="006A7908">
              <w:rPr>
                <w:rFonts w:cs="Arial"/>
                <w:szCs w:val="19"/>
              </w:rPr>
              <w:t>95,</w:t>
            </w:r>
            <w:r>
              <w:rPr>
                <w:rFonts w:cs="Arial"/>
                <w:szCs w:val="19"/>
              </w:rPr>
              <w:t>12</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3</w:t>
            </w:r>
            <w:r w:rsidRPr="006A7908">
              <w:rPr>
                <w:rFonts w:cs="Arial"/>
                <w:szCs w:val="19"/>
              </w:rPr>
              <w:t>,</w:t>
            </w:r>
            <w:r>
              <w:rPr>
                <w:rFonts w:cs="Arial"/>
                <w:szCs w:val="19"/>
              </w:rPr>
              <w:t>66</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c>
          <w:tcPr>
            <w:tcW w:w="1399" w:type="dxa"/>
          </w:tcPr>
          <w:p w:rsidR="00B64EAA" w:rsidRPr="006A7908" w:rsidRDefault="00B64EAA" w:rsidP="00B64EAA">
            <w:pPr>
              <w:autoSpaceDE w:val="0"/>
              <w:autoSpaceDN w:val="0"/>
              <w:adjustRightInd w:val="0"/>
              <w:jc w:val="right"/>
              <w:rPr>
                <w:rFonts w:cs="Arial"/>
                <w:szCs w:val="19"/>
              </w:rPr>
            </w:pPr>
            <w:r>
              <w:rPr>
                <w:rFonts w:cs="Arial"/>
                <w:szCs w:val="19"/>
              </w:rPr>
              <w:t>1</w:t>
            </w:r>
            <w:r w:rsidRPr="006A7908">
              <w:rPr>
                <w:rFonts w:cs="Arial"/>
                <w:szCs w:val="19"/>
              </w:rPr>
              <w:t>,</w:t>
            </w:r>
            <w:r>
              <w:rPr>
                <w:rFonts w:cs="Arial"/>
                <w:szCs w:val="19"/>
              </w:rPr>
              <w:t>22</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r>
      <w:tr w:rsidR="00B64EAA" w:rsidRPr="006A7908" w:rsidTr="00B64EAA">
        <w:tc>
          <w:tcPr>
            <w:tcW w:w="1398" w:type="dxa"/>
          </w:tcPr>
          <w:p w:rsidR="00B64EAA" w:rsidRPr="006A7908" w:rsidRDefault="00B64EAA" w:rsidP="00B64EAA">
            <w:pPr>
              <w:autoSpaceDE w:val="0"/>
              <w:autoSpaceDN w:val="0"/>
              <w:adjustRightInd w:val="0"/>
              <w:rPr>
                <w:rFonts w:cs="Arial"/>
                <w:b/>
                <w:sz w:val="16"/>
                <w:szCs w:val="19"/>
              </w:rPr>
            </w:pPr>
            <w:r w:rsidRPr="006A7908">
              <w:rPr>
                <w:rFonts w:cs="Arial"/>
                <w:b/>
                <w:sz w:val="16"/>
                <w:szCs w:val="19"/>
              </w:rPr>
              <w:t>Consumo</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85</w:t>
            </w:r>
            <w:r w:rsidRPr="006A7908">
              <w:rPr>
                <w:rFonts w:cs="Arial"/>
                <w:szCs w:val="19"/>
              </w:rPr>
              <w:t>,</w:t>
            </w:r>
            <w:r>
              <w:rPr>
                <w:rFonts w:cs="Arial"/>
                <w:szCs w:val="19"/>
              </w:rPr>
              <w:t>97</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7</w:t>
            </w:r>
            <w:r w:rsidRPr="006A7908">
              <w:rPr>
                <w:rFonts w:cs="Arial"/>
                <w:szCs w:val="19"/>
              </w:rPr>
              <w:t>,</w:t>
            </w:r>
            <w:r>
              <w:rPr>
                <w:rFonts w:cs="Arial"/>
                <w:szCs w:val="19"/>
              </w:rPr>
              <w:t>43</w:t>
            </w:r>
            <w:r w:rsidRPr="006A7908">
              <w:rPr>
                <w:rFonts w:cs="Arial"/>
                <w:szCs w:val="19"/>
              </w:rPr>
              <w:t>%</w:t>
            </w:r>
          </w:p>
        </w:tc>
        <w:tc>
          <w:tcPr>
            <w:tcW w:w="1398" w:type="dxa"/>
          </w:tcPr>
          <w:p w:rsidR="00B64EAA" w:rsidRPr="006A7908" w:rsidRDefault="00B64EAA" w:rsidP="00B64EAA">
            <w:pPr>
              <w:autoSpaceDE w:val="0"/>
              <w:autoSpaceDN w:val="0"/>
              <w:adjustRightInd w:val="0"/>
              <w:jc w:val="right"/>
              <w:rPr>
                <w:rFonts w:cs="Arial"/>
                <w:szCs w:val="19"/>
              </w:rPr>
            </w:pPr>
            <w:r>
              <w:rPr>
                <w:rFonts w:cs="Arial"/>
                <w:szCs w:val="19"/>
              </w:rPr>
              <w:t>1</w:t>
            </w:r>
            <w:r w:rsidRPr="006A7908">
              <w:rPr>
                <w:rFonts w:cs="Arial"/>
                <w:szCs w:val="19"/>
              </w:rPr>
              <w:t>,</w:t>
            </w:r>
            <w:r>
              <w:rPr>
                <w:rFonts w:cs="Arial"/>
                <w:szCs w:val="19"/>
              </w:rPr>
              <w:t>60</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Pr>
                <w:rFonts w:cs="Arial"/>
                <w:szCs w:val="19"/>
              </w:rPr>
              <w:t>4</w:t>
            </w:r>
            <w:r w:rsidRPr="006A7908">
              <w:rPr>
                <w:rFonts w:cs="Arial"/>
                <w:szCs w:val="19"/>
              </w:rPr>
              <w:t>,</w:t>
            </w:r>
            <w:r>
              <w:rPr>
                <w:rFonts w:cs="Arial"/>
                <w:szCs w:val="19"/>
              </w:rPr>
              <w:t>78</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w:t>
            </w:r>
            <w:r>
              <w:rPr>
                <w:rFonts w:cs="Arial"/>
                <w:szCs w:val="19"/>
              </w:rPr>
              <w:t>22</w:t>
            </w:r>
            <w:r w:rsidRPr="006A7908">
              <w:rPr>
                <w:rFonts w:cs="Arial"/>
                <w:szCs w:val="19"/>
              </w:rPr>
              <w:t>%</w:t>
            </w:r>
          </w:p>
        </w:tc>
        <w:tc>
          <w:tcPr>
            <w:tcW w:w="1399" w:type="dxa"/>
          </w:tcPr>
          <w:p w:rsidR="00B64EAA" w:rsidRPr="006A7908" w:rsidRDefault="00B64EAA" w:rsidP="00B64EAA">
            <w:pPr>
              <w:autoSpaceDE w:val="0"/>
              <w:autoSpaceDN w:val="0"/>
              <w:adjustRightInd w:val="0"/>
              <w:jc w:val="right"/>
              <w:rPr>
                <w:rFonts w:cs="Arial"/>
                <w:szCs w:val="19"/>
              </w:rPr>
            </w:pPr>
            <w:r w:rsidRPr="006A7908">
              <w:rPr>
                <w:rFonts w:cs="Arial"/>
                <w:szCs w:val="19"/>
              </w:rPr>
              <w:t>0,0%</w:t>
            </w:r>
          </w:p>
        </w:tc>
      </w:tr>
    </w:tbl>
    <w:p w:rsidR="0034321D" w:rsidRDefault="0034321D" w:rsidP="00B64EAA">
      <w:pPr>
        <w:autoSpaceDE w:val="0"/>
        <w:autoSpaceDN w:val="0"/>
        <w:adjustRightInd w:val="0"/>
        <w:jc w:val="both"/>
        <w:rPr>
          <w:rFonts w:cs="Arial"/>
          <w:szCs w:val="19"/>
        </w:rPr>
      </w:pPr>
    </w:p>
    <w:p w:rsidR="0034321D" w:rsidRDefault="0034321D" w:rsidP="0034321D">
      <w:pPr>
        <w:widowControl w:val="0"/>
        <w:autoSpaceDE w:val="0"/>
        <w:autoSpaceDN w:val="0"/>
        <w:adjustRightInd w:val="0"/>
        <w:jc w:val="both"/>
        <w:rPr>
          <w:rFonts w:cs="Arial"/>
          <w:lang w:val="es-ES" w:eastAsia="es-ES"/>
        </w:rPr>
      </w:pPr>
      <w:r w:rsidRPr="006A7908">
        <w:rPr>
          <w:rFonts w:cs="Arial"/>
          <w:lang w:val="es-ES" w:eastAsia="es-ES"/>
        </w:rPr>
        <w:t>La Gerencia confía en la capacidad de continuar controlando y manteniendo una exposición mínima del riesgo</w:t>
      </w:r>
      <w:r w:rsidRPr="007E3246">
        <w:rPr>
          <w:rFonts w:cs="Arial"/>
          <w:lang w:val="es-ES" w:eastAsia="es-ES"/>
        </w:rPr>
        <w:t xml:space="preserve"> </w:t>
      </w:r>
      <w:r w:rsidRPr="00B123EC">
        <w:rPr>
          <w:rFonts w:cs="Arial"/>
          <w:lang w:val="es-ES" w:eastAsia="es-ES"/>
        </w:rPr>
        <w:t xml:space="preserve">crediticio para la Entidad como resultado de su cartera de créditos y de activos financieros sobre la base de que el </w:t>
      </w:r>
      <w:r w:rsidRPr="00DB1B01">
        <w:rPr>
          <w:rFonts w:cs="Arial"/>
          <w:lang w:val="es-ES" w:eastAsia="es-ES"/>
        </w:rPr>
        <w:t>98,71% de la cartera de préstamos está clasificada en los dos niveles superiores del sistema de clasificación</w:t>
      </w:r>
      <w:r w:rsidRPr="00B123EC">
        <w:rPr>
          <w:rFonts w:cs="Arial"/>
          <w:lang w:val="es-ES" w:eastAsia="es-ES"/>
        </w:rPr>
        <w:t xml:space="preserve"> interno respectivamente</w:t>
      </w:r>
      <w:r w:rsidRPr="007E3246">
        <w:rPr>
          <w:rFonts w:cs="Arial"/>
          <w:lang w:val="es-ES" w:eastAsia="es-ES"/>
        </w:rPr>
        <w:t>.</w:t>
      </w:r>
    </w:p>
    <w:p w:rsidR="0034321D" w:rsidRPr="005554CA" w:rsidRDefault="0034321D"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Esta Entidad, ha optado por aplicar previsiones adicionales a las mínimas requeridas por el </w:t>
      </w:r>
      <w:r>
        <w:rPr>
          <w:rFonts w:cs="Arial"/>
          <w:szCs w:val="19"/>
        </w:rPr>
        <w:t>B.C.R.A.</w:t>
      </w:r>
      <w:r w:rsidRPr="003A6CAF">
        <w:rPr>
          <w:rFonts w:cs="Arial"/>
          <w:szCs w:val="19"/>
        </w:rPr>
        <w:t xml:space="preserve"> (previsiones globales) con el objetivo de poder hacer frente a potenciales desmejoramientos de la cartera. </w:t>
      </w:r>
    </w:p>
    <w:p w:rsidR="00B64EAA" w:rsidRPr="003A6CAF" w:rsidRDefault="00B64EAA" w:rsidP="00B64EAA">
      <w:pPr>
        <w:autoSpaceDE w:val="0"/>
        <w:autoSpaceDN w:val="0"/>
        <w:adjustRightInd w:val="0"/>
        <w:jc w:val="both"/>
        <w:rPr>
          <w:rFonts w:cs="Arial"/>
          <w:szCs w:val="19"/>
        </w:rPr>
      </w:pPr>
    </w:p>
    <w:p w:rsidR="00B64EAA" w:rsidRPr="003A6CAF" w:rsidRDefault="00B64EAA" w:rsidP="00B64EAA">
      <w:pPr>
        <w:autoSpaceDE w:val="0"/>
        <w:autoSpaceDN w:val="0"/>
        <w:adjustRightInd w:val="0"/>
        <w:jc w:val="both"/>
        <w:rPr>
          <w:rFonts w:cs="Arial"/>
          <w:szCs w:val="19"/>
        </w:rPr>
      </w:pPr>
      <w:r w:rsidRPr="003A6CAF">
        <w:rPr>
          <w:rFonts w:cs="Arial"/>
          <w:szCs w:val="19"/>
        </w:rPr>
        <w:t xml:space="preserve">El movimiento de la previsión global se basa en lo expuesto en el punto </w:t>
      </w:r>
      <w:r>
        <w:rPr>
          <w:rFonts w:cs="Arial"/>
          <w:szCs w:val="19"/>
        </w:rPr>
        <w:t>5</w:t>
      </w:r>
      <w:r w:rsidRPr="003A6CAF">
        <w:rPr>
          <w:rFonts w:cs="Arial"/>
          <w:szCs w:val="19"/>
        </w:rPr>
        <w:t>.</w:t>
      </w:r>
      <w:r>
        <w:rPr>
          <w:rFonts w:cs="Arial"/>
          <w:szCs w:val="19"/>
        </w:rPr>
        <w:t>2</w:t>
      </w:r>
      <w:r w:rsidRPr="003A6CAF">
        <w:rPr>
          <w:rFonts w:cs="Arial"/>
          <w:szCs w:val="19"/>
        </w:rPr>
        <w:t>.</w:t>
      </w:r>
      <w:r>
        <w:rPr>
          <w:rFonts w:cs="Arial"/>
          <w:szCs w:val="19"/>
        </w:rPr>
        <w:t>4</w:t>
      </w:r>
      <w:r w:rsidRPr="003A6CAF">
        <w:rPr>
          <w:rFonts w:cs="Arial"/>
          <w:szCs w:val="19"/>
        </w:rPr>
        <w:t>.</w:t>
      </w:r>
      <w:r>
        <w:rPr>
          <w:rFonts w:cs="Arial"/>
          <w:szCs w:val="19"/>
        </w:rPr>
        <w:t>iii</w:t>
      </w:r>
      <w:r w:rsidRPr="003A6CAF">
        <w:rPr>
          <w:rFonts w:cs="Arial"/>
          <w:szCs w:val="19"/>
        </w:rPr>
        <w:t xml:space="preserve"> de la política de</w:t>
      </w:r>
      <w:r>
        <w:rPr>
          <w:rFonts w:cs="Arial"/>
          <w:szCs w:val="19"/>
        </w:rPr>
        <w:t xml:space="preserve"> </w:t>
      </w:r>
      <w:r w:rsidRPr="003A6CAF">
        <w:rPr>
          <w:rFonts w:cs="Arial"/>
          <w:szCs w:val="19"/>
        </w:rPr>
        <w:t>Clasificación y Previsionamiento de la Entidad. Dicho límite es monitoreado por el Directorio. La</w:t>
      </w:r>
      <w:r>
        <w:rPr>
          <w:rFonts w:cs="Arial"/>
          <w:szCs w:val="19"/>
        </w:rPr>
        <w:t xml:space="preserve"> </w:t>
      </w:r>
      <w:r w:rsidRPr="003A6CAF">
        <w:rPr>
          <w:rFonts w:cs="Arial"/>
          <w:szCs w:val="19"/>
        </w:rPr>
        <w:t xml:space="preserve">referida política determina que “Periódicamente, como mínimo al cierre de cada semestre económico, conjuntamente con la Gerencia General se analizará la registración de un nivel de previsionamiento entre el </w:t>
      </w:r>
      <w:r>
        <w:rPr>
          <w:rFonts w:cs="Arial"/>
          <w:szCs w:val="19"/>
        </w:rPr>
        <w:t>5</w:t>
      </w:r>
      <w:r w:rsidRPr="003A6CAF">
        <w:rPr>
          <w:rFonts w:cs="Arial"/>
          <w:szCs w:val="19"/>
        </w:rPr>
        <w:t xml:space="preserve">% y el </w:t>
      </w:r>
      <w:r>
        <w:rPr>
          <w:rFonts w:cs="Arial"/>
          <w:szCs w:val="19"/>
        </w:rPr>
        <w:t>8</w:t>
      </w:r>
      <w:r w:rsidRPr="003A6CAF">
        <w:rPr>
          <w:rFonts w:cs="Arial"/>
          <w:szCs w:val="19"/>
        </w:rPr>
        <w:t>% de la cartera total, basado en un análisis de la situación económico-financiera de los distintos sectores de la economía y en la consideración de variables macro y microeconómicas que pudieren tener efecto cualitativo sobre la cartera de créditos. Esta política deberá considerar por anticipado posibles desmejoramientos futuros en la solvencia y evolución de las variables económicas que pudieren impactar sobre la cartera de créditos del Banco. A fin de gestionar adecuadamente los activos de riesgo del Banco, deberá ser revisada periódicamente, especialmente cuando las variables o condiciones económicas evolucionen con tendencia negativa, incluyendo la posibilidad de la absorción de dichas previsiones globales para reflejar el potencial deterioro de la cartera”.</w:t>
      </w:r>
    </w:p>
    <w:p w:rsidR="00B64EAA" w:rsidRPr="003A6CAF"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064EC9">
        <w:rPr>
          <w:rFonts w:cs="Arial"/>
          <w:szCs w:val="19"/>
        </w:rPr>
        <w:t>La Entidad se encuentra en un proceso de convergencia hacia criterios de Pérdida Esperada (NIIF). Durante todo el año 2019 se ha trabajado con un equipo interdisciplinario que incluyó una consultora especializada y personal de las áreas de Gestión Integral de Riesgos, Gerencia de Contabilidad y Gerencia de Riesgo de Crédito. Las estimaciones se realizaron durante todos los meses del año, de acuerdo con la metodología vigente en la Entidad, la cual se encuentra alineada con la Comunicación “A” 6590.</w:t>
      </w:r>
    </w:p>
    <w:p w:rsidR="00B64EAA" w:rsidRPr="00D0005D" w:rsidRDefault="00B64EAA" w:rsidP="00B64EAA">
      <w:pPr>
        <w:autoSpaceDE w:val="0"/>
        <w:autoSpaceDN w:val="0"/>
        <w:adjustRightInd w:val="0"/>
        <w:jc w:val="both"/>
        <w:rPr>
          <w:rFonts w:cs="Arial"/>
          <w:szCs w:val="19"/>
        </w:rPr>
      </w:pPr>
    </w:p>
    <w:p w:rsidR="00B64EAA" w:rsidRPr="00D0005D" w:rsidRDefault="00B64EAA" w:rsidP="00B64EAA">
      <w:pPr>
        <w:rPr>
          <w:szCs w:val="19"/>
          <w:lang w:val="es-ES" w:eastAsia="es-ES"/>
        </w:rPr>
      </w:pPr>
      <w:r w:rsidRPr="00CC737C">
        <w:rPr>
          <w:b/>
          <w:szCs w:val="19"/>
          <w:u w:val="single"/>
          <w:lang w:val="es-ES" w:eastAsia="es-ES"/>
        </w:rPr>
        <w:t>Manejo del riesgo crediticio en inversiones en activos financieros</w:t>
      </w:r>
      <w:r w:rsidRPr="00D0005D">
        <w:rPr>
          <w:szCs w:val="19"/>
          <w:lang w:val="es-ES" w:eastAsia="es-ES"/>
        </w:rPr>
        <w:t>:</w:t>
      </w:r>
    </w:p>
    <w:p w:rsidR="00B64EAA" w:rsidRPr="00D0005D" w:rsidRDefault="00B64EAA" w:rsidP="00B64EAA">
      <w:pPr>
        <w:jc w:val="both"/>
        <w:rPr>
          <w:szCs w:val="19"/>
          <w:lang w:val="es-ES" w:eastAsia="es-ES"/>
        </w:rPr>
      </w:pPr>
    </w:p>
    <w:p w:rsidR="00B64EAA" w:rsidRPr="00C61AEB" w:rsidRDefault="00B64EAA" w:rsidP="00B64EAA">
      <w:pPr>
        <w:jc w:val="both"/>
        <w:rPr>
          <w:szCs w:val="19"/>
          <w:lang w:val="es-ES" w:eastAsia="es-ES"/>
        </w:rPr>
      </w:pPr>
      <w:r w:rsidRPr="00D0005D">
        <w:rPr>
          <w:szCs w:val="19"/>
          <w:lang w:val="es-ES" w:eastAsia="es-ES"/>
        </w:rPr>
        <w:t xml:space="preserve">La </w:t>
      </w:r>
      <w:r>
        <w:t>Entidad y sus subsidiarias</w:t>
      </w:r>
      <w:r w:rsidRPr="00D0005D">
        <w:rPr>
          <w:szCs w:val="19"/>
          <w:lang w:val="es-ES" w:eastAsia="es-ES"/>
        </w:rPr>
        <w:t xml:space="preserve"> evalúa</w:t>
      </w:r>
      <w:r>
        <w:rPr>
          <w:szCs w:val="19"/>
          <w:lang w:val="es-ES" w:eastAsia="es-ES"/>
        </w:rPr>
        <w:t>n</w:t>
      </w:r>
      <w:r w:rsidRPr="00D0005D">
        <w:rPr>
          <w:szCs w:val="19"/>
          <w:lang w:val="es-ES" w:eastAsia="es-ES"/>
        </w:rPr>
        <w:t xml:space="preserve"> el riesgo crediticio identificando de cada uno de los activos financieros invertidos, la calificación de riesgo otorgada por una agencia clasificadora de riesgo. Estos instrumentos financieros están principalmente concentrados en </w:t>
      </w:r>
      <w:r w:rsidRPr="009B74B4">
        <w:rPr>
          <w:szCs w:val="19"/>
          <w:lang w:val="es-ES" w:eastAsia="es-ES"/>
        </w:rPr>
        <w:t xml:space="preserve">saldos depositados en entidades financieras de primer nivel,  títulos públicos emitidos por el Estado Nacional Argentino y Letras emitidas por el </w:t>
      </w:r>
      <w:r>
        <w:rPr>
          <w:szCs w:val="19"/>
          <w:lang w:val="es-ES" w:eastAsia="es-ES"/>
        </w:rPr>
        <w:t>B.C.R.A.</w:t>
      </w:r>
    </w:p>
    <w:p w:rsidR="00B64EAA" w:rsidRPr="00C61AEB" w:rsidRDefault="00B64EAA" w:rsidP="00B64EAA">
      <w:pPr>
        <w:jc w:val="both"/>
        <w:rPr>
          <w:rFonts w:cs="Arial"/>
          <w:i/>
          <w:lang w:val="es-ES" w:eastAsia="es-ES"/>
        </w:rPr>
      </w:pPr>
    </w:p>
    <w:p w:rsidR="00B64EAA" w:rsidRPr="00AE438F" w:rsidRDefault="00B64EAA" w:rsidP="00B64EAA">
      <w:pPr>
        <w:pStyle w:val="Textoinfaud"/>
        <w:widowControl w:val="0"/>
        <w:tabs>
          <w:tab w:val="clear" w:pos="720"/>
        </w:tabs>
        <w:autoSpaceDE w:val="0"/>
        <w:autoSpaceDN w:val="0"/>
        <w:adjustRightInd w:val="0"/>
        <w:spacing w:line="240" w:lineRule="auto"/>
        <w:jc w:val="both"/>
        <w:rPr>
          <w:rFonts w:cs="Arial"/>
          <w:i/>
          <w:lang w:val="es-ES" w:eastAsia="es-ES"/>
        </w:rPr>
      </w:pPr>
      <w:r w:rsidRPr="00C61AEB">
        <w:rPr>
          <w:rFonts w:cs="Arial"/>
          <w:lang w:val="es-ES" w:eastAsia="es-ES"/>
        </w:rPr>
        <w:t>Para la totalidad de los activos financieros, su importe en libros es la mejor forma de representar la exposición máxima bruta a riesgo de crédito. Al 3</w:t>
      </w:r>
      <w:r>
        <w:rPr>
          <w:rFonts w:cs="Arial"/>
          <w:lang w:val="es-ES" w:eastAsia="es-ES"/>
        </w:rPr>
        <w:t>1</w:t>
      </w:r>
      <w:r w:rsidRPr="00C61AEB">
        <w:rPr>
          <w:rFonts w:cs="Arial"/>
          <w:lang w:val="es-ES" w:eastAsia="es-ES"/>
        </w:rPr>
        <w:t xml:space="preserve"> de </w:t>
      </w:r>
      <w:r>
        <w:rPr>
          <w:rFonts w:cs="Arial"/>
          <w:lang w:val="es-ES" w:eastAsia="es-ES"/>
        </w:rPr>
        <w:t>diciembre</w:t>
      </w:r>
      <w:r w:rsidRPr="00C61AEB">
        <w:rPr>
          <w:rFonts w:cs="Arial"/>
          <w:lang w:val="es-ES" w:eastAsia="es-ES"/>
        </w:rPr>
        <w:t xml:space="preserve"> de 201</w:t>
      </w:r>
      <w:r>
        <w:rPr>
          <w:rFonts w:cs="Arial"/>
          <w:lang w:val="es-ES" w:eastAsia="es-ES"/>
        </w:rPr>
        <w:t>9</w:t>
      </w:r>
      <w:r w:rsidRPr="00C61AEB">
        <w:rPr>
          <w:rFonts w:cs="Arial"/>
          <w:lang w:val="es-ES" w:eastAsia="es-ES"/>
        </w:rPr>
        <w:t>, el riesgo se encuentra concentrado en la República Argentina o en países calificados en grado de inversión</w:t>
      </w:r>
      <w:r w:rsidRPr="00C61AEB">
        <w:rPr>
          <w:rFonts w:cs="Arial"/>
          <w:i/>
          <w:lang w:val="es-ES" w:eastAsia="es-ES"/>
        </w:rPr>
        <w:t>.</w:t>
      </w:r>
    </w:p>
    <w:p w:rsidR="00EB3031" w:rsidRDefault="00EB3031">
      <w:pPr>
        <w:rPr>
          <w:rFonts w:cs="Arial"/>
          <w:lang w:val="es-ES" w:eastAsia="es-ES"/>
        </w:rPr>
      </w:pPr>
      <w:r>
        <w:rPr>
          <w:rFonts w:cs="Arial"/>
          <w:lang w:val="es-ES" w:eastAsia="es-ES"/>
        </w:rPr>
        <w:br w:type="page"/>
      </w:r>
    </w:p>
    <w:p w:rsidR="00EB3031" w:rsidRPr="00BE1308" w:rsidDel="00EC5073" w:rsidRDefault="00EB3031" w:rsidP="00EB3031">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EB3031" w:rsidRDefault="00EB3031" w:rsidP="00EB3031">
      <w:pPr>
        <w:autoSpaceDE w:val="0"/>
        <w:autoSpaceDN w:val="0"/>
        <w:adjustRightInd w:val="0"/>
        <w:jc w:val="both"/>
        <w:rPr>
          <w:rFonts w:cs="Arial"/>
          <w:szCs w:val="19"/>
        </w:rPr>
      </w:pPr>
    </w:p>
    <w:p w:rsidR="00B64EAA" w:rsidRPr="00762F88" w:rsidRDefault="00B64EAA" w:rsidP="00B64EAA">
      <w:pPr>
        <w:rPr>
          <w:rFonts w:cs="Arial"/>
          <w:lang w:val="es-ES" w:eastAsia="es-ES"/>
        </w:rPr>
      </w:pPr>
      <w:r w:rsidRPr="00762F88">
        <w:rPr>
          <w:rFonts w:cs="Arial"/>
          <w:lang w:val="es-ES" w:eastAsia="es-ES"/>
        </w:rPr>
        <w:t>Se expone a continuación la determinación del monto máximo de riesgo crediticio que surge de los activos financieros de la Entidad, por rubro.</w:t>
      </w:r>
    </w:p>
    <w:p w:rsidR="00B64EAA" w:rsidRPr="0034321D" w:rsidRDefault="00B64EAA" w:rsidP="00B64EAA">
      <w:pPr>
        <w:rPr>
          <w:rFonts w:cs="Arial"/>
          <w:highlight w:val="yellow"/>
          <w:lang w:eastAsia="es-ES"/>
        </w:rPr>
      </w:pPr>
    </w:p>
    <w:tbl>
      <w:tblPr>
        <w:tblStyle w:val="TableGrid"/>
        <w:tblW w:w="9660" w:type="dxa"/>
        <w:tblLook w:val="04A0" w:firstRow="1" w:lastRow="0" w:firstColumn="1" w:lastColumn="0" w:noHBand="0" w:noVBand="1"/>
      </w:tblPr>
      <w:tblGrid>
        <w:gridCol w:w="1936"/>
        <w:gridCol w:w="1931"/>
        <w:gridCol w:w="1931"/>
        <w:gridCol w:w="1931"/>
        <w:gridCol w:w="1931"/>
      </w:tblGrid>
      <w:tr w:rsidR="00B64EAA" w:rsidRPr="00EB3031" w:rsidTr="00EB3031">
        <w:trPr>
          <w:trHeight w:val="269"/>
          <w:tblHeader/>
        </w:trPr>
        <w:tc>
          <w:tcPr>
            <w:tcW w:w="1936"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Banco CMF S.A.</w:t>
            </w:r>
          </w:p>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Base Consolidada</w:t>
            </w:r>
          </w:p>
        </w:tc>
        <w:tc>
          <w:tcPr>
            <w:tcW w:w="1931"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Bruta al 31/12/2019</w:t>
            </w:r>
          </w:p>
        </w:tc>
        <w:tc>
          <w:tcPr>
            <w:tcW w:w="1931"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Neta al 31/12/2019</w:t>
            </w:r>
          </w:p>
        </w:tc>
        <w:tc>
          <w:tcPr>
            <w:tcW w:w="1931"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Bruta al 31/12/2018</w:t>
            </w:r>
          </w:p>
        </w:tc>
        <w:tc>
          <w:tcPr>
            <w:tcW w:w="1931"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Neta al 31/12/2018</w:t>
            </w:r>
          </w:p>
        </w:tc>
      </w:tr>
      <w:tr w:rsidR="00B64EAA" w:rsidRPr="00EB3031" w:rsidTr="00EB3031">
        <w:trPr>
          <w:trHeight w:val="407"/>
        </w:trPr>
        <w:tc>
          <w:tcPr>
            <w:tcW w:w="1936" w:type="dxa"/>
          </w:tcPr>
          <w:p w:rsidR="00B64EAA" w:rsidRPr="00EB3031" w:rsidRDefault="00B64EAA" w:rsidP="00B64EAA">
            <w:pPr>
              <w:autoSpaceDE w:val="0"/>
              <w:autoSpaceDN w:val="0"/>
              <w:adjustRightInd w:val="0"/>
              <w:rPr>
                <w:rFonts w:cs="Arial"/>
                <w:sz w:val="16"/>
                <w:szCs w:val="16"/>
              </w:rPr>
            </w:pPr>
            <w:r w:rsidRPr="00EB3031">
              <w:rPr>
                <w:rFonts w:cs="Arial"/>
                <w:sz w:val="16"/>
                <w:szCs w:val="16"/>
              </w:rPr>
              <w:t>Activos financieros valuados a valor razonable</w:t>
            </w:r>
          </w:p>
        </w:tc>
        <w:tc>
          <w:tcPr>
            <w:tcW w:w="1931" w:type="dxa"/>
          </w:tcPr>
          <w:p w:rsidR="00B64EAA" w:rsidRPr="00EB3031" w:rsidRDefault="00B64EAA" w:rsidP="00B64EAA">
            <w:pPr>
              <w:jc w:val="right"/>
              <w:rPr>
                <w:sz w:val="16"/>
                <w:szCs w:val="16"/>
              </w:rPr>
            </w:pPr>
            <w:r w:rsidRPr="00EB3031">
              <w:rPr>
                <w:sz w:val="16"/>
                <w:szCs w:val="16"/>
              </w:rPr>
              <w:t>$ 24.840.056</w:t>
            </w:r>
          </w:p>
        </w:tc>
        <w:tc>
          <w:tcPr>
            <w:tcW w:w="1931" w:type="dxa"/>
          </w:tcPr>
          <w:p w:rsidR="00B64EAA" w:rsidRPr="00EB3031" w:rsidRDefault="00B64EAA" w:rsidP="00B64EAA">
            <w:pPr>
              <w:jc w:val="right"/>
              <w:rPr>
                <w:sz w:val="16"/>
                <w:szCs w:val="16"/>
              </w:rPr>
            </w:pPr>
            <w:r w:rsidRPr="00EB3031">
              <w:rPr>
                <w:sz w:val="16"/>
                <w:szCs w:val="16"/>
              </w:rPr>
              <w:t>$ 24.840.056</w:t>
            </w:r>
          </w:p>
        </w:tc>
        <w:tc>
          <w:tcPr>
            <w:tcW w:w="1931" w:type="dxa"/>
          </w:tcPr>
          <w:p w:rsidR="00B64EAA" w:rsidRPr="00EB3031" w:rsidRDefault="00B64EAA" w:rsidP="00B64EAA">
            <w:pPr>
              <w:jc w:val="right"/>
              <w:rPr>
                <w:sz w:val="16"/>
                <w:szCs w:val="16"/>
              </w:rPr>
            </w:pPr>
            <w:r w:rsidRPr="00EB3031">
              <w:rPr>
                <w:sz w:val="16"/>
                <w:szCs w:val="16"/>
              </w:rPr>
              <w:t>$ 6.437.737</w:t>
            </w:r>
          </w:p>
        </w:tc>
        <w:tc>
          <w:tcPr>
            <w:tcW w:w="1931" w:type="dxa"/>
          </w:tcPr>
          <w:p w:rsidR="00B64EAA" w:rsidRPr="00EB3031" w:rsidRDefault="00B64EAA" w:rsidP="00B64EAA">
            <w:pPr>
              <w:jc w:val="right"/>
              <w:rPr>
                <w:sz w:val="16"/>
                <w:szCs w:val="16"/>
              </w:rPr>
            </w:pPr>
            <w:r w:rsidRPr="00EB3031">
              <w:rPr>
                <w:sz w:val="16"/>
                <w:szCs w:val="16"/>
              </w:rPr>
              <w:t>$ 6.437.737</w:t>
            </w:r>
          </w:p>
        </w:tc>
      </w:tr>
      <w:tr w:rsidR="00B64EAA" w:rsidRPr="00EB3031" w:rsidTr="00EB3031">
        <w:trPr>
          <w:trHeight w:val="401"/>
        </w:trPr>
        <w:tc>
          <w:tcPr>
            <w:tcW w:w="1936" w:type="dxa"/>
          </w:tcPr>
          <w:p w:rsidR="00B64EAA" w:rsidRPr="00EB3031" w:rsidRDefault="00B64EAA" w:rsidP="00B64EAA">
            <w:pPr>
              <w:autoSpaceDE w:val="0"/>
              <w:autoSpaceDN w:val="0"/>
              <w:adjustRightInd w:val="0"/>
              <w:rPr>
                <w:rFonts w:cs="Arial"/>
                <w:sz w:val="16"/>
                <w:szCs w:val="16"/>
                <w:lang w:val="es-ES"/>
              </w:rPr>
            </w:pPr>
            <w:r w:rsidRPr="00EB3031">
              <w:rPr>
                <w:rFonts w:cs="Arial"/>
                <w:sz w:val="16"/>
                <w:szCs w:val="16"/>
                <w:lang w:val="es-ES"/>
              </w:rPr>
              <w:t>Activos financieros medidos a costo amortizado</w:t>
            </w:r>
          </w:p>
        </w:tc>
        <w:tc>
          <w:tcPr>
            <w:tcW w:w="1931" w:type="dxa"/>
          </w:tcPr>
          <w:p w:rsidR="00B64EAA" w:rsidRPr="00EB3031" w:rsidRDefault="00B64EAA" w:rsidP="00B64EAA">
            <w:pPr>
              <w:jc w:val="right"/>
              <w:rPr>
                <w:sz w:val="16"/>
                <w:szCs w:val="16"/>
              </w:rPr>
            </w:pPr>
            <w:r w:rsidRPr="00EB3031">
              <w:rPr>
                <w:sz w:val="16"/>
                <w:szCs w:val="16"/>
              </w:rPr>
              <w:t>$ 1.736.689</w:t>
            </w:r>
          </w:p>
        </w:tc>
        <w:tc>
          <w:tcPr>
            <w:tcW w:w="1931" w:type="dxa"/>
          </w:tcPr>
          <w:p w:rsidR="00B64EAA" w:rsidRPr="00EB3031" w:rsidRDefault="00B64EAA" w:rsidP="00B64EAA">
            <w:pPr>
              <w:jc w:val="right"/>
              <w:rPr>
                <w:sz w:val="16"/>
                <w:szCs w:val="16"/>
              </w:rPr>
            </w:pPr>
            <w:r w:rsidRPr="00EB3031">
              <w:rPr>
                <w:sz w:val="16"/>
                <w:szCs w:val="16"/>
              </w:rPr>
              <w:t>$ 1.736.689</w:t>
            </w:r>
          </w:p>
        </w:tc>
        <w:tc>
          <w:tcPr>
            <w:tcW w:w="1931" w:type="dxa"/>
          </w:tcPr>
          <w:p w:rsidR="00B64EAA" w:rsidRPr="00EB3031" w:rsidRDefault="00B64EAA" w:rsidP="00B64EAA">
            <w:pPr>
              <w:jc w:val="right"/>
              <w:rPr>
                <w:sz w:val="16"/>
                <w:szCs w:val="16"/>
              </w:rPr>
            </w:pPr>
            <w:r w:rsidRPr="00EB3031">
              <w:rPr>
                <w:sz w:val="16"/>
                <w:szCs w:val="16"/>
              </w:rPr>
              <w:t>$ 3.306.835</w:t>
            </w:r>
          </w:p>
        </w:tc>
        <w:tc>
          <w:tcPr>
            <w:tcW w:w="1931" w:type="dxa"/>
          </w:tcPr>
          <w:p w:rsidR="00B64EAA" w:rsidRPr="00EB3031" w:rsidRDefault="00B64EAA" w:rsidP="00B64EAA">
            <w:pPr>
              <w:jc w:val="right"/>
              <w:rPr>
                <w:sz w:val="16"/>
                <w:szCs w:val="16"/>
              </w:rPr>
            </w:pPr>
            <w:r w:rsidRPr="00EB3031">
              <w:rPr>
                <w:sz w:val="16"/>
                <w:szCs w:val="16"/>
              </w:rPr>
              <w:t>$ 3.306.835</w:t>
            </w:r>
          </w:p>
        </w:tc>
      </w:tr>
      <w:tr w:rsidR="00B64EAA" w:rsidRPr="00EB3031" w:rsidTr="00EB3031">
        <w:trPr>
          <w:trHeight w:val="269"/>
        </w:trPr>
        <w:tc>
          <w:tcPr>
            <w:tcW w:w="1936" w:type="dxa"/>
          </w:tcPr>
          <w:p w:rsidR="00B64EAA" w:rsidRPr="00EB3031" w:rsidRDefault="00B64EAA" w:rsidP="00B64EAA">
            <w:pPr>
              <w:autoSpaceDE w:val="0"/>
              <w:autoSpaceDN w:val="0"/>
              <w:adjustRightInd w:val="0"/>
              <w:rPr>
                <w:rFonts w:cs="Arial"/>
                <w:sz w:val="16"/>
                <w:szCs w:val="16"/>
                <w:lang w:val="es-ES"/>
              </w:rPr>
            </w:pPr>
            <w:r w:rsidRPr="00EB3031">
              <w:rPr>
                <w:rFonts w:cs="Arial"/>
                <w:sz w:val="16"/>
                <w:szCs w:val="16"/>
                <w:lang w:val="es-ES"/>
              </w:rPr>
              <w:t>Instrumentos financieros derivados</w:t>
            </w:r>
          </w:p>
        </w:tc>
        <w:tc>
          <w:tcPr>
            <w:tcW w:w="1931" w:type="dxa"/>
          </w:tcPr>
          <w:p w:rsidR="00B64EAA" w:rsidRPr="00EB3031" w:rsidRDefault="00B64EAA" w:rsidP="00B64EAA">
            <w:pPr>
              <w:jc w:val="right"/>
              <w:rPr>
                <w:sz w:val="16"/>
                <w:szCs w:val="16"/>
              </w:rPr>
            </w:pPr>
            <w:r w:rsidRPr="00EB3031">
              <w:rPr>
                <w:sz w:val="16"/>
                <w:szCs w:val="16"/>
              </w:rPr>
              <w:t>$ 32.987</w:t>
            </w:r>
          </w:p>
        </w:tc>
        <w:tc>
          <w:tcPr>
            <w:tcW w:w="1931" w:type="dxa"/>
          </w:tcPr>
          <w:p w:rsidR="00B64EAA" w:rsidRPr="00EB3031" w:rsidRDefault="00B64EAA" w:rsidP="00B64EAA">
            <w:pPr>
              <w:jc w:val="right"/>
              <w:rPr>
                <w:sz w:val="16"/>
                <w:szCs w:val="16"/>
              </w:rPr>
            </w:pPr>
            <w:r w:rsidRPr="00EB3031">
              <w:rPr>
                <w:sz w:val="16"/>
                <w:szCs w:val="16"/>
              </w:rPr>
              <w:t>$ 32.987</w:t>
            </w:r>
          </w:p>
        </w:tc>
        <w:tc>
          <w:tcPr>
            <w:tcW w:w="1931" w:type="dxa"/>
          </w:tcPr>
          <w:p w:rsidR="00B64EAA" w:rsidRPr="00EB3031" w:rsidRDefault="00B64EAA" w:rsidP="00B64EAA">
            <w:pPr>
              <w:jc w:val="right"/>
              <w:rPr>
                <w:sz w:val="16"/>
                <w:szCs w:val="16"/>
              </w:rPr>
            </w:pPr>
            <w:r w:rsidRPr="00EB3031">
              <w:rPr>
                <w:sz w:val="16"/>
                <w:szCs w:val="16"/>
              </w:rPr>
              <w:t>$ 196.903</w:t>
            </w:r>
          </w:p>
        </w:tc>
        <w:tc>
          <w:tcPr>
            <w:tcW w:w="1931" w:type="dxa"/>
          </w:tcPr>
          <w:p w:rsidR="00B64EAA" w:rsidRPr="00EB3031" w:rsidRDefault="00B64EAA" w:rsidP="00B64EAA">
            <w:pPr>
              <w:jc w:val="right"/>
              <w:rPr>
                <w:sz w:val="16"/>
                <w:szCs w:val="16"/>
              </w:rPr>
            </w:pPr>
            <w:r w:rsidRPr="00EB3031">
              <w:rPr>
                <w:sz w:val="16"/>
                <w:szCs w:val="16"/>
              </w:rPr>
              <w:t>$ 196.903</w:t>
            </w:r>
          </w:p>
        </w:tc>
      </w:tr>
      <w:tr w:rsidR="00B64EAA" w:rsidRPr="00EB3031" w:rsidTr="00EB3031">
        <w:trPr>
          <w:trHeight w:val="269"/>
        </w:trPr>
        <w:tc>
          <w:tcPr>
            <w:tcW w:w="1936" w:type="dxa"/>
          </w:tcPr>
          <w:p w:rsidR="00B64EAA" w:rsidRPr="00EB3031" w:rsidRDefault="00B64EAA" w:rsidP="00B64EAA">
            <w:pPr>
              <w:autoSpaceDE w:val="0"/>
              <w:autoSpaceDN w:val="0"/>
              <w:adjustRightInd w:val="0"/>
              <w:rPr>
                <w:rFonts w:cs="Arial"/>
                <w:sz w:val="16"/>
                <w:szCs w:val="16"/>
              </w:rPr>
            </w:pPr>
            <w:r w:rsidRPr="00EB3031">
              <w:rPr>
                <w:rFonts w:cs="Arial"/>
                <w:sz w:val="16"/>
                <w:szCs w:val="16"/>
              </w:rPr>
              <w:t>Préstamos y otras financiaciones</w:t>
            </w:r>
          </w:p>
        </w:tc>
        <w:tc>
          <w:tcPr>
            <w:tcW w:w="1931" w:type="dxa"/>
          </w:tcPr>
          <w:p w:rsidR="00B64EAA" w:rsidRPr="00EB3031" w:rsidRDefault="00B64EAA" w:rsidP="00B64EAA">
            <w:pPr>
              <w:jc w:val="right"/>
              <w:rPr>
                <w:sz w:val="16"/>
                <w:szCs w:val="16"/>
              </w:rPr>
            </w:pPr>
            <w:r w:rsidRPr="00EB3031">
              <w:rPr>
                <w:sz w:val="16"/>
                <w:szCs w:val="16"/>
              </w:rPr>
              <w:t>$ 4.733.783</w:t>
            </w:r>
          </w:p>
        </w:tc>
        <w:tc>
          <w:tcPr>
            <w:tcW w:w="1931" w:type="dxa"/>
          </w:tcPr>
          <w:p w:rsidR="00B64EAA" w:rsidRPr="00EB3031" w:rsidRDefault="00B64EAA" w:rsidP="00B64EAA">
            <w:pPr>
              <w:jc w:val="right"/>
              <w:rPr>
                <w:sz w:val="16"/>
                <w:szCs w:val="16"/>
              </w:rPr>
            </w:pPr>
            <w:r w:rsidRPr="00EB3031">
              <w:rPr>
                <w:sz w:val="16"/>
                <w:szCs w:val="16"/>
              </w:rPr>
              <w:t>$ 1.235.373</w:t>
            </w:r>
          </w:p>
        </w:tc>
        <w:tc>
          <w:tcPr>
            <w:tcW w:w="1931" w:type="dxa"/>
          </w:tcPr>
          <w:p w:rsidR="00B64EAA" w:rsidRPr="00EB3031" w:rsidRDefault="00B64EAA" w:rsidP="00B64EAA">
            <w:pPr>
              <w:jc w:val="right"/>
              <w:rPr>
                <w:sz w:val="16"/>
                <w:szCs w:val="16"/>
              </w:rPr>
            </w:pPr>
            <w:r w:rsidRPr="00EB3031">
              <w:rPr>
                <w:sz w:val="16"/>
                <w:szCs w:val="16"/>
              </w:rPr>
              <w:t>$ 5.430.456</w:t>
            </w:r>
          </w:p>
        </w:tc>
        <w:tc>
          <w:tcPr>
            <w:tcW w:w="1931" w:type="dxa"/>
          </w:tcPr>
          <w:p w:rsidR="00B64EAA" w:rsidRPr="00EB3031" w:rsidRDefault="00B64EAA" w:rsidP="00B64EAA">
            <w:pPr>
              <w:jc w:val="right"/>
              <w:rPr>
                <w:sz w:val="16"/>
                <w:szCs w:val="16"/>
              </w:rPr>
            </w:pPr>
            <w:r w:rsidRPr="00EB3031">
              <w:rPr>
                <w:sz w:val="16"/>
                <w:szCs w:val="16"/>
              </w:rPr>
              <w:t>$ 541.130</w:t>
            </w:r>
          </w:p>
        </w:tc>
      </w:tr>
      <w:tr w:rsidR="00B64EAA" w:rsidRPr="00EB3031" w:rsidTr="00EB3031">
        <w:trPr>
          <w:trHeight w:val="138"/>
        </w:trPr>
        <w:tc>
          <w:tcPr>
            <w:tcW w:w="1936" w:type="dxa"/>
          </w:tcPr>
          <w:p w:rsidR="00B64EAA" w:rsidRPr="00EB3031" w:rsidRDefault="00B64EAA" w:rsidP="00B64EAA">
            <w:pPr>
              <w:autoSpaceDE w:val="0"/>
              <w:autoSpaceDN w:val="0"/>
              <w:adjustRightInd w:val="0"/>
              <w:jc w:val="right"/>
              <w:rPr>
                <w:rFonts w:cs="Arial"/>
                <w:b/>
                <w:sz w:val="16"/>
                <w:szCs w:val="16"/>
              </w:rPr>
            </w:pPr>
            <w:r w:rsidRPr="00EB3031">
              <w:rPr>
                <w:rFonts w:cs="Arial"/>
                <w:b/>
                <w:sz w:val="16"/>
                <w:szCs w:val="16"/>
              </w:rPr>
              <w:t>TOTAL</w:t>
            </w:r>
          </w:p>
        </w:tc>
        <w:tc>
          <w:tcPr>
            <w:tcW w:w="1931" w:type="dxa"/>
          </w:tcPr>
          <w:p w:rsidR="00B64EAA" w:rsidRPr="00EB3031" w:rsidRDefault="00B64EAA" w:rsidP="00B64EAA">
            <w:pPr>
              <w:jc w:val="right"/>
              <w:rPr>
                <w:b/>
                <w:sz w:val="16"/>
                <w:szCs w:val="16"/>
              </w:rPr>
            </w:pPr>
            <w:r w:rsidRPr="00EB3031">
              <w:rPr>
                <w:b/>
                <w:sz w:val="16"/>
                <w:szCs w:val="16"/>
              </w:rPr>
              <w:t>$ 31.343.515</w:t>
            </w:r>
          </w:p>
        </w:tc>
        <w:tc>
          <w:tcPr>
            <w:tcW w:w="1931" w:type="dxa"/>
          </w:tcPr>
          <w:p w:rsidR="00B64EAA" w:rsidRPr="00EB3031" w:rsidRDefault="00B64EAA" w:rsidP="00B64EAA">
            <w:pPr>
              <w:jc w:val="right"/>
              <w:rPr>
                <w:b/>
                <w:sz w:val="16"/>
                <w:szCs w:val="16"/>
              </w:rPr>
            </w:pPr>
            <w:r w:rsidRPr="00EB3031">
              <w:rPr>
                <w:b/>
                <w:sz w:val="16"/>
                <w:szCs w:val="16"/>
              </w:rPr>
              <w:t>$ 27.845.105</w:t>
            </w:r>
          </w:p>
        </w:tc>
        <w:tc>
          <w:tcPr>
            <w:tcW w:w="1931" w:type="dxa"/>
            <w:shd w:val="clear" w:color="auto" w:fill="auto"/>
          </w:tcPr>
          <w:p w:rsidR="00B64EAA" w:rsidRPr="00EB3031" w:rsidRDefault="00B64EAA" w:rsidP="00B64EAA">
            <w:pPr>
              <w:jc w:val="right"/>
              <w:rPr>
                <w:b/>
                <w:sz w:val="16"/>
                <w:szCs w:val="16"/>
              </w:rPr>
            </w:pPr>
            <w:r w:rsidRPr="00EB3031">
              <w:rPr>
                <w:b/>
                <w:sz w:val="16"/>
                <w:szCs w:val="16"/>
              </w:rPr>
              <w:t>$ 15.371.931</w:t>
            </w:r>
          </w:p>
        </w:tc>
        <w:tc>
          <w:tcPr>
            <w:tcW w:w="1931" w:type="dxa"/>
            <w:shd w:val="clear" w:color="auto" w:fill="auto"/>
          </w:tcPr>
          <w:p w:rsidR="00B64EAA" w:rsidRPr="00EB3031" w:rsidRDefault="00B64EAA" w:rsidP="00B64EAA">
            <w:pPr>
              <w:jc w:val="right"/>
              <w:rPr>
                <w:rFonts w:cs="Arial"/>
                <w:b/>
                <w:sz w:val="16"/>
                <w:szCs w:val="16"/>
              </w:rPr>
            </w:pPr>
            <w:r w:rsidRPr="00EB3031">
              <w:rPr>
                <w:b/>
                <w:sz w:val="16"/>
                <w:szCs w:val="16"/>
              </w:rPr>
              <w:t>$ 10.482.605</w:t>
            </w:r>
          </w:p>
        </w:tc>
      </w:tr>
    </w:tbl>
    <w:p w:rsidR="00B64EAA" w:rsidRPr="00EB3031" w:rsidRDefault="00B64EAA" w:rsidP="00B64EAA">
      <w:pPr>
        <w:rPr>
          <w:rFonts w:cs="Arial"/>
          <w:sz w:val="16"/>
          <w:szCs w:val="16"/>
          <w:highlight w:val="yellow"/>
          <w:lang w:val="es-ES" w:eastAsia="es-ES"/>
        </w:rPr>
      </w:pPr>
    </w:p>
    <w:tbl>
      <w:tblPr>
        <w:tblStyle w:val="TableGrid"/>
        <w:tblW w:w="9679" w:type="dxa"/>
        <w:tblLook w:val="04A0" w:firstRow="1" w:lastRow="0" w:firstColumn="1" w:lastColumn="0" w:noHBand="0" w:noVBand="1"/>
      </w:tblPr>
      <w:tblGrid>
        <w:gridCol w:w="1939"/>
        <w:gridCol w:w="1935"/>
        <w:gridCol w:w="1935"/>
        <w:gridCol w:w="1935"/>
        <w:gridCol w:w="1935"/>
      </w:tblGrid>
      <w:tr w:rsidR="00B64EAA" w:rsidRPr="00EB3031" w:rsidTr="00EB3031">
        <w:trPr>
          <w:trHeight w:val="327"/>
          <w:tblHeader/>
        </w:trPr>
        <w:tc>
          <w:tcPr>
            <w:tcW w:w="1939"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Banco CMF S.A.</w:t>
            </w:r>
          </w:p>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Base Individual</w:t>
            </w:r>
          </w:p>
        </w:tc>
        <w:tc>
          <w:tcPr>
            <w:tcW w:w="1935"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Bruta al 31/12/2019</w:t>
            </w:r>
          </w:p>
        </w:tc>
        <w:tc>
          <w:tcPr>
            <w:tcW w:w="1935"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Neta al 31/12/2019</w:t>
            </w:r>
          </w:p>
        </w:tc>
        <w:tc>
          <w:tcPr>
            <w:tcW w:w="1935"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Bruta al 31/12/2018</w:t>
            </w:r>
          </w:p>
        </w:tc>
        <w:tc>
          <w:tcPr>
            <w:tcW w:w="1935" w:type="dxa"/>
          </w:tcPr>
          <w:p w:rsidR="00B64EAA" w:rsidRPr="00EB3031" w:rsidRDefault="00B64EAA" w:rsidP="00B64EAA">
            <w:pPr>
              <w:autoSpaceDE w:val="0"/>
              <w:autoSpaceDN w:val="0"/>
              <w:adjustRightInd w:val="0"/>
              <w:jc w:val="center"/>
              <w:rPr>
                <w:rFonts w:cs="Arial"/>
                <w:b/>
                <w:sz w:val="16"/>
                <w:szCs w:val="16"/>
              </w:rPr>
            </w:pPr>
            <w:r w:rsidRPr="00EB3031">
              <w:rPr>
                <w:rFonts w:cs="Arial"/>
                <w:b/>
                <w:sz w:val="16"/>
                <w:szCs w:val="16"/>
              </w:rPr>
              <w:t>Exposición Máxima Neta al 31/12/2018</w:t>
            </w:r>
          </w:p>
        </w:tc>
      </w:tr>
      <w:tr w:rsidR="00B64EAA" w:rsidRPr="00EB3031" w:rsidTr="00EB3031">
        <w:trPr>
          <w:trHeight w:val="494"/>
        </w:trPr>
        <w:tc>
          <w:tcPr>
            <w:tcW w:w="1939" w:type="dxa"/>
          </w:tcPr>
          <w:p w:rsidR="00B64EAA" w:rsidRPr="00EB3031" w:rsidRDefault="00B64EAA" w:rsidP="00B64EAA">
            <w:pPr>
              <w:autoSpaceDE w:val="0"/>
              <w:autoSpaceDN w:val="0"/>
              <w:adjustRightInd w:val="0"/>
              <w:rPr>
                <w:rFonts w:cs="Arial"/>
                <w:sz w:val="16"/>
                <w:szCs w:val="16"/>
              </w:rPr>
            </w:pPr>
            <w:r w:rsidRPr="00EB3031">
              <w:rPr>
                <w:rFonts w:cs="Arial"/>
                <w:sz w:val="16"/>
                <w:szCs w:val="16"/>
              </w:rPr>
              <w:t>Activos financieros valuados a valor razonable</w:t>
            </w:r>
          </w:p>
        </w:tc>
        <w:tc>
          <w:tcPr>
            <w:tcW w:w="1935" w:type="dxa"/>
          </w:tcPr>
          <w:p w:rsidR="00B64EAA" w:rsidRPr="00EB3031" w:rsidRDefault="00B64EAA" w:rsidP="00B64EAA">
            <w:pPr>
              <w:jc w:val="right"/>
              <w:rPr>
                <w:sz w:val="16"/>
                <w:szCs w:val="16"/>
              </w:rPr>
            </w:pPr>
            <w:r w:rsidRPr="00EB3031">
              <w:rPr>
                <w:sz w:val="16"/>
                <w:szCs w:val="16"/>
              </w:rPr>
              <w:t>$ 10.605.168</w:t>
            </w:r>
          </w:p>
        </w:tc>
        <w:tc>
          <w:tcPr>
            <w:tcW w:w="1935" w:type="dxa"/>
          </w:tcPr>
          <w:p w:rsidR="00B64EAA" w:rsidRPr="00EB3031" w:rsidRDefault="00B64EAA" w:rsidP="00B64EAA">
            <w:pPr>
              <w:jc w:val="right"/>
              <w:rPr>
                <w:sz w:val="16"/>
                <w:szCs w:val="16"/>
              </w:rPr>
            </w:pPr>
            <w:r w:rsidRPr="00EB3031">
              <w:rPr>
                <w:sz w:val="16"/>
                <w:szCs w:val="16"/>
              </w:rPr>
              <w:t>$ 10.605.168</w:t>
            </w:r>
          </w:p>
        </w:tc>
        <w:tc>
          <w:tcPr>
            <w:tcW w:w="1935" w:type="dxa"/>
          </w:tcPr>
          <w:p w:rsidR="00B64EAA" w:rsidRPr="00EB3031" w:rsidRDefault="00B64EAA" w:rsidP="00B64EAA">
            <w:pPr>
              <w:jc w:val="right"/>
              <w:rPr>
                <w:sz w:val="16"/>
                <w:szCs w:val="16"/>
              </w:rPr>
            </w:pPr>
            <w:r w:rsidRPr="00EB3031">
              <w:rPr>
                <w:sz w:val="16"/>
                <w:szCs w:val="16"/>
              </w:rPr>
              <w:t>$ 3.223.555</w:t>
            </w:r>
          </w:p>
        </w:tc>
        <w:tc>
          <w:tcPr>
            <w:tcW w:w="1935" w:type="dxa"/>
          </w:tcPr>
          <w:p w:rsidR="00B64EAA" w:rsidRPr="00EB3031" w:rsidRDefault="00B64EAA" w:rsidP="00B64EAA">
            <w:pPr>
              <w:jc w:val="right"/>
              <w:rPr>
                <w:sz w:val="16"/>
                <w:szCs w:val="16"/>
              </w:rPr>
            </w:pPr>
            <w:r w:rsidRPr="00EB3031">
              <w:rPr>
                <w:sz w:val="16"/>
                <w:szCs w:val="16"/>
              </w:rPr>
              <w:t>$ 3.223.555</w:t>
            </w:r>
          </w:p>
        </w:tc>
      </w:tr>
      <w:tr w:rsidR="00B64EAA" w:rsidRPr="00EB3031" w:rsidTr="00EB3031">
        <w:trPr>
          <w:trHeight w:val="487"/>
        </w:trPr>
        <w:tc>
          <w:tcPr>
            <w:tcW w:w="1939" w:type="dxa"/>
          </w:tcPr>
          <w:p w:rsidR="00B64EAA" w:rsidRPr="00EB3031" w:rsidRDefault="00B64EAA" w:rsidP="00B64EAA">
            <w:pPr>
              <w:autoSpaceDE w:val="0"/>
              <w:autoSpaceDN w:val="0"/>
              <w:adjustRightInd w:val="0"/>
              <w:rPr>
                <w:rFonts w:cs="Arial"/>
                <w:sz w:val="16"/>
                <w:szCs w:val="16"/>
                <w:lang w:val="es-ES"/>
              </w:rPr>
            </w:pPr>
            <w:r w:rsidRPr="00EB3031">
              <w:rPr>
                <w:rFonts w:cs="Arial"/>
                <w:sz w:val="16"/>
                <w:szCs w:val="16"/>
                <w:lang w:val="es-ES"/>
              </w:rPr>
              <w:t>Activos financieros medidos a costo amortizado</w:t>
            </w:r>
          </w:p>
        </w:tc>
        <w:tc>
          <w:tcPr>
            <w:tcW w:w="1935" w:type="dxa"/>
          </w:tcPr>
          <w:p w:rsidR="00B64EAA" w:rsidRPr="00EB3031" w:rsidRDefault="00B64EAA" w:rsidP="00B64EAA">
            <w:pPr>
              <w:jc w:val="right"/>
              <w:rPr>
                <w:sz w:val="16"/>
                <w:szCs w:val="16"/>
              </w:rPr>
            </w:pPr>
            <w:r w:rsidRPr="00EB3031">
              <w:rPr>
                <w:sz w:val="16"/>
                <w:szCs w:val="16"/>
              </w:rPr>
              <w:t>$ 452.409</w:t>
            </w:r>
          </w:p>
        </w:tc>
        <w:tc>
          <w:tcPr>
            <w:tcW w:w="1935" w:type="dxa"/>
          </w:tcPr>
          <w:p w:rsidR="00B64EAA" w:rsidRPr="00EB3031" w:rsidRDefault="00B64EAA" w:rsidP="00B64EAA">
            <w:pPr>
              <w:jc w:val="right"/>
              <w:rPr>
                <w:sz w:val="16"/>
                <w:szCs w:val="16"/>
              </w:rPr>
            </w:pPr>
            <w:r w:rsidRPr="00EB3031">
              <w:rPr>
                <w:sz w:val="16"/>
                <w:szCs w:val="16"/>
              </w:rPr>
              <w:t>$ 452.409</w:t>
            </w:r>
          </w:p>
        </w:tc>
        <w:tc>
          <w:tcPr>
            <w:tcW w:w="1935" w:type="dxa"/>
          </w:tcPr>
          <w:p w:rsidR="00B64EAA" w:rsidRPr="00EB3031" w:rsidRDefault="00B64EAA" w:rsidP="00B64EAA">
            <w:pPr>
              <w:jc w:val="right"/>
              <w:rPr>
                <w:sz w:val="16"/>
                <w:szCs w:val="16"/>
              </w:rPr>
            </w:pPr>
            <w:r w:rsidRPr="00EB3031">
              <w:rPr>
                <w:sz w:val="16"/>
                <w:szCs w:val="16"/>
              </w:rPr>
              <w:t>$ 2.915.811</w:t>
            </w:r>
          </w:p>
        </w:tc>
        <w:tc>
          <w:tcPr>
            <w:tcW w:w="1935" w:type="dxa"/>
          </w:tcPr>
          <w:p w:rsidR="00B64EAA" w:rsidRPr="00EB3031" w:rsidRDefault="00B64EAA" w:rsidP="00B64EAA">
            <w:pPr>
              <w:jc w:val="right"/>
              <w:rPr>
                <w:sz w:val="16"/>
                <w:szCs w:val="16"/>
              </w:rPr>
            </w:pPr>
            <w:r w:rsidRPr="00EB3031">
              <w:rPr>
                <w:sz w:val="16"/>
                <w:szCs w:val="16"/>
              </w:rPr>
              <w:t>$ 2.915.811</w:t>
            </w:r>
          </w:p>
        </w:tc>
      </w:tr>
      <w:tr w:rsidR="00B64EAA" w:rsidRPr="00EB3031" w:rsidTr="00EB3031">
        <w:trPr>
          <w:trHeight w:val="327"/>
        </w:trPr>
        <w:tc>
          <w:tcPr>
            <w:tcW w:w="1939" w:type="dxa"/>
          </w:tcPr>
          <w:p w:rsidR="00B64EAA" w:rsidRPr="00EB3031" w:rsidRDefault="00B64EAA" w:rsidP="00B64EAA">
            <w:pPr>
              <w:autoSpaceDE w:val="0"/>
              <w:autoSpaceDN w:val="0"/>
              <w:adjustRightInd w:val="0"/>
              <w:rPr>
                <w:rFonts w:cs="Arial"/>
                <w:sz w:val="16"/>
                <w:szCs w:val="16"/>
                <w:lang w:val="es-ES"/>
              </w:rPr>
            </w:pPr>
            <w:r w:rsidRPr="00EB3031">
              <w:rPr>
                <w:rFonts w:cs="Arial"/>
                <w:sz w:val="16"/>
                <w:szCs w:val="16"/>
                <w:lang w:val="es-ES"/>
              </w:rPr>
              <w:t>Instrumentos financieros derivados</w:t>
            </w:r>
          </w:p>
        </w:tc>
        <w:tc>
          <w:tcPr>
            <w:tcW w:w="1935" w:type="dxa"/>
          </w:tcPr>
          <w:p w:rsidR="00B64EAA" w:rsidRPr="00EB3031" w:rsidRDefault="00B64EAA" w:rsidP="00B64EAA">
            <w:pPr>
              <w:jc w:val="right"/>
              <w:rPr>
                <w:sz w:val="16"/>
                <w:szCs w:val="16"/>
              </w:rPr>
            </w:pPr>
            <w:r w:rsidRPr="00EB3031">
              <w:rPr>
                <w:sz w:val="16"/>
                <w:szCs w:val="16"/>
              </w:rPr>
              <w:t>$ 32.987</w:t>
            </w:r>
          </w:p>
        </w:tc>
        <w:tc>
          <w:tcPr>
            <w:tcW w:w="1935" w:type="dxa"/>
          </w:tcPr>
          <w:p w:rsidR="00B64EAA" w:rsidRPr="00EB3031" w:rsidRDefault="00B64EAA" w:rsidP="00B64EAA">
            <w:pPr>
              <w:jc w:val="right"/>
              <w:rPr>
                <w:sz w:val="16"/>
                <w:szCs w:val="16"/>
              </w:rPr>
            </w:pPr>
            <w:r w:rsidRPr="00EB3031">
              <w:rPr>
                <w:sz w:val="16"/>
                <w:szCs w:val="16"/>
              </w:rPr>
              <w:t>$ 32.987</w:t>
            </w:r>
          </w:p>
        </w:tc>
        <w:tc>
          <w:tcPr>
            <w:tcW w:w="1935" w:type="dxa"/>
          </w:tcPr>
          <w:p w:rsidR="00B64EAA" w:rsidRPr="00EB3031" w:rsidRDefault="00B64EAA" w:rsidP="00B64EAA">
            <w:pPr>
              <w:jc w:val="right"/>
              <w:rPr>
                <w:sz w:val="16"/>
                <w:szCs w:val="16"/>
              </w:rPr>
            </w:pPr>
            <w:r w:rsidRPr="00EB3031">
              <w:rPr>
                <w:sz w:val="16"/>
                <w:szCs w:val="16"/>
              </w:rPr>
              <w:t>$ 240.231</w:t>
            </w:r>
          </w:p>
        </w:tc>
        <w:tc>
          <w:tcPr>
            <w:tcW w:w="1935" w:type="dxa"/>
          </w:tcPr>
          <w:p w:rsidR="00B64EAA" w:rsidRPr="00EB3031" w:rsidRDefault="00B64EAA" w:rsidP="00B64EAA">
            <w:pPr>
              <w:jc w:val="right"/>
              <w:rPr>
                <w:sz w:val="16"/>
                <w:szCs w:val="16"/>
              </w:rPr>
            </w:pPr>
            <w:r w:rsidRPr="00EB3031">
              <w:rPr>
                <w:sz w:val="16"/>
                <w:szCs w:val="16"/>
              </w:rPr>
              <w:t>$ 240.231</w:t>
            </w:r>
          </w:p>
        </w:tc>
      </w:tr>
      <w:tr w:rsidR="00B64EAA" w:rsidRPr="00EB3031" w:rsidTr="00EB3031">
        <w:trPr>
          <w:trHeight w:val="327"/>
        </w:trPr>
        <w:tc>
          <w:tcPr>
            <w:tcW w:w="1939" w:type="dxa"/>
          </w:tcPr>
          <w:p w:rsidR="00B64EAA" w:rsidRPr="00EB3031" w:rsidRDefault="00B64EAA" w:rsidP="00B64EAA">
            <w:pPr>
              <w:autoSpaceDE w:val="0"/>
              <w:autoSpaceDN w:val="0"/>
              <w:adjustRightInd w:val="0"/>
              <w:rPr>
                <w:rFonts w:cs="Arial"/>
                <w:sz w:val="16"/>
                <w:szCs w:val="16"/>
              </w:rPr>
            </w:pPr>
            <w:r w:rsidRPr="00EB3031">
              <w:rPr>
                <w:rFonts w:cs="Arial"/>
                <w:sz w:val="16"/>
                <w:szCs w:val="16"/>
              </w:rPr>
              <w:t>Préstamos y otras financiaciones</w:t>
            </w:r>
          </w:p>
        </w:tc>
        <w:tc>
          <w:tcPr>
            <w:tcW w:w="1935" w:type="dxa"/>
          </w:tcPr>
          <w:p w:rsidR="00B64EAA" w:rsidRPr="00EB3031" w:rsidRDefault="00B64EAA" w:rsidP="00B64EAA">
            <w:pPr>
              <w:jc w:val="right"/>
              <w:rPr>
                <w:sz w:val="16"/>
                <w:szCs w:val="16"/>
              </w:rPr>
            </w:pPr>
            <w:r w:rsidRPr="00EB3031">
              <w:rPr>
                <w:sz w:val="16"/>
                <w:szCs w:val="16"/>
              </w:rPr>
              <w:t>$ 3.538.989</w:t>
            </w:r>
          </w:p>
        </w:tc>
        <w:tc>
          <w:tcPr>
            <w:tcW w:w="1935" w:type="dxa"/>
          </w:tcPr>
          <w:p w:rsidR="00B64EAA" w:rsidRPr="00EB3031" w:rsidRDefault="00B64EAA" w:rsidP="00B64EAA">
            <w:pPr>
              <w:jc w:val="right"/>
              <w:rPr>
                <w:sz w:val="16"/>
                <w:szCs w:val="16"/>
              </w:rPr>
            </w:pPr>
            <w:r w:rsidRPr="00EB3031">
              <w:rPr>
                <w:sz w:val="16"/>
                <w:szCs w:val="16"/>
              </w:rPr>
              <w:t>$ 766.887</w:t>
            </w:r>
          </w:p>
        </w:tc>
        <w:tc>
          <w:tcPr>
            <w:tcW w:w="1935" w:type="dxa"/>
          </w:tcPr>
          <w:p w:rsidR="00B64EAA" w:rsidRPr="00EB3031" w:rsidRDefault="00B64EAA" w:rsidP="00B64EAA">
            <w:pPr>
              <w:jc w:val="right"/>
              <w:rPr>
                <w:sz w:val="16"/>
                <w:szCs w:val="16"/>
              </w:rPr>
            </w:pPr>
            <w:r w:rsidRPr="00EB3031">
              <w:rPr>
                <w:sz w:val="16"/>
                <w:szCs w:val="16"/>
              </w:rPr>
              <w:t>$ 4.806.041</w:t>
            </w:r>
          </w:p>
        </w:tc>
        <w:tc>
          <w:tcPr>
            <w:tcW w:w="1935" w:type="dxa"/>
          </w:tcPr>
          <w:p w:rsidR="00B64EAA" w:rsidRPr="00EB3031" w:rsidRDefault="00B64EAA" w:rsidP="00B64EAA">
            <w:pPr>
              <w:jc w:val="right"/>
              <w:rPr>
                <w:sz w:val="16"/>
                <w:szCs w:val="16"/>
              </w:rPr>
            </w:pPr>
            <w:r w:rsidRPr="00EB3031">
              <w:rPr>
                <w:sz w:val="16"/>
                <w:szCs w:val="16"/>
              </w:rPr>
              <w:t>$ 189.267</w:t>
            </w:r>
          </w:p>
        </w:tc>
      </w:tr>
      <w:tr w:rsidR="00B64EAA" w:rsidRPr="00EB3031" w:rsidTr="00EB3031">
        <w:trPr>
          <w:trHeight w:val="167"/>
        </w:trPr>
        <w:tc>
          <w:tcPr>
            <w:tcW w:w="1939" w:type="dxa"/>
          </w:tcPr>
          <w:p w:rsidR="00B64EAA" w:rsidRPr="00EB3031" w:rsidRDefault="00B64EAA" w:rsidP="00B64EAA">
            <w:pPr>
              <w:autoSpaceDE w:val="0"/>
              <w:autoSpaceDN w:val="0"/>
              <w:adjustRightInd w:val="0"/>
              <w:jc w:val="right"/>
              <w:rPr>
                <w:rFonts w:cs="Arial"/>
                <w:b/>
                <w:sz w:val="16"/>
                <w:szCs w:val="16"/>
              </w:rPr>
            </w:pPr>
            <w:r w:rsidRPr="00EB3031">
              <w:rPr>
                <w:rFonts w:cs="Arial"/>
                <w:b/>
                <w:sz w:val="16"/>
                <w:szCs w:val="16"/>
              </w:rPr>
              <w:t>TOTAL</w:t>
            </w:r>
          </w:p>
        </w:tc>
        <w:tc>
          <w:tcPr>
            <w:tcW w:w="1935" w:type="dxa"/>
          </w:tcPr>
          <w:p w:rsidR="00B64EAA" w:rsidRPr="00EB3031" w:rsidRDefault="00B64EAA" w:rsidP="00B64EAA">
            <w:pPr>
              <w:jc w:val="right"/>
              <w:rPr>
                <w:b/>
                <w:sz w:val="16"/>
                <w:szCs w:val="16"/>
              </w:rPr>
            </w:pPr>
            <w:r w:rsidRPr="00EB3031">
              <w:rPr>
                <w:b/>
                <w:sz w:val="16"/>
                <w:szCs w:val="16"/>
              </w:rPr>
              <w:t>$ 14.629.553</w:t>
            </w:r>
          </w:p>
        </w:tc>
        <w:tc>
          <w:tcPr>
            <w:tcW w:w="1935" w:type="dxa"/>
          </w:tcPr>
          <w:p w:rsidR="00B64EAA" w:rsidRPr="00EB3031" w:rsidRDefault="00B64EAA" w:rsidP="00B64EAA">
            <w:pPr>
              <w:jc w:val="right"/>
              <w:rPr>
                <w:b/>
                <w:sz w:val="16"/>
                <w:szCs w:val="16"/>
              </w:rPr>
            </w:pPr>
            <w:r w:rsidRPr="00EB3031">
              <w:rPr>
                <w:b/>
                <w:sz w:val="16"/>
                <w:szCs w:val="16"/>
              </w:rPr>
              <w:t>$ 11.857.451</w:t>
            </w:r>
          </w:p>
        </w:tc>
        <w:tc>
          <w:tcPr>
            <w:tcW w:w="1935" w:type="dxa"/>
          </w:tcPr>
          <w:p w:rsidR="00B64EAA" w:rsidRPr="00EB3031" w:rsidRDefault="00B64EAA" w:rsidP="00B64EAA">
            <w:pPr>
              <w:jc w:val="right"/>
              <w:rPr>
                <w:b/>
                <w:sz w:val="16"/>
                <w:szCs w:val="16"/>
              </w:rPr>
            </w:pPr>
            <w:r w:rsidRPr="00EB3031">
              <w:rPr>
                <w:b/>
                <w:sz w:val="16"/>
                <w:szCs w:val="16"/>
              </w:rPr>
              <w:t>$ 11.185.638</w:t>
            </w:r>
          </w:p>
        </w:tc>
        <w:tc>
          <w:tcPr>
            <w:tcW w:w="1935" w:type="dxa"/>
          </w:tcPr>
          <w:p w:rsidR="00B64EAA" w:rsidRPr="00EB3031" w:rsidRDefault="00B64EAA" w:rsidP="00B64EAA">
            <w:pPr>
              <w:jc w:val="right"/>
              <w:rPr>
                <w:b/>
                <w:sz w:val="16"/>
                <w:szCs w:val="16"/>
              </w:rPr>
            </w:pPr>
            <w:r w:rsidRPr="00EB3031">
              <w:rPr>
                <w:b/>
                <w:sz w:val="16"/>
                <w:szCs w:val="16"/>
              </w:rPr>
              <w:t>$ 6.568.864</w:t>
            </w:r>
          </w:p>
        </w:tc>
      </w:tr>
    </w:tbl>
    <w:p w:rsidR="00B64EAA" w:rsidRDefault="00B64EAA" w:rsidP="00B64EAA">
      <w:pPr>
        <w:rPr>
          <w:rFonts w:cs="Arial"/>
          <w:lang w:val="es-ES" w:eastAsia="es-ES"/>
        </w:rPr>
      </w:pPr>
    </w:p>
    <w:p w:rsidR="00B64EAA" w:rsidRPr="00D0005D" w:rsidRDefault="00B64EAA" w:rsidP="00B64EAA">
      <w:pPr>
        <w:widowControl w:val="0"/>
        <w:autoSpaceDE w:val="0"/>
        <w:autoSpaceDN w:val="0"/>
        <w:adjustRightInd w:val="0"/>
        <w:jc w:val="both"/>
        <w:rPr>
          <w:rFonts w:cs="Arial"/>
          <w:szCs w:val="19"/>
        </w:rPr>
      </w:pPr>
      <w:r w:rsidRPr="00D0005D">
        <w:rPr>
          <w:rFonts w:cs="Arial"/>
          <w:szCs w:val="19"/>
        </w:rPr>
        <w:t>Garantías colaterales y otras mejoras crediticias</w:t>
      </w:r>
    </w:p>
    <w:p w:rsidR="00B64EAA" w:rsidRPr="00D0005D" w:rsidRDefault="00B64EAA" w:rsidP="00B64EAA">
      <w:pPr>
        <w:widowControl w:val="0"/>
        <w:autoSpaceDE w:val="0"/>
        <w:autoSpaceDN w:val="0"/>
        <w:adjustRightInd w:val="0"/>
        <w:jc w:val="both"/>
        <w:rPr>
          <w:rFonts w:cs="Arial"/>
          <w:szCs w:val="19"/>
        </w:rPr>
      </w:pPr>
    </w:p>
    <w:p w:rsidR="00B64EAA" w:rsidRPr="00D0005D" w:rsidRDefault="00B64EAA" w:rsidP="00B64EAA">
      <w:pPr>
        <w:widowControl w:val="0"/>
        <w:autoSpaceDE w:val="0"/>
        <w:autoSpaceDN w:val="0"/>
        <w:adjustRightInd w:val="0"/>
        <w:jc w:val="both"/>
        <w:rPr>
          <w:rFonts w:cs="Arial"/>
          <w:szCs w:val="19"/>
        </w:rPr>
      </w:pPr>
      <w:r w:rsidRPr="00D0005D">
        <w:rPr>
          <w:rFonts w:cs="Arial"/>
          <w:szCs w:val="19"/>
        </w:rPr>
        <w:t>El monto y tipo de garantía exigida por las financiaciones otorgadas depende de una evaluación del riesgo de crédito de la contraparte. Las pautas se implementan según la capacidad de aceptación de los tipos de garantía y los parámetros de valuación.</w:t>
      </w:r>
    </w:p>
    <w:p w:rsidR="00B64EAA" w:rsidRPr="00D0005D" w:rsidRDefault="00B64EAA" w:rsidP="00B64EAA">
      <w:pPr>
        <w:widowControl w:val="0"/>
        <w:autoSpaceDE w:val="0"/>
        <w:autoSpaceDN w:val="0"/>
        <w:adjustRightInd w:val="0"/>
        <w:jc w:val="both"/>
        <w:rPr>
          <w:rFonts w:cs="Arial"/>
          <w:i/>
          <w:szCs w:val="19"/>
        </w:rPr>
      </w:pPr>
    </w:p>
    <w:p w:rsidR="00B64EAA" w:rsidRDefault="00B64EAA" w:rsidP="00B64EAA">
      <w:pPr>
        <w:pStyle w:val="Textoinfaud"/>
        <w:tabs>
          <w:tab w:val="clear" w:pos="720"/>
        </w:tabs>
        <w:spacing w:line="240" w:lineRule="auto"/>
        <w:jc w:val="both"/>
        <w:rPr>
          <w:rFonts w:cs="Arial"/>
          <w:szCs w:val="24"/>
          <w:lang w:val="es-ES" w:eastAsia="es-ES"/>
        </w:rPr>
      </w:pPr>
      <w:r>
        <w:rPr>
          <w:rFonts w:cs="Arial"/>
          <w:szCs w:val="24"/>
          <w:lang w:val="es-ES" w:eastAsia="es-ES"/>
        </w:rPr>
        <w:t xml:space="preserve">Asimismo </w:t>
      </w:r>
      <w:r>
        <w:t>la Entidad y sus subsidiarias</w:t>
      </w:r>
      <w:r w:rsidRPr="00577FBF">
        <w:t xml:space="preserve"> </w:t>
      </w:r>
      <w:r w:rsidRPr="00D0005D">
        <w:rPr>
          <w:rFonts w:cs="Arial"/>
          <w:szCs w:val="24"/>
          <w:lang w:val="es-ES" w:eastAsia="es-ES"/>
        </w:rPr>
        <w:t>expone</w:t>
      </w:r>
      <w:r>
        <w:rPr>
          <w:rFonts w:cs="Arial"/>
          <w:szCs w:val="24"/>
          <w:lang w:val="es-ES" w:eastAsia="es-ES"/>
        </w:rPr>
        <w:t>n</w:t>
      </w:r>
      <w:r w:rsidRPr="00D0005D">
        <w:rPr>
          <w:rFonts w:cs="Arial"/>
          <w:szCs w:val="24"/>
          <w:lang w:val="es-ES" w:eastAsia="es-ES"/>
        </w:rPr>
        <w:t xml:space="preserve"> en el Anexo B “Clasificación de préstamos y otras financiaciones por situación y garantías recibidas” de los presentes estados financieros la apertura de los préstamos y otras financiaciones por situación y garantías recibidas.</w:t>
      </w:r>
    </w:p>
    <w:p w:rsidR="00B64EAA" w:rsidRPr="00EB3031" w:rsidRDefault="00B64EAA" w:rsidP="00B64EAA">
      <w:pPr>
        <w:pStyle w:val="Textoinfaud"/>
        <w:tabs>
          <w:tab w:val="clear" w:pos="720"/>
        </w:tabs>
        <w:spacing w:line="240" w:lineRule="auto"/>
        <w:jc w:val="both"/>
        <w:rPr>
          <w:rFonts w:cs="Arial"/>
          <w:szCs w:val="24"/>
          <w:lang w:val="es-AR" w:eastAsia="es-ES"/>
        </w:rPr>
      </w:pPr>
    </w:p>
    <w:p w:rsidR="00B64EAA" w:rsidRDefault="00B64EAA" w:rsidP="00B64EAA">
      <w:pPr>
        <w:pStyle w:val="Textoinfaud"/>
        <w:tabs>
          <w:tab w:val="clear" w:pos="720"/>
        </w:tabs>
        <w:spacing w:line="240" w:lineRule="auto"/>
        <w:jc w:val="both"/>
        <w:rPr>
          <w:rFonts w:cs="Arial"/>
          <w:szCs w:val="24"/>
          <w:lang w:val="es-ES" w:eastAsia="es-ES"/>
        </w:rPr>
      </w:pPr>
      <w:r>
        <w:rPr>
          <w:rFonts w:cs="Arial"/>
          <w:szCs w:val="24"/>
          <w:lang w:val="es-ES" w:eastAsia="es-ES"/>
        </w:rPr>
        <w:t>A continuación se muestran los tipos de garantías recibidas tanto a nivel consolidado como individual:</w:t>
      </w:r>
    </w:p>
    <w:tbl>
      <w:tblPr>
        <w:tblStyle w:val="TableGrid"/>
        <w:tblW w:w="0" w:type="auto"/>
        <w:tblLook w:val="04A0" w:firstRow="1" w:lastRow="0" w:firstColumn="1" w:lastColumn="0" w:noHBand="0" w:noVBand="1"/>
      </w:tblPr>
      <w:tblGrid>
        <w:gridCol w:w="2491"/>
        <w:gridCol w:w="2383"/>
        <w:gridCol w:w="2383"/>
        <w:gridCol w:w="2382"/>
      </w:tblGrid>
      <w:tr w:rsidR="00B64EAA" w:rsidRPr="00767501" w:rsidTr="00EB3031">
        <w:trPr>
          <w:tblHeader/>
        </w:trPr>
        <w:tc>
          <w:tcPr>
            <w:tcW w:w="2491"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Tipos de Garantía – Base Consolidada</w:t>
            </w:r>
          </w:p>
        </w:tc>
        <w:tc>
          <w:tcPr>
            <w:tcW w:w="2383"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w:t>
            </w:r>
            <w:r>
              <w:rPr>
                <w:rFonts w:cs="Arial"/>
                <w:b/>
                <w:sz w:val="16"/>
                <w:szCs w:val="19"/>
              </w:rPr>
              <w:t>1</w:t>
            </w:r>
            <w:r w:rsidRPr="00145291">
              <w:rPr>
                <w:rFonts w:cs="Arial"/>
                <w:b/>
                <w:sz w:val="16"/>
                <w:szCs w:val="19"/>
              </w:rPr>
              <w:t>/</w:t>
            </w:r>
            <w:r>
              <w:rPr>
                <w:rFonts w:cs="Arial"/>
                <w:b/>
                <w:sz w:val="16"/>
                <w:szCs w:val="19"/>
              </w:rPr>
              <w:t>12</w:t>
            </w:r>
            <w:r w:rsidRPr="00145291">
              <w:rPr>
                <w:rFonts w:cs="Arial"/>
                <w:b/>
                <w:sz w:val="16"/>
                <w:szCs w:val="19"/>
              </w:rPr>
              <w:t>/201</w:t>
            </w:r>
            <w:r>
              <w:rPr>
                <w:rFonts w:cs="Arial"/>
                <w:b/>
                <w:sz w:val="16"/>
                <w:szCs w:val="19"/>
              </w:rPr>
              <w:t>9</w:t>
            </w:r>
          </w:p>
        </w:tc>
        <w:tc>
          <w:tcPr>
            <w:tcW w:w="2383"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w:t>
            </w:r>
            <w:r>
              <w:rPr>
                <w:rFonts w:cs="Arial"/>
                <w:b/>
                <w:sz w:val="16"/>
                <w:szCs w:val="19"/>
              </w:rPr>
              <w:t>1</w:t>
            </w:r>
            <w:r w:rsidRPr="00145291">
              <w:rPr>
                <w:rFonts w:cs="Arial"/>
                <w:b/>
                <w:sz w:val="16"/>
                <w:szCs w:val="19"/>
              </w:rPr>
              <w:t>/</w:t>
            </w:r>
            <w:r>
              <w:rPr>
                <w:rFonts w:cs="Arial"/>
                <w:b/>
                <w:sz w:val="16"/>
                <w:szCs w:val="19"/>
              </w:rPr>
              <w:t>12</w:t>
            </w:r>
            <w:r w:rsidRPr="00145291">
              <w:rPr>
                <w:rFonts w:cs="Arial"/>
                <w:b/>
                <w:sz w:val="16"/>
                <w:szCs w:val="19"/>
              </w:rPr>
              <w:t>/2018</w:t>
            </w:r>
          </w:p>
        </w:tc>
        <w:tc>
          <w:tcPr>
            <w:tcW w:w="2382"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31/12/2017</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Prendas sobre plazo fijo</w:t>
            </w:r>
          </w:p>
        </w:tc>
        <w:tc>
          <w:tcPr>
            <w:tcW w:w="2383" w:type="dxa"/>
            <w:vAlign w:val="bottom"/>
          </w:tcPr>
          <w:p w:rsidR="00B64EAA" w:rsidRPr="003E2020" w:rsidRDefault="00B64EAA" w:rsidP="00B64EAA">
            <w:pPr>
              <w:jc w:val="right"/>
              <w:rPr>
                <w:sz w:val="16"/>
                <w:szCs w:val="16"/>
              </w:rPr>
            </w:pPr>
            <w:r w:rsidRPr="003E2020">
              <w:rPr>
                <w:sz w:val="16"/>
                <w:szCs w:val="16"/>
              </w:rPr>
              <w:t>519.555</w:t>
            </w:r>
          </w:p>
        </w:tc>
        <w:tc>
          <w:tcPr>
            <w:tcW w:w="2383" w:type="dxa"/>
          </w:tcPr>
          <w:p w:rsidR="00B64EAA" w:rsidRPr="00996217" w:rsidRDefault="00B64EAA" w:rsidP="00B64EAA">
            <w:pPr>
              <w:jc w:val="right"/>
              <w:rPr>
                <w:sz w:val="16"/>
                <w:szCs w:val="16"/>
              </w:rPr>
            </w:pPr>
            <w:r>
              <w:rPr>
                <w:sz w:val="16"/>
                <w:szCs w:val="16"/>
              </w:rPr>
              <w:t>15.993</w:t>
            </w:r>
          </w:p>
        </w:tc>
        <w:tc>
          <w:tcPr>
            <w:tcW w:w="2382" w:type="dxa"/>
          </w:tcPr>
          <w:p w:rsidR="00B64EAA" w:rsidRPr="00B3025E" w:rsidRDefault="00B64EAA" w:rsidP="00B64EAA">
            <w:pPr>
              <w:jc w:val="right"/>
              <w:rPr>
                <w:rFonts w:cs="Arial"/>
                <w:sz w:val="16"/>
                <w:szCs w:val="16"/>
              </w:rPr>
            </w:pPr>
            <w:r w:rsidRPr="00B3025E">
              <w:rPr>
                <w:rFonts w:cs="Arial"/>
                <w:sz w:val="16"/>
                <w:szCs w:val="16"/>
              </w:rPr>
              <w:t>24.993</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Cheques de pago diferido</w:t>
            </w:r>
          </w:p>
        </w:tc>
        <w:tc>
          <w:tcPr>
            <w:tcW w:w="2383" w:type="dxa"/>
            <w:vAlign w:val="bottom"/>
          </w:tcPr>
          <w:p w:rsidR="00B64EAA" w:rsidRPr="003E2020" w:rsidRDefault="00B64EAA" w:rsidP="00B64EAA">
            <w:pPr>
              <w:jc w:val="right"/>
              <w:rPr>
                <w:sz w:val="16"/>
                <w:szCs w:val="16"/>
              </w:rPr>
            </w:pPr>
            <w:r w:rsidRPr="003E2020">
              <w:rPr>
                <w:sz w:val="16"/>
                <w:szCs w:val="16"/>
              </w:rPr>
              <w:t>1.164.857</w:t>
            </w:r>
          </w:p>
        </w:tc>
        <w:tc>
          <w:tcPr>
            <w:tcW w:w="2383" w:type="dxa"/>
          </w:tcPr>
          <w:p w:rsidR="00B64EAA" w:rsidRPr="00996217" w:rsidRDefault="00B64EAA" w:rsidP="00B64EAA">
            <w:pPr>
              <w:jc w:val="right"/>
              <w:rPr>
                <w:sz w:val="16"/>
                <w:szCs w:val="16"/>
              </w:rPr>
            </w:pPr>
            <w:r>
              <w:rPr>
                <w:sz w:val="16"/>
                <w:szCs w:val="16"/>
              </w:rPr>
              <w:t>847.097</w:t>
            </w:r>
          </w:p>
        </w:tc>
        <w:tc>
          <w:tcPr>
            <w:tcW w:w="2382" w:type="dxa"/>
          </w:tcPr>
          <w:p w:rsidR="00B64EAA" w:rsidRPr="00B3025E" w:rsidRDefault="00B64EAA" w:rsidP="00B64EAA">
            <w:pPr>
              <w:jc w:val="right"/>
              <w:rPr>
                <w:rFonts w:cs="Arial"/>
                <w:sz w:val="16"/>
                <w:szCs w:val="16"/>
              </w:rPr>
            </w:pPr>
            <w:r w:rsidRPr="00B3025E">
              <w:rPr>
                <w:rFonts w:cs="Arial"/>
                <w:sz w:val="16"/>
                <w:szCs w:val="16"/>
              </w:rPr>
              <w:t>817.588</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Hipotecas sobre inmuebles</w:t>
            </w:r>
          </w:p>
        </w:tc>
        <w:tc>
          <w:tcPr>
            <w:tcW w:w="2383" w:type="dxa"/>
            <w:vAlign w:val="bottom"/>
          </w:tcPr>
          <w:p w:rsidR="00B64EAA" w:rsidRPr="003E2020" w:rsidRDefault="00B64EAA" w:rsidP="00B64EAA">
            <w:pPr>
              <w:jc w:val="right"/>
              <w:rPr>
                <w:sz w:val="16"/>
                <w:szCs w:val="16"/>
              </w:rPr>
            </w:pPr>
            <w:r w:rsidRPr="003E2020">
              <w:rPr>
                <w:sz w:val="16"/>
                <w:szCs w:val="16"/>
              </w:rPr>
              <w:t>216.909</w:t>
            </w:r>
          </w:p>
        </w:tc>
        <w:tc>
          <w:tcPr>
            <w:tcW w:w="2383" w:type="dxa"/>
          </w:tcPr>
          <w:p w:rsidR="00B64EAA" w:rsidRPr="00996217" w:rsidRDefault="00B64EAA" w:rsidP="00B64EAA">
            <w:pPr>
              <w:jc w:val="right"/>
              <w:rPr>
                <w:sz w:val="16"/>
                <w:szCs w:val="16"/>
              </w:rPr>
            </w:pPr>
            <w:r>
              <w:rPr>
                <w:sz w:val="16"/>
                <w:szCs w:val="16"/>
              </w:rPr>
              <w:t>95.941</w:t>
            </w:r>
          </w:p>
        </w:tc>
        <w:tc>
          <w:tcPr>
            <w:tcW w:w="2382" w:type="dxa"/>
          </w:tcPr>
          <w:p w:rsidR="00B64EAA" w:rsidRPr="00B3025E" w:rsidRDefault="00B64EAA" w:rsidP="00B64EAA">
            <w:pPr>
              <w:jc w:val="right"/>
              <w:rPr>
                <w:rFonts w:cs="Arial"/>
                <w:sz w:val="16"/>
                <w:szCs w:val="16"/>
              </w:rPr>
            </w:pPr>
            <w:r w:rsidRPr="00B3025E">
              <w:rPr>
                <w:rFonts w:cs="Arial"/>
                <w:sz w:val="16"/>
                <w:szCs w:val="16"/>
              </w:rPr>
              <w:t>30.721</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Prendas sobre vehículos y maquinarias</w:t>
            </w:r>
          </w:p>
        </w:tc>
        <w:tc>
          <w:tcPr>
            <w:tcW w:w="2383" w:type="dxa"/>
            <w:vAlign w:val="bottom"/>
          </w:tcPr>
          <w:p w:rsidR="00B64EAA" w:rsidRPr="003E2020" w:rsidRDefault="00B64EAA" w:rsidP="00B64EAA">
            <w:pPr>
              <w:jc w:val="right"/>
              <w:rPr>
                <w:sz w:val="16"/>
                <w:szCs w:val="16"/>
              </w:rPr>
            </w:pPr>
            <w:r w:rsidRPr="003E2020">
              <w:rPr>
                <w:sz w:val="16"/>
                <w:szCs w:val="16"/>
              </w:rPr>
              <w:t>82.945</w:t>
            </w:r>
          </w:p>
        </w:tc>
        <w:tc>
          <w:tcPr>
            <w:tcW w:w="2383" w:type="dxa"/>
          </w:tcPr>
          <w:p w:rsidR="00B64EAA" w:rsidRPr="00996217" w:rsidRDefault="00B64EAA" w:rsidP="00B64EAA">
            <w:pPr>
              <w:jc w:val="right"/>
              <w:rPr>
                <w:sz w:val="16"/>
                <w:szCs w:val="16"/>
              </w:rPr>
            </w:pPr>
            <w:r>
              <w:rPr>
                <w:sz w:val="16"/>
                <w:szCs w:val="16"/>
              </w:rPr>
              <w:t>118.336</w:t>
            </w:r>
          </w:p>
        </w:tc>
        <w:tc>
          <w:tcPr>
            <w:tcW w:w="2382" w:type="dxa"/>
          </w:tcPr>
          <w:p w:rsidR="00B64EAA" w:rsidRPr="00B3025E" w:rsidRDefault="00B64EAA" w:rsidP="00B64EAA">
            <w:pPr>
              <w:jc w:val="right"/>
              <w:rPr>
                <w:rFonts w:cs="Arial"/>
                <w:sz w:val="16"/>
                <w:szCs w:val="16"/>
              </w:rPr>
            </w:pPr>
            <w:r w:rsidRPr="00B3025E">
              <w:rPr>
                <w:rFonts w:cs="Arial"/>
                <w:sz w:val="16"/>
                <w:szCs w:val="16"/>
              </w:rPr>
              <w:t>113.048</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 xml:space="preserve">Prendas sobre otros bienes </w:t>
            </w:r>
          </w:p>
        </w:tc>
        <w:tc>
          <w:tcPr>
            <w:tcW w:w="2383" w:type="dxa"/>
            <w:vAlign w:val="bottom"/>
          </w:tcPr>
          <w:p w:rsidR="00B64EAA" w:rsidRPr="003E2020" w:rsidRDefault="00B64EAA" w:rsidP="00B64EAA">
            <w:pPr>
              <w:jc w:val="right"/>
              <w:rPr>
                <w:sz w:val="16"/>
                <w:szCs w:val="16"/>
              </w:rPr>
            </w:pPr>
            <w:r w:rsidRPr="003E2020">
              <w:rPr>
                <w:sz w:val="16"/>
                <w:szCs w:val="16"/>
              </w:rPr>
              <w:t>354.911</w:t>
            </w:r>
          </w:p>
        </w:tc>
        <w:tc>
          <w:tcPr>
            <w:tcW w:w="2383" w:type="dxa"/>
          </w:tcPr>
          <w:p w:rsidR="00B64EAA" w:rsidRPr="00996217" w:rsidRDefault="00B64EAA" w:rsidP="00B64EAA">
            <w:pPr>
              <w:jc w:val="right"/>
              <w:rPr>
                <w:sz w:val="16"/>
                <w:szCs w:val="16"/>
              </w:rPr>
            </w:pPr>
            <w:r>
              <w:rPr>
                <w:sz w:val="16"/>
                <w:szCs w:val="16"/>
              </w:rPr>
              <w:t>810.807</w:t>
            </w:r>
          </w:p>
        </w:tc>
        <w:tc>
          <w:tcPr>
            <w:tcW w:w="2382" w:type="dxa"/>
          </w:tcPr>
          <w:p w:rsidR="00B64EAA" w:rsidRPr="00B3025E" w:rsidRDefault="00B64EAA" w:rsidP="00B64EAA">
            <w:pPr>
              <w:jc w:val="right"/>
              <w:rPr>
                <w:rFonts w:cs="Arial"/>
                <w:sz w:val="16"/>
                <w:szCs w:val="16"/>
              </w:rPr>
            </w:pPr>
            <w:r w:rsidRPr="00B3025E">
              <w:rPr>
                <w:rFonts w:cs="Arial"/>
                <w:sz w:val="16"/>
                <w:szCs w:val="16"/>
              </w:rPr>
              <w:t>531.559</w:t>
            </w:r>
          </w:p>
        </w:tc>
      </w:tr>
      <w:tr w:rsidR="00B64EAA" w:rsidTr="00EB3031">
        <w:tc>
          <w:tcPr>
            <w:tcW w:w="2491" w:type="dxa"/>
          </w:tcPr>
          <w:p w:rsidR="00B64EAA" w:rsidRPr="00B3025E" w:rsidRDefault="00B64EAA" w:rsidP="00B64EAA">
            <w:pPr>
              <w:rPr>
                <w:rFonts w:cs="Arial"/>
                <w:sz w:val="16"/>
                <w:szCs w:val="16"/>
              </w:rPr>
            </w:pPr>
            <w:r w:rsidRPr="00B3025E">
              <w:rPr>
                <w:rFonts w:cs="Arial"/>
                <w:sz w:val="16"/>
                <w:szCs w:val="16"/>
              </w:rPr>
              <w:t>Otros conceptos</w:t>
            </w:r>
          </w:p>
        </w:tc>
        <w:tc>
          <w:tcPr>
            <w:tcW w:w="2383" w:type="dxa"/>
            <w:vAlign w:val="bottom"/>
          </w:tcPr>
          <w:p w:rsidR="00B64EAA" w:rsidRPr="003E2020" w:rsidRDefault="00B64EAA" w:rsidP="00B64EAA">
            <w:pPr>
              <w:jc w:val="right"/>
              <w:rPr>
                <w:sz w:val="16"/>
                <w:szCs w:val="16"/>
              </w:rPr>
            </w:pPr>
            <w:r w:rsidRPr="003E2020">
              <w:rPr>
                <w:sz w:val="16"/>
                <w:szCs w:val="16"/>
              </w:rPr>
              <w:t>1.159.233</w:t>
            </w:r>
          </w:p>
        </w:tc>
        <w:tc>
          <w:tcPr>
            <w:tcW w:w="2383" w:type="dxa"/>
          </w:tcPr>
          <w:p w:rsidR="00B64EAA" w:rsidRPr="00996217" w:rsidRDefault="00B64EAA" w:rsidP="00B64EAA">
            <w:pPr>
              <w:jc w:val="right"/>
              <w:rPr>
                <w:sz w:val="16"/>
                <w:szCs w:val="16"/>
              </w:rPr>
            </w:pPr>
            <w:r>
              <w:rPr>
                <w:sz w:val="16"/>
                <w:szCs w:val="16"/>
              </w:rPr>
              <w:t>3.001.152</w:t>
            </w:r>
          </w:p>
        </w:tc>
        <w:tc>
          <w:tcPr>
            <w:tcW w:w="2382" w:type="dxa"/>
          </w:tcPr>
          <w:p w:rsidR="00B64EAA" w:rsidRPr="00B3025E" w:rsidRDefault="00B64EAA" w:rsidP="00B64EAA">
            <w:pPr>
              <w:jc w:val="right"/>
              <w:rPr>
                <w:rFonts w:cs="Arial"/>
                <w:sz w:val="16"/>
                <w:szCs w:val="16"/>
              </w:rPr>
            </w:pPr>
            <w:r w:rsidRPr="00B3025E">
              <w:rPr>
                <w:rFonts w:cs="Arial"/>
                <w:sz w:val="16"/>
                <w:szCs w:val="16"/>
              </w:rPr>
              <w:t>892.992</w:t>
            </w:r>
          </w:p>
        </w:tc>
      </w:tr>
      <w:tr w:rsidR="00B64EAA" w:rsidRPr="00AF43A9" w:rsidTr="00EB3031">
        <w:tc>
          <w:tcPr>
            <w:tcW w:w="2491" w:type="dxa"/>
          </w:tcPr>
          <w:p w:rsidR="00B64EAA" w:rsidRPr="00AF43A9" w:rsidRDefault="00B64EAA" w:rsidP="00B64EAA">
            <w:pPr>
              <w:rPr>
                <w:rFonts w:cs="Arial"/>
                <w:b/>
                <w:sz w:val="16"/>
                <w:szCs w:val="16"/>
              </w:rPr>
            </w:pPr>
            <w:r w:rsidRPr="00AF43A9">
              <w:rPr>
                <w:rFonts w:cs="Arial"/>
                <w:b/>
                <w:sz w:val="16"/>
                <w:szCs w:val="16"/>
              </w:rPr>
              <w:t>Total</w:t>
            </w:r>
          </w:p>
        </w:tc>
        <w:tc>
          <w:tcPr>
            <w:tcW w:w="2383" w:type="dxa"/>
            <w:vAlign w:val="bottom"/>
          </w:tcPr>
          <w:p w:rsidR="00B64EAA" w:rsidRPr="00AF43A9" w:rsidRDefault="00B64EAA" w:rsidP="00B64EAA">
            <w:pPr>
              <w:jc w:val="right"/>
              <w:rPr>
                <w:b/>
                <w:sz w:val="16"/>
                <w:szCs w:val="16"/>
              </w:rPr>
            </w:pPr>
            <w:r w:rsidRPr="00AF43A9">
              <w:rPr>
                <w:b/>
                <w:sz w:val="16"/>
                <w:szCs w:val="16"/>
              </w:rPr>
              <w:t>3.498.410</w:t>
            </w:r>
          </w:p>
        </w:tc>
        <w:tc>
          <w:tcPr>
            <w:tcW w:w="2383" w:type="dxa"/>
          </w:tcPr>
          <w:p w:rsidR="00B64EAA" w:rsidRPr="00AF43A9" w:rsidRDefault="00B64EAA" w:rsidP="00B64EAA">
            <w:pPr>
              <w:jc w:val="right"/>
              <w:rPr>
                <w:b/>
                <w:sz w:val="16"/>
                <w:szCs w:val="16"/>
              </w:rPr>
            </w:pPr>
            <w:r w:rsidRPr="00AF43A9">
              <w:rPr>
                <w:b/>
                <w:sz w:val="16"/>
                <w:szCs w:val="16"/>
              </w:rPr>
              <w:t>4.889.326</w:t>
            </w:r>
          </w:p>
        </w:tc>
        <w:tc>
          <w:tcPr>
            <w:tcW w:w="2382" w:type="dxa"/>
          </w:tcPr>
          <w:p w:rsidR="00B64EAA" w:rsidRPr="00AF43A9" w:rsidRDefault="00B64EAA" w:rsidP="00B64EAA">
            <w:pPr>
              <w:jc w:val="right"/>
              <w:rPr>
                <w:rFonts w:cs="Arial"/>
                <w:b/>
                <w:sz w:val="16"/>
                <w:szCs w:val="16"/>
              </w:rPr>
            </w:pPr>
            <w:r w:rsidRPr="00AF43A9">
              <w:rPr>
                <w:rFonts w:cs="Arial"/>
                <w:b/>
                <w:sz w:val="16"/>
                <w:szCs w:val="16"/>
              </w:rPr>
              <w:t>2.410.900</w:t>
            </w:r>
          </w:p>
        </w:tc>
      </w:tr>
    </w:tbl>
    <w:p w:rsidR="00EB3031" w:rsidRDefault="00EB3031" w:rsidP="00EB3031">
      <w:pPr>
        <w:rPr>
          <w:rFonts w:cs="Arial"/>
          <w:highlight w:val="yellow"/>
          <w:lang w:val="es-ES" w:eastAsia="es-ES"/>
        </w:rPr>
      </w:pPr>
    </w:p>
    <w:p w:rsidR="00EB3031" w:rsidRPr="00BE1308" w:rsidDel="00EC5073" w:rsidRDefault="00EB3031" w:rsidP="00EB3031">
      <w:pPr>
        <w:pStyle w:val="Heading3"/>
        <w:ind w:left="-426"/>
      </w:pPr>
      <w:r w:rsidRPr="007E369F">
        <w:rPr>
          <w:sz w:val="22"/>
          <w:szCs w:val="22"/>
        </w:rPr>
        <w:t>32.  GESTION DE RIESGOS Y GOBIERNO CORPORATIVO</w:t>
      </w:r>
      <w:r w:rsidRPr="007E369F" w:rsidDel="00EC5073">
        <w:rPr>
          <w:sz w:val="22"/>
          <w:szCs w:val="22"/>
        </w:rPr>
        <w:t xml:space="preserve"> (Cont.)</w:t>
      </w:r>
    </w:p>
    <w:p w:rsidR="00EB3031" w:rsidRDefault="00EB3031" w:rsidP="00B64EAA">
      <w:pPr>
        <w:pStyle w:val="Textoinfaud"/>
        <w:tabs>
          <w:tab w:val="clear" w:pos="720"/>
        </w:tabs>
        <w:spacing w:line="240" w:lineRule="auto"/>
        <w:jc w:val="both"/>
        <w:rPr>
          <w:rFonts w:cs="Arial"/>
          <w:szCs w:val="24"/>
          <w:lang w:val="es-ES" w:eastAsia="es-ES"/>
        </w:rPr>
      </w:pPr>
    </w:p>
    <w:tbl>
      <w:tblPr>
        <w:tblStyle w:val="TableGrid"/>
        <w:tblW w:w="0" w:type="auto"/>
        <w:tblLook w:val="04A0" w:firstRow="1" w:lastRow="0" w:firstColumn="1" w:lastColumn="0" w:noHBand="0" w:noVBand="1"/>
      </w:tblPr>
      <w:tblGrid>
        <w:gridCol w:w="2491"/>
        <w:gridCol w:w="2383"/>
        <w:gridCol w:w="2383"/>
        <w:gridCol w:w="2382"/>
      </w:tblGrid>
      <w:tr w:rsidR="00B64EAA" w:rsidRPr="00767501" w:rsidTr="00B64EAA">
        <w:trPr>
          <w:tblHeader/>
        </w:trPr>
        <w:tc>
          <w:tcPr>
            <w:tcW w:w="2518"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Tipos de Garantía – Base Individual</w:t>
            </w:r>
          </w:p>
        </w:tc>
        <w:tc>
          <w:tcPr>
            <w:tcW w:w="2410"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w:t>
            </w:r>
            <w:r>
              <w:rPr>
                <w:rFonts w:cs="Arial"/>
                <w:b/>
                <w:sz w:val="16"/>
                <w:szCs w:val="19"/>
              </w:rPr>
              <w:t>1</w:t>
            </w:r>
            <w:r w:rsidRPr="00145291">
              <w:rPr>
                <w:rFonts w:cs="Arial"/>
                <w:b/>
                <w:sz w:val="16"/>
                <w:szCs w:val="19"/>
              </w:rPr>
              <w:t>/</w:t>
            </w:r>
            <w:r>
              <w:rPr>
                <w:rFonts w:cs="Arial"/>
                <w:b/>
                <w:sz w:val="16"/>
                <w:szCs w:val="19"/>
              </w:rPr>
              <w:t>12</w:t>
            </w:r>
            <w:r w:rsidRPr="00145291">
              <w:rPr>
                <w:rFonts w:cs="Arial"/>
                <w:b/>
                <w:sz w:val="16"/>
                <w:szCs w:val="19"/>
              </w:rPr>
              <w:t>/201</w:t>
            </w:r>
            <w:r>
              <w:rPr>
                <w:rFonts w:cs="Arial"/>
                <w:b/>
                <w:sz w:val="16"/>
                <w:szCs w:val="19"/>
              </w:rPr>
              <w:t>9</w:t>
            </w:r>
          </w:p>
        </w:tc>
        <w:tc>
          <w:tcPr>
            <w:tcW w:w="2410"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w:t>
            </w:r>
            <w:r>
              <w:rPr>
                <w:rFonts w:cs="Arial"/>
                <w:b/>
                <w:sz w:val="16"/>
                <w:szCs w:val="19"/>
              </w:rPr>
              <w:t>1</w:t>
            </w:r>
            <w:r w:rsidRPr="00145291">
              <w:rPr>
                <w:rFonts w:cs="Arial"/>
                <w:b/>
                <w:sz w:val="16"/>
                <w:szCs w:val="19"/>
              </w:rPr>
              <w:t>/</w:t>
            </w:r>
            <w:r>
              <w:rPr>
                <w:rFonts w:cs="Arial"/>
                <w:b/>
                <w:sz w:val="16"/>
                <w:szCs w:val="19"/>
              </w:rPr>
              <w:t>12</w:t>
            </w:r>
            <w:r w:rsidRPr="00145291">
              <w:rPr>
                <w:rFonts w:cs="Arial"/>
                <w:b/>
                <w:sz w:val="16"/>
                <w:szCs w:val="19"/>
              </w:rPr>
              <w:t>/2018</w:t>
            </w:r>
          </w:p>
        </w:tc>
        <w:tc>
          <w:tcPr>
            <w:tcW w:w="2409" w:type="dxa"/>
          </w:tcPr>
          <w:p w:rsidR="00B64EAA" w:rsidRPr="00145291" w:rsidRDefault="00B64EAA" w:rsidP="00B64EAA">
            <w:pPr>
              <w:autoSpaceDE w:val="0"/>
              <w:autoSpaceDN w:val="0"/>
              <w:adjustRightInd w:val="0"/>
              <w:jc w:val="center"/>
              <w:rPr>
                <w:rFonts w:cs="Arial"/>
                <w:b/>
                <w:sz w:val="16"/>
                <w:szCs w:val="19"/>
              </w:rPr>
            </w:pPr>
            <w:r w:rsidRPr="00145291">
              <w:rPr>
                <w:rFonts w:cs="Arial"/>
                <w:b/>
                <w:sz w:val="16"/>
                <w:szCs w:val="19"/>
              </w:rPr>
              <w:t>Valor razonable al 31/12/2017</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Prendas sobre plazo fijo</w:t>
            </w:r>
          </w:p>
        </w:tc>
        <w:tc>
          <w:tcPr>
            <w:tcW w:w="2410" w:type="dxa"/>
            <w:vAlign w:val="bottom"/>
          </w:tcPr>
          <w:p w:rsidR="00B64EAA" w:rsidRPr="003E2020" w:rsidRDefault="00B64EAA" w:rsidP="00B64EAA">
            <w:pPr>
              <w:jc w:val="right"/>
              <w:rPr>
                <w:sz w:val="16"/>
                <w:szCs w:val="16"/>
              </w:rPr>
            </w:pPr>
            <w:r w:rsidRPr="003E2020">
              <w:rPr>
                <w:sz w:val="16"/>
                <w:szCs w:val="16"/>
              </w:rPr>
              <w:t>69.103</w:t>
            </w:r>
          </w:p>
        </w:tc>
        <w:tc>
          <w:tcPr>
            <w:tcW w:w="2410" w:type="dxa"/>
          </w:tcPr>
          <w:p w:rsidR="00B64EAA" w:rsidRPr="00996217" w:rsidRDefault="00B64EAA" w:rsidP="00B64EAA">
            <w:pPr>
              <w:jc w:val="right"/>
              <w:rPr>
                <w:sz w:val="16"/>
                <w:szCs w:val="16"/>
              </w:rPr>
            </w:pPr>
            <w:r>
              <w:rPr>
                <w:sz w:val="16"/>
                <w:szCs w:val="16"/>
              </w:rPr>
              <w:t>15.993</w:t>
            </w:r>
          </w:p>
        </w:tc>
        <w:tc>
          <w:tcPr>
            <w:tcW w:w="2409" w:type="dxa"/>
          </w:tcPr>
          <w:p w:rsidR="00B64EAA" w:rsidRPr="00B3025E" w:rsidRDefault="00B64EAA" w:rsidP="00B64EAA">
            <w:pPr>
              <w:jc w:val="right"/>
              <w:rPr>
                <w:rFonts w:cs="Arial"/>
                <w:sz w:val="16"/>
                <w:szCs w:val="16"/>
              </w:rPr>
            </w:pPr>
            <w:r w:rsidRPr="00B3025E">
              <w:rPr>
                <w:rFonts w:cs="Arial"/>
                <w:sz w:val="16"/>
                <w:szCs w:val="16"/>
              </w:rPr>
              <w:t>24.993</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Cheques de pago diferido</w:t>
            </w:r>
          </w:p>
        </w:tc>
        <w:tc>
          <w:tcPr>
            <w:tcW w:w="2410" w:type="dxa"/>
            <w:vAlign w:val="bottom"/>
          </w:tcPr>
          <w:p w:rsidR="00B64EAA" w:rsidRPr="003E2020" w:rsidRDefault="00B64EAA" w:rsidP="00B64EAA">
            <w:pPr>
              <w:jc w:val="right"/>
              <w:rPr>
                <w:sz w:val="16"/>
                <w:szCs w:val="16"/>
              </w:rPr>
            </w:pPr>
            <w:r w:rsidRPr="003E2020">
              <w:rPr>
                <w:sz w:val="16"/>
                <w:szCs w:val="16"/>
              </w:rPr>
              <w:t>1.164.857</w:t>
            </w:r>
          </w:p>
        </w:tc>
        <w:tc>
          <w:tcPr>
            <w:tcW w:w="2410" w:type="dxa"/>
          </w:tcPr>
          <w:p w:rsidR="00B64EAA" w:rsidRPr="00996217" w:rsidRDefault="00B64EAA" w:rsidP="00B64EAA">
            <w:pPr>
              <w:jc w:val="right"/>
              <w:rPr>
                <w:sz w:val="16"/>
                <w:szCs w:val="16"/>
              </w:rPr>
            </w:pPr>
            <w:r>
              <w:rPr>
                <w:sz w:val="16"/>
                <w:szCs w:val="16"/>
              </w:rPr>
              <w:t>847.097</w:t>
            </w:r>
          </w:p>
        </w:tc>
        <w:tc>
          <w:tcPr>
            <w:tcW w:w="2409" w:type="dxa"/>
          </w:tcPr>
          <w:p w:rsidR="00B64EAA" w:rsidRPr="00B3025E" w:rsidRDefault="00B64EAA" w:rsidP="00B64EAA">
            <w:pPr>
              <w:jc w:val="right"/>
              <w:rPr>
                <w:rFonts w:cs="Arial"/>
                <w:sz w:val="16"/>
                <w:szCs w:val="16"/>
              </w:rPr>
            </w:pPr>
            <w:r w:rsidRPr="00B3025E">
              <w:rPr>
                <w:rFonts w:cs="Arial"/>
                <w:sz w:val="16"/>
                <w:szCs w:val="16"/>
              </w:rPr>
              <w:t>817.588</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Hipotecas sobre inmuebles</w:t>
            </w:r>
          </w:p>
        </w:tc>
        <w:tc>
          <w:tcPr>
            <w:tcW w:w="2410" w:type="dxa"/>
            <w:vAlign w:val="bottom"/>
          </w:tcPr>
          <w:p w:rsidR="00B64EAA" w:rsidRPr="003E2020" w:rsidRDefault="00B64EAA" w:rsidP="00B64EAA">
            <w:pPr>
              <w:jc w:val="right"/>
              <w:rPr>
                <w:sz w:val="16"/>
                <w:szCs w:val="16"/>
              </w:rPr>
            </w:pPr>
            <w:r w:rsidRPr="003E2020">
              <w:rPr>
                <w:sz w:val="16"/>
                <w:szCs w:val="16"/>
              </w:rPr>
              <w:t>216.909</w:t>
            </w:r>
          </w:p>
        </w:tc>
        <w:tc>
          <w:tcPr>
            <w:tcW w:w="2410" w:type="dxa"/>
          </w:tcPr>
          <w:p w:rsidR="00B64EAA" w:rsidRPr="00996217" w:rsidRDefault="00B64EAA" w:rsidP="00B64EAA">
            <w:pPr>
              <w:jc w:val="right"/>
              <w:rPr>
                <w:sz w:val="16"/>
                <w:szCs w:val="16"/>
              </w:rPr>
            </w:pPr>
            <w:r>
              <w:rPr>
                <w:sz w:val="16"/>
                <w:szCs w:val="16"/>
              </w:rPr>
              <w:t>95.941</w:t>
            </w:r>
          </w:p>
        </w:tc>
        <w:tc>
          <w:tcPr>
            <w:tcW w:w="2409" w:type="dxa"/>
          </w:tcPr>
          <w:p w:rsidR="00B64EAA" w:rsidRPr="00B3025E" w:rsidRDefault="00B64EAA" w:rsidP="00B64EAA">
            <w:pPr>
              <w:jc w:val="right"/>
              <w:rPr>
                <w:rFonts w:cs="Arial"/>
                <w:sz w:val="16"/>
                <w:szCs w:val="16"/>
              </w:rPr>
            </w:pPr>
            <w:r w:rsidRPr="00B3025E">
              <w:rPr>
                <w:rFonts w:cs="Arial"/>
                <w:sz w:val="16"/>
                <w:szCs w:val="16"/>
              </w:rPr>
              <w:t>30.721</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Prendas sobre vehículos y maquinarias</w:t>
            </w:r>
          </w:p>
        </w:tc>
        <w:tc>
          <w:tcPr>
            <w:tcW w:w="2410" w:type="dxa"/>
            <w:vAlign w:val="bottom"/>
          </w:tcPr>
          <w:p w:rsidR="00B64EAA" w:rsidRPr="003E2020" w:rsidRDefault="00B64EAA" w:rsidP="00B64EAA">
            <w:pPr>
              <w:jc w:val="right"/>
              <w:rPr>
                <w:sz w:val="16"/>
                <w:szCs w:val="16"/>
              </w:rPr>
            </w:pPr>
            <w:r w:rsidRPr="003E2020">
              <w:rPr>
                <w:sz w:val="16"/>
                <w:szCs w:val="16"/>
              </w:rPr>
              <w:t>82.945</w:t>
            </w:r>
          </w:p>
        </w:tc>
        <w:tc>
          <w:tcPr>
            <w:tcW w:w="2410" w:type="dxa"/>
          </w:tcPr>
          <w:p w:rsidR="00B64EAA" w:rsidRPr="00996217" w:rsidRDefault="00B64EAA" w:rsidP="00B64EAA">
            <w:pPr>
              <w:jc w:val="right"/>
              <w:rPr>
                <w:sz w:val="16"/>
                <w:szCs w:val="16"/>
              </w:rPr>
            </w:pPr>
            <w:r>
              <w:rPr>
                <w:sz w:val="16"/>
                <w:szCs w:val="16"/>
              </w:rPr>
              <w:t>118.336</w:t>
            </w:r>
          </w:p>
        </w:tc>
        <w:tc>
          <w:tcPr>
            <w:tcW w:w="2409" w:type="dxa"/>
          </w:tcPr>
          <w:p w:rsidR="00B64EAA" w:rsidRPr="00B3025E" w:rsidRDefault="00B64EAA" w:rsidP="00B64EAA">
            <w:pPr>
              <w:jc w:val="right"/>
              <w:rPr>
                <w:rFonts w:cs="Arial"/>
                <w:sz w:val="16"/>
                <w:szCs w:val="16"/>
              </w:rPr>
            </w:pPr>
            <w:r w:rsidRPr="00B3025E">
              <w:rPr>
                <w:rFonts w:cs="Arial"/>
                <w:sz w:val="16"/>
                <w:szCs w:val="16"/>
              </w:rPr>
              <w:t>113.048</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 xml:space="preserve">Prendas sobre </w:t>
            </w:r>
            <w:r>
              <w:rPr>
                <w:rFonts w:cs="Arial"/>
                <w:sz w:val="16"/>
                <w:szCs w:val="16"/>
              </w:rPr>
              <w:t xml:space="preserve">otros </w:t>
            </w:r>
            <w:r w:rsidRPr="00B3025E">
              <w:rPr>
                <w:rFonts w:cs="Arial"/>
                <w:sz w:val="16"/>
                <w:szCs w:val="16"/>
              </w:rPr>
              <w:t xml:space="preserve">bienes </w:t>
            </w:r>
          </w:p>
        </w:tc>
        <w:tc>
          <w:tcPr>
            <w:tcW w:w="2410" w:type="dxa"/>
            <w:vAlign w:val="bottom"/>
          </w:tcPr>
          <w:p w:rsidR="00B64EAA" w:rsidRPr="003E2020" w:rsidRDefault="00B64EAA" w:rsidP="00B64EAA">
            <w:pPr>
              <w:jc w:val="right"/>
              <w:rPr>
                <w:sz w:val="16"/>
                <w:szCs w:val="16"/>
              </w:rPr>
            </w:pPr>
            <w:r w:rsidRPr="003E2020">
              <w:rPr>
                <w:sz w:val="16"/>
                <w:szCs w:val="16"/>
              </w:rPr>
              <w:t>229.916</w:t>
            </w:r>
          </w:p>
        </w:tc>
        <w:tc>
          <w:tcPr>
            <w:tcW w:w="2410" w:type="dxa"/>
          </w:tcPr>
          <w:p w:rsidR="00B64EAA" w:rsidRPr="00996217" w:rsidRDefault="00B64EAA" w:rsidP="00B64EAA">
            <w:pPr>
              <w:jc w:val="right"/>
              <w:rPr>
                <w:sz w:val="16"/>
                <w:szCs w:val="16"/>
              </w:rPr>
            </w:pPr>
            <w:r>
              <w:rPr>
                <w:sz w:val="16"/>
                <w:szCs w:val="16"/>
              </w:rPr>
              <w:t>538.255</w:t>
            </w:r>
          </w:p>
        </w:tc>
        <w:tc>
          <w:tcPr>
            <w:tcW w:w="2409" w:type="dxa"/>
          </w:tcPr>
          <w:p w:rsidR="00B64EAA" w:rsidRPr="00B3025E" w:rsidRDefault="00B64EAA" w:rsidP="00B64EAA">
            <w:pPr>
              <w:jc w:val="right"/>
              <w:rPr>
                <w:rFonts w:cs="Arial"/>
                <w:sz w:val="16"/>
                <w:szCs w:val="16"/>
              </w:rPr>
            </w:pPr>
            <w:r w:rsidRPr="00B3025E">
              <w:rPr>
                <w:rFonts w:cs="Arial"/>
                <w:sz w:val="16"/>
                <w:szCs w:val="16"/>
              </w:rPr>
              <w:t>351.043</w:t>
            </w:r>
          </w:p>
        </w:tc>
      </w:tr>
      <w:tr w:rsidR="00B64EAA" w:rsidTr="00B64EAA">
        <w:tc>
          <w:tcPr>
            <w:tcW w:w="2518" w:type="dxa"/>
          </w:tcPr>
          <w:p w:rsidR="00B64EAA" w:rsidRPr="00B3025E" w:rsidRDefault="00B64EAA" w:rsidP="00B64EAA">
            <w:pPr>
              <w:rPr>
                <w:rFonts w:cs="Arial"/>
                <w:sz w:val="16"/>
                <w:szCs w:val="16"/>
              </w:rPr>
            </w:pPr>
            <w:r w:rsidRPr="00B3025E">
              <w:rPr>
                <w:rFonts w:cs="Arial"/>
                <w:sz w:val="16"/>
                <w:szCs w:val="16"/>
              </w:rPr>
              <w:t>Otros conceptos</w:t>
            </w:r>
          </w:p>
        </w:tc>
        <w:tc>
          <w:tcPr>
            <w:tcW w:w="2410" w:type="dxa"/>
            <w:vAlign w:val="bottom"/>
          </w:tcPr>
          <w:p w:rsidR="00B64EAA" w:rsidRPr="003E2020" w:rsidRDefault="00B64EAA" w:rsidP="00B64EAA">
            <w:pPr>
              <w:jc w:val="right"/>
              <w:rPr>
                <w:sz w:val="16"/>
                <w:szCs w:val="16"/>
              </w:rPr>
            </w:pPr>
            <w:r w:rsidRPr="003E2020">
              <w:rPr>
                <w:sz w:val="16"/>
                <w:szCs w:val="16"/>
              </w:rPr>
              <w:t>1.008.372</w:t>
            </w:r>
          </w:p>
        </w:tc>
        <w:tc>
          <w:tcPr>
            <w:tcW w:w="2410" w:type="dxa"/>
          </w:tcPr>
          <w:p w:rsidR="00B64EAA" w:rsidRPr="00996217" w:rsidRDefault="00B64EAA" w:rsidP="00B64EAA">
            <w:pPr>
              <w:jc w:val="right"/>
              <w:rPr>
                <w:sz w:val="16"/>
                <w:szCs w:val="16"/>
              </w:rPr>
            </w:pPr>
            <w:r>
              <w:rPr>
                <w:sz w:val="16"/>
                <w:szCs w:val="16"/>
              </w:rPr>
              <w:t>3.001.152</w:t>
            </w:r>
          </w:p>
        </w:tc>
        <w:tc>
          <w:tcPr>
            <w:tcW w:w="2409" w:type="dxa"/>
          </w:tcPr>
          <w:p w:rsidR="00B64EAA" w:rsidRPr="00B3025E" w:rsidRDefault="00B64EAA" w:rsidP="00B64EAA">
            <w:pPr>
              <w:jc w:val="right"/>
              <w:rPr>
                <w:rFonts w:cs="Arial"/>
                <w:sz w:val="16"/>
                <w:szCs w:val="16"/>
              </w:rPr>
            </w:pPr>
            <w:r w:rsidRPr="00B3025E">
              <w:rPr>
                <w:rFonts w:cs="Arial"/>
                <w:sz w:val="16"/>
                <w:szCs w:val="16"/>
              </w:rPr>
              <w:t>892.992</w:t>
            </w:r>
          </w:p>
        </w:tc>
      </w:tr>
      <w:tr w:rsidR="00B64EAA" w:rsidRPr="00AF43A9" w:rsidTr="00B64EAA">
        <w:tc>
          <w:tcPr>
            <w:tcW w:w="2518" w:type="dxa"/>
          </w:tcPr>
          <w:p w:rsidR="00B64EAA" w:rsidRPr="00AF43A9" w:rsidRDefault="00B64EAA" w:rsidP="00B64EAA">
            <w:pPr>
              <w:pStyle w:val="Textoinfaud"/>
              <w:tabs>
                <w:tab w:val="clear" w:pos="720"/>
              </w:tabs>
              <w:spacing w:line="240" w:lineRule="auto"/>
              <w:jc w:val="right"/>
              <w:rPr>
                <w:rFonts w:cs="Arial"/>
                <w:b/>
                <w:sz w:val="16"/>
                <w:szCs w:val="16"/>
                <w:lang w:val="es-ES" w:eastAsia="es-ES"/>
              </w:rPr>
            </w:pPr>
            <w:r w:rsidRPr="00AF43A9">
              <w:rPr>
                <w:rFonts w:cs="Arial"/>
                <w:b/>
                <w:sz w:val="16"/>
                <w:szCs w:val="16"/>
                <w:lang w:val="es-ES" w:eastAsia="es-ES"/>
              </w:rPr>
              <w:t>Total</w:t>
            </w:r>
          </w:p>
        </w:tc>
        <w:tc>
          <w:tcPr>
            <w:tcW w:w="2410" w:type="dxa"/>
            <w:vAlign w:val="bottom"/>
          </w:tcPr>
          <w:p w:rsidR="00B64EAA" w:rsidRPr="00AF43A9" w:rsidRDefault="00B64EAA" w:rsidP="00B64EAA">
            <w:pPr>
              <w:jc w:val="right"/>
              <w:rPr>
                <w:b/>
                <w:sz w:val="16"/>
                <w:szCs w:val="16"/>
              </w:rPr>
            </w:pPr>
            <w:r w:rsidRPr="00AF43A9">
              <w:rPr>
                <w:b/>
                <w:sz w:val="16"/>
                <w:szCs w:val="16"/>
              </w:rPr>
              <w:t>2.772.102</w:t>
            </w:r>
          </w:p>
        </w:tc>
        <w:tc>
          <w:tcPr>
            <w:tcW w:w="2410" w:type="dxa"/>
          </w:tcPr>
          <w:p w:rsidR="00B64EAA" w:rsidRPr="00AF43A9" w:rsidRDefault="00B64EAA" w:rsidP="00B64EAA">
            <w:pPr>
              <w:jc w:val="right"/>
              <w:rPr>
                <w:b/>
                <w:sz w:val="16"/>
                <w:szCs w:val="16"/>
              </w:rPr>
            </w:pPr>
            <w:r w:rsidRPr="00AF43A9">
              <w:rPr>
                <w:b/>
                <w:sz w:val="16"/>
                <w:szCs w:val="16"/>
              </w:rPr>
              <w:t>4.616.774</w:t>
            </w:r>
          </w:p>
        </w:tc>
        <w:tc>
          <w:tcPr>
            <w:tcW w:w="2409" w:type="dxa"/>
          </w:tcPr>
          <w:p w:rsidR="00B64EAA" w:rsidRPr="00AF43A9" w:rsidRDefault="00B64EAA" w:rsidP="00B64EAA">
            <w:pPr>
              <w:jc w:val="right"/>
              <w:rPr>
                <w:rFonts w:cs="Arial"/>
                <w:b/>
                <w:sz w:val="16"/>
                <w:szCs w:val="16"/>
              </w:rPr>
            </w:pPr>
            <w:r w:rsidRPr="00AF43A9">
              <w:rPr>
                <w:rFonts w:cs="Arial"/>
                <w:b/>
                <w:sz w:val="16"/>
                <w:szCs w:val="16"/>
              </w:rPr>
              <w:t>2.230.384</w:t>
            </w:r>
          </w:p>
        </w:tc>
      </w:tr>
    </w:tbl>
    <w:p w:rsidR="00B64EAA" w:rsidRPr="005554CA" w:rsidRDefault="00B64EAA" w:rsidP="00B64EAA">
      <w:pPr>
        <w:pStyle w:val="Textoinfaud"/>
        <w:tabs>
          <w:tab w:val="clear" w:pos="720"/>
        </w:tabs>
        <w:spacing w:line="240" w:lineRule="auto"/>
        <w:jc w:val="both"/>
        <w:rPr>
          <w:rFonts w:cs="Arial"/>
          <w:szCs w:val="24"/>
          <w:lang w:val="es-AR" w:eastAsia="es-ES"/>
        </w:rPr>
      </w:pPr>
    </w:p>
    <w:p w:rsidR="00B64EAA" w:rsidRDefault="00B64EAA" w:rsidP="00B64EAA">
      <w:pPr>
        <w:pStyle w:val="Textoinfaud"/>
        <w:tabs>
          <w:tab w:val="clear" w:pos="720"/>
        </w:tabs>
        <w:spacing w:line="240" w:lineRule="auto"/>
        <w:jc w:val="both"/>
        <w:rPr>
          <w:rFonts w:cs="Arial"/>
          <w:szCs w:val="24"/>
          <w:lang w:val="es-ES" w:eastAsia="es-ES"/>
        </w:rPr>
      </w:pPr>
      <w:r w:rsidRPr="0014574D">
        <w:rPr>
          <w:rFonts w:cs="Arial"/>
          <w:szCs w:val="24"/>
          <w:lang w:val="es-ES" w:eastAsia="es-ES"/>
        </w:rPr>
        <w:t>A continuación se muestra un análisis de los activos financieros de la Entidad por rama de actividad (considerando el código CLANAE definido por el B.C.R.A.) tanto antes como después de considerar las garantías recibidas, con base consolidada:</w:t>
      </w:r>
    </w:p>
    <w:p w:rsidR="00B64EAA" w:rsidRDefault="00B64EAA" w:rsidP="00B64EAA">
      <w:pPr>
        <w:pStyle w:val="Textoinfaud"/>
        <w:tabs>
          <w:tab w:val="clear" w:pos="720"/>
        </w:tabs>
        <w:spacing w:line="240" w:lineRule="auto"/>
        <w:jc w:val="both"/>
        <w:rPr>
          <w:rFonts w:cs="Arial"/>
          <w:szCs w:val="24"/>
          <w:lang w:val="es-ES" w:eastAsia="es-ES"/>
        </w:rPr>
      </w:pPr>
    </w:p>
    <w:tbl>
      <w:tblPr>
        <w:tblStyle w:val="TableGrid"/>
        <w:tblW w:w="8784" w:type="dxa"/>
        <w:tblLook w:val="04A0" w:firstRow="1" w:lastRow="0" w:firstColumn="1" w:lastColumn="0" w:noHBand="0" w:noVBand="1"/>
      </w:tblPr>
      <w:tblGrid>
        <w:gridCol w:w="2547"/>
        <w:gridCol w:w="1559"/>
        <w:gridCol w:w="1559"/>
        <w:gridCol w:w="1560"/>
        <w:gridCol w:w="1559"/>
      </w:tblGrid>
      <w:tr w:rsidR="00B64EAA" w:rsidRPr="000B642D" w:rsidTr="0034321D">
        <w:trPr>
          <w:tblHeader/>
        </w:trPr>
        <w:tc>
          <w:tcPr>
            <w:tcW w:w="2547" w:type="dxa"/>
            <w:vAlign w:val="center"/>
          </w:tcPr>
          <w:p w:rsidR="00B64EAA" w:rsidRPr="00CA5802" w:rsidRDefault="00B64EAA" w:rsidP="00B64EAA">
            <w:pPr>
              <w:autoSpaceDE w:val="0"/>
              <w:autoSpaceDN w:val="0"/>
              <w:adjustRightInd w:val="0"/>
              <w:jc w:val="center"/>
              <w:rPr>
                <w:rFonts w:cs="Arial"/>
                <w:b/>
                <w:sz w:val="16"/>
                <w:szCs w:val="19"/>
              </w:rPr>
            </w:pPr>
            <w:r w:rsidRPr="00CA5802">
              <w:rPr>
                <w:rFonts w:cs="Arial"/>
                <w:b/>
                <w:sz w:val="16"/>
                <w:szCs w:val="19"/>
              </w:rPr>
              <w:t>Rama de actividad / Período</w:t>
            </w:r>
          </w:p>
        </w:tc>
        <w:tc>
          <w:tcPr>
            <w:tcW w:w="1559" w:type="dxa"/>
            <w:vAlign w:val="center"/>
          </w:tcPr>
          <w:p w:rsidR="00B64EAA" w:rsidRPr="00CA5802" w:rsidRDefault="00B64EAA" w:rsidP="00B64EAA">
            <w:pPr>
              <w:autoSpaceDE w:val="0"/>
              <w:autoSpaceDN w:val="0"/>
              <w:adjustRightInd w:val="0"/>
              <w:jc w:val="center"/>
              <w:rPr>
                <w:rFonts w:cs="Arial"/>
                <w:b/>
                <w:sz w:val="16"/>
                <w:szCs w:val="19"/>
              </w:rPr>
            </w:pPr>
            <w:r w:rsidRPr="00CA5802">
              <w:rPr>
                <w:rFonts w:cs="Arial"/>
                <w:b/>
                <w:sz w:val="16"/>
                <w:szCs w:val="19"/>
              </w:rPr>
              <w:t>Exposición bruta al 3</w:t>
            </w:r>
            <w:r>
              <w:rPr>
                <w:rFonts w:cs="Arial"/>
                <w:b/>
                <w:sz w:val="16"/>
                <w:szCs w:val="19"/>
              </w:rPr>
              <w:t>1</w:t>
            </w:r>
            <w:r w:rsidRPr="00CA5802">
              <w:rPr>
                <w:rFonts w:cs="Arial"/>
                <w:b/>
                <w:sz w:val="16"/>
                <w:szCs w:val="19"/>
              </w:rPr>
              <w:t>/</w:t>
            </w:r>
            <w:r>
              <w:rPr>
                <w:rFonts w:cs="Arial"/>
                <w:b/>
                <w:sz w:val="16"/>
                <w:szCs w:val="19"/>
              </w:rPr>
              <w:t>12/2019</w:t>
            </w:r>
          </w:p>
        </w:tc>
        <w:tc>
          <w:tcPr>
            <w:tcW w:w="1559" w:type="dxa"/>
            <w:vAlign w:val="center"/>
          </w:tcPr>
          <w:p w:rsidR="00B64EAA" w:rsidRPr="000B642D" w:rsidRDefault="00B64EAA" w:rsidP="00B64EAA">
            <w:pPr>
              <w:autoSpaceDE w:val="0"/>
              <w:autoSpaceDN w:val="0"/>
              <w:adjustRightInd w:val="0"/>
              <w:jc w:val="center"/>
              <w:rPr>
                <w:rFonts w:cs="Arial"/>
                <w:b/>
                <w:sz w:val="16"/>
                <w:szCs w:val="19"/>
                <w:highlight w:val="yellow"/>
              </w:rPr>
            </w:pPr>
            <w:r w:rsidRPr="00D046D2">
              <w:rPr>
                <w:rFonts w:cs="Arial"/>
                <w:b/>
                <w:sz w:val="16"/>
                <w:szCs w:val="19"/>
              </w:rPr>
              <w:t>Exposición neta al 3</w:t>
            </w:r>
            <w:r>
              <w:rPr>
                <w:rFonts w:cs="Arial"/>
                <w:b/>
                <w:sz w:val="16"/>
                <w:szCs w:val="19"/>
              </w:rPr>
              <w:t>1</w:t>
            </w:r>
            <w:r w:rsidRPr="00D046D2">
              <w:rPr>
                <w:rFonts w:cs="Arial"/>
                <w:b/>
                <w:sz w:val="16"/>
                <w:szCs w:val="19"/>
              </w:rPr>
              <w:t>/</w:t>
            </w:r>
            <w:r>
              <w:rPr>
                <w:rFonts w:cs="Arial"/>
                <w:b/>
                <w:sz w:val="16"/>
                <w:szCs w:val="19"/>
              </w:rPr>
              <w:t>12/2019</w:t>
            </w:r>
          </w:p>
        </w:tc>
        <w:tc>
          <w:tcPr>
            <w:tcW w:w="1560" w:type="dxa"/>
            <w:vAlign w:val="center"/>
          </w:tcPr>
          <w:p w:rsidR="00B64EAA" w:rsidRPr="000B642D" w:rsidRDefault="00B64EAA" w:rsidP="00B64EAA">
            <w:pPr>
              <w:autoSpaceDE w:val="0"/>
              <w:autoSpaceDN w:val="0"/>
              <w:adjustRightInd w:val="0"/>
              <w:jc w:val="center"/>
              <w:rPr>
                <w:rFonts w:cs="Arial"/>
                <w:b/>
                <w:sz w:val="16"/>
                <w:szCs w:val="19"/>
                <w:highlight w:val="yellow"/>
              </w:rPr>
            </w:pPr>
            <w:r w:rsidRPr="00787BD6">
              <w:rPr>
                <w:rFonts w:cs="Arial"/>
                <w:b/>
                <w:sz w:val="16"/>
                <w:szCs w:val="19"/>
              </w:rPr>
              <w:t>Exposición bruta al 31/12/201</w:t>
            </w:r>
            <w:r>
              <w:rPr>
                <w:rFonts w:cs="Arial"/>
                <w:b/>
                <w:sz w:val="16"/>
                <w:szCs w:val="19"/>
              </w:rPr>
              <w:t>8</w:t>
            </w:r>
          </w:p>
        </w:tc>
        <w:tc>
          <w:tcPr>
            <w:tcW w:w="1559" w:type="dxa"/>
            <w:vAlign w:val="center"/>
          </w:tcPr>
          <w:p w:rsidR="00B64EAA" w:rsidRPr="003C67A1" w:rsidRDefault="00B64EAA" w:rsidP="00B64EAA">
            <w:pPr>
              <w:autoSpaceDE w:val="0"/>
              <w:autoSpaceDN w:val="0"/>
              <w:adjustRightInd w:val="0"/>
              <w:jc w:val="center"/>
              <w:rPr>
                <w:rFonts w:cs="Arial"/>
                <w:b/>
                <w:sz w:val="16"/>
                <w:szCs w:val="19"/>
              </w:rPr>
            </w:pPr>
            <w:r w:rsidRPr="003C67A1">
              <w:rPr>
                <w:rFonts w:cs="Arial"/>
                <w:b/>
                <w:sz w:val="16"/>
                <w:szCs w:val="19"/>
              </w:rPr>
              <w:t>Exposición neta al 31/12/201</w:t>
            </w:r>
            <w:r>
              <w:rPr>
                <w:rFonts w:cs="Arial"/>
                <w:b/>
                <w:sz w:val="16"/>
                <w:szCs w:val="19"/>
              </w:rPr>
              <w:t>8</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C-Industria manufacturera</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40</w:t>
            </w:r>
            <w:r w:rsidRPr="00CA5802">
              <w:rPr>
                <w:rFonts w:cs="Arial"/>
                <w:sz w:val="16"/>
                <w:szCs w:val="24"/>
                <w:lang w:val="es-ES" w:eastAsia="es-ES"/>
              </w:rPr>
              <w:t>,</w:t>
            </w:r>
            <w:r>
              <w:rPr>
                <w:rFonts w:cs="Arial"/>
                <w:sz w:val="16"/>
                <w:szCs w:val="24"/>
                <w:lang w:val="es-ES" w:eastAsia="es-ES"/>
              </w:rPr>
              <w:t>6</w:t>
            </w:r>
            <w:r w:rsidRPr="00CA5802">
              <w:rPr>
                <w:rFonts w:cs="Arial"/>
                <w:sz w:val="16"/>
                <w:szCs w:val="24"/>
                <w:lang w:val="es-ES" w:eastAsia="es-ES"/>
              </w:rPr>
              <w:t>%</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26,6%</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36,2%</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24,8%</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K-Intermediacion financiera y servicios de seguros</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14</w:t>
            </w:r>
            <w:r w:rsidRPr="00CA5802">
              <w:rPr>
                <w:rFonts w:cs="Arial"/>
                <w:sz w:val="16"/>
                <w:szCs w:val="24"/>
                <w:lang w:val="es-ES" w:eastAsia="es-ES"/>
              </w:rPr>
              <w:t>,</w:t>
            </w:r>
            <w:r>
              <w:rPr>
                <w:rFonts w:cs="Arial"/>
                <w:sz w:val="16"/>
                <w:szCs w:val="24"/>
                <w:lang w:val="es-ES" w:eastAsia="es-ES"/>
              </w:rPr>
              <w:t>8</w:t>
            </w:r>
            <w:r w:rsidRPr="00CA5802">
              <w:rPr>
                <w:rFonts w:cs="Arial"/>
                <w:sz w:val="16"/>
                <w:szCs w:val="24"/>
                <w:lang w:val="es-ES" w:eastAsia="es-ES"/>
              </w:rPr>
              <w:t>%</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17,3%</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20,6%</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27,4%</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G-Comercio al por mayor y al por menor; reparacion de vehículos automotores y motocicletas</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7,0%</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9,5%</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18,2%</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20,1%</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F-Construccion</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12</w:t>
            </w:r>
            <w:r w:rsidRPr="00CA5802">
              <w:rPr>
                <w:rFonts w:cs="Arial"/>
                <w:sz w:val="16"/>
                <w:szCs w:val="24"/>
                <w:lang w:val="es-ES" w:eastAsia="es-ES"/>
              </w:rPr>
              <w:t>,</w:t>
            </w:r>
            <w:r>
              <w:rPr>
                <w:rFonts w:cs="Arial"/>
                <w:sz w:val="16"/>
                <w:szCs w:val="24"/>
                <w:lang w:val="es-ES" w:eastAsia="es-ES"/>
              </w:rPr>
              <w:t>4</w:t>
            </w:r>
            <w:r w:rsidRPr="00CA5802">
              <w:rPr>
                <w:rFonts w:cs="Arial"/>
                <w:sz w:val="16"/>
                <w:szCs w:val="24"/>
                <w:lang w:val="es-ES" w:eastAsia="es-ES"/>
              </w:rPr>
              <w:t>%</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10,8%</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9,4%</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6,7%</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Pr>
                <w:rFonts w:cs="Arial"/>
                <w:sz w:val="16"/>
                <w:szCs w:val="19"/>
              </w:rPr>
              <w:t>E</w:t>
            </w:r>
            <w:r w:rsidRPr="00D20E54">
              <w:rPr>
                <w:rFonts w:cs="Arial"/>
                <w:sz w:val="16"/>
                <w:szCs w:val="19"/>
              </w:rPr>
              <w:t>-</w:t>
            </w:r>
            <w:r>
              <w:rPr>
                <w:rFonts w:cs="Arial"/>
                <w:sz w:val="16"/>
                <w:szCs w:val="19"/>
              </w:rPr>
              <w:t>S</w:t>
            </w:r>
            <w:r w:rsidRPr="00D20E54">
              <w:rPr>
                <w:rFonts w:cs="Arial"/>
                <w:sz w:val="16"/>
                <w:szCs w:val="19"/>
              </w:rPr>
              <w:t>uministro de agua; cloacas; gestión de residuos, recuperación de materiales y saneamiento publico</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AR" w:eastAsia="es-ES"/>
              </w:rPr>
            </w:pPr>
            <w:r>
              <w:rPr>
                <w:rFonts w:cs="Arial"/>
                <w:sz w:val="16"/>
                <w:szCs w:val="24"/>
                <w:lang w:val="es-AR" w:eastAsia="es-ES"/>
              </w:rPr>
              <w:t>5,7%</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0,0%</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0,7%</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1,2%</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B-Explotacion de minas y canteras</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4</w:t>
            </w:r>
            <w:r w:rsidRPr="00CA5802">
              <w:rPr>
                <w:rFonts w:cs="Arial"/>
                <w:sz w:val="16"/>
                <w:szCs w:val="24"/>
                <w:lang w:val="es-ES" w:eastAsia="es-ES"/>
              </w:rPr>
              <w:t>,</w:t>
            </w:r>
            <w:r>
              <w:rPr>
                <w:rFonts w:cs="Arial"/>
                <w:sz w:val="16"/>
                <w:szCs w:val="24"/>
                <w:lang w:val="es-ES" w:eastAsia="es-ES"/>
              </w:rPr>
              <w:t>2</w:t>
            </w:r>
            <w:r w:rsidRPr="00CA5802">
              <w:rPr>
                <w:rFonts w:cs="Arial"/>
                <w:sz w:val="16"/>
                <w:szCs w:val="24"/>
                <w:lang w:val="es-ES" w:eastAsia="es-ES"/>
              </w:rPr>
              <w:t>%</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7,6%</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2,2%</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1,4%</w:t>
            </w:r>
          </w:p>
        </w:tc>
      </w:tr>
      <w:tr w:rsidR="00B64EAA" w:rsidRPr="000B642D" w:rsidTr="0034321D">
        <w:tc>
          <w:tcPr>
            <w:tcW w:w="2547" w:type="dxa"/>
          </w:tcPr>
          <w:p w:rsidR="00B64EAA" w:rsidRPr="00D20E54" w:rsidRDefault="00B64EAA" w:rsidP="00B64EAA">
            <w:pPr>
              <w:autoSpaceDE w:val="0"/>
              <w:autoSpaceDN w:val="0"/>
              <w:adjustRightInd w:val="0"/>
              <w:rPr>
                <w:rFonts w:cs="Arial"/>
                <w:sz w:val="16"/>
                <w:szCs w:val="19"/>
              </w:rPr>
            </w:pPr>
            <w:r w:rsidRPr="00C039D5">
              <w:rPr>
                <w:rFonts w:cs="Arial"/>
                <w:sz w:val="16"/>
                <w:szCs w:val="19"/>
              </w:rPr>
              <w:t>R-Servicios artisticos, culturales, deportivos y de esparcimiento</w:t>
            </w:r>
          </w:p>
        </w:tc>
        <w:tc>
          <w:tcPr>
            <w:tcW w:w="1559" w:type="dxa"/>
          </w:tcPr>
          <w:p w:rsidR="00B64EAA" w:rsidRDefault="00B64EAA" w:rsidP="00B64EAA">
            <w:pPr>
              <w:pStyle w:val="Textoinfaud"/>
              <w:tabs>
                <w:tab w:val="clear" w:pos="720"/>
              </w:tabs>
              <w:spacing w:line="240" w:lineRule="auto"/>
              <w:jc w:val="right"/>
              <w:rPr>
                <w:rFonts w:cs="Arial"/>
                <w:sz w:val="16"/>
                <w:szCs w:val="24"/>
                <w:lang w:val="es-AR" w:eastAsia="es-ES"/>
              </w:rPr>
            </w:pPr>
            <w:r>
              <w:rPr>
                <w:rFonts w:cs="Arial"/>
                <w:sz w:val="16"/>
                <w:szCs w:val="24"/>
                <w:lang w:val="es-AR" w:eastAsia="es-ES"/>
              </w:rPr>
              <w:t>3,9%</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8,2%</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0,9%</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0,0%</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D20E54">
              <w:rPr>
                <w:rFonts w:cs="Arial"/>
                <w:sz w:val="16"/>
                <w:szCs w:val="19"/>
              </w:rPr>
              <w:t>N-</w:t>
            </w:r>
            <w:r>
              <w:rPr>
                <w:rFonts w:cs="Arial"/>
                <w:sz w:val="16"/>
                <w:szCs w:val="19"/>
              </w:rPr>
              <w:t>A</w:t>
            </w:r>
            <w:r w:rsidRPr="00D20E54">
              <w:rPr>
                <w:rFonts w:cs="Arial"/>
                <w:sz w:val="16"/>
                <w:szCs w:val="19"/>
              </w:rPr>
              <w:t>ctividades administrativas y servicios de apoyo</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AR" w:eastAsia="es-ES"/>
              </w:rPr>
            </w:pPr>
            <w:r>
              <w:rPr>
                <w:rFonts w:cs="Arial"/>
                <w:sz w:val="16"/>
                <w:szCs w:val="24"/>
                <w:lang w:val="es-AR" w:eastAsia="es-ES"/>
              </w:rPr>
              <w:t>3,3%</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7,7%</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0,3%</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0,3%</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039D5">
              <w:rPr>
                <w:rFonts w:cs="Arial"/>
                <w:sz w:val="16"/>
                <w:szCs w:val="19"/>
              </w:rPr>
              <w:t>J-Informacion y comunicaciones</w:t>
            </w:r>
          </w:p>
        </w:tc>
        <w:tc>
          <w:tcPr>
            <w:tcW w:w="1559" w:type="dxa"/>
          </w:tcPr>
          <w:p w:rsidR="00B64EAA"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1,8%</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0,9%</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0,7%</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0,0%</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A-Agricultura, ganaderia, caza, silvicultura y pesca</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0,8%</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0,4%</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1,9%</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3,6%</w:t>
            </w:r>
          </w:p>
        </w:tc>
      </w:tr>
      <w:tr w:rsidR="00B64EAA" w:rsidRPr="000B642D" w:rsidTr="0034321D">
        <w:tc>
          <w:tcPr>
            <w:tcW w:w="2547" w:type="dxa"/>
          </w:tcPr>
          <w:p w:rsidR="00B64EAA" w:rsidRDefault="00B64EAA" w:rsidP="00B64EAA">
            <w:pPr>
              <w:autoSpaceDE w:val="0"/>
              <w:autoSpaceDN w:val="0"/>
              <w:adjustRightInd w:val="0"/>
              <w:rPr>
                <w:rFonts w:cs="Arial"/>
                <w:sz w:val="16"/>
                <w:szCs w:val="19"/>
              </w:rPr>
            </w:pPr>
            <w:r w:rsidRPr="007946BE">
              <w:rPr>
                <w:rFonts w:cs="Arial"/>
                <w:sz w:val="16"/>
                <w:szCs w:val="19"/>
              </w:rPr>
              <w:t>D-</w:t>
            </w:r>
            <w:r>
              <w:rPr>
                <w:rFonts w:cs="Arial"/>
                <w:sz w:val="16"/>
                <w:szCs w:val="19"/>
              </w:rPr>
              <w:t>Suministro</w:t>
            </w:r>
            <w:r w:rsidRPr="007946BE">
              <w:rPr>
                <w:rFonts w:cs="Arial"/>
                <w:sz w:val="16"/>
                <w:szCs w:val="19"/>
              </w:rPr>
              <w:t xml:space="preserve"> </w:t>
            </w:r>
            <w:r>
              <w:rPr>
                <w:rFonts w:cs="Arial"/>
                <w:sz w:val="16"/>
                <w:szCs w:val="19"/>
              </w:rPr>
              <w:t>de</w:t>
            </w:r>
            <w:r w:rsidRPr="007946BE">
              <w:rPr>
                <w:rFonts w:cs="Arial"/>
                <w:sz w:val="16"/>
                <w:szCs w:val="19"/>
              </w:rPr>
              <w:t xml:space="preserve"> </w:t>
            </w:r>
            <w:r>
              <w:rPr>
                <w:rFonts w:cs="Arial"/>
                <w:sz w:val="16"/>
                <w:szCs w:val="19"/>
              </w:rPr>
              <w:t>electricidad</w:t>
            </w:r>
            <w:r w:rsidRPr="007946BE">
              <w:rPr>
                <w:rFonts w:cs="Arial"/>
                <w:sz w:val="16"/>
                <w:szCs w:val="19"/>
              </w:rPr>
              <w:t xml:space="preserve">, </w:t>
            </w:r>
            <w:r>
              <w:rPr>
                <w:rFonts w:cs="Arial"/>
                <w:sz w:val="16"/>
                <w:szCs w:val="19"/>
              </w:rPr>
              <w:t>gas</w:t>
            </w:r>
            <w:r w:rsidRPr="007946BE">
              <w:rPr>
                <w:rFonts w:cs="Arial"/>
                <w:sz w:val="16"/>
                <w:szCs w:val="19"/>
              </w:rPr>
              <w:t xml:space="preserve">, </w:t>
            </w:r>
            <w:r>
              <w:rPr>
                <w:rFonts w:cs="Arial"/>
                <w:sz w:val="16"/>
                <w:szCs w:val="19"/>
              </w:rPr>
              <w:t>capor y</w:t>
            </w:r>
            <w:r w:rsidRPr="007946BE">
              <w:rPr>
                <w:rFonts w:cs="Arial"/>
                <w:sz w:val="16"/>
                <w:szCs w:val="19"/>
              </w:rPr>
              <w:t xml:space="preserve"> </w:t>
            </w:r>
            <w:r>
              <w:rPr>
                <w:rFonts w:cs="Arial"/>
                <w:sz w:val="16"/>
                <w:szCs w:val="19"/>
              </w:rPr>
              <w:t>aire acondicionado</w:t>
            </w:r>
          </w:p>
        </w:tc>
        <w:tc>
          <w:tcPr>
            <w:tcW w:w="1559" w:type="dxa"/>
          </w:tcPr>
          <w:p w:rsidR="00B64EAA"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2,6%</w:t>
            </w:r>
          </w:p>
        </w:tc>
        <w:tc>
          <w:tcPr>
            <w:tcW w:w="1559" w:type="dxa"/>
          </w:tcPr>
          <w:p w:rsidR="00B64EAA"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6,2%</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1,2%</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2,2%</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Pr>
                <w:rFonts w:cs="Arial"/>
                <w:sz w:val="16"/>
                <w:szCs w:val="19"/>
              </w:rPr>
              <w:t>Personas Fisicas</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1,8%</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3,5%</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7,4%</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sidRPr="00D20E54">
              <w:rPr>
                <w:rFonts w:cs="Arial"/>
                <w:sz w:val="16"/>
                <w:szCs w:val="24"/>
                <w:lang w:val="es-ES" w:eastAsia="es-ES"/>
              </w:rPr>
              <w:t>12,2%</w:t>
            </w:r>
          </w:p>
        </w:tc>
      </w:tr>
      <w:tr w:rsidR="00B64EAA" w:rsidRPr="000B642D" w:rsidTr="0034321D">
        <w:tc>
          <w:tcPr>
            <w:tcW w:w="2547" w:type="dxa"/>
          </w:tcPr>
          <w:p w:rsidR="00B64EAA" w:rsidRPr="00CA5802" w:rsidRDefault="00B64EAA" w:rsidP="00B64EAA">
            <w:pPr>
              <w:autoSpaceDE w:val="0"/>
              <w:autoSpaceDN w:val="0"/>
              <w:adjustRightInd w:val="0"/>
              <w:rPr>
                <w:rFonts w:cs="Arial"/>
                <w:sz w:val="16"/>
                <w:szCs w:val="19"/>
              </w:rPr>
            </w:pPr>
            <w:r w:rsidRPr="00CA5802">
              <w:rPr>
                <w:rFonts w:cs="Arial"/>
                <w:sz w:val="16"/>
                <w:szCs w:val="19"/>
              </w:rPr>
              <w:t>Otros</w:t>
            </w:r>
          </w:p>
        </w:tc>
        <w:tc>
          <w:tcPr>
            <w:tcW w:w="1559" w:type="dxa"/>
          </w:tcPr>
          <w:p w:rsidR="00B64EAA" w:rsidRPr="00CA580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w:t>
            </w:r>
            <w:r w:rsidRPr="00CA5802">
              <w:rPr>
                <w:rFonts w:cs="Arial"/>
                <w:sz w:val="16"/>
                <w:szCs w:val="24"/>
                <w:lang w:val="es-ES" w:eastAsia="es-ES"/>
              </w:rPr>
              <w:t>,</w:t>
            </w:r>
            <w:r>
              <w:rPr>
                <w:rFonts w:cs="Arial"/>
                <w:sz w:val="16"/>
                <w:szCs w:val="24"/>
                <w:lang w:val="es-ES" w:eastAsia="es-ES"/>
              </w:rPr>
              <w:t>1</w:t>
            </w:r>
            <w:r w:rsidRPr="00CA5802">
              <w:rPr>
                <w:rFonts w:cs="Arial"/>
                <w:sz w:val="16"/>
                <w:szCs w:val="24"/>
                <w:lang w:val="es-ES" w:eastAsia="es-ES"/>
              </w:rPr>
              <w:t>%</w:t>
            </w:r>
          </w:p>
        </w:tc>
        <w:tc>
          <w:tcPr>
            <w:tcW w:w="1559" w:type="dxa"/>
          </w:tcPr>
          <w:p w:rsidR="00B64EAA" w:rsidRPr="00D046D2"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1,3%</w:t>
            </w:r>
          </w:p>
        </w:tc>
        <w:tc>
          <w:tcPr>
            <w:tcW w:w="1560"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w:t>
            </w:r>
            <w:r w:rsidRPr="00D20E54">
              <w:rPr>
                <w:rFonts w:cs="Arial"/>
                <w:sz w:val="16"/>
                <w:szCs w:val="24"/>
                <w:lang w:val="es-ES" w:eastAsia="es-ES"/>
              </w:rPr>
              <w:t>,</w:t>
            </w:r>
            <w:r>
              <w:rPr>
                <w:rFonts w:cs="Arial"/>
                <w:sz w:val="16"/>
                <w:szCs w:val="24"/>
                <w:lang w:val="es-ES" w:eastAsia="es-ES"/>
              </w:rPr>
              <w:t>3</w:t>
            </w:r>
            <w:r w:rsidRPr="00D20E54">
              <w:rPr>
                <w:rFonts w:cs="Arial"/>
                <w:sz w:val="16"/>
                <w:szCs w:val="24"/>
                <w:lang w:val="es-ES" w:eastAsia="es-ES"/>
              </w:rPr>
              <w:t>%</w:t>
            </w:r>
          </w:p>
        </w:tc>
        <w:tc>
          <w:tcPr>
            <w:tcW w:w="1559" w:type="dxa"/>
          </w:tcPr>
          <w:p w:rsidR="00B64EAA" w:rsidRPr="00D20E54"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w:t>
            </w:r>
            <w:r w:rsidRPr="00D20E54">
              <w:rPr>
                <w:rFonts w:cs="Arial"/>
                <w:sz w:val="16"/>
                <w:szCs w:val="24"/>
                <w:lang w:val="es-ES" w:eastAsia="es-ES"/>
              </w:rPr>
              <w:t>,</w:t>
            </w:r>
            <w:r>
              <w:rPr>
                <w:rFonts w:cs="Arial"/>
                <w:sz w:val="16"/>
                <w:szCs w:val="24"/>
                <w:lang w:val="es-ES" w:eastAsia="es-ES"/>
              </w:rPr>
              <w:t>1</w:t>
            </w:r>
            <w:r w:rsidRPr="00D20E54">
              <w:rPr>
                <w:rFonts w:cs="Arial"/>
                <w:sz w:val="16"/>
                <w:szCs w:val="24"/>
                <w:lang w:val="es-ES" w:eastAsia="es-ES"/>
              </w:rPr>
              <w:t>%</w:t>
            </w:r>
          </w:p>
        </w:tc>
      </w:tr>
      <w:tr w:rsidR="00B64EAA" w:rsidRPr="00AF43A9" w:rsidTr="0034321D">
        <w:tc>
          <w:tcPr>
            <w:tcW w:w="2547" w:type="dxa"/>
          </w:tcPr>
          <w:p w:rsidR="00B64EAA" w:rsidRPr="00AF43A9" w:rsidRDefault="00B64EAA" w:rsidP="00B64EAA">
            <w:pPr>
              <w:autoSpaceDE w:val="0"/>
              <w:autoSpaceDN w:val="0"/>
              <w:adjustRightInd w:val="0"/>
              <w:jc w:val="right"/>
              <w:rPr>
                <w:rFonts w:cs="Arial"/>
                <w:b/>
                <w:sz w:val="16"/>
                <w:szCs w:val="19"/>
              </w:rPr>
            </w:pPr>
            <w:r w:rsidRPr="00AF43A9">
              <w:rPr>
                <w:rFonts w:cs="Arial"/>
                <w:b/>
                <w:sz w:val="16"/>
                <w:szCs w:val="19"/>
              </w:rPr>
              <w:t>TOTAL</w:t>
            </w:r>
          </w:p>
        </w:tc>
        <w:tc>
          <w:tcPr>
            <w:tcW w:w="1559"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559"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560"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559"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r>
    </w:tbl>
    <w:p w:rsidR="00B64EAA" w:rsidRDefault="00B64EAA" w:rsidP="00B64EAA">
      <w:pPr>
        <w:pStyle w:val="Textoinfaud"/>
        <w:tabs>
          <w:tab w:val="clear" w:pos="720"/>
        </w:tabs>
        <w:spacing w:line="240" w:lineRule="auto"/>
        <w:jc w:val="both"/>
        <w:rPr>
          <w:rFonts w:cs="Arial"/>
          <w:szCs w:val="24"/>
          <w:lang w:val="es-ES" w:eastAsia="es-ES"/>
        </w:rPr>
      </w:pPr>
    </w:p>
    <w:p w:rsidR="00B64EAA" w:rsidRPr="001F2F68" w:rsidRDefault="00B64EAA" w:rsidP="00B64EAA">
      <w:pPr>
        <w:pStyle w:val="Textoinfaud"/>
        <w:tabs>
          <w:tab w:val="clear" w:pos="720"/>
        </w:tabs>
        <w:spacing w:line="240" w:lineRule="auto"/>
        <w:jc w:val="both"/>
        <w:rPr>
          <w:rFonts w:cs="Arial"/>
          <w:sz w:val="16"/>
          <w:szCs w:val="16"/>
          <w:lang w:val="es-ES" w:eastAsia="es-ES"/>
        </w:rPr>
      </w:pPr>
      <w:r w:rsidRPr="001F2F68">
        <w:rPr>
          <w:rFonts w:cs="Arial"/>
          <w:sz w:val="16"/>
          <w:szCs w:val="16"/>
          <w:lang w:val="es-ES" w:eastAsia="es-ES"/>
        </w:rPr>
        <w:t xml:space="preserve">NOTAS: </w:t>
      </w:r>
    </w:p>
    <w:p w:rsidR="00B64EAA" w:rsidRPr="001F2F68" w:rsidRDefault="00B64EAA" w:rsidP="00250D51">
      <w:pPr>
        <w:pStyle w:val="Textoinfaud"/>
        <w:numPr>
          <w:ilvl w:val="0"/>
          <w:numId w:val="45"/>
        </w:numPr>
        <w:tabs>
          <w:tab w:val="clear" w:pos="720"/>
        </w:tabs>
        <w:spacing w:line="240" w:lineRule="auto"/>
        <w:jc w:val="both"/>
        <w:rPr>
          <w:rFonts w:cs="Arial"/>
          <w:sz w:val="16"/>
          <w:szCs w:val="16"/>
          <w:lang w:val="es-ES" w:eastAsia="es-ES"/>
        </w:rPr>
      </w:pPr>
      <w:r w:rsidRPr="001F2F68">
        <w:rPr>
          <w:rFonts w:cs="Arial"/>
          <w:sz w:val="16"/>
          <w:szCs w:val="16"/>
          <w:lang w:val="es-ES" w:eastAsia="es-ES"/>
        </w:rPr>
        <w:t xml:space="preserve">Aquellas ramas de actividad que no superan individualmente el </w:t>
      </w:r>
      <w:r>
        <w:rPr>
          <w:rFonts w:cs="Arial"/>
          <w:sz w:val="16"/>
          <w:szCs w:val="16"/>
          <w:lang w:val="es-ES" w:eastAsia="es-ES"/>
        </w:rPr>
        <w:t>1</w:t>
      </w:r>
      <w:r w:rsidRPr="001F2F68">
        <w:rPr>
          <w:rFonts w:cs="Arial"/>
          <w:sz w:val="16"/>
          <w:szCs w:val="16"/>
          <w:lang w:val="es-ES" w:eastAsia="es-ES"/>
        </w:rPr>
        <w:t>% de la cartera se exponen en el rubro “OTROS”.</w:t>
      </w:r>
    </w:p>
    <w:p w:rsidR="00B64EAA" w:rsidRPr="00200A69" w:rsidRDefault="00B64EAA" w:rsidP="00250D51">
      <w:pPr>
        <w:pStyle w:val="Textoinfaud"/>
        <w:numPr>
          <w:ilvl w:val="0"/>
          <w:numId w:val="45"/>
        </w:numPr>
        <w:tabs>
          <w:tab w:val="clear" w:pos="720"/>
        </w:tabs>
        <w:spacing w:line="240" w:lineRule="auto"/>
        <w:jc w:val="both"/>
        <w:rPr>
          <w:rFonts w:cs="Arial"/>
          <w:sz w:val="16"/>
          <w:szCs w:val="16"/>
          <w:lang w:val="es-ES" w:eastAsia="es-ES"/>
        </w:rPr>
      </w:pPr>
      <w:r w:rsidRPr="001F2F68">
        <w:rPr>
          <w:rFonts w:cs="Arial"/>
          <w:sz w:val="16"/>
          <w:szCs w:val="16"/>
          <w:lang w:val="es-ES" w:eastAsia="es-ES"/>
        </w:rPr>
        <w:t xml:space="preserve">La “Exposición NETA” se obtiene de deducir de la “Exposición BRUTA”, los importes de las garantías recibidas por las </w:t>
      </w:r>
      <w:r w:rsidRPr="00200A69">
        <w:rPr>
          <w:rFonts w:cs="Arial"/>
          <w:sz w:val="16"/>
          <w:szCs w:val="16"/>
          <w:lang w:val="es-ES" w:eastAsia="es-ES"/>
        </w:rPr>
        <w:t>financiaciones.</w:t>
      </w:r>
    </w:p>
    <w:p w:rsidR="00B64EAA" w:rsidRPr="00200A69" w:rsidRDefault="00B64EAA" w:rsidP="00B64EAA">
      <w:pPr>
        <w:pStyle w:val="Textoinfaud"/>
        <w:tabs>
          <w:tab w:val="clear" w:pos="720"/>
        </w:tabs>
        <w:spacing w:line="240" w:lineRule="auto"/>
        <w:jc w:val="both"/>
        <w:rPr>
          <w:rFonts w:cs="Arial"/>
          <w:szCs w:val="24"/>
          <w:lang w:val="es-ES" w:eastAsia="es-ES"/>
        </w:rPr>
      </w:pPr>
    </w:p>
    <w:p w:rsidR="00B64EAA" w:rsidRDefault="00B64EAA" w:rsidP="007D5CC9">
      <w:pPr>
        <w:pStyle w:val="Textoinfaud"/>
        <w:tabs>
          <w:tab w:val="clear" w:pos="720"/>
        </w:tabs>
        <w:spacing w:line="240" w:lineRule="auto"/>
        <w:jc w:val="both"/>
        <w:rPr>
          <w:rFonts w:cs="Arial"/>
          <w:lang w:val="es-ES" w:eastAsia="es-ES"/>
        </w:rPr>
      </w:pPr>
      <w:r w:rsidRPr="00200A69">
        <w:rPr>
          <w:rFonts w:cs="Arial"/>
          <w:szCs w:val="24"/>
          <w:lang w:val="es-ES" w:eastAsia="es-ES"/>
        </w:rPr>
        <w:t>A continuación se muestra un análisis de los activos financieros de la Entidad por rama de actividad (considerando el código CLANAE definido por el B.C.R.A.) tanto antes como después de considerar las garantías recibidas, con base individual:</w:t>
      </w:r>
      <w:r>
        <w:rPr>
          <w:rFonts w:cs="Arial"/>
          <w:lang w:val="es-ES" w:eastAsia="es-ES"/>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rPr>
          <w:rFonts w:cs="Arial"/>
          <w:lang w:val="es-ES" w:eastAsia="es-ES"/>
        </w:rPr>
      </w:pPr>
    </w:p>
    <w:tbl>
      <w:tblPr>
        <w:tblStyle w:val="TableGrid"/>
        <w:tblW w:w="0" w:type="auto"/>
        <w:tblLook w:val="04A0" w:firstRow="1" w:lastRow="0" w:firstColumn="1" w:lastColumn="0" w:noHBand="0" w:noVBand="1"/>
      </w:tblPr>
      <w:tblGrid>
        <w:gridCol w:w="1983"/>
        <w:gridCol w:w="1914"/>
        <w:gridCol w:w="1914"/>
        <w:gridCol w:w="1914"/>
        <w:gridCol w:w="1914"/>
      </w:tblGrid>
      <w:tr w:rsidR="00B64EAA" w:rsidRPr="000B642D" w:rsidTr="00B64EAA">
        <w:trPr>
          <w:tblHeader/>
        </w:trPr>
        <w:tc>
          <w:tcPr>
            <w:tcW w:w="2021" w:type="dxa"/>
            <w:vAlign w:val="center"/>
          </w:tcPr>
          <w:p w:rsidR="00B64EAA" w:rsidRPr="0086068B" w:rsidRDefault="00B64EAA" w:rsidP="00B64EAA">
            <w:pPr>
              <w:autoSpaceDE w:val="0"/>
              <w:autoSpaceDN w:val="0"/>
              <w:adjustRightInd w:val="0"/>
              <w:jc w:val="center"/>
              <w:rPr>
                <w:rFonts w:cs="Arial"/>
                <w:b/>
                <w:sz w:val="16"/>
                <w:szCs w:val="19"/>
              </w:rPr>
            </w:pPr>
            <w:r w:rsidRPr="0086068B">
              <w:rPr>
                <w:rFonts w:cs="Arial"/>
                <w:b/>
                <w:sz w:val="16"/>
                <w:szCs w:val="19"/>
              </w:rPr>
              <w:t>Rama de actividad / Período</w:t>
            </w:r>
          </w:p>
        </w:tc>
        <w:tc>
          <w:tcPr>
            <w:tcW w:w="1958" w:type="dxa"/>
            <w:vAlign w:val="center"/>
          </w:tcPr>
          <w:p w:rsidR="00B64EAA" w:rsidRPr="0086068B" w:rsidRDefault="00B64EAA" w:rsidP="00B64EAA">
            <w:pPr>
              <w:autoSpaceDE w:val="0"/>
              <w:autoSpaceDN w:val="0"/>
              <w:adjustRightInd w:val="0"/>
              <w:jc w:val="center"/>
              <w:rPr>
                <w:rFonts w:cs="Arial"/>
                <w:b/>
                <w:sz w:val="16"/>
                <w:szCs w:val="19"/>
              </w:rPr>
            </w:pPr>
            <w:r w:rsidRPr="0086068B">
              <w:rPr>
                <w:rFonts w:cs="Arial"/>
                <w:b/>
                <w:sz w:val="16"/>
                <w:szCs w:val="19"/>
              </w:rPr>
              <w:t>Exposición bruta al 3</w:t>
            </w:r>
            <w:r>
              <w:rPr>
                <w:rFonts w:cs="Arial"/>
                <w:b/>
                <w:sz w:val="16"/>
                <w:szCs w:val="19"/>
              </w:rPr>
              <w:t>1</w:t>
            </w:r>
            <w:r w:rsidRPr="0086068B">
              <w:rPr>
                <w:rFonts w:cs="Arial"/>
                <w:b/>
                <w:sz w:val="16"/>
                <w:szCs w:val="19"/>
              </w:rPr>
              <w:t>/</w:t>
            </w:r>
            <w:r>
              <w:rPr>
                <w:rFonts w:cs="Arial"/>
                <w:b/>
                <w:sz w:val="16"/>
                <w:szCs w:val="19"/>
              </w:rPr>
              <w:t>12</w:t>
            </w:r>
            <w:r w:rsidRPr="0086068B">
              <w:rPr>
                <w:rFonts w:cs="Arial"/>
                <w:b/>
                <w:sz w:val="16"/>
                <w:szCs w:val="19"/>
              </w:rPr>
              <w:t>/201</w:t>
            </w:r>
            <w:r>
              <w:rPr>
                <w:rFonts w:cs="Arial"/>
                <w:b/>
                <w:sz w:val="16"/>
                <w:szCs w:val="19"/>
              </w:rPr>
              <w:t>9</w:t>
            </w:r>
          </w:p>
        </w:tc>
        <w:tc>
          <w:tcPr>
            <w:tcW w:w="1958" w:type="dxa"/>
            <w:vAlign w:val="center"/>
          </w:tcPr>
          <w:p w:rsidR="00B64EAA" w:rsidRPr="00F77890" w:rsidRDefault="00B64EAA" w:rsidP="00B64EAA">
            <w:pPr>
              <w:autoSpaceDE w:val="0"/>
              <w:autoSpaceDN w:val="0"/>
              <w:adjustRightInd w:val="0"/>
              <w:jc w:val="center"/>
              <w:rPr>
                <w:rFonts w:cs="Arial"/>
                <w:b/>
                <w:sz w:val="16"/>
                <w:szCs w:val="19"/>
              </w:rPr>
            </w:pPr>
            <w:r w:rsidRPr="00F77890">
              <w:rPr>
                <w:rFonts w:cs="Arial"/>
                <w:b/>
                <w:sz w:val="16"/>
                <w:szCs w:val="19"/>
              </w:rPr>
              <w:t>Exposición neta al 3</w:t>
            </w:r>
            <w:r>
              <w:rPr>
                <w:rFonts w:cs="Arial"/>
                <w:b/>
                <w:sz w:val="16"/>
                <w:szCs w:val="19"/>
              </w:rPr>
              <w:t>1</w:t>
            </w:r>
            <w:r w:rsidRPr="00F77890">
              <w:rPr>
                <w:rFonts w:cs="Arial"/>
                <w:b/>
                <w:sz w:val="16"/>
                <w:szCs w:val="19"/>
              </w:rPr>
              <w:t>/</w:t>
            </w:r>
            <w:r>
              <w:rPr>
                <w:rFonts w:cs="Arial"/>
                <w:b/>
                <w:sz w:val="16"/>
                <w:szCs w:val="19"/>
              </w:rPr>
              <w:t>12</w:t>
            </w:r>
            <w:r w:rsidRPr="00F77890">
              <w:rPr>
                <w:rFonts w:cs="Arial"/>
                <w:b/>
                <w:sz w:val="16"/>
                <w:szCs w:val="19"/>
              </w:rPr>
              <w:t>/201</w:t>
            </w:r>
            <w:r>
              <w:rPr>
                <w:rFonts w:cs="Arial"/>
                <w:b/>
                <w:sz w:val="16"/>
                <w:szCs w:val="19"/>
              </w:rPr>
              <w:t>9</w:t>
            </w:r>
          </w:p>
        </w:tc>
        <w:tc>
          <w:tcPr>
            <w:tcW w:w="1958" w:type="dxa"/>
            <w:vAlign w:val="center"/>
          </w:tcPr>
          <w:p w:rsidR="00B64EAA" w:rsidRPr="00FE1D86" w:rsidRDefault="00B64EAA" w:rsidP="00B64EAA">
            <w:pPr>
              <w:autoSpaceDE w:val="0"/>
              <w:autoSpaceDN w:val="0"/>
              <w:adjustRightInd w:val="0"/>
              <w:jc w:val="center"/>
              <w:rPr>
                <w:rFonts w:cs="Arial"/>
                <w:b/>
                <w:sz w:val="16"/>
                <w:szCs w:val="19"/>
              </w:rPr>
            </w:pPr>
            <w:r w:rsidRPr="00FE1D86">
              <w:rPr>
                <w:rFonts w:cs="Arial"/>
                <w:b/>
                <w:sz w:val="16"/>
                <w:szCs w:val="19"/>
              </w:rPr>
              <w:t>Exposición bruta al 31/12/201</w:t>
            </w:r>
            <w:r>
              <w:rPr>
                <w:rFonts w:cs="Arial"/>
                <w:b/>
                <w:sz w:val="16"/>
                <w:szCs w:val="19"/>
              </w:rPr>
              <w:t>8</w:t>
            </w:r>
          </w:p>
        </w:tc>
        <w:tc>
          <w:tcPr>
            <w:tcW w:w="1958" w:type="dxa"/>
            <w:shd w:val="clear" w:color="auto" w:fill="auto"/>
            <w:vAlign w:val="center"/>
          </w:tcPr>
          <w:p w:rsidR="00B64EAA" w:rsidRPr="00152B48" w:rsidRDefault="00B64EAA" w:rsidP="00B64EAA">
            <w:pPr>
              <w:autoSpaceDE w:val="0"/>
              <w:autoSpaceDN w:val="0"/>
              <w:adjustRightInd w:val="0"/>
              <w:jc w:val="center"/>
              <w:rPr>
                <w:rFonts w:cs="Arial"/>
                <w:b/>
                <w:sz w:val="16"/>
                <w:szCs w:val="19"/>
              </w:rPr>
            </w:pPr>
            <w:r w:rsidRPr="00152B48">
              <w:rPr>
                <w:rFonts w:cs="Arial"/>
                <w:b/>
                <w:sz w:val="16"/>
                <w:szCs w:val="19"/>
              </w:rPr>
              <w:t>Exposición neta al 31/12/201</w:t>
            </w:r>
            <w:r>
              <w:rPr>
                <w:rFonts w:cs="Arial"/>
                <w:b/>
                <w:sz w:val="16"/>
                <w:szCs w:val="19"/>
              </w:rPr>
              <w:t>8</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C-Industria manufacturera</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37,4</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27,4%</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38,5%</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25,6%</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K-Intermediacion financiera y servicios de seguros</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14,7</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16,9%</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16,3%</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26,1%</w:t>
            </w:r>
          </w:p>
        </w:tc>
      </w:tr>
      <w:tr w:rsidR="00B64EAA" w:rsidRPr="000B642D" w:rsidTr="00B64EAA">
        <w:trPr>
          <w:trHeight w:val="267"/>
        </w:trPr>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F-Construccion</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14,6</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11,1%</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10,0%</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6,9%</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G-Comercio al por mayor y al por menor; reparacion de vehículos automotores y motocicletas</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8,2</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9,8%</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19,4%</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20,7%</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3539F7">
              <w:rPr>
                <w:rFonts w:cs="Arial"/>
                <w:sz w:val="16"/>
                <w:szCs w:val="19"/>
              </w:rPr>
              <w:t>E-</w:t>
            </w:r>
            <w:r>
              <w:rPr>
                <w:rFonts w:cs="Arial"/>
                <w:sz w:val="16"/>
                <w:szCs w:val="19"/>
              </w:rPr>
              <w:t>S</w:t>
            </w:r>
            <w:r w:rsidRPr="003539F7">
              <w:rPr>
                <w:rFonts w:cs="Arial"/>
                <w:sz w:val="16"/>
                <w:szCs w:val="19"/>
              </w:rPr>
              <w:t>uministro de agua; cloacas; gestión de residuos, recuperación de materiales y saneamiento publico</w:t>
            </w:r>
          </w:p>
        </w:tc>
        <w:tc>
          <w:tcPr>
            <w:tcW w:w="1958" w:type="dxa"/>
          </w:tcPr>
          <w:p w:rsidR="00B64EAA" w:rsidRPr="003539F7" w:rsidRDefault="00B64EAA" w:rsidP="00B64EAA">
            <w:pPr>
              <w:pStyle w:val="Textoinfaud"/>
              <w:tabs>
                <w:tab w:val="clear" w:pos="720"/>
              </w:tabs>
              <w:spacing w:line="240" w:lineRule="auto"/>
              <w:jc w:val="right"/>
              <w:rPr>
                <w:rFonts w:cs="Arial"/>
                <w:sz w:val="16"/>
                <w:szCs w:val="24"/>
                <w:lang w:val="es-AR" w:eastAsia="es-ES"/>
              </w:rPr>
            </w:pPr>
            <w:r>
              <w:rPr>
                <w:rFonts w:cs="Arial"/>
                <w:sz w:val="16"/>
                <w:szCs w:val="24"/>
                <w:lang w:val="es-AR" w:eastAsia="es-ES"/>
              </w:rPr>
              <w:t>6,7%</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0,0%</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0,8%</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1,3%</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R-Servicios artisticos, culturales, deportivos y de esparcimiento</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4</w:t>
            </w:r>
            <w:r w:rsidRPr="0086068B">
              <w:rPr>
                <w:rFonts w:cs="Arial"/>
                <w:sz w:val="16"/>
                <w:szCs w:val="24"/>
                <w:lang w:val="es-ES" w:eastAsia="es-ES"/>
              </w:rPr>
              <w:t>,</w:t>
            </w:r>
            <w:r>
              <w:rPr>
                <w:rFonts w:cs="Arial"/>
                <w:sz w:val="16"/>
                <w:szCs w:val="24"/>
                <w:lang w:val="es-ES" w:eastAsia="es-ES"/>
              </w:rPr>
              <w:t>5</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8,5%</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1,0%</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0,0%</w:t>
            </w:r>
          </w:p>
        </w:tc>
      </w:tr>
      <w:tr w:rsidR="00B64EAA" w:rsidRPr="000B642D" w:rsidTr="00B64EAA">
        <w:tc>
          <w:tcPr>
            <w:tcW w:w="2021" w:type="dxa"/>
          </w:tcPr>
          <w:p w:rsidR="00B64EAA" w:rsidRPr="007946BE" w:rsidRDefault="00B64EAA" w:rsidP="00B64EAA">
            <w:pPr>
              <w:autoSpaceDE w:val="0"/>
              <w:autoSpaceDN w:val="0"/>
              <w:adjustRightInd w:val="0"/>
              <w:rPr>
                <w:rFonts w:cs="Arial"/>
                <w:sz w:val="16"/>
                <w:szCs w:val="19"/>
              </w:rPr>
            </w:pPr>
            <w:r w:rsidRPr="005404B8">
              <w:rPr>
                <w:rFonts w:cs="Arial"/>
                <w:sz w:val="16"/>
                <w:szCs w:val="19"/>
              </w:rPr>
              <w:t>N-Actividades administrativas y servicios de apoyo</w:t>
            </w:r>
          </w:p>
        </w:tc>
        <w:tc>
          <w:tcPr>
            <w:tcW w:w="1958" w:type="dxa"/>
          </w:tcPr>
          <w:p w:rsidR="00B64EAA"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3,9%</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7,9%</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0,3%</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0,3%</w:t>
            </w:r>
          </w:p>
        </w:tc>
      </w:tr>
      <w:tr w:rsidR="00B64EAA" w:rsidRPr="000B642D" w:rsidTr="00B64EAA">
        <w:tc>
          <w:tcPr>
            <w:tcW w:w="2021" w:type="dxa"/>
          </w:tcPr>
          <w:p w:rsidR="00B64EAA" w:rsidRDefault="00B64EAA" w:rsidP="00B64EAA">
            <w:pPr>
              <w:autoSpaceDE w:val="0"/>
              <w:autoSpaceDN w:val="0"/>
              <w:adjustRightInd w:val="0"/>
              <w:rPr>
                <w:rFonts w:cs="Arial"/>
                <w:sz w:val="16"/>
                <w:szCs w:val="19"/>
              </w:rPr>
            </w:pPr>
            <w:r w:rsidRPr="007946BE">
              <w:rPr>
                <w:rFonts w:cs="Arial"/>
                <w:sz w:val="16"/>
                <w:szCs w:val="19"/>
              </w:rPr>
              <w:t>D-</w:t>
            </w:r>
            <w:r>
              <w:rPr>
                <w:rFonts w:cs="Arial"/>
                <w:sz w:val="16"/>
                <w:szCs w:val="19"/>
              </w:rPr>
              <w:t>Suministro</w:t>
            </w:r>
            <w:r w:rsidRPr="007946BE">
              <w:rPr>
                <w:rFonts w:cs="Arial"/>
                <w:sz w:val="16"/>
                <w:szCs w:val="19"/>
              </w:rPr>
              <w:t xml:space="preserve"> </w:t>
            </w:r>
            <w:r>
              <w:rPr>
                <w:rFonts w:cs="Arial"/>
                <w:sz w:val="16"/>
                <w:szCs w:val="19"/>
              </w:rPr>
              <w:t>de</w:t>
            </w:r>
            <w:r w:rsidRPr="007946BE">
              <w:rPr>
                <w:rFonts w:cs="Arial"/>
                <w:sz w:val="16"/>
                <w:szCs w:val="19"/>
              </w:rPr>
              <w:t xml:space="preserve"> </w:t>
            </w:r>
            <w:r>
              <w:rPr>
                <w:rFonts w:cs="Arial"/>
                <w:sz w:val="16"/>
                <w:szCs w:val="19"/>
              </w:rPr>
              <w:t>electricidad</w:t>
            </w:r>
            <w:r w:rsidRPr="007946BE">
              <w:rPr>
                <w:rFonts w:cs="Arial"/>
                <w:sz w:val="16"/>
                <w:szCs w:val="19"/>
              </w:rPr>
              <w:t xml:space="preserve">, </w:t>
            </w:r>
            <w:r>
              <w:rPr>
                <w:rFonts w:cs="Arial"/>
                <w:sz w:val="16"/>
                <w:szCs w:val="19"/>
              </w:rPr>
              <w:t>gas</w:t>
            </w:r>
            <w:r w:rsidRPr="007946BE">
              <w:rPr>
                <w:rFonts w:cs="Arial"/>
                <w:sz w:val="16"/>
                <w:szCs w:val="19"/>
              </w:rPr>
              <w:t xml:space="preserve">, </w:t>
            </w:r>
            <w:r>
              <w:rPr>
                <w:rFonts w:cs="Arial"/>
                <w:sz w:val="16"/>
                <w:szCs w:val="19"/>
              </w:rPr>
              <w:t>vapor y</w:t>
            </w:r>
            <w:r w:rsidRPr="007946BE">
              <w:rPr>
                <w:rFonts w:cs="Arial"/>
                <w:sz w:val="16"/>
                <w:szCs w:val="19"/>
              </w:rPr>
              <w:t xml:space="preserve"> </w:t>
            </w:r>
            <w:r>
              <w:rPr>
                <w:rFonts w:cs="Arial"/>
                <w:sz w:val="16"/>
                <w:szCs w:val="19"/>
              </w:rPr>
              <w:t>aire acondicionado</w:t>
            </w:r>
          </w:p>
        </w:tc>
        <w:tc>
          <w:tcPr>
            <w:tcW w:w="1958" w:type="dxa"/>
          </w:tcPr>
          <w:p w:rsidR="00B64EAA"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3,0%</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6,3%</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1,3%</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2,2%</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B-Explotacion de minas y canteras</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2</w:t>
            </w:r>
            <w:r w:rsidRPr="0086068B">
              <w:rPr>
                <w:rFonts w:cs="Arial"/>
                <w:sz w:val="16"/>
                <w:szCs w:val="24"/>
                <w:lang w:val="es-ES" w:eastAsia="es-ES"/>
              </w:rPr>
              <w:t>,</w:t>
            </w:r>
            <w:r>
              <w:rPr>
                <w:rFonts w:cs="Arial"/>
                <w:sz w:val="16"/>
                <w:szCs w:val="24"/>
                <w:lang w:val="es-ES" w:eastAsia="es-ES"/>
              </w:rPr>
              <w:t>7</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5,7%</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1,7%</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0,2%</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A-Agricultura, ganaderia, caza, silvicultura y pesca</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0,9</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0,4%</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2,1%</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3,7%</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Pr>
                <w:rFonts w:cs="Arial"/>
                <w:sz w:val="16"/>
                <w:szCs w:val="19"/>
              </w:rPr>
              <w:t>Personas Físicas</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1,5%</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3,6%</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7,6%</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sidRPr="00D067F9">
              <w:rPr>
                <w:rFonts w:cs="Arial"/>
                <w:sz w:val="16"/>
                <w:szCs w:val="24"/>
                <w:lang w:val="es-ES" w:eastAsia="es-ES"/>
              </w:rPr>
              <w:t>12,6%</w:t>
            </w:r>
          </w:p>
        </w:tc>
      </w:tr>
      <w:tr w:rsidR="00B64EAA" w:rsidRPr="000B642D" w:rsidTr="00B64EAA">
        <w:tc>
          <w:tcPr>
            <w:tcW w:w="2021" w:type="dxa"/>
          </w:tcPr>
          <w:p w:rsidR="00B64EAA" w:rsidRPr="0086068B" w:rsidRDefault="00B64EAA" w:rsidP="00B64EAA">
            <w:pPr>
              <w:autoSpaceDE w:val="0"/>
              <w:autoSpaceDN w:val="0"/>
              <w:adjustRightInd w:val="0"/>
              <w:rPr>
                <w:rFonts w:cs="Arial"/>
                <w:sz w:val="16"/>
                <w:szCs w:val="19"/>
              </w:rPr>
            </w:pPr>
            <w:r w:rsidRPr="0086068B">
              <w:rPr>
                <w:rFonts w:cs="Arial"/>
                <w:sz w:val="16"/>
                <w:szCs w:val="19"/>
              </w:rPr>
              <w:t>Otros</w:t>
            </w:r>
          </w:p>
        </w:tc>
        <w:tc>
          <w:tcPr>
            <w:tcW w:w="1958" w:type="dxa"/>
          </w:tcPr>
          <w:p w:rsidR="00B64EAA" w:rsidRPr="0086068B"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w:t>
            </w:r>
            <w:r w:rsidRPr="0086068B">
              <w:rPr>
                <w:rFonts w:cs="Arial"/>
                <w:sz w:val="16"/>
                <w:szCs w:val="24"/>
                <w:lang w:val="es-ES" w:eastAsia="es-ES"/>
              </w:rPr>
              <w:t>,</w:t>
            </w:r>
            <w:r>
              <w:rPr>
                <w:rFonts w:cs="Arial"/>
                <w:sz w:val="16"/>
                <w:szCs w:val="24"/>
                <w:lang w:val="es-ES" w:eastAsia="es-ES"/>
              </w:rPr>
              <w:t>9</w:t>
            </w:r>
            <w:r w:rsidRPr="0086068B">
              <w:rPr>
                <w:rFonts w:cs="Arial"/>
                <w:sz w:val="16"/>
                <w:szCs w:val="24"/>
                <w:lang w:val="es-ES" w:eastAsia="es-ES"/>
              </w:rPr>
              <w:t>%</w:t>
            </w:r>
          </w:p>
        </w:tc>
        <w:tc>
          <w:tcPr>
            <w:tcW w:w="1958" w:type="dxa"/>
          </w:tcPr>
          <w:p w:rsidR="00B64EAA" w:rsidRPr="00F77890"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2,4%</w:t>
            </w:r>
          </w:p>
        </w:tc>
        <w:tc>
          <w:tcPr>
            <w:tcW w:w="1958" w:type="dxa"/>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1</w:t>
            </w:r>
            <w:r w:rsidRPr="00D067F9">
              <w:rPr>
                <w:rFonts w:cs="Arial"/>
                <w:sz w:val="16"/>
                <w:szCs w:val="24"/>
                <w:lang w:val="es-ES" w:eastAsia="es-ES"/>
              </w:rPr>
              <w:t>,</w:t>
            </w:r>
            <w:r>
              <w:rPr>
                <w:rFonts w:cs="Arial"/>
                <w:sz w:val="16"/>
                <w:szCs w:val="24"/>
                <w:lang w:val="es-ES" w:eastAsia="es-ES"/>
              </w:rPr>
              <w:t>0</w:t>
            </w:r>
            <w:r w:rsidRPr="00D067F9">
              <w:rPr>
                <w:rFonts w:cs="Arial"/>
                <w:sz w:val="16"/>
                <w:szCs w:val="24"/>
                <w:lang w:val="es-ES" w:eastAsia="es-ES"/>
              </w:rPr>
              <w:t>%</w:t>
            </w:r>
          </w:p>
        </w:tc>
        <w:tc>
          <w:tcPr>
            <w:tcW w:w="1958" w:type="dxa"/>
            <w:shd w:val="clear" w:color="auto" w:fill="auto"/>
          </w:tcPr>
          <w:p w:rsidR="00B64EAA" w:rsidRPr="00D067F9" w:rsidRDefault="00B64EAA" w:rsidP="00B64EAA">
            <w:pPr>
              <w:pStyle w:val="Textoinfaud"/>
              <w:tabs>
                <w:tab w:val="clear" w:pos="720"/>
              </w:tabs>
              <w:spacing w:line="240" w:lineRule="auto"/>
              <w:jc w:val="right"/>
              <w:rPr>
                <w:rFonts w:cs="Arial"/>
                <w:sz w:val="16"/>
                <w:szCs w:val="24"/>
                <w:lang w:val="es-ES" w:eastAsia="es-ES"/>
              </w:rPr>
            </w:pPr>
            <w:r>
              <w:rPr>
                <w:rFonts w:cs="Arial"/>
                <w:sz w:val="16"/>
                <w:szCs w:val="24"/>
                <w:lang w:val="es-ES" w:eastAsia="es-ES"/>
              </w:rPr>
              <w:t>0,4</w:t>
            </w:r>
            <w:r w:rsidRPr="00D067F9">
              <w:rPr>
                <w:rFonts w:cs="Arial"/>
                <w:sz w:val="16"/>
                <w:szCs w:val="24"/>
                <w:lang w:val="es-ES" w:eastAsia="es-ES"/>
              </w:rPr>
              <w:t>%</w:t>
            </w:r>
          </w:p>
        </w:tc>
      </w:tr>
      <w:tr w:rsidR="00B64EAA" w:rsidRPr="00AF43A9" w:rsidTr="00B64EAA">
        <w:trPr>
          <w:trHeight w:val="50"/>
        </w:trPr>
        <w:tc>
          <w:tcPr>
            <w:tcW w:w="2021" w:type="dxa"/>
          </w:tcPr>
          <w:p w:rsidR="00B64EAA" w:rsidRPr="00AF43A9" w:rsidRDefault="00B64EAA" w:rsidP="00B64EAA">
            <w:pPr>
              <w:autoSpaceDE w:val="0"/>
              <w:autoSpaceDN w:val="0"/>
              <w:adjustRightInd w:val="0"/>
              <w:jc w:val="right"/>
              <w:rPr>
                <w:rFonts w:cs="Arial"/>
                <w:b/>
                <w:sz w:val="16"/>
                <w:szCs w:val="19"/>
              </w:rPr>
            </w:pPr>
            <w:r w:rsidRPr="00AF43A9">
              <w:rPr>
                <w:rFonts w:cs="Arial"/>
                <w:b/>
                <w:sz w:val="16"/>
                <w:szCs w:val="19"/>
              </w:rPr>
              <w:t>TOTAL</w:t>
            </w:r>
          </w:p>
        </w:tc>
        <w:tc>
          <w:tcPr>
            <w:tcW w:w="1958"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958"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958" w:type="dxa"/>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c>
          <w:tcPr>
            <w:tcW w:w="1958" w:type="dxa"/>
            <w:shd w:val="clear" w:color="auto" w:fill="auto"/>
          </w:tcPr>
          <w:p w:rsidR="00B64EAA" w:rsidRPr="00AF43A9" w:rsidRDefault="00B64EAA" w:rsidP="00B64EAA">
            <w:pPr>
              <w:pStyle w:val="Textoinfaud"/>
              <w:tabs>
                <w:tab w:val="clear" w:pos="720"/>
              </w:tabs>
              <w:spacing w:line="240" w:lineRule="auto"/>
              <w:jc w:val="right"/>
              <w:rPr>
                <w:rFonts w:cs="Arial"/>
                <w:b/>
                <w:sz w:val="16"/>
                <w:szCs w:val="24"/>
                <w:lang w:val="es-ES" w:eastAsia="es-ES"/>
              </w:rPr>
            </w:pPr>
            <w:r w:rsidRPr="00AF43A9">
              <w:rPr>
                <w:rFonts w:cs="Arial"/>
                <w:b/>
                <w:sz w:val="16"/>
                <w:szCs w:val="24"/>
                <w:lang w:val="es-ES" w:eastAsia="es-ES"/>
              </w:rPr>
              <w:t>100,0%</w:t>
            </w:r>
          </w:p>
        </w:tc>
      </w:tr>
    </w:tbl>
    <w:p w:rsidR="00B64EAA" w:rsidRDefault="00B64EAA" w:rsidP="00B64EAA">
      <w:pPr>
        <w:rPr>
          <w:rFonts w:cs="Arial"/>
          <w:lang w:val="es-ES" w:eastAsia="es-ES"/>
        </w:rPr>
      </w:pPr>
    </w:p>
    <w:p w:rsidR="00B64EAA" w:rsidRPr="00AE438F" w:rsidRDefault="00B64EAA" w:rsidP="00B64EAA">
      <w:pPr>
        <w:jc w:val="both"/>
        <w:rPr>
          <w:b/>
          <w:u w:val="single"/>
        </w:rPr>
      </w:pPr>
      <w:r w:rsidRPr="00AE438F">
        <w:rPr>
          <w:b/>
          <w:u w:val="single"/>
        </w:rPr>
        <w:t>Riesgo de liquidez</w:t>
      </w:r>
    </w:p>
    <w:p w:rsidR="00B64EAA" w:rsidRPr="00AE438F" w:rsidRDefault="00B64EAA" w:rsidP="00B64EAA">
      <w:pPr>
        <w:autoSpaceDE w:val="0"/>
        <w:autoSpaceDN w:val="0"/>
        <w:adjustRightInd w:val="0"/>
        <w:jc w:val="both"/>
        <w:rPr>
          <w:rFonts w:cs="Arial"/>
          <w:sz w:val="20"/>
        </w:rPr>
      </w:pPr>
    </w:p>
    <w:p w:rsidR="00B64EAA" w:rsidRPr="00A120C1" w:rsidRDefault="00B64EAA" w:rsidP="00B64EAA">
      <w:pPr>
        <w:pStyle w:val="BodyText"/>
        <w:jc w:val="both"/>
        <w:rPr>
          <w:rFonts w:cs="Arial"/>
          <w:sz w:val="19"/>
          <w:szCs w:val="19"/>
        </w:rPr>
      </w:pPr>
      <w:r w:rsidRPr="00A120C1">
        <w:rPr>
          <w:rFonts w:cs="Arial"/>
          <w:sz w:val="19"/>
          <w:szCs w:val="19"/>
        </w:rPr>
        <w:t>El riesgo de liquidez es el riesgo que</w:t>
      </w:r>
      <w:r w:rsidRPr="009309E2">
        <w:t xml:space="preserve"> </w:t>
      </w:r>
      <w:r>
        <w:t>la Entidad y sus subsidiarias</w:t>
      </w:r>
      <w:r w:rsidRPr="00577FBF">
        <w:t xml:space="preserve"> </w:t>
      </w:r>
      <w:r w:rsidRPr="00A120C1">
        <w:rPr>
          <w:rFonts w:cs="Arial"/>
          <w:sz w:val="19"/>
          <w:szCs w:val="19"/>
        </w:rPr>
        <w:t>no pueda</w:t>
      </w:r>
      <w:r>
        <w:rPr>
          <w:rFonts w:cs="Arial"/>
          <w:sz w:val="19"/>
          <w:szCs w:val="19"/>
        </w:rPr>
        <w:t>n</w:t>
      </w:r>
      <w:r w:rsidRPr="00A120C1">
        <w:rPr>
          <w:rFonts w:cs="Arial"/>
          <w:sz w:val="19"/>
          <w:szCs w:val="19"/>
        </w:rPr>
        <w:t xml:space="preserve"> cumplir de manera eficiente con sus obligaciones de pago al momento de su vencimiento en circunstancias normales y de tensión sin afectar para ello sus operaciones diarias o su condición financiera. Para limitar este riesgo, el Directorio ha acordado diversidad de fuentes de financiación. Adicional a su base de depósitos, la gerencia administra activos considerando la liquidez y controla los flujos de fondos esperados y la disponibilidad de garantías de primer grado que podrían utilizarse para garantizar la financiación adicional, de ser necesaria.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t>La Entidad y sus subsidiarias</w:t>
      </w:r>
      <w:r w:rsidRPr="00577FBF">
        <w:t xml:space="preserve"> </w:t>
      </w:r>
      <w:r w:rsidRPr="00A120C1">
        <w:rPr>
          <w:rFonts w:cs="Arial"/>
          <w:sz w:val="19"/>
          <w:szCs w:val="19"/>
        </w:rPr>
        <w:t>cuenta</w:t>
      </w:r>
      <w:r>
        <w:rPr>
          <w:rFonts w:cs="Arial"/>
          <w:sz w:val="19"/>
          <w:szCs w:val="19"/>
        </w:rPr>
        <w:t>n</w:t>
      </w:r>
      <w:r w:rsidRPr="00A120C1">
        <w:rPr>
          <w:rFonts w:cs="Arial"/>
          <w:sz w:val="19"/>
          <w:szCs w:val="19"/>
        </w:rPr>
        <w:t xml:space="preserve"> con políticas en materia de liquidez, las cuales tienen como objetivo administrar la misma en forma eficiente, optimizando el costo y la diversificación de las fuentes de fondeo, y maximizar la utilidad de las colocaciones mediante un manejo prudente que asegure los fondos necesarios para la continuidad de las operaciones y el cumplimiento de las regulaciones vigentes.</w:t>
      </w:r>
    </w:p>
    <w:p w:rsidR="007D5CC9" w:rsidRDefault="007D5CC9">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Históricamente, el fondeo del banco se ha compuesto principalmente por depósitos y en menor medida por operaciones de pases y préstamos inter financieros así como también fondos provenientes de bancos corresponsales y organismos multilaterales </w:t>
      </w:r>
      <w:r>
        <w:rPr>
          <w:rFonts w:cs="Arial"/>
          <w:sz w:val="19"/>
          <w:szCs w:val="19"/>
        </w:rPr>
        <w:t>de crédito</w:t>
      </w:r>
      <w:r w:rsidRPr="00A120C1">
        <w:rPr>
          <w:rFonts w:cs="Arial"/>
          <w:sz w:val="19"/>
          <w:szCs w:val="19"/>
        </w:rPr>
        <w:t>.</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Si bien los depósitos de personas físicas son importantes en monto, el componente más importante de financiamiento son los depósitos corporativos e institucionales.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La Entidad mantiene una cartera de activos diversos con un alto nivel de comercialización que pueden liquidarse con facilidad en caso de una interrupción imprevista de flujos. Asimismo, la Entidad ha obtenido líneas de crédito a las que accede para cumplir sus necesidades de liquidez. </w:t>
      </w:r>
    </w:p>
    <w:p w:rsidR="00B64EAA" w:rsidRPr="00A120C1" w:rsidRDefault="00B64EAA" w:rsidP="00B64EAA">
      <w:pPr>
        <w:pStyle w:val="BodyText"/>
        <w:jc w:val="both"/>
        <w:rPr>
          <w:rFonts w:cs="Arial"/>
          <w:sz w:val="19"/>
          <w:szCs w:val="19"/>
        </w:rPr>
      </w:pPr>
    </w:p>
    <w:p w:rsidR="00B64EAA" w:rsidRPr="000E13AC" w:rsidRDefault="00B64EAA" w:rsidP="00B64EAA">
      <w:pPr>
        <w:pStyle w:val="BodyText"/>
        <w:jc w:val="both"/>
        <w:rPr>
          <w:rFonts w:cs="Arial"/>
          <w:sz w:val="19"/>
          <w:szCs w:val="19"/>
        </w:rPr>
      </w:pPr>
      <w:r>
        <w:rPr>
          <w:rFonts w:cs="Arial"/>
          <w:sz w:val="19"/>
          <w:szCs w:val="19"/>
        </w:rPr>
        <w:t>P</w:t>
      </w:r>
      <w:r w:rsidRPr="00A120C1">
        <w:rPr>
          <w:rFonts w:cs="Arial"/>
          <w:sz w:val="19"/>
          <w:szCs w:val="19"/>
        </w:rPr>
        <w:t xml:space="preserve">or otra parte, la concentración es una característica del tipo de negocio </w:t>
      </w:r>
      <w:r>
        <w:rPr>
          <w:rFonts w:cs="Arial"/>
          <w:sz w:val="19"/>
          <w:szCs w:val="19"/>
        </w:rPr>
        <w:t xml:space="preserve">de </w:t>
      </w:r>
      <w:r>
        <w:t>la Entidad y sus subsidiarias</w:t>
      </w:r>
      <w:r w:rsidRPr="00A120C1">
        <w:rPr>
          <w:rFonts w:cs="Arial"/>
          <w:sz w:val="19"/>
          <w:szCs w:val="19"/>
        </w:rPr>
        <w:t>, la cual se mitiga con el aumento de la porción de sus recursos alocados a activos líquidos y el corto plazo de cobro de sus activos. Asimismo, y a partir del año 2012</w:t>
      </w:r>
      <w:r>
        <w:rPr>
          <w:rFonts w:cs="Arial"/>
          <w:sz w:val="19"/>
          <w:szCs w:val="19"/>
        </w:rPr>
        <w:t>, la Entidad</w:t>
      </w:r>
      <w:r w:rsidRPr="00A120C1">
        <w:rPr>
          <w:rFonts w:cs="Arial"/>
          <w:sz w:val="19"/>
          <w:szCs w:val="19"/>
        </w:rPr>
        <w:t xml:space="preserve"> comenzó a emitir Obligaciones Negociables a fin de diversificar sus fuentes de fondeo y así también lograr estabilizar dichas fuentes a mayores plazos. </w:t>
      </w:r>
    </w:p>
    <w:p w:rsidR="00B64EAA" w:rsidRDefault="00B64EAA" w:rsidP="00B64EAA">
      <w:pPr>
        <w:rPr>
          <w:rFonts w:cs="Arial"/>
          <w:szCs w:val="19"/>
        </w:rPr>
      </w:pPr>
    </w:p>
    <w:p w:rsidR="00B64EAA" w:rsidRPr="00A120C1" w:rsidRDefault="00B64EAA" w:rsidP="00B64EAA">
      <w:pPr>
        <w:pStyle w:val="BodyText"/>
        <w:jc w:val="both"/>
        <w:rPr>
          <w:rFonts w:cs="Arial"/>
          <w:sz w:val="19"/>
          <w:szCs w:val="19"/>
        </w:rPr>
      </w:pPr>
      <w:r>
        <w:rPr>
          <w:rFonts w:cs="Arial"/>
          <w:sz w:val="19"/>
          <w:szCs w:val="19"/>
        </w:rPr>
        <w:t>La Entidad</w:t>
      </w:r>
      <w:r w:rsidRPr="00A120C1">
        <w:rPr>
          <w:rFonts w:cs="Arial"/>
          <w:sz w:val="19"/>
          <w:szCs w:val="19"/>
        </w:rPr>
        <w:t xml:space="preserve"> utiliza la herramienta denominada Gap de Liquidez para monitorear los vencimientos de su cartera activa y pasiva. El Gap de Liquidez es un método que consiste en proyectar y asignar los flujos de fondos para los activos, pasivos, conceptos patrimoniales -tales como dividendos- y operaciones fuera de balance -tales como derivados- del banco a distintos horizontes o bandas temporales. En base a dicha proyección, se pueden determinar para cada banda el gap o descalce de flujo de fondos entre los diferentes activos, pasivos y cuentas fuera de balance. El análisis de descalces entre los flujos entrantes y salientes en las distintas bandas temporales, permite determinar el monto de fondeo requerido en cada período. Para ello, el gap a ser analizado puede ser el gap individual, es decir el correspondiente a una banda específica, o el gap acumulado, el cual considera la sumatoria de los gaps anteriores sean éstos positivos o negativos. Se calcula el GAP por moneda significativa, en este caso Pesos y Dólares Estadounidenses.</w:t>
      </w:r>
    </w:p>
    <w:p w:rsidR="00B64EAA" w:rsidRPr="00A120C1" w:rsidRDefault="00B64EAA" w:rsidP="00B64EAA">
      <w:pPr>
        <w:pStyle w:val="BodyText"/>
        <w:jc w:val="both"/>
        <w:rPr>
          <w:rFonts w:cs="Arial"/>
          <w:sz w:val="19"/>
          <w:szCs w:val="19"/>
        </w:rPr>
      </w:pPr>
    </w:p>
    <w:p w:rsidR="00B64EAA" w:rsidRDefault="00B64EAA" w:rsidP="00B64EAA">
      <w:pPr>
        <w:pStyle w:val="BodyText"/>
        <w:jc w:val="both"/>
        <w:rPr>
          <w:rFonts w:cs="Arial"/>
          <w:sz w:val="19"/>
          <w:szCs w:val="19"/>
        </w:rPr>
      </w:pPr>
      <w:r w:rsidRPr="00A120C1">
        <w:rPr>
          <w:rFonts w:cs="Arial"/>
          <w:sz w:val="19"/>
          <w:szCs w:val="19"/>
        </w:rPr>
        <w:t xml:space="preserve">Asimismo, se analizan indicadores de los niveles de disponibilidades líquidas </w:t>
      </w:r>
      <w:r w:rsidRPr="002559AE">
        <w:rPr>
          <w:rFonts w:cs="Arial"/>
          <w:sz w:val="19"/>
          <w:szCs w:val="19"/>
        </w:rPr>
        <w:t>respecto de los depósitos totales, volatilidad de los depósitos, concentración de depósitos, nivel</w:t>
      </w:r>
      <w:r>
        <w:rPr>
          <w:rFonts w:cs="Arial"/>
          <w:sz w:val="19"/>
          <w:szCs w:val="19"/>
        </w:rPr>
        <w:t>es de apalancamiento y leverage con los siguientes límites definidos por el Directorio de la Entidad:</w:t>
      </w:r>
    </w:p>
    <w:p w:rsidR="00B64EAA" w:rsidRDefault="00B64EAA" w:rsidP="00B64EAA">
      <w:pPr>
        <w:pStyle w:val="BodyText"/>
        <w:jc w:val="both"/>
        <w:rPr>
          <w:rFonts w:cs="Arial"/>
          <w:sz w:val="19"/>
          <w:szCs w:val="19"/>
        </w:rPr>
      </w:pPr>
    </w:p>
    <w:p w:rsidR="00B64EAA" w:rsidRDefault="00B64EAA" w:rsidP="00250D51">
      <w:pPr>
        <w:pStyle w:val="BodyText"/>
        <w:numPr>
          <w:ilvl w:val="0"/>
          <w:numId w:val="46"/>
        </w:numPr>
        <w:jc w:val="both"/>
        <w:rPr>
          <w:rFonts w:cs="Arial"/>
          <w:sz w:val="19"/>
          <w:szCs w:val="19"/>
        </w:rPr>
      </w:pPr>
      <w:r>
        <w:rPr>
          <w:rFonts w:cs="Arial"/>
          <w:sz w:val="19"/>
          <w:szCs w:val="19"/>
        </w:rPr>
        <w:t>Disponibilidades + Overnight + LEBAC +Títulos Públicos y Privados con cotización sobre Depósitos Totales. Límite inferior: 20%. Umbral: 10%.</w:t>
      </w:r>
    </w:p>
    <w:p w:rsidR="00B64EAA" w:rsidRDefault="00B64EAA" w:rsidP="00B64EAA">
      <w:pPr>
        <w:pStyle w:val="BodyText"/>
        <w:ind w:left="720"/>
        <w:jc w:val="both"/>
        <w:rPr>
          <w:rFonts w:cs="Arial"/>
          <w:sz w:val="19"/>
          <w:szCs w:val="19"/>
        </w:rPr>
      </w:pPr>
    </w:p>
    <w:p w:rsidR="00B64EAA" w:rsidRDefault="00B64EAA" w:rsidP="00250D51">
      <w:pPr>
        <w:pStyle w:val="BodyText"/>
        <w:numPr>
          <w:ilvl w:val="0"/>
          <w:numId w:val="46"/>
        </w:numPr>
        <w:jc w:val="both"/>
        <w:rPr>
          <w:rFonts w:cs="Arial"/>
          <w:sz w:val="19"/>
          <w:szCs w:val="19"/>
        </w:rPr>
      </w:pPr>
      <w:r>
        <w:rPr>
          <w:rFonts w:cs="Arial"/>
          <w:sz w:val="19"/>
          <w:szCs w:val="19"/>
        </w:rPr>
        <w:t>Disponibilidades sobre Depósitos Totales. Límite inferior: 15%. Umbral: 10%.</w:t>
      </w:r>
    </w:p>
    <w:p w:rsidR="00B64EAA" w:rsidRDefault="00B64EAA" w:rsidP="00B64EAA">
      <w:pPr>
        <w:pStyle w:val="ListParagraph"/>
        <w:rPr>
          <w:rFonts w:cs="Arial"/>
          <w:szCs w:val="19"/>
        </w:rPr>
      </w:pPr>
    </w:p>
    <w:p w:rsidR="00B64EAA" w:rsidRDefault="00B64EAA" w:rsidP="00250D51">
      <w:pPr>
        <w:pStyle w:val="BodyText"/>
        <w:numPr>
          <w:ilvl w:val="0"/>
          <w:numId w:val="46"/>
        </w:numPr>
        <w:jc w:val="both"/>
        <w:rPr>
          <w:rFonts w:cs="Arial"/>
          <w:sz w:val="19"/>
          <w:szCs w:val="19"/>
        </w:rPr>
      </w:pPr>
      <w:r>
        <w:rPr>
          <w:rFonts w:cs="Arial"/>
          <w:sz w:val="19"/>
          <w:szCs w:val="19"/>
        </w:rPr>
        <w:t>Concentración de depósitos: diez primeros depositantes sobre el total de Depósitos. Límite superior: 65%. Umbral 5%.</w:t>
      </w:r>
    </w:p>
    <w:p w:rsidR="00B64EAA" w:rsidRDefault="00B64EAA" w:rsidP="00B64EAA">
      <w:pPr>
        <w:pStyle w:val="BodyText"/>
        <w:jc w:val="both"/>
        <w:rPr>
          <w:rFonts w:cs="Arial"/>
          <w:sz w:val="19"/>
          <w:szCs w:val="19"/>
        </w:rPr>
      </w:pPr>
    </w:p>
    <w:p w:rsidR="00B64EAA" w:rsidRDefault="00B64EAA" w:rsidP="00250D51">
      <w:pPr>
        <w:pStyle w:val="BodyText"/>
        <w:numPr>
          <w:ilvl w:val="0"/>
          <w:numId w:val="46"/>
        </w:numPr>
        <w:jc w:val="both"/>
        <w:rPr>
          <w:rFonts w:cs="Arial"/>
          <w:sz w:val="19"/>
          <w:szCs w:val="19"/>
        </w:rPr>
      </w:pPr>
      <w:r>
        <w:rPr>
          <w:rFonts w:cs="Arial"/>
          <w:sz w:val="19"/>
          <w:szCs w:val="19"/>
        </w:rPr>
        <w:t>Leverage. Límite superior: 7,50%. Umbral: 20%.</w:t>
      </w:r>
    </w:p>
    <w:p w:rsidR="00B64EAA" w:rsidRDefault="00B64EAA" w:rsidP="00B64EAA">
      <w:pPr>
        <w:pStyle w:val="ListParagraph"/>
        <w:rPr>
          <w:rFonts w:cs="Arial"/>
          <w:szCs w:val="19"/>
        </w:rPr>
      </w:pPr>
    </w:p>
    <w:p w:rsidR="00B64EAA" w:rsidRDefault="00B64EAA" w:rsidP="00250D51">
      <w:pPr>
        <w:pStyle w:val="BodyText"/>
        <w:numPr>
          <w:ilvl w:val="0"/>
          <w:numId w:val="46"/>
        </w:numPr>
        <w:jc w:val="both"/>
        <w:rPr>
          <w:rFonts w:cs="Arial"/>
          <w:sz w:val="19"/>
          <w:szCs w:val="19"/>
        </w:rPr>
      </w:pPr>
      <w:r>
        <w:rPr>
          <w:rFonts w:cs="Arial"/>
          <w:sz w:val="19"/>
          <w:szCs w:val="19"/>
        </w:rPr>
        <w:t>Coeficiente de apalancamiento. Límite inferior: 3%. Umbral: 10%</w:t>
      </w:r>
    </w:p>
    <w:p w:rsidR="00B64EAA" w:rsidRDefault="00B64EAA" w:rsidP="00B64EAA">
      <w:pPr>
        <w:pStyle w:val="ListParagraph"/>
        <w:rPr>
          <w:rFonts w:cs="Arial"/>
          <w:szCs w:val="19"/>
        </w:rPr>
      </w:pPr>
    </w:p>
    <w:p w:rsidR="00B64EAA" w:rsidRDefault="00B64EAA" w:rsidP="00250D51">
      <w:pPr>
        <w:pStyle w:val="BodyText"/>
        <w:numPr>
          <w:ilvl w:val="0"/>
          <w:numId w:val="46"/>
        </w:numPr>
        <w:jc w:val="both"/>
        <w:rPr>
          <w:rFonts w:cs="Arial"/>
          <w:sz w:val="19"/>
          <w:szCs w:val="19"/>
        </w:rPr>
      </w:pPr>
      <w:r>
        <w:rPr>
          <w:rFonts w:cs="Arial"/>
          <w:sz w:val="19"/>
          <w:szCs w:val="19"/>
        </w:rPr>
        <w:t>GAP acumulado a tres meses. Límite: +/- RPC * 1,5.</w:t>
      </w:r>
    </w:p>
    <w:p w:rsidR="00B64EAA" w:rsidRPr="00A120C1" w:rsidRDefault="00B64EAA" w:rsidP="00B64EAA">
      <w:pPr>
        <w:pStyle w:val="BodyText"/>
        <w:jc w:val="both"/>
        <w:rPr>
          <w:rFonts w:cs="Arial"/>
          <w:sz w:val="19"/>
          <w:szCs w:val="19"/>
        </w:rPr>
      </w:pPr>
    </w:p>
    <w:p w:rsidR="007D5CC9" w:rsidRDefault="007D5CC9">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Pr="00A120C1" w:rsidRDefault="00B64EAA" w:rsidP="00B64EAA">
      <w:pPr>
        <w:pStyle w:val="BodyText"/>
        <w:jc w:val="both"/>
        <w:rPr>
          <w:rFonts w:cs="Arial"/>
          <w:sz w:val="19"/>
          <w:szCs w:val="19"/>
        </w:rPr>
      </w:pPr>
    </w:p>
    <w:p w:rsidR="00B64EAA" w:rsidRPr="00C2281E" w:rsidRDefault="00B64EAA" w:rsidP="00B64EAA">
      <w:pPr>
        <w:pStyle w:val="BodyText"/>
        <w:jc w:val="both"/>
        <w:rPr>
          <w:rFonts w:cs="Arial"/>
          <w:sz w:val="19"/>
          <w:szCs w:val="19"/>
        </w:rPr>
      </w:pPr>
      <w:r w:rsidRPr="00C2281E">
        <w:rPr>
          <w:rFonts w:cs="Arial"/>
          <w:sz w:val="19"/>
          <w:szCs w:val="19"/>
        </w:rPr>
        <w:t xml:space="preserve">A continuación se muestra la evolución del ratio de liquidez (Disponibilidades + Overnight + LEBAC +Títulos Públicos y Privados con cotización sobre Depósitos Totales) a través de los últimos </w:t>
      </w:r>
      <w:r w:rsidR="003C613C">
        <w:rPr>
          <w:rFonts w:cs="Arial"/>
          <w:sz w:val="19"/>
          <w:szCs w:val="19"/>
        </w:rPr>
        <w:t>ejercicios</w:t>
      </w:r>
      <w:r w:rsidRPr="00C2281E">
        <w:rPr>
          <w:rFonts w:cs="Arial"/>
          <w:sz w:val="19"/>
          <w:szCs w:val="19"/>
        </w:rPr>
        <w:t>:</w:t>
      </w:r>
    </w:p>
    <w:p w:rsidR="00B64EAA" w:rsidRPr="00C2281E" w:rsidRDefault="00B64EAA" w:rsidP="00B64EAA">
      <w:pPr>
        <w:pStyle w:val="BodyText"/>
        <w:jc w:val="both"/>
        <w:rPr>
          <w:rFonts w:cs="Arial"/>
          <w:sz w:val="19"/>
          <w:szCs w:val="19"/>
        </w:rPr>
      </w:pPr>
    </w:p>
    <w:tbl>
      <w:tblPr>
        <w:tblStyle w:val="TableGrid"/>
        <w:tblW w:w="0" w:type="auto"/>
        <w:tblLook w:val="04A0" w:firstRow="1" w:lastRow="0" w:firstColumn="1" w:lastColumn="0" w:noHBand="0" w:noVBand="1"/>
      </w:tblPr>
      <w:tblGrid>
        <w:gridCol w:w="2416"/>
        <w:gridCol w:w="2408"/>
        <w:gridCol w:w="2407"/>
        <w:gridCol w:w="2408"/>
      </w:tblGrid>
      <w:tr w:rsidR="00B64EAA" w:rsidRPr="00C2281E" w:rsidTr="00B64EAA">
        <w:tc>
          <w:tcPr>
            <w:tcW w:w="2447" w:type="dxa"/>
            <w:vAlign w:val="center"/>
          </w:tcPr>
          <w:p w:rsidR="00B64EAA" w:rsidRPr="00C2281E" w:rsidRDefault="00B64EAA" w:rsidP="00B64EAA">
            <w:pPr>
              <w:pStyle w:val="BodyText"/>
              <w:jc w:val="center"/>
              <w:rPr>
                <w:rFonts w:cs="Arial"/>
                <w:b/>
                <w:sz w:val="16"/>
                <w:szCs w:val="19"/>
              </w:rPr>
            </w:pPr>
          </w:p>
        </w:tc>
        <w:tc>
          <w:tcPr>
            <w:tcW w:w="2447" w:type="dxa"/>
            <w:vAlign w:val="center"/>
          </w:tcPr>
          <w:p w:rsidR="00B64EAA" w:rsidRPr="00C2281E" w:rsidRDefault="00B64EAA" w:rsidP="00B64EAA">
            <w:pPr>
              <w:pStyle w:val="BodyText"/>
              <w:jc w:val="center"/>
              <w:rPr>
                <w:rFonts w:cs="Arial"/>
                <w:b/>
                <w:sz w:val="16"/>
                <w:szCs w:val="19"/>
              </w:rPr>
            </w:pPr>
            <w:r w:rsidRPr="00C2281E">
              <w:rPr>
                <w:rFonts w:cs="Arial"/>
                <w:b/>
                <w:sz w:val="16"/>
                <w:szCs w:val="19"/>
              </w:rPr>
              <w:t>201</w:t>
            </w:r>
            <w:r>
              <w:rPr>
                <w:rFonts w:cs="Arial"/>
                <w:b/>
                <w:sz w:val="16"/>
                <w:szCs w:val="19"/>
              </w:rPr>
              <w:t>9</w:t>
            </w:r>
          </w:p>
        </w:tc>
        <w:tc>
          <w:tcPr>
            <w:tcW w:w="2447" w:type="dxa"/>
            <w:vAlign w:val="center"/>
          </w:tcPr>
          <w:p w:rsidR="00B64EAA" w:rsidRPr="00C2281E" w:rsidRDefault="00B64EAA" w:rsidP="00B64EAA">
            <w:pPr>
              <w:pStyle w:val="BodyText"/>
              <w:jc w:val="center"/>
              <w:rPr>
                <w:rFonts w:cs="Arial"/>
                <w:b/>
                <w:sz w:val="16"/>
                <w:szCs w:val="19"/>
              </w:rPr>
            </w:pPr>
            <w:r>
              <w:rPr>
                <w:rFonts w:cs="Arial"/>
                <w:b/>
                <w:sz w:val="16"/>
                <w:szCs w:val="19"/>
              </w:rPr>
              <w:t>2018</w:t>
            </w:r>
          </w:p>
        </w:tc>
        <w:tc>
          <w:tcPr>
            <w:tcW w:w="2448" w:type="dxa"/>
            <w:vAlign w:val="center"/>
          </w:tcPr>
          <w:p w:rsidR="00B64EAA" w:rsidRPr="00C2281E" w:rsidRDefault="00B64EAA" w:rsidP="00B64EAA">
            <w:pPr>
              <w:pStyle w:val="BodyText"/>
              <w:jc w:val="center"/>
              <w:rPr>
                <w:rFonts w:cs="Arial"/>
                <w:b/>
                <w:sz w:val="16"/>
                <w:szCs w:val="19"/>
              </w:rPr>
            </w:pPr>
            <w:r w:rsidRPr="00C2281E">
              <w:rPr>
                <w:rFonts w:cs="Arial"/>
                <w:b/>
                <w:sz w:val="16"/>
                <w:szCs w:val="19"/>
              </w:rPr>
              <w:t>201</w:t>
            </w:r>
            <w:r>
              <w:rPr>
                <w:rFonts w:cs="Arial"/>
                <w:b/>
                <w:sz w:val="16"/>
                <w:szCs w:val="19"/>
              </w:rPr>
              <w:t>7</w:t>
            </w:r>
          </w:p>
        </w:tc>
      </w:tr>
      <w:tr w:rsidR="00B64EAA" w:rsidRPr="00C2281E" w:rsidTr="00B64EAA">
        <w:tc>
          <w:tcPr>
            <w:tcW w:w="2447" w:type="dxa"/>
          </w:tcPr>
          <w:p w:rsidR="00B64EAA" w:rsidRPr="00C2281E" w:rsidRDefault="00B64EAA" w:rsidP="00B64EAA">
            <w:pPr>
              <w:pStyle w:val="BodyText"/>
              <w:jc w:val="center"/>
              <w:rPr>
                <w:rFonts w:cs="Arial"/>
                <w:b/>
                <w:sz w:val="16"/>
                <w:szCs w:val="19"/>
              </w:rPr>
            </w:pPr>
            <w:r w:rsidRPr="00C2281E">
              <w:rPr>
                <w:rFonts w:cs="Arial"/>
                <w:b/>
                <w:sz w:val="16"/>
                <w:szCs w:val="19"/>
              </w:rPr>
              <w:t xml:space="preserve">31/12 </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91%</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73</w:t>
            </w:r>
            <w:r w:rsidRPr="00C2281E">
              <w:rPr>
                <w:rFonts w:cs="Arial"/>
                <w:color w:val="000000"/>
                <w:sz w:val="16"/>
                <w:szCs w:val="16"/>
              </w:rPr>
              <w:t>%</w:t>
            </w:r>
          </w:p>
        </w:tc>
        <w:tc>
          <w:tcPr>
            <w:tcW w:w="2448" w:type="dxa"/>
            <w:vAlign w:val="bottom"/>
          </w:tcPr>
          <w:p w:rsidR="00B64EAA" w:rsidRPr="00C2281E" w:rsidRDefault="00B64EAA" w:rsidP="00B64EAA">
            <w:pPr>
              <w:jc w:val="center"/>
              <w:rPr>
                <w:rFonts w:cs="Arial"/>
                <w:color w:val="000000"/>
                <w:sz w:val="16"/>
                <w:szCs w:val="16"/>
              </w:rPr>
            </w:pPr>
            <w:r w:rsidRPr="00C2281E">
              <w:rPr>
                <w:rFonts w:cs="Arial"/>
                <w:color w:val="000000"/>
                <w:sz w:val="16"/>
                <w:szCs w:val="16"/>
              </w:rPr>
              <w:t>62%</w:t>
            </w:r>
          </w:p>
        </w:tc>
      </w:tr>
      <w:tr w:rsidR="00B64EAA" w:rsidRPr="00C2281E" w:rsidTr="00B64EAA">
        <w:tc>
          <w:tcPr>
            <w:tcW w:w="2447" w:type="dxa"/>
          </w:tcPr>
          <w:p w:rsidR="00B64EAA" w:rsidRPr="00C2281E" w:rsidRDefault="00B64EAA" w:rsidP="00B64EAA">
            <w:pPr>
              <w:pStyle w:val="BodyText"/>
              <w:jc w:val="center"/>
              <w:rPr>
                <w:rFonts w:cs="Arial"/>
                <w:b/>
                <w:sz w:val="16"/>
                <w:szCs w:val="19"/>
              </w:rPr>
            </w:pPr>
            <w:r w:rsidRPr="00C2281E">
              <w:rPr>
                <w:rFonts w:cs="Arial"/>
                <w:b/>
                <w:sz w:val="16"/>
                <w:szCs w:val="19"/>
              </w:rPr>
              <w:t>Promedio</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92%</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68</w:t>
            </w:r>
            <w:r w:rsidRPr="00C2281E">
              <w:rPr>
                <w:rFonts w:cs="Arial"/>
                <w:color w:val="000000"/>
                <w:sz w:val="16"/>
                <w:szCs w:val="16"/>
              </w:rPr>
              <w:t>%</w:t>
            </w:r>
          </w:p>
        </w:tc>
        <w:tc>
          <w:tcPr>
            <w:tcW w:w="2448" w:type="dxa"/>
            <w:vAlign w:val="bottom"/>
          </w:tcPr>
          <w:p w:rsidR="00B64EAA" w:rsidRPr="00C2281E" w:rsidRDefault="00B64EAA" w:rsidP="00B64EAA">
            <w:pPr>
              <w:jc w:val="center"/>
              <w:rPr>
                <w:rFonts w:cs="Arial"/>
                <w:color w:val="000000"/>
                <w:sz w:val="16"/>
                <w:szCs w:val="16"/>
              </w:rPr>
            </w:pPr>
            <w:r w:rsidRPr="00C2281E">
              <w:rPr>
                <w:rFonts w:cs="Arial"/>
                <w:color w:val="000000"/>
                <w:sz w:val="16"/>
                <w:szCs w:val="16"/>
              </w:rPr>
              <w:t>68%</w:t>
            </w:r>
          </w:p>
        </w:tc>
      </w:tr>
      <w:tr w:rsidR="00B64EAA" w:rsidRPr="00C2281E" w:rsidTr="00B64EAA">
        <w:tc>
          <w:tcPr>
            <w:tcW w:w="2447" w:type="dxa"/>
          </w:tcPr>
          <w:p w:rsidR="00B64EAA" w:rsidRPr="00C2281E" w:rsidRDefault="00B64EAA" w:rsidP="00B64EAA">
            <w:pPr>
              <w:pStyle w:val="BodyText"/>
              <w:jc w:val="center"/>
              <w:rPr>
                <w:rFonts w:cs="Arial"/>
                <w:b/>
                <w:sz w:val="16"/>
                <w:szCs w:val="19"/>
              </w:rPr>
            </w:pPr>
            <w:r w:rsidRPr="00C2281E">
              <w:rPr>
                <w:rFonts w:cs="Arial"/>
                <w:b/>
                <w:sz w:val="16"/>
                <w:szCs w:val="19"/>
              </w:rPr>
              <w:t>Máximo</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103%</w:t>
            </w:r>
          </w:p>
        </w:tc>
        <w:tc>
          <w:tcPr>
            <w:tcW w:w="2447" w:type="dxa"/>
            <w:vAlign w:val="bottom"/>
          </w:tcPr>
          <w:p w:rsidR="00B64EAA" w:rsidRPr="00C2281E" w:rsidRDefault="00B64EAA" w:rsidP="00B64EAA">
            <w:pPr>
              <w:jc w:val="center"/>
              <w:rPr>
                <w:rFonts w:cs="Arial"/>
                <w:color w:val="000000"/>
                <w:sz w:val="16"/>
                <w:szCs w:val="16"/>
              </w:rPr>
            </w:pPr>
            <w:r w:rsidRPr="00C2281E">
              <w:rPr>
                <w:rFonts w:cs="Arial"/>
                <w:color w:val="000000"/>
                <w:sz w:val="16"/>
                <w:szCs w:val="16"/>
              </w:rPr>
              <w:t>8</w:t>
            </w:r>
            <w:r>
              <w:rPr>
                <w:rFonts w:cs="Arial"/>
                <w:color w:val="000000"/>
                <w:sz w:val="16"/>
                <w:szCs w:val="16"/>
              </w:rPr>
              <w:t>3</w:t>
            </w:r>
            <w:r w:rsidRPr="00C2281E">
              <w:rPr>
                <w:rFonts w:cs="Arial"/>
                <w:color w:val="000000"/>
                <w:sz w:val="16"/>
                <w:szCs w:val="16"/>
              </w:rPr>
              <w:t>%</w:t>
            </w:r>
          </w:p>
        </w:tc>
        <w:tc>
          <w:tcPr>
            <w:tcW w:w="2448" w:type="dxa"/>
            <w:vAlign w:val="bottom"/>
          </w:tcPr>
          <w:p w:rsidR="00B64EAA" w:rsidRPr="00C2281E" w:rsidRDefault="00B64EAA" w:rsidP="00B64EAA">
            <w:pPr>
              <w:jc w:val="center"/>
              <w:rPr>
                <w:rFonts w:cs="Arial"/>
                <w:color w:val="000000"/>
                <w:sz w:val="16"/>
                <w:szCs w:val="16"/>
              </w:rPr>
            </w:pPr>
            <w:r w:rsidRPr="00C2281E">
              <w:rPr>
                <w:rFonts w:cs="Arial"/>
                <w:color w:val="000000"/>
                <w:sz w:val="16"/>
                <w:szCs w:val="16"/>
              </w:rPr>
              <w:t>77%</w:t>
            </w:r>
          </w:p>
        </w:tc>
      </w:tr>
      <w:tr w:rsidR="00B64EAA" w:rsidRPr="00FB125D" w:rsidTr="00B64EAA">
        <w:tc>
          <w:tcPr>
            <w:tcW w:w="2447" w:type="dxa"/>
          </w:tcPr>
          <w:p w:rsidR="00B64EAA" w:rsidRPr="00C2281E" w:rsidRDefault="00B64EAA" w:rsidP="00B64EAA">
            <w:pPr>
              <w:pStyle w:val="BodyText"/>
              <w:jc w:val="center"/>
              <w:rPr>
                <w:rFonts w:cs="Arial"/>
                <w:b/>
                <w:sz w:val="16"/>
                <w:szCs w:val="19"/>
              </w:rPr>
            </w:pPr>
            <w:r w:rsidRPr="00C2281E">
              <w:rPr>
                <w:rFonts w:cs="Arial"/>
                <w:b/>
                <w:sz w:val="16"/>
                <w:szCs w:val="19"/>
              </w:rPr>
              <w:t>Mínimo</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69%</w:t>
            </w:r>
          </w:p>
        </w:tc>
        <w:tc>
          <w:tcPr>
            <w:tcW w:w="2447" w:type="dxa"/>
            <w:vAlign w:val="bottom"/>
          </w:tcPr>
          <w:p w:rsidR="00B64EAA" w:rsidRPr="00C2281E" w:rsidRDefault="00B64EAA" w:rsidP="00B64EAA">
            <w:pPr>
              <w:jc w:val="center"/>
              <w:rPr>
                <w:rFonts w:cs="Arial"/>
                <w:color w:val="000000"/>
                <w:sz w:val="16"/>
                <w:szCs w:val="16"/>
              </w:rPr>
            </w:pPr>
            <w:r>
              <w:rPr>
                <w:rFonts w:cs="Arial"/>
                <w:color w:val="000000"/>
                <w:sz w:val="16"/>
                <w:szCs w:val="16"/>
              </w:rPr>
              <w:t>46</w:t>
            </w:r>
            <w:r w:rsidRPr="00C2281E">
              <w:rPr>
                <w:rFonts w:cs="Arial"/>
                <w:color w:val="000000"/>
                <w:sz w:val="16"/>
                <w:szCs w:val="16"/>
              </w:rPr>
              <w:t>%</w:t>
            </w:r>
          </w:p>
        </w:tc>
        <w:tc>
          <w:tcPr>
            <w:tcW w:w="2448" w:type="dxa"/>
            <w:vAlign w:val="bottom"/>
          </w:tcPr>
          <w:p w:rsidR="00B64EAA" w:rsidRPr="00C2281E" w:rsidRDefault="00B64EAA" w:rsidP="00B64EAA">
            <w:pPr>
              <w:jc w:val="center"/>
              <w:rPr>
                <w:rFonts w:cs="Arial"/>
                <w:color w:val="000000"/>
                <w:sz w:val="16"/>
                <w:szCs w:val="16"/>
              </w:rPr>
            </w:pPr>
            <w:r w:rsidRPr="00C2281E">
              <w:rPr>
                <w:rFonts w:cs="Arial"/>
                <w:color w:val="000000"/>
                <w:sz w:val="16"/>
                <w:szCs w:val="16"/>
              </w:rPr>
              <w:t>55%</w:t>
            </w:r>
          </w:p>
        </w:tc>
      </w:tr>
    </w:tbl>
    <w:p w:rsidR="00B64EAA"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El Comité Financiero es quien toma las decisiones en materia de liquidez de acuerdo con los lineamientos definidos por el Directorio de </w:t>
      </w:r>
      <w:r>
        <w:t>la Entidad y sus subsidiarias</w:t>
      </w:r>
      <w:r w:rsidRPr="00A120C1">
        <w:rPr>
          <w:rFonts w:cs="Arial"/>
          <w:sz w:val="19"/>
          <w:szCs w:val="19"/>
        </w:rPr>
        <w:t xml:space="preserve">.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A fin de realizar un pormenorizado seguimiento de la estrategia, la Gerencia de Finanzas se vale de informes elaborados por el sector de Control de Gestión en base a información tanto propia como de terceros, a partir de los cuales implementa las decisiones de portafolio y de administración de fondos, tomadas por el Comité Financiero, realizando reajustes si la coyuntura o el negocio lo requiere. </w:t>
      </w:r>
      <w:r>
        <w:rPr>
          <w:rFonts w:cs="Arial"/>
          <w:sz w:val="19"/>
          <w:szCs w:val="19"/>
        </w:rPr>
        <w:t>El área de Control de Gestión</w:t>
      </w:r>
      <w:r w:rsidRPr="00A120C1">
        <w:rPr>
          <w:rFonts w:cs="Arial"/>
          <w:sz w:val="19"/>
          <w:szCs w:val="19"/>
        </w:rPr>
        <w:t xml:space="preserve"> elabora mensualmente un informe de gestión el cual incluye un flujo de vencimientos con análisis del plazo residual y la composición de tasas.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El monitoreo formal del Riesgo de Liquidez es llevado adelante por la Unidad de Gestión Integral de Riesgos, dependiente de la Gerencia General de la Entidad, la cual recopila información objetiva y le da tratamiento, presentándola en forma de indicadores al Comité de Gestión Integral de Riesgos con periodicidad mínima mensual.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El proceso de gestión del riesgo de liquidez se lleva adelante a través de la herramienta centralizada IBS (Interbanksys) y a partir de la información almacenada en dicha aplicación se genera el Panel de Gestión de Riesgos en forma mensual.</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La gestión del riesgo de liquidez se considera una disciplina madura dentro de la estructura de </w:t>
      </w:r>
      <w:r>
        <w:t>la Entidad y sus subsidiarias.</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En caso de producirse una crisis de liquidez, la Entidad contempla dentro de su plan de contingencia, las siguientes </w:t>
      </w:r>
      <w:r>
        <w:rPr>
          <w:rFonts w:cs="Arial"/>
          <w:sz w:val="19"/>
          <w:szCs w:val="19"/>
        </w:rPr>
        <w:t>medidas mitigantes</w:t>
      </w:r>
      <w:r w:rsidRPr="00A120C1">
        <w:rPr>
          <w:rFonts w:cs="Arial"/>
          <w:sz w:val="19"/>
          <w:szCs w:val="19"/>
        </w:rPr>
        <w:t>:</w:t>
      </w:r>
    </w:p>
    <w:p w:rsidR="00B64EAA" w:rsidRPr="00A120C1" w:rsidRDefault="00B64EAA" w:rsidP="00B64EAA">
      <w:pPr>
        <w:pStyle w:val="BodyText"/>
        <w:jc w:val="both"/>
        <w:rPr>
          <w:rFonts w:cs="Arial"/>
          <w:sz w:val="19"/>
          <w:szCs w:val="19"/>
        </w:rPr>
      </w:pPr>
    </w:p>
    <w:p w:rsidR="00B64EAA" w:rsidRPr="002559AE" w:rsidRDefault="00B64EAA" w:rsidP="00250D51">
      <w:pPr>
        <w:pStyle w:val="BodyText"/>
        <w:numPr>
          <w:ilvl w:val="0"/>
          <w:numId w:val="42"/>
        </w:numPr>
        <w:jc w:val="both"/>
        <w:rPr>
          <w:rFonts w:cs="Arial"/>
          <w:sz w:val="19"/>
          <w:szCs w:val="19"/>
        </w:rPr>
      </w:pPr>
      <w:r w:rsidRPr="002559AE">
        <w:rPr>
          <w:rFonts w:cs="Arial"/>
          <w:sz w:val="19"/>
          <w:szCs w:val="19"/>
        </w:rPr>
        <w:t>Bajo nivel de leverage en comparación con el sistema financiero argentino;</w:t>
      </w:r>
    </w:p>
    <w:p w:rsidR="00B64EAA" w:rsidRPr="00A120C1" w:rsidRDefault="00B64EAA" w:rsidP="00B64EAA">
      <w:pPr>
        <w:pStyle w:val="BodyText"/>
        <w:ind w:left="720"/>
        <w:jc w:val="both"/>
        <w:rPr>
          <w:rFonts w:cs="Arial"/>
          <w:sz w:val="19"/>
          <w:szCs w:val="19"/>
        </w:rPr>
      </w:pPr>
    </w:p>
    <w:p w:rsidR="00B64EAA" w:rsidRPr="00A120C1" w:rsidRDefault="00B64EAA" w:rsidP="00250D51">
      <w:pPr>
        <w:pStyle w:val="BodyText"/>
        <w:numPr>
          <w:ilvl w:val="0"/>
          <w:numId w:val="42"/>
        </w:numPr>
        <w:jc w:val="both"/>
        <w:rPr>
          <w:rFonts w:cs="Arial"/>
          <w:sz w:val="19"/>
          <w:szCs w:val="19"/>
        </w:rPr>
      </w:pPr>
      <w:r w:rsidRPr="00A120C1">
        <w:rPr>
          <w:rFonts w:cs="Arial"/>
          <w:sz w:val="19"/>
          <w:szCs w:val="19"/>
        </w:rPr>
        <w:t>La composición de activos de la Entidad está estructurada en productos de plazos tales que, con la caída del activo a 90 días es suficiente para cancelar una porción considerable del pasivo y de sus depósitos;</w:t>
      </w:r>
    </w:p>
    <w:p w:rsidR="00B64EAA" w:rsidRDefault="00B64EAA" w:rsidP="00B64EAA">
      <w:pPr>
        <w:pStyle w:val="BodyText"/>
        <w:ind w:left="720"/>
        <w:jc w:val="both"/>
        <w:rPr>
          <w:rFonts w:cs="Arial"/>
          <w:sz w:val="19"/>
          <w:szCs w:val="19"/>
        </w:rPr>
      </w:pPr>
    </w:p>
    <w:p w:rsidR="00B64EAA" w:rsidRPr="00A120C1" w:rsidRDefault="00B64EAA" w:rsidP="00250D51">
      <w:pPr>
        <w:pStyle w:val="BodyText"/>
        <w:numPr>
          <w:ilvl w:val="0"/>
          <w:numId w:val="42"/>
        </w:numPr>
        <w:jc w:val="both"/>
        <w:rPr>
          <w:rFonts w:cs="Arial"/>
          <w:sz w:val="19"/>
          <w:szCs w:val="19"/>
        </w:rPr>
      </w:pPr>
      <w:r w:rsidRPr="00A120C1">
        <w:rPr>
          <w:rFonts w:cs="Arial"/>
          <w:sz w:val="19"/>
          <w:szCs w:val="19"/>
        </w:rPr>
        <w:t>Estructura de financiamiento, incluido el programa de Obligaciones Negociables, que en los últimos ejercicios la Entidad ha sumado este instrumento a sus fuentes de fondeo;</w:t>
      </w:r>
    </w:p>
    <w:p w:rsidR="00B64EAA" w:rsidRDefault="00B64EAA" w:rsidP="00B64EAA">
      <w:pPr>
        <w:pStyle w:val="BodyText"/>
        <w:ind w:left="720"/>
        <w:jc w:val="both"/>
        <w:rPr>
          <w:rFonts w:cs="Arial"/>
          <w:sz w:val="19"/>
          <w:szCs w:val="19"/>
        </w:rPr>
      </w:pPr>
    </w:p>
    <w:p w:rsidR="00B64EAA" w:rsidRPr="00A120C1" w:rsidRDefault="00B64EAA" w:rsidP="00250D51">
      <w:pPr>
        <w:pStyle w:val="BodyText"/>
        <w:numPr>
          <w:ilvl w:val="0"/>
          <w:numId w:val="42"/>
        </w:numPr>
        <w:jc w:val="both"/>
        <w:rPr>
          <w:rFonts w:cs="Arial"/>
          <w:sz w:val="19"/>
          <w:szCs w:val="19"/>
        </w:rPr>
      </w:pPr>
      <w:r w:rsidRPr="00A120C1">
        <w:rPr>
          <w:rFonts w:cs="Arial"/>
          <w:sz w:val="19"/>
          <w:szCs w:val="19"/>
        </w:rPr>
        <w:t xml:space="preserve">En menor medida </w:t>
      </w:r>
      <w:r>
        <w:t>la Entidad y sus subsidiarias</w:t>
      </w:r>
      <w:r w:rsidRPr="00577FBF">
        <w:t xml:space="preserve"> </w:t>
      </w:r>
      <w:r w:rsidRPr="00A120C1">
        <w:rPr>
          <w:rFonts w:cs="Arial"/>
          <w:sz w:val="19"/>
          <w:szCs w:val="19"/>
        </w:rPr>
        <w:t>se financia</w:t>
      </w:r>
      <w:r>
        <w:rPr>
          <w:rFonts w:cs="Arial"/>
          <w:sz w:val="19"/>
          <w:szCs w:val="19"/>
        </w:rPr>
        <w:t>n</w:t>
      </w:r>
      <w:r w:rsidRPr="00A120C1">
        <w:rPr>
          <w:rFonts w:cs="Arial"/>
          <w:sz w:val="19"/>
          <w:szCs w:val="19"/>
        </w:rPr>
        <w:t xml:space="preserve"> con operaciones de pase y call, que obtiene en el mercado a tasas competitivas y que en general se encuentran subutilizados;</w:t>
      </w:r>
    </w:p>
    <w:p w:rsidR="00B64EAA" w:rsidRDefault="00B64EAA" w:rsidP="00B64EAA">
      <w:pPr>
        <w:pStyle w:val="BodyText"/>
        <w:ind w:left="720"/>
        <w:jc w:val="both"/>
        <w:rPr>
          <w:rFonts w:cs="Arial"/>
          <w:sz w:val="19"/>
          <w:szCs w:val="19"/>
        </w:rPr>
      </w:pPr>
    </w:p>
    <w:p w:rsidR="007D5CC9" w:rsidRDefault="00B64EAA" w:rsidP="00250D51">
      <w:pPr>
        <w:pStyle w:val="BodyText"/>
        <w:numPr>
          <w:ilvl w:val="0"/>
          <w:numId w:val="42"/>
        </w:numPr>
        <w:jc w:val="both"/>
        <w:rPr>
          <w:rFonts w:cs="Arial"/>
          <w:sz w:val="19"/>
          <w:szCs w:val="19"/>
        </w:rPr>
      </w:pPr>
      <w:r w:rsidRPr="00A120C1">
        <w:rPr>
          <w:rFonts w:cs="Arial"/>
          <w:sz w:val="19"/>
          <w:szCs w:val="19"/>
        </w:rPr>
        <w:t>Posición de títulos públicos y letras del tesoro nacional con alta liquidez en el mercado y que se encuentran disponibles como colchón de liquidez;</w:t>
      </w:r>
    </w:p>
    <w:p w:rsidR="007D5CC9" w:rsidRDefault="007D5CC9" w:rsidP="007D5CC9">
      <w: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Pr="009A0F83" w:rsidRDefault="00B64EAA" w:rsidP="00B64EAA">
      <w:pPr>
        <w:pStyle w:val="BodyText"/>
        <w:jc w:val="both"/>
        <w:rPr>
          <w:rFonts w:cs="Arial"/>
          <w:sz w:val="19"/>
          <w:szCs w:val="19"/>
        </w:rPr>
      </w:pPr>
    </w:p>
    <w:p w:rsidR="00B64EAA" w:rsidRPr="00A120C1" w:rsidRDefault="00B64EAA" w:rsidP="00250D51">
      <w:pPr>
        <w:pStyle w:val="BodyText"/>
        <w:numPr>
          <w:ilvl w:val="0"/>
          <w:numId w:val="42"/>
        </w:numPr>
        <w:jc w:val="both"/>
        <w:rPr>
          <w:rFonts w:cs="Arial"/>
          <w:sz w:val="19"/>
          <w:szCs w:val="19"/>
        </w:rPr>
      </w:pPr>
      <w:r w:rsidRPr="00A120C1">
        <w:rPr>
          <w:rFonts w:cs="Arial"/>
          <w:sz w:val="19"/>
          <w:szCs w:val="19"/>
        </w:rPr>
        <w:t>Línea contingente de Organismos Internacionales;</w:t>
      </w:r>
    </w:p>
    <w:p w:rsidR="00B64EAA" w:rsidRDefault="00B64EAA" w:rsidP="00B64EAA">
      <w:pPr>
        <w:pStyle w:val="BodyText"/>
        <w:ind w:left="720"/>
        <w:jc w:val="both"/>
        <w:rPr>
          <w:rFonts w:cs="Arial"/>
          <w:sz w:val="19"/>
          <w:szCs w:val="19"/>
        </w:rPr>
      </w:pPr>
    </w:p>
    <w:p w:rsidR="00B64EAA" w:rsidRDefault="00B64EAA" w:rsidP="00250D51">
      <w:pPr>
        <w:pStyle w:val="BodyText"/>
        <w:numPr>
          <w:ilvl w:val="0"/>
          <w:numId w:val="42"/>
        </w:numPr>
        <w:jc w:val="both"/>
        <w:rPr>
          <w:rFonts w:cs="Arial"/>
          <w:sz w:val="19"/>
          <w:szCs w:val="19"/>
        </w:rPr>
      </w:pPr>
      <w:r w:rsidRPr="00A120C1">
        <w:rPr>
          <w:rFonts w:cs="Arial"/>
          <w:sz w:val="19"/>
          <w:szCs w:val="19"/>
        </w:rPr>
        <w:t>Capital integrado en exceso respecto del exigido por el B.C.R.A. para operar.</w:t>
      </w:r>
    </w:p>
    <w:p w:rsidR="00B64EAA" w:rsidRDefault="00B64EAA" w:rsidP="00B64EAA">
      <w:pPr>
        <w:pStyle w:val="BodyText"/>
        <w:jc w:val="both"/>
        <w:rPr>
          <w:rFonts w:cs="Arial"/>
          <w:sz w:val="19"/>
          <w:szCs w:val="19"/>
        </w:rPr>
      </w:pPr>
    </w:p>
    <w:p w:rsidR="00B64EAA" w:rsidRDefault="00B64EAA" w:rsidP="00B64EAA">
      <w:pPr>
        <w:pStyle w:val="BodyText"/>
        <w:jc w:val="both"/>
        <w:rPr>
          <w:rFonts w:eastAsia="Arial Unicode MS"/>
          <w:sz w:val="19"/>
          <w:szCs w:val="19"/>
          <w:lang w:val="es-ES"/>
        </w:rPr>
      </w:pPr>
      <w:r w:rsidRPr="00A46384">
        <w:rPr>
          <w:rFonts w:cs="Arial"/>
          <w:sz w:val="19"/>
          <w:szCs w:val="19"/>
        </w:rPr>
        <w:t>La Entidad expone en el Anexo D “Apertura por plazos de las financiaciones” y en el Anexo I “Apertura de pasivos financieros por plazos remanentes” de los presentes estados financieros las aperturas, por vencimiento, de los activos y pasivos financieros, respectivamente.</w:t>
      </w:r>
      <w:r w:rsidRPr="00766B40">
        <w:rPr>
          <w:rFonts w:eastAsia="Arial Unicode MS"/>
          <w:sz w:val="19"/>
          <w:szCs w:val="19"/>
          <w:lang w:val="es-ES"/>
        </w:rPr>
        <w:t xml:space="preserve"> </w:t>
      </w:r>
    </w:p>
    <w:p w:rsidR="00B64EAA" w:rsidRDefault="00B64EAA" w:rsidP="00B64EAA">
      <w:pPr>
        <w:pStyle w:val="BodyText"/>
        <w:jc w:val="both"/>
        <w:rPr>
          <w:rFonts w:cs="Arial"/>
          <w:szCs w:val="19"/>
          <w:lang w:val="es-ES" w:eastAsia="es-ES"/>
        </w:rPr>
      </w:pPr>
    </w:p>
    <w:p w:rsidR="00B64EAA" w:rsidRPr="00A120C1" w:rsidRDefault="00B64EAA" w:rsidP="00B64EAA">
      <w:pPr>
        <w:jc w:val="both"/>
        <w:rPr>
          <w:b/>
          <w:u w:val="single"/>
        </w:rPr>
      </w:pPr>
      <w:r w:rsidRPr="00A120C1">
        <w:rPr>
          <w:b/>
          <w:u w:val="single"/>
        </w:rPr>
        <w:t>Riesgo de Concentración de fuentes de fondeo</w:t>
      </w:r>
    </w:p>
    <w:p w:rsidR="00B64EAA" w:rsidRPr="00A120C1" w:rsidRDefault="00B64EAA" w:rsidP="00B64EAA">
      <w:pPr>
        <w:jc w:val="both"/>
        <w:rPr>
          <w:b/>
          <w:u w:val="single"/>
        </w:rPr>
      </w:pPr>
    </w:p>
    <w:p w:rsidR="00B64EAA" w:rsidRPr="00A120C1" w:rsidRDefault="00B64EAA" w:rsidP="00B64EAA">
      <w:pPr>
        <w:pStyle w:val="BodyText"/>
        <w:jc w:val="both"/>
        <w:rPr>
          <w:rFonts w:cs="Arial"/>
          <w:sz w:val="19"/>
          <w:szCs w:val="19"/>
        </w:rPr>
      </w:pPr>
      <w:r w:rsidRPr="00A120C1">
        <w:rPr>
          <w:rFonts w:cs="Arial"/>
          <w:sz w:val="19"/>
          <w:szCs w:val="19"/>
        </w:rPr>
        <w:t xml:space="preserve">Respecto de la concentración del Pasivo, la concentración de los depositantes de la Entidad así como también la concentración de sus fuentes de financiamiento podrían impactar de manera adversa en la liquidez de la Entidad en caso que existiera una crisis de confianza en el sistema financiero que ocasionara una corrida de depósitos o una falta de disponibilidad del crédito.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Respecto de la concentración de los depósitos y la financiación, consideramos que su principal impacto está en la liquidez de </w:t>
      </w:r>
      <w:r>
        <w:t>la Entidad y sus subsidiarias</w:t>
      </w:r>
      <w:r w:rsidRPr="00A120C1">
        <w:rPr>
          <w:rFonts w:cs="Arial"/>
          <w:sz w:val="19"/>
          <w:szCs w:val="19"/>
        </w:rPr>
        <w:t>. Es importante considerar que la concentración de depósitos es una característica propia del negocio de Banco CMF S.A. y de las entidades financieras mayoristas que tienen características similares y como tal fue consignado en el “Marco de Gestión del Riesgo de Liquidez”. Tanto el Directorio como</w:t>
      </w:r>
      <w:r>
        <w:rPr>
          <w:rFonts w:cs="Arial"/>
          <w:sz w:val="19"/>
          <w:szCs w:val="19"/>
        </w:rPr>
        <w:t xml:space="preserve"> la Gerencia de la Entidad </w:t>
      </w:r>
      <w:r w:rsidRPr="00A120C1">
        <w:rPr>
          <w:rFonts w:cs="Arial"/>
          <w:sz w:val="19"/>
          <w:szCs w:val="19"/>
        </w:rPr>
        <w:t xml:space="preserve">ha evaluado y controlado siempre, y en forma muy cercana, el riesgo de concentración, desarrollando e implementando estrategias permanentes para mitigarlo.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Pr>
          <w:rFonts w:cs="Arial"/>
          <w:sz w:val="19"/>
          <w:szCs w:val="19"/>
        </w:rPr>
        <w:t>La Entidad</w:t>
      </w:r>
      <w:r w:rsidRPr="00A120C1">
        <w:rPr>
          <w:rFonts w:cs="Arial"/>
          <w:sz w:val="19"/>
          <w:szCs w:val="19"/>
        </w:rPr>
        <w:t xml:space="preserve"> analiza la concentración de depósitos por cliente respecto del total de depósitos así como también respecto del total de pasivos. Asimismo, se analiza la concentración por cada tipo de producto o instrumento tanto respecto del total de financiaciones como del total de pasivos. Finalmente, se analiza la composición de activos y pasivos por moneda significativa, de forma tal de identificar si la Entidad se encuentra en condiciones de hacer frente a una eventual devolución de financiaciones concentradas en determinada moneda.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En este sentido, el principal mitigante para permitir la devolución en tiempo y forma de los depósitos en caso de su retiro en forma significativa por parte de los clientes es la característica de los activos que se originan como contrapartida. Banco CMF S.A. genera carteras activas de muy corta duración, con flujos </w:t>
      </w:r>
      <w:r>
        <w:rPr>
          <w:rFonts w:cs="Arial"/>
          <w:sz w:val="19"/>
          <w:szCs w:val="19"/>
        </w:rPr>
        <w:t>identificados y autoliquidables.</w:t>
      </w:r>
    </w:p>
    <w:p w:rsidR="00B64EAA" w:rsidRPr="00A120C1" w:rsidRDefault="00B64EAA" w:rsidP="00B64EAA">
      <w:pPr>
        <w:pStyle w:val="BodyText"/>
        <w:jc w:val="both"/>
        <w:rPr>
          <w:rFonts w:cs="Arial"/>
          <w:sz w:val="19"/>
          <w:szCs w:val="19"/>
        </w:rPr>
      </w:pPr>
    </w:p>
    <w:p w:rsidR="00B64EAA" w:rsidRPr="00AE438F" w:rsidRDefault="00B64EAA" w:rsidP="00B64EAA">
      <w:pPr>
        <w:jc w:val="both"/>
        <w:rPr>
          <w:b/>
          <w:u w:val="single"/>
        </w:rPr>
      </w:pPr>
      <w:r w:rsidRPr="00AE438F">
        <w:rPr>
          <w:b/>
          <w:u w:val="single"/>
        </w:rPr>
        <w:t>Riesgo de mercado</w:t>
      </w:r>
    </w:p>
    <w:p w:rsidR="00B64EAA" w:rsidRPr="00AE438F" w:rsidRDefault="00B64EAA" w:rsidP="00B64EAA">
      <w:pPr>
        <w:autoSpaceDE w:val="0"/>
        <w:autoSpaceDN w:val="0"/>
        <w:adjustRightInd w:val="0"/>
        <w:jc w:val="both"/>
        <w:rPr>
          <w:rFonts w:cs="Arial"/>
          <w:sz w:val="20"/>
        </w:rPr>
      </w:pPr>
    </w:p>
    <w:p w:rsidR="00B64EAA" w:rsidRPr="00A120C1" w:rsidRDefault="00B64EAA" w:rsidP="00B64EAA">
      <w:pPr>
        <w:pStyle w:val="BodyText"/>
        <w:jc w:val="both"/>
        <w:rPr>
          <w:rFonts w:cs="Arial"/>
          <w:sz w:val="19"/>
          <w:szCs w:val="19"/>
        </w:rPr>
      </w:pPr>
      <w:r w:rsidRPr="00A120C1">
        <w:rPr>
          <w:rFonts w:cs="Arial"/>
          <w:sz w:val="19"/>
          <w:szCs w:val="19"/>
        </w:rPr>
        <w:t xml:space="preserve">El riesgo de mercado es el riesgo que el valor razonable o los flujos de fondos futuros de los instrumentos financieros dentro o fuera de balance fluctúen debido a cambios en las variables de mercado con tasas de interés, tipo de cambio y precios de bonos y acciones. La </w:t>
      </w:r>
      <w:r>
        <w:t>Entidad y sus subsidiarias</w:t>
      </w:r>
      <w:r w:rsidRPr="00A120C1">
        <w:rPr>
          <w:rFonts w:cs="Arial"/>
          <w:sz w:val="19"/>
          <w:szCs w:val="19"/>
        </w:rPr>
        <w:t xml:space="preserve"> cuenta</w:t>
      </w:r>
      <w:r>
        <w:rPr>
          <w:rFonts w:cs="Arial"/>
          <w:sz w:val="19"/>
          <w:szCs w:val="19"/>
        </w:rPr>
        <w:t>n</w:t>
      </w:r>
      <w:r w:rsidRPr="00A120C1">
        <w:rPr>
          <w:rFonts w:cs="Arial"/>
          <w:sz w:val="19"/>
          <w:szCs w:val="19"/>
        </w:rPr>
        <w:t xml:space="preserve"> con un marco y un proceso de gestión y mitigación de este riesgo.</w:t>
      </w:r>
    </w:p>
    <w:p w:rsidR="00B64EAA" w:rsidRDefault="00B64EAA" w:rsidP="00B64EAA">
      <w:pPr>
        <w:rPr>
          <w:rFonts w:cs="Arial"/>
          <w:szCs w:val="19"/>
        </w:rPr>
      </w:pPr>
    </w:p>
    <w:p w:rsidR="00B64EAA" w:rsidRDefault="00B64EAA" w:rsidP="00B64EAA">
      <w:pPr>
        <w:pStyle w:val="BodyText"/>
        <w:jc w:val="both"/>
        <w:rPr>
          <w:rFonts w:cs="Arial"/>
          <w:sz w:val="19"/>
          <w:szCs w:val="19"/>
        </w:rPr>
      </w:pPr>
      <w:r w:rsidRPr="00A120C1">
        <w:rPr>
          <w:rFonts w:cs="Arial"/>
          <w:sz w:val="19"/>
          <w:szCs w:val="19"/>
        </w:rPr>
        <w:t xml:space="preserve">Dentro del riesgo de mercado, el riesgo de cambio es el riesgo que el valor de un instrumento financiero fluctúe debido a variaciones </w:t>
      </w:r>
      <w:r w:rsidRPr="006247C7">
        <w:rPr>
          <w:rFonts w:cs="Arial"/>
          <w:sz w:val="19"/>
          <w:szCs w:val="19"/>
        </w:rPr>
        <w:t>en los tipos de cambio de moneda extranjera. El Directorio ha establecido límites sobre las posiciones por moneda. Las posiciones se controlan diariamente por parte de la Gerencia de Finanzas y la estrategia de cobertura</w:t>
      </w:r>
      <w:r w:rsidRPr="00A120C1">
        <w:rPr>
          <w:rFonts w:cs="Arial"/>
          <w:sz w:val="19"/>
          <w:szCs w:val="19"/>
        </w:rPr>
        <w:t xml:space="preserve"> natural (calce de posiciones activas y pasivas) garantizan que las posiciones se mantengan dentro de los límites establecidos. </w:t>
      </w:r>
    </w:p>
    <w:p w:rsidR="007D5CC9" w:rsidRDefault="007D5CC9">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Estos riesgos surgen del tamaño de las posiciones netas que mantiene la Entidad y/o de la volatilidad de los factores de riesgo involucrados en cada instrumento financiero.</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t>La Entidad y sus subsidiarias</w:t>
      </w:r>
      <w:r w:rsidRPr="00A120C1">
        <w:rPr>
          <w:rFonts w:cs="Arial"/>
          <w:sz w:val="19"/>
          <w:szCs w:val="19"/>
        </w:rPr>
        <w:t xml:space="preserve"> ha</w:t>
      </w:r>
      <w:r>
        <w:rPr>
          <w:rFonts w:cs="Arial"/>
          <w:sz w:val="19"/>
          <w:szCs w:val="19"/>
        </w:rPr>
        <w:t>n</w:t>
      </w:r>
      <w:r w:rsidRPr="00A120C1">
        <w:rPr>
          <w:rFonts w:cs="Arial"/>
          <w:sz w:val="19"/>
          <w:szCs w:val="19"/>
        </w:rPr>
        <w:t xml:space="preserve"> definido una política y un proceso para la gestión de la cartera de negociación. La Gestión de la Cartera de Negociación fue diseñada en función al perfil de riesgo, dimensión, importancia económica, </w:t>
      </w:r>
      <w:r>
        <w:rPr>
          <w:rFonts w:cs="Arial"/>
          <w:sz w:val="19"/>
          <w:szCs w:val="19"/>
        </w:rPr>
        <w:t xml:space="preserve">y </w:t>
      </w:r>
      <w:r w:rsidRPr="00A120C1">
        <w:rPr>
          <w:rFonts w:cs="Arial"/>
          <w:sz w:val="19"/>
          <w:szCs w:val="19"/>
        </w:rPr>
        <w:t xml:space="preserve">de la naturaleza y complejidad de </w:t>
      </w:r>
      <w:r>
        <w:rPr>
          <w:rFonts w:cs="Arial"/>
          <w:sz w:val="19"/>
          <w:szCs w:val="19"/>
        </w:rPr>
        <w:t>sus</w:t>
      </w:r>
      <w:r w:rsidRPr="00A120C1">
        <w:rPr>
          <w:rFonts w:cs="Arial"/>
          <w:sz w:val="19"/>
          <w:szCs w:val="19"/>
        </w:rPr>
        <w:t xml:space="preserve"> operaciones relacionadas.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La Cartera de Negociación de </w:t>
      </w:r>
      <w:r>
        <w:t>la Entidad y sus subsidiarias</w:t>
      </w:r>
      <w:r w:rsidRPr="00577FBF">
        <w:t xml:space="preserve"> </w:t>
      </w:r>
      <w:r w:rsidRPr="00A120C1">
        <w:rPr>
          <w:rFonts w:cs="Arial"/>
          <w:sz w:val="19"/>
          <w:szCs w:val="19"/>
        </w:rPr>
        <w:t xml:space="preserve">se compone de posiciones en instrumentos financieros incorporados </w:t>
      </w:r>
      <w:r>
        <w:rPr>
          <w:rFonts w:cs="Arial"/>
          <w:sz w:val="19"/>
          <w:szCs w:val="19"/>
        </w:rPr>
        <w:t>a su</w:t>
      </w:r>
      <w:r w:rsidRPr="00A120C1">
        <w:rPr>
          <w:rFonts w:cs="Arial"/>
          <w:sz w:val="19"/>
          <w:szCs w:val="19"/>
        </w:rPr>
        <w:t xml:space="preserve"> patrimonio con la finalidad de Negociarlos o de dar cobertura a otros elementos de dicha cartera.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Un Instrumento financiero se puede imputar a la Cartera de Negociación si su negociación está libre de toda restricción o si es posible obtener una cobertura total del Instrumento.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La Cartera de Negociación es gestionada de forma activa por la Gerencia Financiera de la Entidad, bajo los lineamientos del Comité Financiero y la Estrategia de inversión definida anualmente por el Directorio en el Plan de Negocios aprobado por ese cuerpo de administración.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Las distintas posiciones son valuadas en forma diaria y con adecuada precisión a valores razonables de mercado.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Como principio general, todos los instrumentos financieros adquiridos serán incorporados a la cartera de Negociación. </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El Directorio ha definido que no es posible transferir riesgos desde la cartera de negociación hacia la cartera de inversión. Asimismo, las transferencias de riesgos desde la cartera de inversión a la de negociación deberán tratarse como situaciones de excepción (por ejemplo, por cambios en las condiciones de mercado o en la estructura del balance de la Entidad), ser tratadas en Comité Financiero quien debe exponer las razones de tal decisión y ser refutadas por Directorio en su reunión más próxima.</w:t>
      </w:r>
    </w:p>
    <w:p w:rsidR="00B64EAA" w:rsidRPr="00A120C1"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r w:rsidRPr="00A120C1">
        <w:rPr>
          <w:rFonts w:cs="Arial"/>
          <w:sz w:val="19"/>
          <w:szCs w:val="19"/>
        </w:rPr>
        <w:t xml:space="preserve">En línea con los principios definidos, </w:t>
      </w:r>
      <w:r>
        <w:t>la Entidad y sus subsidiarias</w:t>
      </w:r>
      <w:r w:rsidRPr="00A120C1">
        <w:rPr>
          <w:rFonts w:cs="Arial"/>
          <w:sz w:val="19"/>
          <w:szCs w:val="19"/>
        </w:rPr>
        <w:t xml:space="preserve"> asume</w:t>
      </w:r>
      <w:r>
        <w:rPr>
          <w:rFonts w:cs="Arial"/>
          <w:sz w:val="19"/>
          <w:szCs w:val="19"/>
        </w:rPr>
        <w:t>n</w:t>
      </w:r>
      <w:r w:rsidRPr="00A120C1">
        <w:rPr>
          <w:rFonts w:cs="Arial"/>
          <w:sz w:val="19"/>
          <w:szCs w:val="19"/>
        </w:rPr>
        <w:t xml:space="preserve"> una estrategia global de riesgos adecuada a su estructura de negocios específica y particular. En la estrategia global de riesgos, </w:t>
      </w:r>
      <w:r>
        <w:t>la Entidad y sus subsidiarias</w:t>
      </w:r>
      <w:r w:rsidRPr="00A120C1">
        <w:rPr>
          <w:rFonts w:cs="Arial"/>
          <w:sz w:val="19"/>
          <w:szCs w:val="19"/>
        </w:rPr>
        <w:t>, mantiene</w:t>
      </w:r>
      <w:r>
        <w:rPr>
          <w:rFonts w:cs="Arial"/>
          <w:sz w:val="19"/>
          <w:szCs w:val="19"/>
        </w:rPr>
        <w:t>n</w:t>
      </w:r>
      <w:r w:rsidRPr="00A120C1">
        <w:rPr>
          <w:rFonts w:cs="Arial"/>
          <w:sz w:val="19"/>
          <w:szCs w:val="19"/>
        </w:rPr>
        <w:t xml:space="preserve"> una política conservadora, con adecuados niveles de eficiencia históricamente registrados. Posee una baja relación deuda/capital, conserva indicadores de liquidez holgados, una buena performance y niveles de rentabilidad apropiados.</w:t>
      </w:r>
    </w:p>
    <w:p w:rsidR="00B64EAA" w:rsidRPr="00A120C1" w:rsidRDefault="00B64EAA" w:rsidP="00B64EAA">
      <w:pPr>
        <w:pStyle w:val="BodyText"/>
        <w:jc w:val="both"/>
        <w:rPr>
          <w:rFonts w:cs="Arial"/>
          <w:sz w:val="19"/>
          <w:szCs w:val="19"/>
        </w:rPr>
      </w:pPr>
    </w:p>
    <w:p w:rsidR="00B64EAA" w:rsidRDefault="00B64EAA" w:rsidP="00B64EAA">
      <w:pPr>
        <w:pStyle w:val="BodyText"/>
        <w:jc w:val="both"/>
        <w:rPr>
          <w:rFonts w:cs="Arial"/>
          <w:sz w:val="19"/>
          <w:szCs w:val="19"/>
        </w:rPr>
      </w:pPr>
      <w:r w:rsidRPr="00A120C1">
        <w:rPr>
          <w:rFonts w:cs="Arial"/>
          <w:sz w:val="19"/>
          <w:szCs w:val="19"/>
        </w:rPr>
        <w:t xml:space="preserve">La principal herramienta que utiliza </w:t>
      </w:r>
      <w:r>
        <w:t>la Entidad y sus subsidiarias</w:t>
      </w:r>
      <w:r w:rsidRPr="00A120C1">
        <w:rPr>
          <w:rFonts w:cs="Arial"/>
          <w:sz w:val="19"/>
          <w:szCs w:val="19"/>
        </w:rPr>
        <w:t xml:space="preserve"> para el cálculo del capital económico por riesgo de mercado (fundamentalmente originado en su posición de moneda extranjera y títulos en caso de tener posición) es el VaR (Valor a Riesgo o “Value at Risk” por sus siglas en inglés). El VaR se define como el cambio más grande que puede esperarse que ocurra estadísticamente en un período específico dado un nivel de confianza determinado. Los parámetros que se utilizan para el cálculo del VaR son los siguientes: nivel de confianza del 99% y 5 días para desarmar la posición. Luego se utiliza también la medida del VaR para compararlo respecto de </w:t>
      </w:r>
      <w:r>
        <w:rPr>
          <w:rFonts w:cs="Arial"/>
          <w:sz w:val="19"/>
          <w:szCs w:val="19"/>
        </w:rPr>
        <w:t>capital minimo computable.</w:t>
      </w:r>
    </w:p>
    <w:p w:rsidR="00B64EAA" w:rsidRDefault="00B64EAA" w:rsidP="00B64EAA">
      <w:pPr>
        <w:pStyle w:val="BodyText"/>
        <w:jc w:val="both"/>
        <w:rPr>
          <w:rFonts w:cs="Arial"/>
          <w:sz w:val="19"/>
          <w:szCs w:val="19"/>
        </w:rPr>
      </w:pPr>
    </w:p>
    <w:p w:rsidR="00B64EAA" w:rsidRDefault="00B64EAA" w:rsidP="00B64EAA">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rPr>
          <w:rFonts w:cs="Arial"/>
          <w:szCs w:val="19"/>
        </w:rPr>
      </w:pPr>
    </w:p>
    <w:p w:rsidR="00B64EAA" w:rsidRPr="00A86AB3" w:rsidRDefault="00B64EAA" w:rsidP="00B64EAA">
      <w:pPr>
        <w:pStyle w:val="BodyText"/>
        <w:jc w:val="both"/>
        <w:rPr>
          <w:rFonts w:cs="Arial"/>
          <w:sz w:val="19"/>
          <w:szCs w:val="19"/>
        </w:rPr>
      </w:pPr>
      <w:r w:rsidRPr="00A86AB3">
        <w:rPr>
          <w:rFonts w:cs="Arial"/>
          <w:sz w:val="19"/>
          <w:szCs w:val="19"/>
        </w:rPr>
        <w:t>A continuación se expone el VaR a la fecha de corte indicada:</w:t>
      </w:r>
    </w:p>
    <w:p w:rsidR="00B64EAA" w:rsidRPr="00A86AB3" w:rsidRDefault="00B64EAA" w:rsidP="00B64EAA">
      <w:pPr>
        <w:pStyle w:val="BodyText"/>
        <w:jc w:val="both"/>
        <w:rPr>
          <w:rFonts w:cs="Arial"/>
          <w:sz w:val="19"/>
          <w:szCs w:val="19"/>
        </w:rPr>
      </w:pPr>
    </w:p>
    <w:tbl>
      <w:tblPr>
        <w:tblStyle w:val="TableGrid"/>
        <w:tblW w:w="0" w:type="auto"/>
        <w:tblLook w:val="04A0" w:firstRow="1" w:lastRow="0" w:firstColumn="1" w:lastColumn="0" w:noHBand="0" w:noVBand="1"/>
      </w:tblPr>
      <w:tblGrid>
        <w:gridCol w:w="2411"/>
        <w:gridCol w:w="2409"/>
        <w:gridCol w:w="2409"/>
        <w:gridCol w:w="2410"/>
      </w:tblGrid>
      <w:tr w:rsidR="00B64EAA" w:rsidRPr="00A86AB3" w:rsidTr="00B64EAA">
        <w:tc>
          <w:tcPr>
            <w:tcW w:w="2447" w:type="dxa"/>
          </w:tcPr>
          <w:p w:rsidR="00B64EAA" w:rsidRPr="00A86AB3" w:rsidRDefault="00B64EAA" w:rsidP="00B64EAA">
            <w:pPr>
              <w:pStyle w:val="BodyText"/>
              <w:jc w:val="center"/>
              <w:rPr>
                <w:rFonts w:cs="Arial"/>
                <w:b/>
                <w:sz w:val="16"/>
                <w:szCs w:val="19"/>
              </w:rPr>
            </w:pPr>
            <w:r w:rsidRPr="00A86AB3">
              <w:rPr>
                <w:rFonts w:cs="Arial"/>
                <w:b/>
                <w:sz w:val="16"/>
                <w:szCs w:val="19"/>
              </w:rPr>
              <w:t>VaR de la cartera de negociación</w:t>
            </w:r>
          </w:p>
        </w:tc>
        <w:tc>
          <w:tcPr>
            <w:tcW w:w="2447" w:type="dxa"/>
          </w:tcPr>
          <w:p w:rsidR="00B64EAA" w:rsidRPr="00A86AB3" w:rsidRDefault="00B64EAA" w:rsidP="00B64EAA">
            <w:pPr>
              <w:pStyle w:val="BodyText"/>
              <w:jc w:val="center"/>
              <w:rPr>
                <w:rFonts w:cs="Arial"/>
                <w:b/>
                <w:sz w:val="16"/>
                <w:szCs w:val="19"/>
              </w:rPr>
            </w:pPr>
            <w:r w:rsidRPr="00A86AB3">
              <w:rPr>
                <w:rFonts w:cs="Arial"/>
                <w:b/>
                <w:sz w:val="16"/>
                <w:szCs w:val="19"/>
              </w:rPr>
              <w:t>3</w:t>
            </w:r>
            <w:r>
              <w:rPr>
                <w:rFonts w:cs="Arial"/>
                <w:b/>
                <w:sz w:val="16"/>
                <w:szCs w:val="19"/>
              </w:rPr>
              <w:t>1</w:t>
            </w:r>
            <w:r w:rsidRPr="00A86AB3">
              <w:rPr>
                <w:rFonts w:cs="Arial"/>
                <w:b/>
                <w:sz w:val="16"/>
                <w:szCs w:val="19"/>
              </w:rPr>
              <w:t>/</w:t>
            </w:r>
            <w:r>
              <w:rPr>
                <w:rFonts w:cs="Arial"/>
                <w:b/>
                <w:sz w:val="16"/>
                <w:szCs w:val="19"/>
              </w:rPr>
              <w:t>12/2019</w:t>
            </w:r>
          </w:p>
        </w:tc>
        <w:tc>
          <w:tcPr>
            <w:tcW w:w="2447" w:type="dxa"/>
          </w:tcPr>
          <w:p w:rsidR="00B64EAA" w:rsidRPr="00A86AB3" w:rsidRDefault="00B64EAA" w:rsidP="00B64EAA">
            <w:pPr>
              <w:pStyle w:val="BodyText"/>
              <w:jc w:val="center"/>
              <w:rPr>
                <w:rFonts w:cs="Arial"/>
                <w:b/>
                <w:sz w:val="16"/>
                <w:szCs w:val="19"/>
              </w:rPr>
            </w:pPr>
            <w:r>
              <w:rPr>
                <w:rFonts w:cs="Arial"/>
                <w:b/>
                <w:sz w:val="16"/>
                <w:szCs w:val="19"/>
              </w:rPr>
              <w:t>31/12/2018</w:t>
            </w:r>
          </w:p>
        </w:tc>
        <w:tc>
          <w:tcPr>
            <w:tcW w:w="2448" w:type="dxa"/>
          </w:tcPr>
          <w:p w:rsidR="00B64EAA" w:rsidRPr="00A86AB3" w:rsidRDefault="00B64EAA" w:rsidP="00B64EAA">
            <w:pPr>
              <w:pStyle w:val="BodyText"/>
              <w:jc w:val="center"/>
              <w:rPr>
                <w:rFonts w:cs="Arial"/>
                <w:b/>
                <w:sz w:val="16"/>
                <w:szCs w:val="19"/>
              </w:rPr>
            </w:pPr>
            <w:r w:rsidRPr="00A86AB3">
              <w:rPr>
                <w:rFonts w:cs="Arial"/>
                <w:b/>
                <w:sz w:val="16"/>
                <w:szCs w:val="19"/>
              </w:rPr>
              <w:t>31/12/201</w:t>
            </w:r>
            <w:r>
              <w:rPr>
                <w:rFonts w:cs="Arial"/>
                <w:b/>
                <w:sz w:val="16"/>
                <w:szCs w:val="19"/>
              </w:rPr>
              <w:t>7</w:t>
            </w:r>
          </w:p>
        </w:tc>
      </w:tr>
      <w:tr w:rsidR="00B64EAA" w:rsidRPr="00A86AB3" w:rsidTr="00B64EAA">
        <w:tc>
          <w:tcPr>
            <w:tcW w:w="2447" w:type="dxa"/>
          </w:tcPr>
          <w:p w:rsidR="00B64EAA" w:rsidRPr="00A86AB3" w:rsidRDefault="00B64EAA" w:rsidP="00B64EAA">
            <w:pPr>
              <w:pStyle w:val="BodyText"/>
              <w:jc w:val="center"/>
              <w:rPr>
                <w:rFonts w:cs="Arial"/>
                <w:sz w:val="16"/>
                <w:szCs w:val="19"/>
              </w:rPr>
            </w:pPr>
            <w:r w:rsidRPr="00A86AB3">
              <w:rPr>
                <w:rFonts w:cs="Arial"/>
                <w:sz w:val="16"/>
                <w:szCs w:val="19"/>
              </w:rPr>
              <w:t>VaR Portafolio / RPC</w:t>
            </w:r>
          </w:p>
        </w:tc>
        <w:tc>
          <w:tcPr>
            <w:tcW w:w="2447" w:type="dxa"/>
            <w:vAlign w:val="bottom"/>
          </w:tcPr>
          <w:p w:rsidR="00B64EAA" w:rsidRPr="00A86AB3" w:rsidRDefault="00B64EAA" w:rsidP="00B64EAA">
            <w:pPr>
              <w:jc w:val="center"/>
              <w:rPr>
                <w:rFonts w:cs="Arial"/>
                <w:color w:val="000000"/>
                <w:sz w:val="16"/>
                <w:szCs w:val="16"/>
              </w:rPr>
            </w:pPr>
            <w:r>
              <w:rPr>
                <w:rFonts w:cs="Arial"/>
                <w:color w:val="000000"/>
                <w:sz w:val="16"/>
                <w:szCs w:val="16"/>
              </w:rPr>
              <w:t>7</w:t>
            </w:r>
            <w:r w:rsidRPr="00A86AB3">
              <w:rPr>
                <w:rFonts w:cs="Arial"/>
                <w:color w:val="000000"/>
                <w:sz w:val="16"/>
                <w:szCs w:val="16"/>
              </w:rPr>
              <w:t>,</w:t>
            </w:r>
            <w:r>
              <w:rPr>
                <w:rFonts w:cs="Arial"/>
                <w:color w:val="000000"/>
                <w:sz w:val="16"/>
                <w:szCs w:val="16"/>
              </w:rPr>
              <w:t>46</w:t>
            </w:r>
            <w:r w:rsidRPr="00A86AB3">
              <w:rPr>
                <w:rFonts w:cs="Arial"/>
                <w:color w:val="000000"/>
                <w:sz w:val="16"/>
                <w:szCs w:val="16"/>
              </w:rPr>
              <w:t>%</w:t>
            </w:r>
          </w:p>
        </w:tc>
        <w:tc>
          <w:tcPr>
            <w:tcW w:w="2447" w:type="dxa"/>
            <w:vAlign w:val="bottom"/>
          </w:tcPr>
          <w:p w:rsidR="00B64EAA" w:rsidRPr="00A86AB3" w:rsidRDefault="00B64EAA" w:rsidP="00B64EAA">
            <w:pPr>
              <w:jc w:val="center"/>
              <w:rPr>
                <w:rFonts w:cs="Arial"/>
                <w:color w:val="000000"/>
                <w:sz w:val="16"/>
                <w:szCs w:val="16"/>
              </w:rPr>
            </w:pPr>
            <w:r w:rsidRPr="00A86AB3">
              <w:rPr>
                <w:rFonts w:cs="Arial"/>
                <w:color w:val="000000"/>
                <w:sz w:val="16"/>
                <w:szCs w:val="16"/>
              </w:rPr>
              <w:t>4,</w:t>
            </w:r>
            <w:r>
              <w:rPr>
                <w:rFonts w:cs="Arial"/>
                <w:color w:val="000000"/>
                <w:sz w:val="16"/>
                <w:szCs w:val="16"/>
              </w:rPr>
              <w:t>36</w:t>
            </w:r>
            <w:r w:rsidRPr="00A86AB3">
              <w:rPr>
                <w:rFonts w:cs="Arial"/>
                <w:color w:val="000000"/>
                <w:sz w:val="16"/>
                <w:szCs w:val="16"/>
              </w:rPr>
              <w:t>%</w:t>
            </w:r>
          </w:p>
        </w:tc>
        <w:tc>
          <w:tcPr>
            <w:tcW w:w="2448" w:type="dxa"/>
            <w:vAlign w:val="bottom"/>
          </w:tcPr>
          <w:p w:rsidR="00B64EAA" w:rsidRPr="00A86AB3" w:rsidRDefault="00B64EAA" w:rsidP="00B64EAA">
            <w:pPr>
              <w:jc w:val="center"/>
              <w:rPr>
                <w:rFonts w:cs="Arial"/>
                <w:color w:val="000000"/>
                <w:sz w:val="16"/>
                <w:szCs w:val="16"/>
              </w:rPr>
            </w:pPr>
            <w:r>
              <w:rPr>
                <w:rFonts w:cs="Arial"/>
                <w:color w:val="000000"/>
                <w:sz w:val="16"/>
                <w:szCs w:val="16"/>
              </w:rPr>
              <w:t>4,27%</w:t>
            </w:r>
          </w:p>
        </w:tc>
      </w:tr>
      <w:tr w:rsidR="00B64EAA" w:rsidRPr="00A86AB3" w:rsidTr="00B64EAA">
        <w:tc>
          <w:tcPr>
            <w:tcW w:w="2447" w:type="dxa"/>
          </w:tcPr>
          <w:p w:rsidR="00B64EAA" w:rsidRPr="00A86AB3" w:rsidRDefault="00B64EAA" w:rsidP="00B64EAA">
            <w:pPr>
              <w:pStyle w:val="BodyText"/>
              <w:jc w:val="center"/>
              <w:rPr>
                <w:rFonts w:cs="Arial"/>
                <w:sz w:val="16"/>
                <w:szCs w:val="19"/>
              </w:rPr>
            </w:pPr>
            <w:r w:rsidRPr="00A86AB3">
              <w:rPr>
                <w:rFonts w:cs="Arial"/>
                <w:sz w:val="16"/>
                <w:szCs w:val="19"/>
              </w:rPr>
              <w:t>VaR Cartera de Negociación de Títulos / RPC</w:t>
            </w:r>
          </w:p>
        </w:tc>
        <w:tc>
          <w:tcPr>
            <w:tcW w:w="2447" w:type="dxa"/>
            <w:vAlign w:val="bottom"/>
          </w:tcPr>
          <w:p w:rsidR="00B64EAA" w:rsidRPr="00A86AB3" w:rsidRDefault="00B64EAA" w:rsidP="00B64EAA">
            <w:pPr>
              <w:jc w:val="center"/>
              <w:rPr>
                <w:rFonts w:cs="Arial"/>
                <w:color w:val="000000"/>
                <w:sz w:val="16"/>
                <w:szCs w:val="16"/>
              </w:rPr>
            </w:pPr>
            <w:r w:rsidRPr="00A86AB3">
              <w:rPr>
                <w:rFonts w:cs="Arial"/>
                <w:color w:val="000000"/>
                <w:sz w:val="16"/>
                <w:szCs w:val="16"/>
              </w:rPr>
              <w:t>1,</w:t>
            </w:r>
            <w:r>
              <w:rPr>
                <w:rFonts w:cs="Arial"/>
                <w:color w:val="000000"/>
                <w:sz w:val="16"/>
                <w:szCs w:val="16"/>
              </w:rPr>
              <w:t>09</w:t>
            </w:r>
            <w:r w:rsidRPr="00A86AB3">
              <w:rPr>
                <w:rFonts w:cs="Arial"/>
                <w:color w:val="000000"/>
                <w:sz w:val="16"/>
                <w:szCs w:val="16"/>
              </w:rPr>
              <w:t>%</w:t>
            </w:r>
          </w:p>
        </w:tc>
        <w:tc>
          <w:tcPr>
            <w:tcW w:w="2447" w:type="dxa"/>
            <w:vAlign w:val="bottom"/>
          </w:tcPr>
          <w:p w:rsidR="00B64EAA" w:rsidRPr="00A86AB3" w:rsidRDefault="00B64EAA" w:rsidP="00B64EAA">
            <w:pPr>
              <w:jc w:val="center"/>
              <w:rPr>
                <w:rFonts w:cs="Arial"/>
                <w:color w:val="000000"/>
                <w:sz w:val="16"/>
                <w:szCs w:val="16"/>
              </w:rPr>
            </w:pPr>
            <w:r w:rsidRPr="00A86AB3">
              <w:rPr>
                <w:rFonts w:cs="Arial"/>
                <w:color w:val="000000"/>
                <w:sz w:val="16"/>
                <w:szCs w:val="16"/>
              </w:rPr>
              <w:t>1,0</w:t>
            </w:r>
            <w:r>
              <w:rPr>
                <w:rFonts w:cs="Arial"/>
                <w:color w:val="000000"/>
                <w:sz w:val="16"/>
                <w:szCs w:val="16"/>
              </w:rPr>
              <w:t>8</w:t>
            </w:r>
            <w:r w:rsidRPr="00A86AB3">
              <w:rPr>
                <w:rFonts w:cs="Arial"/>
                <w:color w:val="000000"/>
                <w:sz w:val="16"/>
                <w:szCs w:val="16"/>
              </w:rPr>
              <w:t>%</w:t>
            </w:r>
          </w:p>
        </w:tc>
        <w:tc>
          <w:tcPr>
            <w:tcW w:w="2448" w:type="dxa"/>
            <w:vAlign w:val="bottom"/>
          </w:tcPr>
          <w:p w:rsidR="00B64EAA" w:rsidRPr="00A86AB3" w:rsidRDefault="00B64EAA" w:rsidP="00B64EAA">
            <w:pPr>
              <w:jc w:val="center"/>
              <w:rPr>
                <w:rFonts w:cs="Arial"/>
                <w:color w:val="000000"/>
                <w:sz w:val="16"/>
                <w:szCs w:val="16"/>
              </w:rPr>
            </w:pPr>
            <w:r>
              <w:rPr>
                <w:rFonts w:cs="Arial"/>
                <w:color w:val="000000"/>
                <w:sz w:val="16"/>
                <w:szCs w:val="16"/>
              </w:rPr>
              <w:t>1</w:t>
            </w:r>
            <w:r w:rsidRPr="00A86AB3">
              <w:rPr>
                <w:rFonts w:cs="Arial"/>
                <w:color w:val="000000"/>
                <w:sz w:val="16"/>
                <w:szCs w:val="16"/>
              </w:rPr>
              <w:t>,0</w:t>
            </w:r>
            <w:r>
              <w:rPr>
                <w:rFonts w:cs="Arial"/>
                <w:color w:val="000000"/>
                <w:sz w:val="16"/>
                <w:szCs w:val="16"/>
              </w:rPr>
              <w:t>5</w:t>
            </w:r>
            <w:r w:rsidRPr="00A86AB3">
              <w:rPr>
                <w:rFonts w:cs="Arial"/>
                <w:color w:val="000000"/>
                <w:sz w:val="16"/>
                <w:szCs w:val="16"/>
              </w:rPr>
              <w:t>%</w:t>
            </w:r>
          </w:p>
        </w:tc>
      </w:tr>
      <w:tr w:rsidR="00B64EAA" w:rsidTr="00B64EAA">
        <w:tc>
          <w:tcPr>
            <w:tcW w:w="2447" w:type="dxa"/>
          </w:tcPr>
          <w:p w:rsidR="00B64EAA" w:rsidRPr="00A86AB3" w:rsidRDefault="00B64EAA" w:rsidP="00B64EAA">
            <w:pPr>
              <w:pStyle w:val="BodyText"/>
              <w:jc w:val="center"/>
              <w:rPr>
                <w:rFonts w:cs="Arial"/>
                <w:sz w:val="16"/>
                <w:szCs w:val="19"/>
              </w:rPr>
            </w:pPr>
            <w:r w:rsidRPr="00A86AB3">
              <w:rPr>
                <w:rFonts w:cs="Arial"/>
                <w:sz w:val="16"/>
                <w:szCs w:val="19"/>
              </w:rPr>
              <w:t>VaR Cartera de Moneda Extranjera / RPC</w:t>
            </w:r>
          </w:p>
        </w:tc>
        <w:tc>
          <w:tcPr>
            <w:tcW w:w="2447" w:type="dxa"/>
            <w:vAlign w:val="bottom"/>
          </w:tcPr>
          <w:p w:rsidR="00B64EAA" w:rsidRPr="00A86AB3" w:rsidRDefault="00B64EAA" w:rsidP="00B64EAA">
            <w:pPr>
              <w:jc w:val="center"/>
              <w:rPr>
                <w:rFonts w:cs="Arial"/>
                <w:color w:val="000000"/>
                <w:sz w:val="16"/>
                <w:szCs w:val="16"/>
              </w:rPr>
            </w:pPr>
            <w:r>
              <w:rPr>
                <w:rFonts w:cs="Arial"/>
                <w:color w:val="000000"/>
                <w:sz w:val="16"/>
                <w:szCs w:val="16"/>
              </w:rPr>
              <w:t>6</w:t>
            </w:r>
            <w:r w:rsidRPr="00A86AB3">
              <w:rPr>
                <w:rFonts w:cs="Arial"/>
                <w:color w:val="000000"/>
                <w:sz w:val="16"/>
                <w:szCs w:val="16"/>
              </w:rPr>
              <w:t>,</w:t>
            </w:r>
            <w:r>
              <w:rPr>
                <w:rFonts w:cs="Arial"/>
                <w:color w:val="000000"/>
                <w:sz w:val="16"/>
                <w:szCs w:val="16"/>
              </w:rPr>
              <w:t>38</w:t>
            </w:r>
            <w:r w:rsidRPr="00A86AB3">
              <w:rPr>
                <w:rFonts w:cs="Arial"/>
                <w:color w:val="000000"/>
                <w:sz w:val="16"/>
                <w:szCs w:val="16"/>
              </w:rPr>
              <w:t>%</w:t>
            </w:r>
          </w:p>
        </w:tc>
        <w:tc>
          <w:tcPr>
            <w:tcW w:w="2447" w:type="dxa"/>
            <w:vAlign w:val="bottom"/>
          </w:tcPr>
          <w:p w:rsidR="00B64EAA" w:rsidRPr="00A86AB3" w:rsidRDefault="00B64EAA" w:rsidP="00B64EAA">
            <w:pPr>
              <w:jc w:val="center"/>
              <w:rPr>
                <w:rFonts w:cs="Arial"/>
                <w:color w:val="000000"/>
                <w:sz w:val="16"/>
                <w:szCs w:val="16"/>
              </w:rPr>
            </w:pPr>
            <w:r w:rsidRPr="00A86AB3">
              <w:rPr>
                <w:rFonts w:cs="Arial"/>
                <w:color w:val="000000"/>
                <w:sz w:val="16"/>
                <w:szCs w:val="16"/>
              </w:rPr>
              <w:t>3,2</w:t>
            </w:r>
            <w:r>
              <w:rPr>
                <w:rFonts w:cs="Arial"/>
                <w:color w:val="000000"/>
                <w:sz w:val="16"/>
                <w:szCs w:val="16"/>
              </w:rPr>
              <w:t>8</w:t>
            </w:r>
            <w:r w:rsidRPr="00A86AB3">
              <w:rPr>
                <w:rFonts w:cs="Arial"/>
                <w:color w:val="000000"/>
                <w:sz w:val="16"/>
                <w:szCs w:val="16"/>
              </w:rPr>
              <w:t>%</w:t>
            </w:r>
          </w:p>
        </w:tc>
        <w:tc>
          <w:tcPr>
            <w:tcW w:w="2448" w:type="dxa"/>
            <w:vAlign w:val="bottom"/>
          </w:tcPr>
          <w:p w:rsidR="00B64EAA" w:rsidRPr="00A86AB3" w:rsidRDefault="00B64EAA" w:rsidP="00B64EAA">
            <w:pPr>
              <w:jc w:val="center"/>
              <w:rPr>
                <w:rFonts w:cs="Arial"/>
                <w:color w:val="000000"/>
                <w:sz w:val="16"/>
                <w:szCs w:val="16"/>
              </w:rPr>
            </w:pPr>
            <w:r w:rsidRPr="00A86AB3">
              <w:rPr>
                <w:rFonts w:cs="Arial"/>
                <w:color w:val="000000"/>
                <w:sz w:val="16"/>
                <w:szCs w:val="16"/>
              </w:rPr>
              <w:t>3,</w:t>
            </w:r>
            <w:r>
              <w:rPr>
                <w:rFonts w:cs="Arial"/>
                <w:color w:val="000000"/>
                <w:sz w:val="16"/>
                <w:szCs w:val="16"/>
              </w:rPr>
              <w:t>22</w:t>
            </w:r>
            <w:r w:rsidRPr="00A86AB3">
              <w:rPr>
                <w:rFonts w:cs="Arial"/>
                <w:color w:val="000000"/>
                <w:sz w:val="16"/>
                <w:szCs w:val="16"/>
              </w:rPr>
              <w:t>%</w:t>
            </w:r>
          </w:p>
        </w:tc>
      </w:tr>
    </w:tbl>
    <w:p w:rsidR="00B64EAA" w:rsidRDefault="00B64EAA" w:rsidP="00B64EAA">
      <w:pPr>
        <w:pStyle w:val="BodyText"/>
        <w:jc w:val="both"/>
        <w:rPr>
          <w:rFonts w:cs="Arial"/>
          <w:sz w:val="19"/>
          <w:szCs w:val="19"/>
        </w:rPr>
      </w:pPr>
    </w:p>
    <w:p w:rsidR="00B64EAA" w:rsidRPr="00A120C1" w:rsidRDefault="00B64EAA" w:rsidP="00B64EAA">
      <w:pPr>
        <w:pStyle w:val="BodyText"/>
        <w:jc w:val="both"/>
        <w:rPr>
          <w:rFonts w:cs="Arial"/>
          <w:sz w:val="19"/>
          <w:szCs w:val="19"/>
        </w:rPr>
      </w:pPr>
    </w:p>
    <w:p w:rsidR="00B64EAA" w:rsidRPr="00274BC7" w:rsidRDefault="00B64EAA" w:rsidP="00B64EAA">
      <w:pPr>
        <w:pStyle w:val="BodyText"/>
        <w:jc w:val="both"/>
        <w:rPr>
          <w:rFonts w:cs="Arial"/>
          <w:sz w:val="19"/>
          <w:szCs w:val="19"/>
        </w:rPr>
      </w:pPr>
      <w:r w:rsidRPr="009E1DDC">
        <w:rPr>
          <w:rFonts w:cs="Arial"/>
          <w:sz w:val="19"/>
          <w:szCs w:val="19"/>
        </w:rPr>
        <w:t xml:space="preserve">La gestión del riesgo de mercado se considera una </w:t>
      </w:r>
      <w:r w:rsidRPr="00274BC7">
        <w:rPr>
          <w:rFonts w:cs="Arial"/>
          <w:sz w:val="19"/>
          <w:szCs w:val="19"/>
        </w:rPr>
        <w:t xml:space="preserve">disciplina madura dentro de la estructura de </w:t>
      </w:r>
      <w:r>
        <w:rPr>
          <w:rFonts w:cs="Arial"/>
          <w:sz w:val="19"/>
          <w:szCs w:val="19"/>
        </w:rPr>
        <w:t>la Entidad</w:t>
      </w:r>
      <w:r w:rsidRPr="00274BC7">
        <w:rPr>
          <w:rFonts w:cs="Arial"/>
          <w:sz w:val="19"/>
          <w:szCs w:val="19"/>
        </w:rPr>
        <w:t xml:space="preserve"> y sus compañías subsidiarias. </w:t>
      </w:r>
    </w:p>
    <w:p w:rsidR="00B64EAA" w:rsidRDefault="00B64EAA" w:rsidP="00B64EAA">
      <w:pPr>
        <w:rPr>
          <w:rFonts w:cs="Arial"/>
          <w:szCs w:val="19"/>
        </w:rPr>
      </w:pPr>
    </w:p>
    <w:p w:rsidR="00B64EAA" w:rsidRPr="009E1DDC" w:rsidRDefault="00B64EAA" w:rsidP="00B64EAA">
      <w:pPr>
        <w:pStyle w:val="BodyText"/>
        <w:jc w:val="both"/>
        <w:rPr>
          <w:rFonts w:cs="Arial"/>
          <w:sz w:val="19"/>
          <w:szCs w:val="19"/>
        </w:rPr>
      </w:pPr>
    </w:p>
    <w:p w:rsidR="00B64EAA" w:rsidRPr="00CC737C" w:rsidRDefault="00B64EAA" w:rsidP="00B64EAA">
      <w:pPr>
        <w:autoSpaceDE w:val="0"/>
        <w:autoSpaceDN w:val="0"/>
        <w:adjustRightInd w:val="0"/>
        <w:jc w:val="both"/>
        <w:rPr>
          <w:rFonts w:cs="Arial"/>
          <w:b/>
          <w:szCs w:val="19"/>
          <w:u w:val="single"/>
        </w:rPr>
      </w:pPr>
      <w:r w:rsidRPr="00CC737C">
        <w:rPr>
          <w:rFonts w:cs="Arial"/>
          <w:b/>
          <w:szCs w:val="19"/>
          <w:u w:val="single"/>
        </w:rPr>
        <w:t>Sensibilidad a los cambios en las tasas de interés:</w:t>
      </w:r>
    </w:p>
    <w:p w:rsidR="00B64EAA" w:rsidRDefault="00B64EAA" w:rsidP="00B64EAA">
      <w:pPr>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El riesgo de tasa de interés surge de la posibilidad de que se produzcan cambios en la condición financiera de </w:t>
      </w:r>
      <w:r>
        <w:t>la Entidad y sus subsidiarias</w:t>
      </w:r>
      <w:r w:rsidRPr="00274BC7">
        <w:rPr>
          <w:rFonts w:cs="Arial"/>
          <w:szCs w:val="19"/>
        </w:rPr>
        <w:t xml:space="preserve"> como consecuencia de fluctuaciones en las tasas de interés pudiendo tener efectos adversos en los ingresos financieros netos de la Entidad y en su valor económico. El Directorio ha establecido límites sobre las brechas de tasas de interés para períodos estipulados. Las posiciones son controladas diariamente.</w:t>
      </w:r>
    </w:p>
    <w:p w:rsidR="00B64EAA" w:rsidRPr="00274BC7" w:rsidRDefault="00B64EAA" w:rsidP="00B64EAA">
      <w:pPr>
        <w:autoSpaceDE w:val="0"/>
        <w:autoSpaceDN w:val="0"/>
        <w:adjustRightInd w:val="0"/>
        <w:jc w:val="both"/>
        <w:rPr>
          <w:rFonts w:cs="Arial"/>
          <w:szCs w:val="19"/>
        </w:rPr>
      </w:pPr>
    </w:p>
    <w:p w:rsidR="00B64EAA" w:rsidRPr="006247C7" w:rsidRDefault="00B64EAA" w:rsidP="00B64EAA">
      <w:pPr>
        <w:autoSpaceDE w:val="0"/>
        <w:autoSpaceDN w:val="0"/>
        <w:adjustRightInd w:val="0"/>
        <w:jc w:val="both"/>
        <w:rPr>
          <w:rFonts w:cs="Arial"/>
          <w:szCs w:val="19"/>
        </w:rPr>
      </w:pPr>
      <w:r w:rsidRPr="006247C7">
        <w:t>La Entidad y sus subsidiarias</w:t>
      </w:r>
      <w:r w:rsidRPr="006247C7">
        <w:rPr>
          <w:rFonts w:cs="Arial"/>
          <w:szCs w:val="19"/>
        </w:rPr>
        <w:t xml:space="preserve"> poseen un Marco y un Proceso que determina los controles a realizar para el seguimiento del riesgo de Tasa de Interés.</w:t>
      </w:r>
    </w:p>
    <w:p w:rsidR="00B64EAA" w:rsidRPr="006247C7" w:rsidRDefault="00B64EAA" w:rsidP="00B64EAA">
      <w:pPr>
        <w:autoSpaceDE w:val="0"/>
        <w:autoSpaceDN w:val="0"/>
        <w:adjustRightInd w:val="0"/>
        <w:jc w:val="both"/>
        <w:rPr>
          <w:rFonts w:cs="Arial"/>
          <w:szCs w:val="19"/>
        </w:rPr>
      </w:pPr>
    </w:p>
    <w:p w:rsidR="00B64EAA" w:rsidRPr="006247C7" w:rsidRDefault="00B64EAA" w:rsidP="00B64EAA">
      <w:pPr>
        <w:autoSpaceDE w:val="0"/>
        <w:autoSpaceDN w:val="0"/>
        <w:adjustRightInd w:val="0"/>
        <w:jc w:val="both"/>
        <w:rPr>
          <w:rFonts w:cs="Arial"/>
          <w:szCs w:val="19"/>
        </w:rPr>
      </w:pPr>
      <w:r w:rsidRPr="006247C7">
        <w:rPr>
          <w:rFonts w:cs="Arial"/>
          <w:szCs w:val="19"/>
        </w:rPr>
        <w:t>Cabe destacar que la exigencia de capital mínimo por Riesgo de Tasa de interés a partir del año 2013 deja de ser considerada para el cálculo de exigencia de Capital Mínimo según la comunicación “A” 5369. No obstante ello, Banco CMF S.A. continúa calculando el requisito de capital para este tipo de riesgo así como también continúa gestionándolo de acuerdo con su política, marco y proceso aprobados por el Directorio.</w:t>
      </w:r>
    </w:p>
    <w:p w:rsidR="00B64EAA" w:rsidRPr="006247C7"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6247C7">
        <w:rPr>
          <w:rFonts w:cs="Arial"/>
          <w:szCs w:val="19"/>
        </w:rPr>
        <w:t>Es de destacar que la determinación del Capital Mínimo por Riesgo de Tasa se ha reducido considerablemente debido a la emisión de Obligaciones Negociables y otras fuentes de fondeo de más plazo, aumentando positivamente los gaps acumulados a un año y cambiando la estructura y plazos de fondeo. Asimismo, esta situación generó una mejor cobertura del descalce de liquidez de activos y pasivos, generando una baja en la exigencia de capital por Riesgo de Tasa</w:t>
      </w:r>
      <w:r>
        <w:rPr>
          <w:rFonts w:cs="Arial"/>
          <w:szCs w:val="19"/>
        </w:rPr>
        <w:t>.</w:t>
      </w:r>
    </w:p>
    <w:p w:rsidR="00B64EAA"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897FE6">
        <w:rPr>
          <w:rFonts w:cs="Arial"/>
          <w:szCs w:val="19"/>
        </w:rPr>
        <w:t>El BCRA actualiz</w:t>
      </w:r>
      <w:r>
        <w:rPr>
          <w:rFonts w:cs="Arial"/>
          <w:szCs w:val="19"/>
        </w:rPr>
        <w:t>ó</w:t>
      </w:r>
      <w:r w:rsidRPr="00897FE6">
        <w:rPr>
          <w:rFonts w:cs="Arial"/>
          <w:szCs w:val="19"/>
        </w:rPr>
        <w:t xml:space="preserve"> las normas sobre Lineamientos para la gestión de riesgos en las entidades financieras. Esto es en función de las resoluciones dadas a conocer mediante las Comunicaciones "A" 6397 (que, dentro de las normas en cuestión, reemplazó la Sección 5 sobre Gestión del riesgo de tasa de interés en la cartera de inversión y ajustó la Sección 1 sobre Proceso de gestión de riesgos), "A" 6459 (que incorporó nuevos apartados al punto 1.3.2. sobre "Evaluación" y sumó como punto 1.3.3 la "Metodología simplificada") y "A" 6475 (que estableció los tiempos de observancia para las normas en </w:t>
      </w:r>
      <w:r>
        <w:rPr>
          <w:rFonts w:cs="Arial"/>
          <w:szCs w:val="19"/>
        </w:rPr>
        <w:t>cuestión, entre otros puntos). Dichas normas establecen que p</w:t>
      </w:r>
      <w:r w:rsidRPr="008B1F3D">
        <w:rPr>
          <w:rFonts w:cs="Arial"/>
          <w:szCs w:val="19"/>
        </w:rPr>
        <w:t>ara la medición del R</w:t>
      </w:r>
      <w:r>
        <w:rPr>
          <w:rFonts w:cs="Arial"/>
          <w:szCs w:val="19"/>
        </w:rPr>
        <w:t xml:space="preserve">iesgo de </w:t>
      </w:r>
      <w:r w:rsidRPr="008B1F3D">
        <w:rPr>
          <w:rFonts w:cs="Arial"/>
          <w:szCs w:val="19"/>
        </w:rPr>
        <w:t>T</w:t>
      </w:r>
      <w:r>
        <w:rPr>
          <w:rFonts w:cs="Arial"/>
          <w:szCs w:val="19"/>
        </w:rPr>
        <w:t xml:space="preserve">asa de </w:t>
      </w:r>
      <w:r w:rsidRPr="008B1F3D">
        <w:rPr>
          <w:rFonts w:cs="Arial"/>
          <w:szCs w:val="19"/>
        </w:rPr>
        <w:t>I</w:t>
      </w:r>
      <w:r>
        <w:rPr>
          <w:rFonts w:cs="Arial"/>
          <w:szCs w:val="19"/>
        </w:rPr>
        <w:t xml:space="preserve">nterés en la </w:t>
      </w:r>
      <w:r w:rsidRPr="008B1F3D">
        <w:rPr>
          <w:rFonts w:cs="Arial"/>
          <w:szCs w:val="19"/>
        </w:rPr>
        <w:t>C</w:t>
      </w:r>
      <w:r>
        <w:rPr>
          <w:rFonts w:cs="Arial"/>
          <w:szCs w:val="19"/>
        </w:rPr>
        <w:t xml:space="preserve">artera de </w:t>
      </w:r>
      <w:r w:rsidRPr="008B1F3D">
        <w:rPr>
          <w:rFonts w:cs="Arial"/>
          <w:szCs w:val="19"/>
        </w:rPr>
        <w:t>I</w:t>
      </w:r>
      <w:r>
        <w:rPr>
          <w:rFonts w:cs="Arial"/>
          <w:szCs w:val="19"/>
        </w:rPr>
        <w:t>nversión</w:t>
      </w:r>
      <w:r w:rsidRPr="008B1F3D">
        <w:rPr>
          <w:rFonts w:cs="Arial"/>
          <w:szCs w:val="19"/>
        </w:rPr>
        <w:t xml:space="preserve"> basada en el valor económico, las entidades financieras deben utilizar la metodología estandarizada descripta en el punto 5.4. (</w:t>
      </w:r>
      <w:r w:rsidRPr="00DC5370">
        <w:rPr>
          <w:rFonts w:cs="Arial"/>
          <w:szCs w:val="19"/>
        </w:rPr>
        <w:t>∆</w:t>
      </w:r>
      <w:r w:rsidRPr="008B1F3D">
        <w:rPr>
          <w:rFonts w:cs="Arial"/>
          <w:szCs w:val="19"/>
        </w:rPr>
        <w:t>EVE).</w:t>
      </w:r>
      <w:r>
        <w:rPr>
          <w:rFonts w:cs="Arial"/>
          <w:szCs w:val="19"/>
        </w:rPr>
        <w:t xml:space="preserve"> </w:t>
      </w:r>
    </w:p>
    <w:p w:rsidR="00B64EAA" w:rsidRDefault="00B64EAA" w:rsidP="00B64EAA">
      <w:pPr>
        <w:autoSpaceDE w:val="0"/>
        <w:autoSpaceDN w:val="0"/>
        <w:adjustRightInd w:val="0"/>
        <w:jc w:val="both"/>
        <w:rPr>
          <w:rFonts w:cs="Arial"/>
          <w:szCs w:val="19"/>
        </w:rPr>
      </w:pPr>
    </w:p>
    <w:p w:rsidR="007D5CC9" w:rsidRDefault="007D5CC9">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842DD5">
        <w:rPr>
          <w:rFonts w:cs="Arial"/>
          <w:szCs w:val="19"/>
        </w:rPr>
        <w:t>Bajo esta normativa la Entidad calcula el resigo de tasa de interés de acuerdo con el marco</w:t>
      </w:r>
      <w:r>
        <w:rPr>
          <w:rFonts w:cs="Arial"/>
          <w:szCs w:val="19"/>
        </w:rPr>
        <w:t xml:space="preserve"> estandarizado descripto en el punto 5.4. del texto ordenado de “Lineamientos para la Gestión de Riesgos en Entidades Financieras”. </w:t>
      </w:r>
    </w:p>
    <w:p w:rsidR="00B64EAA" w:rsidRDefault="00B64EAA" w:rsidP="00B64EAA">
      <w:pPr>
        <w:autoSpaceDE w:val="0"/>
        <w:autoSpaceDN w:val="0"/>
        <w:adjustRightInd w:val="0"/>
        <w:jc w:val="both"/>
        <w:rPr>
          <w:rFonts w:cs="Arial"/>
          <w:szCs w:val="19"/>
        </w:rPr>
      </w:pPr>
    </w:p>
    <w:p w:rsidR="00B64EAA" w:rsidRPr="00EB23F6" w:rsidRDefault="00B64EAA" w:rsidP="00B64EAA">
      <w:pPr>
        <w:autoSpaceDE w:val="0"/>
        <w:autoSpaceDN w:val="0"/>
        <w:adjustRightInd w:val="0"/>
        <w:jc w:val="both"/>
        <w:rPr>
          <w:rFonts w:cs="Arial"/>
          <w:szCs w:val="19"/>
        </w:rPr>
      </w:pPr>
      <w:r>
        <w:rPr>
          <w:rFonts w:cs="Arial"/>
          <w:szCs w:val="19"/>
        </w:rPr>
        <w:t>Se</w:t>
      </w:r>
      <w:r w:rsidRPr="00EB23F6">
        <w:rPr>
          <w:rFonts w:cs="Arial"/>
          <w:szCs w:val="19"/>
        </w:rPr>
        <w:t xml:space="preserve"> emplea</w:t>
      </w:r>
      <w:r>
        <w:rPr>
          <w:rFonts w:cs="Arial"/>
          <w:szCs w:val="19"/>
        </w:rPr>
        <w:t>n</w:t>
      </w:r>
      <w:r w:rsidRPr="00EB23F6">
        <w:rPr>
          <w:rFonts w:cs="Arial"/>
          <w:szCs w:val="19"/>
        </w:rPr>
        <w:t xml:space="preserve"> los siguientes seis escenarios de perturbación de las tasas de interés para capturar en el EVE los riesgos de brecha, paralelos y no paralelos:</w:t>
      </w:r>
    </w:p>
    <w:p w:rsidR="00B64EAA" w:rsidRPr="00EB23F6" w:rsidRDefault="00B64EAA" w:rsidP="00B64EAA">
      <w:pPr>
        <w:autoSpaceDE w:val="0"/>
        <w:autoSpaceDN w:val="0"/>
        <w:adjustRightInd w:val="0"/>
        <w:jc w:val="both"/>
        <w:rPr>
          <w:rFonts w:cs="Arial"/>
          <w:szCs w:val="19"/>
        </w:rPr>
      </w:pP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desplazamiento paralelo hacia arriba;</w:t>
      </w: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desplazamiento paralelo hacia abajo;</w:t>
      </w: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empinamiento de la pendiente –disminución de tasas a corto plazo y aumento de tasas a largo plazo–;</w:t>
      </w: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aplanamiento de la pendiente –aumento de tasas a corto plazo y disminución de tasas a largo plazo–;</w:t>
      </w: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aumento de las tasas de corto plazo; y</w:t>
      </w:r>
    </w:p>
    <w:p w:rsidR="00B64EAA" w:rsidRPr="00EB23F6" w:rsidRDefault="00B64EAA" w:rsidP="00250D51">
      <w:pPr>
        <w:pStyle w:val="ListParagraph"/>
        <w:numPr>
          <w:ilvl w:val="0"/>
          <w:numId w:val="47"/>
        </w:numPr>
        <w:autoSpaceDE w:val="0"/>
        <w:autoSpaceDN w:val="0"/>
        <w:adjustRightInd w:val="0"/>
        <w:jc w:val="both"/>
        <w:rPr>
          <w:rFonts w:cs="Arial"/>
          <w:szCs w:val="19"/>
        </w:rPr>
      </w:pPr>
      <w:r w:rsidRPr="00EB23F6">
        <w:rPr>
          <w:rFonts w:cs="Arial"/>
          <w:szCs w:val="19"/>
        </w:rPr>
        <w:t>disminución de las tasas de corto plazo.</w:t>
      </w:r>
    </w:p>
    <w:p w:rsidR="00B64EAA"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Pr>
          <w:rFonts w:cs="Arial"/>
          <w:szCs w:val="19"/>
        </w:rPr>
        <w:t>La pérdida máxima obrenida comparando todos los escenarios de perturbación es la medida de riesgo “EVE”, calculada en base a su valor económico.</w:t>
      </w:r>
    </w:p>
    <w:p w:rsidR="00B64EAA"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Pr>
          <w:rFonts w:cs="Arial"/>
          <w:szCs w:val="19"/>
        </w:rPr>
        <w:t>Asimismo, s</w:t>
      </w:r>
      <w:r w:rsidRPr="008B1F3D">
        <w:rPr>
          <w:rFonts w:cs="Arial"/>
          <w:szCs w:val="19"/>
        </w:rPr>
        <w:t>e consideran entidades financieras atípicas aquellas en las cuales la medida de riesgo EVE supere el 15 % del capital de nivel 1, calculada conforme al Marco Estandarizado</w:t>
      </w:r>
      <w:r>
        <w:rPr>
          <w:rFonts w:cs="Arial"/>
          <w:szCs w:val="19"/>
        </w:rPr>
        <w:t xml:space="preserve"> de Riesgo de Tasa de Interés en la Cartera de Inversión. Debemos destacar que Banco CMF no es una entidad atípica. </w:t>
      </w:r>
    </w:p>
    <w:p w:rsidR="00B64EAA"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Más allá de esta situación, </w:t>
      </w:r>
      <w:r>
        <w:rPr>
          <w:rFonts w:cs="Arial"/>
          <w:szCs w:val="19"/>
        </w:rPr>
        <w:t>la Entidad</w:t>
      </w:r>
      <w:r w:rsidRPr="00274BC7">
        <w:rPr>
          <w:rFonts w:cs="Arial"/>
          <w:szCs w:val="19"/>
        </w:rPr>
        <w:t xml:space="preserve"> realiza su propio cálculo de requisito de capital económico por riesgo de tasa de interés, basándose en el impacto que podría tener en </w:t>
      </w:r>
      <w:r>
        <w:rPr>
          <w:rFonts w:cs="Arial"/>
          <w:szCs w:val="19"/>
        </w:rPr>
        <w:t>su</w:t>
      </w:r>
      <w:r w:rsidRPr="00274BC7">
        <w:rPr>
          <w:rFonts w:cs="Arial"/>
          <w:szCs w:val="19"/>
        </w:rPr>
        <w:t xml:space="preserve"> Patrimonio una variación de la misma.</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Los principales indicadores de riesgo están basados en la determinación de los Gaps de Tasa de Interés, que es un método simple y básico que se enfoca en el análisis del impacto de posibles cambios en los niveles de tasa de interés de mercado sobre los ingresos y egresos financieros netos, contemplando el horizonte de análisis de un año. A partir de este análisis se puede también medir el impacto de la variación de la tasa de interés (se toma +/- 200 puntos básicos) en el patrimonio económico del banco (Activos menos Pasivos sujetos a variaciones de la tasa de interés). Este análisis se realiza por moneda significativa, en este caso Pesos y Dólares Estadounidenses.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El monitoreo formal del Riesgo de Tasa de Interés es llevado adelante por la Unidad de Gestión Integral de Riesgos, dependiente de la Gerencia General de la Entidad, la cual recopila información objetiva y le da tratamiento, presentándola en forma de indicadores al Comité de Gestión Integral de Riesgos con periodicidad mínima mensual en el “Panel de Gestión de Riesgos”.</w:t>
      </w:r>
    </w:p>
    <w:p w:rsidR="00B64EAA" w:rsidRDefault="00B64EAA" w:rsidP="00B64EAA">
      <w:pPr>
        <w:rPr>
          <w:rFonts w:cs="Arial"/>
          <w:szCs w:val="19"/>
        </w:rPr>
      </w:pPr>
    </w:p>
    <w:p w:rsidR="00B64EAA" w:rsidRPr="00EB52C8" w:rsidRDefault="00B64EAA" w:rsidP="00B64EAA">
      <w:pPr>
        <w:autoSpaceDE w:val="0"/>
        <w:autoSpaceDN w:val="0"/>
        <w:adjustRightInd w:val="0"/>
        <w:jc w:val="both"/>
        <w:rPr>
          <w:rFonts w:cs="Arial"/>
          <w:b/>
          <w:szCs w:val="19"/>
        </w:rPr>
      </w:pPr>
      <w:r w:rsidRPr="00CC737C">
        <w:rPr>
          <w:rFonts w:cs="Arial"/>
          <w:b/>
          <w:szCs w:val="19"/>
          <w:u w:val="single"/>
        </w:rPr>
        <w:t>Riesgo de cambio de moneda extranjera</w:t>
      </w:r>
      <w:r w:rsidRPr="00EB52C8">
        <w:rPr>
          <w:rFonts w:cs="Arial"/>
          <w:b/>
          <w:szCs w:val="19"/>
        </w:rPr>
        <w:t>:</w:t>
      </w:r>
    </w:p>
    <w:p w:rsidR="00B64EAA" w:rsidRPr="00766B40"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Pr>
          <w:rFonts w:cs="Arial"/>
          <w:szCs w:val="19"/>
        </w:rPr>
        <w:t>La Entidad</w:t>
      </w:r>
      <w:r w:rsidRPr="00274BC7">
        <w:rPr>
          <w:rFonts w:cs="Arial"/>
          <w:szCs w:val="19"/>
        </w:rPr>
        <w:t xml:space="preserve"> entiende que en el proceso de liquidación de las operaciones de compra venta de monedas existe un riesgo inherente a la modalidad elegida para la entrega de las mismas.</w:t>
      </w:r>
    </w:p>
    <w:p w:rsidR="00B64EAA" w:rsidRDefault="00B64EAA" w:rsidP="00B64EAA">
      <w:pPr>
        <w:rPr>
          <w:rFonts w:cs="Arial"/>
          <w:szCs w:val="19"/>
        </w:rPr>
      </w:pPr>
    </w:p>
    <w:p w:rsidR="007E369F" w:rsidRDefault="00B64EAA" w:rsidP="007D5CC9">
      <w:pPr>
        <w:jc w:val="both"/>
        <w:rPr>
          <w:rFonts w:cs="Arial"/>
          <w:szCs w:val="19"/>
        </w:rPr>
      </w:pPr>
      <w:r w:rsidRPr="00274BC7">
        <w:rPr>
          <w:rFonts w:cs="Arial"/>
          <w:szCs w:val="19"/>
        </w:rPr>
        <w:t>La Entidad, por el volumen que opera en el mercado, ejecuta la mayoría de sus operaciones mediante la entrega de una divisa y la recepción de la otra sin que exista simultaneidad en dichas transferencias. Por consiguiente asume, puntualmente, en los casos de entrega por parte del banco en forma previa a la recepción de la especie contraria, un riesgo de liquidación que es aceptado y monitoreado por el Directorio a través de las gerencias correspondientes.</w:t>
      </w:r>
    </w:p>
    <w:p w:rsidR="007E369F" w:rsidRDefault="007E369F" w:rsidP="007E369F">
      <w: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La gerencia financiera al momento de realizar operaciones bajo esta modalidad verifica la calidad de la contraparte, sea cliente o mercado, y los montos involucrados, procediendo </w:t>
      </w:r>
      <w:r>
        <w:rPr>
          <w:rFonts w:cs="Arial"/>
          <w:szCs w:val="19"/>
        </w:rPr>
        <w:t>a la concreción de la misma si é</w:t>
      </w:r>
      <w:r w:rsidRPr="00274BC7">
        <w:rPr>
          <w:rFonts w:cs="Arial"/>
          <w:szCs w:val="19"/>
        </w:rPr>
        <w:t>sta se encuadra en los parámetros normales, habituales y aprobados para gestionar. En caso contrario, la operación quedará supeditada a aprobación especial por parte del Directorio.</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Respecto de la liquidación de las operaciones de cambio con intercambio de pago, el banco cuenta con diferentes procesos delineados con el fin de asegurar el correcto desembolso y recepción de las divisas involucradas.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En el proceso de concertación de operaciones se verifica que la contraparte cuente con la habilitación para poder realizar la operación correspondiente y que el importe de la misma esté contemplado en la calificación crediticia.</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Las liquidaciones correspondientes son realizadas en función de las instrucciones recibidas por los clientes o contrapartes, existiendo un proceso de conciliación que asegura que, de existir alguna anomalía o diferencia, pueda ser detectada inmediatamente y se proceda a realizar los ajustes correspondientes.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t>La Entidad y sus subsidiarias</w:t>
      </w:r>
      <w:r w:rsidRPr="00577FBF">
        <w:t xml:space="preserve"> </w:t>
      </w:r>
      <w:r w:rsidRPr="00274BC7">
        <w:rPr>
          <w:rFonts w:cs="Arial"/>
          <w:szCs w:val="19"/>
        </w:rPr>
        <w:t>tiene</w:t>
      </w:r>
      <w:r>
        <w:rPr>
          <w:rFonts w:cs="Arial"/>
          <w:szCs w:val="19"/>
        </w:rPr>
        <w:t>n</w:t>
      </w:r>
      <w:r w:rsidRPr="00274BC7">
        <w:rPr>
          <w:rFonts w:cs="Arial"/>
          <w:szCs w:val="19"/>
        </w:rPr>
        <w:t xml:space="preserve"> en cuenta los factores de riesgo en el sistema de medición del riesgo de liquidación de operaciones de cambio de sus posiciones provenientes de:</w:t>
      </w:r>
    </w:p>
    <w:p w:rsidR="00B64EAA" w:rsidRDefault="00B64EAA" w:rsidP="00B64EAA">
      <w:pPr>
        <w:rPr>
          <w:rFonts w:cs="Arial"/>
          <w:szCs w:val="19"/>
        </w:rPr>
      </w:pPr>
    </w:p>
    <w:p w:rsidR="00B64EAA" w:rsidRPr="00274BC7" w:rsidRDefault="00B64EAA" w:rsidP="00250D51">
      <w:pPr>
        <w:numPr>
          <w:ilvl w:val="0"/>
          <w:numId w:val="43"/>
        </w:numPr>
        <w:autoSpaceDE w:val="0"/>
        <w:autoSpaceDN w:val="0"/>
        <w:adjustRightInd w:val="0"/>
        <w:jc w:val="both"/>
        <w:rPr>
          <w:rFonts w:cs="Arial"/>
          <w:szCs w:val="19"/>
        </w:rPr>
      </w:pPr>
      <w:r>
        <w:rPr>
          <w:rFonts w:cs="Arial"/>
          <w:szCs w:val="19"/>
        </w:rPr>
        <w:t>Riesgo de P</w:t>
      </w:r>
      <w:r w:rsidRPr="00274BC7">
        <w:rPr>
          <w:rFonts w:cs="Arial"/>
          <w:szCs w:val="19"/>
        </w:rPr>
        <w:t>rincipal</w:t>
      </w:r>
    </w:p>
    <w:p w:rsidR="00B64EAA" w:rsidRPr="00274BC7" w:rsidRDefault="00B64EAA" w:rsidP="00250D51">
      <w:pPr>
        <w:numPr>
          <w:ilvl w:val="0"/>
          <w:numId w:val="43"/>
        </w:numPr>
        <w:autoSpaceDE w:val="0"/>
        <w:autoSpaceDN w:val="0"/>
        <w:adjustRightInd w:val="0"/>
        <w:jc w:val="both"/>
        <w:rPr>
          <w:rFonts w:cs="Arial"/>
          <w:szCs w:val="19"/>
        </w:rPr>
      </w:pPr>
      <w:r w:rsidRPr="00274BC7">
        <w:rPr>
          <w:rFonts w:cs="Arial"/>
          <w:szCs w:val="19"/>
        </w:rPr>
        <w:t>Riesgo de Costo de Reposición</w:t>
      </w:r>
    </w:p>
    <w:p w:rsidR="00B64EAA" w:rsidRPr="00274BC7" w:rsidRDefault="00B64EAA" w:rsidP="00250D51">
      <w:pPr>
        <w:numPr>
          <w:ilvl w:val="0"/>
          <w:numId w:val="43"/>
        </w:numPr>
        <w:autoSpaceDE w:val="0"/>
        <w:autoSpaceDN w:val="0"/>
        <w:adjustRightInd w:val="0"/>
        <w:jc w:val="both"/>
        <w:rPr>
          <w:rFonts w:cs="Arial"/>
          <w:szCs w:val="19"/>
        </w:rPr>
      </w:pPr>
      <w:r w:rsidRPr="00274BC7">
        <w:rPr>
          <w:rFonts w:cs="Arial"/>
          <w:szCs w:val="19"/>
        </w:rPr>
        <w:t>Riesgo de Liquidez</w:t>
      </w:r>
    </w:p>
    <w:p w:rsidR="00B64EAA" w:rsidRPr="00274BC7" w:rsidRDefault="00B64EAA" w:rsidP="00250D51">
      <w:pPr>
        <w:numPr>
          <w:ilvl w:val="0"/>
          <w:numId w:val="43"/>
        </w:numPr>
        <w:autoSpaceDE w:val="0"/>
        <w:autoSpaceDN w:val="0"/>
        <w:adjustRightInd w:val="0"/>
        <w:jc w:val="both"/>
        <w:rPr>
          <w:rFonts w:cs="Arial"/>
          <w:szCs w:val="19"/>
        </w:rPr>
      </w:pPr>
      <w:r w:rsidRPr="00274BC7">
        <w:rPr>
          <w:rFonts w:cs="Arial"/>
          <w:szCs w:val="19"/>
        </w:rPr>
        <w:t xml:space="preserve">Riesgo Operacional </w:t>
      </w:r>
    </w:p>
    <w:p w:rsidR="00B64EAA" w:rsidRPr="00274BC7" w:rsidRDefault="00B64EAA" w:rsidP="00250D51">
      <w:pPr>
        <w:numPr>
          <w:ilvl w:val="0"/>
          <w:numId w:val="43"/>
        </w:numPr>
        <w:autoSpaceDE w:val="0"/>
        <w:autoSpaceDN w:val="0"/>
        <w:adjustRightInd w:val="0"/>
        <w:jc w:val="both"/>
        <w:rPr>
          <w:rFonts w:cs="Arial"/>
          <w:szCs w:val="19"/>
        </w:rPr>
      </w:pPr>
      <w:r w:rsidRPr="00274BC7">
        <w:rPr>
          <w:rFonts w:cs="Arial"/>
          <w:szCs w:val="19"/>
        </w:rPr>
        <w:t>Riesgo Legal</w:t>
      </w:r>
    </w:p>
    <w:p w:rsidR="00B64EAA" w:rsidRDefault="00B64EAA" w:rsidP="00B64EAA">
      <w:pPr>
        <w:pStyle w:val="Textoinfaud"/>
        <w:widowControl w:val="0"/>
        <w:tabs>
          <w:tab w:val="clear" w:pos="720"/>
        </w:tabs>
        <w:autoSpaceDE w:val="0"/>
        <w:autoSpaceDN w:val="0"/>
        <w:adjustRightInd w:val="0"/>
        <w:spacing w:line="240" w:lineRule="auto"/>
        <w:jc w:val="both"/>
        <w:rPr>
          <w:rFonts w:cs="Arial"/>
          <w:szCs w:val="19"/>
          <w:lang w:val="es-AR"/>
        </w:rPr>
      </w:pPr>
    </w:p>
    <w:p w:rsidR="00B64EAA" w:rsidRPr="00274BC7" w:rsidRDefault="00B64EAA" w:rsidP="00B64EAA">
      <w:pPr>
        <w:pStyle w:val="Textoinfaud"/>
        <w:widowControl w:val="0"/>
        <w:tabs>
          <w:tab w:val="clear" w:pos="720"/>
        </w:tabs>
        <w:autoSpaceDE w:val="0"/>
        <w:autoSpaceDN w:val="0"/>
        <w:adjustRightInd w:val="0"/>
        <w:spacing w:line="240" w:lineRule="auto"/>
        <w:jc w:val="both"/>
        <w:rPr>
          <w:rFonts w:cs="Arial"/>
          <w:szCs w:val="19"/>
          <w:lang w:val="es-AR"/>
        </w:rPr>
      </w:pPr>
      <w:r w:rsidRPr="00274BC7">
        <w:rPr>
          <w:rFonts w:cs="Arial"/>
          <w:szCs w:val="19"/>
          <w:lang w:val="es-AR"/>
        </w:rPr>
        <w:t>La mayor proporción de activos y pasivos que se mantienen corresponden a dólares estadounidenses.</w:t>
      </w:r>
    </w:p>
    <w:p w:rsidR="00B64EAA" w:rsidRPr="00274BC7" w:rsidRDefault="00B64EAA" w:rsidP="00B64EAA">
      <w:pPr>
        <w:pStyle w:val="Textoinfaud"/>
        <w:widowControl w:val="0"/>
        <w:tabs>
          <w:tab w:val="clear" w:pos="720"/>
        </w:tabs>
        <w:autoSpaceDE w:val="0"/>
        <w:autoSpaceDN w:val="0"/>
        <w:adjustRightInd w:val="0"/>
        <w:spacing w:line="240" w:lineRule="auto"/>
        <w:jc w:val="both"/>
        <w:rPr>
          <w:rFonts w:cs="Arial"/>
          <w:b/>
          <w:szCs w:val="19"/>
          <w:lang w:val="es-AR"/>
        </w:rPr>
      </w:pPr>
    </w:p>
    <w:p w:rsidR="00B64EAA" w:rsidRPr="00CC737C" w:rsidRDefault="00B64EAA" w:rsidP="00B64EAA">
      <w:pPr>
        <w:rPr>
          <w:rFonts w:cs="Arial"/>
          <w:b/>
          <w:szCs w:val="19"/>
          <w:u w:val="single"/>
        </w:rPr>
      </w:pPr>
      <w:r w:rsidRPr="00CC737C">
        <w:rPr>
          <w:rFonts w:cs="Arial"/>
          <w:b/>
          <w:szCs w:val="19"/>
          <w:u w:val="single"/>
        </w:rPr>
        <w:t>Riesgo operacional</w:t>
      </w:r>
    </w:p>
    <w:p w:rsidR="00B64EAA" w:rsidRPr="00274BC7" w:rsidRDefault="00B64EAA" w:rsidP="00B64EAA">
      <w:pPr>
        <w:pStyle w:val="BodyText"/>
        <w:tabs>
          <w:tab w:val="left" w:pos="720"/>
        </w:tabs>
        <w:ind w:left="709"/>
        <w:jc w:val="both"/>
        <w:rPr>
          <w:rFonts w:cs="Arial"/>
          <w:sz w:val="19"/>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El riesgo operativo es el riesgo de pérdida que surge de la falla en los procesos internos, de errores humanos o de los sistemas de información o hechos externos. Esta definición incluye al Riesgo Legal pero excluye al Riesgo Estratégico y al Riesgo Reputacional. En ese marco, el riesgo legal -que puede verificarse en forma endógena o exógena a la Entidad- comprende, entre otros aspectos, la exposición a sanciones, penalidades u otras consecuencias económicas y de otra índole, por incumplimiento de normas y obligaciones contractuales.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Por otra parte, </w:t>
      </w:r>
      <w:r>
        <w:t>la Entidad y sus subsidiarias</w:t>
      </w:r>
      <w:r w:rsidRPr="00577FBF">
        <w:t xml:space="preserve"> </w:t>
      </w:r>
      <w:r w:rsidRPr="00274BC7">
        <w:rPr>
          <w:rFonts w:cs="Arial"/>
          <w:szCs w:val="19"/>
        </w:rPr>
        <w:t>ha</w:t>
      </w:r>
      <w:r>
        <w:rPr>
          <w:rFonts w:cs="Arial"/>
          <w:szCs w:val="19"/>
        </w:rPr>
        <w:t>n</w:t>
      </w:r>
      <w:r w:rsidRPr="00274BC7">
        <w:rPr>
          <w:rFonts w:cs="Arial"/>
          <w:szCs w:val="19"/>
        </w:rPr>
        <w:t xml:space="preserve"> implementado un sistema de gestión del riesgo operacional que se ajusta a los lineamientos establecidos por el </w:t>
      </w:r>
      <w:r>
        <w:rPr>
          <w:rFonts w:cs="Arial"/>
          <w:szCs w:val="19"/>
        </w:rPr>
        <w:t>B.C.R.A.</w:t>
      </w:r>
      <w:r w:rsidRPr="00274BC7">
        <w:rPr>
          <w:rFonts w:cs="Arial"/>
          <w:szCs w:val="19"/>
        </w:rPr>
        <w:t xml:space="preserve"> en la Comunicación “A” 5398 y modificatorias, y mediante la Comunicación “A” 5272 se estableció una exigencia de capital mínimo bajo este concepto, con vigencia a partir del 1º de febrero de 2012.</w:t>
      </w:r>
    </w:p>
    <w:p w:rsidR="007E369F" w:rsidRDefault="007E369F" w:rsidP="00B64EAA">
      <w:pPr>
        <w:rPr>
          <w:rFonts w:cs="Arial"/>
          <w:szCs w:val="19"/>
        </w:rPr>
      </w:pPr>
    </w:p>
    <w:p w:rsidR="00B64EAA" w:rsidRDefault="00B64EAA" w:rsidP="00B64EAA">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Cuando los controles fallan, los riesgos operativos pueden tener implicancias legales o regulatorias o llevar a un perjuicio financiero. </w:t>
      </w:r>
      <w:r>
        <w:t>La Entidad y sus subsidiarias</w:t>
      </w:r>
      <w:r w:rsidRPr="00577FBF">
        <w:t xml:space="preserve"> </w:t>
      </w:r>
      <w:r w:rsidRPr="00274BC7">
        <w:rPr>
          <w:rFonts w:cs="Arial"/>
          <w:szCs w:val="19"/>
        </w:rPr>
        <w:t>no puede</w:t>
      </w:r>
      <w:r>
        <w:rPr>
          <w:rFonts w:cs="Arial"/>
          <w:szCs w:val="19"/>
        </w:rPr>
        <w:t>n</w:t>
      </w:r>
      <w:r w:rsidRPr="00274BC7">
        <w:rPr>
          <w:rFonts w:cs="Arial"/>
          <w:szCs w:val="19"/>
        </w:rPr>
        <w:t xml:space="preserve"> esperar eliminar todos los riesgos operativos, sino estar en condiciones de gestionar los riesgos a través de un marco de identidad y control de los mismos y dando respuesta, también a dichos posibles riesgos mediante los mitigantes adecuados. Los controles incluyen una separación de funciones eficaz, procedimientos de conciliación, autorizaciones y accesos adecuados, procedimientos de evaluación y capacitación del plantel, incluida la participación de auditoría interna. La identificación se basa en tareas de autoevaluación de los procesos a través de sus responsables evaluando las distintas actividades a partir de su posibilidad de generar pérdidas. </w:t>
      </w:r>
    </w:p>
    <w:p w:rsidR="00B64EAA" w:rsidRPr="00274BC7" w:rsidRDefault="00B64EAA" w:rsidP="00B64EAA">
      <w:pPr>
        <w:autoSpaceDE w:val="0"/>
        <w:autoSpaceDN w:val="0"/>
        <w:adjustRightInd w:val="0"/>
        <w:jc w:val="both"/>
        <w:rPr>
          <w:rFonts w:cs="Arial"/>
          <w:szCs w:val="19"/>
        </w:rPr>
      </w:pPr>
    </w:p>
    <w:p w:rsidR="00B64EAA" w:rsidRDefault="00B64EAA" w:rsidP="00B64EAA">
      <w:pPr>
        <w:autoSpaceDE w:val="0"/>
        <w:autoSpaceDN w:val="0"/>
        <w:adjustRightInd w:val="0"/>
        <w:jc w:val="both"/>
        <w:rPr>
          <w:rFonts w:cs="Arial"/>
          <w:szCs w:val="19"/>
        </w:rPr>
      </w:pPr>
      <w:r w:rsidRPr="00274BC7">
        <w:rPr>
          <w:rFonts w:cs="Arial"/>
          <w:szCs w:val="19"/>
        </w:rPr>
        <w:t>El riesgo asociado a los sistemas de información, la tecnología informática y sus recursos asociados, forma parte del riesgo de operaciones por el cual el plan de Gestión de Riesgos de Tecnología Informática será parte integrante del plan de Gestión Integral de Riesgo Operacional.</w:t>
      </w:r>
    </w:p>
    <w:p w:rsidR="00B64EAA" w:rsidRDefault="00B64EAA" w:rsidP="00B64EAA"/>
    <w:p w:rsidR="00B64EAA" w:rsidRPr="00274BC7" w:rsidRDefault="00B64EAA" w:rsidP="00B64EAA">
      <w:pPr>
        <w:autoSpaceDE w:val="0"/>
        <w:autoSpaceDN w:val="0"/>
        <w:adjustRightInd w:val="0"/>
        <w:jc w:val="both"/>
        <w:rPr>
          <w:rFonts w:cs="Arial"/>
          <w:szCs w:val="19"/>
        </w:rPr>
      </w:pPr>
      <w:r w:rsidRPr="00274BC7">
        <w:rPr>
          <w:rFonts w:cs="Arial"/>
          <w:szCs w:val="19"/>
        </w:rPr>
        <w:t>Adicionalmente, en cumplimiento de lo requerido por el B.C.R.A. la Entidad realiza la presentación en forma anual de la "Base de datos sobre eventos de Riesgo Operacional" y trimestralmente realiza tareas relacionadas con el seguimiento de los planes de mitigación.</w:t>
      </w:r>
    </w:p>
    <w:p w:rsidR="00B64EAA" w:rsidRDefault="00B64EAA" w:rsidP="00B64EAA">
      <w:pPr>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El riesgo es inherente a las actividades de </w:t>
      </w:r>
      <w:r>
        <w:t>la Entidad y sus subsidiarias</w:t>
      </w:r>
      <w:r w:rsidRPr="00577FBF">
        <w:t xml:space="preserve"> </w:t>
      </w:r>
      <w:r w:rsidRPr="00274BC7">
        <w:rPr>
          <w:rFonts w:cs="Arial"/>
          <w:szCs w:val="19"/>
        </w:rPr>
        <w:t xml:space="preserve">pero se administra a través de un proceso de identificación, medición y control en curso, sujeto a los límites de riesgo y demás controles. Este proceso de gestión de riesgos es fundamental para la rentabilidad continua de la Entidad y cada una de las personas que trabajan en </w:t>
      </w:r>
      <w:r>
        <w:t>la Entidad y sus subsidiarias</w:t>
      </w:r>
      <w:r w:rsidRPr="00577FBF">
        <w:t xml:space="preserve"> </w:t>
      </w:r>
      <w:r w:rsidRPr="00274BC7">
        <w:rPr>
          <w:rFonts w:cs="Arial"/>
          <w:szCs w:val="19"/>
        </w:rPr>
        <w:t>son responsables de mitigar los riesgos relacionad</w:t>
      </w:r>
      <w:r>
        <w:rPr>
          <w:rFonts w:cs="Arial"/>
          <w:szCs w:val="19"/>
        </w:rPr>
        <w:t>o</w:t>
      </w:r>
      <w:r w:rsidRPr="00274BC7">
        <w:rPr>
          <w:rFonts w:cs="Arial"/>
          <w:szCs w:val="19"/>
        </w:rPr>
        <w:t>s con sus funciones.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Se han definido indicadores de Riesgo Operacional para aspectos relacionados con la Contabilidad, la Prevención del Lavado de Activos, Operaciones, Auditoría, Atención al Cliente y Recursos Humanos. </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La gestión del Riesgo Operacional, incluyendo el monitoreo mensual del riesgo</w:t>
      </w:r>
      <w:r>
        <w:rPr>
          <w:rFonts w:cs="Arial"/>
          <w:szCs w:val="19"/>
        </w:rPr>
        <w:t>,</w:t>
      </w:r>
      <w:r w:rsidRPr="00274BC7">
        <w:rPr>
          <w:rFonts w:cs="Arial"/>
          <w:szCs w:val="19"/>
        </w:rPr>
        <w:t xml:space="preserve"> es llevado adelante por la Unidad de Gestión Integral de Riesgos, dependiente de la Gerencia General de la Entidad. Anualmente se lleva adelante el proceso de autoevaluaciones de los riesgos de los procesos</w:t>
      </w:r>
      <w:r>
        <w:rPr>
          <w:rFonts w:cs="Arial"/>
          <w:szCs w:val="19"/>
        </w:rPr>
        <w:t xml:space="preserve"> de la Entidad</w:t>
      </w:r>
      <w:r w:rsidRPr="00274BC7">
        <w:rPr>
          <w:rFonts w:cs="Arial"/>
          <w:szCs w:val="19"/>
        </w:rPr>
        <w:t>, y la recopilación, análisis y reporte de la base de eventos de Riego Operacional. Mensualmente la Unidad de Gestión Integral de Riesgos recopila información objetiva y le da tratamiento, presentándola en forma de indicadores al Comité de Gestión Integral de Riesgos en el “Panel de Gestión de Riesgos”.</w:t>
      </w:r>
    </w:p>
    <w:p w:rsidR="00B64EAA" w:rsidRPr="00274BC7"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La gestión del riesgo operacional se considera una disciplina madura dentro de la estructura de Banco CMF S.A. en lo que respecta a los riesgos estrictamente operacionales. A partir de la incorporación de la gestión del riesgo operacional como función de la Unidad de Gestión Integral de Riesgos, se ha realizado una evaluación y actualización de la Metodología de Gestión de dicho riesgo. Durante el 2014 se ha desarrollado e implementado una nueva metodología para la gestión del Riesgo Tecnológico basada en la gestión por activos de información, y su consecuente integración con Riesgo Operacional, a través de la cual se traslada el riesgo residual de los activos a los procesos de negocio que soporta. Ambas metodologías se actualizan periódicamente a fin de reflejar sugerencias de entes de control y aspectos de madurez en el proceso.</w:t>
      </w:r>
    </w:p>
    <w:p w:rsidR="00B64EAA" w:rsidRDefault="00B64EAA" w:rsidP="00B64EAA">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autoSpaceDE w:val="0"/>
        <w:autoSpaceDN w:val="0"/>
        <w:adjustRightInd w:val="0"/>
        <w:jc w:val="both"/>
        <w:rPr>
          <w:rFonts w:cs="Arial"/>
          <w:szCs w:val="19"/>
        </w:rPr>
      </w:pPr>
    </w:p>
    <w:p w:rsidR="00B64EAA" w:rsidRPr="00274BC7" w:rsidRDefault="00B64EAA" w:rsidP="00B64EAA">
      <w:pPr>
        <w:autoSpaceDE w:val="0"/>
        <w:autoSpaceDN w:val="0"/>
        <w:adjustRightInd w:val="0"/>
        <w:jc w:val="both"/>
        <w:rPr>
          <w:rFonts w:cs="Arial"/>
          <w:szCs w:val="19"/>
        </w:rPr>
      </w:pPr>
      <w:r w:rsidRPr="00274BC7">
        <w:rPr>
          <w:rFonts w:cs="Arial"/>
          <w:szCs w:val="19"/>
        </w:rPr>
        <w:t xml:space="preserve">El sistema de gestión de Riesgo Operacional consta de los siguientes aspectos: </w:t>
      </w:r>
    </w:p>
    <w:p w:rsidR="00B64EAA" w:rsidRPr="00274BC7" w:rsidRDefault="00B64EAA" w:rsidP="00B64EAA">
      <w:pPr>
        <w:tabs>
          <w:tab w:val="left" w:pos="900"/>
        </w:tabs>
        <w:autoSpaceDE w:val="0"/>
        <w:autoSpaceDN w:val="0"/>
        <w:adjustRightInd w:val="0"/>
        <w:spacing w:line="240" w:lineRule="atLeast"/>
        <w:jc w:val="both"/>
        <w:rPr>
          <w:rFonts w:cs="Arial"/>
          <w:szCs w:val="19"/>
        </w:rPr>
      </w:pPr>
    </w:p>
    <w:p w:rsidR="00B64EAA" w:rsidRPr="00274BC7" w:rsidRDefault="00B64EAA" w:rsidP="00250D51">
      <w:pPr>
        <w:numPr>
          <w:ilvl w:val="0"/>
          <w:numId w:val="40"/>
        </w:numPr>
        <w:tabs>
          <w:tab w:val="clear" w:pos="720"/>
        </w:tabs>
        <w:autoSpaceDE w:val="0"/>
        <w:autoSpaceDN w:val="0"/>
        <w:adjustRightInd w:val="0"/>
        <w:ind w:left="426" w:hanging="426"/>
        <w:jc w:val="both"/>
        <w:rPr>
          <w:rFonts w:cs="Arial"/>
          <w:szCs w:val="19"/>
        </w:rPr>
      </w:pPr>
      <w:r w:rsidRPr="00274BC7">
        <w:rPr>
          <w:rFonts w:cs="Arial"/>
          <w:szCs w:val="19"/>
        </w:rPr>
        <w:t xml:space="preserve">Estructura organizacional: </w:t>
      </w:r>
      <w:r>
        <w:t>la Entidad y sus subsidiarias</w:t>
      </w:r>
      <w:r w:rsidRPr="00577FBF">
        <w:t xml:space="preserve"> </w:t>
      </w:r>
      <w:r w:rsidRPr="00274BC7">
        <w:rPr>
          <w:rFonts w:cs="Arial"/>
          <w:szCs w:val="19"/>
        </w:rPr>
        <w:t>cuenta con un área staff de la Gerencia General que tiene a su cargo la gestión integral de todos los riesgos, incluido el riesgo operacional y de tecnología informática, y con un Comité de Gesti</w:t>
      </w:r>
      <w:r>
        <w:rPr>
          <w:rFonts w:cs="Arial"/>
          <w:szCs w:val="19"/>
        </w:rPr>
        <w:t>ón Integral de Riesgos compuesto</w:t>
      </w:r>
      <w:r w:rsidRPr="00274BC7">
        <w:rPr>
          <w:rFonts w:cs="Arial"/>
          <w:szCs w:val="19"/>
        </w:rPr>
        <w:t xml:space="preserve"> por tres Directores, el Gerente General, l</w:t>
      </w:r>
      <w:r>
        <w:rPr>
          <w:rFonts w:cs="Arial"/>
          <w:szCs w:val="19"/>
        </w:rPr>
        <w:t>a</w:t>
      </w:r>
      <w:r w:rsidRPr="00274BC7">
        <w:rPr>
          <w:rFonts w:cs="Arial"/>
          <w:szCs w:val="19"/>
        </w:rPr>
        <w:t xml:space="preserve"> Responsable de la Unidad de Gestión Integral de Riesgos, el Gerente de Riesgo de Crédito, el Gerente de Finanzas, la Gerente de Contabilidad y Régimen Informativo, el Gerente Comercial, el Gerente de Operaciones, y el Gerente de Instituciones Financieras. </w:t>
      </w:r>
    </w:p>
    <w:p w:rsidR="00B64EAA" w:rsidRPr="00274BC7" w:rsidRDefault="00B64EAA" w:rsidP="00B64EAA">
      <w:pPr>
        <w:autoSpaceDE w:val="0"/>
        <w:autoSpaceDN w:val="0"/>
        <w:adjustRightInd w:val="0"/>
        <w:spacing w:line="240" w:lineRule="atLeast"/>
        <w:ind w:left="1440"/>
        <w:jc w:val="both"/>
        <w:rPr>
          <w:rFonts w:cs="Arial"/>
          <w:szCs w:val="19"/>
        </w:rPr>
      </w:pPr>
    </w:p>
    <w:p w:rsidR="00B64EAA" w:rsidRPr="00274BC7" w:rsidRDefault="00B64EAA" w:rsidP="00250D51">
      <w:pPr>
        <w:numPr>
          <w:ilvl w:val="0"/>
          <w:numId w:val="40"/>
        </w:numPr>
        <w:tabs>
          <w:tab w:val="clear" w:pos="720"/>
        </w:tabs>
        <w:autoSpaceDE w:val="0"/>
        <w:autoSpaceDN w:val="0"/>
        <w:adjustRightInd w:val="0"/>
        <w:ind w:left="426" w:hanging="426"/>
        <w:jc w:val="both"/>
        <w:rPr>
          <w:rFonts w:cs="Arial"/>
          <w:szCs w:val="19"/>
        </w:rPr>
      </w:pPr>
      <w:r w:rsidRPr="00274BC7">
        <w:rPr>
          <w:rFonts w:cs="Arial"/>
          <w:szCs w:val="19"/>
        </w:rPr>
        <w:t>Marcos y Procesos</w:t>
      </w:r>
      <w:r w:rsidRPr="007857E4">
        <w:t xml:space="preserve"> </w:t>
      </w:r>
      <w:r>
        <w:t>la Entidad y sus subsidiarias:</w:t>
      </w:r>
      <w:r w:rsidRPr="00577FBF">
        <w:t xml:space="preserve"> </w:t>
      </w:r>
      <w:r w:rsidRPr="00274BC7">
        <w:rPr>
          <w:rFonts w:cs="Arial"/>
          <w:szCs w:val="19"/>
        </w:rPr>
        <w:t xml:space="preserve">cuenta con un “Marco y un Proceso para la Gestión del Riesgo Operacional” y una “Metodología de Gestión de Riesgos Operacionales”, aprobada por el Directorio, en la que se definen los conceptos principales, los roles y responsabilidades del Directorio, del Comité de Gestión Integral de Riesgos, de la Unidad de Gestión Integral de Riesgos y de todas las áreas intervinientes en la gestión de dicho riesgo. Similar documentación fue confeccionada para la gestión del riesgo de tecnología informática.  </w:t>
      </w:r>
    </w:p>
    <w:p w:rsidR="00B64EAA" w:rsidRPr="00274BC7" w:rsidRDefault="00B64EAA" w:rsidP="00B64EAA">
      <w:pPr>
        <w:tabs>
          <w:tab w:val="left" w:pos="900"/>
        </w:tabs>
        <w:autoSpaceDE w:val="0"/>
        <w:autoSpaceDN w:val="0"/>
        <w:adjustRightInd w:val="0"/>
        <w:spacing w:line="240" w:lineRule="atLeast"/>
        <w:ind w:left="1260" w:firstLine="709"/>
        <w:jc w:val="both"/>
        <w:rPr>
          <w:rFonts w:cs="Arial"/>
          <w:szCs w:val="19"/>
        </w:rPr>
      </w:pPr>
    </w:p>
    <w:p w:rsidR="00B64EAA" w:rsidRPr="00274BC7" w:rsidRDefault="00B64EAA" w:rsidP="00250D51">
      <w:pPr>
        <w:numPr>
          <w:ilvl w:val="0"/>
          <w:numId w:val="40"/>
        </w:numPr>
        <w:tabs>
          <w:tab w:val="clear" w:pos="720"/>
        </w:tabs>
        <w:autoSpaceDE w:val="0"/>
        <w:autoSpaceDN w:val="0"/>
        <w:adjustRightInd w:val="0"/>
        <w:ind w:left="426" w:hanging="426"/>
        <w:jc w:val="both"/>
        <w:rPr>
          <w:rFonts w:cs="Arial"/>
          <w:szCs w:val="19"/>
        </w:rPr>
      </w:pPr>
      <w:r w:rsidRPr="00274BC7">
        <w:rPr>
          <w:rFonts w:cs="Arial"/>
          <w:szCs w:val="19"/>
        </w:rPr>
        <w:t xml:space="preserve">Registración de Eventos de Pérdida: la Entidad cuenta con un procedimiento de “Denuncia de Eventos de Pérdida” en el que se establecieron las pautas para su imputación contable, a partir de la apertura de rubros contables específicos, permitiendo de esta manera </w:t>
      </w:r>
      <w:r>
        <w:rPr>
          <w:rFonts w:cs="Arial"/>
          <w:szCs w:val="19"/>
        </w:rPr>
        <w:t>asociar</w:t>
      </w:r>
      <w:r w:rsidRPr="00274BC7">
        <w:rPr>
          <w:rFonts w:cs="Arial"/>
          <w:szCs w:val="19"/>
        </w:rPr>
        <w:t xml:space="preserve"> las pérdidas operacionales registradas en dichos rubros en la base de datos correspondiente.</w:t>
      </w:r>
    </w:p>
    <w:p w:rsidR="00B64EAA" w:rsidRPr="00274BC7" w:rsidRDefault="00B64EAA" w:rsidP="00B64EAA">
      <w:pPr>
        <w:autoSpaceDE w:val="0"/>
        <w:autoSpaceDN w:val="0"/>
        <w:adjustRightInd w:val="0"/>
        <w:spacing w:line="240" w:lineRule="atLeast"/>
        <w:ind w:left="426"/>
        <w:jc w:val="both"/>
        <w:rPr>
          <w:rFonts w:cs="Arial"/>
          <w:szCs w:val="19"/>
        </w:rPr>
      </w:pPr>
    </w:p>
    <w:p w:rsidR="00B64EAA" w:rsidRPr="00274BC7" w:rsidRDefault="00B64EAA" w:rsidP="00B64EAA">
      <w:pPr>
        <w:autoSpaceDE w:val="0"/>
        <w:autoSpaceDN w:val="0"/>
        <w:adjustRightInd w:val="0"/>
        <w:spacing w:line="240" w:lineRule="atLeast"/>
        <w:ind w:left="426"/>
        <w:jc w:val="both"/>
        <w:rPr>
          <w:rFonts w:cs="Arial"/>
          <w:szCs w:val="19"/>
        </w:rPr>
      </w:pPr>
      <w:r w:rsidRPr="00274BC7">
        <w:rPr>
          <w:rFonts w:cs="Arial"/>
          <w:szCs w:val="19"/>
        </w:rPr>
        <w:t>Adicionalmente, la Entidad cuenta con un procedimiento que establece las pautas para confeccionar las autoevaluaciones de riesgos y en los casos de riesgos que exceden los niveles de tolerancia admitidos, lineamientos para establecer indicadores de riesgos y planes de acción.</w:t>
      </w:r>
    </w:p>
    <w:p w:rsidR="00B64EAA" w:rsidRPr="00274BC7" w:rsidRDefault="00B64EAA" w:rsidP="00B64EAA">
      <w:pPr>
        <w:autoSpaceDE w:val="0"/>
        <w:autoSpaceDN w:val="0"/>
        <w:adjustRightInd w:val="0"/>
        <w:spacing w:line="240" w:lineRule="atLeast"/>
        <w:ind w:left="426" w:hanging="426"/>
        <w:jc w:val="both"/>
        <w:rPr>
          <w:rFonts w:cs="Arial"/>
          <w:szCs w:val="19"/>
        </w:rPr>
      </w:pPr>
    </w:p>
    <w:p w:rsidR="00B64EAA" w:rsidRPr="00274BC7" w:rsidRDefault="00B64EAA" w:rsidP="00250D51">
      <w:pPr>
        <w:numPr>
          <w:ilvl w:val="0"/>
          <w:numId w:val="40"/>
        </w:numPr>
        <w:tabs>
          <w:tab w:val="clear" w:pos="720"/>
        </w:tabs>
        <w:autoSpaceDE w:val="0"/>
        <w:autoSpaceDN w:val="0"/>
        <w:adjustRightInd w:val="0"/>
        <w:ind w:left="426" w:hanging="426"/>
        <w:jc w:val="both"/>
        <w:rPr>
          <w:rFonts w:cs="Arial"/>
          <w:szCs w:val="19"/>
        </w:rPr>
      </w:pPr>
      <w:r w:rsidRPr="00274BC7">
        <w:rPr>
          <w:rFonts w:cs="Arial"/>
          <w:szCs w:val="19"/>
        </w:rPr>
        <w:t>Sistemas: la Entidad cuenta con un sistema integral que permite la administración de todas las tareas involucradas en la gestión de riesgo</w:t>
      </w:r>
      <w:r>
        <w:rPr>
          <w:rFonts w:cs="Arial"/>
          <w:szCs w:val="19"/>
        </w:rPr>
        <w:t xml:space="preserve"> tanto operacional como tecnológico</w:t>
      </w:r>
      <w:r w:rsidRPr="00274BC7">
        <w:rPr>
          <w:rFonts w:cs="Arial"/>
          <w:szCs w:val="19"/>
        </w:rPr>
        <w:t>: autoevaluaciones de riesgo y planes de acción así como también la administración de la base de datos de pérdidas operacionales</w:t>
      </w:r>
      <w:r>
        <w:rPr>
          <w:rFonts w:cs="Arial"/>
          <w:szCs w:val="19"/>
        </w:rPr>
        <w:t xml:space="preserve"> en forma totalmente integrada</w:t>
      </w:r>
      <w:r w:rsidRPr="00274BC7">
        <w:rPr>
          <w:rFonts w:cs="Arial"/>
          <w:szCs w:val="19"/>
        </w:rPr>
        <w:t xml:space="preserve">. </w:t>
      </w:r>
    </w:p>
    <w:p w:rsidR="00B64EAA" w:rsidRPr="00274BC7" w:rsidRDefault="00B64EAA" w:rsidP="00B64EAA">
      <w:pPr>
        <w:autoSpaceDE w:val="0"/>
        <w:autoSpaceDN w:val="0"/>
        <w:adjustRightInd w:val="0"/>
        <w:spacing w:line="240" w:lineRule="atLeast"/>
        <w:ind w:left="426" w:hanging="426"/>
        <w:jc w:val="both"/>
        <w:rPr>
          <w:rFonts w:cs="Arial"/>
          <w:szCs w:val="19"/>
        </w:rPr>
      </w:pPr>
    </w:p>
    <w:p w:rsidR="00B64EAA" w:rsidRPr="00274BC7" w:rsidRDefault="00B64EAA" w:rsidP="00250D51">
      <w:pPr>
        <w:numPr>
          <w:ilvl w:val="0"/>
          <w:numId w:val="40"/>
        </w:numPr>
        <w:tabs>
          <w:tab w:val="clear" w:pos="720"/>
        </w:tabs>
        <w:autoSpaceDE w:val="0"/>
        <w:autoSpaceDN w:val="0"/>
        <w:adjustRightInd w:val="0"/>
        <w:ind w:left="426" w:hanging="426"/>
        <w:jc w:val="both"/>
        <w:rPr>
          <w:rFonts w:cs="Arial"/>
          <w:szCs w:val="19"/>
        </w:rPr>
      </w:pPr>
      <w:r w:rsidRPr="00274BC7">
        <w:rPr>
          <w:rFonts w:cs="Arial"/>
          <w:szCs w:val="19"/>
        </w:rPr>
        <w:t>Base de datos: la Entidad cuenta con una base de datos de eventos de Riesgo Operacional conformada de acuerdo con los lineamientos establecidos por la Comunicación “A” 4904 y complementarias.</w:t>
      </w:r>
    </w:p>
    <w:p w:rsidR="00B64EAA" w:rsidRPr="00274BC7" w:rsidRDefault="00B64EAA" w:rsidP="00B64EAA">
      <w:pPr>
        <w:tabs>
          <w:tab w:val="left" w:pos="900"/>
          <w:tab w:val="left" w:pos="1800"/>
        </w:tabs>
        <w:autoSpaceDE w:val="0"/>
        <w:autoSpaceDN w:val="0"/>
        <w:adjustRightInd w:val="0"/>
        <w:spacing w:line="240" w:lineRule="atLeast"/>
        <w:ind w:left="1800" w:firstLine="360"/>
        <w:jc w:val="both"/>
        <w:rPr>
          <w:rFonts w:cs="Arial"/>
          <w:szCs w:val="19"/>
        </w:rPr>
      </w:pPr>
    </w:p>
    <w:p w:rsidR="00B64EAA" w:rsidRPr="00274BC7" w:rsidRDefault="00B64EAA" w:rsidP="00B64EAA">
      <w:pPr>
        <w:pStyle w:val="BodyText"/>
        <w:jc w:val="both"/>
        <w:rPr>
          <w:rFonts w:cs="Arial"/>
          <w:sz w:val="19"/>
          <w:szCs w:val="19"/>
        </w:rPr>
      </w:pPr>
      <w:r w:rsidRPr="00274BC7">
        <w:rPr>
          <w:rFonts w:cs="Arial"/>
          <w:sz w:val="19"/>
          <w:szCs w:val="19"/>
        </w:rPr>
        <w:t xml:space="preserve">En especial respecto de la gestión del riesgo de tecnología informática, </w:t>
      </w:r>
      <w:r>
        <w:rPr>
          <w:rFonts w:cs="Arial"/>
          <w:sz w:val="19"/>
          <w:szCs w:val="19"/>
        </w:rPr>
        <w:t>l</w:t>
      </w:r>
      <w:r w:rsidRPr="00274BC7">
        <w:rPr>
          <w:rFonts w:cs="Arial"/>
          <w:sz w:val="19"/>
          <w:szCs w:val="19"/>
        </w:rPr>
        <w:t>a Metodología de Gestión de Riesgos de TI desarrollada por Banco CMF ha sido impulsada, revisada y aprobada por la Dirección, quien ha requerido el trabajo conjunto de l</w:t>
      </w:r>
      <w:r>
        <w:rPr>
          <w:rFonts w:cs="Arial"/>
          <w:sz w:val="19"/>
          <w:szCs w:val="19"/>
        </w:rPr>
        <w:t>a Unidad de Gestión Integral de Riesgos</w:t>
      </w:r>
      <w:r w:rsidRPr="00274BC7">
        <w:rPr>
          <w:rFonts w:cs="Arial"/>
          <w:sz w:val="19"/>
          <w:szCs w:val="19"/>
        </w:rPr>
        <w:t>, la Gerencia de Sistemas y el sector de Protección de Activos de Información para la obtención del diagnóstico (o situación de los riesgos de los sistemas de información), y su posterior análisis, y se constituye formalmente en la responsable de la toma de decisiones sobre el tratamiento de los riesgos identificados para la protección del cumplimiento de los objetivos de Negocio de Banco CMF.</w:t>
      </w:r>
    </w:p>
    <w:p w:rsidR="00B64EAA" w:rsidRPr="00274BC7" w:rsidRDefault="00B64EAA" w:rsidP="00B64EAA">
      <w:pPr>
        <w:pStyle w:val="BodyText"/>
        <w:jc w:val="both"/>
        <w:rPr>
          <w:rFonts w:cs="Arial"/>
          <w:sz w:val="19"/>
          <w:szCs w:val="19"/>
        </w:rPr>
      </w:pPr>
    </w:p>
    <w:p w:rsidR="00B64EAA" w:rsidRPr="00274BC7" w:rsidRDefault="00B64EAA" w:rsidP="00B64EAA">
      <w:pPr>
        <w:pStyle w:val="BodyText"/>
        <w:jc w:val="both"/>
        <w:rPr>
          <w:rFonts w:cs="Arial"/>
          <w:sz w:val="19"/>
          <w:szCs w:val="19"/>
        </w:rPr>
      </w:pPr>
      <w:r w:rsidRPr="00274BC7">
        <w:rPr>
          <w:rFonts w:cs="Arial"/>
          <w:sz w:val="19"/>
          <w:szCs w:val="19"/>
        </w:rPr>
        <w:t xml:space="preserve">La Metodología de Gestión de Riesgos de TI contempla los conceptos definidos en la metodología MAGERIT, adaptándose a la realidad de </w:t>
      </w:r>
      <w:r>
        <w:rPr>
          <w:rFonts w:cs="Arial"/>
          <w:sz w:val="19"/>
          <w:szCs w:val="19"/>
        </w:rPr>
        <w:t>la Entidad</w:t>
      </w:r>
      <w:r w:rsidRPr="00274BC7">
        <w:rPr>
          <w:rFonts w:cs="Arial"/>
          <w:sz w:val="19"/>
          <w:szCs w:val="19"/>
        </w:rPr>
        <w:t xml:space="preserve">. </w:t>
      </w:r>
    </w:p>
    <w:p w:rsidR="007E369F" w:rsidRDefault="007E369F">
      <w:pPr>
        <w:rPr>
          <w:rFonts w:cs="Arial"/>
          <w:sz w:val="20"/>
        </w:rPr>
      </w:pPr>
      <w:r>
        <w:rPr>
          <w:rFonts w:cs="Arial"/>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Pr="0089777F" w:rsidRDefault="00B64EAA" w:rsidP="00B64EAA">
      <w:pPr>
        <w:pStyle w:val="BodyText"/>
        <w:jc w:val="both"/>
        <w:rPr>
          <w:rFonts w:cs="Arial"/>
        </w:rPr>
      </w:pPr>
    </w:p>
    <w:p w:rsidR="00B64EAA" w:rsidRPr="00274BC7" w:rsidRDefault="00B64EAA" w:rsidP="00B64EAA">
      <w:pPr>
        <w:pStyle w:val="BodyText"/>
        <w:jc w:val="both"/>
        <w:rPr>
          <w:rFonts w:cs="Arial"/>
          <w:sz w:val="19"/>
          <w:szCs w:val="19"/>
        </w:rPr>
      </w:pPr>
      <w:r w:rsidRPr="002559AE">
        <w:rPr>
          <w:rFonts w:cs="Arial"/>
          <w:sz w:val="19"/>
          <w:szCs w:val="19"/>
        </w:rPr>
        <w:t>MAGERIT considera</w:t>
      </w:r>
      <w:r w:rsidRPr="00274BC7">
        <w:rPr>
          <w:rFonts w:cs="Arial"/>
          <w:sz w:val="19"/>
          <w:szCs w:val="19"/>
        </w:rPr>
        <w:t xml:space="preserve"> el riesgo como “la estimación del grado de exposición a que una amenaza se materialice sobre uno o más activos causando daños o perjuicios”. Análisis de riesgo es el “proceso sistemático para estimar la magnitud de los riesgos a que está expuesta una Organización”. Y finalmente, el proceso de gestión propiamente dicho se enfocará en dar tratamiento a los riesgos identificados. La estructura de la Metodología desarrollada por Banco CMF está compuesta por dos etapas: la de Diagnóstico de Riesgo y la de Simulación y Planes de Mitigación. El proceso de evaluación de riesgo tecnológico es desarrollado por la Unidad de Gestión Integral de Riesgos.</w:t>
      </w:r>
    </w:p>
    <w:p w:rsidR="00B64EAA" w:rsidRDefault="00B64EAA" w:rsidP="00B64EAA">
      <w:pPr>
        <w:pStyle w:val="BodyText"/>
        <w:jc w:val="both"/>
        <w:rPr>
          <w:rFonts w:cs="Arial"/>
          <w:b/>
          <w:sz w:val="19"/>
          <w:szCs w:val="19"/>
          <w:u w:val="single"/>
        </w:rPr>
      </w:pPr>
    </w:p>
    <w:p w:rsidR="00B64EAA" w:rsidRPr="00274BC7" w:rsidRDefault="00B64EAA" w:rsidP="00B64EAA">
      <w:pPr>
        <w:pStyle w:val="BodyText"/>
        <w:jc w:val="both"/>
        <w:rPr>
          <w:rFonts w:cs="Arial"/>
          <w:b/>
          <w:sz w:val="19"/>
          <w:szCs w:val="19"/>
          <w:u w:val="single"/>
        </w:rPr>
      </w:pPr>
      <w:r w:rsidRPr="00274BC7">
        <w:rPr>
          <w:rFonts w:cs="Arial"/>
          <w:b/>
          <w:sz w:val="19"/>
          <w:szCs w:val="19"/>
          <w:u w:val="single"/>
        </w:rPr>
        <w:t>Política de transparencia en materia de Gobierno Societario</w:t>
      </w:r>
    </w:p>
    <w:p w:rsidR="00B64EAA" w:rsidRPr="00274BC7" w:rsidRDefault="00B64EAA" w:rsidP="00B64EAA">
      <w:pPr>
        <w:pStyle w:val="BodyText"/>
        <w:jc w:val="both"/>
        <w:rPr>
          <w:rFonts w:cs="Arial"/>
          <w:i/>
          <w:sz w:val="19"/>
          <w:szCs w:val="19"/>
        </w:rPr>
      </w:pPr>
    </w:p>
    <w:p w:rsidR="00B64EAA" w:rsidRPr="00274BC7" w:rsidRDefault="00B64EAA" w:rsidP="00B64EAA">
      <w:pPr>
        <w:pStyle w:val="BodyText"/>
        <w:jc w:val="both"/>
        <w:rPr>
          <w:rFonts w:cs="Arial"/>
          <w:sz w:val="19"/>
          <w:szCs w:val="19"/>
        </w:rPr>
      </w:pPr>
      <w:r>
        <w:t>La Entidad y sus subsidiarias</w:t>
      </w:r>
      <w:r w:rsidRPr="00577FBF">
        <w:t xml:space="preserve"> </w:t>
      </w:r>
      <w:r w:rsidRPr="00274BC7">
        <w:rPr>
          <w:rFonts w:cs="Arial"/>
          <w:sz w:val="19"/>
          <w:szCs w:val="19"/>
        </w:rPr>
        <w:t>entiende</w:t>
      </w:r>
      <w:r>
        <w:rPr>
          <w:rFonts w:cs="Arial"/>
          <w:sz w:val="19"/>
          <w:szCs w:val="19"/>
        </w:rPr>
        <w:t>n</w:t>
      </w:r>
      <w:r w:rsidRPr="00274BC7">
        <w:rPr>
          <w:rFonts w:cs="Arial"/>
          <w:sz w:val="19"/>
          <w:szCs w:val="19"/>
        </w:rPr>
        <w:t xml:space="preserve"> que la transparencia es un pilar del buen gobierno societario y de una buena administración, por lo cual da a conocer de forma clara, precisa, completa y suficiente la información sobre las políticas, decisiones y actividades de las que es responsable, incluyendo sus impactos conocidos y probables sobre la sociedad.</w:t>
      </w:r>
    </w:p>
    <w:p w:rsidR="00B64EAA" w:rsidRPr="00274BC7" w:rsidRDefault="00B64EAA" w:rsidP="00B64EAA">
      <w:pPr>
        <w:rPr>
          <w:rFonts w:cs="Arial"/>
          <w:szCs w:val="19"/>
        </w:rPr>
      </w:pPr>
    </w:p>
    <w:p w:rsidR="00B64EAA" w:rsidRPr="00274BC7" w:rsidRDefault="00B64EAA" w:rsidP="00B64EAA">
      <w:pPr>
        <w:pStyle w:val="BodyText"/>
        <w:jc w:val="both"/>
        <w:rPr>
          <w:rFonts w:cs="Arial"/>
          <w:sz w:val="19"/>
          <w:szCs w:val="19"/>
        </w:rPr>
      </w:pPr>
      <w:r w:rsidRPr="00274BC7">
        <w:rPr>
          <w:rFonts w:cs="Arial"/>
          <w:sz w:val="19"/>
          <w:szCs w:val="19"/>
        </w:rPr>
        <w:t>Esta política se basa en los siguientes principios:</w:t>
      </w:r>
    </w:p>
    <w:p w:rsidR="00B64EAA" w:rsidRPr="00274BC7" w:rsidRDefault="00B64EAA" w:rsidP="00B64EAA">
      <w:pPr>
        <w:pStyle w:val="BodyText"/>
        <w:jc w:val="both"/>
        <w:rPr>
          <w:rFonts w:cs="Arial"/>
          <w:sz w:val="19"/>
          <w:szCs w:val="19"/>
        </w:rPr>
      </w:pPr>
    </w:p>
    <w:p w:rsidR="00B64EAA" w:rsidRPr="007E3246"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Máximo acceso a la información: procura maximizar el acceso a toda la información que produce u obra en su poder, y que resulta clave para la toma de decisiones de los accionistas, del Directorio, de la alta gerencia, de los clientes, y terceros en general. Proporciona los medios adecuados para establecer el diálogo entre las partes interesadas y la Entidad</w:t>
      </w:r>
      <w:r>
        <w:rPr>
          <w:rFonts w:cs="Arial"/>
          <w:sz w:val="19"/>
          <w:szCs w:val="19"/>
        </w:rPr>
        <w:t xml:space="preserve"> </w:t>
      </w:r>
      <w:r>
        <w:t>y sus subsidiarias</w:t>
      </w:r>
      <w:r w:rsidRPr="00274BC7">
        <w:rPr>
          <w:rFonts w:cs="Arial"/>
          <w:sz w:val="19"/>
          <w:szCs w:val="19"/>
        </w:rPr>
        <w:t xml:space="preserve">. </w:t>
      </w:r>
    </w:p>
    <w:p w:rsidR="00B64EAA" w:rsidRPr="00274BC7" w:rsidRDefault="00B64EAA" w:rsidP="00B64EAA">
      <w:pPr>
        <w:pStyle w:val="BodyText"/>
        <w:ind w:left="720"/>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Acceso sencillo y amplio a la información: facilitar el acceso a la información a través de la utilización de distintos canales de divulgación (sitio web, notas a los estados </w:t>
      </w:r>
      <w:r>
        <w:rPr>
          <w:rFonts w:cs="Arial"/>
          <w:sz w:val="19"/>
          <w:szCs w:val="19"/>
        </w:rPr>
        <w:t>financieros</w:t>
      </w:r>
      <w:r w:rsidRPr="00274BC7">
        <w:rPr>
          <w:rFonts w:cs="Arial"/>
          <w:sz w:val="19"/>
          <w:szCs w:val="19"/>
        </w:rPr>
        <w:t xml:space="preserve">, memoria anual, intranet, etc.). La información publicada debe presentarse de manera clara y objetiva. </w:t>
      </w:r>
    </w:p>
    <w:p w:rsidR="00B64EAA" w:rsidRPr="00274BC7" w:rsidRDefault="00B64EAA" w:rsidP="00B64EAA">
      <w:pPr>
        <w:pStyle w:val="BodyText"/>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Excepciones claras y justificadas: Toda excepción de divulgación se basará en restricciones legales o contractuales aplicables, debidamente justificadas. </w:t>
      </w:r>
    </w:p>
    <w:p w:rsidR="00B64EAA" w:rsidRPr="00274BC7" w:rsidRDefault="00B64EAA" w:rsidP="00B64EAA">
      <w:pPr>
        <w:pStyle w:val="BodyText"/>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Responsabilidad y buen gobierno societario: propone fortalecer su responsabilidad frente a los accionistas, el directorio, la alta gerencia, los clientes, y terceros en general, como así también aplicar las normas específicas a fin de lograr un buen gobierno corporativo y una adecuada gestión de sus riesgos.</w:t>
      </w:r>
    </w:p>
    <w:p w:rsidR="00B64EAA" w:rsidRPr="00274BC7" w:rsidRDefault="00B64EAA" w:rsidP="00B64EAA">
      <w:pPr>
        <w:pStyle w:val="BodyText"/>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Profesionalismo: es indispensable tratar de manera profesional la información confidencial, para evitar posibles conflictos de intereses.  </w:t>
      </w:r>
    </w:p>
    <w:p w:rsidR="00B64EAA" w:rsidRPr="00274BC7" w:rsidRDefault="00B64EAA" w:rsidP="00B64EAA">
      <w:pPr>
        <w:jc w:val="both"/>
        <w:rPr>
          <w:rFonts w:cs="Arial"/>
          <w:szCs w:val="19"/>
          <w:lang w:val="nl-BE"/>
        </w:rPr>
      </w:pPr>
    </w:p>
    <w:p w:rsidR="00B64EAA" w:rsidRPr="00274BC7" w:rsidRDefault="00B64EAA" w:rsidP="00B64EAA">
      <w:pPr>
        <w:pStyle w:val="BodyText"/>
        <w:jc w:val="both"/>
        <w:rPr>
          <w:rFonts w:cs="Arial"/>
          <w:sz w:val="19"/>
          <w:szCs w:val="19"/>
        </w:rPr>
      </w:pPr>
      <w:r>
        <w:t>La Entidad y sus subsidiarias</w:t>
      </w:r>
      <w:r w:rsidRPr="00577FBF">
        <w:t xml:space="preserve"> </w:t>
      </w:r>
      <w:r w:rsidRPr="00274BC7">
        <w:rPr>
          <w:rFonts w:cs="Arial"/>
          <w:sz w:val="19"/>
          <w:szCs w:val="19"/>
        </w:rPr>
        <w:t>brindará</w:t>
      </w:r>
      <w:r>
        <w:rPr>
          <w:rFonts w:cs="Arial"/>
          <w:sz w:val="19"/>
          <w:szCs w:val="19"/>
        </w:rPr>
        <w:t>n</w:t>
      </w:r>
      <w:r w:rsidRPr="00274BC7">
        <w:rPr>
          <w:rFonts w:cs="Arial"/>
          <w:sz w:val="19"/>
          <w:szCs w:val="19"/>
        </w:rPr>
        <w:t xml:space="preserve"> acceso a toda aquella información que sea clave para la toma de decisiones, y que permita garantizar la transparencia en el desarrollo de sus operaciones. </w:t>
      </w:r>
    </w:p>
    <w:p w:rsidR="00B64EAA" w:rsidRDefault="00B64EAA" w:rsidP="00B64EAA">
      <w:pPr>
        <w:rPr>
          <w:rFonts w:cs="Arial"/>
          <w:szCs w:val="19"/>
        </w:rPr>
      </w:pPr>
    </w:p>
    <w:p w:rsidR="00B64EAA" w:rsidRDefault="00B64EAA" w:rsidP="00B64EAA">
      <w:pPr>
        <w:rPr>
          <w:rFonts w:cs="Arial"/>
          <w:szCs w:val="19"/>
        </w:rPr>
      </w:pPr>
      <w:r>
        <w:rPr>
          <w:rFonts w:cs="Arial"/>
          <w:szCs w:val="19"/>
        </w:rPr>
        <w:br w:type="page"/>
      </w:r>
    </w:p>
    <w:p w:rsidR="00B64EAA" w:rsidRPr="00BE1308" w:rsidDel="00EC5073" w:rsidRDefault="00B64EAA" w:rsidP="00B64EAA">
      <w:pPr>
        <w:pStyle w:val="Heading3"/>
        <w:ind w:left="-426"/>
      </w:pPr>
      <w:r w:rsidRPr="007E369F">
        <w:rPr>
          <w:sz w:val="22"/>
          <w:szCs w:val="22"/>
        </w:rPr>
        <w:lastRenderedPageBreak/>
        <w:t>32.  GESTION DE RIESGOS Y GOBIERNO CORPORATIVO</w:t>
      </w:r>
      <w:r w:rsidRPr="007E369F" w:rsidDel="00EC5073">
        <w:rPr>
          <w:sz w:val="22"/>
          <w:szCs w:val="22"/>
        </w:rPr>
        <w:t xml:space="preserve"> (Cont.)</w:t>
      </w:r>
    </w:p>
    <w:p w:rsidR="00B64EAA" w:rsidRDefault="00B64EAA" w:rsidP="00B64EAA">
      <w:pPr>
        <w:rPr>
          <w:rFonts w:cs="Arial"/>
          <w:szCs w:val="19"/>
        </w:rPr>
      </w:pPr>
    </w:p>
    <w:p w:rsidR="00B64EAA" w:rsidRDefault="00B64EAA" w:rsidP="00B64EAA">
      <w:pPr>
        <w:pStyle w:val="BodyText"/>
        <w:jc w:val="both"/>
        <w:rPr>
          <w:rFonts w:cs="Arial"/>
          <w:sz w:val="19"/>
          <w:szCs w:val="19"/>
        </w:rPr>
      </w:pPr>
      <w:r w:rsidRPr="00274BC7">
        <w:rPr>
          <w:rFonts w:cs="Arial"/>
          <w:sz w:val="19"/>
          <w:szCs w:val="19"/>
        </w:rPr>
        <w:t xml:space="preserve">El proceso por el cual </w:t>
      </w:r>
      <w:r>
        <w:t>la Entidad y sus subsidiarias</w:t>
      </w:r>
      <w:r w:rsidRPr="00577FBF">
        <w:t xml:space="preserve"> </w:t>
      </w:r>
      <w:r w:rsidRPr="00274BC7">
        <w:rPr>
          <w:rFonts w:cs="Arial"/>
          <w:sz w:val="19"/>
          <w:szCs w:val="19"/>
        </w:rPr>
        <w:t>dará</w:t>
      </w:r>
      <w:r>
        <w:rPr>
          <w:rFonts w:cs="Arial"/>
          <w:sz w:val="19"/>
          <w:szCs w:val="19"/>
        </w:rPr>
        <w:t>n</w:t>
      </w:r>
      <w:r w:rsidRPr="00274BC7">
        <w:rPr>
          <w:rFonts w:cs="Arial"/>
          <w:sz w:val="19"/>
          <w:szCs w:val="19"/>
        </w:rPr>
        <w:t xml:space="preserve"> a conocer la información se realizará respetando los niveles de confidencialidad y criticidad de la información, y con el objetivo de facilitar el acceso a la información a:</w:t>
      </w:r>
    </w:p>
    <w:p w:rsidR="00B64EAA" w:rsidRPr="00274BC7" w:rsidRDefault="00B64EAA" w:rsidP="00B64EAA">
      <w:pPr>
        <w:pStyle w:val="BodyText"/>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Accionistas y autoridades;</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Inversores;</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Organismos de control;</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Clientes;</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Proveedores;</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Empleados; y </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Público en General. </w:t>
      </w:r>
    </w:p>
    <w:p w:rsidR="00B64EAA" w:rsidRDefault="00B64EAA" w:rsidP="00B64EAA">
      <w:pPr>
        <w:pStyle w:val="BodyText"/>
        <w:jc w:val="both"/>
        <w:rPr>
          <w:rFonts w:cs="Arial"/>
          <w:sz w:val="19"/>
          <w:szCs w:val="19"/>
        </w:rPr>
      </w:pPr>
    </w:p>
    <w:p w:rsidR="00B64EAA" w:rsidRPr="00274BC7" w:rsidRDefault="00B64EAA" w:rsidP="00B64EAA">
      <w:pPr>
        <w:pStyle w:val="BodyText"/>
        <w:jc w:val="both"/>
        <w:rPr>
          <w:rFonts w:cs="Arial"/>
          <w:sz w:val="19"/>
          <w:szCs w:val="19"/>
        </w:rPr>
      </w:pPr>
      <w:r w:rsidRPr="00274BC7">
        <w:rPr>
          <w:rFonts w:cs="Arial"/>
          <w:sz w:val="19"/>
          <w:szCs w:val="19"/>
        </w:rPr>
        <w:t xml:space="preserve">Dispondrá de los canales que permitan que todos los participantes del mercado -enumerados previamente-, accedan a la información necesaria de acuerdo con el rol que desempeñan en su relación con la Entidad y sus compañías subsidiarias. </w:t>
      </w:r>
    </w:p>
    <w:p w:rsidR="00B64EAA" w:rsidRPr="00274BC7" w:rsidRDefault="00B64EAA" w:rsidP="00B64EAA">
      <w:pPr>
        <w:pStyle w:val="BodyText"/>
        <w:jc w:val="both"/>
        <w:rPr>
          <w:rFonts w:cs="Arial"/>
          <w:sz w:val="19"/>
          <w:szCs w:val="19"/>
        </w:rPr>
      </w:pPr>
    </w:p>
    <w:p w:rsidR="00B64EAA" w:rsidRDefault="00B64EAA" w:rsidP="00B64EAA">
      <w:pPr>
        <w:pStyle w:val="BodyText"/>
        <w:jc w:val="both"/>
        <w:rPr>
          <w:rFonts w:cs="Arial"/>
          <w:sz w:val="19"/>
          <w:szCs w:val="19"/>
        </w:rPr>
      </w:pPr>
      <w:r w:rsidRPr="00274BC7">
        <w:rPr>
          <w:rFonts w:cs="Arial"/>
          <w:sz w:val="19"/>
          <w:szCs w:val="19"/>
        </w:rPr>
        <w:t>Los principales canales de divulgación de la información serán:</w:t>
      </w:r>
    </w:p>
    <w:p w:rsidR="00B64EAA" w:rsidRPr="00274BC7" w:rsidRDefault="00B64EAA" w:rsidP="00B64EAA">
      <w:pPr>
        <w:pStyle w:val="BodyText"/>
        <w:jc w:val="both"/>
        <w:rPr>
          <w:rFonts w:cs="Arial"/>
          <w:sz w:val="19"/>
          <w:szCs w:val="19"/>
        </w:rPr>
      </w:pP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lang w:val="en-US"/>
        </w:rPr>
      </w:pPr>
      <w:r w:rsidRPr="00274BC7">
        <w:rPr>
          <w:rFonts w:cs="Arial"/>
          <w:sz w:val="19"/>
          <w:szCs w:val="19"/>
          <w:lang w:val="en-US"/>
        </w:rPr>
        <w:t>Sitio web (</w:t>
      </w:r>
      <w:hyperlink r:id="rId16" w:history="1">
        <w:r w:rsidRPr="00274BC7">
          <w:rPr>
            <w:rFonts w:cs="Arial"/>
            <w:sz w:val="19"/>
            <w:szCs w:val="19"/>
            <w:lang w:val="en-US"/>
          </w:rPr>
          <w:t>www.bancocmf.com.ar</w:t>
        </w:r>
      </w:hyperlink>
      <w:r w:rsidRPr="00274BC7">
        <w:rPr>
          <w:rFonts w:cs="Arial"/>
          <w:sz w:val="19"/>
          <w:szCs w:val="19"/>
          <w:lang w:val="en-US"/>
        </w:rPr>
        <w:t>);</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Intranet;</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Nota a los Estados </w:t>
      </w:r>
      <w:r>
        <w:rPr>
          <w:rFonts w:cs="Arial"/>
          <w:sz w:val="19"/>
          <w:szCs w:val="19"/>
        </w:rPr>
        <w:t>Financieros</w:t>
      </w:r>
      <w:r w:rsidRPr="00274BC7">
        <w:rPr>
          <w:rFonts w:cs="Arial"/>
          <w:sz w:val="19"/>
          <w:szCs w:val="19"/>
        </w:rPr>
        <w:t xml:space="preserve"> anuales;</w:t>
      </w:r>
    </w:p>
    <w:p w:rsidR="00B64EAA" w:rsidRPr="00274BC7" w:rsidRDefault="00B64EAA" w:rsidP="00250D51">
      <w:pPr>
        <w:pStyle w:val="BodyText"/>
        <w:widowControl w:val="0"/>
        <w:numPr>
          <w:ilvl w:val="0"/>
          <w:numId w:val="44"/>
        </w:numPr>
        <w:autoSpaceDE w:val="0"/>
        <w:autoSpaceDN w:val="0"/>
        <w:adjustRightInd w:val="0"/>
        <w:spacing w:line="239" w:lineRule="exact"/>
        <w:jc w:val="both"/>
        <w:rPr>
          <w:rFonts w:cs="Arial"/>
          <w:sz w:val="19"/>
          <w:szCs w:val="19"/>
        </w:rPr>
      </w:pPr>
      <w:r w:rsidRPr="00274BC7">
        <w:rPr>
          <w:rFonts w:cs="Arial"/>
          <w:sz w:val="19"/>
          <w:szCs w:val="19"/>
        </w:rPr>
        <w:t xml:space="preserve">Memoria anual. </w:t>
      </w:r>
    </w:p>
    <w:p w:rsidR="00B64EAA" w:rsidRPr="00274BC7" w:rsidRDefault="00B64EAA" w:rsidP="00B64EAA">
      <w:pPr>
        <w:jc w:val="both"/>
        <w:rPr>
          <w:rFonts w:cs="Arial"/>
          <w:szCs w:val="19"/>
        </w:rPr>
      </w:pPr>
    </w:p>
    <w:p w:rsidR="00B64EAA" w:rsidRPr="00334841" w:rsidRDefault="00B64EAA" w:rsidP="00B64EAA">
      <w:pPr>
        <w:pStyle w:val="BodyText"/>
        <w:jc w:val="both"/>
        <w:rPr>
          <w:rFonts w:cs="Arial"/>
          <w:sz w:val="19"/>
          <w:szCs w:val="19"/>
        </w:rPr>
      </w:pPr>
      <w:r w:rsidRPr="00274BC7">
        <w:rPr>
          <w:rFonts w:cs="Arial"/>
          <w:sz w:val="19"/>
          <w:szCs w:val="19"/>
        </w:rPr>
        <w:t xml:space="preserve">La divulgación de la información y los canales a través de los cuales la misma se publique, deberá ser tratada por el Comité de Gobierno Societario y Cumplimiento y se deberá aprobar por el Directorio de </w:t>
      </w:r>
      <w:r>
        <w:t>la Entidad y sus subsidiarias.</w:t>
      </w:r>
    </w:p>
    <w:p w:rsidR="00B64EAA" w:rsidRPr="00D30BE2" w:rsidRDefault="00B64EAA" w:rsidP="00B64EAA">
      <w:pPr>
        <w:autoSpaceDE w:val="0"/>
        <w:autoSpaceDN w:val="0"/>
        <w:adjustRightInd w:val="0"/>
        <w:jc w:val="both"/>
        <w:rPr>
          <w:rFonts w:cs="Arial"/>
          <w:szCs w:val="19"/>
          <w:highlight w:val="yellow"/>
          <w:lang w:eastAsia="es-ES"/>
        </w:rPr>
      </w:pPr>
    </w:p>
    <w:p w:rsidR="00B64EAA" w:rsidRPr="00541B96" w:rsidRDefault="00B64EAA" w:rsidP="00B64EAA">
      <w:pPr>
        <w:rPr>
          <w:rFonts w:cs="Arial"/>
          <w:szCs w:val="19"/>
        </w:rPr>
      </w:pPr>
    </w:p>
    <w:p w:rsidR="00B64EAA" w:rsidRPr="00541B96" w:rsidRDefault="00B64EAA" w:rsidP="00B64EAA">
      <w:pPr>
        <w:pStyle w:val="Heading2"/>
        <w:numPr>
          <w:ilvl w:val="0"/>
          <w:numId w:val="34"/>
        </w:numPr>
        <w:ind w:left="0" w:right="-64" w:hanging="426"/>
        <w:jc w:val="both"/>
        <w:rPr>
          <w:rFonts w:cs="Arial"/>
          <w:szCs w:val="19"/>
        </w:rPr>
      </w:pPr>
      <w:bookmarkStart w:id="127" w:name="_Toc32930992"/>
      <w:r w:rsidRPr="00541B96">
        <w:t>EVOLUCIÓN DE LA SITUACIÓN MACROECONÓMICA, DEL SISTEMA FINANCIERO Y DE CAPITALES</w:t>
      </w:r>
      <w:bookmarkEnd w:id="127"/>
    </w:p>
    <w:p w:rsidR="00B64EAA" w:rsidRPr="00541B96" w:rsidRDefault="00B64EAA" w:rsidP="00B64EAA">
      <w:pPr>
        <w:pStyle w:val="ListParagraph"/>
        <w:ind w:left="360"/>
        <w:jc w:val="both"/>
        <w:rPr>
          <w:rFonts w:cs="Arial"/>
          <w:szCs w:val="19"/>
        </w:rPr>
      </w:pPr>
    </w:p>
    <w:p w:rsidR="00B64EAA" w:rsidRPr="00541B96" w:rsidRDefault="00B64EAA" w:rsidP="00B64EAA">
      <w:pPr>
        <w:pStyle w:val="ListParagraph"/>
        <w:ind w:left="0"/>
        <w:jc w:val="both"/>
        <w:rPr>
          <w:rFonts w:cs="Arial"/>
          <w:szCs w:val="19"/>
        </w:rPr>
      </w:pPr>
      <w:r w:rsidRPr="00541B96">
        <w:rPr>
          <w:rFonts w:cs="Arial"/>
          <w:szCs w:val="19"/>
        </w:rPr>
        <w:t xml:space="preserve">El contexto macroeconómico internacional y nacional genera cierto grado de incertidumbre respecto a su evolución futura como consecuencia de la volatilidad de activos financieros y del mercado de cambios y, adicionalmente, de ciertos acontecimientos políticos y del nivel de crecimiento económico, entre otras cuestiones. </w:t>
      </w:r>
    </w:p>
    <w:p w:rsidR="00B64EAA" w:rsidRPr="00541B96" w:rsidRDefault="00B64EAA" w:rsidP="00B64EAA">
      <w:pPr>
        <w:pStyle w:val="ListParagraph"/>
        <w:ind w:left="0"/>
        <w:jc w:val="both"/>
        <w:rPr>
          <w:rFonts w:cs="Arial"/>
          <w:szCs w:val="19"/>
        </w:rPr>
      </w:pPr>
    </w:p>
    <w:p w:rsidR="00B64EAA" w:rsidRPr="00541B96" w:rsidRDefault="00B64EAA" w:rsidP="00B64EAA">
      <w:pPr>
        <w:pStyle w:val="ListParagraph"/>
        <w:ind w:left="0"/>
        <w:jc w:val="both"/>
        <w:rPr>
          <w:rFonts w:cs="Arial"/>
          <w:szCs w:val="19"/>
        </w:rPr>
      </w:pPr>
      <w:r w:rsidRPr="00541B96">
        <w:rPr>
          <w:rFonts w:cs="Arial"/>
          <w:szCs w:val="19"/>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sobre las que no puede, a la fecha de emisión de los presentes estados financieros, afirmarse que se hayan normalizado o estabilizado.</w:t>
      </w:r>
    </w:p>
    <w:p w:rsidR="00B64EAA" w:rsidRDefault="00B64EAA" w:rsidP="00B64EAA">
      <w:pPr>
        <w:rPr>
          <w:rFonts w:cs="Arial"/>
          <w:szCs w:val="19"/>
          <w:lang w:val="x-none"/>
        </w:rPr>
      </w:pPr>
      <w:r>
        <w:rPr>
          <w:rFonts w:cs="Arial"/>
          <w:szCs w:val="19"/>
        </w:rPr>
        <w:br w:type="page"/>
      </w:r>
    </w:p>
    <w:p w:rsidR="00301D7E" w:rsidRPr="00541B96" w:rsidRDefault="00CE4223" w:rsidP="00250D51">
      <w:pPr>
        <w:pStyle w:val="Heading2"/>
        <w:numPr>
          <w:ilvl w:val="0"/>
          <w:numId w:val="48"/>
        </w:numPr>
        <w:ind w:left="0" w:right="-64"/>
        <w:jc w:val="both"/>
        <w:rPr>
          <w:rFonts w:cs="Arial"/>
          <w:szCs w:val="19"/>
        </w:rPr>
      </w:pPr>
      <w:bookmarkStart w:id="128" w:name="_Toc32930993"/>
      <w:r w:rsidRPr="00541B96">
        <w:lastRenderedPageBreak/>
        <w:t>EVOLUCIÓN DE LA SITUACIÓN MACROECONÓMICA, DEL SISTEMA</w:t>
      </w:r>
      <w:r w:rsidR="00301D7E" w:rsidRPr="00541B96">
        <w:t xml:space="preserve"> FINANCIERO Y DE CAPITALES</w:t>
      </w:r>
      <w:r w:rsidR="00387AC2">
        <w:t xml:space="preserve"> </w:t>
      </w:r>
      <w:r w:rsidR="00387AC2" w:rsidRPr="007E369F" w:rsidDel="00EC5073">
        <w:rPr>
          <w:szCs w:val="22"/>
        </w:rPr>
        <w:t>(Cont.)</w:t>
      </w:r>
      <w:bookmarkEnd w:id="128"/>
    </w:p>
    <w:p w:rsidR="00541B96" w:rsidRPr="00541B96" w:rsidRDefault="00541B96" w:rsidP="00541B96">
      <w:pPr>
        <w:pStyle w:val="ListParagraph"/>
        <w:ind w:left="360"/>
        <w:jc w:val="both"/>
        <w:rPr>
          <w:rFonts w:cs="Arial"/>
          <w:szCs w:val="19"/>
        </w:rPr>
      </w:pPr>
    </w:p>
    <w:p w:rsidR="00C20B4F" w:rsidRDefault="00541B96" w:rsidP="00541B96">
      <w:pPr>
        <w:pStyle w:val="ListParagraph"/>
        <w:ind w:left="0"/>
        <w:jc w:val="both"/>
        <w:rPr>
          <w:rFonts w:cs="Arial"/>
          <w:szCs w:val="19"/>
        </w:rPr>
      </w:pPr>
      <w:r w:rsidRPr="00541B96">
        <w:rPr>
          <w:rFonts w:cs="Arial"/>
          <w:szCs w:val="19"/>
        </w:rPr>
        <w:t xml:space="preserve">Entre otras medidas establecidas por el Poder Ejecutivo Nacional con posterioridad a las PASO, con fecha 28 de agosto de 2019 se emitió el Decreto N° 596/2019, por medio del cual se establecieron que las obligaciones de pago correspondientes a los títulos representativos de deuda pública nacional de corto plazo (Letes, Lecaps, Lelinks y Lecer) sean atendidas conforme al siguiente cronograma: 15% al vencimiento, según los términos y condiciones originales de su emisión; el 25% del monto adeudado más sus intereses, a los 90 días corridos del pago anterior; y el 60% remanente con sus intereses, a los 180 días corridos desde el primer pago. El diferimiento no afectó a las personas humanas ni a la Administración Pública No Financiera de las Provincias ni de la Ciudad Autónoma de Buenos Aires que invirtieron en estos activos. </w:t>
      </w:r>
    </w:p>
    <w:p w:rsidR="00C20B4F" w:rsidRDefault="00C20B4F" w:rsidP="00541B96">
      <w:pPr>
        <w:pStyle w:val="ListParagraph"/>
        <w:ind w:left="0"/>
        <w:jc w:val="both"/>
        <w:rPr>
          <w:rFonts w:cs="Arial"/>
          <w:szCs w:val="19"/>
        </w:rPr>
      </w:pPr>
    </w:p>
    <w:p w:rsidR="00541B96" w:rsidRDefault="00C20B4F" w:rsidP="00541B96">
      <w:pPr>
        <w:pStyle w:val="ListParagraph"/>
        <w:ind w:left="0"/>
        <w:jc w:val="both"/>
        <w:rPr>
          <w:rFonts w:cs="Arial"/>
          <w:szCs w:val="19"/>
        </w:rPr>
      </w:pPr>
      <w:r w:rsidRPr="00C20B4F">
        <w:rPr>
          <w:rFonts w:cs="Arial"/>
          <w:szCs w:val="19"/>
        </w:rPr>
        <w:t>Posteriormente, con fecha 19 de diciembre de 2019, el nuevo Poder Ejecutivo Nacional emitió el Decreto N° 49/2019 a través del cual se resolvió postergar hasta el 31 de agosto de 2020 las amortizaciones de las Letes en dólares estadounidenses. Asimismo, el 20 de enero de 2020, el Poder Ejecutivo Nacional efectuó un canje voluntario de Lecaps, por aproximadamente el 60% del stock, por nuevas Letras llamadas Lebads, que pagarán BADLAR más un spread con vencimiento a 240 y 335 días. Por último, mediante el Decreto N° 141/2020 de fecha 11 de febrero de 2020, se resolvió la postergación al 30 de septiembre de 2020 del pago de la amortización de capital de los Bonos de la Nación Argentina en Moneda Dual Vencimiento 2020 (AF20) que debía realizarse el 13 de febrero de 2020, sin interrumpir el pago de los intereses establecidos en los términos y condiciones originales, excluyendo a los tenedores que sean personas humanas con tenencias al 20 de diciembre de 2019 de hasta USD 20.000 de valor nominal.</w:t>
      </w:r>
    </w:p>
    <w:p w:rsidR="00C20B4F" w:rsidRPr="00541B96" w:rsidRDefault="00C20B4F" w:rsidP="00541B96">
      <w:pPr>
        <w:pStyle w:val="ListParagraph"/>
        <w:ind w:left="0"/>
        <w:jc w:val="both"/>
        <w:rPr>
          <w:rFonts w:cs="Arial"/>
          <w:szCs w:val="19"/>
        </w:rPr>
      </w:pPr>
    </w:p>
    <w:p w:rsidR="00541B96" w:rsidRPr="00541B96" w:rsidRDefault="00541B96" w:rsidP="00541B96">
      <w:pPr>
        <w:pStyle w:val="ListParagraph"/>
        <w:ind w:left="0"/>
        <w:jc w:val="both"/>
        <w:rPr>
          <w:rFonts w:cs="Arial"/>
          <w:szCs w:val="19"/>
        </w:rPr>
      </w:pPr>
      <w:r w:rsidRPr="00541B96">
        <w:rPr>
          <w:rFonts w:cs="Arial"/>
          <w:szCs w:val="19"/>
        </w:rPr>
        <w:t>En lo que respecta al mercado cambiario, entre agosto de 2019 y la fecha de emisión de los presentes estados financieros,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presentes estados financieros según Comunicación “A” 6844, complementarias y modificatorias del B.C.R.A.</w:t>
      </w:r>
    </w:p>
    <w:p w:rsidR="007D5CC9" w:rsidRDefault="007D5CC9">
      <w:pPr>
        <w:rPr>
          <w:rFonts w:cs="Arial"/>
          <w:szCs w:val="19"/>
        </w:rPr>
      </w:pPr>
    </w:p>
    <w:p w:rsidR="00F472A1" w:rsidRPr="00541B96" w:rsidRDefault="00F472A1" w:rsidP="00F472A1">
      <w:pPr>
        <w:pStyle w:val="ListParagraph"/>
        <w:ind w:left="0"/>
        <w:jc w:val="both"/>
        <w:rPr>
          <w:rFonts w:cs="Arial"/>
          <w:szCs w:val="19"/>
        </w:rPr>
      </w:pPr>
      <w:r w:rsidRPr="00541B96">
        <w:rPr>
          <w:rFonts w:cs="Arial"/>
          <w:szCs w:val="19"/>
        </w:rPr>
        <w:t>Por otra parte, con fecha 23 de diciembre de 2019 se publicó en el Boletín Oficial la Ley N° 27.541 de “Solidaridad Social y Reactivación Productiva en el marco de Emergencia Pública”. Asimismo, con fecha 28 de diciembre de 2019 se publicó el Decreto N° 99/2019 con las regulaciones para la implementación de la Ley que estableció, entre otras disposiciones, diversas reformas en materia económica, financiera, fiscal, administrativa, previsional, tarifaria, energética, sanitaria y social, facultando al Poder Ejecutivo Nacional a llevar adelante las gestiones y los actos necesarios para recuperar y asegurar la sostenibilidad de la deuda pública nacional como fuera mencionado previamente, y a disponer incrementos salariales mínimos, entre otras cuestiones.</w:t>
      </w:r>
    </w:p>
    <w:p w:rsidR="00F472A1" w:rsidRPr="00541B96" w:rsidRDefault="00F472A1" w:rsidP="00F472A1">
      <w:pPr>
        <w:pStyle w:val="ListParagraph"/>
        <w:ind w:left="0"/>
        <w:jc w:val="both"/>
        <w:rPr>
          <w:rFonts w:cs="Arial"/>
          <w:szCs w:val="19"/>
        </w:rPr>
      </w:pPr>
    </w:p>
    <w:p w:rsidR="00F472A1" w:rsidRDefault="00F472A1" w:rsidP="00F472A1">
      <w:pPr>
        <w:pStyle w:val="ListParagraph"/>
        <w:ind w:left="0"/>
        <w:jc w:val="both"/>
        <w:rPr>
          <w:rFonts w:cs="Arial"/>
          <w:szCs w:val="19"/>
        </w:rPr>
      </w:pPr>
      <w:r w:rsidRPr="00541B96">
        <w:rPr>
          <w:rFonts w:cs="Arial"/>
          <w:szCs w:val="19"/>
        </w:rPr>
        <w:t>Dentro del plano fiscal, a través de la mencionada Ley 27.541,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w:t>
      </w:r>
      <w:r>
        <w:rPr>
          <w:rFonts w:cs="Arial"/>
          <w:szCs w:val="19"/>
        </w:rPr>
        <w:t>o a las ganancias, en la nota 1</w:t>
      </w:r>
      <w:r>
        <w:rPr>
          <w:rFonts w:cs="Arial"/>
          <w:szCs w:val="19"/>
          <w:lang w:val="es-AR"/>
        </w:rPr>
        <w:t>3</w:t>
      </w:r>
      <w:r w:rsidRPr="00541B96">
        <w:rPr>
          <w:rFonts w:cs="Arial"/>
          <w:szCs w:val="19"/>
        </w:rPr>
        <w:t xml:space="preserve"> puntos </w:t>
      </w:r>
      <w:r>
        <w:rPr>
          <w:rFonts w:cs="Arial"/>
          <w:szCs w:val="19"/>
          <w:lang w:val="es-AR"/>
        </w:rPr>
        <w:t>b.</w:t>
      </w:r>
      <w:r w:rsidRPr="00541B96">
        <w:rPr>
          <w:rFonts w:cs="Arial"/>
          <w:szCs w:val="19"/>
        </w:rPr>
        <w:t xml:space="preserve"> y </w:t>
      </w:r>
      <w:r>
        <w:rPr>
          <w:rFonts w:cs="Arial"/>
          <w:szCs w:val="19"/>
          <w:lang w:val="es-AR"/>
        </w:rPr>
        <w:t>c.</w:t>
      </w:r>
      <w:r w:rsidRPr="00541B96">
        <w:rPr>
          <w:rFonts w:cs="Arial"/>
          <w:szCs w:val="19"/>
        </w:rPr>
        <w:t xml:space="preserve"> se explican las modificaciones introducidas por la mencionada Ley.</w:t>
      </w:r>
    </w:p>
    <w:p w:rsidR="007E369F" w:rsidRDefault="007E369F">
      <w:pPr>
        <w:rPr>
          <w:rFonts w:cs="Arial"/>
          <w:szCs w:val="19"/>
          <w:lang w:val="x-none"/>
        </w:rPr>
      </w:pPr>
      <w:r>
        <w:rPr>
          <w:rFonts w:cs="Arial"/>
          <w:szCs w:val="19"/>
        </w:rPr>
        <w:br w:type="page"/>
      </w:r>
    </w:p>
    <w:p w:rsidR="007E369F" w:rsidRPr="00541B96" w:rsidRDefault="007E369F" w:rsidP="00250D51">
      <w:pPr>
        <w:pStyle w:val="Heading2"/>
        <w:numPr>
          <w:ilvl w:val="0"/>
          <w:numId w:val="49"/>
        </w:numPr>
        <w:ind w:left="0" w:right="-64"/>
        <w:jc w:val="both"/>
        <w:rPr>
          <w:rFonts w:cs="Arial"/>
          <w:szCs w:val="19"/>
        </w:rPr>
      </w:pPr>
      <w:bookmarkStart w:id="129" w:name="_Toc32930994"/>
      <w:r w:rsidRPr="00541B96">
        <w:lastRenderedPageBreak/>
        <w:t>EVOLUCIÓN DE LA SITUACIÓN MACROECONÓMICA, DEL SISTEMA FINANCIERO Y DE CAPITALES</w:t>
      </w:r>
      <w:r>
        <w:t xml:space="preserve"> (Cont.)</w:t>
      </w:r>
      <w:bookmarkEnd w:id="129"/>
    </w:p>
    <w:p w:rsidR="00541B96" w:rsidRPr="007E369F" w:rsidRDefault="00541B96" w:rsidP="00541B96">
      <w:pPr>
        <w:pStyle w:val="ListParagraph"/>
        <w:ind w:left="0"/>
        <w:jc w:val="both"/>
        <w:rPr>
          <w:rFonts w:cs="Arial"/>
          <w:szCs w:val="19"/>
          <w:lang w:val="es-AR"/>
        </w:rPr>
      </w:pPr>
    </w:p>
    <w:p w:rsidR="00FA6B6D" w:rsidRPr="008058E0" w:rsidRDefault="00FA6B6D" w:rsidP="00FA6B6D">
      <w:pPr>
        <w:pStyle w:val="ListParagraph"/>
        <w:ind w:left="0"/>
        <w:jc w:val="both"/>
        <w:rPr>
          <w:rFonts w:cs="Arial"/>
          <w:szCs w:val="19"/>
        </w:rPr>
      </w:pPr>
      <w:r w:rsidRPr="008058E0">
        <w:rPr>
          <w:rFonts w:cs="Arial"/>
          <w:szCs w:val="19"/>
        </w:rPr>
        <w:t>Finalmente, en adición a la extensión de plazo de los títulos mencionados en párrafos precedentes, el Poder Ejecutivo Nacional se encuentra efectuando gestiones que permitan arribar una reestructuración con los acreedores de la deuda pública nacional en general, tanto bajo legislación nacional como extranjera, considerando las facultades conferidas por la mencionada Ley 27.541 de “Solidaridad Social y Reactivación Productiva en el marco de Emergencia Pública”, En ese contexto, 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w:t>
      </w:r>
    </w:p>
    <w:p w:rsidR="00FA6B6D" w:rsidRDefault="00FA6B6D" w:rsidP="00541B96">
      <w:pPr>
        <w:pStyle w:val="ListParagraph"/>
        <w:ind w:left="0"/>
        <w:jc w:val="both"/>
        <w:rPr>
          <w:rFonts w:cs="Arial"/>
          <w:szCs w:val="19"/>
        </w:rPr>
      </w:pPr>
    </w:p>
    <w:p w:rsidR="00541B96" w:rsidRPr="00541B96" w:rsidRDefault="00541B96" w:rsidP="00541B96">
      <w:pPr>
        <w:pStyle w:val="ListParagraph"/>
        <w:ind w:left="0"/>
        <w:jc w:val="both"/>
        <w:rPr>
          <w:rFonts w:cs="Arial"/>
          <w:szCs w:val="19"/>
        </w:rPr>
      </w:pPr>
      <w:r w:rsidRPr="00541B96">
        <w:rPr>
          <w:rFonts w:cs="Arial"/>
          <w:szCs w:val="19"/>
        </w:rPr>
        <w:t>Por todo lo mencionado, la Gerencia de la Entidad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financieros de períodos futuros.</w:t>
      </w:r>
    </w:p>
    <w:p w:rsidR="00062DEA" w:rsidRPr="00D2447A" w:rsidRDefault="00062DEA" w:rsidP="0028703F">
      <w:pPr>
        <w:jc w:val="both"/>
        <w:rPr>
          <w:rFonts w:cs="Arial"/>
          <w:szCs w:val="19"/>
          <w:highlight w:val="yellow"/>
        </w:rPr>
      </w:pPr>
    </w:p>
    <w:p w:rsidR="008568A2" w:rsidRPr="00D2447A" w:rsidRDefault="008568A2" w:rsidP="0028703F">
      <w:pPr>
        <w:jc w:val="both"/>
        <w:rPr>
          <w:rFonts w:cs="Arial"/>
          <w:szCs w:val="19"/>
          <w:highlight w:val="yellow"/>
        </w:rPr>
      </w:pPr>
    </w:p>
    <w:p w:rsidR="007D7C7E" w:rsidRPr="00BE1308" w:rsidRDefault="007D7C7E" w:rsidP="00250D51">
      <w:pPr>
        <w:pStyle w:val="Heading2"/>
        <w:numPr>
          <w:ilvl w:val="0"/>
          <w:numId w:val="49"/>
        </w:numPr>
        <w:ind w:left="0" w:right="-64"/>
        <w:jc w:val="both"/>
      </w:pPr>
      <w:bookmarkStart w:id="130" w:name="_Toc32930995"/>
      <w:r w:rsidRPr="00BE1308">
        <w:t>HECHOS POSTERIORES</w:t>
      </w:r>
      <w:bookmarkEnd w:id="130"/>
      <w:r w:rsidRPr="00BE1308">
        <w:t xml:space="preserve"> </w:t>
      </w:r>
    </w:p>
    <w:p w:rsidR="007D7C7E" w:rsidRPr="00BE1308" w:rsidRDefault="007D7C7E" w:rsidP="007D7C7E"/>
    <w:p w:rsidR="007D7C7E" w:rsidRPr="00BE1308" w:rsidRDefault="007D7C7E" w:rsidP="007D7C7E">
      <w:pPr>
        <w:jc w:val="both"/>
      </w:pPr>
      <w:r w:rsidRPr="00BE1308">
        <w:t xml:space="preserve">No existen acontecimientos ocurridos entre la fecha de cierre del </w:t>
      </w:r>
      <w:r w:rsidR="00B27A66">
        <w:t>ejercicio</w:t>
      </w:r>
      <w:r w:rsidR="0062255A" w:rsidRPr="00BE1308">
        <w:t xml:space="preserve"> y la emisión de los presentes e</w:t>
      </w:r>
      <w:r w:rsidRPr="00BE1308">
        <w:t xml:space="preserve">stados </w:t>
      </w:r>
      <w:r w:rsidR="0062255A" w:rsidRPr="00BE1308">
        <w:t>f</w:t>
      </w:r>
      <w:r w:rsidRPr="00BE1308">
        <w:t xml:space="preserve">inancieros consolidados que puedan afectar significativamente la situación financiera o los resultados del </w:t>
      </w:r>
      <w:r w:rsidR="001C6DA1">
        <w:t>ejercicio</w:t>
      </w:r>
      <w:r w:rsidRPr="00BE1308">
        <w:t>, que no hayan sido expuestos en los presentes estados financieros.</w:t>
      </w:r>
    </w:p>
    <w:p w:rsidR="007D7C7E" w:rsidRPr="00D2447A" w:rsidRDefault="007D7C7E" w:rsidP="007D7C7E">
      <w:pPr>
        <w:jc w:val="both"/>
        <w:rPr>
          <w:rFonts w:cs="Arial"/>
          <w:szCs w:val="19"/>
          <w:highlight w:val="yellow"/>
        </w:rPr>
      </w:pPr>
    </w:p>
    <w:p w:rsidR="00226ABE" w:rsidRPr="00D2447A" w:rsidRDefault="00226ABE" w:rsidP="00301D7E">
      <w:pPr>
        <w:rPr>
          <w:rFonts w:cs="Arial"/>
          <w:szCs w:val="19"/>
          <w:highlight w:val="yellow"/>
        </w:rPr>
        <w:sectPr w:rsidR="00226ABE" w:rsidRPr="00D2447A" w:rsidSect="00B36BD0">
          <w:headerReference w:type="default" r:id="rId17"/>
          <w:pgSz w:w="12240" w:h="15840" w:code="1"/>
          <w:pgMar w:top="578" w:right="862" w:bottom="709" w:left="1729" w:header="431" w:footer="71" w:gutter="0"/>
          <w:pgNumType w:fmt="numberInDash" w:start="9"/>
          <w:cols w:space="720"/>
          <w:docGrid w:linePitch="258"/>
        </w:sectPr>
      </w:pPr>
    </w:p>
    <w:p w:rsidR="00103951" w:rsidRPr="00176D48" w:rsidRDefault="00103951" w:rsidP="00103951">
      <w:pPr>
        <w:pStyle w:val="Heading1"/>
        <w:tabs>
          <w:tab w:val="left" w:pos="6755"/>
          <w:tab w:val="right" w:pos="14684"/>
        </w:tabs>
        <w:ind w:left="0" w:firstLine="0"/>
        <w:jc w:val="right"/>
      </w:pPr>
      <w:bookmarkStart w:id="131" w:name="_Toc515910857"/>
      <w:bookmarkStart w:id="132" w:name="_Toc32930996"/>
      <w:r w:rsidRPr="00176D48">
        <w:lastRenderedPageBreak/>
        <w:t>ANEXO “A”</w:t>
      </w:r>
      <w:bookmarkEnd w:id="131"/>
      <w:bookmarkEnd w:id="132"/>
    </w:p>
    <w:p w:rsidR="00103951" w:rsidRPr="00176D48" w:rsidRDefault="00103951" w:rsidP="00103951">
      <w:pPr>
        <w:pStyle w:val="Texto"/>
        <w:jc w:val="center"/>
        <w:rPr>
          <w:b/>
          <w:caps/>
          <w:sz w:val="20"/>
          <w:lang w:val="es-AR"/>
        </w:rPr>
      </w:pPr>
      <w:r w:rsidRPr="00176D48">
        <w:rPr>
          <w:b/>
          <w:caps/>
          <w:sz w:val="20"/>
          <w:lang w:val="es-AR"/>
        </w:rPr>
        <w:t>DETALLE DE TÍTULOS PÚBLICOS Y PRIVADOS CONSOLIDADO</w:t>
      </w:r>
    </w:p>
    <w:p w:rsidR="00103951" w:rsidRPr="00075AA8" w:rsidRDefault="00103951" w:rsidP="00103951">
      <w:pPr>
        <w:pStyle w:val="Texto"/>
        <w:jc w:val="center"/>
        <w:rPr>
          <w:b/>
          <w:caps/>
          <w:sz w:val="20"/>
          <w:lang w:val="es-AR"/>
        </w:rPr>
      </w:pPr>
      <w:r w:rsidRPr="00176D48">
        <w:rPr>
          <w:b/>
          <w:caps/>
          <w:sz w:val="20"/>
          <w:lang w:val="es-AR"/>
        </w:rPr>
        <w:t xml:space="preserve">AL </w:t>
      </w:r>
      <w:r w:rsidR="00997EC5" w:rsidRPr="00176D48">
        <w:rPr>
          <w:b/>
          <w:caps/>
          <w:sz w:val="20"/>
          <w:lang w:val="es-AR"/>
        </w:rPr>
        <w:t>3</w:t>
      </w:r>
      <w:r w:rsidR="00176D48" w:rsidRPr="00176D48">
        <w:rPr>
          <w:b/>
          <w:caps/>
          <w:sz w:val="20"/>
          <w:lang w:val="es-AR"/>
        </w:rPr>
        <w:t>1</w:t>
      </w:r>
      <w:r w:rsidR="00997EC5" w:rsidRPr="00176D48">
        <w:rPr>
          <w:b/>
          <w:caps/>
          <w:sz w:val="20"/>
          <w:lang w:val="es-AR"/>
        </w:rPr>
        <w:t xml:space="preserve"> </w:t>
      </w:r>
      <w:r w:rsidR="00997EC5" w:rsidRPr="00075AA8">
        <w:rPr>
          <w:b/>
          <w:caps/>
          <w:sz w:val="20"/>
          <w:lang w:val="es-AR"/>
        </w:rPr>
        <w:t xml:space="preserve">DE </w:t>
      </w:r>
      <w:r w:rsidR="00176D48" w:rsidRPr="00075AA8">
        <w:rPr>
          <w:b/>
          <w:caps/>
          <w:sz w:val="20"/>
          <w:lang w:val="es-AR"/>
        </w:rPr>
        <w:t>DICIEMBRE</w:t>
      </w:r>
      <w:r w:rsidR="00997EC5" w:rsidRPr="00075AA8">
        <w:rPr>
          <w:b/>
          <w:caps/>
          <w:sz w:val="20"/>
          <w:lang w:val="es-AR"/>
        </w:rPr>
        <w:t xml:space="preserve"> DE 2019</w:t>
      </w:r>
      <w:r w:rsidR="00B51409" w:rsidRPr="00075AA8">
        <w:rPr>
          <w:b/>
          <w:caps/>
          <w:sz w:val="20"/>
          <w:lang w:val="es-AR"/>
        </w:rPr>
        <w:t xml:space="preserve"> Y</w:t>
      </w:r>
      <w:r w:rsidRPr="00075AA8">
        <w:rPr>
          <w:b/>
          <w:caps/>
          <w:sz w:val="20"/>
          <w:lang w:val="es-AR"/>
        </w:rPr>
        <w:t xml:space="preserve"> </w:t>
      </w:r>
      <w:r w:rsidR="00997EC5" w:rsidRPr="00075AA8">
        <w:rPr>
          <w:b/>
          <w:caps/>
          <w:sz w:val="20"/>
          <w:lang w:val="es-AR"/>
        </w:rPr>
        <w:t>2018</w:t>
      </w:r>
      <w:r w:rsidRPr="00075AA8">
        <w:rPr>
          <w:b/>
          <w:caps/>
          <w:sz w:val="20"/>
          <w:lang w:val="es-AR"/>
        </w:rPr>
        <w:t xml:space="preserve"> </w:t>
      </w:r>
    </w:p>
    <w:p w:rsidR="00103951" w:rsidRPr="00075AA8" w:rsidRDefault="00103951" w:rsidP="00103951">
      <w:pPr>
        <w:pStyle w:val="Texto"/>
        <w:jc w:val="center"/>
        <w:rPr>
          <w:sz w:val="2"/>
          <w:szCs w:val="2"/>
          <w:lang w:val="es-AR"/>
        </w:rPr>
      </w:pPr>
    </w:p>
    <w:p w:rsidR="00103951" w:rsidRPr="00075AA8" w:rsidRDefault="00103951" w:rsidP="00103951">
      <w:pPr>
        <w:pStyle w:val="Texto"/>
        <w:jc w:val="center"/>
        <w:rPr>
          <w:lang w:val="es-AR"/>
        </w:rPr>
      </w:pPr>
      <w:r w:rsidRPr="00075AA8">
        <w:rPr>
          <w:lang w:val="es-AR"/>
        </w:rPr>
        <w:t>(Cifras expresadas en miles de pesos)</w:t>
      </w:r>
    </w:p>
    <w:tbl>
      <w:tblPr>
        <w:tblStyle w:val="TableGrid"/>
        <w:tblW w:w="141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9"/>
        <w:gridCol w:w="1261"/>
        <w:gridCol w:w="1432"/>
        <w:gridCol w:w="1418"/>
        <w:gridCol w:w="1300"/>
        <w:gridCol w:w="117"/>
        <w:gridCol w:w="284"/>
        <w:gridCol w:w="1418"/>
        <w:gridCol w:w="1417"/>
        <w:gridCol w:w="1276"/>
      </w:tblGrid>
      <w:tr w:rsidR="00DC4B93" w:rsidRPr="00E93B9E" w:rsidTr="00D56D47">
        <w:trPr>
          <w:gridAfter w:val="5"/>
          <w:wAfter w:w="4512" w:type="dxa"/>
          <w:trHeight w:val="184"/>
          <w:jc w:val="center"/>
        </w:trPr>
        <w:tc>
          <w:tcPr>
            <w:tcW w:w="4189" w:type="dxa"/>
            <w:vMerge w:val="restart"/>
            <w:tcBorders>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Concepto</w:t>
            </w:r>
          </w:p>
        </w:tc>
        <w:tc>
          <w:tcPr>
            <w:tcW w:w="1261" w:type="dxa"/>
            <w:vMerge w:val="restart"/>
            <w:vAlign w:val="bottom"/>
          </w:tcPr>
          <w:p w:rsidR="00DC4B93" w:rsidRPr="00E93B9E" w:rsidRDefault="00DC4B93" w:rsidP="00380893">
            <w:pPr>
              <w:pStyle w:val="Texto"/>
              <w:jc w:val="center"/>
              <w:rPr>
                <w:b/>
                <w:sz w:val="16"/>
                <w:szCs w:val="16"/>
                <w:lang w:val="es-AR"/>
              </w:rPr>
            </w:pPr>
            <w:r w:rsidRPr="00E93B9E">
              <w:rPr>
                <w:b/>
                <w:sz w:val="16"/>
                <w:szCs w:val="16"/>
                <w:lang w:val="es-AR"/>
              </w:rPr>
              <w:t>Identificación</w:t>
            </w:r>
          </w:p>
        </w:tc>
        <w:tc>
          <w:tcPr>
            <w:tcW w:w="4150" w:type="dxa"/>
            <w:gridSpan w:val="3"/>
          </w:tcPr>
          <w:p w:rsidR="00DC4B93" w:rsidRPr="00E93B9E" w:rsidRDefault="00DC4B93" w:rsidP="00380893">
            <w:pPr>
              <w:pStyle w:val="Texto"/>
              <w:jc w:val="center"/>
              <w:rPr>
                <w:b/>
                <w:sz w:val="16"/>
                <w:szCs w:val="16"/>
                <w:lang w:val="es-AR"/>
              </w:rPr>
            </w:pPr>
          </w:p>
        </w:tc>
      </w:tr>
      <w:tr w:rsidR="00DC4B93" w:rsidRPr="00E93B9E" w:rsidTr="00D56D47">
        <w:trPr>
          <w:jc w:val="center"/>
        </w:trPr>
        <w:tc>
          <w:tcPr>
            <w:tcW w:w="4189" w:type="dxa"/>
            <w:vMerge/>
            <w:tcBorders>
              <w:bottom w:val="single" w:sz="4" w:space="0" w:color="auto"/>
            </w:tcBorders>
            <w:vAlign w:val="bottom"/>
          </w:tcPr>
          <w:p w:rsidR="00DC4B93" w:rsidRPr="00E93B9E" w:rsidRDefault="00DC4B93" w:rsidP="00380893">
            <w:pPr>
              <w:pStyle w:val="Texto"/>
              <w:jc w:val="center"/>
              <w:rPr>
                <w:b/>
                <w:sz w:val="16"/>
                <w:szCs w:val="16"/>
                <w:lang w:val="es-AR"/>
              </w:rPr>
            </w:pPr>
          </w:p>
        </w:tc>
        <w:tc>
          <w:tcPr>
            <w:tcW w:w="1261" w:type="dxa"/>
            <w:vMerge/>
            <w:tcBorders>
              <w:bottom w:val="single" w:sz="4" w:space="0" w:color="auto"/>
            </w:tcBorders>
            <w:vAlign w:val="bottom"/>
          </w:tcPr>
          <w:p w:rsidR="00DC4B93" w:rsidRPr="00E93B9E" w:rsidRDefault="00DC4B93" w:rsidP="00380893">
            <w:pPr>
              <w:pStyle w:val="Texto"/>
              <w:jc w:val="center"/>
              <w:rPr>
                <w:b/>
                <w:sz w:val="16"/>
                <w:szCs w:val="16"/>
                <w:lang w:val="es-AR"/>
              </w:rPr>
            </w:pPr>
          </w:p>
        </w:tc>
        <w:tc>
          <w:tcPr>
            <w:tcW w:w="4267" w:type="dxa"/>
            <w:gridSpan w:val="4"/>
            <w:tcBorders>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TENENCIA</w:t>
            </w:r>
          </w:p>
        </w:tc>
        <w:tc>
          <w:tcPr>
            <w:tcW w:w="284" w:type="dxa"/>
          </w:tcPr>
          <w:p w:rsidR="00DC4B93" w:rsidRPr="00E93B9E" w:rsidRDefault="00DC4B93" w:rsidP="00380893">
            <w:pPr>
              <w:pStyle w:val="Texto"/>
              <w:jc w:val="center"/>
              <w:rPr>
                <w:b/>
                <w:sz w:val="16"/>
                <w:szCs w:val="16"/>
                <w:lang w:val="es-AR"/>
              </w:rPr>
            </w:pPr>
          </w:p>
        </w:tc>
        <w:tc>
          <w:tcPr>
            <w:tcW w:w="4111" w:type="dxa"/>
            <w:gridSpan w:val="3"/>
            <w:tcBorders>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POSICIÓN</w:t>
            </w:r>
          </w:p>
        </w:tc>
      </w:tr>
      <w:tr w:rsidR="00DC4B93" w:rsidRPr="00E93B9E" w:rsidTr="00D56D47">
        <w:trPr>
          <w:jc w:val="center"/>
        </w:trPr>
        <w:tc>
          <w:tcPr>
            <w:tcW w:w="4189" w:type="dxa"/>
            <w:vMerge/>
            <w:tcBorders>
              <w:bottom w:val="single" w:sz="4" w:space="0" w:color="auto"/>
            </w:tcBorders>
            <w:vAlign w:val="bottom"/>
          </w:tcPr>
          <w:p w:rsidR="00DC4B93" w:rsidRPr="00E93B9E" w:rsidRDefault="00DC4B93" w:rsidP="00380893">
            <w:pPr>
              <w:pStyle w:val="Texto"/>
              <w:jc w:val="center"/>
              <w:rPr>
                <w:b/>
                <w:sz w:val="16"/>
                <w:szCs w:val="16"/>
                <w:lang w:val="es-AR"/>
              </w:rPr>
            </w:pPr>
          </w:p>
        </w:tc>
        <w:tc>
          <w:tcPr>
            <w:tcW w:w="1261" w:type="dxa"/>
            <w:vMerge/>
            <w:tcBorders>
              <w:bottom w:val="single" w:sz="4" w:space="0" w:color="auto"/>
            </w:tcBorders>
            <w:vAlign w:val="bottom"/>
          </w:tcPr>
          <w:p w:rsidR="00DC4B93" w:rsidRPr="00E93B9E" w:rsidRDefault="00DC4B93" w:rsidP="00380893">
            <w:pPr>
              <w:pStyle w:val="Texto"/>
              <w:jc w:val="center"/>
              <w:rPr>
                <w:b/>
                <w:sz w:val="16"/>
                <w:szCs w:val="16"/>
                <w:lang w:val="es-AR"/>
              </w:rPr>
            </w:pPr>
          </w:p>
        </w:tc>
        <w:tc>
          <w:tcPr>
            <w:tcW w:w="1432" w:type="dxa"/>
            <w:tcBorders>
              <w:top w:val="single" w:sz="4" w:space="0" w:color="auto"/>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Valor</w:t>
            </w:r>
          </w:p>
          <w:p w:rsidR="00DC4B93" w:rsidRPr="00E93B9E" w:rsidRDefault="00DC4B93" w:rsidP="00380893">
            <w:pPr>
              <w:pStyle w:val="Texto"/>
              <w:jc w:val="center"/>
              <w:rPr>
                <w:b/>
                <w:sz w:val="16"/>
                <w:szCs w:val="16"/>
                <w:lang w:val="es-AR"/>
              </w:rPr>
            </w:pPr>
            <w:r w:rsidRPr="00E93B9E">
              <w:rPr>
                <w:b/>
                <w:sz w:val="16"/>
                <w:szCs w:val="16"/>
                <w:lang w:val="es-AR"/>
              </w:rPr>
              <w:t>razonable</w:t>
            </w:r>
          </w:p>
        </w:tc>
        <w:tc>
          <w:tcPr>
            <w:tcW w:w="1418" w:type="dxa"/>
            <w:tcBorders>
              <w:top w:val="single" w:sz="4" w:space="0" w:color="auto"/>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Nivel de</w:t>
            </w:r>
          </w:p>
          <w:p w:rsidR="00DC4B93" w:rsidRPr="00E93B9E" w:rsidRDefault="00DC4B93" w:rsidP="00380893">
            <w:pPr>
              <w:pStyle w:val="Texto"/>
              <w:jc w:val="center"/>
              <w:rPr>
                <w:b/>
                <w:sz w:val="16"/>
                <w:szCs w:val="16"/>
                <w:lang w:val="es-AR"/>
              </w:rPr>
            </w:pPr>
            <w:r w:rsidRPr="00E93B9E">
              <w:rPr>
                <w:b/>
                <w:sz w:val="16"/>
                <w:szCs w:val="16"/>
                <w:lang w:val="es-AR"/>
              </w:rPr>
              <w:t>valor</w:t>
            </w:r>
          </w:p>
          <w:p w:rsidR="00DC4B93" w:rsidRPr="00E93B9E" w:rsidRDefault="00DC4B93" w:rsidP="00380893">
            <w:pPr>
              <w:pStyle w:val="Texto"/>
              <w:jc w:val="center"/>
              <w:rPr>
                <w:b/>
                <w:sz w:val="16"/>
                <w:szCs w:val="16"/>
                <w:lang w:val="es-AR"/>
              </w:rPr>
            </w:pPr>
            <w:r w:rsidRPr="00E93B9E">
              <w:rPr>
                <w:b/>
                <w:sz w:val="16"/>
                <w:szCs w:val="16"/>
                <w:lang w:val="es-AR"/>
              </w:rPr>
              <w:t>razonable</w:t>
            </w:r>
          </w:p>
        </w:tc>
        <w:tc>
          <w:tcPr>
            <w:tcW w:w="1417" w:type="dxa"/>
            <w:gridSpan w:val="2"/>
            <w:tcBorders>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Saldo de</w:t>
            </w:r>
          </w:p>
          <w:p w:rsidR="00DC4B93" w:rsidRPr="00E93B9E" w:rsidRDefault="00DC4B93" w:rsidP="00E93B9E">
            <w:pPr>
              <w:pStyle w:val="Texto"/>
              <w:jc w:val="center"/>
              <w:rPr>
                <w:b/>
                <w:sz w:val="16"/>
                <w:szCs w:val="16"/>
                <w:lang w:val="es-AR"/>
              </w:rPr>
            </w:pPr>
            <w:r w:rsidRPr="00E93B9E">
              <w:rPr>
                <w:b/>
                <w:sz w:val="16"/>
                <w:szCs w:val="16"/>
                <w:lang w:val="es-AR"/>
              </w:rPr>
              <w:t xml:space="preserve">Libros </w:t>
            </w:r>
            <w:r w:rsidR="00E93B9E" w:rsidRPr="00E93B9E">
              <w:rPr>
                <w:b/>
                <w:sz w:val="16"/>
                <w:szCs w:val="16"/>
                <w:lang w:val="es-AR"/>
              </w:rPr>
              <w:t>31/12/2019</w:t>
            </w:r>
          </w:p>
        </w:tc>
        <w:tc>
          <w:tcPr>
            <w:tcW w:w="284" w:type="dxa"/>
          </w:tcPr>
          <w:p w:rsidR="00DC4B93" w:rsidRPr="00E93B9E" w:rsidRDefault="00DC4B93" w:rsidP="00380893">
            <w:pPr>
              <w:pStyle w:val="Texto"/>
              <w:jc w:val="center"/>
              <w:rPr>
                <w:b/>
                <w:sz w:val="16"/>
                <w:szCs w:val="16"/>
                <w:lang w:val="es-AR"/>
              </w:rPr>
            </w:pPr>
          </w:p>
        </w:tc>
        <w:tc>
          <w:tcPr>
            <w:tcW w:w="1418" w:type="dxa"/>
            <w:tcBorders>
              <w:top w:val="single" w:sz="4" w:space="0" w:color="auto"/>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Posición sin</w:t>
            </w:r>
          </w:p>
          <w:p w:rsidR="00DC4B93" w:rsidRPr="00E93B9E" w:rsidRDefault="00DC4B93" w:rsidP="00380893">
            <w:pPr>
              <w:pStyle w:val="Texto"/>
              <w:jc w:val="center"/>
              <w:rPr>
                <w:b/>
                <w:sz w:val="16"/>
                <w:szCs w:val="16"/>
                <w:lang w:val="es-AR"/>
              </w:rPr>
            </w:pPr>
            <w:r w:rsidRPr="00E93B9E">
              <w:rPr>
                <w:b/>
                <w:sz w:val="16"/>
                <w:szCs w:val="16"/>
                <w:lang w:val="es-AR"/>
              </w:rPr>
              <w:t>opciones</w:t>
            </w:r>
          </w:p>
        </w:tc>
        <w:tc>
          <w:tcPr>
            <w:tcW w:w="1417" w:type="dxa"/>
            <w:tcBorders>
              <w:top w:val="single" w:sz="4" w:space="0" w:color="auto"/>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Opciones</w:t>
            </w:r>
          </w:p>
        </w:tc>
        <w:tc>
          <w:tcPr>
            <w:tcW w:w="1276" w:type="dxa"/>
            <w:tcBorders>
              <w:top w:val="single" w:sz="4" w:space="0" w:color="auto"/>
              <w:bottom w:val="single" w:sz="4" w:space="0" w:color="auto"/>
            </w:tcBorders>
            <w:vAlign w:val="bottom"/>
          </w:tcPr>
          <w:p w:rsidR="00DC4B93" w:rsidRPr="00E93B9E" w:rsidRDefault="00DC4B93" w:rsidP="00380893">
            <w:pPr>
              <w:pStyle w:val="Texto"/>
              <w:jc w:val="center"/>
              <w:rPr>
                <w:b/>
                <w:sz w:val="16"/>
                <w:szCs w:val="16"/>
                <w:lang w:val="es-AR"/>
              </w:rPr>
            </w:pPr>
            <w:r w:rsidRPr="00E93B9E">
              <w:rPr>
                <w:b/>
                <w:sz w:val="16"/>
                <w:szCs w:val="16"/>
                <w:lang w:val="es-AR"/>
              </w:rPr>
              <w:t>Posición</w:t>
            </w:r>
          </w:p>
          <w:p w:rsidR="00DC4B93" w:rsidRPr="00E93B9E" w:rsidRDefault="00DC4B93" w:rsidP="00380893">
            <w:pPr>
              <w:pStyle w:val="Texto"/>
              <w:jc w:val="center"/>
              <w:rPr>
                <w:b/>
                <w:sz w:val="16"/>
                <w:szCs w:val="16"/>
                <w:lang w:val="es-AR"/>
              </w:rPr>
            </w:pPr>
            <w:r w:rsidRPr="00E93B9E">
              <w:rPr>
                <w:b/>
                <w:sz w:val="16"/>
                <w:szCs w:val="16"/>
                <w:lang w:val="es-AR"/>
              </w:rPr>
              <w:t>Final</w:t>
            </w:r>
          </w:p>
        </w:tc>
      </w:tr>
      <w:tr w:rsidR="00DC4B93" w:rsidRPr="00D56D47" w:rsidTr="00D56D47">
        <w:trPr>
          <w:jc w:val="center"/>
        </w:trPr>
        <w:tc>
          <w:tcPr>
            <w:tcW w:w="4189" w:type="dxa"/>
            <w:tcBorders>
              <w:top w:val="single" w:sz="4" w:space="0" w:color="auto"/>
            </w:tcBorders>
          </w:tcPr>
          <w:p w:rsidR="00DC4B93" w:rsidRPr="00D56D47" w:rsidRDefault="00DC4B93" w:rsidP="00D05B5C">
            <w:pPr>
              <w:pStyle w:val="Texto"/>
              <w:rPr>
                <w:b/>
                <w:sz w:val="16"/>
                <w:szCs w:val="16"/>
                <w:lang w:val="es-AR"/>
              </w:rPr>
            </w:pPr>
            <w:r w:rsidRPr="00D56D47">
              <w:rPr>
                <w:b/>
                <w:sz w:val="16"/>
                <w:szCs w:val="16"/>
                <w:lang w:val="es-AR"/>
              </w:rPr>
              <w:t>TITULOS DE DEUDA A VALOR RAZONABLE CON CAMBIOS EN RESULTADOS</w:t>
            </w:r>
          </w:p>
        </w:tc>
        <w:tc>
          <w:tcPr>
            <w:tcW w:w="1261" w:type="dxa"/>
            <w:tcBorders>
              <w:top w:val="single" w:sz="4" w:space="0" w:color="auto"/>
            </w:tcBorders>
          </w:tcPr>
          <w:p w:rsidR="00DC4B93" w:rsidRPr="00D56D47" w:rsidRDefault="00DC4B93" w:rsidP="00D05B5C">
            <w:pPr>
              <w:pStyle w:val="Texto"/>
              <w:rPr>
                <w:sz w:val="16"/>
                <w:szCs w:val="16"/>
                <w:lang w:val="es-AR"/>
              </w:rPr>
            </w:pPr>
          </w:p>
        </w:tc>
        <w:tc>
          <w:tcPr>
            <w:tcW w:w="1432" w:type="dxa"/>
            <w:tcBorders>
              <w:top w:val="single" w:sz="4" w:space="0" w:color="auto"/>
            </w:tcBorders>
          </w:tcPr>
          <w:p w:rsidR="00DC4B93" w:rsidRPr="00D56D47" w:rsidRDefault="00DC4B93" w:rsidP="00D05B5C">
            <w:pPr>
              <w:pStyle w:val="Texto"/>
              <w:rPr>
                <w:sz w:val="16"/>
                <w:szCs w:val="16"/>
                <w:lang w:val="es-AR"/>
              </w:rPr>
            </w:pPr>
          </w:p>
        </w:tc>
        <w:tc>
          <w:tcPr>
            <w:tcW w:w="1418" w:type="dxa"/>
            <w:tcBorders>
              <w:top w:val="single" w:sz="4" w:space="0" w:color="auto"/>
            </w:tcBorders>
          </w:tcPr>
          <w:p w:rsidR="00DC4B93" w:rsidRPr="00D56D47" w:rsidRDefault="00DC4B93" w:rsidP="00D05B5C">
            <w:pPr>
              <w:pStyle w:val="Texto"/>
              <w:rPr>
                <w:sz w:val="16"/>
                <w:szCs w:val="16"/>
                <w:lang w:val="es-AR"/>
              </w:rPr>
            </w:pPr>
          </w:p>
        </w:tc>
        <w:tc>
          <w:tcPr>
            <w:tcW w:w="1417" w:type="dxa"/>
            <w:gridSpan w:val="2"/>
            <w:tcBorders>
              <w:top w:val="single" w:sz="4" w:space="0" w:color="auto"/>
            </w:tcBorders>
          </w:tcPr>
          <w:p w:rsidR="00DC4B93" w:rsidRPr="00D56D47" w:rsidRDefault="00DC4B93" w:rsidP="00D05B5C">
            <w:pPr>
              <w:pStyle w:val="Texto"/>
              <w:rPr>
                <w:sz w:val="16"/>
                <w:szCs w:val="16"/>
                <w:lang w:val="es-AR"/>
              </w:rPr>
            </w:pPr>
          </w:p>
        </w:tc>
        <w:tc>
          <w:tcPr>
            <w:tcW w:w="284" w:type="dxa"/>
          </w:tcPr>
          <w:p w:rsidR="00DC4B93" w:rsidRPr="00D56D47" w:rsidRDefault="00DC4B93" w:rsidP="00D05B5C">
            <w:pPr>
              <w:pStyle w:val="Texto"/>
              <w:rPr>
                <w:sz w:val="16"/>
                <w:szCs w:val="16"/>
                <w:lang w:val="es-AR"/>
              </w:rPr>
            </w:pPr>
          </w:p>
        </w:tc>
        <w:tc>
          <w:tcPr>
            <w:tcW w:w="1418" w:type="dxa"/>
            <w:tcBorders>
              <w:top w:val="single" w:sz="4" w:space="0" w:color="auto"/>
            </w:tcBorders>
          </w:tcPr>
          <w:p w:rsidR="00DC4B93" w:rsidRPr="00D56D47" w:rsidRDefault="00DC4B93" w:rsidP="00D05B5C">
            <w:pPr>
              <w:pStyle w:val="Texto"/>
              <w:rPr>
                <w:sz w:val="16"/>
                <w:szCs w:val="16"/>
                <w:lang w:val="es-AR"/>
              </w:rPr>
            </w:pPr>
          </w:p>
        </w:tc>
        <w:tc>
          <w:tcPr>
            <w:tcW w:w="1417" w:type="dxa"/>
            <w:tcBorders>
              <w:top w:val="single" w:sz="4" w:space="0" w:color="auto"/>
            </w:tcBorders>
          </w:tcPr>
          <w:p w:rsidR="00DC4B93" w:rsidRPr="00D56D47" w:rsidRDefault="00DC4B93" w:rsidP="00D05B5C">
            <w:pPr>
              <w:pStyle w:val="Texto"/>
              <w:rPr>
                <w:sz w:val="16"/>
                <w:szCs w:val="16"/>
                <w:lang w:val="es-AR"/>
              </w:rPr>
            </w:pPr>
          </w:p>
        </w:tc>
        <w:tc>
          <w:tcPr>
            <w:tcW w:w="1276" w:type="dxa"/>
            <w:tcBorders>
              <w:top w:val="single" w:sz="4" w:space="0" w:color="auto"/>
            </w:tcBorders>
          </w:tcPr>
          <w:p w:rsidR="00DC4B93" w:rsidRPr="00D56D47" w:rsidRDefault="00DC4B93" w:rsidP="00D05B5C">
            <w:pPr>
              <w:pStyle w:val="Texto"/>
              <w:rPr>
                <w:sz w:val="16"/>
                <w:szCs w:val="16"/>
                <w:lang w:val="es-AR"/>
              </w:rPr>
            </w:pPr>
          </w:p>
        </w:tc>
      </w:tr>
      <w:tr w:rsidR="00DC4B93" w:rsidRPr="00D56D47" w:rsidTr="00D56D47">
        <w:trPr>
          <w:jc w:val="center"/>
        </w:trPr>
        <w:tc>
          <w:tcPr>
            <w:tcW w:w="4189" w:type="dxa"/>
          </w:tcPr>
          <w:p w:rsidR="00DC4B93" w:rsidRPr="00D56D47" w:rsidRDefault="00DC4B93" w:rsidP="00D05B5C">
            <w:pPr>
              <w:pStyle w:val="Texto"/>
              <w:rPr>
                <w:b/>
                <w:sz w:val="16"/>
                <w:szCs w:val="16"/>
                <w:lang w:val="es-AR"/>
              </w:rPr>
            </w:pPr>
            <w:r w:rsidRPr="00D56D47">
              <w:rPr>
                <w:b/>
                <w:sz w:val="16"/>
                <w:szCs w:val="16"/>
                <w:lang w:val="es-AR"/>
              </w:rPr>
              <w:t>Del País</w:t>
            </w:r>
          </w:p>
        </w:tc>
        <w:tc>
          <w:tcPr>
            <w:tcW w:w="1261" w:type="dxa"/>
          </w:tcPr>
          <w:p w:rsidR="00DC4B93" w:rsidRPr="00D56D47" w:rsidRDefault="00DC4B93" w:rsidP="00D05B5C">
            <w:pPr>
              <w:pStyle w:val="Texto"/>
              <w:jc w:val="right"/>
              <w:rPr>
                <w:sz w:val="16"/>
                <w:szCs w:val="16"/>
                <w:lang w:val="es-AR"/>
              </w:rPr>
            </w:pPr>
          </w:p>
        </w:tc>
        <w:tc>
          <w:tcPr>
            <w:tcW w:w="1432" w:type="dxa"/>
          </w:tcPr>
          <w:p w:rsidR="00DC4B93" w:rsidRPr="00D56D47" w:rsidRDefault="00DC4B93" w:rsidP="00D05B5C">
            <w:pPr>
              <w:pStyle w:val="Texto"/>
              <w:jc w:val="right"/>
              <w:rPr>
                <w:sz w:val="16"/>
                <w:szCs w:val="16"/>
                <w:lang w:val="es-AR"/>
              </w:rPr>
            </w:pPr>
          </w:p>
        </w:tc>
        <w:tc>
          <w:tcPr>
            <w:tcW w:w="1418" w:type="dxa"/>
          </w:tcPr>
          <w:p w:rsidR="00DC4B93" w:rsidRPr="00D56D47" w:rsidRDefault="00DC4B93" w:rsidP="00D05B5C">
            <w:pPr>
              <w:pStyle w:val="Texto"/>
              <w:jc w:val="right"/>
              <w:rPr>
                <w:sz w:val="16"/>
                <w:szCs w:val="16"/>
                <w:lang w:val="es-AR"/>
              </w:rPr>
            </w:pPr>
          </w:p>
        </w:tc>
        <w:tc>
          <w:tcPr>
            <w:tcW w:w="1417" w:type="dxa"/>
            <w:gridSpan w:val="2"/>
          </w:tcPr>
          <w:p w:rsidR="00DC4B93" w:rsidRPr="00D56D47" w:rsidRDefault="00DC4B93" w:rsidP="00D05B5C">
            <w:pPr>
              <w:pStyle w:val="Texto"/>
              <w:jc w:val="right"/>
              <w:rPr>
                <w:sz w:val="16"/>
                <w:szCs w:val="16"/>
                <w:lang w:val="es-AR"/>
              </w:rPr>
            </w:pPr>
          </w:p>
        </w:tc>
        <w:tc>
          <w:tcPr>
            <w:tcW w:w="284" w:type="dxa"/>
          </w:tcPr>
          <w:p w:rsidR="00DC4B93" w:rsidRPr="00D56D47" w:rsidRDefault="00DC4B93" w:rsidP="00D05B5C">
            <w:pPr>
              <w:pStyle w:val="Texto"/>
              <w:jc w:val="right"/>
              <w:rPr>
                <w:sz w:val="16"/>
                <w:szCs w:val="16"/>
                <w:lang w:val="es-AR"/>
              </w:rPr>
            </w:pPr>
          </w:p>
        </w:tc>
        <w:tc>
          <w:tcPr>
            <w:tcW w:w="1418" w:type="dxa"/>
          </w:tcPr>
          <w:p w:rsidR="00DC4B93" w:rsidRPr="00D56D47" w:rsidRDefault="00DC4B93" w:rsidP="00D05B5C">
            <w:pPr>
              <w:pStyle w:val="Texto"/>
              <w:jc w:val="right"/>
              <w:rPr>
                <w:sz w:val="16"/>
                <w:szCs w:val="16"/>
                <w:lang w:val="es-AR"/>
              </w:rPr>
            </w:pPr>
          </w:p>
        </w:tc>
        <w:tc>
          <w:tcPr>
            <w:tcW w:w="1417" w:type="dxa"/>
          </w:tcPr>
          <w:p w:rsidR="00DC4B93" w:rsidRPr="00D56D47" w:rsidRDefault="00DC4B93" w:rsidP="00D05B5C">
            <w:pPr>
              <w:pStyle w:val="Texto"/>
              <w:jc w:val="right"/>
              <w:rPr>
                <w:sz w:val="16"/>
                <w:szCs w:val="16"/>
                <w:lang w:val="es-AR"/>
              </w:rPr>
            </w:pPr>
          </w:p>
        </w:tc>
        <w:tc>
          <w:tcPr>
            <w:tcW w:w="1276" w:type="dxa"/>
          </w:tcPr>
          <w:p w:rsidR="00DC4B93" w:rsidRPr="00D56D47" w:rsidRDefault="00DC4B93" w:rsidP="00D05B5C">
            <w:pPr>
              <w:pStyle w:val="Texto"/>
              <w:jc w:val="right"/>
              <w:rPr>
                <w:sz w:val="16"/>
                <w:szCs w:val="16"/>
                <w:lang w:val="es-AR"/>
              </w:rPr>
            </w:pPr>
          </w:p>
        </w:tc>
      </w:tr>
      <w:tr w:rsidR="00DC4B93" w:rsidRPr="00D56D47" w:rsidTr="00D56D47">
        <w:trPr>
          <w:jc w:val="center"/>
        </w:trPr>
        <w:tc>
          <w:tcPr>
            <w:tcW w:w="4189" w:type="dxa"/>
          </w:tcPr>
          <w:p w:rsidR="00DC4B93" w:rsidRPr="00D56D47" w:rsidRDefault="00DC4B93" w:rsidP="00D05B5C">
            <w:pPr>
              <w:pStyle w:val="Texto"/>
              <w:rPr>
                <w:b/>
                <w:sz w:val="16"/>
                <w:szCs w:val="16"/>
                <w:lang w:val="es-AR"/>
              </w:rPr>
            </w:pPr>
            <w:r w:rsidRPr="00D56D47">
              <w:rPr>
                <w:b/>
                <w:sz w:val="16"/>
                <w:szCs w:val="16"/>
                <w:lang w:val="es-AR"/>
              </w:rPr>
              <w:t>Títulos públicos</w:t>
            </w:r>
          </w:p>
        </w:tc>
        <w:tc>
          <w:tcPr>
            <w:tcW w:w="1261" w:type="dxa"/>
          </w:tcPr>
          <w:p w:rsidR="00DC4B93" w:rsidRPr="00D56D47" w:rsidRDefault="00DC4B93" w:rsidP="00D05B5C">
            <w:pPr>
              <w:pStyle w:val="Texto"/>
              <w:jc w:val="right"/>
              <w:rPr>
                <w:sz w:val="16"/>
                <w:szCs w:val="16"/>
                <w:lang w:val="es-AR"/>
              </w:rPr>
            </w:pPr>
          </w:p>
        </w:tc>
        <w:tc>
          <w:tcPr>
            <w:tcW w:w="1432" w:type="dxa"/>
          </w:tcPr>
          <w:p w:rsidR="00DC4B93" w:rsidRPr="00D56D47" w:rsidRDefault="00DC4B93" w:rsidP="00D05B5C">
            <w:pPr>
              <w:pStyle w:val="Texto"/>
              <w:jc w:val="right"/>
              <w:rPr>
                <w:sz w:val="16"/>
                <w:szCs w:val="16"/>
                <w:lang w:val="es-AR"/>
              </w:rPr>
            </w:pPr>
          </w:p>
        </w:tc>
        <w:tc>
          <w:tcPr>
            <w:tcW w:w="1418" w:type="dxa"/>
          </w:tcPr>
          <w:p w:rsidR="00DC4B93" w:rsidRPr="00D56D47" w:rsidRDefault="00DC4B93" w:rsidP="00D05B5C">
            <w:pPr>
              <w:pStyle w:val="Texto"/>
              <w:jc w:val="right"/>
              <w:rPr>
                <w:sz w:val="16"/>
                <w:szCs w:val="16"/>
                <w:lang w:val="es-AR"/>
              </w:rPr>
            </w:pPr>
          </w:p>
        </w:tc>
        <w:tc>
          <w:tcPr>
            <w:tcW w:w="1417" w:type="dxa"/>
            <w:gridSpan w:val="2"/>
          </w:tcPr>
          <w:p w:rsidR="00DC4B93" w:rsidRPr="00D56D47" w:rsidRDefault="00DC4B93" w:rsidP="00D05B5C">
            <w:pPr>
              <w:pStyle w:val="Texto"/>
              <w:jc w:val="right"/>
              <w:rPr>
                <w:sz w:val="16"/>
                <w:szCs w:val="16"/>
                <w:lang w:val="es-AR"/>
              </w:rPr>
            </w:pPr>
          </w:p>
        </w:tc>
        <w:tc>
          <w:tcPr>
            <w:tcW w:w="284" w:type="dxa"/>
          </w:tcPr>
          <w:p w:rsidR="00DC4B93" w:rsidRPr="00D56D47" w:rsidRDefault="00DC4B93" w:rsidP="00D05B5C">
            <w:pPr>
              <w:pStyle w:val="Texto"/>
              <w:jc w:val="right"/>
              <w:rPr>
                <w:sz w:val="16"/>
                <w:szCs w:val="16"/>
                <w:lang w:val="es-AR"/>
              </w:rPr>
            </w:pPr>
          </w:p>
        </w:tc>
        <w:tc>
          <w:tcPr>
            <w:tcW w:w="1418" w:type="dxa"/>
          </w:tcPr>
          <w:p w:rsidR="00DC4B93" w:rsidRPr="00D56D47" w:rsidRDefault="00DC4B93" w:rsidP="00D05B5C">
            <w:pPr>
              <w:pStyle w:val="Texto"/>
              <w:jc w:val="right"/>
              <w:rPr>
                <w:sz w:val="16"/>
                <w:szCs w:val="16"/>
                <w:lang w:val="es-AR"/>
              </w:rPr>
            </w:pPr>
          </w:p>
        </w:tc>
        <w:tc>
          <w:tcPr>
            <w:tcW w:w="1417" w:type="dxa"/>
          </w:tcPr>
          <w:p w:rsidR="00DC4B93" w:rsidRPr="00D56D47" w:rsidRDefault="00DC4B93" w:rsidP="00D05B5C">
            <w:pPr>
              <w:pStyle w:val="Texto"/>
              <w:jc w:val="right"/>
              <w:rPr>
                <w:sz w:val="16"/>
                <w:szCs w:val="16"/>
                <w:lang w:val="es-AR"/>
              </w:rPr>
            </w:pPr>
          </w:p>
        </w:tc>
        <w:tc>
          <w:tcPr>
            <w:tcW w:w="1276" w:type="dxa"/>
          </w:tcPr>
          <w:p w:rsidR="00DC4B93" w:rsidRPr="00D56D47" w:rsidRDefault="00DC4B93" w:rsidP="00D05B5C">
            <w:pPr>
              <w:pStyle w:val="Texto"/>
              <w:jc w:val="right"/>
              <w:rPr>
                <w:sz w:val="16"/>
                <w:szCs w:val="16"/>
                <w:lang w:val="es-AR"/>
              </w:rPr>
            </w:pPr>
          </w:p>
        </w:tc>
      </w:tr>
      <w:tr w:rsidR="00DC4B93" w:rsidRPr="00D56D47" w:rsidTr="00D56D47">
        <w:trPr>
          <w:jc w:val="center"/>
        </w:trPr>
        <w:tc>
          <w:tcPr>
            <w:tcW w:w="4189" w:type="dxa"/>
            <w:shd w:val="clear" w:color="auto" w:fill="auto"/>
          </w:tcPr>
          <w:p w:rsidR="00DC4B93" w:rsidRPr="00D56D47" w:rsidRDefault="00DC4B93" w:rsidP="00D05B5C">
            <w:pPr>
              <w:pStyle w:val="Texto"/>
              <w:rPr>
                <w:sz w:val="4"/>
                <w:szCs w:val="4"/>
                <w:lang w:val="es-AR"/>
              </w:rPr>
            </w:pPr>
          </w:p>
        </w:tc>
        <w:tc>
          <w:tcPr>
            <w:tcW w:w="1261" w:type="dxa"/>
            <w:shd w:val="clear" w:color="auto" w:fill="auto"/>
          </w:tcPr>
          <w:p w:rsidR="00DC4B93" w:rsidRPr="00D56D47" w:rsidRDefault="00DC4B93" w:rsidP="00D05B5C">
            <w:pPr>
              <w:pStyle w:val="Texto"/>
              <w:jc w:val="right"/>
              <w:rPr>
                <w:sz w:val="4"/>
                <w:szCs w:val="4"/>
                <w:lang w:val="es-AR"/>
              </w:rPr>
            </w:pPr>
          </w:p>
        </w:tc>
        <w:tc>
          <w:tcPr>
            <w:tcW w:w="1432" w:type="dxa"/>
            <w:shd w:val="clear" w:color="auto" w:fill="auto"/>
          </w:tcPr>
          <w:p w:rsidR="00DC4B93" w:rsidRPr="00D56D47" w:rsidRDefault="00DC4B93" w:rsidP="00D05B5C">
            <w:pPr>
              <w:pStyle w:val="Texto"/>
              <w:jc w:val="right"/>
              <w:rPr>
                <w:sz w:val="4"/>
                <w:szCs w:val="4"/>
                <w:lang w:val="es-AR"/>
              </w:rPr>
            </w:pPr>
          </w:p>
        </w:tc>
        <w:tc>
          <w:tcPr>
            <w:tcW w:w="1418" w:type="dxa"/>
            <w:shd w:val="clear" w:color="auto" w:fill="auto"/>
          </w:tcPr>
          <w:p w:rsidR="00DC4B93" w:rsidRPr="00D56D47" w:rsidRDefault="00DC4B93" w:rsidP="00D05B5C">
            <w:pPr>
              <w:pStyle w:val="Texto"/>
              <w:jc w:val="right"/>
              <w:rPr>
                <w:sz w:val="4"/>
                <w:szCs w:val="4"/>
                <w:lang w:val="es-AR"/>
              </w:rPr>
            </w:pPr>
          </w:p>
        </w:tc>
        <w:tc>
          <w:tcPr>
            <w:tcW w:w="1417" w:type="dxa"/>
            <w:gridSpan w:val="2"/>
            <w:shd w:val="clear" w:color="auto" w:fill="auto"/>
          </w:tcPr>
          <w:p w:rsidR="00DC4B93" w:rsidRPr="00D56D47" w:rsidRDefault="00DC4B93" w:rsidP="00D05B5C">
            <w:pPr>
              <w:pStyle w:val="Texto"/>
              <w:jc w:val="right"/>
              <w:rPr>
                <w:sz w:val="4"/>
                <w:szCs w:val="4"/>
                <w:lang w:val="es-AR"/>
              </w:rPr>
            </w:pPr>
          </w:p>
        </w:tc>
        <w:tc>
          <w:tcPr>
            <w:tcW w:w="284" w:type="dxa"/>
          </w:tcPr>
          <w:p w:rsidR="00DC4B93" w:rsidRPr="00D56D47" w:rsidRDefault="00DC4B93" w:rsidP="00D05B5C">
            <w:pPr>
              <w:pStyle w:val="Texto"/>
              <w:jc w:val="right"/>
              <w:rPr>
                <w:sz w:val="4"/>
                <w:szCs w:val="4"/>
                <w:lang w:val="es-AR"/>
              </w:rPr>
            </w:pPr>
          </w:p>
        </w:tc>
        <w:tc>
          <w:tcPr>
            <w:tcW w:w="1418" w:type="dxa"/>
            <w:shd w:val="clear" w:color="auto" w:fill="auto"/>
          </w:tcPr>
          <w:p w:rsidR="00DC4B93" w:rsidRPr="00D56D47" w:rsidRDefault="00DC4B93" w:rsidP="00D05B5C">
            <w:pPr>
              <w:pStyle w:val="Texto"/>
              <w:jc w:val="right"/>
              <w:rPr>
                <w:sz w:val="4"/>
                <w:szCs w:val="4"/>
                <w:lang w:val="es-AR"/>
              </w:rPr>
            </w:pPr>
          </w:p>
        </w:tc>
        <w:tc>
          <w:tcPr>
            <w:tcW w:w="1417" w:type="dxa"/>
            <w:shd w:val="clear" w:color="auto" w:fill="auto"/>
          </w:tcPr>
          <w:p w:rsidR="00DC4B93" w:rsidRPr="00D56D47" w:rsidRDefault="00DC4B93" w:rsidP="00D05B5C">
            <w:pPr>
              <w:pStyle w:val="Texto"/>
              <w:jc w:val="right"/>
              <w:rPr>
                <w:sz w:val="4"/>
                <w:szCs w:val="4"/>
                <w:lang w:val="es-AR"/>
              </w:rPr>
            </w:pPr>
          </w:p>
        </w:tc>
        <w:tc>
          <w:tcPr>
            <w:tcW w:w="1276" w:type="dxa"/>
            <w:shd w:val="clear" w:color="auto" w:fill="auto"/>
          </w:tcPr>
          <w:p w:rsidR="00DC4B93" w:rsidRPr="00D56D47" w:rsidRDefault="00DC4B93" w:rsidP="00D05B5C">
            <w:pPr>
              <w:pStyle w:val="Texto"/>
              <w:jc w:val="right"/>
              <w:rPr>
                <w:sz w:val="4"/>
                <w:szCs w:val="4"/>
                <w:lang w:val="es-AR"/>
              </w:rPr>
            </w:pPr>
          </w:p>
        </w:tc>
      </w:tr>
      <w:tr w:rsidR="00BE1308" w:rsidRPr="00B208E2" w:rsidTr="00183522">
        <w:trPr>
          <w:jc w:val="center"/>
        </w:trPr>
        <w:tc>
          <w:tcPr>
            <w:tcW w:w="4189" w:type="dxa"/>
            <w:vAlign w:val="bottom"/>
          </w:tcPr>
          <w:p w:rsidR="00BE1308" w:rsidRPr="00B208E2" w:rsidRDefault="00BE1308" w:rsidP="00183522">
            <w:pPr>
              <w:pStyle w:val="Texto"/>
              <w:jc w:val="left"/>
              <w:rPr>
                <w:sz w:val="16"/>
                <w:szCs w:val="16"/>
                <w:lang w:val="es-AR"/>
              </w:rPr>
            </w:pPr>
            <w:r w:rsidRPr="00B208E2">
              <w:rPr>
                <w:sz w:val="16"/>
                <w:szCs w:val="16"/>
                <w:lang w:val="es-AR"/>
              </w:rPr>
              <w:t xml:space="preserve">Bono Tesoro Nacional ARS.  Vto. 03/10/2021  (TO21)     </w:t>
            </w:r>
          </w:p>
        </w:tc>
        <w:tc>
          <w:tcPr>
            <w:tcW w:w="1261" w:type="dxa"/>
            <w:vAlign w:val="bottom"/>
          </w:tcPr>
          <w:p w:rsidR="00BE1308" w:rsidRPr="00B208E2" w:rsidRDefault="00BE1308" w:rsidP="00183522">
            <w:pPr>
              <w:pStyle w:val="Texto"/>
              <w:jc w:val="right"/>
              <w:rPr>
                <w:sz w:val="16"/>
                <w:szCs w:val="16"/>
                <w:lang w:val="es-AR"/>
              </w:rPr>
            </w:pPr>
            <w:r w:rsidRPr="00B208E2">
              <w:rPr>
                <w:sz w:val="16"/>
                <w:szCs w:val="16"/>
                <w:lang w:val="es-AR"/>
              </w:rPr>
              <w:t>5.318</w:t>
            </w:r>
          </w:p>
        </w:tc>
        <w:tc>
          <w:tcPr>
            <w:tcW w:w="1432" w:type="dxa"/>
            <w:vAlign w:val="bottom"/>
          </w:tcPr>
          <w:p w:rsidR="00BE1308" w:rsidRPr="00B208E2" w:rsidRDefault="00BE1308" w:rsidP="00183522">
            <w:pPr>
              <w:pStyle w:val="Texto"/>
              <w:jc w:val="right"/>
              <w:rPr>
                <w:sz w:val="16"/>
                <w:szCs w:val="16"/>
                <w:lang w:val="es-AR"/>
              </w:rPr>
            </w:pPr>
            <w:r w:rsidRPr="00B208E2">
              <w:rPr>
                <w:sz w:val="16"/>
                <w:szCs w:val="16"/>
                <w:lang w:val="es-AR"/>
              </w:rPr>
              <w:t>-</w:t>
            </w:r>
          </w:p>
        </w:tc>
        <w:tc>
          <w:tcPr>
            <w:tcW w:w="1418" w:type="dxa"/>
            <w:vAlign w:val="bottom"/>
          </w:tcPr>
          <w:p w:rsidR="00BE1308" w:rsidRPr="00B208E2" w:rsidRDefault="00BE1308" w:rsidP="00183522">
            <w:pPr>
              <w:pStyle w:val="Texto"/>
              <w:jc w:val="right"/>
              <w:rPr>
                <w:sz w:val="16"/>
                <w:szCs w:val="16"/>
                <w:lang w:val="es-AR"/>
              </w:rPr>
            </w:pPr>
            <w:r w:rsidRPr="00B208E2">
              <w:rPr>
                <w:sz w:val="16"/>
                <w:szCs w:val="16"/>
                <w:lang w:val="es-AR"/>
              </w:rPr>
              <w:t>1</w:t>
            </w:r>
          </w:p>
        </w:tc>
        <w:tc>
          <w:tcPr>
            <w:tcW w:w="1417" w:type="dxa"/>
            <w:gridSpan w:val="2"/>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92.770</w:t>
            </w:r>
          </w:p>
        </w:tc>
        <w:tc>
          <w:tcPr>
            <w:tcW w:w="284" w:type="dxa"/>
            <w:vAlign w:val="bottom"/>
          </w:tcPr>
          <w:p w:rsidR="00BE1308" w:rsidRPr="00B208E2" w:rsidRDefault="00BE1308" w:rsidP="00183522">
            <w:pPr>
              <w:pStyle w:val="Texto"/>
              <w:jc w:val="right"/>
              <w:rPr>
                <w:sz w:val="16"/>
                <w:szCs w:val="16"/>
                <w:lang w:val="es-AR"/>
              </w:rPr>
            </w:pPr>
          </w:p>
        </w:tc>
        <w:tc>
          <w:tcPr>
            <w:tcW w:w="1418"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92.770</w:t>
            </w:r>
          </w:p>
        </w:tc>
        <w:tc>
          <w:tcPr>
            <w:tcW w:w="1417"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w:t>
            </w:r>
          </w:p>
        </w:tc>
        <w:tc>
          <w:tcPr>
            <w:tcW w:w="1276"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92.770</w:t>
            </w:r>
          </w:p>
        </w:tc>
      </w:tr>
      <w:tr w:rsidR="00BE1308" w:rsidRPr="00D56D47" w:rsidTr="00183522">
        <w:trPr>
          <w:jc w:val="center"/>
        </w:trPr>
        <w:tc>
          <w:tcPr>
            <w:tcW w:w="4189" w:type="dxa"/>
            <w:shd w:val="clear" w:color="auto" w:fill="auto"/>
            <w:vAlign w:val="bottom"/>
          </w:tcPr>
          <w:p w:rsidR="00BE1308" w:rsidRPr="00D56D47" w:rsidRDefault="00BE1308" w:rsidP="00183522">
            <w:pPr>
              <w:pStyle w:val="Texto"/>
              <w:jc w:val="left"/>
              <w:rPr>
                <w:sz w:val="16"/>
                <w:szCs w:val="16"/>
                <w:lang w:val="es-AR"/>
              </w:rPr>
            </w:pPr>
            <w:r w:rsidRPr="00D56D47">
              <w:rPr>
                <w:sz w:val="16"/>
                <w:szCs w:val="16"/>
                <w:lang w:val="es-AR"/>
              </w:rPr>
              <w:t>Letra del Tesoro USD Vto. 13/09/2019  (U13S9)</w:t>
            </w:r>
          </w:p>
        </w:tc>
        <w:tc>
          <w:tcPr>
            <w:tcW w:w="1261"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5.285</w:t>
            </w:r>
          </w:p>
        </w:tc>
        <w:tc>
          <w:tcPr>
            <w:tcW w:w="1432"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418"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1</w:t>
            </w:r>
          </w:p>
        </w:tc>
        <w:tc>
          <w:tcPr>
            <w:tcW w:w="1417" w:type="dxa"/>
            <w:gridSpan w:val="2"/>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57.428</w:t>
            </w:r>
          </w:p>
        </w:tc>
        <w:tc>
          <w:tcPr>
            <w:tcW w:w="284" w:type="dxa"/>
            <w:vAlign w:val="bottom"/>
          </w:tcPr>
          <w:p w:rsidR="00BE1308" w:rsidRPr="00D56D47" w:rsidRDefault="00BE1308" w:rsidP="00183522">
            <w:pPr>
              <w:pStyle w:val="Texto"/>
              <w:jc w:val="right"/>
              <w:rPr>
                <w:sz w:val="16"/>
                <w:szCs w:val="16"/>
                <w:lang w:val="es-AR"/>
              </w:rPr>
            </w:pPr>
          </w:p>
        </w:tc>
        <w:tc>
          <w:tcPr>
            <w:tcW w:w="1418"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57.428</w:t>
            </w:r>
          </w:p>
        </w:tc>
        <w:tc>
          <w:tcPr>
            <w:tcW w:w="1417"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276"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57.428</w:t>
            </w:r>
          </w:p>
        </w:tc>
      </w:tr>
      <w:tr w:rsidR="00BE1308" w:rsidRPr="00E93B9E" w:rsidTr="00183522">
        <w:trPr>
          <w:jc w:val="center"/>
        </w:trPr>
        <w:tc>
          <w:tcPr>
            <w:tcW w:w="4189" w:type="dxa"/>
            <w:vAlign w:val="bottom"/>
          </w:tcPr>
          <w:p w:rsidR="00BE1308" w:rsidRPr="00E93B9E" w:rsidRDefault="00BE1308" w:rsidP="00183522">
            <w:pPr>
              <w:pStyle w:val="Texto"/>
              <w:jc w:val="left"/>
              <w:rPr>
                <w:sz w:val="16"/>
                <w:szCs w:val="16"/>
                <w:lang w:val="es-AR"/>
              </w:rPr>
            </w:pPr>
            <w:r w:rsidRPr="00E93B9E">
              <w:rPr>
                <w:sz w:val="16"/>
                <w:szCs w:val="16"/>
                <w:lang w:val="es-AR"/>
              </w:rPr>
              <w:t>Letra del Tesoro USD Vto. 27/09/2019  (U27S9)</w:t>
            </w:r>
          </w:p>
        </w:tc>
        <w:tc>
          <w:tcPr>
            <w:tcW w:w="1261" w:type="dxa"/>
            <w:vAlign w:val="bottom"/>
          </w:tcPr>
          <w:p w:rsidR="00BE1308" w:rsidRPr="00E93B9E" w:rsidRDefault="00BE1308" w:rsidP="00183522">
            <w:pPr>
              <w:pStyle w:val="Texto"/>
              <w:jc w:val="right"/>
              <w:rPr>
                <w:sz w:val="16"/>
                <w:szCs w:val="16"/>
                <w:lang w:val="es-AR"/>
              </w:rPr>
            </w:pPr>
            <w:r w:rsidRPr="00E93B9E">
              <w:rPr>
                <w:sz w:val="16"/>
                <w:szCs w:val="16"/>
                <w:lang w:val="es-AR"/>
              </w:rPr>
              <w:t>5.286</w:t>
            </w:r>
          </w:p>
        </w:tc>
        <w:tc>
          <w:tcPr>
            <w:tcW w:w="1432" w:type="dxa"/>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418" w:type="dxa"/>
            <w:vAlign w:val="bottom"/>
          </w:tcPr>
          <w:p w:rsidR="00BE1308" w:rsidRPr="00E93B9E" w:rsidRDefault="00BE1308" w:rsidP="00183522">
            <w:pPr>
              <w:pStyle w:val="Texto"/>
              <w:jc w:val="right"/>
              <w:rPr>
                <w:sz w:val="16"/>
                <w:szCs w:val="16"/>
                <w:lang w:val="es-AR"/>
              </w:rPr>
            </w:pPr>
            <w:r w:rsidRPr="00E93B9E">
              <w:rPr>
                <w:sz w:val="16"/>
                <w:szCs w:val="16"/>
                <w:lang w:val="es-AR"/>
              </w:rPr>
              <w:t>1</w:t>
            </w:r>
          </w:p>
        </w:tc>
        <w:tc>
          <w:tcPr>
            <w:tcW w:w="1417" w:type="dxa"/>
            <w:gridSpan w:val="2"/>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27.475</w:t>
            </w:r>
          </w:p>
        </w:tc>
        <w:tc>
          <w:tcPr>
            <w:tcW w:w="284" w:type="dxa"/>
            <w:vAlign w:val="bottom"/>
          </w:tcPr>
          <w:p w:rsidR="00BE1308" w:rsidRPr="00E93B9E" w:rsidRDefault="00BE1308" w:rsidP="00183522">
            <w:pPr>
              <w:pStyle w:val="Texto"/>
              <w:jc w:val="right"/>
              <w:rPr>
                <w:sz w:val="16"/>
                <w:szCs w:val="16"/>
                <w:lang w:val="es-AR"/>
              </w:rPr>
            </w:pPr>
          </w:p>
        </w:tc>
        <w:tc>
          <w:tcPr>
            <w:tcW w:w="1418"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27.475</w:t>
            </w:r>
          </w:p>
        </w:tc>
        <w:tc>
          <w:tcPr>
            <w:tcW w:w="1417"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276"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27.475</w:t>
            </w:r>
          </w:p>
        </w:tc>
      </w:tr>
      <w:tr w:rsidR="00BE1308" w:rsidRPr="00D56D47" w:rsidTr="007575D1">
        <w:trPr>
          <w:trHeight w:val="64"/>
          <w:jc w:val="center"/>
        </w:trPr>
        <w:tc>
          <w:tcPr>
            <w:tcW w:w="4189" w:type="dxa"/>
            <w:shd w:val="clear" w:color="auto" w:fill="auto"/>
            <w:vAlign w:val="bottom"/>
          </w:tcPr>
          <w:p w:rsidR="00BE1308" w:rsidRPr="00D56D47" w:rsidRDefault="00BE1308" w:rsidP="007575D1">
            <w:pPr>
              <w:pStyle w:val="Texto"/>
              <w:jc w:val="left"/>
              <w:rPr>
                <w:sz w:val="16"/>
                <w:szCs w:val="16"/>
                <w:lang w:val="es-AR"/>
              </w:rPr>
            </w:pPr>
            <w:r w:rsidRPr="00D56D47">
              <w:rPr>
                <w:sz w:val="16"/>
                <w:szCs w:val="16"/>
                <w:lang w:val="es-AR"/>
              </w:rPr>
              <w:t>Letra del Tesoro USD Vto. 30/08/2019  (</w:t>
            </w:r>
            <w:r w:rsidR="009D0BCF">
              <w:rPr>
                <w:sz w:val="16"/>
                <w:szCs w:val="16"/>
                <w:lang w:val="es-AR"/>
              </w:rPr>
              <w:t>U30G</w:t>
            </w:r>
            <w:r w:rsidR="00122520">
              <w:rPr>
                <w:sz w:val="16"/>
                <w:szCs w:val="16"/>
                <w:lang w:val="es-AR"/>
              </w:rPr>
              <w:t>9</w:t>
            </w:r>
            <w:r w:rsidRPr="00D56D47">
              <w:rPr>
                <w:sz w:val="16"/>
                <w:szCs w:val="16"/>
                <w:lang w:val="es-AR"/>
              </w:rPr>
              <w:t>)</w:t>
            </w:r>
          </w:p>
        </w:tc>
        <w:tc>
          <w:tcPr>
            <w:tcW w:w="1261"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5.283</w:t>
            </w:r>
          </w:p>
        </w:tc>
        <w:tc>
          <w:tcPr>
            <w:tcW w:w="1432"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w:t>
            </w:r>
          </w:p>
        </w:tc>
        <w:tc>
          <w:tcPr>
            <w:tcW w:w="1418"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1</w:t>
            </w:r>
          </w:p>
        </w:tc>
        <w:tc>
          <w:tcPr>
            <w:tcW w:w="1417" w:type="dxa"/>
            <w:gridSpan w:val="2"/>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26.609</w:t>
            </w:r>
          </w:p>
        </w:tc>
        <w:tc>
          <w:tcPr>
            <w:tcW w:w="284" w:type="dxa"/>
            <w:vAlign w:val="bottom"/>
          </w:tcPr>
          <w:p w:rsidR="00BE1308" w:rsidRPr="00D56D47" w:rsidRDefault="00BE1308" w:rsidP="007575D1">
            <w:pPr>
              <w:pStyle w:val="Texto"/>
              <w:jc w:val="right"/>
              <w:rPr>
                <w:sz w:val="16"/>
                <w:szCs w:val="16"/>
                <w:lang w:val="es-AR"/>
              </w:rPr>
            </w:pPr>
          </w:p>
        </w:tc>
        <w:tc>
          <w:tcPr>
            <w:tcW w:w="1418"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26.609</w:t>
            </w:r>
          </w:p>
        </w:tc>
        <w:tc>
          <w:tcPr>
            <w:tcW w:w="1417"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w:t>
            </w:r>
          </w:p>
        </w:tc>
        <w:tc>
          <w:tcPr>
            <w:tcW w:w="1276" w:type="dxa"/>
            <w:shd w:val="clear" w:color="auto" w:fill="auto"/>
            <w:vAlign w:val="bottom"/>
          </w:tcPr>
          <w:p w:rsidR="00BE1308" w:rsidRPr="00D56D47" w:rsidRDefault="00BE1308" w:rsidP="007575D1">
            <w:pPr>
              <w:pStyle w:val="Texto"/>
              <w:jc w:val="right"/>
              <w:rPr>
                <w:sz w:val="16"/>
                <w:szCs w:val="16"/>
                <w:lang w:val="es-AR"/>
              </w:rPr>
            </w:pPr>
            <w:r w:rsidRPr="00D56D47">
              <w:rPr>
                <w:sz w:val="16"/>
                <w:szCs w:val="16"/>
                <w:lang w:val="es-AR"/>
              </w:rPr>
              <w:t>26.609</w:t>
            </w:r>
          </w:p>
        </w:tc>
      </w:tr>
      <w:tr w:rsidR="00BE1308" w:rsidRPr="00E93B9E" w:rsidTr="00183522">
        <w:trPr>
          <w:jc w:val="center"/>
        </w:trPr>
        <w:tc>
          <w:tcPr>
            <w:tcW w:w="4189" w:type="dxa"/>
            <w:vAlign w:val="bottom"/>
          </w:tcPr>
          <w:p w:rsidR="00BE1308" w:rsidRPr="00E93B9E" w:rsidRDefault="00BE1308" w:rsidP="00183522">
            <w:pPr>
              <w:pStyle w:val="Texto"/>
              <w:jc w:val="left"/>
              <w:rPr>
                <w:sz w:val="16"/>
                <w:szCs w:val="16"/>
                <w:lang w:val="es-AR"/>
              </w:rPr>
            </w:pPr>
            <w:r w:rsidRPr="00E93B9E">
              <w:rPr>
                <w:sz w:val="16"/>
                <w:szCs w:val="16"/>
                <w:lang w:val="es-AR"/>
              </w:rPr>
              <w:t>Letra del Tesoro USD Vto. 11/10/2019  (U11O9)</w:t>
            </w:r>
          </w:p>
        </w:tc>
        <w:tc>
          <w:tcPr>
            <w:tcW w:w="1261" w:type="dxa"/>
            <w:vAlign w:val="bottom"/>
          </w:tcPr>
          <w:p w:rsidR="00BE1308" w:rsidRPr="00E93B9E" w:rsidRDefault="00BE1308" w:rsidP="00183522">
            <w:pPr>
              <w:pStyle w:val="Texto"/>
              <w:jc w:val="right"/>
              <w:rPr>
                <w:sz w:val="16"/>
                <w:szCs w:val="16"/>
                <w:lang w:val="es-AR"/>
              </w:rPr>
            </w:pPr>
            <w:r w:rsidRPr="00E93B9E">
              <w:rPr>
                <w:sz w:val="16"/>
                <w:szCs w:val="16"/>
                <w:lang w:val="es-AR"/>
              </w:rPr>
              <w:t>5.291</w:t>
            </w:r>
          </w:p>
        </w:tc>
        <w:tc>
          <w:tcPr>
            <w:tcW w:w="1432" w:type="dxa"/>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418" w:type="dxa"/>
            <w:vAlign w:val="bottom"/>
          </w:tcPr>
          <w:p w:rsidR="00BE1308" w:rsidRPr="00E93B9E" w:rsidRDefault="00BE1308" w:rsidP="00183522">
            <w:pPr>
              <w:pStyle w:val="Texto"/>
              <w:jc w:val="right"/>
              <w:rPr>
                <w:sz w:val="16"/>
                <w:szCs w:val="16"/>
                <w:lang w:val="es-AR"/>
              </w:rPr>
            </w:pPr>
            <w:r w:rsidRPr="00E93B9E">
              <w:rPr>
                <w:sz w:val="16"/>
                <w:szCs w:val="16"/>
                <w:lang w:val="es-AR"/>
              </w:rPr>
              <w:t>1</w:t>
            </w:r>
          </w:p>
        </w:tc>
        <w:tc>
          <w:tcPr>
            <w:tcW w:w="1417" w:type="dxa"/>
            <w:gridSpan w:val="2"/>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23.185</w:t>
            </w:r>
          </w:p>
        </w:tc>
        <w:tc>
          <w:tcPr>
            <w:tcW w:w="284" w:type="dxa"/>
            <w:vAlign w:val="bottom"/>
          </w:tcPr>
          <w:p w:rsidR="00BE1308" w:rsidRPr="00E93B9E" w:rsidRDefault="00BE1308" w:rsidP="00183522">
            <w:pPr>
              <w:pStyle w:val="Texto"/>
              <w:jc w:val="right"/>
              <w:rPr>
                <w:sz w:val="16"/>
                <w:szCs w:val="16"/>
                <w:lang w:val="es-AR"/>
              </w:rPr>
            </w:pPr>
          </w:p>
        </w:tc>
        <w:tc>
          <w:tcPr>
            <w:tcW w:w="1418"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23.185</w:t>
            </w:r>
          </w:p>
        </w:tc>
        <w:tc>
          <w:tcPr>
            <w:tcW w:w="1417"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276"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23.185</w:t>
            </w:r>
          </w:p>
        </w:tc>
      </w:tr>
      <w:tr w:rsidR="00BE1308" w:rsidRPr="00224AE8" w:rsidTr="00183522">
        <w:trPr>
          <w:jc w:val="center"/>
        </w:trPr>
        <w:tc>
          <w:tcPr>
            <w:tcW w:w="4189" w:type="dxa"/>
            <w:shd w:val="clear" w:color="auto" w:fill="auto"/>
            <w:vAlign w:val="bottom"/>
          </w:tcPr>
          <w:p w:rsidR="00BE1308" w:rsidRPr="00224AE8" w:rsidRDefault="00BE1308" w:rsidP="00183522">
            <w:pPr>
              <w:pStyle w:val="Texto"/>
              <w:jc w:val="left"/>
              <w:rPr>
                <w:sz w:val="16"/>
                <w:szCs w:val="16"/>
                <w:lang w:val="es-AR"/>
              </w:rPr>
            </w:pPr>
            <w:r w:rsidRPr="00224AE8">
              <w:rPr>
                <w:sz w:val="16"/>
                <w:szCs w:val="16"/>
                <w:lang w:val="es-AR"/>
              </w:rPr>
              <w:t xml:space="preserve">Bono Rep.Argentina usd  6, 875 vto.22/04/2021 </w:t>
            </w:r>
            <w:r w:rsidRPr="00224AE8">
              <w:rPr>
                <w:sz w:val="16"/>
                <w:szCs w:val="16"/>
                <w:lang w:val="en-US"/>
              </w:rPr>
              <w:t>(AA21)</w:t>
            </w:r>
          </w:p>
        </w:tc>
        <w:tc>
          <w:tcPr>
            <w:tcW w:w="1261"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92.582</w:t>
            </w:r>
          </w:p>
        </w:tc>
        <w:tc>
          <w:tcPr>
            <w:tcW w:w="1432"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w:t>
            </w:r>
          </w:p>
        </w:tc>
        <w:tc>
          <w:tcPr>
            <w:tcW w:w="1418"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1</w:t>
            </w:r>
          </w:p>
        </w:tc>
        <w:tc>
          <w:tcPr>
            <w:tcW w:w="1417" w:type="dxa"/>
            <w:gridSpan w:val="2"/>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17.303</w:t>
            </w:r>
          </w:p>
        </w:tc>
        <w:tc>
          <w:tcPr>
            <w:tcW w:w="284" w:type="dxa"/>
            <w:vAlign w:val="bottom"/>
          </w:tcPr>
          <w:p w:rsidR="00BE1308" w:rsidRPr="00224AE8" w:rsidRDefault="00BE1308" w:rsidP="00183522">
            <w:pPr>
              <w:pStyle w:val="Texto"/>
              <w:jc w:val="right"/>
              <w:rPr>
                <w:sz w:val="16"/>
                <w:szCs w:val="16"/>
                <w:lang w:val="es-AR"/>
              </w:rPr>
            </w:pPr>
          </w:p>
        </w:tc>
        <w:tc>
          <w:tcPr>
            <w:tcW w:w="1418"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17.303</w:t>
            </w:r>
          </w:p>
        </w:tc>
        <w:tc>
          <w:tcPr>
            <w:tcW w:w="1417"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w:t>
            </w:r>
          </w:p>
        </w:tc>
        <w:tc>
          <w:tcPr>
            <w:tcW w:w="1276" w:type="dxa"/>
            <w:shd w:val="clear" w:color="auto" w:fill="auto"/>
            <w:vAlign w:val="bottom"/>
          </w:tcPr>
          <w:p w:rsidR="00BE1308" w:rsidRPr="00224AE8" w:rsidRDefault="00BE1308" w:rsidP="00183522">
            <w:pPr>
              <w:pStyle w:val="Texto"/>
              <w:jc w:val="right"/>
              <w:rPr>
                <w:sz w:val="16"/>
                <w:szCs w:val="16"/>
                <w:lang w:val="es-AR"/>
              </w:rPr>
            </w:pPr>
            <w:r w:rsidRPr="00224AE8">
              <w:rPr>
                <w:sz w:val="16"/>
                <w:szCs w:val="16"/>
                <w:lang w:val="es-AR"/>
              </w:rPr>
              <w:t>17.303</w:t>
            </w:r>
          </w:p>
        </w:tc>
      </w:tr>
      <w:tr w:rsidR="00D154E0" w:rsidRPr="00D56D47" w:rsidTr="00D56D47">
        <w:trPr>
          <w:jc w:val="center"/>
        </w:trPr>
        <w:tc>
          <w:tcPr>
            <w:tcW w:w="4189" w:type="dxa"/>
            <w:shd w:val="clear" w:color="auto" w:fill="auto"/>
            <w:vAlign w:val="bottom"/>
          </w:tcPr>
          <w:p w:rsidR="00D154E0" w:rsidRPr="00D56D47" w:rsidRDefault="00D56D47" w:rsidP="00D56D47">
            <w:pPr>
              <w:pStyle w:val="Texto"/>
              <w:jc w:val="left"/>
              <w:rPr>
                <w:sz w:val="16"/>
                <w:szCs w:val="16"/>
                <w:lang w:val="es-AR"/>
              </w:rPr>
            </w:pPr>
            <w:r w:rsidRPr="00D56D47">
              <w:rPr>
                <w:sz w:val="16"/>
                <w:szCs w:val="16"/>
                <w:lang w:val="es-AR"/>
              </w:rPr>
              <w:t>Letra del Tesoro USD Vto. 15/11/2019  (U15N9</w:t>
            </w:r>
            <w:r w:rsidR="00D154E0" w:rsidRPr="00D56D47">
              <w:rPr>
                <w:sz w:val="16"/>
                <w:szCs w:val="16"/>
                <w:lang w:val="es-AR"/>
              </w:rPr>
              <w:t>)</w:t>
            </w:r>
          </w:p>
        </w:tc>
        <w:tc>
          <w:tcPr>
            <w:tcW w:w="1261" w:type="dxa"/>
            <w:shd w:val="clear" w:color="auto" w:fill="auto"/>
            <w:vAlign w:val="bottom"/>
          </w:tcPr>
          <w:p w:rsidR="00D154E0" w:rsidRPr="00D56D47" w:rsidRDefault="00D56D47" w:rsidP="000A5FFD">
            <w:pPr>
              <w:pStyle w:val="Texto"/>
              <w:jc w:val="right"/>
              <w:rPr>
                <w:sz w:val="16"/>
                <w:szCs w:val="16"/>
                <w:lang w:val="es-AR"/>
              </w:rPr>
            </w:pPr>
            <w:r w:rsidRPr="00D56D47">
              <w:rPr>
                <w:sz w:val="16"/>
                <w:szCs w:val="16"/>
                <w:lang w:val="es-AR"/>
              </w:rPr>
              <w:t>5.294</w:t>
            </w:r>
          </w:p>
        </w:tc>
        <w:tc>
          <w:tcPr>
            <w:tcW w:w="1432" w:type="dxa"/>
            <w:shd w:val="clear" w:color="auto" w:fill="auto"/>
            <w:vAlign w:val="bottom"/>
          </w:tcPr>
          <w:p w:rsidR="00D154E0" w:rsidRPr="00D56D47" w:rsidRDefault="00D154E0" w:rsidP="000A5FFD">
            <w:pPr>
              <w:pStyle w:val="Texto"/>
              <w:jc w:val="right"/>
              <w:rPr>
                <w:sz w:val="16"/>
                <w:szCs w:val="16"/>
                <w:lang w:val="es-AR"/>
              </w:rPr>
            </w:pPr>
            <w:r w:rsidRPr="00D56D47">
              <w:rPr>
                <w:sz w:val="16"/>
                <w:szCs w:val="16"/>
                <w:lang w:val="es-AR"/>
              </w:rPr>
              <w:t>-</w:t>
            </w:r>
          </w:p>
        </w:tc>
        <w:tc>
          <w:tcPr>
            <w:tcW w:w="1418" w:type="dxa"/>
            <w:shd w:val="clear" w:color="auto" w:fill="auto"/>
            <w:vAlign w:val="bottom"/>
          </w:tcPr>
          <w:p w:rsidR="00D154E0" w:rsidRPr="00D56D47" w:rsidRDefault="00D154E0" w:rsidP="000A5FFD">
            <w:pPr>
              <w:pStyle w:val="Texto"/>
              <w:jc w:val="right"/>
              <w:rPr>
                <w:sz w:val="16"/>
                <w:szCs w:val="16"/>
                <w:lang w:val="es-AR"/>
              </w:rPr>
            </w:pPr>
            <w:r w:rsidRPr="00D56D47">
              <w:rPr>
                <w:sz w:val="16"/>
                <w:szCs w:val="16"/>
                <w:lang w:val="es-AR"/>
              </w:rPr>
              <w:t>1</w:t>
            </w:r>
          </w:p>
        </w:tc>
        <w:tc>
          <w:tcPr>
            <w:tcW w:w="1417" w:type="dxa"/>
            <w:gridSpan w:val="2"/>
            <w:shd w:val="clear" w:color="auto" w:fill="auto"/>
            <w:vAlign w:val="bottom"/>
          </w:tcPr>
          <w:p w:rsidR="00D154E0" w:rsidRPr="00D56D47" w:rsidRDefault="00D56D47" w:rsidP="000A5FFD">
            <w:pPr>
              <w:pStyle w:val="Texto"/>
              <w:jc w:val="right"/>
              <w:rPr>
                <w:sz w:val="16"/>
                <w:szCs w:val="16"/>
                <w:lang w:val="es-AR"/>
              </w:rPr>
            </w:pPr>
            <w:r w:rsidRPr="00D56D47">
              <w:rPr>
                <w:sz w:val="16"/>
                <w:szCs w:val="16"/>
                <w:lang w:val="es-AR"/>
              </w:rPr>
              <w:t>11.508</w:t>
            </w:r>
          </w:p>
        </w:tc>
        <w:tc>
          <w:tcPr>
            <w:tcW w:w="284" w:type="dxa"/>
            <w:vAlign w:val="bottom"/>
          </w:tcPr>
          <w:p w:rsidR="00D154E0" w:rsidRPr="00D56D47" w:rsidRDefault="00D154E0" w:rsidP="000A5FFD">
            <w:pPr>
              <w:pStyle w:val="Texto"/>
              <w:jc w:val="right"/>
              <w:rPr>
                <w:sz w:val="16"/>
                <w:szCs w:val="16"/>
                <w:lang w:val="pt-BR"/>
              </w:rPr>
            </w:pPr>
          </w:p>
        </w:tc>
        <w:tc>
          <w:tcPr>
            <w:tcW w:w="1418" w:type="dxa"/>
            <w:shd w:val="clear" w:color="auto" w:fill="auto"/>
            <w:vAlign w:val="bottom"/>
          </w:tcPr>
          <w:p w:rsidR="00D154E0" w:rsidRPr="00D56D47" w:rsidRDefault="00D56D47" w:rsidP="000A5FFD">
            <w:pPr>
              <w:pStyle w:val="Texto"/>
              <w:jc w:val="right"/>
              <w:rPr>
                <w:sz w:val="16"/>
                <w:szCs w:val="16"/>
                <w:lang w:val="es-AR"/>
              </w:rPr>
            </w:pPr>
            <w:r w:rsidRPr="00D56D47">
              <w:rPr>
                <w:sz w:val="16"/>
                <w:szCs w:val="16"/>
                <w:lang w:val="es-AR"/>
              </w:rPr>
              <w:t>11.508</w:t>
            </w:r>
          </w:p>
        </w:tc>
        <w:tc>
          <w:tcPr>
            <w:tcW w:w="1417" w:type="dxa"/>
            <w:shd w:val="clear" w:color="auto" w:fill="auto"/>
            <w:vAlign w:val="bottom"/>
          </w:tcPr>
          <w:p w:rsidR="00D154E0" w:rsidRPr="00D56D47" w:rsidRDefault="00D154E0" w:rsidP="000A5FFD">
            <w:pPr>
              <w:pStyle w:val="Texto"/>
              <w:jc w:val="right"/>
              <w:rPr>
                <w:sz w:val="16"/>
                <w:szCs w:val="16"/>
                <w:lang w:val="es-AR"/>
              </w:rPr>
            </w:pPr>
            <w:r w:rsidRPr="00D56D47">
              <w:rPr>
                <w:sz w:val="16"/>
                <w:szCs w:val="16"/>
                <w:lang w:val="es-AR"/>
              </w:rPr>
              <w:t>-</w:t>
            </w:r>
          </w:p>
        </w:tc>
        <w:tc>
          <w:tcPr>
            <w:tcW w:w="1276" w:type="dxa"/>
            <w:shd w:val="clear" w:color="auto" w:fill="auto"/>
            <w:vAlign w:val="bottom"/>
          </w:tcPr>
          <w:p w:rsidR="00D154E0" w:rsidRPr="00D56D47" w:rsidRDefault="00D56D47" w:rsidP="000A5FFD">
            <w:pPr>
              <w:pStyle w:val="Texto"/>
              <w:jc w:val="right"/>
              <w:rPr>
                <w:sz w:val="16"/>
                <w:szCs w:val="16"/>
                <w:lang w:val="es-AR"/>
              </w:rPr>
            </w:pPr>
            <w:r w:rsidRPr="00D56D47">
              <w:rPr>
                <w:sz w:val="16"/>
                <w:szCs w:val="16"/>
                <w:lang w:val="es-AR"/>
              </w:rPr>
              <w:t>11.508</w:t>
            </w:r>
          </w:p>
        </w:tc>
      </w:tr>
      <w:tr w:rsidR="00BE1308" w:rsidRPr="00E93B9E" w:rsidTr="00183522">
        <w:trPr>
          <w:jc w:val="center"/>
        </w:trPr>
        <w:tc>
          <w:tcPr>
            <w:tcW w:w="4189" w:type="dxa"/>
            <w:shd w:val="clear" w:color="auto" w:fill="auto"/>
            <w:vAlign w:val="bottom"/>
          </w:tcPr>
          <w:p w:rsidR="00BE1308" w:rsidRPr="00E93B9E" w:rsidRDefault="00BE1308" w:rsidP="00183522">
            <w:pPr>
              <w:pStyle w:val="Texto"/>
              <w:jc w:val="left"/>
              <w:rPr>
                <w:sz w:val="16"/>
                <w:szCs w:val="16"/>
                <w:lang w:val="es-AR"/>
              </w:rPr>
            </w:pPr>
            <w:r w:rsidRPr="00E93B9E">
              <w:rPr>
                <w:sz w:val="16"/>
                <w:szCs w:val="16"/>
                <w:lang w:val="es-AR"/>
              </w:rPr>
              <w:t>Letra del Tesoro USD Vto. 25/10/2019  (U25O9)</w:t>
            </w:r>
          </w:p>
        </w:tc>
        <w:tc>
          <w:tcPr>
            <w:tcW w:w="1261"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5.292</w:t>
            </w:r>
          </w:p>
        </w:tc>
        <w:tc>
          <w:tcPr>
            <w:tcW w:w="1432"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418"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1</w:t>
            </w:r>
          </w:p>
        </w:tc>
        <w:tc>
          <w:tcPr>
            <w:tcW w:w="1417" w:type="dxa"/>
            <w:gridSpan w:val="2"/>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9.311</w:t>
            </w:r>
          </w:p>
        </w:tc>
        <w:tc>
          <w:tcPr>
            <w:tcW w:w="284" w:type="dxa"/>
            <w:vAlign w:val="bottom"/>
          </w:tcPr>
          <w:p w:rsidR="00BE1308" w:rsidRPr="00E93B9E" w:rsidRDefault="00BE1308" w:rsidP="00183522">
            <w:pPr>
              <w:pStyle w:val="Texto"/>
              <w:jc w:val="right"/>
              <w:rPr>
                <w:sz w:val="16"/>
                <w:szCs w:val="16"/>
                <w:lang w:val="pt-BR"/>
              </w:rPr>
            </w:pPr>
          </w:p>
        </w:tc>
        <w:tc>
          <w:tcPr>
            <w:tcW w:w="1418"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9.311</w:t>
            </w:r>
          </w:p>
        </w:tc>
        <w:tc>
          <w:tcPr>
            <w:tcW w:w="1417"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w:t>
            </w:r>
          </w:p>
        </w:tc>
        <w:tc>
          <w:tcPr>
            <w:tcW w:w="1276" w:type="dxa"/>
            <w:shd w:val="clear" w:color="auto" w:fill="auto"/>
            <w:vAlign w:val="bottom"/>
          </w:tcPr>
          <w:p w:rsidR="00BE1308" w:rsidRPr="00E93B9E" w:rsidRDefault="00BE1308" w:rsidP="00183522">
            <w:pPr>
              <w:pStyle w:val="Texto"/>
              <w:jc w:val="right"/>
              <w:rPr>
                <w:sz w:val="16"/>
                <w:szCs w:val="16"/>
                <w:lang w:val="es-AR"/>
              </w:rPr>
            </w:pPr>
            <w:r w:rsidRPr="00E93B9E">
              <w:rPr>
                <w:sz w:val="16"/>
                <w:szCs w:val="16"/>
                <w:lang w:val="es-AR"/>
              </w:rPr>
              <w:t>9.311</w:t>
            </w:r>
          </w:p>
        </w:tc>
      </w:tr>
      <w:tr w:rsidR="00BE1308" w:rsidRPr="00D56D47" w:rsidTr="00183522">
        <w:trPr>
          <w:jc w:val="center"/>
        </w:trPr>
        <w:tc>
          <w:tcPr>
            <w:tcW w:w="4189" w:type="dxa"/>
            <w:vAlign w:val="bottom"/>
          </w:tcPr>
          <w:p w:rsidR="00BE1308" w:rsidRPr="00D56D47" w:rsidRDefault="00BE1308" w:rsidP="00183522">
            <w:pPr>
              <w:pStyle w:val="Texto"/>
              <w:jc w:val="left"/>
              <w:rPr>
                <w:sz w:val="16"/>
                <w:szCs w:val="16"/>
                <w:lang w:val="es-AR"/>
              </w:rPr>
            </w:pPr>
            <w:r w:rsidRPr="00D56D47">
              <w:rPr>
                <w:sz w:val="16"/>
                <w:szCs w:val="16"/>
                <w:lang w:val="es-AR"/>
              </w:rPr>
              <w:t xml:space="preserve">Bono Cdad. Buenos Aires 7.5% Vto. 01/06/2027 (BUEAIR27) </w:t>
            </w:r>
          </w:p>
        </w:tc>
        <w:tc>
          <w:tcPr>
            <w:tcW w:w="1261" w:type="dxa"/>
            <w:vAlign w:val="bottom"/>
          </w:tcPr>
          <w:p w:rsidR="00BE1308" w:rsidRPr="00D56D47" w:rsidRDefault="00BE1308" w:rsidP="00183522">
            <w:pPr>
              <w:pStyle w:val="Texto"/>
              <w:jc w:val="right"/>
              <w:rPr>
                <w:sz w:val="16"/>
                <w:szCs w:val="16"/>
                <w:lang w:val="es-AR"/>
              </w:rPr>
            </w:pPr>
            <w:r w:rsidRPr="00D56D47">
              <w:rPr>
                <w:sz w:val="16"/>
                <w:szCs w:val="16"/>
                <w:lang w:val="es-AR"/>
              </w:rPr>
              <w:t>91.709</w:t>
            </w:r>
          </w:p>
        </w:tc>
        <w:tc>
          <w:tcPr>
            <w:tcW w:w="1432" w:type="dxa"/>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418" w:type="dxa"/>
            <w:vAlign w:val="bottom"/>
          </w:tcPr>
          <w:p w:rsidR="00BE1308" w:rsidRPr="00D56D47" w:rsidRDefault="00BE1308" w:rsidP="00183522">
            <w:pPr>
              <w:pStyle w:val="Texto"/>
              <w:jc w:val="right"/>
              <w:rPr>
                <w:sz w:val="16"/>
                <w:szCs w:val="16"/>
                <w:lang w:val="es-AR"/>
              </w:rPr>
            </w:pPr>
            <w:r w:rsidRPr="00D56D47">
              <w:rPr>
                <w:sz w:val="16"/>
                <w:szCs w:val="16"/>
                <w:lang w:val="es-AR"/>
              </w:rPr>
              <w:t>1</w:t>
            </w:r>
          </w:p>
        </w:tc>
        <w:tc>
          <w:tcPr>
            <w:tcW w:w="1417" w:type="dxa"/>
            <w:gridSpan w:val="2"/>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4.366</w:t>
            </w:r>
          </w:p>
        </w:tc>
        <w:tc>
          <w:tcPr>
            <w:tcW w:w="284" w:type="dxa"/>
            <w:vAlign w:val="bottom"/>
          </w:tcPr>
          <w:p w:rsidR="00BE1308" w:rsidRPr="00D56D47" w:rsidRDefault="00BE1308" w:rsidP="00183522">
            <w:pPr>
              <w:pStyle w:val="Texto"/>
              <w:jc w:val="right"/>
              <w:rPr>
                <w:sz w:val="16"/>
                <w:szCs w:val="16"/>
                <w:lang w:val="es-AR"/>
              </w:rPr>
            </w:pPr>
          </w:p>
        </w:tc>
        <w:tc>
          <w:tcPr>
            <w:tcW w:w="1418"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4.366</w:t>
            </w:r>
          </w:p>
        </w:tc>
        <w:tc>
          <w:tcPr>
            <w:tcW w:w="1417"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276"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4.366</w:t>
            </w:r>
          </w:p>
        </w:tc>
      </w:tr>
      <w:tr w:rsidR="00BE1308" w:rsidRPr="00D56D47" w:rsidTr="00183522">
        <w:trPr>
          <w:jc w:val="center"/>
        </w:trPr>
        <w:tc>
          <w:tcPr>
            <w:tcW w:w="4189" w:type="dxa"/>
            <w:shd w:val="clear" w:color="auto" w:fill="auto"/>
            <w:vAlign w:val="bottom"/>
          </w:tcPr>
          <w:p w:rsidR="00BE1308" w:rsidRPr="00D56D47" w:rsidRDefault="00BE1308" w:rsidP="00183522">
            <w:pPr>
              <w:pStyle w:val="Texto"/>
              <w:jc w:val="left"/>
              <w:rPr>
                <w:sz w:val="16"/>
                <w:szCs w:val="16"/>
                <w:lang w:val="pt-BR"/>
              </w:rPr>
            </w:pPr>
            <w:r w:rsidRPr="00D56D47">
              <w:rPr>
                <w:sz w:val="16"/>
                <w:szCs w:val="16"/>
                <w:lang w:val="pt-BR"/>
              </w:rPr>
              <w:t>Bono Prov. Buenos Aires 9.125% Vto 16/03/24 (BP24)</w:t>
            </w:r>
          </w:p>
        </w:tc>
        <w:tc>
          <w:tcPr>
            <w:tcW w:w="1261"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91.143</w:t>
            </w:r>
          </w:p>
        </w:tc>
        <w:tc>
          <w:tcPr>
            <w:tcW w:w="1432"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418"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1</w:t>
            </w:r>
          </w:p>
        </w:tc>
        <w:tc>
          <w:tcPr>
            <w:tcW w:w="1417" w:type="dxa"/>
            <w:gridSpan w:val="2"/>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1.318</w:t>
            </w:r>
          </w:p>
        </w:tc>
        <w:tc>
          <w:tcPr>
            <w:tcW w:w="284" w:type="dxa"/>
            <w:vAlign w:val="bottom"/>
          </w:tcPr>
          <w:p w:rsidR="00BE1308" w:rsidRPr="00D56D47" w:rsidRDefault="00BE1308" w:rsidP="00183522">
            <w:pPr>
              <w:pStyle w:val="Texto"/>
              <w:jc w:val="right"/>
              <w:rPr>
                <w:sz w:val="16"/>
                <w:szCs w:val="16"/>
                <w:lang w:val="es-AR"/>
              </w:rPr>
            </w:pPr>
          </w:p>
        </w:tc>
        <w:tc>
          <w:tcPr>
            <w:tcW w:w="1418"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1.318</w:t>
            </w:r>
          </w:p>
        </w:tc>
        <w:tc>
          <w:tcPr>
            <w:tcW w:w="1417"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w:t>
            </w:r>
          </w:p>
        </w:tc>
        <w:tc>
          <w:tcPr>
            <w:tcW w:w="1276" w:type="dxa"/>
            <w:shd w:val="clear" w:color="auto" w:fill="auto"/>
            <w:vAlign w:val="bottom"/>
          </w:tcPr>
          <w:p w:rsidR="00BE1308" w:rsidRPr="00D56D47" w:rsidRDefault="00BE1308" w:rsidP="00183522">
            <w:pPr>
              <w:pStyle w:val="Texto"/>
              <w:jc w:val="right"/>
              <w:rPr>
                <w:sz w:val="16"/>
                <w:szCs w:val="16"/>
                <w:lang w:val="es-AR"/>
              </w:rPr>
            </w:pPr>
            <w:r w:rsidRPr="00D56D47">
              <w:rPr>
                <w:sz w:val="16"/>
                <w:szCs w:val="16"/>
                <w:lang w:val="es-AR"/>
              </w:rPr>
              <w:t>1.318</w:t>
            </w:r>
          </w:p>
        </w:tc>
      </w:tr>
      <w:tr w:rsidR="00BE1308" w:rsidRPr="008E02F0" w:rsidTr="00183522">
        <w:trPr>
          <w:jc w:val="center"/>
        </w:trPr>
        <w:tc>
          <w:tcPr>
            <w:tcW w:w="4189" w:type="dxa"/>
            <w:vAlign w:val="bottom"/>
          </w:tcPr>
          <w:p w:rsidR="00BE1308" w:rsidRPr="008E02F0" w:rsidRDefault="00BE1308" w:rsidP="00183522">
            <w:pPr>
              <w:pStyle w:val="Texto"/>
              <w:jc w:val="left"/>
              <w:rPr>
                <w:sz w:val="16"/>
                <w:szCs w:val="16"/>
                <w:lang w:val="pt-BR"/>
              </w:rPr>
            </w:pPr>
            <w:r w:rsidRPr="008E02F0">
              <w:rPr>
                <w:sz w:val="16"/>
                <w:szCs w:val="16"/>
                <w:lang w:val="es-AR"/>
              </w:rPr>
              <w:t>Cupon Letra de</w:t>
            </w:r>
            <w:r w:rsidRPr="00A7635E">
              <w:rPr>
                <w:sz w:val="16"/>
                <w:szCs w:val="16"/>
                <w:lang w:val="es-AR"/>
              </w:rPr>
              <w:t xml:space="preserve">l Tesoro Cap. </w:t>
            </w:r>
            <w:r w:rsidRPr="008E02F0">
              <w:rPr>
                <w:sz w:val="16"/>
                <w:szCs w:val="16"/>
                <w:lang w:val="pt-BR"/>
              </w:rPr>
              <w:t>$  13/09/2019  Vto. 11/03/2020- (S11M0)</w:t>
            </w:r>
          </w:p>
        </w:tc>
        <w:tc>
          <w:tcPr>
            <w:tcW w:w="1261" w:type="dxa"/>
            <w:vAlign w:val="bottom"/>
          </w:tcPr>
          <w:p w:rsidR="00BE1308" w:rsidRPr="008E02F0" w:rsidRDefault="00BE1308" w:rsidP="00183522">
            <w:pPr>
              <w:pStyle w:val="Texto"/>
              <w:jc w:val="right"/>
              <w:rPr>
                <w:sz w:val="16"/>
                <w:szCs w:val="16"/>
                <w:lang w:val="es-AR"/>
              </w:rPr>
            </w:pPr>
            <w:r w:rsidRPr="008E02F0">
              <w:rPr>
                <w:sz w:val="16"/>
                <w:szCs w:val="16"/>
                <w:lang w:val="es-AR"/>
              </w:rPr>
              <w:t>5.351</w:t>
            </w:r>
          </w:p>
        </w:tc>
        <w:tc>
          <w:tcPr>
            <w:tcW w:w="1432" w:type="dxa"/>
            <w:vAlign w:val="bottom"/>
          </w:tcPr>
          <w:p w:rsidR="00BE1308" w:rsidRPr="008E02F0" w:rsidRDefault="00BE1308" w:rsidP="00183522">
            <w:pPr>
              <w:pStyle w:val="Texto"/>
              <w:jc w:val="right"/>
              <w:rPr>
                <w:sz w:val="16"/>
                <w:szCs w:val="16"/>
                <w:lang w:val="es-AR"/>
              </w:rPr>
            </w:pPr>
            <w:r w:rsidRPr="008E02F0">
              <w:rPr>
                <w:sz w:val="16"/>
                <w:szCs w:val="16"/>
                <w:lang w:val="es-AR"/>
              </w:rPr>
              <w:t>-</w:t>
            </w:r>
          </w:p>
        </w:tc>
        <w:tc>
          <w:tcPr>
            <w:tcW w:w="1418" w:type="dxa"/>
            <w:vAlign w:val="bottom"/>
          </w:tcPr>
          <w:p w:rsidR="00BE1308" w:rsidRPr="008E02F0" w:rsidRDefault="00BE1308" w:rsidP="00183522">
            <w:pPr>
              <w:pStyle w:val="Texto"/>
              <w:jc w:val="right"/>
              <w:rPr>
                <w:sz w:val="16"/>
                <w:szCs w:val="16"/>
                <w:lang w:val="es-AR"/>
              </w:rPr>
            </w:pPr>
            <w:r w:rsidRPr="008E02F0">
              <w:rPr>
                <w:sz w:val="16"/>
                <w:szCs w:val="16"/>
                <w:lang w:val="es-AR"/>
              </w:rPr>
              <w:t>1</w:t>
            </w:r>
          </w:p>
        </w:tc>
        <w:tc>
          <w:tcPr>
            <w:tcW w:w="1417" w:type="dxa"/>
            <w:gridSpan w:val="2"/>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393</w:t>
            </w:r>
          </w:p>
        </w:tc>
        <w:tc>
          <w:tcPr>
            <w:tcW w:w="284" w:type="dxa"/>
            <w:vAlign w:val="bottom"/>
          </w:tcPr>
          <w:p w:rsidR="00BE1308" w:rsidRPr="008E02F0" w:rsidRDefault="00BE1308" w:rsidP="00183522">
            <w:pPr>
              <w:pStyle w:val="Texto"/>
              <w:jc w:val="right"/>
              <w:rPr>
                <w:sz w:val="16"/>
                <w:szCs w:val="16"/>
                <w:lang w:val="es-AR"/>
              </w:rPr>
            </w:pPr>
          </w:p>
        </w:tc>
        <w:tc>
          <w:tcPr>
            <w:tcW w:w="1418"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393</w:t>
            </w:r>
          </w:p>
        </w:tc>
        <w:tc>
          <w:tcPr>
            <w:tcW w:w="1417"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w:t>
            </w:r>
          </w:p>
        </w:tc>
        <w:tc>
          <w:tcPr>
            <w:tcW w:w="1276"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393</w:t>
            </w:r>
          </w:p>
        </w:tc>
      </w:tr>
      <w:tr w:rsidR="00BE1308" w:rsidRPr="00E93B9E" w:rsidTr="00183522">
        <w:trPr>
          <w:jc w:val="center"/>
        </w:trPr>
        <w:tc>
          <w:tcPr>
            <w:tcW w:w="4189" w:type="dxa"/>
            <w:shd w:val="clear" w:color="auto" w:fill="auto"/>
            <w:vAlign w:val="bottom"/>
          </w:tcPr>
          <w:p w:rsidR="00BE1308" w:rsidRPr="00E93B9E" w:rsidRDefault="00BE1308" w:rsidP="00183522">
            <w:pPr>
              <w:pStyle w:val="Texto"/>
              <w:jc w:val="left"/>
              <w:rPr>
                <w:sz w:val="16"/>
                <w:szCs w:val="16"/>
                <w:lang w:val="es-AR"/>
              </w:rPr>
            </w:pPr>
            <w:r w:rsidRPr="00E93B9E">
              <w:rPr>
                <w:sz w:val="16"/>
                <w:szCs w:val="16"/>
                <w:lang w:val="es-AR"/>
              </w:rPr>
              <w:t>Letra del Tesoro Cap. $ Aj. CER Vto. 30/09/2019 (X30S9)</w:t>
            </w:r>
          </w:p>
        </w:tc>
        <w:tc>
          <w:tcPr>
            <w:tcW w:w="1261" w:type="dxa"/>
            <w:shd w:val="clear" w:color="auto" w:fill="auto"/>
            <w:vAlign w:val="bottom"/>
          </w:tcPr>
          <w:p w:rsidR="00BE1308" w:rsidRPr="00E93B9E" w:rsidRDefault="00BE1308" w:rsidP="00183522">
            <w:pPr>
              <w:pStyle w:val="Texto"/>
              <w:jc w:val="right"/>
              <w:rPr>
                <w:sz w:val="16"/>
                <w:szCs w:val="16"/>
              </w:rPr>
            </w:pPr>
            <w:r w:rsidRPr="00E93B9E">
              <w:rPr>
                <w:sz w:val="16"/>
                <w:szCs w:val="16"/>
              </w:rPr>
              <w:t>5.293</w:t>
            </w:r>
          </w:p>
        </w:tc>
        <w:tc>
          <w:tcPr>
            <w:tcW w:w="1432" w:type="dxa"/>
            <w:shd w:val="clear" w:color="auto" w:fill="auto"/>
            <w:vAlign w:val="bottom"/>
          </w:tcPr>
          <w:p w:rsidR="00BE1308" w:rsidRPr="00E93B9E" w:rsidRDefault="00BE1308" w:rsidP="00183522">
            <w:pPr>
              <w:pStyle w:val="Texto"/>
              <w:jc w:val="right"/>
              <w:rPr>
                <w:sz w:val="16"/>
                <w:szCs w:val="16"/>
              </w:rPr>
            </w:pPr>
            <w:r w:rsidRPr="00E93B9E">
              <w:rPr>
                <w:sz w:val="16"/>
                <w:szCs w:val="16"/>
              </w:rPr>
              <w:t>-</w:t>
            </w:r>
          </w:p>
        </w:tc>
        <w:tc>
          <w:tcPr>
            <w:tcW w:w="1418" w:type="dxa"/>
            <w:shd w:val="clear" w:color="auto" w:fill="auto"/>
            <w:vAlign w:val="bottom"/>
          </w:tcPr>
          <w:p w:rsidR="00BE1308" w:rsidRPr="00E93B9E" w:rsidRDefault="00BE1308" w:rsidP="00183522">
            <w:pPr>
              <w:pStyle w:val="Texto"/>
              <w:jc w:val="right"/>
              <w:rPr>
                <w:sz w:val="16"/>
                <w:szCs w:val="16"/>
              </w:rPr>
            </w:pPr>
            <w:r w:rsidRPr="00E93B9E">
              <w:rPr>
                <w:sz w:val="16"/>
                <w:szCs w:val="16"/>
              </w:rPr>
              <w:t>1</w:t>
            </w:r>
          </w:p>
        </w:tc>
        <w:tc>
          <w:tcPr>
            <w:tcW w:w="1417" w:type="dxa"/>
            <w:gridSpan w:val="2"/>
            <w:shd w:val="clear" w:color="auto" w:fill="auto"/>
            <w:vAlign w:val="bottom"/>
          </w:tcPr>
          <w:p w:rsidR="00BE1308" w:rsidRPr="00E93B9E" w:rsidRDefault="00BE1308" w:rsidP="00183522">
            <w:pPr>
              <w:pStyle w:val="Texto"/>
              <w:jc w:val="right"/>
              <w:rPr>
                <w:sz w:val="16"/>
                <w:szCs w:val="16"/>
              </w:rPr>
            </w:pPr>
            <w:r w:rsidRPr="00E93B9E">
              <w:rPr>
                <w:sz w:val="16"/>
                <w:szCs w:val="16"/>
              </w:rPr>
              <w:t>160</w:t>
            </w:r>
          </w:p>
        </w:tc>
        <w:tc>
          <w:tcPr>
            <w:tcW w:w="284" w:type="dxa"/>
            <w:vAlign w:val="bottom"/>
          </w:tcPr>
          <w:p w:rsidR="00BE1308" w:rsidRPr="00E93B9E" w:rsidRDefault="00BE1308" w:rsidP="00183522">
            <w:pPr>
              <w:pStyle w:val="Texto"/>
              <w:jc w:val="right"/>
              <w:rPr>
                <w:sz w:val="16"/>
                <w:szCs w:val="16"/>
              </w:rPr>
            </w:pPr>
          </w:p>
        </w:tc>
        <w:tc>
          <w:tcPr>
            <w:tcW w:w="1418" w:type="dxa"/>
            <w:shd w:val="clear" w:color="auto" w:fill="auto"/>
            <w:vAlign w:val="bottom"/>
          </w:tcPr>
          <w:p w:rsidR="00BE1308" w:rsidRPr="00E93B9E" w:rsidRDefault="00BE1308" w:rsidP="00183522">
            <w:pPr>
              <w:pStyle w:val="Texto"/>
              <w:jc w:val="right"/>
              <w:rPr>
                <w:sz w:val="16"/>
                <w:szCs w:val="16"/>
              </w:rPr>
            </w:pPr>
            <w:r w:rsidRPr="00E93B9E">
              <w:rPr>
                <w:sz w:val="16"/>
                <w:szCs w:val="16"/>
              </w:rPr>
              <w:t>160</w:t>
            </w:r>
          </w:p>
        </w:tc>
        <w:tc>
          <w:tcPr>
            <w:tcW w:w="1417" w:type="dxa"/>
            <w:shd w:val="clear" w:color="auto" w:fill="auto"/>
            <w:vAlign w:val="bottom"/>
          </w:tcPr>
          <w:p w:rsidR="00BE1308" w:rsidRPr="00E93B9E" w:rsidRDefault="00BE1308" w:rsidP="00183522">
            <w:pPr>
              <w:pStyle w:val="Texto"/>
              <w:jc w:val="right"/>
              <w:rPr>
                <w:sz w:val="16"/>
                <w:szCs w:val="16"/>
              </w:rPr>
            </w:pPr>
            <w:r w:rsidRPr="00E93B9E">
              <w:rPr>
                <w:sz w:val="16"/>
                <w:szCs w:val="16"/>
              </w:rPr>
              <w:t>-</w:t>
            </w:r>
          </w:p>
        </w:tc>
        <w:tc>
          <w:tcPr>
            <w:tcW w:w="1276" w:type="dxa"/>
            <w:shd w:val="clear" w:color="auto" w:fill="auto"/>
            <w:vAlign w:val="bottom"/>
          </w:tcPr>
          <w:p w:rsidR="00BE1308" w:rsidRPr="00E93B9E" w:rsidRDefault="00BE1308" w:rsidP="00183522">
            <w:pPr>
              <w:pStyle w:val="Texto"/>
              <w:jc w:val="right"/>
              <w:rPr>
                <w:sz w:val="16"/>
                <w:szCs w:val="16"/>
              </w:rPr>
            </w:pPr>
            <w:r w:rsidRPr="00E93B9E">
              <w:rPr>
                <w:sz w:val="16"/>
                <w:szCs w:val="16"/>
              </w:rPr>
              <w:t>160</w:t>
            </w:r>
          </w:p>
        </w:tc>
      </w:tr>
      <w:tr w:rsidR="00BE1308" w:rsidRPr="00B208E2" w:rsidTr="00183522">
        <w:trPr>
          <w:jc w:val="center"/>
        </w:trPr>
        <w:tc>
          <w:tcPr>
            <w:tcW w:w="4189" w:type="dxa"/>
            <w:shd w:val="clear" w:color="auto" w:fill="auto"/>
            <w:vAlign w:val="bottom"/>
          </w:tcPr>
          <w:p w:rsidR="00BE1308" w:rsidRPr="00B208E2" w:rsidRDefault="00BE1308" w:rsidP="00183522">
            <w:pPr>
              <w:pStyle w:val="Texto"/>
              <w:jc w:val="left"/>
              <w:rPr>
                <w:sz w:val="16"/>
                <w:szCs w:val="16"/>
                <w:lang w:val="es-AR"/>
              </w:rPr>
            </w:pPr>
            <w:r w:rsidRPr="00B208E2">
              <w:rPr>
                <w:sz w:val="16"/>
                <w:szCs w:val="16"/>
                <w:lang w:val="es-AR"/>
              </w:rPr>
              <w:t>T.D. Pcia de Buenos Aires Vto.31/05/22 (PBY22)</w:t>
            </w:r>
          </w:p>
        </w:tc>
        <w:tc>
          <w:tcPr>
            <w:tcW w:w="1261"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32.911</w:t>
            </w:r>
          </w:p>
        </w:tc>
        <w:tc>
          <w:tcPr>
            <w:tcW w:w="1432"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w:t>
            </w:r>
          </w:p>
        </w:tc>
        <w:tc>
          <w:tcPr>
            <w:tcW w:w="1418"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1</w:t>
            </w:r>
          </w:p>
        </w:tc>
        <w:tc>
          <w:tcPr>
            <w:tcW w:w="1417" w:type="dxa"/>
            <w:gridSpan w:val="2"/>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124</w:t>
            </w:r>
          </w:p>
        </w:tc>
        <w:tc>
          <w:tcPr>
            <w:tcW w:w="284" w:type="dxa"/>
            <w:vAlign w:val="bottom"/>
          </w:tcPr>
          <w:p w:rsidR="00BE1308" w:rsidRPr="00B208E2" w:rsidRDefault="00BE1308" w:rsidP="00183522">
            <w:pPr>
              <w:pStyle w:val="Texto"/>
              <w:jc w:val="right"/>
              <w:rPr>
                <w:sz w:val="16"/>
                <w:szCs w:val="16"/>
                <w:lang w:val="es-AR"/>
              </w:rPr>
            </w:pPr>
          </w:p>
        </w:tc>
        <w:tc>
          <w:tcPr>
            <w:tcW w:w="1418"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124</w:t>
            </w:r>
          </w:p>
        </w:tc>
        <w:tc>
          <w:tcPr>
            <w:tcW w:w="1417"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w:t>
            </w:r>
          </w:p>
        </w:tc>
        <w:tc>
          <w:tcPr>
            <w:tcW w:w="1276" w:type="dxa"/>
            <w:shd w:val="clear" w:color="auto" w:fill="auto"/>
            <w:vAlign w:val="bottom"/>
          </w:tcPr>
          <w:p w:rsidR="00BE1308" w:rsidRPr="00B208E2" w:rsidRDefault="00BE1308" w:rsidP="00183522">
            <w:pPr>
              <w:pStyle w:val="Texto"/>
              <w:jc w:val="right"/>
              <w:rPr>
                <w:sz w:val="16"/>
                <w:szCs w:val="16"/>
                <w:lang w:val="es-AR"/>
              </w:rPr>
            </w:pPr>
            <w:r w:rsidRPr="00B208E2">
              <w:rPr>
                <w:sz w:val="16"/>
                <w:szCs w:val="16"/>
                <w:lang w:val="es-AR"/>
              </w:rPr>
              <w:t>124</w:t>
            </w:r>
          </w:p>
        </w:tc>
      </w:tr>
      <w:tr w:rsidR="00BE1308" w:rsidRPr="00D56D47" w:rsidTr="00D56D47">
        <w:trPr>
          <w:jc w:val="center"/>
        </w:trPr>
        <w:tc>
          <w:tcPr>
            <w:tcW w:w="4189" w:type="dxa"/>
            <w:shd w:val="clear" w:color="auto" w:fill="auto"/>
            <w:vAlign w:val="bottom"/>
          </w:tcPr>
          <w:p w:rsidR="00BE1308" w:rsidRPr="00A7635E" w:rsidRDefault="00BE1308" w:rsidP="00183522">
            <w:pPr>
              <w:pStyle w:val="Texto"/>
              <w:jc w:val="left"/>
              <w:rPr>
                <w:sz w:val="16"/>
                <w:szCs w:val="16"/>
                <w:lang w:val="en-US"/>
              </w:rPr>
            </w:pPr>
            <w:r w:rsidRPr="00A7635E">
              <w:rPr>
                <w:sz w:val="16"/>
                <w:szCs w:val="16"/>
                <w:lang w:val="en-US"/>
              </w:rPr>
              <w:t>Bonos c/descuent</w:t>
            </w:r>
            <w:r w:rsidR="006A14DF">
              <w:rPr>
                <w:sz w:val="16"/>
                <w:szCs w:val="16"/>
                <w:lang w:val="en-US"/>
              </w:rPr>
              <w:t>o</w:t>
            </w:r>
            <w:r w:rsidRPr="00A7635E">
              <w:rPr>
                <w:sz w:val="16"/>
                <w:szCs w:val="16"/>
                <w:lang w:val="en-US"/>
              </w:rPr>
              <w:t xml:space="preserve"> USD Step Up vto. 2033 (DICY)     </w:t>
            </w:r>
          </w:p>
        </w:tc>
        <w:tc>
          <w:tcPr>
            <w:tcW w:w="1261"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rPr>
              <w:t>40.791</w:t>
            </w:r>
          </w:p>
        </w:tc>
        <w:tc>
          <w:tcPr>
            <w:tcW w:w="1432"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w:t>
            </w:r>
          </w:p>
        </w:tc>
        <w:tc>
          <w:tcPr>
            <w:tcW w:w="1418"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1</w:t>
            </w:r>
          </w:p>
        </w:tc>
        <w:tc>
          <w:tcPr>
            <w:tcW w:w="1417" w:type="dxa"/>
            <w:gridSpan w:val="2"/>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28</w:t>
            </w:r>
          </w:p>
        </w:tc>
        <w:tc>
          <w:tcPr>
            <w:tcW w:w="284" w:type="dxa"/>
            <w:vAlign w:val="bottom"/>
          </w:tcPr>
          <w:p w:rsidR="00BE1308" w:rsidRPr="008E02F0" w:rsidRDefault="00BE1308" w:rsidP="00183522">
            <w:pPr>
              <w:pStyle w:val="Texto"/>
              <w:jc w:val="right"/>
              <w:rPr>
                <w:sz w:val="16"/>
                <w:szCs w:val="16"/>
                <w:lang w:val="es-AR"/>
              </w:rPr>
            </w:pPr>
          </w:p>
        </w:tc>
        <w:tc>
          <w:tcPr>
            <w:tcW w:w="1418"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28</w:t>
            </w:r>
          </w:p>
        </w:tc>
        <w:tc>
          <w:tcPr>
            <w:tcW w:w="1417"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w:t>
            </w:r>
          </w:p>
        </w:tc>
        <w:tc>
          <w:tcPr>
            <w:tcW w:w="1276" w:type="dxa"/>
            <w:shd w:val="clear" w:color="auto" w:fill="auto"/>
            <w:vAlign w:val="bottom"/>
          </w:tcPr>
          <w:p w:rsidR="00BE1308" w:rsidRPr="008E02F0" w:rsidRDefault="00BE1308" w:rsidP="00183522">
            <w:pPr>
              <w:pStyle w:val="Texto"/>
              <w:jc w:val="right"/>
              <w:rPr>
                <w:sz w:val="16"/>
                <w:szCs w:val="16"/>
                <w:lang w:val="es-AR"/>
              </w:rPr>
            </w:pPr>
            <w:r w:rsidRPr="008E02F0">
              <w:rPr>
                <w:sz w:val="16"/>
                <w:szCs w:val="16"/>
                <w:lang w:val="es-AR"/>
              </w:rPr>
              <w:t>28</w:t>
            </w:r>
          </w:p>
        </w:tc>
      </w:tr>
      <w:tr w:rsidR="00BE1308" w:rsidRPr="00D56D47" w:rsidTr="00183522">
        <w:trPr>
          <w:trHeight w:val="290"/>
          <w:jc w:val="center"/>
        </w:trPr>
        <w:tc>
          <w:tcPr>
            <w:tcW w:w="4189" w:type="dxa"/>
            <w:vAlign w:val="bottom"/>
          </w:tcPr>
          <w:p w:rsidR="00BE1308" w:rsidRPr="00D56D47" w:rsidRDefault="00BE1308" w:rsidP="000A5FFD">
            <w:pPr>
              <w:pStyle w:val="Texto"/>
              <w:jc w:val="left"/>
              <w:rPr>
                <w:sz w:val="16"/>
                <w:szCs w:val="16"/>
                <w:lang w:val="es-AR"/>
              </w:rPr>
            </w:pPr>
            <w:r w:rsidRPr="00E93B9E">
              <w:rPr>
                <w:sz w:val="16"/>
                <w:szCs w:val="16"/>
                <w:lang w:val="es-AR"/>
              </w:rPr>
              <w:t>Bonos Nacion Argentina USD 8.75 % 2024 Dollar Linked (AY24)</w:t>
            </w:r>
          </w:p>
        </w:tc>
        <w:tc>
          <w:tcPr>
            <w:tcW w:w="1261" w:type="dxa"/>
            <w:vAlign w:val="bottom"/>
          </w:tcPr>
          <w:p w:rsidR="00BE1308" w:rsidRPr="00D56D47" w:rsidRDefault="00BE1308" w:rsidP="000A5FFD">
            <w:pPr>
              <w:pStyle w:val="Texto"/>
              <w:jc w:val="right"/>
              <w:rPr>
                <w:sz w:val="16"/>
                <w:szCs w:val="16"/>
                <w:lang w:val="es-AR"/>
              </w:rPr>
            </w:pPr>
            <w:r w:rsidRPr="00E93B9E">
              <w:rPr>
                <w:sz w:val="16"/>
                <w:szCs w:val="16"/>
                <w:lang w:val="pt-BR"/>
              </w:rPr>
              <w:t>5.458</w:t>
            </w:r>
          </w:p>
        </w:tc>
        <w:tc>
          <w:tcPr>
            <w:tcW w:w="1432" w:type="dxa"/>
            <w:vAlign w:val="bottom"/>
          </w:tcPr>
          <w:p w:rsidR="00BE1308" w:rsidRPr="00D56D47" w:rsidRDefault="00BE1308" w:rsidP="000A5FFD">
            <w:pPr>
              <w:pStyle w:val="Texto"/>
              <w:jc w:val="right"/>
              <w:rPr>
                <w:sz w:val="16"/>
                <w:szCs w:val="16"/>
                <w:lang w:val="es-AR"/>
              </w:rPr>
            </w:pPr>
            <w:r w:rsidRPr="00E93B9E">
              <w:rPr>
                <w:sz w:val="16"/>
                <w:szCs w:val="16"/>
                <w:lang w:val="pt-BR"/>
              </w:rPr>
              <w:t>-</w:t>
            </w:r>
          </w:p>
        </w:tc>
        <w:tc>
          <w:tcPr>
            <w:tcW w:w="1418" w:type="dxa"/>
            <w:vAlign w:val="bottom"/>
          </w:tcPr>
          <w:p w:rsidR="00BE1308" w:rsidRPr="00D56D47" w:rsidRDefault="00BE1308" w:rsidP="000A5FFD">
            <w:pPr>
              <w:pStyle w:val="Texto"/>
              <w:jc w:val="right"/>
              <w:rPr>
                <w:sz w:val="16"/>
                <w:szCs w:val="16"/>
                <w:lang w:val="es-AR"/>
              </w:rPr>
            </w:pPr>
            <w:r w:rsidRPr="00E93B9E">
              <w:rPr>
                <w:sz w:val="16"/>
                <w:szCs w:val="16"/>
                <w:lang w:val="pt-BR"/>
              </w:rPr>
              <w:t>1</w:t>
            </w:r>
          </w:p>
        </w:tc>
        <w:tc>
          <w:tcPr>
            <w:tcW w:w="1417" w:type="dxa"/>
            <w:gridSpan w:val="2"/>
            <w:shd w:val="clear" w:color="auto" w:fill="auto"/>
            <w:vAlign w:val="bottom"/>
          </w:tcPr>
          <w:p w:rsidR="00BE1308" w:rsidRPr="00D56D47" w:rsidRDefault="00BE1308" w:rsidP="000A5FFD">
            <w:pPr>
              <w:pStyle w:val="Texto"/>
              <w:jc w:val="right"/>
              <w:rPr>
                <w:sz w:val="16"/>
                <w:szCs w:val="16"/>
                <w:lang w:val="es-AR"/>
              </w:rPr>
            </w:pPr>
            <w:r w:rsidRPr="00E93B9E">
              <w:rPr>
                <w:sz w:val="16"/>
                <w:szCs w:val="16"/>
                <w:lang w:val="pt-BR"/>
              </w:rPr>
              <w:t>200</w:t>
            </w:r>
          </w:p>
        </w:tc>
        <w:tc>
          <w:tcPr>
            <w:tcW w:w="284" w:type="dxa"/>
            <w:vAlign w:val="bottom"/>
          </w:tcPr>
          <w:p w:rsidR="00BE1308" w:rsidRPr="00D56D47" w:rsidRDefault="00BE1308" w:rsidP="000A5FFD">
            <w:pPr>
              <w:pStyle w:val="Texto"/>
              <w:jc w:val="right"/>
              <w:rPr>
                <w:sz w:val="16"/>
                <w:szCs w:val="16"/>
                <w:lang w:val="es-AR"/>
              </w:rPr>
            </w:pPr>
          </w:p>
        </w:tc>
        <w:tc>
          <w:tcPr>
            <w:tcW w:w="1418" w:type="dxa"/>
            <w:shd w:val="clear" w:color="auto" w:fill="auto"/>
            <w:vAlign w:val="bottom"/>
          </w:tcPr>
          <w:p w:rsidR="00BE1308" w:rsidRPr="00D56D47" w:rsidRDefault="00BE1308" w:rsidP="000A5FFD">
            <w:pPr>
              <w:pStyle w:val="Texto"/>
              <w:jc w:val="right"/>
              <w:rPr>
                <w:sz w:val="16"/>
                <w:szCs w:val="16"/>
                <w:lang w:val="es-AR"/>
              </w:rPr>
            </w:pPr>
            <w:r w:rsidRPr="00E93B9E">
              <w:rPr>
                <w:sz w:val="16"/>
                <w:szCs w:val="16"/>
                <w:lang w:val="pt-BR"/>
              </w:rPr>
              <w:t>200</w:t>
            </w:r>
          </w:p>
        </w:tc>
        <w:tc>
          <w:tcPr>
            <w:tcW w:w="1417" w:type="dxa"/>
            <w:shd w:val="clear" w:color="auto" w:fill="auto"/>
            <w:vAlign w:val="bottom"/>
          </w:tcPr>
          <w:p w:rsidR="00BE1308" w:rsidRPr="00D56D47" w:rsidRDefault="00BE1308" w:rsidP="000A5FFD">
            <w:pPr>
              <w:pStyle w:val="Texto"/>
              <w:jc w:val="right"/>
              <w:rPr>
                <w:sz w:val="16"/>
                <w:szCs w:val="16"/>
                <w:lang w:val="es-AR"/>
              </w:rPr>
            </w:pPr>
            <w:r w:rsidRPr="00E93B9E">
              <w:rPr>
                <w:sz w:val="16"/>
                <w:szCs w:val="16"/>
                <w:lang w:val="pt-BR"/>
              </w:rPr>
              <w:t>-</w:t>
            </w:r>
          </w:p>
        </w:tc>
        <w:tc>
          <w:tcPr>
            <w:tcW w:w="1276" w:type="dxa"/>
            <w:shd w:val="clear" w:color="auto" w:fill="auto"/>
            <w:vAlign w:val="bottom"/>
          </w:tcPr>
          <w:p w:rsidR="00BE1308" w:rsidRPr="00D56D47" w:rsidRDefault="00BE1308" w:rsidP="000A5FFD">
            <w:pPr>
              <w:pStyle w:val="Texto"/>
              <w:jc w:val="right"/>
              <w:rPr>
                <w:sz w:val="16"/>
                <w:szCs w:val="16"/>
                <w:lang w:val="es-AR"/>
              </w:rPr>
            </w:pPr>
            <w:r w:rsidRPr="00E93B9E">
              <w:rPr>
                <w:sz w:val="16"/>
                <w:szCs w:val="16"/>
                <w:lang w:val="pt-BR"/>
              </w:rPr>
              <w:t>200</w:t>
            </w:r>
          </w:p>
        </w:tc>
      </w:tr>
      <w:tr w:rsidR="00BE1308" w:rsidRPr="00B208E2" w:rsidTr="00D56D47">
        <w:trPr>
          <w:jc w:val="center"/>
        </w:trPr>
        <w:tc>
          <w:tcPr>
            <w:tcW w:w="4189" w:type="dxa"/>
            <w:shd w:val="clear" w:color="auto" w:fill="auto"/>
            <w:vAlign w:val="bottom"/>
          </w:tcPr>
          <w:p w:rsidR="00BE1308" w:rsidRPr="00B208E2" w:rsidRDefault="00BE1308" w:rsidP="000A5FFD">
            <w:pPr>
              <w:pStyle w:val="Texto"/>
              <w:jc w:val="left"/>
              <w:rPr>
                <w:sz w:val="16"/>
                <w:szCs w:val="16"/>
                <w:lang w:val="es-AR"/>
              </w:rPr>
            </w:pPr>
          </w:p>
        </w:tc>
        <w:tc>
          <w:tcPr>
            <w:tcW w:w="1261" w:type="dxa"/>
            <w:shd w:val="clear" w:color="auto" w:fill="auto"/>
            <w:vAlign w:val="bottom"/>
          </w:tcPr>
          <w:p w:rsidR="00BE1308" w:rsidRPr="00B208E2" w:rsidRDefault="00BE1308" w:rsidP="000A5FFD">
            <w:pPr>
              <w:pStyle w:val="Texto"/>
              <w:jc w:val="right"/>
              <w:rPr>
                <w:sz w:val="16"/>
                <w:szCs w:val="16"/>
                <w:lang w:val="es-AR"/>
              </w:rPr>
            </w:pPr>
          </w:p>
        </w:tc>
        <w:tc>
          <w:tcPr>
            <w:tcW w:w="1432" w:type="dxa"/>
            <w:shd w:val="clear" w:color="auto" w:fill="auto"/>
            <w:vAlign w:val="bottom"/>
          </w:tcPr>
          <w:p w:rsidR="00BE1308" w:rsidRPr="00B208E2" w:rsidRDefault="00BE1308" w:rsidP="000A5FFD">
            <w:pPr>
              <w:pStyle w:val="Texto"/>
              <w:jc w:val="right"/>
              <w:rPr>
                <w:sz w:val="16"/>
                <w:szCs w:val="16"/>
                <w:lang w:val="es-AR"/>
              </w:rPr>
            </w:pPr>
          </w:p>
        </w:tc>
        <w:tc>
          <w:tcPr>
            <w:tcW w:w="1418" w:type="dxa"/>
            <w:shd w:val="clear" w:color="auto" w:fill="auto"/>
            <w:vAlign w:val="bottom"/>
          </w:tcPr>
          <w:p w:rsidR="00BE1308" w:rsidRPr="00B208E2" w:rsidRDefault="00BE1308" w:rsidP="000A5FFD">
            <w:pPr>
              <w:pStyle w:val="Texto"/>
              <w:jc w:val="right"/>
              <w:rPr>
                <w:sz w:val="16"/>
                <w:szCs w:val="16"/>
                <w:lang w:val="es-AR"/>
              </w:rPr>
            </w:pPr>
          </w:p>
        </w:tc>
        <w:tc>
          <w:tcPr>
            <w:tcW w:w="1417" w:type="dxa"/>
            <w:gridSpan w:val="2"/>
            <w:shd w:val="clear" w:color="auto" w:fill="auto"/>
            <w:vAlign w:val="bottom"/>
          </w:tcPr>
          <w:p w:rsidR="00BE1308" w:rsidRPr="00B208E2" w:rsidRDefault="00BE1308" w:rsidP="000A5FFD">
            <w:pPr>
              <w:pStyle w:val="Texto"/>
              <w:jc w:val="right"/>
              <w:rPr>
                <w:sz w:val="16"/>
                <w:szCs w:val="16"/>
                <w:lang w:val="es-AR"/>
              </w:rPr>
            </w:pPr>
          </w:p>
        </w:tc>
        <w:tc>
          <w:tcPr>
            <w:tcW w:w="284" w:type="dxa"/>
            <w:vAlign w:val="bottom"/>
          </w:tcPr>
          <w:p w:rsidR="00BE1308" w:rsidRPr="00B208E2" w:rsidRDefault="00BE1308" w:rsidP="000A5FFD">
            <w:pPr>
              <w:pStyle w:val="Texto"/>
              <w:jc w:val="right"/>
              <w:rPr>
                <w:sz w:val="16"/>
                <w:szCs w:val="16"/>
                <w:lang w:val="es-AR"/>
              </w:rPr>
            </w:pPr>
          </w:p>
        </w:tc>
        <w:tc>
          <w:tcPr>
            <w:tcW w:w="1418" w:type="dxa"/>
            <w:shd w:val="clear" w:color="auto" w:fill="auto"/>
            <w:vAlign w:val="bottom"/>
          </w:tcPr>
          <w:p w:rsidR="00BE1308" w:rsidRPr="00B208E2" w:rsidRDefault="00BE1308" w:rsidP="000A5FFD">
            <w:pPr>
              <w:pStyle w:val="Texto"/>
              <w:jc w:val="right"/>
              <w:rPr>
                <w:sz w:val="16"/>
                <w:szCs w:val="16"/>
                <w:lang w:val="es-AR"/>
              </w:rPr>
            </w:pPr>
          </w:p>
        </w:tc>
        <w:tc>
          <w:tcPr>
            <w:tcW w:w="1417" w:type="dxa"/>
            <w:shd w:val="clear" w:color="auto" w:fill="auto"/>
            <w:vAlign w:val="bottom"/>
          </w:tcPr>
          <w:p w:rsidR="00BE1308" w:rsidRPr="00B208E2" w:rsidRDefault="00BE1308" w:rsidP="000A5FFD">
            <w:pPr>
              <w:pStyle w:val="Texto"/>
              <w:jc w:val="right"/>
              <w:rPr>
                <w:sz w:val="16"/>
                <w:szCs w:val="16"/>
                <w:lang w:val="es-AR"/>
              </w:rPr>
            </w:pPr>
          </w:p>
        </w:tc>
        <w:tc>
          <w:tcPr>
            <w:tcW w:w="1276" w:type="dxa"/>
            <w:shd w:val="clear" w:color="auto" w:fill="auto"/>
            <w:vAlign w:val="bottom"/>
          </w:tcPr>
          <w:p w:rsidR="00BE1308" w:rsidRPr="00B208E2" w:rsidRDefault="00BE1308" w:rsidP="000A5FFD">
            <w:pPr>
              <w:pStyle w:val="Texto"/>
              <w:jc w:val="right"/>
              <w:rPr>
                <w:sz w:val="16"/>
                <w:szCs w:val="16"/>
                <w:lang w:val="es-AR"/>
              </w:rPr>
            </w:pPr>
          </w:p>
        </w:tc>
      </w:tr>
      <w:tr w:rsidR="00BE1308" w:rsidRPr="00645E1A" w:rsidTr="00D56D47">
        <w:trPr>
          <w:jc w:val="center"/>
        </w:trPr>
        <w:tc>
          <w:tcPr>
            <w:tcW w:w="4189" w:type="dxa"/>
            <w:shd w:val="clear" w:color="auto" w:fill="auto"/>
            <w:vAlign w:val="bottom"/>
          </w:tcPr>
          <w:p w:rsidR="00BE1308" w:rsidRPr="00645E1A" w:rsidRDefault="00BE1308" w:rsidP="000A5FFD">
            <w:pPr>
              <w:pStyle w:val="Texto"/>
              <w:jc w:val="left"/>
              <w:rPr>
                <w:sz w:val="16"/>
                <w:szCs w:val="16"/>
                <w:lang w:val="es-AR"/>
              </w:rPr>
            </w:pPr>
            <w:r w:rsidRPr="00645E1A">
              <w:rPr>
                <w:b/>
                <w:sz w:val="16"/>
                <w:szCs w:val="16"/>
              </w:rPr>
              <w:t>Letras de Liquidez del BCRA</w:t>
            </w:r>
          </w:p>
        </w:tc>
        <w:tc>
          <w:tcPr>
            <w:tcW w:w="1261" w:type="dxa"/>
            <w:shd w:val="clear" w:color="auto" w:fill="auto"/>
            <w:vAlign w:val="bottom"/>
          </w:tcPr>
          <w:p w:rsidR="00BE1308" w:rsidRPr="00645E1A" w:rsidRDefault="00BE1308" w:rsidP="000A5FFD">
            <w:pPr>
              <w:pStyle w:val="Texto"/>
              <w:jc w:val="right"/>
              <w:rPr>
                <w:sz w:val="16"/>
                <w:szCs w:val="16"/>
                <w:lang w:val="es-AR"/>
              </w:rPr>
            </w:pPr>
          </w:p>
        </w:tc>
        <w:tc>
          <w:tcPr>
            <w:tcW w:w="1432" w:type="dxa"/>
            <w:shd w:val="clear" w:color="auto" w:fill="auto"/>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gridSpan w:val="2"/>
            <w:shd w:val="clear" w:color="auto" w:fill="auto"/>
            <w:vAlign w:val="bottom"/>
          </w:tcPr>
          <w:p w:rsidR="00BE1308" w:rsidRPr="00645E1A" w:rsidRDefault="00BE1308" w:rsidP="000A5FFD">
            <w:pPr>
              <w:pStyle w:val="Texto"/>
              <w:jc w:val="right"/>
              <w:rPr>
                <w:sz w:val="16"/>
                <w:szCs w:val="16"/>
                <w:lang w:val="es-AR"/>
              </w:rPr>
            </w:pPr>
          </w:p>
        </w:tc>
        <w:tc>
          <w:tcPr>
            <w:tcW w:w="284" w:type="dxa"/>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shd w:val="clear" w:color="auto" w:fill="auto"/>
            <w:vAlign w:val="bottom"/>
          </w:tcPr>
          <w:p w:rsidR="00BE1308" w:rsidRPr="00645E1A" w:rsidRDefault="00BE1308" w:rsidP="000A5FFD">
            <w:pPr>
              <w:pStyle w:val="Texto"/>
              <w:jc w:val="right"/>
              <w:rPr>
                <w:sz w:val="16"/>
                <w:szCs w:val="16"/>
                <w:lang w:val="es-AR"/>
              </w:rPr>
            </w:pPr>
          </w:p>
        </w:tc>
        <w:tc>
          <w:tcPr>
            <w:tcW w:w="1276" w:type="dxa"/>
            <w:shd w:val="clear" w:color="auto" w:fill="auto"/>
            <w:vAlign w:val="bottom"/>
          </w:tcPr>
          <w:p w:rsidR="00BE1308" w:rsidRPr="00645E1A" w:rsidRDefault="00BE1308" w:rsidP="000A5FFD">
            <w:pPr>
              <w:pStyle w:val="Texto"/>
              <w:jc w:val="right"/>
              <w:rPr>
                <w:sz w:val="16"/>
                <w:szCs w:val="16"/>
                <w:lang w:val="es-AR"/>
              </w:rPr>
            </w:pPr>
          </w:p>
        </w:tc>
      </w:tr>
      <w:tr w:rsidR="00BE1308" w:rsidRPr="00645E1A" w:rsidTr="00D56D47">
        <w:trPr>
          <w:jc w:val="center"/>
        </w:trPr>
        <w:tc>
          <w:tcPr>
            <w:tcW w:w="4189" w:type="dxa"/>
            <w:shd w:val="clear" w:color="auto" w:fill="auto"/>
            <w:vAlign w:val="bottom"/>
          </w:tcPr>
          <w:p w:rsidR="00BE1308" w:rsidRPr="00645E1A" w:rsidRDefault="00BE1308" w:rsidP="000A5FFD">
            <w:pPr>
              <w:pStyle w:val="Texto"/>
              <w:jc w:val="left"/>
              <w:rPr>
                <w:sz w:val="16"/>
                <w:szCs w:val="16"/>
                <w:lang w:val="es-AR"/>
              </w:rPr>
            </w:pPr>
          </w:p>
        </w:tc>
        <w:tc>
          <w:tcPr>
            <w:tcW w:w="1261" w:type="dxa"/>
            <w:shd w:val="clear" w:color="auto" w:fill="auto"/>
            <w:vAlign w:val="bottom"/>
          </w:tcPr>
          <w:p w:rsidR="00BE1308" w:rsidRPr="00645E1A" w:rsidRDefault="00BE1308" w:rsidP="000A5FFD">
            <w:pPr>
              <w:pStyle w:val="Texto"/>
              <w:jc w:val="right"/>
              <w:rPr>
                <w:sz w:val="16"/>
                <w:szCs w:val="16"/>
                <w:lang w:val="es-AR"/>
              </w:rPr>
            </w:pPr>
          </w:p>
        </w:tc>
        <w:tc>
          <w:tcPr>
            <w:tcW w:w="1432" w:type="dxa"/>
            <w:shd w:val="clear" w:color="auto" w:fill="auto"/>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gridSpan w:val="2"/>
            <w:shd w:val="clear" w:color="auto" w:fill="auto"/>
            <w:vAlign w:val="bottom"/>
          </w:tcPr>
          <w:p w:rsidR="00BE1308" w:rsidRPr="00645E1A" w:rsidRDefault="00BE1308" w:rsidP="000A5FFD">
            <w:pPr>
              <w:pStyle w:val="Texto"/>
              <w:jc w:val="right"/>
              <w:rPr>
                <w:sz w:val="16"/>
                <w:szCs w:val="16"/>
                <w:lang w:val="es-AR"/>
              </w:rPr>
            </w:pPr>
          </w:p>
        </w:tc>
        <w:tc>
          <w:tcPr>
            <w:tcW w:w="284" w:type="dxa"/>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shd w:val="clear" w:color="auto" w:fill="auto"/>
            <w:vAlign w:val="bottom"/>
          </w:tcPr>
          <w:p w:rsidR="00BE1308" w:rsidRPr="00645E1A" w:rsidRDefault="00BE1308" w:rsidP="000A5FFD">
            <w:pPr>
              <w:pStyle w:val="Texto"/>
              <w:jc w:val="right"/>
              <w:rPr>
                <w:sz w:val="16"/>
                <w:szCs w:val="16"/>
                <w:lang w:val="es-AR"/>
              </w:rPr>
            </w:pPr>
          </w:p>
        </w:tc>
        <w:tc>
          <w:tcPr>
            <w:tcW w:w="1276" w:type="dxa"/>
            <w:shd w:val="clear" w:color="auto" w:fill="auto"/>
            <w:vAlign w:val="bottom"/>
          </w:tcPr>
          <w:p w:rsidR="00BE1308" w:rsidRPr="00645E1A" w:rsidRDefault="00BE1308" w:rsidP="000A5FFD">
            <w:pPr>
              <w:pStyle w:val="Texto"/>
              <w:jc w:val="right"/>
              <w:rPr>
                <w:sz w:val="16"/>
                <w:szCs w:val="16"/>
                <w:lang w:val="es-AR"/>
              </w:rPr>
            </w:pPr>
          </w:p>
        </w:tc>
      </w:tr>
      <w:tr w:rsidR="00BE1308" w:rsidRPr="00645E1A" w:rsidTr="00183522">
        <w:trPr>
          <w:jc w:val="center"/>
        </w:trPr>
        <w:tc>
          <w:tcPr>
            <w:tcW w:w="4189" w:type="dxa"/>
            <w:shd w:val="clear" w:color="auto" w:fill="auto"/>
            <w:vAlign w:val="bottom"/>
          </w:tcPr>
          <w:p w:rsidR="00BE1308" w:rsidRPr="00645E1A" w:rsidRDefault="00BE1308" w:rsidP="00183522">
            <w:pPr>
              <w:pStyle w:val="Texto"/>
              <w:jc w:val="left"/>
              <w:rPr>
                <w:sz w:val="16"/>
                <w:szCs w:val="16"/>
                <w:lang w:val="es-AR"/>
              </w:rPr>
            </w:pPr>
            <w:r w:rsidRPr="00645E1A">
              <w:rPr>
                <w:sz w:val="16"/>
                <w:szCs w:val="16"/>
              </w:rPr>
              <w:t>Letras de Liquidez Vto. 06/01/202</w:t>
            </w:r>
            <w:r w:rsidR="00B32109">
              <w:rPr>
                <w:sz w:val="16"/>
                <w:szCs w:val="16"/>
              </w:rPr>
              <w:t>0</w:t>
            </w:r>
            <w:r w:rsidRPr="00645E1A">
              <w:rPr>
                <w:sz w:val="16"/>
                <w:szCs w:val="16"/>
              </w:rPr>
              <w:t xml:space="preserve"> (Y06E0)</w:t>
            </w:r>
          </w:p>
        </w:tc>
        <w:tc>
          <w:tcPr>
            <w:tcW w:w="1261"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13.553</w:t>
            </w:r>
          </w:p>
        </w:tc>
        <w:tc>
          <w:tcPr>
            <w:tcW w:w="1432"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w:t>
            </w:r>
          </w:p>
        </w:tc>
        <w:tc>
          <w:tcPr>
            <w:tcW w:w="1418"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1</w:t>
            </w:r>
          </w:p>
        </w:tc>
        <w:tc>
          <w:tcPr>
            <w:tcW w:w="1417" w:type="dxa"/>
            <w:gridSpan w:val="2"/>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1.344.967</w:t>
            </w:r>
          </w:p>
        </w:tc>
        <w:tc>
          <w:tcPr>
            <w:tcW w:w="284" w:type="dxa"/>
            <w:vAlign w:val="bottom"/>
          </w:tcPr>
          <w:p w:rsidR="00BE1308" w:rsidRPr="00645E1A" w:rsidRDefault="00BE1308" w:rsidP="00183522">
            <w:pPr>
              <w:pStyle w:val="Texto"/>
              <w:jc w:val="right"/>
              <w:rPr>
                <w:sz w:val="16"/>
                <w:szCs w:val="16"/>
                <w:lang w:val="es-AR"/>
              </w:rPr>
            </w:pPr>
          </w:p>
        </w:tc>
        <w:tc>
          <w:tcPr>
            <w:tcW w:w="1418"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1.344.967</w:t>
            </w:r>
          </w:p>
        </w:tc>
        <w:tc>
          <w:tcPr>
            <w:tcW w:w="1417"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w:t>
            </w:r>
          </w:p>
        </w:tc>
        <w:tc>
          <w:tcPr>
            <w:tcW w:w="1276" w:type="dxa"/>
            <w:shd w:val="clear" w:color="auto" w:fill="auto"/>
            <w:vAlign w:val="bottom"/>
          </w:tcPr>
          <w:p w:rsidR="00BE1308" w:rsidRPr="00645E1A" w:rsidRDefault="00BE1308" w:rsidP="00183522">
            <w:pPr>
              <w:pStyle w:val="Texto"/>
              <w:jc w:val="right"/>
              <w:rPr>
                <w:sz w:val="16"/>
                <w:szCs w:val="16"/>
                <w:lang w:val="es-AR"/>
              </w:rPr>
            </w:pPr>
            <w:r w:rsidRPr="00645E1A">
              <w:rPr>
                <w:sz w:val="16"/>
                <w:szCs w:val="16"/>
                <w:lang w:val="es-AR"/>
              </w:rPr>
              <w:t>1.344.967</w:t>
            </w:r>
          </w:p>
        </w:tc>
      </w:tr>
      <w:tr w:rsidR="00DF001E" w:rsidRPr="00645E1A" w:rsidTr="00183522">
        <w:trPr>
          <w:jc w:val="center"/>
        </w:trPr>
        <w:tc>
          <w:tcPr>
            <w:tcW w:w="4189" w:type="dxa"/>
            <w:shd w:val="clear" w:color="auto" w:fill="auto"/>
            <w:vAlign w:val="bottom"/>
          </w:tcPr>
          <w:p w:rsidR="00DF001E" w:rsidRPr="00645E1A" w:rsidRDefault="00DF001E" w:rsidP="00183522">
            <w:pPr>
              <w:rPr>
                <w:sz w:val="16"/>
                <w:szCs w:val="16"/>
              </w:rPr>
            </w:pPr>
            <w:r w:rsidRPr="00645E1A">
              <w:rPr>
                <w:sz w:val="16"/>
                <w:szCs w:val="16"/>
              </w:rPr>
              <w:t>Letras de Liquidez Vto. 03/01/2020 (Y03E0)</w:t>
            </w:r>
          </w:p>
        </w:tc>
        <w:tc>
          <w:tcPr>
            <w:tcW w:w="1261"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13.552</w:t>
            </w:r>
          </w:p>
        </w:tc>
        <w:tc>
          <w:tcPr>
            <w:tcW w:w="1432"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w:t>
            </w:r>
          </w:p>
        </w:tc>
        <w:tc>
          <w:tcPr>
            <w:tcW w:w="1417" w:type="dxa"/>
            <w:gridSpan w:val="2"/>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839.047</w:t>
            </w:r>
          </w:p>
        </w:tc>
        <w:tc>
          <w:tcPr>
            <w:tcW w:w="284" w:type="dxa"/>
            <w:vAlign w:val="bottom"/>
          </w:tcPr>
          <w:p w:rsidR="00DF001E" w:rsidRPr="00645E1A" w:rsidRDefault="00DF001E" w:rsidP="00183522">
            <w:pPr>
              <w:pStyle w:val="Texto"/>
              <w:jc w:val="right"/>
              <w:rPr>
                <w:sz w:val="16"/>
                <w:szCs w:val="16"/>
                <w:lang w:val="es-AR"/>
              </w:rPr>
            </w:pP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839.047</w:t>
            </w:r>
          </w:p>
        </w:tc>
        <w:tc>
          <w:tcPr>
            <w:tcW w:w="1417"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276"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839.047</w:t>
            </w:r>
          </w:p>
        </w:tc>
      </w:tr>
      <w:tr w:rsidR="00DF001E" w:rsidRPr="00645E1A" w:rsidTr="00183522">
        <w:trPr>
          <w:jc w:val="center"/>
        </w:trPr>
        <w:tc>
          <w:tcPr>
            <w:tcW w:w="4189" w:type="dxa"/>
            <w:shd w:val="clear" w:color="auto" w:fill="auto"/>
            <w:vAlign w:val="bottom"/>
          </w:tcPr>
          <w:p w:rsidR="00DF001E" w:rsidRPr="00645E1A" w:rsidRDefault="00DF001E" w:rsidP="00183522">
            <w:pPr>
              <w:pStyle w:val="Texto"/>
              <w:jc w:val="left"/>
              <w:rPr>
                <w:sz w:val="16"/>
                <w:szCs w:val="16"/>
                <w:lang w:val="es-AR"/>
              </w:rPr>
            </w:pPr>
            <w:r w:rsidRPr="00645E1A">
              <w:rPr>
                <w:sz w:val="16"/>
                <w:szCs w:val="16"/>
              </w:rPr>
              <w:t>Letras de Liquidez Vto. 07/01/2020 (Y07E0)</w:t>
            </w:r>
          </w:p>
        </w:tc>
        <w:tc>
          <w:tcPr>
            <w:tcW w:w="1261"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13.554</w:t>
            </w:r>
          </w:p>
        </w:tc>
        <w:tc>
          <w:tcPr>
            <w:tcW w:w="1432"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w:t>
            </w:r>
          </w:p>
        </w:tc>
        <w:tc>
          <w:tcPr>
            <w:tcW w:w="1417" w:type="dxa"/>
            <w:gridSpan w:val="2"/>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679.787</w:t>
            </w:r>
          </w:p>
        </w:tc>
        <w:tc>
          <w:tcPr>
            <w:tcW w:w="284" w:type="dxa"/>
            <w:vAlign w:val="bottom"/>
          </w:tcPr>
          <w:p w:rsidR="00DF001E" w:rsidRPr="00645E1A" w:rsidRDefault="00DF001E" w:rsidP="00183522">
            <w:pPr>
              <w:pStyle w:val="Texto"/>
              <w:jc w:val="right"/>
              <w:rPr>
                <w:sz w:val="16"/>
                <w:szCs w:val="16"/>
                <w:lang w:val="es-AR"/>
              </w:rPr>
            </w:pP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679.787</w:t>
            </w:r>
          </w:p>
        </w:tc>
        <w:tc>
          <w:tcPr>
            <w:tcW w:w="1417"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276"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679.787</w:t>
            </w:r>
          </w:p>
        </w:tc>
      </w:tr>
      <w:tr w:rsidR="00DF001E" w:rsidRPr="00645E1A" w:rsidTr="00183522">
        <w:trPr>
          <w:jc w:val="center"/>
        </w:trPr>
        <w:tc>
          <w:tcPr>
            <w:tcW w:w="4189" w:type="dxa"/>
            <w:shd w:val="clear" w:color="auto" w:fill="auto"/>
            <w:vAlign w:val="bottom"/>
          </w:tcPr>
          <w:p w:rsidR="00DF001E" w:rsidRPr="00645E1A" w:rsidRDefault="00DF001E" w:rsidP="00183522">
            <w:pPr>
              <w:pStyle w:val="Texto"/>
              <w:jc w:val="left"/>
              <w:rPr>
                <w:sz w:val="16"/>
                <w:szCs w:val="16"/>
                <w:lang w:val="es-AR"/>
              </w:rPr>
            </w:pPr>
            <w:r w:rsidRPr="00645E1A">
              <w:rPr>
                <w:sz w:val="16"/>
                <w:szCs w:val="16"/>
              </w:rPr>
              <w:t>Letras de Liquidez Vto. 08/01/2020 (Y0</w:t>
            </w:r>
            <w:r w:rsidR="007575D1">
              <w:rPr>
                <w:sz w:val="16"/>
                <w:szCs w:val="16"/>
              </w:rPr>
              <w:t>8</w:t>
            </w:r>
            <w:r w:rsidRPr="00645E1A">
              <w:rPr>
                <w:sz w:val="16"/>
                <w:szCs w:val="16"/>
              </w:rPr>
              <w:t>E0)</w:t>
            </w:r>
          </w:p>
        </w:tc>
        <w:tc>
          <w:tcPr>
            <w:tcW w:w="1261"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13.555</w:t>
            </w:r>
          </w:p>
        </w:tc>
        <w:tc>
          <w:tcPr>
            <w:tcW w:w="1432"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1</w:t>
            </w:r>
          </w:p>
        </w:tc>
        <w:tc>
          <w:tcPr>
            <w:tcW w:w="1417" w:type="dxa"/>
            <w:gridSpan w:val="2"/>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439.890</w:t>
            </w:r>
          </w:p>
        </w:tc>
        <w:tc>
          <w:tcPr>
            <w:tcW w:w="284" w:type="dxa"/>
            <w:vAlign w:val="bottom"/>
          </w:tcPr>
          <w:p w:rsidR="00DF001E" w:rsidRPr="00645E1A" w:rsidRDefault="00DF001E" w:rsidP="00183522">
            <w:pPr>
              <w:pStyle w:val="Texto"/>
              <w:jc w:val="right"/>
              <w:rPr>
                <w:sz w:val="16"/>
                <w:szCs w:val="16"/>
                <w:lang w:val="es-AR"/>
              </w:rPr>
            </w:pPr>
          </w:p>
        </w:tc>
        <w:tc>
          <w:tcPr>
            <w:tcW w:w="1418"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439.890</w:t>
            </w:r>
          </w:p>
        </w:tc>
        <w:tc>
          <w:tcPr>
            <w:tcW w:w="1417"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w:t>
            </w:r>
          </w:p>
        </w:tc>
        <w:tc>
          <w:tcPr>
            <w:tcW w:w="1276" w:type="dxa"/>
            <w:shd w:val="clear" w:color="auto" w:fill="auto"/>
            <w:vAlign w:val="bottom"/>
          </w:tcPr>
          <w:p w:rsidR="00DF001E" w:rsidRPr="00645E1A" w:rsidRDefault="00DF001E" w:rsidP="00183522">
            <w:pPr>
              <w:pStyle w:val="Texto"/>
              <w:jc w:val="right"/>
              <w:rPr>
                <w:sz w:val="16"/>
                <w:szCs w:val="16"/>
                <w:lang w:val="es-AR"/>
              </w:rPr>
            </w:pPr>
            <w:r w:rsidRPr="00645E1A">
              <w:rPr>
                <w:sz w:val="16"/>
                <w:szCs w:val="16"/>
                <w:lang w:val="es-AR"/>
              </w:rPr>
              <w:t>439.890</w:t>
            </w:r>
          </w:p>
        </w:tc>
      </w:tr>
      <w:tr w:rsidR="00BE1308" w:rsidRPr="00645E1A" w:rsidTr="00D56D47">
        <w:trPr>
          <w:jc w:val="center"/>
        </w:trPr>
        <w:tc>
          <w:tcPr>
            <w:tcW w:w="4189" w:type="dxa"/>
            <w:shd w:val="clear" w:color="auto" w:fill="auto"/>
            <w:vAlign w:val="bottom"/>
          </w:tcPr>
          <w:p w:rsidR="00BE1308" w:rsidRPr="00645E1A" w:rsidRDefault="00BE1308" w:rsidP="000A5FFD">
            <w:pPr>
              <w:pStyle w:val="Texto"/>
              <w:jc w:val="left"/>
              <w:rPr>
                <w:sz w:val="16"/>
                <w:szCs w:val="16"/>
                <w:lang w:val="es-AR"/>
              </w:rPr>
            </w:pPr>
            <w:r w:rsidRPr="00645E1A">
              <w:rPr>
                <w:sz w:val="16"/>
                <w:szCs w:val="16"/>
              </w:rPr>
              <w:t>Letras de Liquidez Vto. 02/01/2020 (Y02E0)</w:t>
            </w:r>
          </w:p>
        </w:tc>
        <w:tc>
          <w:tcPr>
            <w:tcW w:w="1261"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13.551</w:t>
            </w:r>
          </w:p>
        </w:tc>
        <w:tc>
          <w:tcPr>
            <w:tcW w:w="1432"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w:t>
            </w:r>
          </w:p>
        </w:tc>
        <w:tc>
          <w:tcPr>
            <w:tcW w:w="1418"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1</w:t>
            </w:r>
          </w:p>
        </w:tc>
        <w:tc>
          <w:tcPr>
            <w:tcW w:w="1417" w:type="dxa"/>
            <w:gridSpan w:val="2"/>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49.897</w:t>
            </w:r>
          </w:p>
        </w:tc>
        <w:tc>
          <w:tcPr>
            <w:tcW w:w="284" w:type="dxa"/>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49.897</w:t>
            </w:r>
          </w:p>
        </w:tc>
        <w:tc>
          <w:tcPr>
            <w:tcW w:w="1417"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w:t>
            </w:r>
          </w:p>
        </w:tc>
        <w:tc>
          <w:tcPr>
            <w:tcW w:w="1276" w:type="dxa"/>
            <w:shd w:val="clear" w:color="auto" w:fill="auto"/>
            <w:vAlign w:val="bottom"/>
          </w:tcPr>
          <w:p w:rsidR="00BE1308" w:rsidRPr="00645E1A" w:rsidRDefault="00BE1308" w:rsidP="000A5FFD">
            <w:pPr>
              <w:pStyle w:val="Texto"/>
              <w:jc w:val="right"/>
              <w:rPr>
                <w:sz w:val="16"/>
                <w:szCs w:val="16"/>
                <w:lang w:val="es-AR"/>
              </w:rPr>
            </w:pPr>
            <w:r w:rsidRPr="00645E1A">
              <w:rPr>
                <w:sz w:val="16"/>
                <w:szCs w:val="16"/>
                <w:lang w:val="es-AR"/>
              </w:rPr>
              <w:t>49.897</w:t>
            </w:r>
          </w:p>
        </w:tc>
      </w:tr>
      <w:tr w:rsidR="00BE1308" w:rsidRPr="00645E1A" w:rsidTr="00D56D47">
        <w:trPr>
          <w:jc w:val="center"/>
        </w:trPr>
        <w:tc>
          <w:tcPr>
            <w:tcW w:w="4189" w:type="dxa"/>
            <w:shd w:val="clear" w:color="auto" w:fill="auto"/>
            <w:vAlign w:val="bottom"/>
          </w:tcPr>
          <w:p w:rsidR="00BE1308" w:rsidRPr="00645E1A" w:rsidRDefault="00BE1308" w:rsidP="00645E1A">
            <w:pPr>
              <w:pStyle w:val="Texto"/>
              <w:jc w:val="left"/>
              <w:rPr>
                <w:sz w:val="16"/>
                <w:szCs w:val="16"/>
                <w:lang w:val="es-AR"/>
              </w:rPr>
            </w:pPr>
          </w:p>
        </w:tc>
        <w:tc>
          <w:tcPr>
            <w:tcW w:w="1261" w:type="dxa"/>
            <w:shd w:val="clear" w:color="auto" w:fill="auto"/>
            <w:vAlign w:val="bottom"/>
          </w:tcPr>
          <w:p w:rsidR="00BE1308" w:rsidRPr="00645E1A" w:rsidRDefault="00BE1308" w:rsidP="000A5FFD">
            <w:pPr>
              <w:pStyle w:val="Texto"/>
              <w:jc w:val="right"/>
              <w:rPr>
                <w:sz w:val="16"/>
                <w:szCs w:val="16"/>
                <w:lang w:val="es-AR"/>
              </w:rPr>
            </w:pPr>
          </w:p>
        </w:tc>
        <w:tc>
          <w:tcPr>
            <w:tcW w:w="1432" w:type="dxa"/>
            <w:shd w:val="clear" w:color="auto" w:fill="auto"/>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gridSpan w:val="2"/>
            <w:shd w:val="clear" w:color="auto" w:fill="auto"/>
            <w:vAlign w:val="bottom"/>
          </w:tcPr>
          <w:p w:rsidR="00BE1308" w:rsidRPr="00645E1A" w:rsidRDefault="00BE1308" w:rsidP="000A5FFD">
            <w:pPr>
              <w:pStyle w:val="Texto"/>
              <w:jc w:val="right"/>
              <w:rPr>
                <w:sz w:val="16"/>
                <w:szCs w:val="16"/>
                <w:lang w:val="es-AR"/>
              </w:rPr>
            </w:pPr>
          </w:p>
        </w:tc>
        <w:tc>
          <w:tcPr>
            <w:tcW w:w="284" w:type="dxa"/>
            <w:vAlign w:val="bottom"/>
          </w:tcPr>
          <w:p w:rsidR="00BE1308" w:rsidRPr="00645E1A" w:rsidRDefault="00BE1308" w:rsidP="000A5FFD">
            <w:pPr>
              <w:pStyle w:val="Texto"/>
              <w:jc w:val="right"/>
              <w:rPr>
                <w:sz w:val="16"/>
                <w:szCs w:val="16"/>
                <w:lang w:val="es-AR"/>
              </w:rPr>
            </w:pPr>
          </w:p>
        </w:tc>
        <w:tc>
          <w:tcPr>
            <w:tcW w:w="1418" w:type="dxa"/>
            <w:shd w:val="clear" w:color="auto" w:fill="auto"/>
            <w:vAlign w:val="bottom"/>
          </w:tcPr>
          <w:p w:rsidR="00BE1308" w:rsidRPr="00645E1A" w:rsidRDefault="00BE1308" w:rsidP="000A5FFD">
            <w:pPr>
              <w:pStyle w:val="Texto"/>
              <w:jc w:val="right"/>
              <w:rPr>
                <w:sz w:val="16"/>
                <w:szCs w:val="16"/>
                <w:lang w:val="es-AR"/>
              </w:rPr>
            </w:pPr>
          </w:p>
        </w:tc>
        <w:tc>
          <w:tcPr>
            <w:tcW w:w="1417" w:type="dxa"/>
            <w:shd w:val="clear" w:color="auto" w:fill="auto"/>
            <w:vAlign w:val="bottom"/>
          </w:tcPr>
          <w:p w:rsidR="00BE1308" w:rsidRPr="00645E1A" w:rsidRDefault="00BE1308" w:rsidP="000A5FFD">
            <w:pPr>
              <w:pStyle w:val="Texto"/>
              <w:jc w:val="right"/>
              <w:rPr>
                <w:sz w:val="16"/>
                <w:szCs w:val="16"/>
                <w:lang w:val="es-AR"/>
              </w:rPr>
            </w:pPr>
          </w:p>
        </w:tc>
        <w:tc>
          <w:tcPr>
            <w:tcW w:w="1276" w:type="dxa"/>
            <w:shd w:val="clear" w:color="auto" w:fill="auto"/>
            <w:vAlign w:val="bottom"/>
          </w:tcPr>
          <w:p w:rsidR="00BE1308" w:rsidRPr="00645E1A" w:rsidRDefault="00BE1308" w:rsidP="000A5FFD">
            <w:pPr>
              <w:pStyle w:val="Texto"/>
              <w:jc w:val="right"/>
              <w:rPr>
                <w:sz w:val="16"/>
                <w:szCs w:val="16"/>
                <w:lang w:val="es-AR"/>
              </w:rPr>
            </w:pPr>
          </w:p>
        </w:tc>
      </w:tr>
    </w:tbl>
    <w:p w:rsidR="00103951" w:rsidRPr="00D2447A" w:rsidRDefault="00103951" w:rsidP="00103951">
      <w:pPr>
        <w:rPr>
          <w:highlight w:val="yellow"/>
        </w:rPr>
        <w:sectPr w:rsidR="00103951" w:rsidRPr="00D2447A" w:rsidSect="00E7780C">
          <w:headerReference w:type="default" r:id="rId18"/>
          <w:footerReference w:type="default" r:id="rId19"/>
          <w:pgSz w:w="15840" w:h="12240" w:orient="landscape" w:code="1"/>
          <w:pgMar w:top="1135" w:right="578" w:bottom="862" w:left="709" w:header="227" w:footer="0" w:gutter="0"/>
          <w:pgNumType w:fmt="numberInDash"/>
          <w:cols w:space="720"/>
          <w:docGrid w:linePitch="258"/>
        </w:sectPr>
      </w:pPr>
    </w:p>
    <w:p w:rsidR="00103951" w:rsidRPr="00D2447A" w:rsidRDefault="00103951" w:rsidP="00103951">
      <w:pPr>
        <w:rPr>
          <w:highlight w:val="yellow"/>
        </w:rPr>
      </w:pPr>
    </w:p>
    <w:p w:rsidR="00103951" w:rsidRPr="00E93B9E" w:rsidRDefault="00103951" w:rsidP="00103951">
      <w:pPr>
        <w:pStyle w:val="Heading6"/>
        <w:ind w:firstLine="348"/>
        <w:jc w:val="right"/>
      </w:pPr>
      <w:r w:rsidRPr="00E93B9E">
        <w:t xml:space="preserve">ANEXO “A” </w:t>
      </w:r>
    </w:p>
    <w:p w:rsidR="00103951" w:rsidRPr="00E93B9E" w:rsidRDefault="00103951" w:rsidP="00103951">
      <w:pPr>
        <w:pStyle w:val="Heading6"/>
        <w:jc w:val="right"/>
      </w:pPr>
      <w:r w:rsidRPr="00E93B9E">
        <w:t>(Cont</w:t>
      </w:r>
      <w:r w:rsidR="00B700B9" w:rsidRPr="00E93B9E">
        <w:t>.</w:t>
      </w:r>
      <w:r w:rsidRPr="00E93B9E">
        <w:t>)</w:t>
      </w:r>
    </w:p>
    <w:p w:rsidR="00A64B45" w:rsidRPr="00E93B9E" w:rsidRDefault="00103951" w:rsidP="00103951">
      <w:pPr>
        <w:pStyle w:val="Texto"/>
        <w:jc w:val="center"/>
        <w:rPr>
          <w:b/>
          <w:caps/>
          <w:sz w:val="20"/>
          <w:lang w:val="es-AR"/>
        </w:rPr>
      </w:pPr>
      <w:r w:rsidRPr="00E93B9E">
        <w:rPr>
          <w:b/>
          <w:caps/>
          <w:sz w:val="20"/>
          <w:lang w:val="es-AR"/>
        </w:rPr>
        <w:t>DETALLE DE TÍTULOS PÚBLICOS Y PRIVADOS CONSOLIDADO</w:t>
      </w:r>
      <w:r w:rsidR="007F1901" w:rsidRPr="00E93B9E">
        <w:rPr>
          <w:b/>
          <w:caps/>
          <w:sz w:val="20"/>
          <w:lang w:val="es-AR"/>
        </w:rPr>
        <w:t xml:space="preserve"> </w:t>
      </w:r>
    </w:p>
    <w:p w:rsidR="00103951" w:rsidRPr="00E93B9E" w:rsidRDefault="00103951" w:rsidP="00103951">
      <w:pPr>
        <w:pStyle w:val="Texto"/>
        <w:jc w:val="center"/>
        <w:rPr>
          <w:b/>
          <w:caps/>
          <w:sz w:val="20"/>
          <w:lang w:val="es-AR"/>
        </w:rPr>
      </w:pPr>
      <w:r w:rsidRPr="00E93B9E">
        <w:rPr>
          <w:b/>
          <w:caps/>
          <w:sz w:val="20"/>
          <w:lang w:val="es-AR"/>
        </w:rPr>
        <w:t xml:space="preserve">AL </w:t>
      </w:r>
      <w:r w:rsidR="00F844C9" w:rsidRPr="00E93B9E">
        <w:rPr>
          <w:b/>
          <w:caps/>
          <w:sz w:val="20"/>
          <w:lang w:val="es-AR"/>
        </w:rPr>
        <w:t>3</w:t>
      </w:r>
      <w:r w:rsidR="00DC0051" w:rsidRPr="00E93B9E">
        <w:rPr>
          <w:b/>
          <w:caps/>
          <w:sz w:val="20"/>
          <w:lang w:val="es-AR"/>
        </w:rPr>
        <w:t>1</w:t>
      </w:r>
      <w:r w:rsidR="00BC3AC1" w:rsidRPr="00E93B9E">
        <w:rPr>
          <w:b/>
          <w:caps/>
          <w:sz w:val="20"/>
          <w:lang w:val="es-AR"/>
        </w:rPr>
        <w:t xml:space="preserve"> de </w:t>
      </w:r>
      <w:r w:rsidR="00DC0051" w:rsidRPr="00E93B9E">
        <w:rPr>
          <w:b/>
          <w:caps/>
          <w:sz w:val="20"/>
          <w:lang w:val="es-AR"/>
        </w:rPr>
        <w:t>DICIEMBRE</w:t>
      </w:r>
      <w:r w:rsidR="00BC3AC1" w:rsidRPr="00E93B9E">
        <w:rPr>
          <w:b/>
          <w:caps/>
          <w:sz w:val="20"/>
          <w:lang w:val="es-AR"/>
        </w:rPr>
        <w:t xml:space="preserve"> de 2019</w:t>
      </w:r>
      <w:r w:rsidR="00B51409" w:rsidRPr="00E93B9E">
        <w:rPr>
          <w:b/>
          <w:caps/>
          <w:sz w:val="20"/>
          <w:lang w:val="es-AR"/>
        </w:rPr>
        <w:t xml:space="preserve"> Y</w:t>
      </w:r>
      <w:r w:rsidRPr="00E93B9E">
        <w:rPr>
          <w:b/>
          <w:caps/>
          <w:sz w:val="20"/>
          <w:lang w:val="es-AR"/>
        </w:rPr>
        <w:t xml:space="preserve"> 201</w:t>
      </w:r>
      <w:r w:rsidR="00BC3AC1" w:rsidRPr="00E93B9E">
        <w:rPr>
          <w:b/>
          <w:caps/>
          <w:sz w:val="20"/>
          <w:lang w:val="es-AR"/>
        </w:rPr>
        <w:t>8</w:t>
      </w:r>
      <w:r w:rsidRPr="00E93B9E">
        <w:rPr>
          <w:b/>
          <w:caps/>
          <w:sz w:val="20"/>
          <w:lang w:val="es-AR"/>
        </w:rPr>
        <w:t xml:space="preserve"> </w:t>
      </w:r>
    </w:p>
    <w:p w:rsidR="00103951" w:rsidRPr="00E93B9E" w:rsidRDefault="00103951" w:rsidP="00103951">
      <w:pPr>
        <w:pStyle w:val="Texto"/>
        <w:jc w:val="center"/>
        <w:rPr>
          <w:b/>
          <w:caps/>
          <w:sz w:val="20"/>
          <w:lang w:val="es-AR"/>
        </w:rPr>
      </w:pPr>
    </w:p>
    <w:p w:rsidR="00103951" w:rsidRPr="00E93B9E" w:rsidRDefault="00103951" w:rsidP="00103951">
      <w:pPr>
        <w:pStyle w:val="Texto"/>
        <w:jc w:val="center"/>
        <w:rPr>
          <w:lang w:val="es-AR"/>
        </w:rPr>
      </w:pPr>
      <w:r w:rsidRPr="00E93B9E">
        <w:rPr>
          <w:lang w:val="es-AR"/>
        </w:rPr>
        <w:t>(Cifras expresadas en miles de pesos)</w:t>
      </w:r>
    </w:p>
    <w:tbl>
      <w:tblPr>
        <w:tblStyle w:val="TableGrid"/>
        <w:tblW w:w="13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7"/>
        <w:gridCol w:w="1265"/>
        <w:gridCol w:w="1357"/>
        <w:gridCol w:w="1357"/>
        <w:gridCol w:w="1356"/>
        <w:gridCol w:w="236"/>
        <w:gridCol w:w="1356"/>
        <w:gridCol w:w="1356"/>
        <w:gridCol w:w="1358"/>
      </w:tblGrid>
      <w:tr w:rsidR="00DC4B93" w:rsidRPr="00E93B9E" w:rsidTr="00A91854">
        <w:trPr>
          <w:gridAfter w:val="4"/>
          <w:wAfter w:w="4306" w:type="dxa"/>
          <w:trHeight w:val="184"/>
          <w:jc w:val="center"/>
        </w:trPr>
        <w:tc>
          <w:tcPr>
            <w:tcW w:w="4067" w:type="dxa"/>
            <w:vMerge w:val="restart"/>
            <w:tcBorders>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Concepto</w:t>
            </w:r>
          </w:p>
        </w:tc>
        <w:tc>
          <w:tcPr>
            <w:tcW w:w="1265" w:type="dxa"/>
            <w:vMerge w:val="restart"/>
            <w:vAlign w:val="bottom"/>
          </w:tcPr>
          <w:p w:rsidR="00DC4B93" w:rsidRPr="00E93B9E" w:rsidRDefault="00DC4B93" w:rsidP="007F2F51">
            <w:pPr>
              <w:pStyle w:val="Texto"/>
              <w:jc w:val="center"/>
              <w:rPr>
                <w:b/>
                <w:sz w:val="16"/>
                <w:szCs w:val="16"/>
                <w:lang w:val="es-AR"/>
              </w:rPr>
            </w:pPr>
            <w:r w:rsidRPr="00E93B9E">
              <w:rPr>
                <w:b/>
                <w:sz w:val="16"/>
                <w:szCs w:val="16"/>
                <w:lang w:val="es-AR"/>
              </w:rPr>
              <w:t>Identificación</w:t>
            </w:r>
          </w:p>
        </w:tc>
        <w:tc>
          <w:tcPr>
            <w:tcW w:w="4070" w:type="dxa"/>
            <w:gridSpan w:val="3"/>
          </w:tcPr>
          <w:p w:rsidR="00DC4B93" w:rsidRPr="00E93B9E" w:rsidRDefault="00DC4B93" w:rsidP="007F2F51">
            <w:pPr>
              <w:pStyle w:val="Texto"/>
              <w:jc w:val="center"/>
              <w:rPr>
                <w:b/>
                <w:sz w:val="16"/>
                <w:szCs w:val="16"/>
                <w:lang w:val="es-AR"/>
              </w:rPr>
            </w:pPr>
          </w:p>
        </w:tc>
      </w:tr>
      <w:tr w:rsidR="00DC4B93" w:rsidRPr="00E93B9E" w:rsidTr="00A91854">
        <w:trPr>
          <w:jc w:val="center"/>
        </w:trPr>
        <w:tc>
          <w:tcPr>
            <w:tcW w:w="4067" w:type="dxa"/>
            <w:vMerge/>
            <w:tcBorders>
              <w:bottom w:val="single" w:sz="4" w:space="0" w:color="auto"/>
            </w:tcBorders>
            <w:vAlign w:val="bottom"/>
          </w:tcPr>
          <w:p w:rsidR="00DC4B93" w:rsidRPr="00E93B9E" w:rsidRDefault="00DC4B93" w:rsidP="007F2F51">
            <w:pPr>
              <w:pStyle w:val="Texto"/>
              <w:jc w:val="center"/>
              <w:rPr>
                <w:b/>
                <w:sz w:val="16"/>
                <w:szCs w:val="16"/>
                <w:lang w:val="es-AR"/>
              </w:rPr>
            </w:pPr>
          </w:p>
        </w:tc>
        <w:tc>
          <w:tcPr>
            <w:tcW w:w="1265" w:type="dxa"/>
            <w:vMerge/>
            <w:tcBorders>
              <w:bottom w:val="single" w:sz="4" w:space="0" w:color="auto"/>
            </w:tcBorders>
            <w:vAlign w:val="bottom"/>
          </w:tcPr>
          <w:p w:rsidR="00DC4B93" w:rsidRPr="00E93B9E"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TENENCIA</w:t>
            </w:r>
          </w:p>
        </w:tc>
        <w:tc>
          <w:tcPr>
            <w:tcW w:w="236" w:type="dxa"/>
          </w:tcPr>
          <w:p w:rsidR="00DC4B93" w:rsidRPr="00E93B9E"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POSICIÓN</w:t>
            </w:r>
          </w:p>
        </w:tc>
      </w:tr>
      <w:tr w:rsidR="00DC4B93" w:rsidRPr="00D2447A" w:rsidTr="00A91854">
        <w:trPr>
          <w:jc w:val="center"/>
        </w:trPr>
        <w:tc>
          <w:tcPr>
            <w:tcW w:w="4067" w:type="dxa"/>
            <w:vMerge/>
            <w:tcBorders>
              <w:bottom w:val="single" w:sz="4" w:space="0" w:color="auto"/>
            </w:tcBorders>
            <w:vAlign w:val="bottom"/>
          </w:tcPr>
          <w:p w:rsidR="00DC4B93" w:rsidRPr="00E93B9E" w:rsidRDefault="00DC4B93" w:rsidP="007F2F51">
            <w:pPr>
              <w:pStyle w:val="Texto"/>
              <w:jc w:val="center"/>
              <w:rPr>
                <w:b/>
                <w:sz w:val="16"/>
                <w:szCs w:val="16"/>
                <w:lang w:val="es-AR"/>
              </w:rPr>
            </w:pPr>
          </w:p>
        </w:tc>
        <w:tc>
          <w:tcPr>
            <w:tcW w:w="1265" w:type="dxa"/>
            <w:vMerge/>
            <w:tcBorders>
              <w:bottom w:val="single" w:sz="4" w:space="0" w:color="auto"/>
            </w:tcBorders>
            <w:vAlign w:val="bottom"/>
          </w:tcPr>
          <w:p w:rsidR="00DC4B93" w:rsidRPr="00E93B9E" w:rsidRDefault="00DC4B93" w:rsidP="007F2F51">
            <w:pPr>
              <w:pStyle w:val="Texto"/>
              <w:jc w:val="center"/>
              <w:rPr>
                <w:b/>
                <w:sz w:val="16"/>
                <w:szCs w:val="16"/>
                <w:lang w:val="es-AR"/>
              </w:rPr>
            </w:pPr>
          </w:p>
        </w:tc>
        <w:tc>
          <w:tcPr>
            <w:tcW w:w="1357" w:type="dxa"/>
            <w:tcBorders>
              <w:top w:val="single" w:sz="4" w:space="0" w:color="auto"/>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Valor</w:t>
            </w:r>
          </w:p>
          <w:p w:rsidR="00DC4B93" w:rsidRPr="00E93B9E" w:rsidRDefault="00DC4B93" w:rsidP="007F2F51">
            <w:pPr>
              <w:pStyle w:val="Texto"/>
              <w:jc w:val="center"/>
              <w:rPr>
                <w:b/>
                <w:sz w:val="16"/>
                <w:szCs w:val="16"/>
                <w:lang w:val="es-AR"/>
              </w:rPr>
            </w:pPr>
            <w:r w:rsidRPr="00E93B9E">
              <w:rPr>
                <w:b/>
                <w:sz w:val="16"/>
                <w:szCs w:val="16"/>
                <w:lang w:val="es-AR"/>
              </w:rPr>
              <w:t>razonable</w:t>
            </w:r>
          </w:p>
        </w:tc>
        <w:tc>
          <w:tcPr>
            <w:tcW w:w="1357" w:type="dxa"/>
            <w:tcBorders>
              <w:top w:val="single" w:sz="4" w:space="0" w:color="auto"/>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Nivel de</w:t>
            </w:r>
          </w:p>
          <w:p w:rsidR="00DC4B93" w:rsidRPr="00E93B9E" w:rsidRDefault="00DC4B93" w:rsidP="007F2F51">
            <w:pPr>
              <w:pStyle w:val="Texto"/>
              <w:jc w:val="center"/>
              <w:rPr>
                <w:b/>
                <w:sz w:val="16"/>
                <w:szCs w:val="16"/>
                <w:lang w:val="es-AR"/>
              </w:rPr>
            </w:pPr>
            <w:r w:rsidRPr="00E93B9E">
              <w:rPr>
                <w:b/>
                <w:sz w:val="16"/>
                <w:szCs w:val="16"/>
                <w:lang w:val="es-AR"/>
              </w:rPr>
              <w:t>valor</w:t>
            </w:r>
          </w:p>
          <w:p w:rsidR="00DC4B93" w:rsidRPr="00E93B9E" w:rsidRDefault="00DC4B93" w:rsidP="007F2F51">
            <w:pPr>
              <w:pStyle w:val="Texto"/>
              <w:jc w:val="center"/>
              <w:rPr>
                <w:b/>
                <w:sz w:val="16"/>
                <w:szCs w:val="16"/>
                <w:lang w:val="es-AR"/>
              </w:rPr>
            </w:pPr>
            <w:r w:rsidRPr="00E93B9E">
              <w:rPr>
                <w:b/>
                <w:sz w:val="16"/>
                <w:szCs w:val="16"/>
                <w:lang w:val="es-AR"/>
              </w:rPr>
              <w:t>razonable</w:t>
            </w:r>
          </w:p>
        </w:tc>
        <w:tc>
          <w:tcPr>
            <w:tcW w:w="1356" w:type="dxa"/>
            <w:tcBorders>
              <w:top w:val="single" w:sz="4" w:space="0" w:color="auto"/>
              <w:bottom w:val="single" w:sz="4" w:space="0" w:color="auto"/>
            </w:tcBorders>
            <w:vAlign w:val="bottom"/>
          </w:tcPr>
          <w:p w:rsidR="00DC4B93" w:rsidRPr="00E93B9E" w:rsidRDefault="00DC4B93" w:rsidP="000F7F9C">
            <w:pPr>
              <w:pStyle w:val="Texto"/>
              <w:jc w:val="center"/>
              <w:rPr>
                <w:b/>
                <w:sz w:val="16"/>
                <w:szCs w:val="16"/>
                <w:lang w:val="es-AR"/>
              </w:rPr>
            </w:pPr>
            <w:r w:rsidRPr="00E93B9E">
              <w:rPr>
                <w:b/>
                <w:sz w:val="16"/>
                <w:szCs w:val="16"/>
                <w:lang w:val="es-AR"/>
              </w:rPr>
              <w:t>Saldo de</w:t>
            </w:r>
          </w:p>
          <w:p w:rsidR="00A5087C" w:rsidRPr="00E93B9E" w:rsidRDefault="00DC4B93" w:rsidP="00E93B9E">
            <w:pPr>
              <w:pStyle w:val="Texto"/>
              <w:jc w:val="center"/>
              <w:rPr>
                <w:b/>
                <w:sz w:val="16"/>
                <w:szCs w:val="16"/>
                <w:lang w:val="es-AR"/>
              </w:rPr>
            </w:pPr>
            <w:r w:rsidRPr="00E93B9E">
              <w:rPr>
                <w:b/>
                <w:sz w:val="16"/>
                <w:szCs w:val="16"/>
                <w:lang w:val="es-AR"/>
              </w:rPr>
              <w:t xml:space="preserve">Libros </w:t>
            </w:r>
            <w:r w:rsidR="00E93B9E" w:rsidRPr="00E93B9E">
              <w:rPr>
                <w:b/>
                <w:sz w:val="16"/>
                <w:szCs w:val="16"/>
                <w:lang w:val="es-AR"/>
              </w:rPr>
              <w:t>31/12/2019</w:t>
            </w:r>
          </w:p>
        </w:tc>
        <w:tc>
          <w:tcPr>
            <w:tcW w:w="236" w:type="dxa"/>
          </w:tcPr>
          <w:p w:rsidR="00DC4B93" w:rsidRPr="00E93B9E" w:rsidRDefault="00DC4B93" w:rsidP="007F2F51">
            <w:pPr>
              <w:pStyle w:val="Texto"/>
              <w:jc w:val="center"/>
              <w:rPr>
                <w:b/>
                <w:sz w:val="16"/>
                <w:szCs w:val="16"/>
                <w:lang w:val="es-AR"/>
              </w:rPr>
            </w:pPr>
          </w:p>
        </w:tc>
        <w:tc>
          <w:tcPr>
            <w:tcW w:w="1356" w:type="dxa"/>
            <w:tcBorders>
              <w:top w:val="single" w:sz="4" w:space="0" w:color="auto"/>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Posición sin</w:t>
            </w:r>
          </w:p>
          <w:p w:rsidR="00DC4B93" w:rsidRPr="00E93B9E" w:rsidRDefault="00DC4B93" w:rsidP="007F2F51">
            <w:pPr>
              <w:pStyle w:val="Texto"/>
              <w:jc w:val="center"/>
              <w:rPr>
                <w:b/>
                <w:sz w:val="16"/>
                <w:szCs w:val="16"/>
                <w:lang w:val="es-AR"/>
              </w:rPr>
            </w:pPr>
            <w:r w:rsidRPr="00E93B9E">
              <w:rPr>
                <w:b/>
                <w:sz w:val="16"/>
                <w:szCs w:val="16"/>
                <w:lang w:val="es-AR"/>
              </w:rPr>
              <w:t>opciones</w:t>
            </w:r>
          </w:p>
        </w:tc>
        <w:tc>
          <w:tcPr>
            <w:tcW w:w="1356" w:type="dxa"/>
            <w:tcBorders>
              <w:top w:val="single" w:sz="4" w:space="0" w:color="auto"/>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Opciones</w:t>
            </w:r>
          </w:p>
        </w:tc>
        <w:tc>
          <w:tcPr>
            <w:tcW w:w="1358" w:type="dxa"/>
            <w:tcBorders>
              <w:top w:val="single" w:sz="4" w:space="0" w:color="auto"/>
              <w:bottom w:val="single" w:sz="4" w:space="0" w:color="auto"/>
            </w:tcBorders>
            <w:vAlign w:val="bottom"/>
          </w:tcPr>
          <w:p w:rsidR="00DC4B93" w:rsidRPr="00E93B9E" w:rsidRDefault="00DC4B93" w:rsidP="007F2F51">
            <w:pPr>
              <w:pStyle w:val="Texto"/>
              <w:jc w:val="center"/>
              <w:rPr>
                <w:b/>
                <w:sz w:val="16"/>
                <w:szCs w:val="16"/>
                <w:lang w:val="es-AR"/>
              </w:rPr>
            </w:pPr>
            <w:r w:rsidRPr="00E93B9E">
              <w:rPr>
                <w:b/>
                <w:sz w:val="16"/>
                <w:szCs w:val="16"/>
                <w:lang w:val="es-AR"/>
              </w:rPr>
              <w:t>Posición</w:t>
            </w:r>
          </w:p>
          <w:p w:rsidR="00DC4B93" w:rsidRPr="00E93B9E" w:rsidRDefault="00DC4B93" w:rsidP="007F2F51">
            <w:pPr>
              <w:pStyle w:val="Texto"/>
              <w:jc w:val="center"/>
              <w:rPr>
                <w:b/>
                <w:sz w:val="16"/>
                <w:szCs w:val="16"/>
                <w:lang w:val="es-AR"/>
              </w:rPr>
            </w:pPr>
            <w:r w:rsidRPr="00E93B9E">
              <w:rPr>
                <w:b/>
                <w:sz w:val="16"/>
                <w:szCs w:val="16"/>
                <w:lang w:val="es-AR"/>
              </w:rPr>
              <w:t>Final</w:t>
            </w:r>
          </w:p>
        </w:tc>
      </w:tr>
      <w:tr w:rsidR="00DC4B93" w:rsidRPr="003E61A5" w:rsidTr="00A91854">
        <w:trPr>
          <w:trHeight w:val="110"/>
          <w:jc w:val="center"/>
        </w:trPr>
        <w:tc>
          <w:tcPr>
            <w:tcW w:w="4067" w:type="dxa"/>
          </w:tcPr>
          <w:p w:rsidR="00DC4B93" w:rsidRPr="003E61A5" w:rsidRDefault="000B3DFB" w:rsidP="00D05B5C">
            <w:pPr>
              <w:pStyle w:val="Texto"/>
              <w:rPr>
                <w:sz w:val="16"/>
                <w:szCs w:val="16"/>
                <w:lang w:val="es-AR"/>
              </w:rPr>
            </w:pPr>
            <w:r w:rsidRPr="003E61A5">
              <w:rPr>
                <w:b/>
                <w:sz w:val="16"/>
                <w:szCs w:val="16"/>
                <w:lang w:val="es-AR"/>
              </w:rPr>
              <w:t>Del Exterior</w:t>
            </w:r>
          </w:p>
        </w:tc>
        <w:tc>
          <w:tcPr>
            <w:tcW w:w="1265" w:type="dxa"/>
          </w:tcPr>
          <w:p w:rsidR="00DC4B93" w:rsidRPr="003E61A5" w:rsidRDefault="00DC4B93" w:rsidP="00431E79">
            <w:pPr>
              <w:pStyle w:val="Texto"/>
              <w:ind w:left="171" w:hanging="171"/>
              <w:jc w:val="right"/>
              <w:rPr>
                <w:sz w:val="16"/>
                <w:szCs w:val="16"/>
                <w:lang w:val="es-AR"/>
              </w:rPr>
            </w:pPr>
          </w:p>
        </w:tc>
        <w:tc>
          <w:tcPr>
            <w:tcW w:w="1357" w:type="dxa"/>
          </w:tcPr>
          <w:p w:rsidR="00DC4B93" w:rsidRPr="003E61A5" w:rsidRDefault="00DC4B93" w:rsidP="00D05B5C">
            <w:pPr>
              <w:pStyle w:val="Texto"/>
              <w:jc w:val="right"/>
              <w:rPr>
                <w:sz w:val="16"/>
                <w:szCs w:val="16"/>
                <w:lang w:val="es-AR"/>
              </w:rPr>
            </w:pPr>
          </w:p>
        </w:tc>
        <w:tc>
          <w:tcPr>
            <w:tcW w:w="1357"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236"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1358" w:type="dxa"/>
          </w:tcPr>
          <w:p w:rsidR="00DC4B93" w:rsidRPr="003E61A5" w:rsidRDefault="00DC4B93" w:rsidP="00D05B5C">
            <w:pPr>
              <w:pStyle w:val="Texto"/>
              <w:jc w:val="right"/>
              <w:rPr>
                <w:sz w:val="16"/>
                <w:szCs w:val="16"/>
                <w:lang w:val="es-AR"/>
              </w:rPr>
            </w:pPr>
          </w:p>
        </w:tc>
      </w:tr>
      <w:tr w:rsidR="00DC4B93" w:rsidRPr="003E61A5" w:rsidTr="00A91854">
        <w:trPr>
          <w:trHeight w:val="110"/>
          <w:jc w:val="center"/>
        </w:trPr>
        <w:tc>
          <w:tcPr>
            <w:tcW w:w="4067" w:type="dxa"/>
          </w:tcPr>
          <w:p w:rsidR="00DC4B93" w:rsidRPr="003E61A5" w:rsidRDefault="000B3DFB" w:rsidP="00D05B5C">
            <w:pPr>
              <w:pStyle w:val="Texto"/>
              <w:rPr>
                <w:b/>
                <w:sz w:val="16"/>
                <w:szCs w:val="16"/>
                <w:lang w:val="es-AR"/>
              </w:rPr>
            </w:pPr>
            <w:r w:rsidRPr="003E61A5">
              <w:rPr>
                <w:b/>
                <w:sz w:val="16"/>
                <w:szCs w:val="16"/>
                <w:lang w:val="es-AR"/>
              </w:rPr>
              <w:t>Títulos públicos</w:t>
            </w:r>
          </w:p>
        </w:tc>
        <w:tc>
          <w:tcPr>
            <w:tcW w:w="1265" w:type="dxa"/>
          </w:tcPr>
          <w:p w:rsidR="00DC4B93" w:rsidRPr="003E61A5" w:rsidRDefault="00DC4B93" w:rsidP="00D05B5C">
            <w:pPr>
              <w:pStyle w:val="Texto"/>
              <w:jc w:val="right"/>
              <w:rPr>
                <w:sz w:val="16"/>
                <w:szCs w:val="16"/>
                <w:lang w:val="es-AR"/>
              </w:rPr>
            </w:pPr>
          </w:p>
        </w:tc>
        <w:tc>
          <w:tcPr>
            <w:tcW w:w="1357" w:type="dxa"/>
          </w:tcPr>
          <w:p w:rsidR="00DC4B93" w:rsidRPr="003E61A5" w:rsidRDefault="00DC4B93" w:rsidP="00D05B5C">
            <w:pPr>
              <w:pStyle w:val="Texto"/>
              <w:jc w:val="right"/>
              <w:rPr>
                <w:sz w:val="16"/>
                <w:szCs w:val="16"/>
                <w:lang w:val="es-AR"/>
              </w:rPr>
            </w:pPr>
          </w:p>
        </w:tc>
        <w:tc>
          <w:tcPr>
            <w:tcW w:w="1357"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236"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1356" w:type="dxa"/>
          </w:tcPr>
          <w:p w:rsidR="00DC4B93" w:rsidRPr="003E61A5" w:rsidRDefault="00DC4B93" w:rsidP="00D05B5C">
            <w:pPr>
              <w:pStyle w:val="Texto"/>
              <w:jc w:val="right"/>
              <w:rPr>
                <w:sz w:val="16"/>
                <w:szCs w:val="16"/>
                <w:lang w:val="es-AR"/>
              </w:rPr>
            </w:pPr>
          </w:p>
        </w:tc>
        <w:tc>
          <w:tcPr>
            <w:tcW w:w="1358" w:type="dxa"/>
          </w:tcPr>
          <w:p w:rsidR="00DC4B93" w:rsidRPr="003E61A5" w:rsidRDefault="00DC4B93" w:rsidP="00D05B5C">
            <w:pPr>
              <w:pStyle w:val="Texto"/>
              <w:jc w:val="right"/>
              <w:rPr>
                <w:sz w:val="16"/>
                <w:szCs w:val="16"/>
                <w:lang w:val="es-AR"/>
              </w:rPr>
            </w:pPr>
          </w:p>
        </w:tc>
      </w:tr>
      <w:tr w:rsidR="00DC4B93" w:rsidRPr="003E61A5" w:rsidTr="00B208E2">
        <w:trPr>
          <w:trHeight w:val="250"/>
          <w:jc w:val="center"/>
        </w:trPr>
        <w:tc>
          <w:tcPr>
            <w:tcW w:w="4067" w:type="dxa"/>
          </w:tcPr>
          <w:p w:rsidR="00DC4B93" w:rsidRPr="003E61A5" w:rsidRDefault="00DC4B93" w:rsidP="004B0716">
            <w:pPr>
              <w:pStyle w:val="Texto"/>
              <w:rPr>
                <w:sz w:val="16"/>
                <w:szCs w:val="16"/>
                <w:lang w:val="es-AR"/>
              </w:rPr>
            </w:pPr>
          </w:p>
        </w:tc>
        <w:tc>
          <w:tcPr>
            <w:tcW w:w="1265" w:type="dxa"/>
          </w:tcPr>
          <w:p w:rsidR="00DC4B93" w:rsidRPr="003E61A5" w:rsidRDefault="00DC4B93" w:rsidP="004B0716">
            <w:pPr>
              <w:pStyle w:val="Texto"/>
              <w:jc w:val="right"/>
              <w:rPr>
                <w:sz w:val="16"/>
                <w:szCs w:val="16"/>
                <w:lang w:val="es-AR"/>
              </w:rPr>
            </w:pPr>
          </w:p>
        </w:tc>
        <w:tc>
          <w:tcPr>
            <w:tcW w:w="1357" w:type="dxa"/>
          </w:tcPr>
          <w:p w:rsidR="00DC4B93" w:rsidRPr="003E61A5" w:rsidRDefault="00DC4B93" w:rsidP="004B0716">
            <w:pPr>
              <w:pStyle w:val="Texto"/>
              <w:jc w:val="right"/>
              <w:rPr>
                <w:sz w:val="16"/>
                <w:szCs w:val="16"/>
                <w:lang w:val="es-AR"/>
              </w:rPr>
            </w:pPr>
          </w:p>
        </w:tc>
        <w:tc>
          <w:tcPr>
            <w:tcW w:w="1357" w:type="dxa"/>
          </w:tcPr>
          <w:p w:rsidR="00DC4B93" w:rsidRPr="003E61A5" w:rsidRDefault="00DC4B93" w:rsidP="004B0716">
            <w:pPr>
              <w:pStyle w:val="Texto"/>
              <w:jc w:val="right"/>
              <w:rPr>
                <w:sz w:val="16"/>
                <w:szCs w:val="16"/>
                <w:lang w:val="es-AR"/>
              </w:rPr>
            </w:pPr>
          </w:p>
        </w:tc>
        <w:tc>
          <w:tcPr>
            <w:tcW w:w="1356" w:type="dxa"/>
          </w:tcPr>
          <w:p w:rsidR="00DC4B93" w:rsidRPr="003E61A5" w:rsidRDefault="00DC4B93" w:rsidP="004B0716">
            <w:pPr>
              <w:pStyle w:val="Texto"/>
              <w:jc w:val="right"/>
              <w:rPr>
                <w:sz w:val="16"/>
                <w:szCs w:val="16"/>
                <w:lang w:val="es-AR"/>
              </w:rPr>
            </w:pPr>
          </w:p>
        </w:tc>
        <w:tc>
          <w:tcPr>
            <w:tcW w:w="236" w:type="dxa"/>
          </w:tcPr>
          <w:p w:rsidR="00DC4B93" w:rsidRPr="003E61A5" w:rsidRDefault="00DC4B93" w:rsidP="004B0716">
            <w:pPr>
              <w:pStyle w:val="Texto"/>
              <w:jc w:val="right"/>
              <w:rPr>
                <w:sz w:val="16"/>
                <w:szCs w:val="16"/>
                <w:lang w:val="es-AR"/>
              </w:rPr>
            </w:pPr>
          </w:p>
        </w:tc>
        <w:tc>
          <w:tcPr>
            <w:tcW w:w="1356" w:type="dxa"/>
          </w:tcPr>
          <w:p w:rsidR="00DC4B93" w:rsidRPr="003E61A5" w:rsidRDefault="00DC4B93" w:rsidP="004B0716">
            <w:pPr>
              <w:pStyle w:val="Texto"/>
              <w:jc w:val="right"/>
              <w:rPr>
                <w:sz w:val="16"/>
                <w:szCs w:val="16"/>
                <w:lang w:val="es-AR"/>
              </w:rPr>
            </w:pPr>
          </w:p>
        </w:tc>
        <w:tc>
          <w:tcPr>
            <w:tcW w:w="1356" w:type="dxa"/>
          </w:tcPr>
          <w:p w:rsidR="00DC4B93" w:rsidRPr="003E61A5" w:rsidRDefault="00DC4B93" w:rsidP="004B0716">
            <w:pPr>
              <w:pStyle w:val="Texto"/>
              <w:jc w:val="right"/>
              <w:rPr>
                <w:sz w:val="16"/>
                <w:szCs w:val="16"/>
                <w:lang w:val="es-AR"/>
              </w:rPr>
            </w:pPr>
          </w:p>
        </w:tc>
        <w:tc>
          <w:tcPr>
            <w:tcW w:w="1358" w:type="dxa"/>
          </w:tcPr>
          <w:p w:rsidR="00DC4B93" w:rsidRPr="003E61A5" w:rsidRDefault="00DC4B93" w:rsidP="004B0716">
            <w:pPr>
              <w:pStyle w:val="Texto"/>
              <w:jc w:val="right"/>
              <w:rPr>
                <w:sz w:val="16"/>
                <w:szCs w:val="16"/>
                <w:lang w:val="es-AR"/>
              </w:rPr>
            </w:pPr>
          </w:p>
        </w:tc>
      </w:tr>
      <w:tr w:rsidR="001C7A59" w:rsidRPr="003E61A5" w:rsidTr="000A5FFD">
        <w:trPr>
          <w:trHeight w:val="110"/>
          <w:jc w:val="center"/>
        </w:trPr>
        <w:tc>
          <w:tcPr>
            <w:tcW w:w="4067" w:type="dxa"/>
            <w:vAlign w:val="bottom"/>
          </w:tcPr>
          <w:p w:rsidR="001C7A59" w:rsidRPr="003E61A5" w:rsidRDefault="0089146F" w:rsidP="00B208E2">
            <w:pPr>
              <w:pStyle w:val="Texto"/>
              <w:jc w:val="left"/>
              <w:rPr>
                <w:sz w:val="16"/>
                <w:szCs w:val="16"/>
                <w:lang w:val="en-US"/>
              </w:rPr>
            </w:pPr>
            <w:r w:rsidRPr="003E61A5">
              <w:rPr>
                <w:sz w:val="16"/>
                <w:szCs w:val="16"/>
                <w:lang w:val="en-US"/>
              </w:rPr>
              <w:t>TREASURY BILL USA</w:t>
            </w:r>
            <w:r w:rsidR="00B208E2" w:rsidRPr="003E61A5">
              <w:rPr>
                <w:sz w:val="16"/>
                <w:szCs w:val="16"/>
                <w:lang w:val="en-US"/>
              </w:rPr>
              <w:t xml:space="preserve"> ZCP </w:t>
            </w:r>
            <w:r w:rsidRPr="003E61A5">
              <w:rPr>
                <w:sz w:val="16"/>
                <w:szCs w:val="16"/>
                <w:lang w:val="en-US"/>
              </w:rPr>
              <w:t xml:space="preserve"> Vto </w:t>
            </w:r>
            <w:r w:rsidR="00B208E2" w:rsidRPr="003E61A5">
              <w:rPr>
                <w:sz w:val="16"/>
                <w:szCs w:val="16"/>
                <w:lang w:val="en-US"/>
              </w:rPr>
              <w:t>06/02/2020</w:t>
            </w:r>
          </w:p>
        </w:tc>
        <w:tc>
          <w:tcPr>
            <w:tcW w:w="1265" w:type="dxa"/>
            <w:vAlign w:val="bottom"/>
          </w:tcPr>
          <w:p w:rsidR="0089146F" w:rsidRPr="003E61A5" w:rsidRDefault="001C7A59" w:rsidP="00B208E2">
            <w:pPr>
              <w:pStyle w:val="Texto"/>
              <w:jc w:val="right"/>
              <w:rPr>
                <w:sz w:val="16"/>
                <w:szCs w:val="16"/>
                <w:lang w:val="en-US"/>
              </w:rPr>
            </w:pPr>
            <w:r w:rsidRPr="003E61A5">
              <w:rPr>
                <w:sz w:val="16"/>
                <w:szCs w:val="16"/>
                <w:lang w:val="en-US"/>
              </w:rPr>
              <w:t>80</w:t>
            </w:r>
            <w:r w:rsidR="00B208E2" w:rsidRPr="003E61A5">
              <w:rPr>
                <w:sz w:val="16"/>
                <w:szCs w:val="16"/>
                <w:lang w:val="en-US"/>
              </w:rPr>
              <w:t>.611</w:t>
            </w:r>
          </w:p>
        </w:tc>
        <w:tc>
          <w:tcPr>
            <w:tcW w:w="1357" w:type="dxa"/>
            <w:vAlign w:val="bottom"/>
          </w:tcPr>
          <w:p w:rsidR="001C7A59" w:rsidRPr="003E61A5" w:rsidRDefault="001C7A59" w:rsidP="000A5FFD">
            <w:pPr>
              <w:pStyle w:val="Texto"/>
              <w:jc w:val="right"/>
              <w:rPr>
                <w:sz w:val="16"/>
                <w:szCs w:val="16"/>
                <w:lang w:val="en-US"/>
              </w:rPr>
            </w:pPr>
            <w:r w:rsidRPr="003E61A5">
              <w:rPr>
                <w:sz w:val="16"/>
                <w:szCs w:val="16"/>
                <w:lang w:val="en-US"/>
              </w:rPr>
              <w:t>-</w:t>
            </w:r>
          </w:p>
        </w:tc>
        <w:tc>
          <w:tcPr>
            <w:tcW w:w="1357" w:type="dxa"/>
            <w:vAlign w:val="bottom"/>
          </w:tcPr>
          <w:p w:rsidR="001C7A59" w:rsidRPr="003E61A5" w:rsidRDefault="001C7A59" w:rsidP="000A5FFD">
            <w:pPr>
              <w:pStyle w:val="Texto"/>
              <w:jc w:val="right"/>
              <w:rPr>
                <w:sz w:val="16"/>
                <w:szCs w:val="16"/>
                <w:lang w:val="en-US"/>
              </w:rPr>
            </w:pPr>
            <w:r w:rsidRPr="003E61A5">
              <w:rPr>
                <w:sz w:val="16"/>
                <w:szCs w:val="16"/>
                <w:lang w:val="en-US"/>
              </w:rPr>
              <w:t>1</w:t>
            </w:r>
          </w:p>
        </w:tc>
        <w:tc>
          <w:tcPr>
            <w:tcW w:w="1356" w:type="dxa"/>
            <w:vAlign w:val="bottom"/>
          </w:tcPr>
          <w:p w:rsidR="001C7A59" w:rsidRPr="003E61A5" w:rsidRDefault="003E61A5" w:rsidP="000A5FFD">
            <w:pPr>
              <w:pStyle w:val="Texto"/>
              <w:jc w:val="right"/>
              <w:rPr>
                <w:sz w:val="16"/>
                <w:szCs w:val="16"/>
                <w:lang w:val="en-US"/>
              </w:rPr>
            </w:pPr>
            <w:r w:rsidRPr="003E61A5">
              <w:rPr>
                <w:sz w:val="16"/>
                <w:szCs w:val="16"/>
                <w:lang w:val="en-US"/>
              </w:rPr>
              <w:t>551.968</w:t>
            </w:r>
          </w:p>
        </w:tc>
        <w:tc>
          <w:tcPr>
            <w:tcW w:w="236" w:type="dxa"/>
            <w:vAlign w:val="bottom"/>
          </w:tcPr>
          <w:p w:rsidR="001C7A59" w:rsidRPr="003E61A5" w:rsidRDefault="001C7A59" w:rsidP="000A5FFD">
            <w:pPr>
              <w:pStyle w:val="Texto"/>
              <w:jc w:val="right"/>
              <w:rPr>
                <w:sz w:val="16"/>
                <w:szCs w:val="16"/>
                <w:lang w:val="en-US"/>
              </w:rPr>
            </w:pPr>
          </w:p>
        </w:tc>
        <w:tc>
          <w:tcPr>
            <w:tcW w:w="1356" w:type="dxa"/>
            <w:vAlign w:val="bottom"/>
          </w:tcPr>
          <w:p w:rsidR="001C7A59" w:rsidRPr="003E61A5" w:rsidRDefault="003E61A5" w:rsidP="000A5FFD">
            <w:pPr>
              <w:pStyle w:val="Texto"/>
              <w:jc w:val="right"/>
              <w:rPr>
                <w:sz w:val="16"/>
                <w:szCs w:val="16"/>
                <w:lang w:val="en-US"/>
              </w:rPr>
            </w:pPr>
            <w:r w:rsidRPr="003E61A5">
              <w:rPr>
                <w:sz w:val="16"/>
                <w:szCs w:val="16"/>
                <w:lang w:val="en-US"/>
              </w:rPr>
              <w:t>551.968</w:t>
            </w:r>
          </w:p>
        </w:tc>
        <w:tc>
          <w:tcPr>
            <w:tcW w:w="1356" w:type="dxa"/>
            <w:vAlign w:val="bottom"/>
          </w:tcPr>
          <w:p w:rsidR="001C7A59" w:rsidRPr="003E61A5" w:rsidRDefault="001C7A59" w:rsidP="000A5FFD">
            <w:pPr>
              <w:pStyle w:val="Texto"/>
              <w:jc w:val="right"/>
              <w:rPr>
                <w:sz w:val="16"/>
                <w:szCs w:val="16"/>
                <w:lang w:val="en-US"/>
              </w:rPr>
            </w:pPr>
            <w:r w:rsidRPr="003E61A5">
              <w:rPr>
                <w:sz w:val="16"/>
                <w:szCs w:val="16"/>
                <w:lang w:val="en-US"/>
              </w:rPr>
              <w:t>-</w:t>
            </w:r>
          </w:p>
        </w:tc>
        <w:tc>
          <w:tcPr>
            <w:tcW w:w="1358" w:type="dxa"/>
            <w:vAlign w:val="bottom"/>
          </w:tcPr>
          <w:p w:rsidR="001C7A59" w:rsidRPr="003E61A5" w:rsidRDefault="003E61A5" w:rsidP="000A5FFD">
            <w:pPr>
              <w:pStyle w:val="Texto"/>
              <w:jc w:val="right"/>
              <w:rPr>
                <w:sz w:val="16"/>
                <w:szCs w:val="16"/>
                <w:lang w:val="en-US"/>
              </w:rPr>
            </w:pPr>
            <w:r w:rsidRPr="003E61A5">
              <w:rPr>
                <w:sz w:val="16"/>
                <w:szCs w:val="16"/>
                <w:lang w:val="en-US"/>
              </w:rPr>
              <w:t>551.968</w:t>
            </w:r>
          </w:p>
        </w:tc>
      </w:tr>
      <w:tr w:rsidR="00DF001E" w:rsidRPr="003A5822" w:rsidTr="00183522">
        <w:trPr>
          <w:trHeight w:val="110"/>
          <w:jc w:val="center"/>
        </w:trPr>
        <w:tc>
          <w:tcPr>
            <w:tcW w:w="4067" w:type="dxa"/>
            <w:vAlign w:val="bottom"/>
          </w:tcPr>
          <w:p w:rsidR="00DF001E" w:rsidRPr="003A5822" w:rsidRDefault="00DF001E" w:rsidP="00183522">
            <w:pPr>
              <w:pStyle w:val="Texto"/>
              <w:jc w:val="left"/>
              <w:rPr>
                <w:sz w:val="16"/>
                <w:szCs w:val="16"/>
                <w:lang w:val="en-US"/>
              </w:rPr>
            </w:pPr>
            <w:r w:rsidRPr="003A5822">
              <w:rPr>
                <w:sz w:val="16"/>
                <w:szCs w:val="16"/>
                <w:lang w:val="en-US"/>
              </w:rPr>
              <w:t xml:space="preserve">TREASURY BILL USA Vto </w:t>
            </w:r>
            <w:r>
              <w:rPr>
                <w:sz w:val="16"/>
                <w:szCs w:val="16"/>
                <w:lang w:val="en-US"/>
              </w:rPr>
              <w:t>09</w:t>
            </w:r>
            <w:r w:rsidR="007575D1">
              <w:rPr>
                <w:sz w:val="16"/>
                <w:szCs w:val="16"/>
                <w:lang w:val="en-US"/>
              </w:rPr>
              <w:t>/</w:t>
            </w:r>
            <w:r w:rsidRPr="003A5822">
              <w:rPr>
                <w:sz w:val="16"/>
                <w:szCs w:val="16"/>
                <w:lang w:val="en-US"/>
              </w:rPr>
              <w:t>04/2020</w:t>
            </w:r>
          </w:p>
        </w:tc>
        <w:tc>
          <w:tcPr>
            <w:tcW w:w="1265" w:type="dxa"/>
            <w:vAlign w:val="bottom"/>
          </w:tcPr>
          <w:p w:rsidR="00DF001E" w:rsidRPr="003A5822" w:rsidRDefault="00B804E9" w:rsidP="00183522">
            <w:pPr>
              <w:pStyle w:val="Texto"/>
              <w:jc w:val="right"/>
              <w:rPr>
                <w:sz w:val="16"/>
                <w:szCs w:val="16"/>
                <w:lang w:val="pt-BR"/>
              </w:rPr>
            </w:pPr>
            <w:r>
              <w:rPr>
                <w:sz w:val="16"/>
                <w:szCs w:val="16"/>
                <w:lang w:val="pt-BR"/>
              </w:rPr>
              <w:t>80.717</w:t>
            </w:r>
          </w:p>
        </w:tc>
        <w:tc>
          <w:tcPr>
            <w:tcW w:w="1357" w:type="dxa"/>
            <w:vAlign w:val="bottom"/>
          </w:tcPr>
          <w:p w:rsidR="00DF001E" w:rsidRPr="003A5822" w:rsidRDefault="00DF001E" w:rsidP="00183522">
            <w:pPr>
              <w:pStyle w:val="Texto"/>
              <w:jc w:val="right"/>
              <w:rPr>
                <w:sz w:val="16"/>
                <w:szCs w:val="16"/>
                <w:lang w:val="pt-BR"/>
              </w:rPr>
            </w:pPr>
            <w:r>
              <w:rPr>
                <w:sz w:val="16"/>
                <w:szCs w:val="16"/>
                <w:lang w:val="pt-BR"/>
              </w:rPr>
              <w:t>-</w:t>
            </w:r>
          </w:p>
        </w:tc>
        <w:tc>
          <w:tcPr>
            <w:tcW w:w="1357" w:type="dxa"/>
            <w:vAlign w:val="bottom"/>
          </w:tcPr>
          <w:p w:rsidR="00DF001E" w:rsidRPr="003A5822" w:rsidRDefault="00DF001E" w:rsidP="00183522">
            <w:pPr>
              <w:pStyle w:val="Texto"/>
              <w:jc w:val="right"/>
              <w:rPr>
                <w:sz w:val="16"/>
                <w:szCs w:val="16"/>
                <w:lang w:val="pt-BR"/>
              </w:rPr>
            </w:pPr>
            <w:r>
              <w:rPr>
                <w:sz w:val="16"/>
                <w:szCs w:val="16"/>
                <w:lang w:val="pt-BR"/>
              </w:rPr>
              <w:t>1</w:t>
            </w:r>
          </w:p>
        </w:tc>
        <w:tc>
          <w:tcPr>
            <w:tcW w:w="1356" w:type="dxa"/>
            <w:vAlign w:val="bottom"/>
          </w:tcPr>
          <w:p w:rsidR="00DF001E" w:rsidRPr="003A5822" w:rsidRDefault="00DF001E" w:rsidP="00183522">
            <w:pPr>
              <w:pStyle w:val="Texto"/>
              <w:jc w:val="right"/>
              <w:rPr>
                <w:sz w:val="16"/>
                <w:szCs w:val="16"/>
                <w:lang w:val="pt-BR"/>
              </w:rPr>
            </w:pPr>
            <w:r>
              <w:rPr>
                <w:sz w:val="16"/>
                <w:szCs w:val="16"/>
                <w:lang w:val="pt-BR"/>
              </w:rPr>
              <w:t>279.354</w:t>
            </w:r>
          </w:p>
        </w:tc>
        <w:tc>
          <w:tcPr>
            <w:tcW w:w="236" w:type="dxa"/>
            <w:vAlign w:val="bottom"/>
          </w:tcPr>
          <w:p w:rsidR="00DF001E" w:rsidRPr="003A5822" w:rsidRDefault="00DF001E" w:rsidP="00183522">
            <w:pPr>
              <w:pStyle w:val="Texto"/>
              <w:jc w:val="right"/>
              <w:rPr>
                <w:sz w:val="16"/>
                <w:szCs w:val="16"/>
                <w:lang w:val="pt-BR"/>
              </w:rPr>
            </w:pPr>
          </w:p>
        </w:tc>
        <w:tc>
          <w:tcPr>
            <w:tcW w:w="1356" w:type="dxa"/>
            <w:vAlign w:val="bottom"/>
          </w:tcPr>
          <w:p w:rsidR="00DF001E" w:rsidRPr="003A5822" w:rsidRDefault="00DF001E" w:rsidP="00183522">
            <w:pPr>
              <w:pStyle w:val="Texto"/>
              <w:jc w:val="right"/>
              <w:rPr>
                <w:sz w:val="16"/>
                <w:szCs w:val="16"/>
                <w:lang w:val="pt-BR"/>
              </w:rPr>
            </w:pPr>
            <w:r>
              <w:rPr>
                <w:sz w:val="16"/>
                <w:szCs w:val="16"/>
                <w:lang w:val="pt-BR"/>
              </w:rPr>
              <w:t>279.354</w:t>
            </w:r>
          </w:p>
        </w:tc>
        <w:tc>
          <w:tcPr>
            <w:tcW w:w="1356" w:type="dxa"/>
            <w:vAlign w:val="bottom"/>
          </w:tcPr>
          <w:p w:rsidR="00DF001E" w:rsidRPr="003A5822" w:rsidRDefault="00DF001E" w:rsidP="00183522">
            <w:pPr>
              <w:pStyle w:val="Texto"/>
              <w:jc w:val="right"/>
              <w:rPr>
                <w:sz w:val="16"/>
                <w:szCs w:val="16"/>
                <w:lang w:val="pt-BR"/>
              </w:rPr>
            </w:pPr>
            <w:r>
              <w:rPr>
                <w:sz w:val="16"/>
                <w:szCs w:val="16"/>
                <w:lang w:val="pt-BR"/>
              </w:rPr>
              <w:t>-</w:t>
            </w:r>
          </w:p>
        </w:tc>
        <w:tc>
          <w:tcPr>
            <w:tcW w:w="1358" w:type="dxa"/>
            <w:vAlign w:val="bottom"/>
          </w:tcPr>
          <w:p w:rsidR="00DF001E" w:rsidRPr="003A5822" w:rsidRDefault="00DF001E" w:rsidP="00183522">
            <w:pPr>
              <w:pStyle w:val="Texto"/>
              <w:jc w:val="right"/>
              <w:rPr>
                <w:sz w:val="16"/>
                <w:szCs w:val="16"/>
                <w:lang w:val="pt-BR"/>
              </w:rPr>
            </w:pPr>
            <w:r>
              <w:rPr>
                <w:sz w:val="16"/>
                <w:szCs w:val="16"/>
                <w:lang w:val="pt-BR"/>
              </w:rPr>
              <w:t>279.354</w:t>
            </w:r>
          </w:p>
        </w:tc>
      </w:tr>
      <w:tr w:rsidR="0089146F" w:rsidRPr="003E61A5" w:rsidTr="000A5FFD">
        <w:trPr>
          <w:trHeight w:val="110"/>
          <w:jc w:val="center"/>
        </w:trPr>
        <w:tc>
          <w:tcPr>
            <w:tcW w:w="4067" w:type="dxa"/>
            <w:vAlign w:val="bottom"/>
          </w:tcPr>
          <w:p w:rsidR="0089146F" w:rsidRPr="003E61A5" w:rsidRDefault="0089146F" w:rsidP="003E61A5">
            <w:pPr>
              <w:pStyle w:val="Texto"/>
              <w:jc w:val="left"/>
              <w:rPr>
                <w:sz w:val="16"/>
                <w:szCs w:val="16"/>
                <w:lang w:val="en-US"/>
              </w:rPr>
            </w:pPr>
            <w:r w:rsidRPr="003E61A5">
              <w:rPr>
                <w:sz w:val="16"/>
                <w:szCs w:val="16"/>
                <w:lang w:val="en-US"/>
              </w:rPr>
              <w:t xml:space="preserve">TREASURY BILL USA Vto </w:t>
            </w:r>
            <w:r w:rsidR="003E61A5" w:rsidRPr="003E61A5">
              <w:rPr>
                <w:sz w:val="16"/>
                <w:szCs w:val="16"/>
                <w:lang w:val="en-US"/>
              </w:rPr>
              <w:t>13/02/2020</w:t>
            </w:r>
          </w:p>
        </w:tc>
        <w:tc>
          <w:tcPr>
            <w:tcW w:w="1265" w:type="dxa"/>
            <w:vAlign w:val="bottom"/>
          </w:tcPr>
          <w:p w:rsidR="0089146F" w:rsidRPr="003E61A5" w:rsidRDefault="003E61A5" w:rsidP="000A5FFD">
            <w:pPr>
              <w:pStyle w:val="Texto"/>
              <w:jc w:val="right"/>
              <w:rPr>
                <w:sz w:val="16"/>
                <w:szCs w:val="16"/>
                <w:lang w:val="en-US"/>
              </w:rPr>
            </w:pPr>
            <w:r w:rsidRPr="003E61A5">
              <w:rPr>
                <w:sz w:val="16"/>
                <w:szCs w:val="16"/>
                <w:lang w:val="en-US"/>
              </w:rPr>
              <w:t>80.628</w:t>
            </w:r>
          </w:p>
        </w:tc>
        <w:tc>
          <w:tcPr>
            <w:tcW w:w="1357" w:type="dxa"/>
            <w:vAlign w:val="bottom"/>
          </w:tcPr>
          <w:p w:rsidR="0089146F" w:rsidRPr="003E61A5" w:rsidRDefault="0089146F" w:rsidP="000A5FFD">
            <w:pPr>
              <w:pStyle w:val="Texto"/>
              <w:jc w:val="right"/>
              <w:rPr>
                <w:sz w:val="16"/>
                <w:szCs w:val="16"/>
                <w:lang w:val="en-US"/>
              </w:rPr>
            </w:pPr>
            <w:r w:rsidRPr="003E61A5">
              <w:rPr>
                <w:sz w:val="16"/>
                <w:szCs w:val="16"/>
                <w:lang w:val="en-US"/>
              </w:rPr>
              <w:t>-</w:t>
            </w:r>
          </w:p>
        </w:tc>
        <w:tc>
          <w:tcPr>
            <w:tcW w:w="1357" w:type="dxa"/>
            <w:vAlign w:val="bottom"/>
          </w:tcPr>
          <w:p w:rsidR="0089146F" w:rsidRPr="003E61A5" w:rsidRDefault="0089146F" w:rsidP="000A5FFD">
            <w:pPr>
              <w:pStyle w:val="Texto"/>
              <w:jc w:val="right"/>
              <w:rPr>
                <w:sz w:val="16"/>
                <w:szCs w:val="16"/>
                <w:lang w:val="en-US"/>
              </w:rPr>
            </w:pPr>
            <w:r w:rsidRPr="003E61A5">
              <w:rPr>
                <w:sz w:val="16"/>
                <w:szCs w:val="16"/>
                <w:lang w:val="en-US"/>
              </w:rPr>
              <w:t>1</w:t>
            </w:r>
          </w:p>
        </w:tc>
        <w:tc>
          <w:tcPr>
            <w:tcW w:w="1356" w:type="dxa"/>
            <w:vAlign w:val="bottom"/>
          </w:tcPr>
          <w:p w:rsidR="0089146F" w:rsidRPr="003E61A5" w:rsidRDefault="003E61A5" w:rsidP="000A5FFD">
            <w:pPr>
              <w:pStyle w:val="Texto"/>
              <w:jc w:val="right"/>
              <w:rPr>
                <w:sz w:val="16"/>
                <w:szCs w:val="16"/>
                <w:lang w:val="en-US"/>
              </w:rPr>
            </w:pPr>
            <w:r w:rsidRPr="003E61A5">
              <w:rPr>
                <w:sz w:val="16"/>
                <w:szCs w:val="16"/>
                <w:lang w:val="en-US"/>
              </w:rPr>
              <w:t>257.103</w:t>
            </w:r>
          </w:p>
        </w:tc>
        <w:tc>
          <w:tcPr>
            <w:tcW w:w="236" w:type="dxa"/>
            <w:vAlign w:val="bottom"/>
          </w:tcPr>
          <w:p w:rsidR="0089146F" w:rsidRPr="003E61A5" w:rsidRDefault="0089146F" w:rsidP="000A5FFD">
            <w:pPr>
              <w:pStyle w:val="Texto"/>
              <w:jc w:val="right"/>
              <w:rPr>
                <w:sz w:val="16"/>
                <w:szCs w:val="16"/>
                <w:lang w:val="en-US"/>
              </w:rPr>
            </w:pPr>
          </w:p>
        </w:tc>
        <w:tc>
          <w:tcPr>
            <w:tcW w:w="1356" w:type="dxa"/>
            <w:vAlign w:val="bottom"/>
          </w:tcPr>
          <w:p w:rsidR="0089146F" w:rsidRPr="003E61A5" w:rsidRDefault="003E61A5" w:rsidP="000A5FFD">
            <w:pPr>
              <w:pStyle w:val="Texto"/>
              <w:jc w:val="right"/>
              <w:rPr>
                <w:sz w:val="16"/>
                <w:szCs w:val="16"/>
                <w:lang w:val="en-US"/>
              </w:rPr>
            </w:pPr>
            <w:r w:rsidRPr="003E61A5">
              <w:rPr>
                <w:sz w:val="16"/>
                <w:szCs w:val="16"/>
                <w:lang w:val="en-US"/>
              </w:rPr>
              <w:t>257.103</w:t>
            </w:r>
          </w:p>
        </w:tc>
        <w:tc>
          <w:tcPr>
            <w:tcW w:w="1356" w:type="dxa"/>
            <w:vAlign w:val="bottom"/>
          </w:tcPr>
          <w:p w:rsidR="0089146F" w:rsidRPr="003E61A5" w:rsidRDefault="0089146F" w:rsidP="000A5FFD">
            <w:pPr>
              <w:pStyle w:val="Texto"/>
              <w:jc w:val="right"/>
              <w:rPr>
                <w:sz w:val="16"/>
                <w:szCs w:val="16"/>
                <w:lang w:val="en-US"/>
              </w:rPr>
            </w:pPr>
            <w:r w:rsidRPr="003E61A5">
              <w:rPr>
                <w:sz w:val="16"/>
                <w:szCs w:val="16"/>
                <w:lang w:val="en-US"/>
              </w:rPr>
              <w:t>-</w:t>
            </w:r>
          </w:p>
        </w:tc>
        <w:tc>
          <w:tcPr>
            <w:tcW w:w="1358" w:type="dxa"/>
            <w:vAlign w:val="bottom"/>
          </w:tcPr>
          <w:p w:rsidR="0089146F" w:rsidRPr="003E61A5" w:rsidRDefault="003E61A5" w:rsidP="000A5FFD">
            <w:pPr>
              <w:pStyle w:val="Texto"/>
              <w:jc w:val="right"/>
              <w:rPr>
                <w:sz w:val="16"/>
                <w:szCs w:val="16"/>
                <w:lang w:val="en-US"/>
              </w:rPr>
            </w:pPr>
            <w:r w:rsidRPr="003E61A5">
              <w:rPr>
                <w:sz w:val="16"/>
                <w:szCs w:val="16"/>
                <w:lang w:val="en-US"/>
              </w:rPr>
              <w:t>257.103</w:t>
            </w:r>
          </w:p>
        </w:tc>
      </w:tr>
      <w:tr w:rsidR="00DF001E" w:rsidRPr="003E61A5" w:rsidTr="00183522">
        <w:trPr>
          <w:trHeight w:val="110"/>
          <w:jc w:val="center"/>
        </w:trPr>
        <w:tc>
          <w:tcPr>
            <w:tcW w:w="4067" w:type="dxa"/>
            <w:vAlign w:val="bottom"/>
          </w:tcPr>
          <w:p w:rsidR="00DF001E" w:rsidRPr="003E61A5" w:rsidRDefault="00DF001E" w:rsidP="00183522">
            <w:pPr>
              <w:pStyle w:val="Texto"/>
              <w:jc w:val="left"/>
              <w:rPr>
                <w:sz w:val="16"/>
                <w:szCs w:val="16"/>
                <w:lang w:val="en-US"/>
              </w:rPr>
            </w:pPr>
            <w:r w:rsidRPr="003E61A5">
              <w:rPr>
                <w:sz w:val="16"/>
                <w:szCs w:val="16"/>
                <w:lang w:val="en-US"/>
              </w:rPr>
              <w:t>TREASURY BILL USA Vto 09/01/2020</w:t>
            </w:r>
          </w:p>
        </w:tc>
        <w:tc>
          <w:tcPr>
            <w:tcW w:w="1265" w:type="dxa"/>
            <w:vAlign w:val="bottom"/>
          </w:tcPr>
          <w:p w:rsidR="00DF001E" w:rsidRPr="003E61A5" w:rsidRDefault="00DF001E" w:rsidP="00183522">
            <w:pPr>
              <w:pStyle w:val="Texto"/>
              <w:jc w:val="right"/>
              <w:rPr>
                <w:sz w:val="16"/>
                <w:szCs w:val="16"/>
                <w:lang w:val="en-US"/>
              </w:rPr>
            </w:pPr>
            <w:r w:rsidRPr="003E61A5">
              <w:rPr>
                <w:sz w:val="16"/>
                <w:szCs w:val="16"/>
                <w:lang w:val="en-US"/>
              </w:rPr>
              <w:t>80.026</w:t>
            </w:r>
          </w:p>
        </w:tc>
        <w:tc>
          <w:tcPr>
            <w:tcW w:w="1357" w:type="dxa"/>
            <w:vAlign w:val="bottom"/>
          </w:tcPr>
          <w:p w:rsidR="00DF001E" w:rsidRPr="003E61A5" w:rsidRDefault="00DF001E" w:rsidP="00183522">
            <w:pPr>
              <w:pStyle w:val="Texto"/>
              <w:jc w:val="right"/>
              <w:rPr>
                <w:sz w:val="16"/>
                <w:szCs w:val="16"/>
                <w:lang w:val="en-US"/>
              </w:rPr>
            </w:pPr>
            <w:r w:rsidRPr="003E61A5">
              <w:rPr>
                <w:sz w:val="16"/>
                <w:szCs w:val="16"/>
                <w:lang w:val="en-US"/>
              </w:rPr>
              <w:t>-</w:t>
            </w:r>
          </w:p>
        </w:tc>
        <w:tc>
          <w:tcPr>
            <w:tcW w:w="1357" w:type="dxa"/>
            <w:vAlign w:val="bottom"/>
          </w:tcPr>
          <w:p w:rsidR="00DF001E" w:rsidRPr="003E61A5" w:rsidRDefault="00DF001E" w:rsidP="00183522">
            <w:pPr>
              <w:pStyle w:val="Texto"/>
              <w:jc w:val="right"/>
              <w:rPr>
                <w:sz w:val="16"/>
                <w:szCs w:val="16"/>
                <w:lang w:val="en-US"/>
              </w:rPr>
            </w:pPr>
            <w:r w:rsidRPr="003E61A5">
              <w:rPr>
                <w:sz w:val="16"/>
                <w:szCs w:val="16"/>
                <w:lang w:val="en-US"/>
              </w:rPr>
              <w:t>1</w:t>
            </w: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109.518</w:t>
            </w:r>
          </w:p>
        </w:tc>
        <w:tc>
          <w:tcPr>
            <w:tcW w:w="236" w:type="dxa"/>
            <w:vAlign w:val="bottom"/>
          </w:tcPr>
          <w:p w:rsidR="00DF001E" w:rsidRPr="003E61A5" w:rsidRDefault="00DF001E" w:rsidP="00183522">
            <w:pPr>
              <w:pStyle w:val="Texto"/>
              <w:jc w:val="right"/>
              <w:rPr>
                <w:sz w:val="16"/>
                <w:szCs w:val="16"/>
                <w:lang w:val="en-US"/>
              </w:rPr>
            </w:pP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109.518</w:t>
            </w: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w:t>
            </w:r>
          </w:p>
        </w:tc>
        <w:tc>
          <w:tcPr>
            <w:tcW w:w="1358" w:type="dxa"/>
            <w:vAlign w:val="bottom"/>
          </w:tcPr>
          <w:p w:rsidR="00DF001E" w:rsidRPr="003E61A5" w:rsidRDefault="00DF001E" w:rsidP="00183522">
            <w:pPr>
              <w:pStyle w:val="Texto"/>
              <w:jc w:val="right"/>
              <w:rPr>
                <w:sz w:val="16"/>
                <w:szCs w:val="16"/>
                <w:lang w:val="en-US"/>
              </w:rPr>
            </w:pPr>
            <w:r w:rsidRPr="003E61A5">
              <w:rPr>
                <w:sz w:val="16"/>
                <w:szCs w:val="16"/>
                <w:lang w:val="en-US"/>
              </w:rPr>
              <w:t>109.518</w:t>
            </w:r>
          </w:p>
        </w:tc>
      </w:tr>
      <w:tr w:rsidR="00DF001E" w:rsidRPr="003A5822" w:rsidTr="00183522">
        <w:trPr>
          <w:trHeight w:val="110"/>
          <w:jc w:val="center"/>
        </w:trPr>
        <w:tc>
          <w:tcPr>
            <w:tcW w:w="4067" w:type="dxa"/>
            <w:vAlign w:val="bottom"/>
          </w:tcPr>
          <w:p w:rsidR="00DF001E" w:rsidRPr="003A5822" w:rsidRDefault="00DF001E" w:rsidP="00183522">
            <w:pPr>
              <w:pStyle w:val="Texto"/>
              <w:jc w:val="left"/>
              <w:rPr>
                <w:sz w:val="16"/>
                <w:szCs w:val="16"/>
                <w:lang w:val="pt-BR"/>
              </w:rPr>
            </w:pPr>
            <w:r w:rsidRPr="003A5822">
              <w:rPr>
                <w:sz w:val="16"/>
                <w:szCs w:val="16"/>
                <w:lang w:val="en-US"/>
              </w:rPr>
              <w:t>TREASURY BILL USA Vto 23/04/2020</w:t>
            </w:r>
          </w:p>
        </w:tc>
        <w:tc>
          <w:tcPr>
            <w:tcW w:w="1265" w:type="dxa"/>
            <w:vAlign w:val="bottom"/>
          </w:tcPr>
          <w:p w:rsidR="00DF001E" w:rsidRPr="003A5822" w:rsidRDefault="00DF001E" w:rsidP="00183522">
            <w:pPr>
              <w:pStyle w:val="Texto"/>
              <w:jc w:val="right"/>
              <w:rPr>
                <w:sz w:val="16"/>
                <w:szCs w:val="16"/>
                <w:lang w:val="pt-BR"/>
              </w:rPr>
            </w:pPr>
            <w:r w:rsidRPr="003A5822">
              <w:rPr>
                <w:sz w:val="16"/>
                <w:szCs w:val="16"/>
                <w:lang w:val="pt-BR"/>
              </w:rPr>
              <w:t>94.185</w:t>
            </w:r>
          </w:p>
        </w:tc>
        <w:tc>
          <w:tcPr>
            <w:tcW w:w="1357" w:type="dxa"/>
            <w:vAlign w:val="bottom"/>
          </w:tcPr>
          <w:p w:rsidR="00DF001E" w:rsidRPr="003A5822" w:rsidRDefault="00DF001E" w:rsidP="00183522">
            <w:pPr>
              <w:pStyle w:val="Texto"/>
              <w:jc w:val="right"/>
              <w:rPr>
                <w:sz w:val="16"/>
                <w:szCs w:val="16"/>
                <w:lang w:val="pt-BR"/>
              </w:rPr>
            </w:pPr>
            <w:r w:rsidRPr="003A5822">
              <w:rPr>
                <w:sz w:val="16"/>
                <w:szCs w:val="16"/>
                <w:lang w:val="pt-BR"/>
              </w:rPr>
              <w:t>-</w:t>
            </w:r>
          </w:p>
        </w:tc>
        <w:tc>
          <w:tcPr>
            <w:tcW w:w="1357" w:type="dxa"/>
            <w:vAlign w:val="bottom"/>
          </w:tcPr>
          <w:p w:rsidR="00DF001E" w:rsidRPr="003A5822" w:rsidRDefault="00DF001E" w:rsidP="00183522">
            <w:pPr>
              <w:pStyle w:val="Texto"/>
              <w:jc w:val="right"/>
              <w:rPr>
                <w:sz w:val="16"/>
                <w:szCs w:val="16"/>
                <w:lang w:val="pt-BR"/>
              </w:rPr>
            </w:pPr>
            <w:r w:rsidRPr="003A5822">
              <w:rPr>
                <w:sz w:val="16"/>
                <w:szCs w:val="16"/>
                <w:lang w:val="pt-BR"/>
              </w:rPr>
              <w:t>1</w:t>
            </w:r>
          </w:p>
        </w:tc>
        <w:tc>
          <w:tcPr>
            <w:tcW w:w="1356" w:type="dxa"/>
            <w:vAlign w:val="bottom"/>
          </w:tcPr>
          <w:p w:rsidR="00DF001E" w:rsidRPr="003A5822" w:rsidRDefault="00DF001E" w:rsidP="00183522">
            <w:pPr>
              <w:pStyle w:val="Texto"/>
              <w:jc w:val="right"/>
              <w:rPr>
                <w:sz w:val="16"/>
                <w:szCs w:val="16"/>
                <w:lang w:val="pt-BR"/>
              </w:rPr>
            </w:pPr>
            <w:r w:rsidRPr="003A5822">
              <w:rPr>
                <w:sz w:val="16"/>
                <w:szCs w:val="16"/>
                <w:lang w:val="pt-BR"/>
              </w:rPr>
              <w:t>83.447</w:t>
            </w:r>
          </w:p>
        </w:tc>
        <w:tc>
          <w:tcPr>
            <w:tcW w:w="236" w:type="dxa"/>
            <w:vAlign w:val="bottom"/>
          </w:tcPr>
          <w:p w:rsidR="00DF001E" w:rsidRPr="003A5822" w:rsidRDefault="00DF001E" w:rsidP="00183522">
            <w:pPr>
              <w:pStyle w:val="Texto"/>
              <w:jc w:val="right"/>
              <w:rPr>
                <w:sz w:val="16"/>
                <w:szCs w:val="16"/>
                <w:lang w:val="pt-BR"/>
              </w:rPr>
            </w:pPr>
          </w:p>
        </w:tc>
        <w:tc>
          <w:tcPr>
            <w:tcW w:w="1356" w:type="dxa"/>
            <w:vAlign w:val="bottom"/>
          </w:tcPr>
          <w:p w:rsidR="00DF001E" w:rsidRPr="003A5822" w:rsidRDefault="00DF001E" w:rsidP="00183522">
            <w:pPr>
              <w:pStyle w:val="Texto"/>
              <w:jc w:val="right"/>
              <w:rPr>
                <w:sz w:val="16"/>
                <w:szCs w:val="16"/>
                <w:lang w:val="pt-BR"/>
              </w:rPr>
            </w:pPr>
            <w:r w:rsidRPr="003A5822">
              <w:rPr>
                <w:sz w:val="16"/>
                <w:szCs w:val="16"/>
                <w:lang w:val="pt-BR"/>
              </w:rPr>
              <w:t>83.447</w:t>
            </w:r>
          </w:p>
        </w:tc>
        <w:tc>
          <w:tcPr>
            <w:tcW w:w="1356" w:type="dxa"/>
            <w:vAlign w:val="bottom"/>
          </w:tcPr>
          <w:p w:rsidR="00DF001E" w:rsidRPr="003A5822" w:rsidRDefault="00DF001E" w:rsidP="00183522">
            <w:pPr>
              <w:pStyle w:val="Texto"/>
              <w:jc w:val="right"/>
              <w:rPr>
                <w:sz w:val="16"/>
                <w:szCs w:val="16"/>
                <w:lang w:val="pt-BR"/>
              </w:rPr>
            </w:pPr>
            <w:r>
              <w:rPr>
                <w:sz w:val="16"/>
                <w:szCs w:val="16"/>
                <w:lang w:val="pt-BR"/>
              </w:rPr>
              <w:t>-</w:t>
            </w:r>
          </w:p>
        </w:tc>
        <w:tc>
          <w:tcPr>
            <w:tcW w:w="1358" w:type="dxa"/>
            <w:vAlign w:val="bottom"/>
          </w:tcPr>
          <w:p w:rsidR="00DF001E" w:rsidRPr="003A5822" w:rsidRDefault="00DF001E" w:rsidP="00183522">
            <w:pPr>
              <w:pStyle w:val="Texto"/>
              <w:jc w:val="right"/>
              <w:rPr>
                <w:sz w:val="16"/>
                <w:szCs w:val="16"/>
                <w:lang w:val="pt-BR"/>
              </w:rPr>
            </w:pPr>
            <w:r w:rsidRPr="003A5822">
              <w:rPr>
                <w:sz w:val="16"/>
                <w:szCs w:val="16"/>
                <w:lang w:val="pt-BR"/>
              </w:rPr>
              <w:t>83.447</w:t>
            </w:r>
          </w:p>
        </w:tc>
      </w:tr>
      <w:tr w:rsidR="00DF001E" w:rsidRPr="003E61A5" w:rsidTr="00183522">
        <w:trPr>
          <w:trHeight w:val="110"/>
          <w:jc w:val="center"/>
        </w:trPr>
        <w:tc>
          <w:tcPr>
            <w:tcW w:w="4067" w:type="dxa"/>
            <w:vAlign w:val="bottom"/>
          </w:tcPr>
          <w:p w:rsidR="00DF001E" w:rsidRPr="003E61A5" w:rsidRDefault="00DF001E" w:rsidP="00183522">
            <w:pPr>
              <w:pStyle w:val="Texto"/>
              <w:jc w:val="left"/>
              <w:rPr>
                <w:sz w:val="16"/>
                <w:szCs w:val="16"/>
                <w:lang w:val="en-US"/>
              </w:rPr>
            </w:pPr>
            <w:r w:rsidRPr="003E61A5">
              <w:rPr>
                <w:sz w:val="16"/>
                <w:szCs w:val="16"/>
                <w:lang w:val="en-US"/>
              </w:rPr>
              <w:t>TREASURY BILL USA Vto 27</w:t>
            </w:r>
            <w:r w:rsidR="00122520">
              <w:rPr>
                <w:sz w:val="16"/>
                <w:szCs w:val="16"/>
                <w:lang w:val="en-US"/>
              </w:rPr>
              <w:t>/</w:t>
            </w:r>
            <w:r w:rsidRPr="003E61A5">
              <w:rPr>
                <w:sz w:val="16"/>
                <w:szCs w:val="16"/>
                <w:lang w:val="en-US"/>
              </w:rPr>
              <w:t>02/2020</w:t>
            </w:r>
          </w:p>
        </w:tc>
        <w:tc>
          <w:tcPr>
            <w:tcW w:w="1265" w:type="dxa"/>
            <w:vAlign w:val="bottom"/>
          </w:tcPr>
          <w:p w:rsidR="00DF001E" w:rsidRPr="003E61A5" w:rsidRDefault="00DF001E" w:rsidP="00183522">
            <w:pPr>
              <w:pStyle w:val="Texto"/>
              <w:jc w:val="right"/>
              <w:rPr>
                <w:sz w:val="16"/>
                <w:szCs w:val="16"/>
                <w:lang w:val="en-US"/>
              </w:rPr>
            </w:pPr>
            <w:r w:rsidRPr="003E61A5">
              <w:rPr>
                <w:sz w:val="16"/>
                <w:szCs w:val="16"/>
                <w:lang w:val="en-US"/>
              </w:rPr>
              <w:t>94.226</w:t>
            </w:r>
          </w:p>
        </w:tc>
        <w:tc>
          <w:tcPr>
            <w:tcW w:w="1357" w:type="dxa"/>
            <w:vAlign w:val="bottom"/>
          </w:tcPr>
          <w:p w:rsidR="00DF001E" w:rsidRPr="003E61A5" w:rsidRDefault="00DF001E" w:rsidP="00183522">
            <w:pPr>
              <w:pStyle w:val="Texto"/>
              <w:jc w:val="right"/>
              <w:rPr>
                <w:sz w:val="16"/>
                <w:szCs w:val="16"/>
                <w:lang w:val="en-US"/>
              </w:rPr>
            </w:pPr>
            <w:r w:rsidRPr="003E61A5">
              <w:rPr>
                <w:sz w:val="16"/>
                <w:szCs w:val="16"/>
                <w:lang w:val="en-US"/>
              </w:rPr>
              <w:t>-</w:t>
            </w:r>
          </w:p>
        </w:tc>
        <w:tc>
          <w:tcPr>
            <w:tcW w:w="1357" w:type="dxa"/>
            <w:vAlign w:val="bottom"/>
          </w:tcPr>
          <w:p w:rsidR="00DF001E" w:rsidRPr="003E61A5" w:rsidRDefault="00DF001E" w:rsidP="00183522">
            <w:pPr>
              <w:pStyle w:val="Texto"/>
              <w:jc w:val="right"/>
              <w:rPr>
                <w:sz w:val="16"/>
                <w:szCs w:val="16"/>
                <w:lang w:val="en-US"/>
              </w:rPr>
            </w:pPr>
            <w:r w:rsidRPr="003E61A5">
              <w:rPr>
                <w:sz w:val="16"/>
                <w:szCs w:val="16"/>
                <w:lang w:val="en-US"/>
              </w:rPr>
              <w:t>1</w:t>
            </w: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60.036</w:t>
            </w:r>
          </w:p>
        </w:tc>
        <w:tc>
          <w:tcPr>
            <w:tcW w:w="236" w:type="dxa"/>
            <w:vAlign w:val="bottom"/>
          </w:tcPr>
          <w:p w:rsidR="00DF001E" w:rsidRPr="003E61A5" w:rsidRDefault="00DF001E" w:rsidP="00183522">
            <w:pPr>
              <w:pStyle w:val="Texto"/>
              <w:jc w:val="right"/>
              <w:rPr>
                <w:sz w:val="16"/>
                <w:szCs w:val="16"/>
                <w:lang w:val="en-US"/>
              </w:rPr>
            </w:pP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60.036</w:t>
            </w:r>
          </w:p>
        </w:tc>
        <w:tc>
          <w:tcPr>
            <w:tcW w:w="1356" w:type="dxa"/>
            <w:vAlign w:val="bottom"/>
          </w:tcPr>
          <w:p w:rsidR="00DF001E" w:rsidRPr="003E61A5" w:rsidRDefault="00DF001E" w:rsidP="00183522">
            <w:pPr>
              <w:pStyle w:val="Texto"/>
              <w:jc w:val="right"/>
              <w:rPr>
                <w:sz w:val="16"/>
                <w:szCs w:val="16"/>
                <w:lang w:val="en-US"/>
              </w:rPr>
            </w:pPr>
            <w:r w:rsidRPr="003E61A5">
              <w:rPr>
                <w:sz w:val="16"/>
                <w:szCs w:val="16"/>
                <w:lang w:val="en-US"/>
              </w:rPr>
              <w:t>-</w:t>
            </w:r>
          </w:p>
        </w:tc>
        <w:tc>
          <w:tcPr>
            <w:tcW w:w="1358" w:type="dxa"/>
            <w:vAlign w:val="bottom"/>
          </w:tcPr>
          <w:p w:rsidR="00DF001E" w:rsidRPr="003E61A5" w:rsidRDefault="00DF001E" w:rsidP="00183522">
            <w:pPr>
              <w:pStyle w:val="Texto"/>
              <w:jc w:val="right"/>
              <w:rPr>
                <w:sz w:val="16"/>
                <w:szCs w:val="16"/>
                <w:lang w:val="en-US"/>
              </w:rPr>
            </w:pPr>
            <w:r w:rsidRPr="003E61A5">
              <w:rPr>
                <w:sz w:val="16"/>
                <w:szCs w:val="16"/>
                <w:lang w:val="en-US"/>
              </w:rPr>
              <w:t>60.036</w:t>
            </w:r>
          </w:p>
        </w:tc>
      </w:tr>
      <w:tr w:rsidR="00DF001E" w:rsidRPr="003E61A5" w:rsidTr="000A5FFD">
        <w:trPr>
          <w:trHeight w:val="110"/>
          <w:jc w:val="center"/>
        </w:trPr>
        <w:tc>
          <w:tcPr>
            <w:tcW w:w="4067" w:type="dxa"/>
            <w:vAlign w:val="bottom"/>
          </w:tcPr>
          <w:p w:rsidR="00DF001E" w:rsidRPr="003E61A5" w:rsidRDefault="00DF001E" w:rsidP="003E61A5">
            <w:pPr>
              <w:pStyle w:val="Texto"/>
              <w:jc w:val="left"/>
              <w:rPr>
                <w:sz w:val="16"/>
                <w:szCs w:val="16"/>
                <w:lang w:val="en-US"/>
              </w:rPr>
            </w:pPr>
            <w:r w:rsidRPr="003E61A5">
              <w:rPr>
                <w:sz w:val="16"/>
                <w:szCs w:val="16"/>
                <w:lang w:val="en-US"/>
              </w:rPr>
              <w:t>TREASURY BILL USA Vto 20/02/2020</w:t>
            </w:r>
          </w:p>
        </w:tc>
        <w:tc>
          <w:tcPr>
            <w:tcW w:w="1265" w:type="dxa"/>
            <w:vAlign w:val="bottom"/>
          </w:tcPr>
          <w:p w:rsidR="00DF001E" w:rsidRPr="003E61A5" w:rsidRDefault="00B804E9" w:rsidP="000A5FFD">
            <w:pPr>
              <w:pStyle w:val="Texto"/>
              <w:jc w:val="right"/>
              <w:rPr>
                <w:sz w:val="16"/>
                <w:szCs w:val="16"/>
                <w:lang w:val="en-US"/>
              </w:rPr>
            </w:pPr>
            <w:r>
              <w:rPr>
                <w:sz w:val="16"/>
                <w:szCs w:val="16"/>
                <w:lang w:val="en-US"/>
              </w:rPr>
              <w:t>80.619</w:t>
            </w:r>
          </w:p>
        </w:tc>
        <w:tc>
          <w:tcPr>
            <w:tcW w:w="1357" w:type="dxa"/>
            <w:vAlign w:val="bottom"/>
          </w:tcPr>
          <w:p w:rsidR="00DF001E" w:rsidRPr="003E61A5" w:rsidRDefault="00DF001E" w:rsidP="000A5FFD">
            <w:pPr>
              <w:pStyle w:val="Texto"/>
              <w:jc w:val="right"/>
              <w:rPr>
                <w:sz w:val="16"/>
                <w:szCs w:val="16"/>
                <w:lang w:val="en-US"/>
              </w:rPr>
            </w:pPr>
            <w:r w:rsidRPr="003E61A5">
              <w:rPr>
                <w:sz w:val="16"/>
                <w:szCs w:val="16"/>
                <w:lang w:val="en-US"/>
              </w:rPr>
              <w:t>-</w:t>
            </w:r>
          </w:p>
        </w:tc>
        <w:tc>
          <w:tcPr>
            <w:tcW w:w="1357" w:type="dxa"/>
            <w:vAlign w:val="bottom"/>
          </w:tcPr>
          <w:p w:rsidR="00DF001E" w:rsidRPr="003E61A5" w:rsidRDefault="00DF001E" w:rsidP="000A5FFD">
            <w:pPr>
              <w:pStyle w:val="Texto"/>
              <w:jc w:val="right"/>
              <w:rPr>
                <w:sz w:val="16"/>
                <w:szCs w:val="16"/>
                <w:lang w:val="en-US"/>
              </w:rPr>
            </w:pPr>
            <w:r w:rsidRPr="003E61A5">
              <w:rPr>
                <w:sz w:val="16"/>
                <w:szCs w:val="16"/>
                <w:lang w:val="en-US"/>
              </w:rPr>
              <w:t>1</w:t>
            </w:r>
          </w:p>
        </w:tc>
        <w:tc>
          <w:tcPr>
            <w:tcW w:w="1356" w:type="dxa"/>
            <w:vAlign w:val="bottom"/>
          </w:tcPr>
          <w:p w:rsidR="00DF001E" w:rsidRPr="003E61A5" w:rsidRDefault="00DF001E" w:rsidP="000A5FFD">
            <w:pPr>
              <w:pStyle w:val="Texto"/>
              <w:jc w:val="right"/>
              <w:rPr>
                <w:sz w:val="16"/>
                <w:szCs w:val="16"/>
                <w:lang w:val="en-US"/>
              </w:rPr>
            </w:pPr>
            <w:r w:rsidRPr="003E61A5">
              <w:rPr>
                <w:sz w:val="16"/>
                <w:szCs w:val="16"/>
                <w:lang w:val="en-US"/>
              </w:rPr>
              <w:t>59.767</w:t>
            </w:r>
          </w:p>
        </w:tc>
        <w:tc>
          <w:tcPr>
            <w:tcW w:w="236" w:type="dxa"/>
            <w:vAlign w:val="bottom"/>
          </w:tcPr>
          <w:p w:rsidR="00DF001E" w:rsidRPr="003E61A5" w:rsidRDefault="00DF001E" w:rsidP="000A5FFD">
            <w:pPr>
              <w:pStyle w:val="Texto"/>
              <w:jc w:val="right"/>
              <w:rPr>
                <w:sz w:val="16"/>
                <w:szCs w:val="16"/>
                <w:lang w:val="en-US"/>
              </w:rPr>
            </w:pPr>
          </w:p>
        </w:tc>
        <w:tc>
          <w:tcPr>
            <w:tcW w:w="1356" w:type="dxa"/>
            <w:vAlign w:val="bottom"/>
          </w:tcPr>
          <w:p w:rsidR="00DF001E" w:rsidRPr="003E61A5" w:rsidRDefault="00DF001E" w:rsidP="000A5FFD">
            <w:pPr>
              <w:pStyle w:val="Texto"/>
              <w:jc w:val="right"/>
              <w:rPr>
                <w:sz w:val="16"/>
                <w:szCs w:val="16"/>
                <w:lang w:val="en-US"/>
              </w:rPr>
            </w:pPr>
            <w:r w:rsidRPr="003E61A5">
              <w:rPr>
                <w:sz w:val="16"/>
                <w:szCs w:val="16"/>
                <w:lang w:val="en-US"/>
              </w:rPr>
              <w:t>59.767</w:t>
            </w:r>
          </w:p>
        </w:tc>
        <w:tc>
          <w:tcPr>
            <w:tcW w:w="1356" w:type="dxa"/>
            <w:vAlign w:val="bottom"/>
          </w:tcPr>
          <w:p w:rsidR="00DF001E" w:rsidRPr="003E61A5" w:rsidRDefault="00DF001E" w:rsidP="000A5FFD">
            <w:pPr>
              <w:pStyle w:val="Texto"/>
              <w:jc w:val="right"/>
              <w:rPr>
                <w:sz w:val="16"/>
                <w:szCs w:val="16"/>
                <w:lang w:val="en-US"/>
              </w:rPr>
            </w:pPr>
            <w:r w:rsidRPr="003E61A5">
              <w:rPr>
                <w:sz w:val="16"/>
                <w:szCs w:val="16"/>
                <w:lang w:val="en-US"/>
              </w:rPr>
              <w:t>-</w:t>
            </w:r>
          </w:p>
        </w:tc>
        <w:tc>
          <w:tcPr>
            <w:tcW w:w="1358" w:type="dxa"/>
            <w:vAlign w:val="bottom"/>
          </w:tcPr>
          <w:p w:rsidR="00DF001E" w:rsidRPr="003E61A5" w:rsidRDefault="00DF001E" w:rsidP="000A5FFD">
            <w:pPr>
              <w:pStyle w:val="Texto"/>
              <w:jc w:val="right"/>
              <w:rPr>
                <w:sz w:val="16"/>
                <w:szCs w:val="16"/>
                <w:lang w:val="en-US"/>
              </w:rPr>
            </w:pPr>
            <w:r w:rsidRPr="003E61A5">
              <w:rPr>
                <w:sz w:val="16"/>
                <w:szCs w:val="16"/>
                <w:lang w:val="en-US"/>
              </w:rPr>
              <w:t>59.767</w:t>
            </w:r>
          </w:p>
        </w:tc>
      </w:tr>
      <w:tr w:rsidR="00DF001E" w:rsidRPr="003E61A5" w:rsidTr="000A5FFD">
        <w:trPr>
          <w:trHeight w:val="110"/>
          <w:jc w:val="center"/>
        </w:trPr>
        <w:tc>
          <w:tcPr>
            <w:tcW w:w="4067" w:type="dxa"/>
            <w:vAlign w:val="bottom"/>
          </w:tcPr>
          <w:p w:rsidR="00DF001E" w:rsidRPr="003E61A5" w:rsidRDefault="00DF001E" w:rsidP="003E61A5">
            <w:pPr>
              <w:pStyle w:val="Texto"/>
              <w:jc w:val="left"/>
              <w:rPr>
                <w:sz w:val="16"/>
                <w:szCs w:val="16"/>
                <w:lang w:val="en-US"/>
              </w:rPr>
            </w:pPr>
            <w:r w:rsidRPr="003A5822">
              <w:rPr>
                <w:sz w:val="16"/>
                <w:szCs w:val="16"/>
                <w:lang w:val="en-US"/>
              </w:rPr>
              <w:t>TREASURY BILL USA Vto 05/03/2020</w:t>
            </w:r>
          </w:p>
        </w:tc>
        <w:tc>
          <w:tcPr>
            <w:tcW w:w="1265" w:type="dxa"/>
            <w:vAlign w:val="bottom"/>
          </w:tcPr>
          <w:p w:rsidR="00DF001E" w:rsidRPr="003E61A5" w:rsidRDefault="00B804E9" w:rsidP="000A5FFD">
            <w:pPr>
              <w:pStyle w:val="Texto"/>
              <w:jc w:val="right"/>
              <w:rPr>
                <w:sz w:val="16"/>
                <w:szCs w:val="16"/>
                <w:lang w:val="en-US"/>
              </w:rPr>
            </w:pPr>
            <w:r>
              <w:rPr>
                <w:sz w:val="16"/>
                <w:szCs w:val="16"/>
                <w:lang w:val="en-US"/>
              </w:rPr>
              <w:t>80.664</w:t>
            </w:r>
          </w:p>
        </w:tc>
        <w:tc>
          <w:tcPr>
            <w:tcW w:w="1357" w:type="dxa"/>
            <w:vAlign w:val="bottom"/>
          </w:tcPr>
          <w:p w:rsidR="00DF001E" w:rsidRPr="003E61A5" w:rsidRDefault="00DF001E" w:rsidP="000A5FFD">
            <w:pPr>
              <w:pStyle w:val="Texto"/>
              <w:jc w:val="right"/>
              <w:rPr>
                <w:sz w:val="16"/>
                <w:szCs w:val="16"/>
                <w:lang w:val="en-US"/>
              </w:rPr>
            </w:pPr>
            <w:r w:rsidRPr="003A5822">
              <w:rPr>
                <w:sz w:val="16"/>
                <w:szCs w:val="16"/>
                <w:lang w:val="en-US"/>
              </w:rPr>
              <w:t>-</w:t>
            </w:r>
          </w:p>
        </w:tc>
        <w:tc>
          <w:tcPr>
            <w:tcW w:w="1357" w:type="dxa"/>
            <w:vAlign w:val="bottom"/>
          </w:tcPr>
          <w:p w:rsidR="00DF001E" w:rsidRPr="003E61A5" w:rsidRDefault="00DF001E" w:rsidP="000A5FFD">
            <w:pPr>
              <w:pStyle w:val="Texto"/>
              <w:jc w:val="right"/>
              <w:rPr>
                <w:sz w:val="16"/>
                <w:szCs w:val="16"/>
                <w:lang w:val="en-US"/>
              </w:rPr>
            </w:pPr>
            <w:r w:rsidRPr="003A5822">
              <w:rPr>
                <w:sz w:val="16"/>
                <w:szCs w:val="16"/>
                <w:lang w:val="en-US"/>
              </w:rPr>
              <w:t>1</w:t>
            </w:r>
          </w:p>
        </w:tc>
        <w:tc>
          <w:tcPr>
            <w:tcW w:w="1356" w:type="dxa"/>
            <w:vAlign w:val="bottom"/>
          </w:tcPr>
          <w:p w:rsidR="00DF001E" w:rsidRPr="003E61A5" w:rsidRDefault="00DF001E" w:rsidP="000A5FFD">
            <w:pPr>
              <w:pStyle w:val="Texto"/>
              <w:jc w:val="right"/>
              <w:rPr>
                <w:sz w:val="16"/>
                <w:szCs w:val="16"/>
                <w:lang w:val="en-US"/>
              </w:rPr>
            </w:pPr>
            <w:r w:rsidRPr="003A5822">
              <w:rPr>
                <w:sz w:val="16"/>
                <w:szCs w:val="16"/>
                <w:lang w:val="en-US"/>
              </w:rPr>
              <w:t>47.785</w:t>
            </w:r>
          </w:p>
        </w:tc>
        <w:tc>
          <w:tcPr>
            <w:tcW w:w="236" w:type="dxa"/>
            <w:vAlign w:val="bottom"/>
          </w:tcPr>
          <w:p w:rsidR="00DF001E" w:rsidRPr="003E61A5" w:rsidRDefault="00DF001E" w:rsidP="000A5FFD">
            <w:pPr>
              <w:pStyle w:val="Texto"/>
              <w:jc w:val="right"/>
              <w:rPr>
                <w:sz w:val="16"/>
                <w:szCs w:val="16"/>
                <w:lang w:val="en-US"/>
              </w:rPr>
            </w:pPr>
          </w:p>
        </w:tc>
        <w:tc>
          <w:tcPr>
            <w:tcW w:w="1356" w:type="dxa"/>
            <w:vAlign w:val="bottom"/>
          </w:tcPr>
          <w:p w:rsidR="00DF001E" w:rsidRPr="003E61A5" w:rsidRDefault="00DF001E" w:rsidP="000A5FFD">
            <w:pPr>
              <w:pStyle w:val="Texto"/>
              <w:jc w:val="right"/>
              <w:rPr>
                <w:sz w:val="16"/>
                <w:szCs w:val="16"/>
                <w:lang w:val="en-US"/>
              </w:rPr>
            </w:pPr>
            <w:r w:rsidRPr="003A5822">
              <w:rPr>
                <w:sz w:val="16"/>
                <w:szCs w:val="16"/>
                <w:lang w:val="en-US"/>
              </w:rPr>
              <w:t>47.785</w:t>
            </w:r>
          </w:p>
        </w:tc>
        <w:tc>
          <w:tcPr>
            <w:tcW w:w="1356" w:type="dxa"/>
            <w:vAlign w:val="bottom"/>
          </w:tcPr>
          <w:p w:rsidR="00DF001E" w:rsidRPr="003E61A5" w:rsidRDefault="00DF001E" w:rsidP="000A5FFD">
            <w:pPr>
              <w:pStyle w:val="Texto"/>
              <w:jc w:val="right"/>
              <w:rPr>
                <w:sz w:val="16"/>
                <w:szCs w:val="16"/>
                <w:lang w:val="en-US"/>
              </w:rPr>
            </w:pPr>
            <w:r w:rsidRPr="003A5822">
              <w:rPr>
                <w:sz w:val="16"/>
                <w:szCs w:val="16"/>
                <w:lang w:val="en-US"/>
              </w:rPr>
              <w:t>-</w:t>
            </w:r>
          </w:p>
        </w:tc>
        <w:tc>
          <w:tcPr>
            <w:tcW w:w="1358" w:type="dxa"/>
            <w:vAlign w:val="bottom"/>
          </w:tcPr>
          <w:p w:rsidR="00DF001E" w:rsidRPr="003E61A5" w:rsidRDefault="00DF001E" w:rsidP="000A5FFD">
            <w:pPr>
              <w:pStyle w:val="Texto"/>
              <w:jc w:val="right"/>
              <w:rPr>
                <w:sz w:val="16"/>
                <w:szCs w:val="16"/>
                <w:lang w:val="en-US"/>
              </w:rPr>
            </w:pPr>
            <w:r w:rsidRPr="003A5822">
              <w:rPr>
                <w:sz w:val="16"/>
                <w:szCs w:val="16"/>
                <w:lang w:val="en-US"/>
              </w:rPr>
              <w:t>47.785</w:t>
            </w:r>
          </w:p>
        </w:tc>
      </w:tr>
      <w:tr w:rsidR="00DF001E" w:rsidRPr="003A5822" w:rsidTr="000A5FFD">
        <w:trPr>
          <w:trHeight w:val="110"/>
          <w:jc w:val="center"/>
        </w:trPr>
        <w:tc>
          <w:tcPr>
            <w:tcW w:w="4067" w:type="dxa"/>
            <w:vAlign w:val="bottom"/>
          </w:tcPr>
          <w:p w:rsidR="00DF001E" w:rsidRPr="003A5822" w:rsidRDefault="00DF001E" w:rsidP="003A5822">
            <w:pPr>
              <w:pStyle w:val="Texto"/>
              <w:jc w:val="left"/>
              <w:rPr>
                <w:sz w:val="16"/>
                <w:szCs w:val="16"/>
                <w:lang w:val="pt-BR"/>
              </w:rPr>
            </w:pP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8" w:type="dxa"/>
            <w:vAlign w:val="bottom"/>
          </w:tcPr>
          <w:p w:rsidR="00DF001E" w:rsidRPr="003A5822" w:rsidRDefault="00DF001E" w:rsidP="000A5FFD">
            <w:pPr>
              <w:pStyle w:val="Texto"/>
              <w:jc w:val="right"/>
              <w:rPr>
                <w:sz w:val="16"/>
                <w:szCs w:val="16"/>
                <w:lang w:val="pt-BR"/>
              </w:rPr>
            </w:pPr>
          </w:p>
        </w:tc>
      </w:tr>
      <w:tr w:rsidR="00DF001E" w:rsidRPr="00D2447A" w:rsidTr="000A5FFD">
        <w:trPr>
          <w:trHeight w:val="110"/>
          <w:jc w:val="center"/>
        </w:trPr>
        <w:tc>
          <w:tcPr>
            <w:tcW w:w="4067" w:type="dxa"/>
            <w:vAlign w:val="bottom"/>
          </w:tcPr>
          <w:p w:rsidR="00DF001E" w:rsidRPr="00D2447A" w:rsidRDefault="00DF001E" w:rsidP="000A5FFD">
            <w:pPr>
              <w:pStyle w:val="Texto"/>
              <w:jc w:val="left"/>
              <w:rPr>
                <w:sz w:val="16"/>
                <w:szCs w:val="16"/>
                <w:highlight w:val="yellow"/>
                <w:lang w:val="en-US"/>
              </w:rPr>
            </w:pPr>
            <w:r w:rsidRPr="003A5822">
              <w:rPr>
                <w:b/>
                <w:sz w:val="16"/>
                <w:szCs w:val="16"/>
                <w:lang w:val="pt-BR"/>
              </w:rPr>
              <w:t>Obligaciones negociables</w:t>
            </w:r>
          </w:p>
        </w:tc>
        <w:tc>
          <w:tcPr>
            <w:tcW w:w="1265" w:type="dxa"/>
            <w:vAlign w:val="bottom"/>
          </w:tcPr>
          <w:p w:rsidR="00DF001E" w:rsidRPr="00D2447A" w:rsidRDefault="00DF001E" w:rsidP="000A5FFD">
            <w:pPr>
              <w:pStyle w:val="Texto"/>
              <w:jc w:val="right"/>
              <w:rPr>
                <w:sz w:val="16"/>
                <w:szCs w:val="16"/>
                <w:highlight w:val="yellow"/>
                <w:lang w:val="en-US"/>
              </w:rPr>
            </w:pPr>
          </w:p>
        </w:tc>
        <w:tc>
          <w:tcPr>
            <w:tcW w:w="1357" w:type="dxa"/>
            <w:vAlign w:val="bottom"/>
          </w:tcPr>
          <w:p w:rsidR="00DF001E" w:rsidRPr="00D2447A" w:rsidRDefault="00DF001E" w:rsidP="000A5FFD">
            <w:pPr>
              <w:pStyle w:val="Texto"/>
              <w:jc w:val="right"/>
              <w:rPr>
                <w:sz w:val="16"/>
                <w:szCs w:val="16"/>
                <w:highlight w:val="yellow"/>
                <w:lang w:val="en-US"/>
              </w:rPr>
            </w:pPr>
          </w:p>
        </w:tc>
        <w:tc>
          <w:tcPr>
            <w:tcW w:w="1357" w:type="dxa"/>
            <w:vAlign w:val="bottom"/>
          </w:tcPr>
          <w:p w:rsidR="00DF001E" w:rsidRPr="00D2447A" w:rsidRDefault="00DF001E" w:rsidP="000A5FFD">
            <w:pPr>
              <w:pStyle w:val="Texto"/>
              <w:jc w:val="right"/>
              <w:rPr>
                <w:sz w:val="16"/>
                <w:szCs w:val="16"/>
                <w:highlight w:val="yellow"/>
                <w:lang w:val="en-US"/>
              </w:rPr>
            </w:pPr>
          </w:p>
        </w:tc>
        <w:tc>
          <w:tcPr>
            <w:tcW w:w="1356" w:type="dxa"/>
            <w:vAlign w:val="bottom"/>
          </w:tcPr>
          <w:p w:rsidR="00DF001E" w:rsidRPr="00D2447A" w:rsidRDefault="00DF001E" w:rsidP="000A5FFD">
            <w:pPr>
              <w:pStyle w:val="Texto"/>
              <w:jc w:val="right"/>
              <w:rPr>
                <w:sz w:val="16"/>
                <w:szCs w:val="16"/>
                <w:highlight w:val="yellow"/>
                <w:lang w:val="en-US"/>
              </w:rPr>
            </w:pPr>
          </w:p>
        </w:tc>
        <w:tc>
          <w:tcPr>
            <w:tcW w:w="236" w:type="dxa"/>
            <w:vAlign w:val="bottom"/>
          </w:tcPr>
          <w:p w:rsidR="00DF001E" w:rsidRPr="00D2447A" w:rsidRDefault="00DF001E" w:rsidP="000A5FFD">
            <w:pPr>
              <w:pStyle w:val="Texto"/>
              <w:jc w:val="right"/>
              <w:rPr>
                <w:sz w:val="16"/>
                <w:szCs w:val="16"/>
                <w:highlight w:val="yellow"/>
                <w:lang w:val="en-US"/>
              </w:rPr>
            </w:pPr>
          </w:p>
        </w:tc>
        <w:tc>
          <w:tcPr>
            <w:tcW w:w="1356" w:type="dxa"/>
            <w:vAlign w:val="bottom"/>
          </w:tcPr>
          <w:p w:rsidR="00DF001E" w:rsidRPr="00D2447A" w:rsidRDefault="00DF001E" w:rsidP="000A5FFD">
            <w:pPr>
              <w:pStyle w:val="Texto"/>
              <w:jc w:val="right"/>
              <w:rPr>
                <w:sz w:val="16"/>
                <w:szCs w:val="16"/>
                <w:highlight w:val="yellow"/>
                <w:lang w:val="en-US"/>
              </w:rPr>
            </w:pPr>
          </w:p>
        </w:tc>
        <w:tc>
          <w:tcPr>
            <w:tcW w:w="1356" w:type="dxa"/>
            <w:vAlign w:val="bottom"/>
          </w:tcPr>
          <w:p w:rsidR="00DF001E" w:rsidRPr="00D2447A" w:rsidRDefault="00DF001E" w:rsidP="000A5FFD">
            <w:pPr>
              <w:pStyle w:val="Texto"/>
              <w:jc w:val="right"/>
              <w:rPr>
                <w:sz w:val="16"/>
                <w:szCs w:val="16"/>
                <w:highlight w:val="yellow"/>
                <w:lang w:val="en-US"/>
              </w:rPr>
            </w:pPr>
          </w:p>
        </w:tc>
        <w:tc>
          <w:tcPr>
            <w:tcW w:w="1358" w:type="dxa"/>
            <w:vAlign w:val="bottom"/>
          </w:tcPr>
          <w:p w:rsidR="00DF001E" w:rsidRPr="00D2447A" w:rsidRDefault="00DF001E" w:rsidP="000A5FFD">
            <w:pPr>
              <w:pStyle w:val="Texto"/>
              <w:jc w:val="right"/>
              <w:rPr>
                <w:sz w:val="16"/>
                <w:szCs w:val="16"/>
                <w:highlight w:val="yellow"/>
                <w:lang w:val="en-US"/>
              </w:rPr>
            </w:pP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b/>
                <w:sz w:val="16"/>
                <w:szCs w:val="16"/>
                <w:lang w:val="pt-BR"/>
              </w:rPr>
            </w:pP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8" w:type="dxa"/>
            <w:vAlign w:val="bottom"/>
          </w:tcPr>
          <w:p w:rsidR="00DF001E" w:rsidRPr="003A5822" w:rsidRDefault="00DF001E" w:rsidP="000A5FFD">
            <w:pPr>
              <w:pStyle w:val="Texto"/>
              <w:jc w:val="right"/>
              <w:rPr>
                <w:sz w:val="16"/>
                <w:szCs w:val="16"/>
                <w:lang w:val="pt-BR"/>
              </w:rPr>
            </w:pP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es-AR"/>
              </w:rPr>
            </w:pPr>
            <w:r w:rsidRPr="003A5822">
              <w:rPr>
                <w:sz w:val="16"/>
                <w:szCs w:val="16"/>
                <w:lang w:val="es-AR"/>
              </w:rPr>
              <w:t>ON CAPEX SA 6.875%  Vto. 15/05/24</w:t>
            </w:r>
          </w:p>
        </w:tc>
        <w:tc>
          <w:tcPr>
            <w:tcW w:w="1265" w:type="dxa"/>
            <w:vAlign w:val="bottom"/>
          </w:tcPr>
          <w:p w:rsidR="00DF001E" w:rsidRPr="003A5822" w:rsidRDefault="00DF001E" w:rsidP="000A5FFD">
            <w:pPr>
              <w:pStyle w:val="Texto"/>
              <w:jc w:val="right"/>
              <w:rPr>
                <w:sz w:val="16"/>
                <w:szCs w:val="16"/>
                <w:lang w:val="pt-BR"/>
              </w:rPr>
            </w:pPr>
            <w:r w:rsidRPr="003A5822">
              <w:rPr>
                <w:sz w:val="16"/>
                <w:szCs w:val="16"/>
                <w:lang w:val="es-AR"/>
              </w:rPr>
              <w:t>92.781</w:t>
            </w: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es-AR"/>
              </w:rPr>
              <w:t>-</w:t>
            </w: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es-AR"/>
              </w:rPr>
              <w:t>1</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s-AR"/>
              </w:rPr>
              <w:t>14.226</w:t>
            </w: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s-AR"/>
              </w:rPr>
              <w:t>14.226</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s-AR"/>
              </w:rPr>
              <w:t>-</w:t>
            </w:r>
          </w:p>
        </w:tc>
        <w:tc>
          <w:tcPr>
            <w:tcW w:w="1358" w:type="dxa"/>
            <w:vAlign w:val="bottom"/>
          </w:tcPr>
          <w:p w:rsidR="00DF001E" w:rsidRPr="003A5822" w:rsidRDefault="00DF001E" w:rsidP="000A5FFD">
            <w:pPr>
              <w:pStyle w:val="Texto"/>
              <w:jc w:val="right"/>
              <w:rPr>
                <w:sz w:val="16"/>
                <w:szCs w:val="16"/>
                <w:lang w:val="pt-BR"/>
              </w:rPr>
            </w:pPr>
            <w:r w:rsidRPr="003A5822">
              <w:rPr>
                <w:sz w:val="16"/>
                <w:szCs w:val="16"/>
                <w:lang w:val="es-AR"/>
              </w:rPr>
              <w:t>14.226</w:t>
            </w:r>
          </w:p>
        </w:tc>
      </w:tr>
      <w:tr w:rsidR="00DF001E" w:rsidRPr="003A5822" w:rsidTr="00183522">
        <w:trPr>
          <w:trHeight w:val="110"/>
          <w:jc w:val="center"/>
        </w:trPr>
        <w:tc>
          <w:tcPr>
            <w:tcW w:w="4067" w:type="dxa"/>
            <w:vAlign w:val="bottom"/>
          </w:tcPr>
          <w:p w:rsidR="00DF001E" w:rsidRPr="003A5822" w:rsidRDefault="00DF001E" w:rsidP="00183522">
            <w:pPr>
              <w:pStyle w:val="Texto"/>
              <w:jc w:val="left"/>
              <w:rPr>
                <w:sz w:val="16"/>
                <w:szCs w:val="16"/>
                <w:lang w:val="en-US"/>
              </w:rPr>
            </w:pPr>
            <w:r w:rsidRPr="003A5822">
              <w:rPr>
                <w:sz w:val="16"/>
                <w:szCs w:val="16"/>
                <w:lang w:val="en-US"/>
              </w:rPr>
              <w:t xml:space="preserve">ON ARCOR Cl 9 Regs. 6% Vto 06/07/2023      </w:t>
            </w:r>
          </w:p>
        </w:tc>
        <w:tc>
          <w:tcPr>
            <w:tcW w:w="1265" w:type="dxa"/>
            <w:vAlign w:val="bottom"/>
          </w:tcPr>
          <w:p w:rsidR="00DF001E" w:rsidRPr="003A5822" w:rsidRDefault="00DF001E" w:rsidP="00183522">
            <w:pPr>
              <w:pStyle w:val="Texto"/>
              <w:jc w:val="right"/>
              <w:rPr>
                <w:sz w:val="16"/>
                <w:szCs w:val="16"/>
                <w:lang w:val="es-AR"/>
              </w:rPr>
            </w:pPr>
            <w:r w:rsidRPr="003A5822">
              <w:rPr>
                <w:sz w:val="16"/>
                <w:szCs w:val="16"/>
                <w:lang w:val="es-AR"/>
              </w:rPr>
              <w:t>91</w:t>
            </w:r>
            <w:r w:rsidRPr="003A5822">
              <w:rPr>
                <w:sz w:val="16"/>
                <w:szCs w:val="16"/>
                <w:lang w:val="en-US"/>
              </w:rPr>
              <w:t>.923</w:t>
            </w:r>
          </w:p>
        </w:tc>
        <w:tc>
          <w:tcPr>
            <w:tcW w:w="1357" w:type="dxa"/>
            <w:vAlign w:val="bottom"/>
          </w:tcPr>
          <w:p w:rsidR="00DF001E" w:rsidRPr="003A5822" w:rsidRDefault="00DF001E" w:rsidP="00183522">
            <w:pPr>
              <w:pStyle w:val="Texto"/>
              <w:jc w:val="right"/>
              <w:rPr>
                <w:sz w:val="16"/>
                <w:szCs w:val="16"/>
                <w:lang w:val="en-US"/>
              </w:rPr>
            </w:pPr>
            <w:r w:rsidRPr="003A5822">
              <w:rPr>
                <w:sz w:val="16"/>
                <w:szCs w:val="16"/>
                <w:lang w:val="en-US"/>
              </w:rPr>
              <w:t>-</w:t>
            </w:r>
          </w:p>
        </w:tc>
        <w:tc>
          <w:tcPr>
            <w:tcW w:w="1357" w:type="dxa"/>
            <w:vAlign w:val="bottom"/>
          </w:tcPr>
          <w:p w:rsidR="00DF001E" w:rsidRPr="003A5822" w:rsidRDefault="00DF001E" w:rsidP="00183522">
            <w:pPr>
              <w:pStyle w:val="Texto"/>
              <w:jc w:val="right"/>
              <w:rPr>
                <w:sz w:val="16"/>
                <w:szCs w:val="16"/>
                <w:lang w:val="en-US"/>
              </w:rPr>
            </w:pPr>
            <w:r w:rsidRPr="003A5822">
              <w:rPr>
                <w:sz w:val="16"/>
                <w:szCs w:val="16"/>
                <w:lang w:val="en-US"/>
              </w:rPr>
              <w:t>1</w:t>
            </w:r>
          </w:p>
        </w:tc>
        <w:tc>
          <w:tcPr>
            <w:tcW w:w="1356" w:type="dxa"/>
            <w:vAlign w:val="bottom"/>
          </w:tcPr>
          <w:p w:rsidR="00DF001E" w:rsidRPr="003A5822" w:rsidRDefault="00DF001E" w:rsidP="00183522">
            <w:pPr>
              <w:pStyle w:val="Texto"/>
              <w:jc w:val="right"/>
              <w:rPr>
                <w:sz w:val="16"/>
                <w:szCs w:val="16"/>
                <w:lang w:val="en-US"/>
              </w:rPr>
            </w:pPr>
            <w:r w:rsidRPr="003A5822">
              <w:rPr>
                <w:sz w:val="16"/>
                <w:szCs w:val="16"/>
                <w:lang w:val="en-US"/>
              </w:rPr>
              <w:t>12.129</w:t>
            </w:r>
          </w:p>
        </w:tc>
        <w:tc>
          <w:tcPr>
            <w:tcW w:w="236" w:type="dxa"/>
            <w:vAlign w:val="bottom"/>
          </w:tcPr>
          <w:p w:rsidR="00DF001E" w:rsidRPr="003A5822" w:rsidRDefault="00DF001E" w:rsidP="00183522">
            <w:pPr>
              <w:pStyle w:val="Texto"/>
              <w:jc w:val="right"/>
              <w:rPr>
                <w:sz w:val="16"/>
                <w:szCs w:val="16"/>
                <w:lang w:val="pt-BR"/>
              </w:rPr>
            </w:pPr>
          </w:p>
        </w:tc>
        <w:tc>
          <w:tcPr>
            <w:tcW w:w="1356" w:type="dxa"/>
            <w:vAlign w:val="bottom"/>
          </w:tcPr>
          <w:p w:rsidR="00DF001E" w:rsidRPr="003A5822" w:rsidRDefault="00DF001E" w:rsidP="00183522">
            <w:pPr>
              <w:pStyle w:val="Texto"/>
              <w:jc w:val="right"/>
              <w:rPr>
                <w:sz w:val="16"/>
                <w:szCs w:val="16"/>
                <w:lang w:val="en-US"/>
              </w:rPr>
            </w:pPr>
            <w:r w:rsidRPr="003A5822">
              <w:rPr>
                <w:sz w:val="16"/>
                <w:szCs w:val="16"/>
                <w:lang w:val="en-US"/>
              </w:rPr>
              <w:t>12.129</w:t>
            </w:r>
          </w:p>
        </w:tc>
        <w:tc>
          <w:tcPr>
            <w:tcW w:w="1356" w:type="dxa"/>
            <w:vAlign w:val="bottom"/>
          </w:tcPr>
          <w:p w:rsidR="00DF001E" w:rsidRPr="003A5822" w:rsidRDefault="00DF001E" w:rsidP="00183522">
            <w:pPr>
              <w:pStyle w:val="Texto"/>
              <w:jc w:val="right"/>
              <w:rPr>
                <w:sz w:val="16"/>
                <w:szCs w:val="16"/>
                <w:lang w:val="en-US"/>
              </w:rPr>
            </w:pPr>
            <w:r w:rsidRPr="003A5822">
              <w:rPr>
                <w:sz w:val="16"/>
                <w:szCs w:val="16"/>
                <w:lang w:val="en-US"/>
              </w:rPr>
              <w:t>-</w:t>
            </w:r>
          </w:p>
        </w:tc>
        <w:tc>
          <w:tcPr>
            <w:tcW w:w="1358" w:type="dxa"/>
            <w:vAlign w:val="bottom"/>
          </w:tcPr>
          <w:p w:rsidR="00DF001E" w:rsidRPr="003A5822" w:rsidRDefault="00DF001E" w:rsidP="00183522">
            <w:pPr>
              <w:pStyle w:val="Texto"/>
              <w:jc w:val="right"/>
              <w:rPr>
                <w:sz w:val="16"/>
                <w:szCs w:val="16"/>
                <w:lang w:val="en-US"/>
              </w:rPr>
            </w:pPr>
            <w:r w:rsidRPr="003A5822">
              <w:rPr>
                <w:sz w:val="16"/>
                <w:szCs w:val="16"/>
                <w:lang w:val="en-US"/>
              </w:rPr>
              <w:t>12.129</w:t>
            </w:r>
          </w:p>
        </w:tc>
      </w:tr>
      <w:tr w:rsidR="00DF001E" w:rsidRPr="003A5822" w:rsidTr="00183522">
        <w:trPr>
          <w:trHeight w:val="110"/>
          <w:jc w:val="center"/>
        </w:trPr>
        <w:tc>
          <w:tcPr>
            <w:tcW w:w="4067" w:type="dxa"/>
            <w:vAlign w:val="bottom"/>
          </w:tcPr>
          <w:p w:rsidR="00DF001E" w:rsidRPr="003A5822" w:rsidRDefault="00DF001E" w:rsidP="00183522">
            <w:pPr>
              <w:pStyle w:val="Texto"/>
              <w:jc w:val="left"/>
              <w:rPr>
                <w:sz w:val="16"/>
                <w:szCs w:val="16"/>
                <w:lang w:val="pt-BR"/>
              </w:rPr>
            </w:pPr>
            <w:r w:rsidRPr="003A5822">
              <w:rPr>
                <w:sz w:val="16"/>
                <w:szCs w:val="16"/>
                <w:lang w:val="es-AR"/>
              </w:rPr>
              <w:t>RAGHSA SA 7.25% VTO. 21/03/2024 USD</w:t>
            </w:r>
          </w:p>
        </w:tc>
        <w:tc>
          <w:tcPr>
            <w:tcW w:w="1265" w:type="dxa"/>
            <w:vAlign w:val="bottom"/>
          </w:tcPr>
          <w:p w:rsidR="00DF001E" w:rsidRPr="003A5822" w:rsidRDefault="00DF001E" w:rsidP="00183522">
            <w:pPr>
              <w:pStyle w:val="Texto"/>
              <w:jc w:val="right"/>
              <w:rPr>
                <w:sz w:val="16"/>
                <w:szCs w:val="16"/>
                <w:lang w:val="pt-BR"/>
              </w:rPr>
            </w:pPr>
            <w:r w:rsidRPr="003A5822">
              <w:rPr>
                <w:sz w:val="16"/>
                <w:szCs w:val="16"/>
                <w:lang w:val="es-AR"/>
              </w:rPr>
              <w:t>90.985</w:t>
            </w:r>
          </w:p>
        </w:tc>
        <w:tc>
          <w:tcPr>
            <w:tcW w:w="1357" w:type="dxa"/>
            <w:vAlign w:val="bottom"/>
          </w:tcPr>
          <w:p w:rsidR="00DF001E" w:rsidRPr="003A5822" w:rsidRDefault="00DF001E" w:rsidP="00183522">
            <w:pPr>
              <w:pStyle w:val="Texto"/>
              <w:jc w:val="right"/>
              <w:rPr>
                <w:sz w:val="16"/>
                <w:szCs w:val="16"/>
                <w:lang w:val="pt-BR"/>
              </w:rPr>
            </w:pPr>
            <w:r w:rsidRPr="003A5822">
              <w:rPr>
                <w:sz w:val="16"/>
                <w:szCs w:val="16"/>
                <w:lang w:val="es-AR"/>
              </w:rPr>
              <w:t>-</w:t>
            </w:r>
          </w:p>
        </w:tc>
        <w:tc>
          <w:tcPr>
            <w:tcW w:w="1357" w:type="dxa"/>
            <w:vAlign w:val="bottom"/>
          </w:tcPr>
          <w:p w:rsidR="00DF001E" w:rsidRPr="003A5822" w:rsidRDefault="00DF001E" w:rsidP="00183522">
            <w:pPr>
              <w:pStyle w:val="Texto"/>
              <w:jc w:val="right"/>
              <w:rPr>
                <w:sz w:val="16"/>
                <w:szCs w:val="16"/>
                <w:lang w:val="pt-BR"/>
              </w:rPr>
            </w:pPr>
            <w:r w:rsidRPr="003A5822">
              <w:rPr>
                <w:sz w:val="16"/>
                <w:szCs w:val="16"/>
                <w:lang w:val="es-AR"/>
              </w:rPr>
              <w:t>1</w:t>
            </w:r>
          </w:p>
        </w:tc>
        <w:tc>
          <w:tcPr>
            <w:tcW w:w="1356" w:type="dxa"/>
            <w:vAlign w:val="bottom"/>
          </w:tcPr>
          <w:p w:rsidR="00DF001E" w:rsidRPr="003A5822" w:rsidRDefault="00DF001E" w:rsidP="00183522">
            <w:pPr>
              <w:pStyle w:val="Texto"/>
              <w:jc w:val="right"/>
              <w:rPr>
                <w:sz w:val="16"/>
                <w:szCs w:val="16"/>
                <w:lang w:val="pt-BR"/>
              </w:rPr>
            </w:pPr>
            <w:r w:rsidRPr="003A5822">
              <w:rPr>
                <w:sz w:val="16"/>
                <w:szCs w:val="16"/>
                <w:lang w:val="es-AR"/>
              </w:rPr>
              <w:t>5.213</w:t>
            </w:r>
          </w:p>
        </w:tc>
        <w:tc>
          <w:tcPr>
            <w:tcW w:w="236" w:type="dxa"/>
            <w:vAlign w:val="bottom"/>
          </w:tcPr>
          <w:p w:rsidR="00DF001E" w:rsidRPr="003A5822" w:rsidRDefault="00DF001E" w:rsidP="00183522">
            <w:pPr>
              <w:pStyle w:val="Texto"/>
              <w:jc w:val="right"/>
              <w:rPr>
                <w:sz w:val="16"/>
                <w:szCs w:val="16"/>
                <w:lang w:val="pt-BR"/>
              </w:rPr>
            </w:pPr>
          </w:p>
        </w:tc>
        <w:tc>
          <w:tcPr>
            <w:tcW w:w="1356" w:type="dxa"/>
            <w:vAlign w:val="bottom"/>
          </w:tcPr>
          <w:p w:rsidR="00DF001E" w:rsidRPr="003A5822" w:rsidRDefault="00DF001E" w:rsidP="00183522">
            <w:pPr>
              <w:pStyle w:val="Texto"/>
              <w:jc w:val="right"/>
              <w:rPr>
                <w:sz w:val="16"/>
                <w:szCs w:val="16"/>
                <w:lang w:val="pt-BR"/>
              </w:rPr>
            </w:pPr>
            <w:r w:rsidRPr="003A5822">
              <w:rPr>
                <w:sz w:val="16"/>
                <w:szCs w:val="16"/>
                <w:lang w:val="es-AR"/>
              </w:rPr>
              <w:t>5.213</w:t>
            </w:r>
          </w:p>
        </w:tc>
        <w:tc>
          <w:tcPr>
            <w:tcW w:w="1356" w:type="dxa"/>
            <w:vAlign w:val="bottom"/>
          </w:tcPr>
          <w:p w:rsidR="00DF001E" w:rsidRPr="003A5822" w:rsidRDefault="00DF001E" w:rsidP="00183522">
            <w:pPr>
              <w:pStyle w:val="Texto"/>
              <w:jc w:val="right"/>
              <w:rPr>
                <w:sz w:val="16"/>
                <w:szCs w:val="16"/>
                <w:lang w:val="pt-BR"/>
              </w:rPr>
            </w:pPr>
          </w:p>
        </w:tc>
        <w:tc>
          <w:tcPr>
            <w:tcW w:w="1358" w:type="dxa"/>
            <w:vAlign w:val="bottom"/>
          </w:tcPr>
          <w:p w:rsidR="00DF001E" w:rsidRPr="003A5822" w:rsidRDefault="00DF001E" w:rsidP="00183522">
            <w:pPr>
              <w:pStyle w:val="Texto"/>
              <w:jc w:val="right"/>
              <w:rPr>
                <w:sz w:val="16"/>
                <w:szCs w:val="16"/>
                <w:lang w:val="pt-BR"/>
              </w:rPr>
            </w:pPr>
            <w:r w:rsidRPr="003A5822">
              <w:rPr>
                <w:sz w:val="16"/>
                <w:szCs w:val="16"/>
                <w:lang w:val="es-AR"/>
              </w:rPr>
              <w:t>5.213</w:t>
            </w: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pt-BR"/>
              </w:rPr>
            </w:pPr>
            <w:r w:rsidRPr="003A5822">
              <w:rPr>
                <w:sz w:val="16"/>
                <w:szCs w:val="16"/>
                <w:lang w:val="pt-BR"/>
              </w:rPr>
              <w:t>ON Aeropuertos ARG. 2000 6.875% Vto. 01/01/27</w:t>
            </w:r>
          </w:p>
        </w:tc>
        <w:tc>
          <w:tcPr>
            <w:tcW w:w="1265" w:type="dxa"/>
            <w:vAlign w:val="bottom"/>
          </w:tcPr>
          <w:p w:rsidR="00DF001E" w:rsidRPr="003A5822" w:rsidRDefault="00DF001E" w:rsidP="000A5FFD">
            <w:pPr>
              <w:pStyle w:val="Texto"/>
              <w:jc w:val="right"/>
              <w:rPr>
                <w:sz w:val="16"/>
                <w:szCs w:val="16"/>
                <w:lang w:val="pt-BR"/>
              </w:rPr>
            </w:pPr>
            <w:r w:rsidRPr="003A5822">
              <w:rPr>
                <w:sz w:val="16"/>
                <w:szCs w:val="16"/>
                <w:lang w:val="pt-BR"/>
              </w:rPr>
              <w:t>80.016</w:t>
            </w: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pt-BR"/>
              </w:rPr>
              <w:t>-</w:t>
            </w: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pt-BR"/>
              </w:rPr>
              <w:t>1</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pt-BR"/>
              </w:rPr>
              <w:t>37</w:t>
            </w: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pt-BR"/>
              </w:rPr>
              <w:t>37</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pt-BR"/>
              </w:rPr>
              <w:t>-</w:t>
            </w:r>
          </w:p>
        </w:tc>
        <w:tc>
          <w:tcPr>
            <w:tcW w:w="1358" w:type="dxa"/>
            <w:vAlign w:val="bottom"/>
          </w:tcPr>
          <w:p w:rsidR="00DF001E" w:rsidRPr="003A5822" w:rsidRDefault="00DF001E" w:rsidP="000A5FFD">
            <w:pPr>
              <w:pStyle w:val="Texto"/>
              <w:jc w:val="right"/>
              <w:rPr>
                <w:sz w:val="16"/>
                <w:szCs w:val="16"/>
                <w:lang w:val="pt-BR"/>
              </w:rPr>
            </w:pPr>
            <w:r w:rsidRPr="003A5822">
              <w:rPr>
                <w:sz w:val="16"/>
                <w:szCs w:val="16"/>
                <w:lang w:val="pt-BR"/>
              </w:rPr>
              <w:t>37</w:t>
            </w: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en-US"/>
              </w:rPr>
            </w:pP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8" w:type="dxa"/>
            <w:vAlign w:val="bottom"/>
          </w:tcPr>
          <w:p w:rsidR="00DF001E" w:rsidRPr="003A5822" w:rsidRDefault="00DF001E" w:rsidP="000A5FFD">
            <w:pPr>
              <w:pStyle w:val="Texto"/>
              <w:jc w:val="right"/>
              <w:rPr>
                <w:sz w:val="16"/>
                <w:szCs w:val="16"/>
                <w:lang w:val="pt-BR"/>
              </w:rPr>
            </w:pP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pt-BR"/>
              </w:rPr>
            </w:pPr>
            <w:r w:rsidRPr="003A5822">
              <w:rPr>
                <w:b/>
                <w:sz w:val="16"/>
                <w:szCs w:val="16"/>
                <w:lang w:val="pt-BR"/>
              </w:rPr>
              <w:t>Títulos Privados</w:t>
            </w: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8" w:type="dxa"/>
            <w:vAlign w:val="bottom"/>
          </w:tcPr>
          <w:p w:rsidR="00DF001E" w:rsidRPr="003A5822" w:rsidRDefault="00DF001E" w:rsidP="000A5FFD">
            <w:pPr>
              <w:pStyle w:val="Texto"/>
              <w:jc w:val="right"/>
              <w:rPr>
                <w:sz w:val="16"/>
                <w:szCs w:val="16"/>
                <w:lang w:val="pt-BR"/>
              </w:rPr>
            </w:pP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pt-BR"/>
              </w:rPr>
            </w:pP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p>
        </w:tc>
        <w:tc>
          <w:tcPr>
            <w:tcW w:w="1358" w:type="dxa"/>
            <w:vAlign w:val="bottom"/>
          </w:tcPr>
          <w:p w:rsidR="00DF001E" w:rsidRPr="003A5822" w:rsidRDefault="00DF001E" w:rsidP="000A5FFD">
            <w:pPr>
              <w:pStyle w:val="Texto"/>
              <w:jc w:val="right"/>
              <w:rPr>
                <w:sz w:val="16"/>
                <w:szCs w:val="16"/>
                <w:lang w:val="pt-BR"/>
              </w:rPr>
            </w:pP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pt-BR"/>
              </w:rPr>
            </w:pPr>
            <w:r w:rsidRPr="003A5822">
              <w:rPr>
                <w:sz w:val="16"/>
                <w:szCs w:val="16"/>
                <w:lang w:val="pt-BR"/>
              </w:rPr>
              <w:t>Intesa Sanpaolo S.</w:t>
            </w:r>
            <w:r w:rsidRPr="003A5822">
              <w:rPr>
                <w:sz w:val="16"/>
                <w:szCs w:val="16"/>
                <w:lang w:val="es-AR"/>
              </w:rPr>
              <w:t xml:space="preserve">A. 6,50% Vto. 24/02/2021 </w:t>
            </w:r>
          </w:p>
        </w:tc>
        <w:tc>
          <w:tcPr>
            <w:tcW w:w="1265" w:type="dxa"/>
            <w:vAlign w:val="bottom"/>
          </w:tcPr>
          <w:p w:rsidR="00DF001E" w:rsidRPr="003A5822" w:rsidRDefault="00DF001E" w:rsidP="000A5FFD">
            <w:pPr>
              <w:pStyle w:val="Texto"/>
              <w:jc w:val="right"/>
              <w:rPr>
                <w:sz w:val="16"/>
                <w:szCs w:val="16"/>
                <w:lang w:val="pt-BR"/>
              </w:rPr>
            </w:pP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es-AR"/>
              </w:rPr>
              <w:t>-</w:t>
            </w:r>
          </w:p>
        </w:tc>
        <w:tc>
          <w:tcPr>
            <w:tcW w:w="1357" w:type="dxa"/>
            <w:vAlign w:val="bottom"/>
          </w:tcPr>
          <w:p w:rsidR="00DF001E" w:rsidRPr="003A5822" w:rsidRDefault="00DF001E" w:rsidP="000A5FFD">
            <w:pPr>
              <w:pStyle w:val="Texto"/>
              <w:jc w:val="right"/>
              <w:rPr>
                <w:sz w:val="16"/>
                <w:szCs w:val="16"/>
                <w:lang w:val="pt-BR"/>
              </w:rPr>
            </w:pPr>
            <w:r w:rsidRPr="003A5822">
              <w:rPr>
                <w:sz w:val="16"/>
                <w:szCs w:val="16"/>
                <w:lang w:val="en-US"/>
              </w:rPr>
              <w:t>1</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n-US"/>
              </w:rPr>
              <w:t>6.394</w:t>
            </w:r>
          </w:p>
        </w:tc>
        <w:tc>
          <w:tcPr>
            <w:tcW w:w="236" w:type="dxa"/>
            <w:vAlign w:val="bottom"/>
          </w:tcPr>
          <w:p w:rsidR="00DF001E" w:rsidRPr="003A5822" w:rsidRDefault="00DF001E" w:rsidP="000A5FFD">
            <w:pPr>
              <w:pStyle w:val="Texto"/>
              <w:jc w:val="right"/>
              <w:rPr>
                <w:sz w:val="16"/>
                <w:szCs w:val="16"/>
                <w:lang w:val="pt-BR"/>
              </w:rPr>
            </w:pP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n-US"/>
              </w:rPr>
              <w:t>6.394</w:t>
            </w:r>
          </w:p>
        </w:tc>
        <w:tc>
          <w:tcPr>
            <w:tcW w:w="1356" w:type="dxa"/>
            <w:vAlign w:val="bottom"/>
          </w:tcPr>
          <w:p w:rsidR="00DF001E" w:rsidRPr="003A5822" w:rsidRDefault="00DF001E" w:rsidP="000A5FFD">
            <w:pPr>
              <w:pStyle w:val="Texto"/>
              <w:jc w:val="right"/>
              <w:rPr>
                <w:sz w:val="16"/>
                <w:szCs w:val="16"/>
                <w:lang w:val="pt-BR"/>
              </w:rPr>
            </w:pPr>
            <w:r w:rsidRPr="003A5822">
              <w:rPr>
                <w:sz w:val="16"/>
                <w:szCs w:val="16"/>
                <w:lang w:val="en-US"/>
              </w:rPr>
              <w:t>-</w:t>
            </w:r>
          </w:p>
        </w:tc>
        <w:tc>
          <w:tcPr>
            <w:tcW w:w="1358" w:type="dxa"/>
            <w:vAlign w:val="bottom"/>
          </w:tcPr>
          <w:p w:rsidR="00DF001E" w:rsidRPr="003A5822" w:rsidRDefault="00DF001E" w:rsidP="000A5FFD">
            <w:pPr>
              <w:pStyle w:val="Texto"/>
              <w:jc w:val="right"/>
              <w:rPr>
                <w:sz w:val="16"/>
                <w:szCs w:val="16"/>
                <w:lang w:val="pt-BR"/>
              </w:rPr>
            </w:pPr>
            <w:r w:rsidRPr="003A5822">
              <w:rPr>
                <w:sz w:val="16"/>
                <w:szCs w:val="16"/>
                <w:lang w:val="en-US"/>
              </w:rPr>
              <w:t>6.394</w:t>
            </w: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es-AR"/>
              </w:rPr>
            </w:pPr>
            <w:r w:rsidRPr="003A5822">
              <w:rPr>
                <w:sz w:val="16"/>
                <w:szCs w:val="16"/>
                <w:lang w:val="en-US"/>
              </w:rPr>
              <w:t>Standard &amp; Poors Depositary</w:t>
            </w:r>
          </w:p>
        </w:tc>
        <w:tc>
          <w:tcPr>
            <w:tcW w:w="1265" w:type="dxa"/>
            <w:vAlign w:val="bottom"/>
          </w:tcPr>
          <w:p w:rsidR="00DF001E" w:rsidRPr="003A5822" w:rsidRDefault="00DF001E" w:rsidP="000A5FFD">
            <w:pPr>
              <w:pStyle w:val="Texto"/>
              <w:jc w:val="right"/>
              <w:rPr>
                <w:sz w:val="16"/>
                <w:szCs w:val="16"/>
                <w:lang w:val="es-AR"/>
              </w:rPr>
            </w:pPr>
          </w:p>
        </w:tc>
        <w:tc>
          <w:tcPr>
            <w:tcW w:w="1357" w:type="dxa"/>
            <w:vAlign w:val="bottom"/>
          </w:tcPr>
          <w:p w:rsidR="00DF001E" w:rsidRPr="003A5822" w:rsidRDefault="00DF001E" w:rsidP="000A5FFD">
            <w:pPr>
              <w:pStyle w:val="Texto"/>
              <w:jc w:val="right"/>
              <w:rPr>
                <w:sz w:val="16"/>
                <w:szCs w:val="16"/>
                <w:lang w:val="es-AR"/>
              </w:rPr>
            </w:pPr>
            <w:r w:rsidRPr="003A5822">
              <w:rPr>
                <w:sz w:val="16"/>
                <w:szCs w:val="16"/>
                <w:lang w:val="es-AR"/>
              </w:rPr>
              <w:t>-</w:t>
            </w:r>
          </w:p>
        </w:tc>
        <w:tc>
          <w:tcPr>
            <w:tcW w:w="1357" w:type="dxa"/>
            <w:vAlign w:val="bottom"/>
          </w:tcPr>
          <w:p w:rsidR="00DF001E" w:rsidRPr="003A5822" w:rsidRDefault="00DF001E" w:rsidP="000A5FFD">
            <w:pPr>
              <w:pStyle w:val="Texto"/>
              <w:jc w:val="right"/>
              <w:rPr>
                <w:sz w:val="16"/>
                <w:szCs w:val="16"/>
                <w:lang w:val="es-AR"/>
              </w:rPr>
            </w:pPr>
            <w:r w:rsidRPr="003A5822">
              <w:rPr>
                <w:sz w:val="16"/>
                <w:szCs w:val="16"/>
                <w:lang w:val="en-US"/>
              </w:rPr>
              <w:t>1</w:t>
            </w:r>
          </w:p>
        </w:tc>
        <w:tc>
          <w:tcPr>
            <w:tcW w:w="1356" w:type="dxa"/>
            <w:vAlign w:val="bottom"/>
          </w:tcPr>
          <w:p w:rsidR="00DF001E" w:rsidRPr="003A5822" w:rsidRDefault="00DF001E" w:rsidP="000A5FFD">
            <w:pPr>
              <w:pStyle w:val="Texto"/>
              <w:jc w:val="right"/>
              <w:rPr>
                <w:sz w:val="16"/>
                <w:szCs w:val="16"/>
                <w:lang w:val="es-AR"/>
              </w:rPr>
            </w:pPr>
            <w:r w:rsidRPr="003A5822">
              <w:rPr>
                <w:sz w:val="16"/>
                <w:szCs w:val="16"/>
                <w:lang w:val="en-US"/>
              </w:rPr>
              <w:t>96</w:t>
            </w:r>
            <w:r>
              <w:rPr>
                <w:sz w:val="16"/>
                <w:szCs w:val="16"/>
                <w:lang w:val="en-US"/>
              </w:rPr>
              <w:t>3</w:t>
            </w:r>
          </w:p>
        </w:tc>
        <w:tc>
          <w:tcPr>
            <w:tcW w:w="236" w:type="dxa"/>
            <w:vAlign w:val="bottom"/>
          </w:tcPr>
          <w:p w:rsidR="00DF001E" w:rsidRPr="003A5822" w:rsidRDefault="00DF001E" w:rsidP="000A5FFD">
            <w:pPr>
              <w:pStyle w:val="Texto"/>
              <w:jc w:val="right"/>
              <w:rPr>
                <w:sz w:val="16"/>
                <w:szCs w:val="16"/>
                <w:lang w:val="en-US"/>
              </w:rPr>
            </w:pPr>
          </w:p>
        </w:tc>
        <w:tc>
          <w:tcPr>
            <w:tcW w:w="1356" w:type="dxa"/>
            <w:vAlign w:val="bottom"/>
          </w:tcPr>
          <w:p w:rsidR="00DF001E" w:rsidRPr="003A5822" w:rsidRDefault="00DF001E" w:rsidP="000A5FFD">
            <w:pPr>
              <w:pStyle w:val="Texto"/>
              <w:jc w:val="right"/>
              <w:rPr>
                <w:sz w:val="16"/>
                <w:szCs w:val="16"/>
                <w:lang w:val="es-AR"/>
              </w:rPr>
            </w:pPr>
            <w:r w:rsidRPr="003A5822">
              <w:rPr>
                <w:sz w:val="16"/>
                <w:szCs w:val="16"/>
                <w:lang w:val="en-US"/>
              </w:rPr>
              <w:t>96</w:t>
            </w:r>
            <w:r>
              <w:rPr>
                <w:sz w:val="16"/>
                <w:szCs w:val="16"/>
                <w:lang w:val="en-US"/>
              </w:rPr>
              <w:t>3</w:t>
            </w:r>
          </w:p>
        </w:tc>
        <w:tc>
          <w:tcPr>
            <w:tcW w:w="1356" w:type="dxa"/>
            <w:vAlign w:val="bottom"/>
          </w:tcPr>
          <w:p w:rsidR="00DF001E" w:rsidRPr="003A5822" w:rsidRDefault="00DF001E" w:rsidP="000A5FFD">
            <w:pPr>
              <w:pStyle w:val="Texto"/>
              <w:jc w:val="right"/>
              <w:rPr>
                <w:sz w:val="16"/>
                <w:szCs w:val="16"/>
                <w:lang w:val="es-AR"/>
              </w:rPr>
            </w:pPr>
            <w:r w:rsidRPr="003A5822">
              <w:rPr>
                <w:sz w:val="16"/>
                <w:szCs w:val="16"/>
                <w:lang w:val="en-US"/>
              </w:rPr>
              <w:t>-</w:t>
            </w:r>
          </w:p>
        </w:tc>
        <w:tc>
          <w:tcPr>
            <w:tcW w:w="1358" w:type="dxa"/>
            <w:vAlign w:val="bottom"/>
          </w:tcPr>
          <w:p w:rsidR="00DF001E" w:rsidRPr="003A5822" w:rsidRDefault="00DF001E" w:rsidP="000A5FFD">
            <w:pPr>
              <w:pStyle w:val="Texto"/>
              <w:jc w:val="right"/>
              <w:rPr>
                <w:sz w:val="16"/>
                <w:szCs w:val="16"/>
                <w:lang w:val="es-AR"/>
              </w:rPr>
            </w:pPr>
            <w:r w:rsidRPr="003A5822">
              <w:rPr>
                <w:sz w:val="16"/>
                <w:szCs w:val="16"/>
                <w:lang w:val="en-US"/>
              </w:rPr>
              <w:t>96</w:t>
            </w:r>
            <w:r>
              <w:rPr>
                <w:sz w:val="16"/>
                <w:szCs w:val="16"/>
                <w:lang w:val="en-US"/>
              </w:rPr>
              <w:t>3</w:t>
            </w:r>
          </w:p>
        </w:tc>
      </w:tr>
      <w:tr w:rsidR="00DF001E" w:rsidRPr="003A5822" w:rsidTr="000A5FFD">
        <w:trPr>
          <w:trHeight w:val="110"/>
          <w:jc w:val="center"/>
        </w:trPr>
        <w:tc>
          <w:tcPr>
            <w:tcW w:w="4067" w:type="dxa"/>
            <w:vAlign w:val="bottom"/>
          </w:tcPr>
          <w:p w:rsidR="00DF001E" w:rsidRPr="003A5822" w:rsidRDefault="00DF001E" w:rsidP="000A5FFD">
            <w:pPr>
              <w:pStyle w:val="Texto"/>
              <w:jc w:val="left"/>
              <w:rPr>
                <w:sz w:val="16"/>
                <w:szCs w:val="16"/>
                <w:lang w:val="es-AR"/>
              </w:rPr>
            </w:pPr>
            <w:r w:rsidRPr="003A5822">
              <w:rPr>
                <w:sz w:val="16"/>
                <w:szCs w:val="16"/>
                <w:lang w:val="en-US"/>
              </w:rPr>
              <w:t>Citigroup INC.</w:t>
            </w:r>
          </w:p>
        </w:tc>
        <w:tc>
          <w:tcPr>
            <w:tcW w:w="1265" w:type="dxa"/>
            <w:vAlign w:val="bottom"/>
          </w:tcPr>
          <w:p w:rsidR="00DF001E" w:rsidRPr="003A5822" w:rsidRDefault="00DF001E" w:rsidP="000A5FFD">
            <w:pPr>
              <w:pStyle w:val="Texto"/>
              <w:jc w:val="right"/>
              <w:rPr>
                <w:sz w:val="16"/>
                <w:szCs w:val="16"/>
                <w:lang w:val="es-AR"/>
              </w:rPr>
            </w:pPr>
          </w:p>
        </w:tc>
        <w:tc>
          <w:tcPr>
            <w:tcW w:w="1357" w:type="dxa"/>
            <w:vAlign w:val="bottom"/>
          </w:tcPr>
          <w:p w:rsidR="00DF001E" w:rsidRPr="003A5822" w:rsidRDefault="00DF001E" w:rsidP="000A5FFD">
            <w:pPr>
              <w:pStyle w:val="Texto"/>
              <w:jc w:val="right"/>
              <w:rPr>
                <w:sz w:val="16"/>
                <w:szCs w:val="16"/>
                <w:lang w:val="es-AR"/>
              </w:rPr>
            </w:pPr>
            <w:r w:rsidRPr="003A5822">
              <w:rPr>
                <w:sz w:val="16"/>
                <w:szCs w:val="16"/>
                <w:lang w:val="en-US"/>
              </w:rPr>
              <w:t>-</w:t>
            </w:r>
          </w:p>
        </w:tc>
        <w:tc>
          <w:tcPr>
            <w:tcW w:w="1357" w:type="dxa"/>
            <w:vAlign w:val="bottom"/>
          </w:tcPr>
          <w:p w:rsidR="00DF001E" w:rsidRPr="003A5822" w:rsidRDefault="00DF001E" w:rsidP="000A5FFD">
            <w:pPr>
              <w:pStyle w:val="Texto"/>
              <w:jc w:val="right"/>
              <w:rPr>
                <w:sz w:val="16"/>
                <w:szCs w:val="16"/>
                <w:lang w:val="en-US"/>
              </w:rPr>
            </w:pPr>
            <w:r w:rsidRPr="003A5822">
              <w:rPr>
                <w:sz w:val="16"/>
                <w:szCs w:val="16"/>
                <w:lang w:val="en-US"/>
              </w:rPr>
              <w:t>1</w:t>
            </w:r>
          </w:p>
        </w:tc>
        <w:tc>
          <w:tcPr>
            <w:tcW w:w="1356" w:type="dxa"/>
            <w:vAlign w:val="bottom"/>
          </w:tcPr>
          <w:p w:rsidR="00DF001E" w:rsidRPr="003A5822" w:rsidRDefault="00DF001E" w:rsidP="00641DE4">
            <w:pPr>
              <w:pStyle w:val="Texto"/>
              <w:jc w:val="right"/>
              <w:rPr>
                <w:sz w:val="16"/>
                <w:szCs w:val="16"/>
                <w:lang w:val="en-US"/>
              </w:rPr>
            </w:pPr>
            <w:r w:rsidRPr="003A5822">
              <w:rPr>
                <w:sz w:val="16"/>
                <w:szCs w:val="16"/>
                <w:lang w:val="en-US"/>
              </w:rPr>
              <w:t>335</w:t>
            </w:r>
          </w:p>
        </w:tc>
        <w:tc>
          <w:tcPr>
            <w:tcW w:w="236" w:type="dxa"/>
            <w:vAlign w:val="bottom"/>
          </w:tcPr>
          <w:p w:rsidR="00DF001E" w:rsidRPr="003A5822" w:rsidRDefault="00DF001E" w:rsidP="000A5FFD">
            <w:pPr>
              <w:pStyle w:val="Texto"/>
              <w:jc w:val="right"/>
              <w:rPr>
                <w:sz w:val="16"/>
                <w:szCs w:val="16"/>
                <w:lang w:val="en-US"/>
              </w:rPr>
            </w:pPr>
          </w:p>
        </w:tc>
        <w:tc>
          <w:tcPr>
            <w:tcW w:w="1356" w:type="dxa"/>
            <w:vAlign w:val="bottom"/>
          </w:tcPr>
          <w:p w:rsidR="00DF001E" w:rsidRPr="003A5822" w:rsidRDefault="00DF001E" w:rsidP="00641DE4">
            <w:pPr>
              <w:pStyle w:val="Texto"/>
              <w:jc w:val="right"/>
              <w:rPr>
                <w:sz w:val="16"/>
                <w:szCs w:val="16"/>
                <w:lang w:val="en-US"/>
              </w:rPr>
            </w:pPr>
            <w:r w:rsidRPr="003A5822">
              <w:rPr>
                <w:sz w:val="16"/>
                <w:szCs w:val="16"/>
                <w:lang w:val="en-US"/>
              </w:rPr>
              <w:t>335</w:t>
            </w:r>
          </w:p>
        </w:tc>
        <w:tc>
          <w:tcPr>
            <w:tcW w:w="1356" w:type="dxa"/>
            <w:vAlign w:val="bottom"/>
          </w:tcPr>
          <w:p w:rsidR="00DF001E" w:rsidRPr="003A5822" w:rsidRDefault="00DF001E" w:rsidP="000A5FFD">
            <w:pPr>
              <w:pStyle w:val="Texto"/>
              <w:jc w:val="right"/>
              <w:rPr>
                <w:sz w:val="16"/>
                <w:szCs w:val="16"/>
                <w:lang w:val="en-US"/>
              </w:rPr>
            </w:pPr>
            <w:r w:rsidRPr="003A5822">
              <w:rPr>
                <w:sz w:val="16"/>
                <w:szCs w:val="16"/>
                <w:lang w:val="en-US"/>
              </w:rPr>
              <w:t>-</w:t>
            </w:r>
          </w:p>
        </w:tc>
        <w:tc>
          <w:tcPr>
            <w:tcW w:w="1358" w:type="dxa"/>
            <w:vAlign w:val="bottom"/>
          </w:tcPr>
          <w:p w:rsidR="00DF001E" w:rsidRPr="003A5822" w:rsidRDefault="00DF001E" w:rsidP="00641DE4">
            <w:pPr>
              <w:pStyle w:val="Texto"/>
              <w:jc w:val="right"/>
              <w:rPr>
                <w:sz w:val="16"/>
                <w:szCs w:val="16"/>
                <w:lang w:val="en-US"/>
              </w:rPr>
            </w:pPr>
            <w:r w:rsidRPr="003A5822">
              <w:rPr>
                <w:sz w:val="16"/>
                <w:szCs w:val="16"/>
                <w:lang w:val="en-US"/>
              </w:rPr>
              <w:t>335</w:t>
            </w:r>
          </w:p>
        </w:tc>
      </w:tr>
      <w:tr w:rsidR="00DF001E" w:rsidRPr="003A5822" w:rsidTr="00183522">
        <w:trPr>
          <w:trHeight w:val="110"/>
          <w:jc w:val="center"/>
        </w:trPr>
        <w:tc>
          <w:tcPr>
            <w:tcW w:w="4067" w:type="dxa"/>
            <w:vAlign w:val="bottom"/>
          </w:tcPr>
          <w:p w:rsidR="00DF001E" w:rsidRPr="003A5822" w:rsidRDefault="00DF001E" w:rsidP="000A5FFD">
            <w:pPr>
              <w:pStyle w:val="Texto"/>
              <w:jc w:val="left"/>
              <w:rPr>
                <w:sz w:val="16"/>
                <w:szCs w:val="16"/>
                <w:lang w:val="en-US"/>
              </w:rPr>
            </w:pPr>
          </w:p>
        </w:tc>
        <w:tc>
          <w:tcPr>
            <w:tcW w:w="1265" w:type="dxa"/>
            <w:vAlign w:val="bottom"/>
          </w:tcPr>
          <w:p w:rsidR="00DF001E" w:rsidRPr="003A5822" w:rsidRDefault="00DF001E" w:rsidP="000A5FFD">
            <w:pPr>
              <w:pStyle w:val="Texto"/>
              <w:jc w:val="right"/>
              <w:rPr>
                <w:sz w:val="16"/>
                <w:szCs w:val="16"/>
                <w:lang w:val="en-US"/>
              </w:rPr>
            </w:pPr>
          </w:p>
        </w:tc>
        <w:tc>
          <w:tcPr>
            <w:tcW w:w="1357" w:type="dxa"/>
            <w:tcBorders>
              <w:bottom w:val="single" w:sz="4" w:space="0" w:color="auto"/>
            </w:tcBorders>
            <w:vAlign w:val="bottom"/>
          </w:tcPr>
          <w:p w:rsidR="00DF001E" w:rsidRPr="003A5822" w:rsidRDefault="00DF001E" w:rsidP="000A5FFD">
            <w:pPr>
              <w:pStyle w:val="Texto"/>
              <w:jc w:val="right"/>
              <w:rPr>
                <w:sz w:val="16"/>
                <w:szCs w:val="16"/>
                <w:lang w:val="en-US"/>
              </w:rPr>
            </w:pPr>
          </w:p>
        </w:tc>
        <w:tc>
          <w:tcPr>
            <w:tcW w:w="1357" w:type="dxa"/>
            <w:tcBorders>
              <w:bottom w:val="single" w:sz="4" w:space="0" w:color="auto"/>
            </w:tcBorders>
            <w:vAlign w:val="bottom"/>
          </w:tcPr>
          <w:p w:rsidR="00DF001E" w:rsidRPr="003A5822" w:rsidRDefault="00DF001E" w:rsidP="000A5FFD">
            <w:pPr>
              <w:pStyle w:val="Texto"/>
              <w:jc w:val="right"/>
              <w:rPr>
                <w:sz w:val="16"/>
                <w:szCs w:val="16"/>
                <w:lang w:val="en-US"/>
              </w:rPr>
            </w:pPr>
          </w:p>
        </w:tc>
        <w:tc>
          <w:tcPr>
            <w:tcW w:w="1356" w:type="dxa"/>
            <w:tcBorders>
              <w:bottom w:val="single" w:sz="4" w:space="0" w:color="auto"/>
            </w:tcBorders>
            <w:vAlign w:val="bottom"/>
          </w:tcPr>
          <w:p w:rsidR="00DF001E" w:rsidRPr="003A5822" w:rsidRDefault="00DF001E" w:rsidP="003A5822">
            <w:pPr>
              <w:pStyle w:val="Texto"/>
              <w:jc w:val="right"/>
              <w:rPr>
                <w:sz w:val="16"/>
                <w:szCs w:val="16"/>
                <w:lang w:val="en-US"/>
              </w:rPr>
            </w:pPr>
          </w:p>
        </w:tc>
        <w:tc>
          <w:tcPr>
            <w:tcW w:w="236" w:type="dxa"/>
            <w:vAlign w:val="bottom"/>
          </w:tcPr>
          <w:p w:rsidR="00DF001E" w:rsidRPr="003A5822" w:rsidRDefault="00DF001E" w:rsidP="000A5FFD">
            <w:pPr>
              <w:pStyle w:val="Texto"/>
              <w:jc w:val="right"/>
              <w:rPr>
                <w:sz w:val="16"/>
                <w:szCs w:val="16"/>
                <w:lang w:val="en-US"/>
              </w:rPr>
            </w:pPr>
          </w:p>
        </w:tc>
        <w:tc>
          <w:tcPr>
            <w:tcW w:w="1356" w:type="dxa"/>
            <w:tcBorders>
              <w:bottom w:val="single" w:sz="4" w:space="0" w:color="auto"/>
            </w:tcBorders>
            <w:vAlign w:val="bottom"/>
          </w:tcPr>
          <w:p w:rsidR="00DF001E" w:rsidRPr="003A5822" w:rsidRDefault="00DF001E" w:rsidP="000A5FFD">
            <w:pPr>
              <w:pStyle w:val="Texto"/>
              <w:jc w:val="right"/>
              <w:rPr>
                <w:sz w:val="16"/>
                <w:szCs w:val="16"/>
                <w:lang w:val="en-US"/>
              </w:rPr>
            </w:pPr>
          </w:p>
        </w:tc>
        <w:tc>
          <w:tcPr>
            <w:tcW w:w="1356" w:type="dxa"/>
            <w:tcBorders>
              <w:bottom w:val="single" w:sz="4" w:space="0" w:color="auto"/>
            </w:tcBorders>
            <w:vAlign w:val="bottom"/>
          </w:tcPr>
          <w:p w:rsidR="00DF001E" w:rsidRPr="003A5822" w:rsidRDefault="00DF001E" w:rsidP="000A5FFD">
            <w:pPr>
              <w:pStyle w:val="Texto"/>
              <w:jc w:val="right"/>
              <w:rPr>
                <w:sz w:val="16"/>
                <w:szCs w:val="16"/>
                <w:lang w:val="en-US"/>
              </w:rPr>
            </w:pPr>
          </w:p>
        </w:tc>
        <w:tc>
          <w:tcPr>
            <w:tcW w:w="1358" w:type="dxa"/>
            <w:tcBorders>
              <w:bottom w:val="single" w:sz="4" w:space="0" w:color="auto"/>
            </w:tcBorders>
            <w:vAlign w:val="bottom"/>
          </w:tcPr>
          <w:p w:rsidR="00DF001E" w:rsidRPr="003A5822" w:rsidRDefault="00DF001E" w:rsidP="000A5FFD">
            <w:pPr>
              <w:pStyle w:val="Texto"/>
              <w:jc w:val="right"/>
              <w:rPr>
                <w:sz w:val="16"/>
                <w:szCs w:val="16"/>
                <w:lang w:val="en-US"/>
              </w:rPr>
            </w:pPr>
          </w:p>
        </w:tc>
      </w:tr>
      <w:tr w:rsidR="00DF001E" w:rsidRPr="00D2447A" w:rsidTr="00183522">
        <w:trPr>
          <w:trHeight w:val="110"/>
          <w:jc w:val="center"/>
        </w:trPr>
        <w:tc>
          <w:tcPr>
            <w:tcW w:w="4067" w:type="dxa"/>
            <w:vAlign w:val="bottom"/>
          </w:tcPr>
          <w:p w:rsidR="00DF001E" w:rsidRPr="00A7635E" w:rsidRDefault="00DF001E" w:rsidP="000A5FFD">
            <w:pPr>
              <w:pStyle w:val="Texto"/>
              <w:jc w:val="left"/>
              <w:rPr>
                <w:sz w:val="16"/>
                <w:szCs w:val="16"/>
                <w:highlight w:val="yellow"/>
                <w:lang w:val="es-AR"/>
              </w:rPr>
            </w:pPr>
            <w:r w:rsidRPr="00641DE4">
              <w:rPr>
                <w:b/>
                <w:sz w:val="16"/>
                <w:szCs w:val="16"/>
                <w:lang w:val="es-AR"/>
              </w:rPr>
              <w:t xml:space="preserve">TOTAL TÍTULOS DE DEUDA A VALOR RAZONABLE </w:t>
            </w:r>
            <w:r w:rsidR="00122520">
              <w:rPr>
                <w:b/>
                <w:sz w:val="16"/>
                <w:szCs w:val="16"/>
                <w:lang w:val="es-AR"/>
              </w:rPr>
              <w:t>CON</w:t>
            </w:r>
            <w:r w:rsidRPr="00641DE4">
              <w:rPr>
                <w:b/>
                <w:sz w:val="16"/>
                <w:szCs w:val="16"/>
                <w:lang w:val="es-AR"/>
              </w:rPr>
              <w:t xml:space="preserve"> CAMBIOS EN RESULTADO</w:t>
            </w:r>
            <w:r w:rsidR="003B1C68">
              <w:rPr>
                <w:b/>
                <w:sz w:val="16"/>
                <w:szCs w:val="16"/>
                <w:lang w:val="es-AR"/>
              </w:rPr>
              <w:t>S</w:t>
            </w:r>
          </w:p>
        </w:tc>
        <w:tc>
          <w:tcPr>
            <w:tcW w:w="1265" w:type="dxa"/>
            <w:vAlign w:val="bottom"/>
          </w:tcPr>
          <w:p w:rsidR="00DF001E" w:rsidRPr="00A7635E" w:rsidRDefault="00DF001E" w:rsidP="000A5FFD">
            <w:pPr>
              <w:pStyle w:val="Texto"/>
              <w:jc w:val="right"/>
              <w:rPr>
                <w:sz w:val="16"/>
                <w:szCs w:val="16"/>
                <w:highlight w:val="yellow"/>
                <w:lang w:val="es-AR"/>
              </w:rPr>
            </w:pPr>
          </w:p>
        </w:tc>
        <w:tc>
          <w:tcPr>
            <w:tcW w:w="1357"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r w:rsidRPr="00641DE4">
              <w:rPr>
                <w:sz w:val="14"/>
                <w:szCs w:val="14"/>
                <w:lang w:val="es-AR"/>
              </w:rPr>
              <w:t>-</w:t>
            </w:r>
          </w:p>
        </w:tc>
        <w:tc>
          <w:tcPr>
            <w:tcW w:w="1357"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p>
        </w:tc>
        <w:tc>
          <w:tcPr>
            <w:tcW w:w="1356"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r w:rsidRPr="00641DE4">
              <w:rPr>
                <w:b/>
                <w:sz w:val="16"/>
                <w:szCs w:val="16"/>
                <w:lang w:val="es-AR"/>
              </w:rPr>
              <w:t>5.113.641</w:t>
            </w:r>
          </w:p>
        </w:tc>
        <w:tc>
          <w:tcPr>
            <w:tcW w:w="236" w:type="dxa"/>
            <w:vAlign w:val="bottom"/>
          </w:tcPr>
          <w:p w:rsidR="00DF001E" w:rsidRPr="00D2447A" w:rsidRDefault="00DF001E" w:rsidP="000A5FFD">
            <w:pPr>
              <w:pStyle w:val="Texto"/>
              <w:jc w:val="right"/>
              <w:rPr>
                <w:sz w:val="16"/>
                <w:szCs w:val="16"/>
                <w:highlight w:val="yellow"/>
                <w:lang w:val="en-US"/>
              </w:rPr>
            </w:pPr>
          </w:p>
        </w:tc>
        <w:tc>
          <w:tcPr>
            <w:tcW w:w="1356"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r w:rsidRPr="00641DE4">
              <w:rPr>
                <w:b/>
                <w:sz w:val="16"/>
                <w:szCs w:val="16"/>
                <w:lang w:val="es-AR"/>
              </w:rPr>
              <w:t>5.113.641</w:t>
            </w:r>
          </w:p>
        </w:tc>
        <w:tc>
          <w:tcPr>
            <w:tcW w:w="1356"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r w:rsidRPr="00641DE4">
              <w:rPr>
                <w:b/>
                <w:sz w:val="16"/>
                <w:szCs w:val="16"/>
                <w:lang w:val="es-AR"/>
              </w:rPr>
              <w:t>-</w:t>
            </w:r>
          </w:p>
        </w:tc>
        <w:tc>
          <w:tcPr>
            <w:tcW w:w="1358" w:type="dxa"/>
            <w:tcBorders>
              <w:bottom w:val="double" w:sz="4" w:space="0" w:color="auto"/>
            </w:tcBorders>
            <w:vAlign w:val="bottom"/>
          </w:tcPr>
          <w:p w:rsidR="00DF001E" w:rsidRPr="00D2447A" w:rsidRDefault="00DF001E" w:rsidP="000A5FFD">
            <w:pPr>
              <w:pStyle w:val="Texto"/>
              <w:jc w:val="right"/>
              <w:rPr>
                <w:sz w:val="16"/>
                <w:szCs w:val="16"/>
                <w:highlight w:val="yellow"/>
                <w:lang w:val="en-US"/>
              </w:rPr>
            </w:pPr>
            <w:r w:rsidRPr="00641DE4">
              <w:rPr>
                <w:b/>
                <w:sz w:val="16"/>
                <w:szCs w:val="16"/>
                <w:lang w:val="es-AR"/>
              </w:rPr>
              <w:t>5.113.641</w:t>
            </w:r>
          </w:p>
        </w:tc>
      </w:tr>
      <w:tr w:rsidR="00DF001E" w:rsidRPr="00641DE4" w:rsidTr="00183522">
        <w:trPr>
          <w:trHeight w:val="71"/>
          <w:jc w:val="center"/>
        </w:trPr>
        <w:tc>
          <w:tcPr>
            <w:tcW w:w="4067" w:type="dxa"/>
          </w:tcPr>
          <w:p w:rsidR="00DF001E" w:rsidRPr="00641DE4" w:rsidRDefault="00DF001E" w:rsidP="000A5FFD">
            <w:pPr>
              <w:pStyle w:val="Texto"/>
              <w:jc w:val="left"/>
              <w:rPr>
                <w:sz w:val="14"/>
                <w:szCs w:val="14"/>
                <w:lang w:val="es-AR"/>
              </w:rPr>
            </w:pPr>
          </w:p>
        </w:tc>
        <w:tc>
          <w:tcPr>
            <w:tcW w:w="1265" w:type="dxa"/>
          </w:tcPr>
          <w:p w:rsidR="00DF001E" w:rsidRPr="00641DE4" w:rsidRDefault="00DF001E" w:rsidP="000A5FFD">
            <w:pPr>
              <w:pStyle w:val="Texto"/>
              <w:jc w:val="right"/>
              <w:rPr>
                <w:sz w:val="14"/>
                <w:szCs w:val="14"/>
                <w:lang w:val="es-AR"/>
              </w:rPr>
            </w:pPr>
          </w:p>
        </w:tc>
        <w:tc>
          <w:tcPr>
            <w:tcW w:w="1357" w:type="dxa"/>
            <w:tcBorders>
              <w:bottom w:val="nil"/>
            </w:tcBorders>
          </w:tcPr>
          <w:p w:rsidR="00DF001E" w:rsidRPr="00641DE4" w:rsidRDefault="00DF001E" w:rsidP="000A5FFD">
            <w:pPr>
              <w:pStyle w:val="Texto"/>
              <w:jc w:val="right"/>
              <w:rPr>
                <w:sz w:val="14"/>
                <w:szCs w:val="14"/>
                <w:lang w:val="es-AR"/>
              </w:rPr>
            </w:pPr>
          </w:p>
        </w:tc>
        <w:tc>
          <w:tcPr>
            <w:tcW w:w="1357" w:type="dxa"/>
            <w:tcBorders>
              <w:bottom w:val="nil"/>
            </w:tcBorders>
            <w:vAlign w:val="bottom"/>
          </w:tcPr>
          <w:p w:rsidR="00DF001E" w:rsidRPr="00641DE4" w:rsidRDefault="00DF001E" w:rsidP="000A5FFD">
            <w:pPr>
              <w:pStyle w:val="Texto"/>
              <w:jc w:val="right"/>
              <w:rPr>
                <w:sz w:val="14"/>
                <w:szCs w:val="14"/>
                <w:lang w:val="es-AR"/>
              </w:rPr>
            </w:pPr>
          </w:p>
        </w:tc>
        <w:tc>
          <w:tcPr>
            <w:tcW w:w="1356" w:type="dxa"/>
            <w:tcBorders>
              <w:bottom w:val="nil"/>
            </w:tcBorders>
            <w:vAlign w:val="bottom"/>
          </w:tcPr>
          <w:p w:rsidR="00DF001E" w:rsidRPr="00641DE4" w:rsidRDefault="00DF001E" w:rsidP="000A5FFD">
            <w:pPr>
              <w:pStyle w:val="Texto"/>
              <w:jc w:val="right"/>
              <w:rPr>
                <w:sz w:val="14"/>
                <w:szCs w:val="14"/>
                <w:lang w:val="en-US"/>
              </w:rPr>
            </w:pPr>
          </w:p>
        </w:tc>
        <w:tc>
          <w:tcPr>
            <w:tcW w:w="236" w:type="dxa"/>
            <w:tcBorders>
              <w:bottom w:val="nil"/>
            </w:tcBorders>
          </w:tcPr>
          <w:p w:rsidR="00DF001E" w:rsidRPr="00641DE4" w:rsidRDefault="00DF001E" w:rsidP="000A5FFD">
            <w:pPr>
              <w:pStyle w:val="Texto"/>
              <w:jc w:val="right"/>
              <w:rPr>
                <w:b/>
                <w:sz w:val="16"/>
                <w:szCs w:val="16"/>
                <w:lang w:val="es-AR"/>
              </w:rPr>
            </w:pPr>
          </w:p>
        </w:tc>
        <w:tc>
          <w:tcPr>
            <w:tcW w:w="1356" w:type="dxa"/>
            <w:tcBorders>
              <w:bottom w:val="nil"/>
            </w:tcBorders>
            <w:vAlign w:val="bottom"/>
          </w:tcPr>
          <w:p w:rsidR="00DF001E" w:rsidRPr="00641DE4" w:rsidRDefault="00DF001E" w:rsidP="000A5FFD">
            <w:pPr>
              <w:pStyle w:val="Texto"/>
              <w:jc w:val="right"/>
              <w:rPr>
                <w:sz w:val="14"/>
                <w:szCs w:val="14"/>
                <w:lang w:val="en-US"/>
              </w:rPr>
            </w:pPr>
          </w:p>
        </w:tc>
        <w:tc>
          <w:tcPr>
            <w:tcW w:w="1356" w:type="dxa"/>
            <w:tcBorders>
              <w:bottom w:val="nil"/>
            </w:tcBorders>
            <w:vAlign w:val="bottom"/>
          </w:tcPr>
          <w:p w:rsidR="00DF001E" w:rsidRPr="00641DE4" w:rsidRDefault="00DF001E" w:rsidP="000A5FFD">
            <w:pPr>
              <w:pStyle w:val="Texto"/>
              <w:jc w:val="right"/>
              <w:rPr>
                <w:sz w:val="14"/>
                <w:szCs w:val="14"/>
                <w:lang w:val="en-US"/>
              </w:rPr>
            </w:pPr>
          </w:p>
        </w:tc>
        <w:tc>
          <w:tcPr>
            <w:tcW w:w="1358" w:type="dxa"/>
            <w:tcBorders>
              <w:bottom w:val="nil"/>
            </w:tcBorders>
            <w:vAlign w:val="bottom"/>
          </w:tcPr>
          <w:p w:rsidR="00DF001E" w:rsidRPr="00641DE4" w:rsidRDefault="00DF001E" w:rsidP="000A5FFD">
            <w:pPr>
              <w:pStyle w:val="Texto"/>
              <w:jc w:val="right"/>
              <w:rPr>
                <w:sz w:val="14"/>
                <w:szCs w:val="14"/>
                <w:lang w:val="en-US"/>
              </w:rPr>
            </w:pPr>
          </w:p>
        </w:tc>
      </w:tr>
      <w:tr w:rsidR="00DF001E" w:rsidRPr="00D2447A" w:rsidTr="00A91854">
        <w:trPr>
          <w:trHeight w:val="110"/>
          <w:jc w:val="center"/>
        </w:trPr>
        <w:tc>
          <w:tcPr>
            <w:tcW w:w="4067" w:type="dxa"/>
          </w:tcPr>
          <w:p w:rsidR="00DF001E" w:rsidRPr="00D2447A" w:rsidRDefault="00DF001E" w:rsidP="00D05B5C">
            <w:pPr>
              <w:pStyle w:val="Texto"/>
              <w:rPr>
                <w:sz w:val="16"/>
                <w:szCs w:val="16"/>
                <w:highlight w:val="yellow"/>
                <w:lang w:val="es-AR"/>
              </w:rPr>
            </w:pPr>
          </w:p>
        </w:tc>
        <w:tc>
          <w:tcPr>
            <w:tcW w:w="1265" w:type="dxa"/>
          </w:tcPr>
          <w:p w:rsidR="00DF001E" w:rsidRPr="00D2447A" w:rsidRDefault="00DF001E" w:rsidP="00D05B5C">
            <w:pPr>
              <w:pStyle w:val="Texto"/>
              <w:jc w:val="right"/>
              <w:rPr>
                <w:b/>
                <w:sz w:val="16"/>
                <w:szCs w:val="16"/>
                <w:highlight w:val="yellow"/>
                <w:lang w:val="es-AR"/>
              </w:rPr>
            </w:pPr>
          </w:p>
        </w:tc>
        <w:tc>
          <w:tcPr>
            <w:tcW w:w="1357" w:type="dxa"/>
            <w:tcBorders>
              <w:bottom w:val="nil"/>
            </w:tcBorders>
          </w:tcPr>
          <w:p w:rsidR="00DF001E" w:rsidRPr="00D2447A" w:rsidRDefault="00DF001E" w:rsidP="00D05B5C">
            <w:pPr>
              <w:pStyle w:val="Texto"/>
              <w:jc w:val="right"/>
              <w:rPr>
                <w:b/>
                <w:sz w:val="16"/>
                <w:szCs w:val="16"/>
                <w:highlight w:val="yellow"/>
                <w:lang w:val="es-AR"/>
              </w:rPr>
            </w:pPr>
          </w:p>
        </w:tc>
        <w:tc>
          <w:tcPr>
            <w:tcW w:w="1357" w:type="dxa"/>
            <w:tcBorders>
              <w:bottom w:val="nil"/>
            </w:tcBorders>
            <w:vAlign w:val="bottom"/>
          </w:tcPr>
          <w:p w:rsidR="00DF001E" w:rsidRPr="00D2447A" w:rsidRDefault="00DF001E" w:rsidP="00774374">
            <w:pPr>
              <w:pStyle w:val="Texto"/>
              <w:jc w:val="right"/>
              <w:rPr>
                <w:b/>
                <w:sz w:val="16"/>
                <w:szCs w:val="16"/>
                <w:highlight w:val="yellow"/>
                <w:lang w:val="es-AR"/>
              </w:rPr>
            </w:pPr>
          </w:p>
        </w:tc>
        <w:tc>
          <w:tcPr>
            <w:tcW w:w="1356" w:type="dxa"/>
            <w:tcBorders>
              <w:bottom w:val="nil"/>
            </w:tcBorders>
            <w:vAlign w:val="bottom"/>
          </w:tcPr>
          <w:p w:rsidR="00DF001E" w:rsidRPr="00D2447A" w:rsidRDefault="00DF001E" w:rsidP="00774374">
            <w:pPr>
              <w:pStyle w:val="Texto"/>
              <w:jc w:val="right"/>
              <w:rPr>
                <w:b/>
                <w:sz w:val="16"/>
                <w:szCs w:val="16"/>
                <w:highlight w:val="yellow"/>
                <w:lang w:val="es-AR"/>
              </w:rPr>
            </w:pPr>
          </w:p>
        </w:tc>
        <w:tc>
          <w:tcPr>
            <w:tcW w:w="236" w:type="dxa"/>
            <w:tcBorders>
              <w:bottom w:val="nil"/>
            </w:tcBorders>
          </w:tcPr>
          <w:p w:rsidR="00DF001E" w:rsidRPr="00D2447A" w:rsidRDefault="00DF001E" w:rsidP="00774374">
            <w:pPr>
              <w:pStyle w:val="Texto"/>
              <w:jc w:val="right"/>
              <w:rPr>
                <w:b/>
                <w:sz w:val="16"/>
                <w:szCs w:val="16"/>
                <w:highlight w:val="yellow"/>
                <w:lang w:val="es-AR"/>
              </w:rPr>
            </w:pPr>
          </w:p>
        </w:tc>
        <w:tc>
          <w:tcPr>
            <w:tcW w:w="1356" w:type="dxa"/>
            <w:tcBorders>
              <w:bottom w:val="nil"/>
            </w:tcBorders>
            <w:vAlign w:val="bottom"/>
          </w:tcPr>
          <w:p w:rsidR="00DF001E" w:rsidRPr="00D2447A" w:rsidRDefault="00DF001E" w:rsidP="00774374">
            <w:pPr>
              <w:pStyle w:val="Texto"/>
              <w:jc w:val="right"/>
              <w:rPr>
                <w:b/>
                <w:sz w:val="16"/>
                <w:szCs w:val="16"/>
                <w:highlight w:val="yellow"/>
                <w:lang w:val="es-AR"/>
              </w:rPr>
            </w:pPr>
          </w:p>
        </w:tc>
        <w:tc>
          <w:tcPr>
            <w:tcW w:w="1356" w:type="dxa"/>
            <w:tcBorders>
              <w:bottom w:val="nil"/>
            </w:tcBorders>
            <w:vAlign w:val="bottom"/>
          </w:tcPr>
          <w:p w:rsidR="00DF001E" w:rsidRPr="00D2447A" w:rsidRDefault="00DF001E" w:rsidP="00774374">
            <w:pPr>
              <w:pStyle w:val="Texto"/>
              <w:jc w:val="right"/>
              <w:rPr>
                <w:b/>
                <w:sz w:val="16"/>
                <w:szCs w:val="16"/>
                <w:highlight w:val="yellow"/>
                <w:lang w:val="es-AR"/>
              </w:rPr>
            </w:pPr>
          </w:p>
        </w:tc>
        <w:tc>
          <w:tcPr>
            <w:tcW w:w="1358" w:type="dxa"/>
            <w:tcBorders>
              <w:bottom w:val="nil"/>
            </w:tcBorders>
            <w:vAlign w:val="bottom"/>
          </w:tcPr>
          <w:p w:rsidR="00DF001E" w:rsidRPr="00D2447A" w:rsidRDefault="00DF001E" w:rsidP="00774374">
            <w:pPr>
              <w:pStyle w:val="Texto"/>
              <w:jc w:val="right"/>
              <w:rPr>
                <w:b/>
                <w:sz w:val="16"/>
                <w:szCs w:val="16"/>
                <w:highlight w:val="yellow"/>
                <w:lang w:val="es-AR"/>
              </w:rPr>
            </w:pPr>
          </w:p>
        </w:tc>
      </w:tr>
    </w:tbl>
    <w:p w:rsidR="0016469D" w:rsidRPr="00D2447A" w:rsidRDefault="0016469D" w:rsidP="00103951">
      <w:pPr>
        <w:rPr>
          <w:highlight w:val="yellow"/>
        </w:rPr>
      </w:pPr>
    </w:p>
    <w:p w:rsidR="00103951" w:rsidRPr="00D2447A" w:rsidRDefault="00103951" w:rsidP="00103951">
      <w:pPr>
        <w:rPr>
          <w:sz w:val="20"/>
          <w:highlight w:val="yellow"/>
        </w:rPr>
      </w:pPr>
      <w:r w:rsidRPr="00D2447A">
        <w:rPr>
          <w:highlight w:val="yellow"/>
        </w:rPr>
        <w:br w:type="page"/>
      </w:r>
    </w:p>
    <w:p w:rsidR="00103951" w:rsidRPr="00E93B9E" w:rsidRDefault="00103951" w:rsidP="00103951">
      <w:pPr>
        <w:pStyle w:val="Heading6"/>
        <w:ind w:firstLine="348"/>
        <w:jc w:val="right"/>
      </w:pPr>
      <w:r w:rsidRPr="00E93B9E">
        <w:lastRenderedPageBreak/>
        <w:t xml:space="preserve">ANEXO “A” </w:t>
      </w:r>
    </w:p>
    <w:p w:rsidR="00103951" w:rsidRPr="00E93B9E" w:rsidRDefault="00103951" w:rsidP="00103951">
      <w:pPr>
        <w:pStyle w:val="Heading6"/>
        <w:jc w:val="right"/>
      </w:pPr>
      <w:r w:rsidRPr="00E93B9E">
        <w:t>(Cont</w:t>
      </w:r>
      <w:r w:rsidR="00B700B9" w:rsidRPr="00E93B9E">
        <w:t>.</w:t>
      </w:r>
      <w:r w:rsidRPr="00E93B9E">
        <w:t>)</w:t>
      </w:r>
    </w:p>
    <w:p w:rsidR="00103951" w:rsidRPr="00E93B9E" w:rsidRDefault="00103951" w:rsidP="00103951">
      <w:pPr>
        <w:pStyle w:val="Texto"/>
        <w:jc w:val="center"/>
        <w:rPr>
          <w:b/>
          <w:caps/>
          <w:sz w:val="20"/>
          <w:lang w:val="es-AR"/>
        </w:rPr>
      </w:pPr>
      <w:r w:rsidRPr="00E93B9E">
        <w:rPr>
          <w:b/>
          <w:caps/>
          <w:sz w:val="20"/>
          <w:lang w:val="es-AR"/>
        </w:rPr>
        <w:t>DETALLE DE TÍTULOS PÚBLICOS Y PRIVADOS CONSOLIDADO</w:t>
      </w:r>
    </w:p>
    <w:p w:rsidR="00103951" w:rsidRPr="00E93B9E" w:rsidRDefault="00103951" w:rsidP="00103951">
      <w:pPr>
        <w:pStyle w:val="Texto"/>
        <w:jc w:val="center"/>
        <w:rPr>
          <w:b/>
          <w:caps/>
          <w:sz w:val="20"/>
          <w:lang w:val="es-AR"/>
        </w:rPr>
      </w:pPr>
      <w:r w:rsidRPr="00E93B9E">
        <w:rPr>
          <w:b/>
          <w:caps/>
          <w:sz w:val="20"/>
          <w:lang w:val="es-AR"/>
        </w:rPr>
        <w:t xml:space="preserve">AL </w:t>
      </w:r>
      <w:r w:rsidR="00B51409" w:rsidRPr="00E93B9E">
        <w:rPr>
          <w:b/>
          <w:caps/>
          <w:sz w:val="20"/>
          <w:lang w:val="es-AR"/>
        </w:rPr>
        <w:t>3</w:t>
      </w:r>
      <w:r w:rsidR="00176D48" w:rsidRPr="00E93B9E">
        <w:rPr>
          <w:b/>
          <w:caps/>
          <w:sz w:val="20"/>
          <w:lang w:val="es-AR"/>
        </w:rPr>
        <w:t>1</w:t>
      </w:r>
      <w:r w:rsidR="00B51409" w:rsidRPr="00E93B9E">
        <w:rPr>
          <w:b/>
          <w:caps/>
          <w:sz w:val="20"/>
          <w:lang w:val="es-AR"/>
        </w:rPr>
        <w:t xml:space="preserve"> DE </w:t>
      </w:r>
      <w:r w:rsidR="00DC0051" w:rsidRPr="00E93B9E">
        <w:rPr>
          <w:b/>
          <w:caps/>
          <w:sz w:val="20"/>
          <w:lang w:val="es-AR"/>
        </w:rPr>
        <w:t>DICIEMBRE</w:t>
      </w:r>
      <w:r w:rsidRPr="00E93B9E">
        <w:rPr>
          <w:b/>
          <w:caps/>
          <w:sz w:val="20"/>
          <w:lang w:val="es-AR"/>
        </w:rPr>
        <w:t xml:space="preserve"> DE 201</w:t>
      </w:r>
      <w:r w:rsidR="00B51409" w:rsidRPr="00E93B9E">
        <w:rPr>
          <w:b/>
          <w:caps/>
          <w:sz w:val="20"/>
          <w:lang w:val="es-AR"/>
        </w:rPr>
        <w:t>9 Y</w:t>
      </w:r>
      <w:r w:rsidRPr="00E93B9E">
        <w:rPr>
          <w:b/>
          <w:caps/>
          <w:sz w:val="20"/>
          <w:lang w:val="es-AR"/>
        </w:rPr>
        <w:t xml:space="preserve"> 201</w:t>
      </w:r>
      <w:r w:rsidR="00B51409" w:rsidRPr="00E93B9E">
        <w:rPr>
          <w:b/>
          <w:caps/>
          <w:sz w:val="20"/>
          <w:lang w:val="es-AR"/>
        </w:rPr>
        <w:t>8</w:t>
      </w:r>
      <w:r w:rsidRPr="00E93B9E">
        <w:rPr>
          <w:b/>
          <w:caps/>
          <w:sz w:val="20"/>
          <w:lang w:val="es-AR"/>
        </w:rPr>
        <w:t xml:space="preserve"> </w:t>
      </w:r>
    </w:p>
    <w:p w:rsidR="00103951" w:rsidRPr="00E93B9E" w:rsidRDefault="00103951" w:rsidP="00103951">
      <w:pPr>
        <w:pStyle w:val="Texto"/>
        <w:jc w:val="center"/>
        <w:rPr>
          <w:lang w:val="es-AR"/>
        </w:rPr>
      </w:pPr>
      <w:r w:rsidRPr="00E93B9E">
        <w:rPr>
          <w:lang w:val="es-AR"/>
        </w:rPr>
        <w:t xml:space="preserve"> </w:t>
      </w:r>
    </w:p>
    <w:p w:rsidR="00103951" w:rsidRPr="00E93B9E" w:rsidRDefault="00103951" w:rsidP="00103951">
      <w:pPr>
        <w:pStyle w:val="Texto"/>
        <w:jc w:val="center"/>
        <w:rPr>
          <w:lang w:val="es-AR"/>
        </w:rPr>
      </w:pPr>
      <w:r w:rsidRPr="00E93B9E">
        <w:rPr>
          <w:lang w:val="es-AR"/>
        </w:rPr>
        <w:t>(Cifras expresadas en miles de pesos)</w:t>
      </w:r>
    </w:p>
    <w:p w:rsidR="00103951" w:rsidRPr="00E93B9E" w:rsidRDefault="00103951" w:rsidP="00103951">
      <w:pPr>
        <w:pStyle w:val="Texto"/>
        <w:jc w:val="center"/>
        <w:rPr>
          <w:b/>
          <w:sz w:val="16"/>
          <w:szCs w:val="16"/>
          <w:lang w:val="es-AR"/>
        </w:rPr>
      </w:pPr>
    </w:p>
    <w:tbl>
      <w:tblPr>
        <w:tblStyle w:val="TableGrid"/>
        <w:tblW w:w="131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1271"/>
        <w:gridCol w:w="1134"/>
        <w:gridCol w:w="1134"/>
        <w:gridCol w:w="1356"/>
        <w:gridCol w:w="236"/>
        <w:gridCol w:w="1356"/>
        <w:gridCol w:w="1356"/>
        <w:gridCol w:w="1318"/>
      </w:tblGrid>
      <w:tr w:rsidR="00DE5CEC" w:rsidRPr="00E93B9E" w:rsidTr="00A91854">
        <w:trPr>
          <w:jc w:val="center"/>
        </w:trPr>
        <w:tc>
          <w:tcPr>
            <w:tcW w:w="3970" w:type="dxa"/>
          </w:tcPr>
          <w:p w:rsidR="00DE5CEC" w:rsidRPr="00E93B9E" w:rsidRDefault="00DE5CEC" w:rsidP="00D05B5C">
            <w:pPr>
              <w:pStyle w:val="Texto"/>
              <w:jc w:val="left"/>
              <w:rPr>
                <w:b/>
                <w:sz w:val="16"/>
                <w:szCs w:val="16"/>
                <w:lang w:val="es-AR"/>
              </w:rPr>
            </w:pPr>
          </w:p>
        </w:tc>
        <w:tc>
          <w:tcPr>
            <w:tcW w:w="1271" w:type="dxa"/>
          </w:tcPr>
          <w:p w:rsidR="00DE5CEC" w:rsidRPr="00E93B9E" w:rsidRDefault="00DE5CEC" w:rsidP="00D05B5C">
            <w:pPr>
              <w:pStyle w:val="Texto"/>
              <w:jc w:val="center"/>
              <w:rPr>
                <w:b/>
                <w:sz w:val="16"/>
                <w:szCs w:val="16"/>
                <w:lang w:val="es-AR"/>
              </w:rPr>
            </w:pPr>
          </w:p>
        </w:tc>
        <w:tc>
          <w:tcPr>
            <w:tcW w:w="3624" w:type="dxa"/>
            <w:gridSpan w:val="3"/>
            <w:tcBorders>
              <w:bottom w:val="single" w:sz="4" w:space="0" w:color="auto"/>
            </w:tcBorders>
            <w:vAlign w:val="bottom"/>
          </w:tcPr>
          <w:p w:rsidR="00DE5CEC" w:rsidRPr="00E93B9E" w:rsidRDefault="00DE5CEC" w:rsidP="002E4A18">
            <w:pPr>
              <w:pStyle w:val="Texto"/>
              <w:jc w:val="center"/>
              <w:rPr>
                <w:b/>
                <w:sz w:val="16"/>
                <w:szCs w:val="16"/>
                <w:lang w:val="es-AR"/>
              </w:rPr>
            </w:pPr>
            <w:r w:rsidRPr="00E93B9E">
              <w:rPr>
                <w:b/>
                <w:sz w:val="16"/>
                <w:szCs w:val="16"/>
                <w:lang w:val="es-AR"/>
              </w:rPr>
              <w:t>TENENCIA</w:t>
            </w:r>
          </w:p>
        </w:tc>
        <w:tc>
          <w:tcPr>
            <w:tcW w:w="236" w:type="dxa"/>
          </w:tcPr>
          <w:p w:rsidR="00DE5CEC" w:rsidRPr="00E93B9E" w:rsidRDefault="00DE5CEC" w:rsidP="002E4A18">
            <w:pPr>
              <w:pStyle w:val="Texto"/>
              <w:jc w:val="center"/>
              <w:rPr>
                <w:b/>
                <w:sz w:val="16"/>
                <w:szCs w:val="16"/>
                <w:lang w:val="es-AR"/>
              </w:rPr>
            </w:pPr>
          </w:p>
        </w:tc>
        <w:tc>
          <w:tcPr>
            <w:tcW w:w="4030" w:type="dxa"/>
            <w:gridSpan w:val="3"/>
            <w:tcBorders>
              <w:bottom w:val="single" w:sz="4" w:space="0" w:color="auto"/>
            </w:tcBorders>
            <w:vAlign w:val="bottom"/>
          </w:tcPr>
          <w:p w:rsidR="00DE5CEC" w:rsidRPr="00E93B9E" w:rsidRDefault="00DE5CEC" w:rsidP="002E4A18">
            <w:pPr>
              <w:pStyle w:val="Texto"/>
              <w:jc w:val="center"/>
              <w:rPr>
                <w:b/>
                <w:sz w:val="16"/>
                <w:szCs w:val="16"/>
                <w:lang w:val="es-AR"/>
              </w:rPr>
            </w:pPr>
            <w:r w:rsidRPr="00E93B9E">
              <w:rPr>
                <w:b/>
                <w:sz w:val="16"/>
                <w:szCs w:val="16"/>
                <w:lang w:val="es-AR"/>
              </w:rPr>
              <w:t>POSICIÓN</w:t>
            </w:r>
          </w:p>
        </w:tc>
      </w:tr>
      <w:tr w:rsidR="00DE5CEC" w:rsidRPr="00641DE4" w:rsidTr="00A91854">
        <w:trPr>
          <w:jc w:val="center"/>
        </w:trPr>
        <w:tc>
          <w:tcPr>
            <w:tcW w:w="3970"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Concepto</w:t>
            </w:r>
          </w:p>
        </w:tc>
        <w:tc>
          <w:tcPr>
            <w:tcW w:w="1271"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Identificación</w:t>
            </w:r>
          </w:p>
        </w:tc>
        <w:tc>
          <w:tcPr>
            <w:tcW w:w="1134"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Valor</w:t>
            </w:r>
          </w:p>
          <w:p w:rsidR="00DE5CEC" w:rsidRPr="00641DE4" w:rsidRDefault="00DE5CEC" w:rsidP="007F2F51">
            <w:pPr>
              <w:pStyle w:val="Texto"/>
              <w:jc w:val="center"/>
              <w:rPr>
                <w:b/>
                <w:sz w:val="16"/>
                <w:szCs w:val="16"/>
                <w:lang w:val="es-AR"/>
              </w:rPr>
            </w:pPr>
            <w:r w:rsidRPr="00641DE4">
              <w:rPr>
                <w:b/>
                <w:sz w:val="16"/>
                <w:szCs w:val="16"/>
                <w:lang w:val="es-AR"/>
              </w:rPr>
              <w:t>razonable</w:t>
            </w:r>
          </w:p>
        </w:tc>
        <w:tc>
          <w:tcPr>
            <w:tcW w:w="1134"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Nivel de</w:t>
            </w:r>
          </w:p>
          <w:p w:rsidR="00DE5CEC" w:rsidRPr="00641DE4" w:rsidRDefault="00DE5CEC" w:rsidP="007F2F51">
            <w:pPr>
              <w:pStyle w:val="Texto"/>
              <w:jc w:val="center"/>
              <w:rPr>
                <w:b/>
                <w:sz w:val="16"/>
                <w:szCs w:val="16"/>
                <w:lang w:val="es-AR"/>
              </w:rPr>
            </w:pPr>
            <w:r w:rsidRPr="00641DE4">
              <w:rPr>
                <w:b/>
                <w:sz w:val="16"/>
                <w:szCs w:val="16"/>
                <w:lang w:val="es-AR"/>
              </w:rPr>
              <w:t>valor</w:t>
            </w:r>
          </w:p>
          <w:p w:rsidR="00DE5CEC" w:rsidRPr="00641DE4" w:rsidRDefault="00DE5CEC" w:rsidP="007F2F51">
            <w:pPr>
              <w:pStyle w:val="Texto"/>
              <w:jc w:val="center"/>
              <w:rPr>
                <w:b/>
                <w:sz w:val="16"/>
                <w:szCs w:val="16"/>
                <w:lang w:val="es-AR"/>
              </w:rPr>
            </w:pPr>
            <w:r w:rsidRPr="00641DE4">
              <w:rPr>
                <w:b/>
                <w:sz w:val="16"/>
                <w:szCs w:val="16"/>
                <w:lang w:val="es-AR"/>
              </w:rPr>
              <w:t>razonable</w:t>
            </w:r>
          </w:p>
        </w:tc>
        <w:tc>
          <w:tcPr>
            <w:tcW w:w="1356"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Saldo de</w:t>
            </w:r>
          </w:p>
          <w:p w:rsidR="00DE5CEC" w:rsidRPr="00641DE4" w:rsidRDefault="00DE5CEC" w:rsidP="00E93B9E">
            <w:pPr>
              <w:pStyle w:val="Texto"/>
              <w:jc w:val="center"/>
              <w:rPr>
                <w:b/>
                <w:sz w:val="16"/>
                <w:szCs w:val="16"/>
                <w:lang w:val="es-AR"/>
              </w:rPr>
            </w:pPr>
            <w:r w:rsidRPr="00641DE4">
              <w:rPr>
                <w:b/>
                <w:sz w:val="16"/>
                <w:szCs w:val="16"/>
                <w:lang w:val="es-AR"/>
              </w:rPr>
              <w:t xml:space="preserve">Libros </w:t>
            </w:r>
            <w:r w:rsidR="00E93B9E" w:rsidRPr="00641DE4">
              <w:rPr>
                <w:b/>
                <w:sz w:val="16"/>
                <w:szCs w:val="16"/>
                <w:lang w:val="es-AR"/>
              </w:rPr>
              <w:t>31/12</w:t>
            </w:r>
            <w:r w:rsidR="00C81A4C" w:rsidRPr="00641DE4">
              <w:rPr>
                <w:b/>
                <w:sz w:val="16"/>
                <w:szCs w:val="16"/>
                <w:lang w:val="es-AR"/>
              </w:rPr>
              <w:t>/2019</w:t>
            </w:r>
          </w:p>
        </w:tc>
        <w:tc>
          <w:tcPr>
            <w:tcW w:w="236" w:type="dxa"/>
          </w:tcPr>
          <w:p w:rsidR="00DE5CEC" w:rsidRPr="00641DE4" w:rsidRDefault="00DE5CEC" w:rsidP="007F2F51">
            <w:pPr>
              <w:pStyle w:val="Texto"/>
              <w:jc w:val="center"/>
              <w:rPr>
                <w:b/>
                <w:sz w:val="16"/>
                <w:szCs w:val="16"/>
                <w:lang w:val="es-AR"/>
              </w:rPr>
            </w:pPr>
          </w:p>
        </w:tc>
        <w:tc>
          <w:tcPr>
            <w:tcW w:w="1356"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Posición sin</w:t>
            </w:r>
          </w:p>
          <w:p w:rsidR="00DE5CEC" w:rsidRPr="00641DE4" w:rsidRDefault="00DE5CEC" w:rsidP="007F2F51">
            <w:pPr>
              <w:pStyle w:val="Texto"/>
              <w:jc w:val="center"/>
              <w:rPr>
                <w:b/>
                <w:sz w:val="16"/>
                <w:szCs w:val="16"/>
                <w:lang w:val="es-AR"/>
              </w:rPr>
            </w:pPr>
            <w:r w:rsidRPr="00641DE4">
              <w:rPr>
                <w:b/>
                <w:sz w:val="16"/>
                <w:szCs w:val="16"/>
                <w:lang w:val="es-AR"/>
              </w:rPr>
              <w:t>opciones</w:t>
            </w:r>
          </w:p>
        </w:tc>
        <w:tc>
          <w:tcPr>
            <w:tcW w:w="1356"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Opciones</w:t>
            </w:r>
          </w:p>
        </w:tc>
        <w:tc>
          <w:tcPr>
            <w:tcW w:w="1318" w:type="dxa"/>
            <w:tcBorders>
              <w:bottom w:val="single" w:sz="4" w:space="0" w:color="auto"/>
            </w:tcBorders>
            <w:vAlign w:val="bottom"/>
          </w:tcPr>
          <w:p w:rsidR="00DE5CEC" w:rsidRPr="00641DE4" w:rsidRDefault="00DE5CEC" w:rsidP="007F2F51">
            <w:pPr>
              <w:pStyle w:val="Texto"/>
              <w:jc w:val="center"/>
              <w:rPr>
                <w:b/>
                <w:sz w:val="16"/>
                <w:szCs w:val="16"/>
                <w:lang w:val="es-AR"/>
              </w:rPr>
            </w:pPr>
            <w:r w:rsidRPr="00641DE4">
              <w:rPr>
                <w:b/>
                <w:sz w:val="16"/>
                <w:szCs w:val="16"/>
                <w:lang w:val="es-AR"/>
              </w:rPr>
              <w:t>Posición</w:t>
            </w:r>
          </w:p>
          <w:p w:rsidR="00DE5CEC" w:rsidRPr="00641DE4" w:rsidRDefault="00DE5CEC" w:rsidP="007F2F51">
            <w:pPr>
              <w:pStyle w:val="Texto"/>
              <w:jc w:val="center"/>
              <w:rPr>
                <w:b/>
                <w:sz w:val="16"/>
                <w:szCs w:val="16"/>
                <w:lang w:val="es-AR"/>
              </w:rPr>
            </w:pPr>
            <w:r w:rsidRPr="00641DE4">
              <w:rPr>
                <w:b/>
                <w:sz w:val="16"/>
                <w:szCs w:val="16"/>
                <w:lang w:val="es-AR"/>
              </w:rPr>
              <w:t>Final</w:t>
            </w:r>
          </w:p>
        </w:tc>
      </w:tr>
      <w:tr w:rsidR="00DE5CEC" w:rsidRPr="00641DE4" w:rsidTr="00A91854">
        <w:trPr>
          <w:jc w:val="center"/>
        </w:trPr>
        <w:tc>
          <w:tcPr>
            <w:tcW w:w="3970" w:type="dxa"/>
          </w:tcPr>
          <w:p w:rsidR="00DE5CEC" w:rsidRPr="00641DE4" w:rsidRDefault="00DE5CEC" w:rsidP="00D05B5C">
            <w:pPr>
              <w:rPr>
                <w:b/>
                <w:sz w:val="16"/>
                <w:szCs w:val="16"/>
              </w:rPr>
            </w:pPr>
            <w:r w:rsidRPr="00641DE4">
              <w:rPr>
                <w:b/>
                <w:sz w:val="16"/>
                <w:szCs w:val="16"/>
              </w:rPr>
              <w:t>OTROS TÍTULOS DE DEUDA</w:t>
            </w:r>
          </w:p>
        </w:tc>
        <w:tc>
          <w:tcPr>
            <w:tcW w:w="1271"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23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18" w:type="dxa"/>
          </w:tcPr>
          <w:p w:rsidR="00DE5CEC" w:rsidRPr="00641DE4" w:rsidRDefault="00DE5CEC" w:rsidP="00D05B5C">
            <w:pPr>
              <w:pStyle w:val="Texto"/>
              <w:jc w:val="right"/>
              <w:rPr>
                <w:sz w:val="16"/>
                <w:szCs w:val="16"/>
                <w:lang w:val="es-AR"/>
              </w:rPr>
            </w:pPr>
          </w:p>
        </w:tc>
      </w:tr>
      <w:tr w:rsidR="00DE5CEC" w:rsidRPr="00641DE4" w:rsidTr="00A91854">
        <w:trPr>
          <w:jc w:val="center"/>
        </w:trPr>
        <w:tc>
          <w:tcPr>
            <w:tcW w:w="3970" w:type="dxa"/>
          </w:tcPr>
          <w:p w:rsidR="00DE5CEC" w:rsidRPr="00641DE4" w:rsidRDefault="00DE5CEC" w:rsidP="00D05B5C">
            <w:pPr>
              <w:rPr>
                <w:b/>
                <w:sz w:val="16"/>
                <w:szCs w:val="16"/>
              </w:rPr>
            </w:pPr>
            <w:r w:rsidRPr="00641DE4">
              <w:rPr>
                <w:b/>
                <w:sz w:val="16"/>
                <w:szCs w:val="16"/>
              </w:rPr>
              <w:t>Medición a costo amortizado</w:t>
            </w:r>
          </w:p>
        </w:tc>
        <w:tc>
          <w:tcPr>
            <w:tcW w:w="1271"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23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18" w:type="dxa"/>
          </w:tcPr>
          <w:p w:rsidR="00DE5CEC" w:rsidRPr="00641DE4" w:rsidRDefault="00DE5CEC" w:rsidP="00D05B5C">
            <w:pPr>
              <w:pStyle w:val="Texto"/>
              <w:jc w:val="right"/>
              <w:rPr>
                <w:sz w:val="16"/>
                <w:szCs w:val="16"/>
                <w:lang w:val="es-AR"/>
              </w:rPr>
            </w:pPr>
          </w:p>
        </w:tc>
      </w:tr>
      <w:tr w:rsidR="00DE5CEC" w:rsidRPr="00641DE4" w:rsidTr="00A91854">
        <w:trPr>
          <w:jc w:val="center"/>
        </w:trPr>
        <w:tc>
          <w:tcPr>
            <w:tcW w:w="3970" w:type="dxa"/>
          </w:tcPr>
          <w:p w:rsidR="00DE5CEC" w:rsidRPr="00641DE4" w:rsidRDefault="00DE5CEC" w:rsidP="00D05B5C">
            <w:pPr>
              <w:pStyle w:val="Texto"/>
              <w:rPr>
                <w:b/>
                <w:sz w:val="16"/>
                <w:szCs w:val="16"/>
                <w:lang w:val="es-AR"/>
              </w:rPr>
            </w:pPr>
            <w:r w:rsidRPr="00641DE4">
              <w:rPr>
                <w:b/>
                <w:sz w:val="16"/>
                <w:szCs w:val="16"/>
                <w:lang w:val="es-AR"/>
              </w:rPr>
              <w:t>Del País</w:t>
            </w:r>
          </w:p>
        </w:tc>
        <w:tc>
          <w:tcPr>
            <w:tcW w:w="1271"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134"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23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56" w:type="dxa"/>
          </w:tcPr>
          <w:p w:rsidR="00DE5CEC" w:rsidRPr="00641DE4" w:rsidRDefault="00DE5CEC" w:rsidP="00D05B5C">
            <w:pPr>
              <w:pStyle w:val="Texto"/>
              <w:jc w:val="right"/>
              <w:rPr>
                <w:sz w:val="16"/>
                <w:szCs w:val="16"/>
                <w:lang w:val="es-AR"/>
              </w:rPr>
            </w:pPr>
          </w:p>
        </w:tc>
        <w:tc>
          <w:tcPr>
            <w:tcW w:w="1318" w:type="dxa"/>
          </w:tcPr>
          <w:p w:rsidR="00DE5CEC" w:rsidRPr="00641DE4" w:rsidRDefault="00DE5CEC" w:rsidP="00D05B5C">
            <w:pPr>
              <w:pStyle w:val="Texto"/>
              <w:jc w:val="right"/>
              <w:rPr>
                <w:sz w:val="16"/>
                <w:szCs w:val="16"/>
                <w:lang w:val="es-AR"/>
              </w:rPr>
            </w:pPr>
          </w:p>
        </w:tc>
      </w:tr>
      <w:tr w:rsidR="00DE5CEC" w:rsidRPr="00641DE4" w:rsidTr="000A5FFD">
        <w:trPr>
          <w:jc w:val="center"/>
        </w:trPr>
        <w:tc>
          <w:tcPr>
            <w:tcW w:w="3970" w:type="dxa"/>
            <w:vAlign w:val="bottom"/>
          </w:tcPr>
          <w:p w:rsidR="00DE5CEC" w:rsidRPr="00641DE4" w:rsidRDefault="00DE5CEC" w:rsidP="000A5FFD">
            <w:pPr>
              <w:rPr>
                <w:sz w:val="16"/>
                <w:szCs w:val="16"/>
              </w:rPr>
            </w:pPr>
            <w:r w:rsidRPr="00641DE4">
              <w:rPr>
                <w:b/>
                <w:sz w:val="16"/>
                <w:szCs w:val="16"/>
              </w:rPr>
              <w:t>Títulos Privados</w:t>
            </w:r>
          </w:p>
        </w:tc>
        <w:tc>
          <w:tcPr>
            <w:tcW w:w="1271" w:type="dxa"/>
            <w:vAlign w:val="bottom"/>
          </w:tcPr>
          <w:p w:rsidR="00DE5CEC" w:rsidRPr="00641DE4" w:rsidRDefault="00DE5CEC" w:rsidP="000A5FFD">
            <w:pPr>
              <w:pStyle w:val="Texto"/>
              <w:jc w:val="right"/>
              <w:rPr>
                <w:sz w:val="16"/>
                <w:szCs w:val="16"/>
                <w:lang w:val="es-AR"/>
              </w:rPr>
            </w:pPr>
          </w:p>
        </w:tc>
        <w:tc>
          <w:tcPr>
            <w:tcW w:w="1134" w:type="dxa"/>
            <w:vAlign w:val="bottom"/>
          </w:tcPr>
          <w:p w:rsidR="00DE5CEC" w:rsidRPr="00641DE4" w:rsidRDefault="00DE5CEC" w:rsidP="000A5FFD">
            <w:pPr>
              <w:pStyle w:val="Texto"/>
              <w:jc w:val="right"/>
              <w:rPr>
                <w:sz w:val="16"/>
                <w:szCs w:val="16"/>
                <w:lang w:val="es-AR"/>
              </w:rPr>
            </w:pPr>
          </w:p>
        </w:tc>
        <w:tc>
          <w:tcPr>
            <w:tcW w:w="1134" w:type="dxa"/>
            <w:vAlign w:val="bottom"/>
          </w:tcPr>
          <w:p w:rsidR="00DE5CEC" w:rsidRPr="00641DE4" w:rsidRDefault="00DE5CEC" w:rsidP="000A5FFD">
            <w:pPr>
              <w:pStyle w:val="Texto"/>
              <w:jc w:val="right"/>
              <w:rPr>
                <w:sz w:val="16"/>
                <w:szCs w:val="16"/>
                <w:lang w:val="es-AR"/>
              </w:rPr>
            </w:pPr>
          </w:p>
        </w:tc>
        <w:tc>
          <w:tcPr>
            <w:tcW w:w="1356" w:type="dxa"/>
            <w:vAlign w:val="bottom"/>
          </w:tcPr>
          <w:p w:rsidR="00DE5CEC" w:rsidRPr="00641DE4" w:rsidRDefault="00DE5CEC" w:rsidP="000A5FFD">
            <w:pPr>
              <w:pStyle w:val="Texto"/>
              <w:jc w:val="right"/>
              <w:rPr>
                <w:sz w:val="16"/>
                <w:szCs w:val="16"/>
                <w:lang w:val="es-AR"/>
              </w:rPr>
            </w:pPr>
          </w:p>
        </w:tc>
        <w:tc>
          <w:tcPr>
            <w:tcW w:w="236" w:type="dxa"/>
            <w:vAlign w:val="bottom"/>
          </w:tcPr>
          <w:p w:rsidR="00DE5CEC" w:rsidRPr="00641DE4" w:rsidRDefault="00DE5CEC" w:rsidP="000A5FFD">
            <w:pPr>
              <w:pStyle w:val="Texto"/>
              <w:jc w:val="right"/>
              <w:rPr>
                <w:sz w:val="16"/>
                <w:szCs w:val="16"/>
                <w:lang w:val="es-AR"/>
              </w:rPr>
            </w:pPr>
          </w:p>
        </w:tc>
        <w:tc>
          <w:tcPr>
            <w:tcW w:w="1356" w:type="dxa"/>
            <w:vAlign w:val="bottom"/>
          </w:tcPr>
          <w:p w:rsidR="00DE5CEC" w:rsidRPr="00641DE4" w:rsidRDefault="00DE5CEC" w:rsidP="000A5FFD">
            <w:pPr>
              <w:pStyle w:val="Texto"/>
              <w:jc w:val="right"/>
              <w:rPr>
                <w:sz w:val="16"/>
                <w:szCs w:val="16"/>
                <w:lang w:val="es-AR"/>
              </w:rPr>
            </w:pPr>
          </w:p>
        </w:tc>
        <w:tc>
          <w:tcPr>
            <w:tcW w:w="1356" w:type="dxa"/>
            <w:vAlign w:val="bottom"/>
          </w:tcPr>
          <w:p w:rsidR="00DE5CEC" w:rsidRPr="00641DE4" w:rsidRDefault="00DE5CEC" w:rsidP="000A5FFD">
            <w:pPr>
              <w:pStyle w:val="Texto"/>
              <w:jc w:val="right"/>
              <w:rPr>
                <w:sz w:val="16"/>
                <w:szCs w:val="16"/>
                <w:lang w:val="es-AR"/>
              </w:rPr>
            </w:pPr>
          </w:p>
        </w:tc>
        <w:tc>
          <w:tcPr>
            <w:tcW w:w="1318" w:type="dxa"/>
            <w:vAlign w:val="bottom"/>
          </w:tcPr>
          <w:p w:rsidR="00DE5CEC" w:rsidRPr="00641DE4" w:rsidRDefault="00DE5CEC" w:rsidP="000A5FFD">
            <w:pPr>
              <w:pStyle w:val="Texto"/>
              <w:jc w:val="right"/>
              <w:rPr>
                <w:sz w:val="16"/>
                <w:szCs w:val="16"/>
                <w:lang w:val="es-AR"/>
              </w:rPr>
            </w:pPr>
          </w:p>
        </w:tc>
      </w:tr>
      <w:tr w:rsidR="00DE5CEC" w:rsidRPr="00641DE4" w:rsidTr="000A5FFD">
        <w:trPr>
          <w:jc w:val="center"/>
        </w:trPr>
        <w:tc>
          <w:tcPr>
            <w:tcW w:w="3970" w:type="dxa"/>
            <w:shd w:val="clear" w:color="auto" w:fill="auto"/>
            <w:vAlign w:val="bottom"/>
          </w:tcPr>
          <w:p w:rsidR="00DE5CEC" w:rsidRPr="00641DE4" w:rsidRDefault="00DE5CEC" w:rsidP="000A5FFD">
            <w:pPr>
              <w:rPr>
                <w:sz w:val="16"/>
                <w:szCs w:val="16"/>
              </w:rPr>
            </w:pPr>
          </w:p>
        </w:tc>
        <w:tc>
          <w:tcPr>
            <w:tcW w:w="1271" w:type="dxa"/>
            <w:shd w:val="clear" w:color="auto" w:fill="auto"/>
            <w:vAlign w:val="bottom"/>
          </w:tcPr>
          <w:p w:rsidR="00DE5CEC" w:rsidRPr="00641DE4" w:rsidRDefault="00DE5CEC" w:rsidP="000A5FFD">
            <w:pPr>
              <w:pStyle w:val="Texto"/>
              <w:jc w:val="right"/>
              <w:rPr>
                <w:sz w:val="16"/>
                <w:szCs w:val="16"/>
                <w:lang w:val="es-AR"/>
              </w:rPr>
            </w:pPr>
          </w:p>
        </w:tc>
        <w:tc>
          <w:tcPr>
            <w:tcW w:w="1134" w:type="dxa"/>
            <w:shd w:val="clear" w:color="auto" w:fill="auto"/>
            <w:vAlign w:val="bottom"/>
          </w:tcPr>
          <w:p w:rsidR="00DE5CEC" w:rsidRPr="00641DE4" w:rsidRDefault="00DE5CEC" w:rsidP="000A5FFD">
            <w:pPr>
              <w:pStyle w:val="Texto"/>
              <w:jc w:val="right"/>
              <w:rPr>
                <w:sz w:val="16"/>
                <w:szCs w:val="16"/>
                <w:lang w:val="es-AR"/>
              </w:rPr>
            </w:pPr>
          </w:p>
        </w:tc>
        <w:tc>
          <w:tcPr>
            <w:tcW w:w="1134" w:type="dxa"/>
            <w:shd w:val="clear" w:color="auto" w:fill="auto"/>
            <w:vAlign w:val="bottom"/>
          </w:tcPr>
          <w:p w:rsidR="00DE5CEC" w:rsidRPr="00641DE4" w:rsidRDefault="00DE5CEC" w:rsidP="000A5FFD">
            <w:pPr>
              <w:pStyle w:val="Texto"/>
              <w:jc w:val="right"/>
              <w:rPr>
                <w:sz w:val="16"/>
                <w:szCs w:val="16"/>
                <w:lang w:val="es-AR"/>
              </w:rPr>
            </w:pPr>
          </w:p>
        </w:tc>
        <w:tc>
          <w:tcPr>
            <w:tcW w:w="1356" w:type="dxa"/>
            <w:shd w:val="clear" w:color="auto" w:fill="auto"/>
            <w:vAlign w:val="bottom"/>
          </w:tcPr>
          <w:p w:rsidR="00DE5CEC" w:rsidRPr="00641DE4" w:rsidRDefault="00DE5CEC" w:rsidP="000A5FFD">
            <w:pPr>
              <w:pStyle w:val="Texto"/>
              <w:jc w:val="right"/>
              <w:rPr>
                <w:sz w:val="16"/>
                <w:szCs w:val="16"/>
                <w:lang w:val="es-AR"/>
              </w:rPr>
            </w:pPr>
          </w:p>
        </w:tc>
        <w:tc>
          <w:tcPr>
            <w:tcW w:w="236" w:type="dxa"/>
            <w:vAlign w:val="bottom"/>
          </w:tcPr>
          <w:p w:rsidR="00DE5CEC" w:rsidRPr="00641DE4" w:rsidRDefault="00DE5CEC" w:rsidP="000A5FFD">
            <w:pPr>
              <w:pStyle w:val="Texto"/>
              <w:jc w:val="right"/>
              <w:rPr>
                <w:sz w:val="16"/>
                <w:szCs w:val="16"/>
                <w:lang w:val="es-AR"/>
              </w:rPr>
            </w:pPr>
          </w:p>
        </w:tc>
        <w:tc>
          <w:tcPr>
            <w:tcW w:w="1356" w:type="dxa"/>
            <w:shd w:val="clear" w:color="auto" w:fill="auto"/>
            <w:vAlign w:val="bottom"/>
          </w:tcPr>
          <w:p w:rsidR="00DE5CEC" w:rsidRPr="00641DE4" w:rsidRDefault="00DE5CEC" w:rsidP="000A5FFD">
            <w:pPr>
              <w:pStyle w:val="Texto"/>
              <w:jc w:val="right"/>
              <w:rPr>
                <w:sz w:val="16"/>
                <w:szCs w:val="16"/>
                <w:lang w:val="es-AR"/>
              </w:rPr>
            </w:pPr>
          </w:p>
        </w:tc>
        <w:tc>
          <w:tcPr>
            <w:tcW w:w="1356" w:type="dxa"/>
            <w:shd w:val="clear" w:color="auto" w:fill="auto"/>
            <w:vAlign w:val="bottom"/>
          </w:tcPr>
          <w:p w:rsidR="00DE5CEC" w:rsidRPr="00641DE4" w:rsidRDefault="00DE5CEC" w:rsidP="000A5FFD">
            <w:pPr>
              <w:pStyle w:val="Texto"/>
              <w:jc w:val="right"/>
              <w:rPr>
                <w:sz w:val="16"/>
                <w:szCs w:val="16"/>
                <w:lang w:val="es-AR"/>
              </w:rPr>
            </w:pPr>
          </w:p>
        </w:tc>
        <w:tc>
          <w:tcPr>
            <w:tcW w:w="1318" w:type="dxa"/>
            <w:shd w:val="clear" w:color="auto" w:fill="auto"/>
            <w:vAlign w:val="bottom"/>
          </w:tcPr>
          <w:p w:rsidR="00DE5CEC" w:rsidRPr="00641DE4" w:rsidRDefault="00DE5CEC" w:rsidP="000A5FFD">
            <w:pPr>
              <w:pStyle w:val="Texto"/>
              <w:jc w:val="right"/>
              <w:rPr>
                <w:sz w:val="16"/>
                <w:szCs w:val="16"/>
                <w:lang w:val="es-AR"/>
              </w:rPr>
            </w:pPr>
          </w:p>
        </w:tc>
      </w:tr>
      <w:tr w:rsidR="00A11503" w:rsidRPr="00641DE4" w:rsidTr="000A5FFD">
        <w:trPr>
          <w:jc w:val="center"/>
        </w:trPr>
        <w:tc>
          <w:tcPr>
            <w:tcW w:w="3970" w:type="dxa"/>
            <w:shd w:val="clear" w:color="auto" w:fill="auto"/>
            <w:vAlign w:val="bottom"/>
          </w:tcPr>
          <w:p w:rsidR="00A11503" w:rsidRPr="00641DE4" w:rsidRDefault="00A11503" w:rsidP="000A5FFD">
            <w:pPr>
              <w:rPr>
                <w:sz w:val="16"/>
                <w:szCs w:val="16"/>
              </w:rPr>
            </w:pPr>
            <w:r w:rsidRPr="00641DE4">
              <w:rPr>
                <w:sz w:val="16"/>
                <w:szCs w:val="16"/>
              </w:rPr>
              <w:t>VDF FF Privado del Grupo Sáenz</w:t>
            </w:r>
          </w:p>
        </w:tc>
        <w:tc>
          <w:tcPr>
            <w:tcW w:w="1271"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66752F" w:rsidP="000A5FFD">
            <w:pPr>
              <w:pStyle w:val="Texto"/>
              <w:jc w:val="right"/>
              <w:rPr>
                <w:sz w:val="16"/>
                <w:szCs w:val="16"/>
                <w:lang w:val="es-AR"/>
              </w:rPr>
            </w:pPr>
            <w:r>
              <w:rPr>
                <w:sz w:val="16"/>
                <w:szCs w:val="16"/>
                <w:lang w:val="es-AR"/>
              </w:rPr>
              <w:t>-</w:t>
            </w:r>
          </w:p>
        </w:tc>
        <w:tc>
          <w:tcPr>
            <w:tcW w:w="1356" w:type="dxa"/>
            <w:shd w:val="clear" w:color="auto" w:fill="auto"/>
            <w:vAlign w:val="bottom"/>
          </w:tcPr>
          <w:p w:rsidR="00A11503" w:rsidRPr="00641DE4" w:rsidRDefault="00641DE4" w:rsidP="00AE75AA">
            <w:pPr>
              <w:pStyle w:val="Texto"/>
              <w:jc w:val="right"/>
              <w:rPr>
                <w:sz w:val="16"/>
                <w:szCs w:val="16"/>
                <w:lang w:val="es-AR"/>
              </w:rPr>
            </w:pPr>
            <w:r w:rsidRPr="00641DE4">
              <w:rPr>
                <w:sz w:val="16"/>
                <w:szCs w:val="16"/>
                <w:lang w:val="es-AR"/>
              </w:rPr>
              <w:t>1</w:t>
            </w:r>
            <w:r w:rsidR="00AE75AA">
              <w:rPr>
                <w:sz w:val="16"/>
                <w:szCs w:val="16"/>
                <w:lang w:val="es-AR"/>
              </w:rPr>
              <w:t>8</w:t>
            </w:r>
            <w:r w:rsidRPr="00641DE4">
              <w:rPr>
                <w:sz w:val="16"/>
                <w:szCs w:val="16"/>
                <w:lang w:val="es-AR"/>
              </w:rPr>
              <w:t>8.752</w:t>
            </w:r>
          </w:p>
        </w:tc>
        <w:tc>
          <w:tcPr>
            <w:tcW w:w="236" w:type="dxa"/>
            <w:vAlign w:val="bottom"/>
          </w:tcPr>
          <w:p w:rsidR="00A11503" w:rsidRPr="00641DE4" w:rsidRDefault="00A11503" w:rsidP="000A5FFD">
            <w:pPr>
              <w:pStyle w:val="Texto"/>
              <w:jc w:val="right"/>
              <w:rPr>
                <w:sz w:val="16"/>
                <w:szCs w:val="16"/>
                <w:lang w:val="es-AR"/>
              </w:rPr>
            </w:pP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118.752</w:t>
            </w:r>
          </w:p>
        </w:tc>
        <w:tc>
          <w:tcPr>
            <w:tcW w:w="1356"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18"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118.752</w:t>
            </w:r>
          </w:p>
        </w:tc>
      </w:tr>
      <w:tr w:rsidR="00DF001E" w:rsidRPr="00641DE4" w:rsidTr="00183522">
        <w:trPr>
          <w:jc w:val="center"/>
        </w:trPr>
        <w:tc>
          <w:tcPr>
            <w:tcW w:w="3970" w:type="dxa"/>
            <w:shd w:val="clear" w:color="auto" w:fill="auto"/>
            <w:vAlign w:val="bottom"/>
          </w:tcPr>
          <w:p w:rsidR="00DF001E" w:rsidRPr="00641DE4" w:rsidRDefault="00DF001E" w:rsidP="00183522">
            <w:pPr>
              <w:rPr>
                <w:sz w:val="16"/>
                <w:szCs w:val="16"/>
              </w:rPr>
            </w:pPr>
            <w:r w:rsidRPr="00641DE4">
              <w:rPr>
                <w:sz w:val="16"/>
                <w:szCs w:val="16"/>
              </w:rPr>
              <w:t>Alianza Semillas S.A.</w:t>
            </w:r>
          </w:p>
        </w:tc>
        <w:tc>
          <w:tcPr>
            <w:tcW w:w="1271"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10.500</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94.828</w:t>
            </w:r>
          </w:p>
        </w:tc>
        <w:tc>
          <w:tcPr>
            <w:tcW w:w="236" w:type="dxa"/>
            <w:vAlign w:val="bottom"/>
          </w:tcPr>
          <w:p w:rsidR="00DF001E" w:rsidRPr="00641DE4" w:rsidRDefault="00DF001E" w:rsidP="00183522">
            <w:pPr>
              <w:pStyle w:val="Texto"/>
              <w:jc w:val="right"/>
              <w:rPr>
                <w:sz w:val="16"/>
                <w:szCs w:val="16"/>
                <w:lang w:val="es-AR"/>
              </w:rPr>
            </w:pP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94.828</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18"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94.828</w:t>
            </w:r>
          </w:p>
        </w:tc>
      </w:tr>
      <w:tr w:rsidR="00AE75AA" w:rsidRPr="00641DE4" w:rsidTr="000A5FFD">
        <w:trPr>
          <w:jc w:val="center"/>
        </w:trPr>
        <w:tc>
          <w:tcPr>
            <w:tcW w:w="3970" w:type="dxa"/>
            <w:shd w:val="clear" w:color="auto" w:fill="auto"/>
            <w:vAlign w:val="bottom"/>
          </w:tcPr>
          <w:p w:rsidR="00AE75AA" w:rsidRPr="00641DE4" w:rsidRDefault="00AE75AA" w:rsidP="000A5FFD">
            <w:pPr>
              <w:rPr>
                <w:sz w:val="16"/>
                <w:szCs w:val="16"/>
              </w:rPr>
            </w:pPr>
            <w:r>
              <w:rPr>
                <w:sz w:val="16"/>
                <w:szCs w:val="16"/>
              </w:rPr>
              <w:t>ON Tarjeta Naranja Cl. 40 S.2 Vto 10/10/2020- (T402O)</w:t>
            </w:r>
          </w:p>
        </w:tc>
        <w:tc>
          <w:tcPr>
            <w:tcW w:w="1271" w:type="dxa"/>
            <w:shd w:val="clear" w:color="auto" w:fill="auto"/>
            <w:vAlign w:val="bottom"/>
          </w:tcPr>
          <w:p w:rsidR="00AE75AA" w:rsidRPr="00641DE4" w:rsidRDefault="00AE75AA" w:rsidP="000A5FFD">
            <w:pPr>
              <w:pStyle w:val="Texto"/>
              <w:jc w:val="right"/>
              <w:rPr>
                <w:sz w:val="16"/>
                <w:szCs w:val="16"/>
                <w:lang w:val="es-AR"/>
              </w:rPr>
            </w:pPr>
            <w:r>
              <w:rPr>
                <w:sz w:val="16"/>
                <w:szCs w:val="16"/>
                <w:lang w:val="es-AR"/>
              </w:rPr>
              <w:t>53.418</w:t>
            </w:r>
          </w:p>
        </w:tc>
        <w:tc>
          <w:tcPr>
            <w:tcW w:w="1134" w:type="dxa"/>
            <w:shd w:val="clear" w:color="auto" w:fill="auto"/>
            <w:vAlign w:val="bottom"/>
          </w:tcPr>
          <w:p w:rsidR="00AE75AA" w:rsidRPr="00641DE4" w:rsidRDefault="00AE75AA" w:rsidP="000A5FFD">
            <w:pPr>
              <w:pStyle w:val="Texto"/>
              <w:jc w:val="right"/>
              <w:rPr>
                <w:sz w:val="16"/>
                <w:szCs w:val="16"/>
                <w:lang w:val="es-AR"/>
              </w:rPr>
            </w:pPr>
            <w:r>
              <w:rPr>
                <w:sz w:val="16"/>
                <w:szCs w:val="16"/>
                <w:lang w:val="es-AR"/>
              </w:rPr>
              <w:t>-</w:t>
            </w:r>
          </w:p>
        </w:tc>
        <w:tc>
          <w:tcPr>
            <w:tcW w:w="1134" w:type="dxa"/>
            <w:shd w:val="clear" w:color="auto" w:fill="auto"/>
            <w:vAlign w:val="bottom"/>
          </w:tcPr>
          <w:p w:rsidR="00AE75AA" w:rsidRPr="00641DE4" w:rsidRDefault="00AE75AA" w:rsidP="000A5FFD">
            <w:pPr>
              <w:pStyle w:val="Texto"/>
              <w:jc w:val="right"/>
              <w:rPr>
                <w:sz w:val="16"/>
                <w:szCs w:val="16"/>
                <w:lang w:val="es-AR"/>
              </w:rPr>
            </w:pPr>
            <w:r>
              <w:rPr>
                <w:sz w:val="16"/>
                <w:szCs w:val="16"/>
                <w:lang w:val="es-AR"/>
              </w:rPr>
              <w:t>-</w:t>
            </w:r>
          </w:p>
        </w:tc>
        <w:tc>
          <w:tcPr>
            <w:tcW w:w="1356" w:type="dxa"/>
            <w:shd w:val="clear" w:color="auto" w:fill="auto"/>
            <w:vAlign w:val="bottom"/>
          </w:tcPr>
          <w:p w:rsidR="00AE75AA" w:rsidRPr="00641DE4" w:rsidRDefault="00AE75AA" w:rsidP="000A5FFD">
            <w:pPr>
              <w:pStyle w:val="Texto"/>
              <w:jc w:val="right"/>
              <w:rPr>
                <w:sz w:val="16"/>
                <w:szCs w:val="16"/>
                <w:lang w:val="es-AR"/>
              </w:rPr>
            </w:pPr>
            <w:r>
              <w:rPr>
                <w:sz w:val="16"/>
                <w:szCs w:val="16"/>
                <w:lang w:val="es-AR"/>
              </w:rPr>
              <w:t>44.748</w:t>
            </w:r>
          </w:p>
        </w:tc>
        <w:tc>
          <w:tcPr>
            <w:tcW w:w="236" w:type="dxa"/>
            <w:vAlign w:val="bottom"/>
          </w:tcPr>
          <w:p w:rsidR="00AE75AA" w:rsidRPr="00641DE4" w:rsidRDefault="00AE75AA" w:rsidP="000A5FFD">
            <w:pPr>
              <w:pStyle w:val="Texto"/>
              <w:jc w:val="right"/>
              <w:rPr>
                <w:sz w:val="16"/>
                <w:szCs w:val="16"/>
                <w:lang w:val="es-AR"/>
              </w:rPr>
            </w:pPr>
          </w:p>
        </w:tc>
        <w:tc>
          <w:tcPr>
            <w:tcW w:w="1356" w:type="dxa"/>
            <w:shd w:val="clear" w:color="auto" w:fill="auto"/>
            <w:vAlign w:val="bottom"/>
          </w:tcPr>
          <w:p w:rsidR="00AE75AA" w:rsidRPr="00641DE4" w:rsidRDefault="0066752F" w:rsidP="000A5FFD">
            <w:pPr>
              <w:pStyle w:val="Texto"/>
              <w:jc w:val="right"/>
              <w:rPr>
                <w:sz w:val="16"/>
                <w:szCs w:val="16"/>
                <w:lang w:val="es-AR"/>
              </w:rPr>
            </w:pPr>
            <w:r>
              <w:rPr>
                <w:sz w:val="16"/>
                <w:szCs w:val="16"/>
                <w:lang w:val="es-AR"/>
              </w:rPr>
              <w:t>44.748</w:t>
            </w:r>
          </w:p>
        </w:tc>
        <w:tc>
          <w:tcPr>
            <w:tcW w:w="1356" w:type="dxa"/>
            <w:shd w:val="clear" w:color="auto" w:fill="auto"/>
            <w:vAlign w:val="bottom"/>
          </w:tcPr>
          <w:p w:rsidR="00AE75AA" w:rsidRPr="00641DE4" w:rsidRDefault="0066752F" w:rsidP="000A5FFD">
            <w:pPr>
              <w:pStyle w:val="Texto"/>
              <w:jc w:val="right"/>
              <w:rPr>
                <w:sz w:val="16"/>
                <w:szCs w:val="16"/>
                <w:lang w:val="es-AR"/>
              </w:rPr>
            </w:pPr>
            <w:r>
              <w:rPr>
                <w:sz w:val="16"/>
                <w:szCs w:val="16"/>
                <w:lang w:val="es-AR"/>
              </w:rPr>
              <w:t>-</w:t>
            </w:r>
          </w:p>
        </w:tc>
        <w:tc>
          <w:tcPr>
            <w:tcW w:w="1318" w:type="dxa"/>
            <w:shd w:val="clear" w:color="auto" w:fill="auto"/>
            <w:vAlign w:val="bottom"/>
          </w:tcPr>
          <w:p w:rsidR="00AE75AA" w:rsidRPr="00641DE4" w:rsidRDefault="0066752F" w:rsidP="000A5FFD">
            <w:pPr>
              <w:pStyle w:val="Texto"/>
              <w:jc w:val="right"/>
              <w:rPr>
                <w:sz w:val="16"/>
                <w:szCs w:val="16"/>
                <w:lang w:val="es-AR"/>
              </w:rPr>
            </w:pPr>
            <w:r>
              <w:rPr>
                <w:sz w:val="16"/>
                <w:szCs w:val="16"/>
                <w:lang w:val="es-AR"/>
              </w:rPr>
              <w:t>44.748</w:t>
            </w:r>
          </w:p>
        </w:tc>
      </w:tr>
      <w:tr w:rsidR="00A11503" w:rsidRPr="00641DE4" w:rsidTr="000A5FFD">
        <w:trPr>
          <w:jc w:val="center"/>
        </w:trPr>
        <w:tc>
          <w:tcPr>
            <w:tcW w:w="3970" w:type="dxa"/>
            <w:shd w:val="clear" w:color="auto" w:fill="auto"/>
            <w:vAlign w:val="bottom"/>
          </w:tcPr>
          <w:p w:rsidR="00A11503" w:rsidRPr="00641DE4" w:rsidRDefault="00A11503" w:rsidP="000A5FFD">
            <w:pPr>
              <w:rPr>
                <w:sz w:val="16"/>
                <w:szCs w:val="16"/>
              </w:rPr>
            </w:pPr>
            <w:r w:rsidRPr="00641DE4">
              <w:rPr>
                <w:sz w:val="16"/>
                <w:szCs w:val="16"/>
              </w:rPr>
              <w:t>Fideicomisos Financieros del Grupo Sáenz</w:t>
            </w:r>
          </w:p>
        </w:tc>
        <w:tc>
          <w:tcPr>
            <w:tcW w:w="1271"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32.489</w:t>
            </w:r>
          </w:p>
        </w:tc>
        <w:tc>
          <w:tcPr>
            <w:tcW w:w="236" w:type="dxa"/>
            <w:vAlign w:val="bottom"/>
          </w:tcPr>
          <w:p w:rsidR="00A11503" w:rsidRPr="00641DE4" w:rsidRDefault="00A11503" w:rsidP="000A5FFD">
            <w:pPr>
              <w:pStyle w:val="Texto"/>
              <w:jc w:val="right"/>
              <w:rPr>
                <w:sz w:val="16"/>
                <w:szCs w:val="16"/>
                <w:lang w:val="es-AR"/>
              </w:rPr>
            </w:pP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32.489</w:t>
            </w:r>
          </w:p>
        </w:tc>
        <w:tc>
          <w:tcPr>
            <w:tcW w:w="1356"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18"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32.489</w:t>
            </w:r>
          </w:p>
        </w:tc>
      </w:tr>
      <w:tr w:rsidR="00DF001E" w:rsidRPr="00641DE4" w:rsidTr="00183522">
        <w:trPr>
          <w:jc w:val="center"/>
        </w:trPr>
        <w:tc>
          <w:tcPr>
            <w:tcW w:w="3970" w:type="dxa"/>
            <w:shd w:val="clear" w:color="auto" w:fill="auto"/>
            <w:vAlign w:val="bottom"/>
          </w:tcPr>
          <w:p w:rsidR="00DF001E" w:rsidRPr="00641DE4" w:rsidRDefault="00DF001E" w:rsidP="00183522">
            <w:pPr>
              <w:rPr>
                <w:sz w:val="16"/>
                <w:szCs w:val="16"/>
              </w:rPr>
            </w:pPr>
            <w:r w:rsidRPr="00641DE4">
              <w:rPr>
                <w:sz w:val="16"/>
                <w:szCs w:val="16"/>
              </w:rPr>
              <w:t>Red Surcos S.A.</w:t>
            </w:r>
          </w:p>
        </w:tc>
        <w:tc>
          <w:tcPr>
            <w:tcW w:w="1271"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10.500</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31.453</w:t>
            </w:r>
          </w:p>
        </w:tc>
        <w:tc>
          <w:tcPr>
            <w:tcW w:w="236" w:type="dxa"/>
            <w:vAlign w:val="bottom"/>
          </w:tcPr>
          <w:p w:rsidR="00DF001E" w:rsidRPr="00641DE4" w:rsidRDefault="00DF001E" w:rsidP="00183522">
            <w:pPr>
              <w:pStyle w:val="Texto"/>
              <w:jc w:val="right"/>
              <w:rPr>
                <w:sz w:val="16"/>
                <w:szCs w:val="16"/>
                <w:lang w:val="es-AR"/>
              </w:rPr>
            </w:pP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31.453</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18"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31.453</w:t>
            </w:r>
          </w:p>
        </w:tc>
      </w:tr>
      <w:tr w:rsidR="00A11503" w:rsidRPr="00641DE4" w:rsidTr="000A5FFD">
        <w:trPr>
          <w:jc w:val="center"/>
        </w:trPr>
        <w:tc>
          <w:tcPr>
            <w:tcW w:w="3970" w:type="dxa"/>
            <w:shd w:val="clear" w:color="auto" w:fill="auto"/>
            <w:vAlign w:val="bottom"/>
          </w:tcPr>
          <w:p w:rsidR="00A11503" w:rsidRPr="00641DE4" w:rsidRDefault="00A11503" w:rsidP="000A5FFD">
            <w:pPr>
              <w:rPr>
                <w:sz w:val="16"/>
                <w:szCs w:val="16"/>
              </w:rPr>
            </w:pPr>
            <w:r w:rsidRPr="00641DE4">
              <w:rPr>
                <w:sz w:val="16"/>
                <w:szCs w:val="16"/>
              </w:rPr>
              <w:t>ON Petroagro Cl. 2 Vto. 09/02/2021 U$S (PAC2O)</w:t>
            </w:r>
          </w:p>
        </w:tc>
        <w:tc>
          <w:tcPr>
            <w:tcW w:w="1271"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54.355</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28.822</w:t>
            </w:r>
          </w:p>
        </w:tc>
        <w:tc>
          <w:tcPr>
            <w:tcW w:w="236" w:type="dxa"/>
            <w:vAlign w:val="bottom"/>
          </w:tcPr>
          <w:p w:rsidR="00A11503" w:rsidRPr="00641DE4" w:rsidRDefault="00A11503" w:rsidP="000A5FFD">
            <w:pPr>
              <w:pStyle w:val="Texto"/>
              <w:jc w:val="right"/>
              <w:rPr>
                <w:sz w:val="16"/>
                <w:szCs w:val="16"/>
                <w:lang w:val="es-AR"/>
              </w:rPr>
            </w:pP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28.822</w:t>
            </w:r>
          </w:p>
        </w:tc>
        <w:tc>
          <w:tcPr>
            <w:tcW w:w="1356"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18"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28.822</w:t>
            </w:r>
          </w:p>
        </w:tc>
      </w:tr>
      <w:tr w:rsidR="00DF001E" w:rsidRPr="00641DE4" w:rsidTr="00183522">
        <w:trPr>
          <w:jc w:val="center"/>
        </w:trPr>
        <w:tc>
          <w:tcPr>
            <w:tcW w:w="3970" w:type="dxa"/>
            <w:shd w:val="clear" w:color="auto" w:fill="auto"/>
            <w:vAlign w:val="bottom"/>
          </w:tcPr>
          <w:p w:rsidR="00DF001E" w:rsidRPr="00641DE4" w:rsidRDefault="00DF001E" w:rsidP="00183522">
            <w:pPr>
              <w:rPr>
                <w:sz w:val="16"/>
                <w:szCs w:val="16"/>
              </w:rPr>
            </w:pPr>
            <w:r w:rsidRPr="00641DE4">
              <w:rPr>
                <w:sz w:val="16"/>
                <w:szCs w:val="16"/>
              </w:rPr>
              <w:t>ON Banco Sáenz (BZS90)</w:t>
            </w:r>
          </w:p>
        </w:tc>
        <w:tc>
          <w:tcPr>
            <w:tcW w:w="1271"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52.603</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134"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6.921</w:t>
            </w:r>
          </w:p>
        </w:tc>
        <w:tc>
          <w:tcPr>
            <w:tcW w:w="236" w:type="dxa"/>
            <w:vAlign w:val="bottom"/>
          </w:tcPr>
          <w:p w:rsidR="00DF001E" w:rsidRPr="00641DE4" w:rsidRDefault="00DF001E" w:rsidP="00183522">
            <w:pPr>
              <w:pStyle w:val="Texto"/>
              <w:jc w:val="right"/>
              <w:rPr>
                <w:sz w:val="16"/>
                <w:szCs w:val="16"/>
                <w:lang w:val="es-AR"/>
              </w:rPr>
            </w:pP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6.921</w:t>
            </w:r>
          </w:p>
        </w:tc>
        <w:tc>
          <w:tcPr>
            <w:tcW w:w="1356"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w:t>
            </w:r>
          </w:p>
        </w:tc>
        <w:tc>
          <w:tcPr>
            <w:tcW w:w="1318" w:type="dxa"/>
            <w:shd w:val="clear" w:color="auto" w:fill="auto"/>
            <w:vAlign w:val="bottom"/>
          </w:tcPr>
          <w:p w:rsidR="00DF001E" w:rsidRPr="00641DE4" w:rsidRDefault="00DF001E" w:rsidP="00183522">
            <w:pPr>
              <w:pStyle w:val="Texto"/>
              <w:jc w:val="right"/>
              <w:rPr>
                <w:sz w:val="16"/>
                <w:szCs w:val="16"/>
                <w:lang w:val="es-AR"/>
              </w:rPr>
            </w:pPr>
            <w:r w:rsidRPr="00641DE4">
              <w:rPr>
                <w:sz w:val="16"/>
                <w:szCs w:val="16"/>
                <w:lang w:val="es-AR"/>
              </w:rPr>
              <w:t>6.921</w:t>
            </w:r>
          </w:p>
        </w:tc>
      </w:tr>
      <w:tr w:rsidR="00A11503" w:rsidRPr="00641DE4" w:rsidTr="000A5FFD">
        <w:trPr>
          <w:jc w:val="center"/>
        </w:trPr>
        <w:tc>
          <w:tcPr>
            <w:tcW w:w="3970" w:type="dxa"/>
            <w:shd w:val="clear" w:color="auto" w:fill="auto"/>
            <w:vAlign w:val="bottom"/>
          </w:tcPr>
          <w:p w:rsidR="00A11503" w:rsidRPr="00641DE4" w:rsidRDefault="00A11503" w:rsidP="000A5FFD">
            <w:pPr>
              <w:rPr>
                <w:sz w:val="16"/>
                <w:szCs w:val="16"/>
                <w:lang w:val="en-US"/>
              </w:rPr>
            </w:pPr>
            <w:r w:rsidRPr="00641DE4">
              <w:rPr>
                <w:sz w:val="16"/>
                <w:szCs w:val="16"/>
                <w:lang w:val="en-US"/>
              </w:rPr>
              <w:t>VCP- Credishopp Cl3 Vto 16/03/2020- (DHC3V)</w:t>
            </w:r>
          </w:p>
        </w:tc>
        <w:tc>
          <w:tcPr>
            <w:tcW w:w="1271"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n-US"/>
              </w:rPr>
              <w:t>54.116</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n-US"/>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n-US"/>
              </w:rPr>
              <w:t>-</w:t>
            </w: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n-US"/>
              </w:rPr>
              <w:t>5.080</w:t>
            </w:r>
          </w:p>
        </w:tc>
        <w:tc>
          <w:tcPr>
            <w:tcW w:w="236" w:type="dxa"/>
            <w:vAlign w:val="bottom"/>
          </w:tcPr>
          <w:p w:rsidR="00A11503" w:rsidRPr="00641DE4" w:rsidRDefault="00A11503" w:rsidP="000A5FFD">
            <w:pPr>
              <w:pStyle w:val="Texto"/>
              <w:jc w:val="right"/>
              <w:rPr>
                <w:sz w:val="16"/>
                <w:szCs w:val="16"/>
                <w:lang w:val="es-AR"/>
              </w:rPr>
            </w:pP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n-US"/>
              </w:rPr>
              <w:t>5.080</w:t>
            </w:r>
          </w:p>
        </w:tc>
        <w:tc>
          <w:tcPr>
            <w:tcW w:w="1356"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s-AR"/>
              </w:rPr>
              <w:t>-</w:t>
            </w:r>
          </w:p>
        </w:tc>
        <w:tc>
          <w:tcPr>
            <w:tcW w:w="1318" w:type="dxa"/>
            <w:shd w:val="clear" w:color="auto" w:fill="auto"/>
            <w:vAlign w:val="bottom"/>
          </w:tcPr>
          <w:p w:rsidR="00A11503" w:rsidRPr="00641DE4" w:rsidRDefault="00641DE4" w:rsidP="000A5FFD">
            <w:pPr>
              <w:pStyle w:val="Texto"/>
              <w:jc w:val="right"/>
              <w:rPr>
                <w:sz w:val="16"/>
                <w:szCs w:val="16"/>
                <w:lang w:val="es-AR"/>
              </w:rPr>
            </w:pPr>
            <w:r w:rsidRPr="00641DE4">
              <w:rPr>
                <w:sz w:val="16"/>
                <w:szCs w:val="16"/>
                <w:lang w:val="en-US"/>
              </w:rPr>
              <w:t>5.080</w:t>
            </w:r>
          </w:p>
        </w:tc>
      </w:tr>
      <w:tr w:rsidR="00A11503" w:rsidRPr="00641DE4" w:rsidTr="000A5FFD">
        <w:trPr>
          <w:jc w:val="center"/>
        </w:trPr>
        <w:tc>
          <w:tcPr>
            <w:tcW w:w="3970" w:type="dxa"/>
            <w:shd w:val="clear" w:color="auto" w:fill="auto"/>
            <w:vAlign w:val="bottom"/>
          </w:tcPr>
          <w:p w:rsidR="00A11503" w:rsidRPr="00641DE4" w:rsidRDefault="00A11503" w:rsidP="000A5FFD">
            <w:pPr>
              <w:rPr>
                <w:sz w:val="16"/>
                <w:szCs w:val="16"/>
              </w:rPr>
            </w:pPr>
            <w:r w:rsidRPr="00641DE4">
              <w:rPr>
                <w:sz w:val="16"/>
                <w:szCs w:val="16"/>
              </w:rPr>
              <w:t>Previsiones</w:t>
            </w:r>
          </w:p>
        </w:tc>
        <w:tc>
          <w:tcPr>
            <w:tcW w:w="1271" w:type="dxa"/>
            <w:shd w:val="clear" w:color="auto" w:fill="auto"/>
            <w:vAlign w:val="bottom"/>
          </w:tcPr>
          <w:p w:rsidR="00A11503" w:rsidRPr="00641DE4" w:rsidRDefault="00A11503" w:rsidP="000A5FFD">
            <w:pPr>
              <w:pStyle w:val="Texto"/>
              <w:jc w:val="right"/>
              <w:rPr>
                <w:sz w:val="16"/>
                <w:szCs w:val="16"/>
                <w:lang w:val="es-AR"/>
              </w:rPr>
            </w:pP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134"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56" w:type="dxa"/>
            <w:shd w:val="clear" w:color="auto" w:fill="auto"/>
            <w:vAlign w:val="bottom"/>
          </w:tcPr>
          <w:p w:rsidR="00A11503" w:rsidRPr="00641DE4" w:rsidRDefault="00A11503" w:rsidP="00641DE4">
            <w:pPr>
              <w:pStyle w:val="Texto"/>
              <w:jc w:val="right"/>
              <w:rPr>
                <w:sz w:val="16"/>
                <w:szCs w:val="16"/>
                <w:lang w:val="es-AR"/>
              </w:rPr>
            </w:pPr>
            <w:r w:rsidRPr="00641DE4">
              <w:rPr>
                <w:sz w:val="16"/>
                <w:szCs w:val="16"/>
                <w:lang w:val="es-AR"/>
              </w:rPr>
              <w:t>(</w:t>
            </w:r>
            <w:r w:rsidR="00641DE4" w:rsidRPr="00641DE4">
              <w:rPr>
                <w:sz w:val="16"/>
                <w:szCs w:val="16"/>
                <w:lang w:val="es-AR"/>
              </w:rPr>
              <w:t>2.119</w:t>
            </w:r>
            <w:r w:rsidRPr="00641DE4">
              <w:rPr>
                <w:sz w:val="16"/>
                <w:szCs w:val="16"/>
                <w:lang w:val="es-AR"/>
              </w:rPr>
              <w:t>)</w:t>
            </w:r>
          </w:p>
        </w:tc>
        <w:tc>
          <w:tcPr>
            <w:tcW w:w="236" w:type="dxa"/>
            <w:vAlign w:val="bottom"/>
          </w:tcPr>
          <w:p w:rsidR="00A11503" w:rsidRPr="00641DE4" w:rsidRDefault="00A11503" w:rsidP="000A5FFD">
            <w:pPr>
              <w:pStyle w:val="Texto"/>
              <w:jc w:val="right"/>
              <w:rPr>
                <w:sz w:val="16"/>
                <w:szCs w:val="16"/>
                <w:lang w:val="es-AR"/>
              </w:rPr>
            </w:pPr>
          </w:p>
        </w:tc>
        <w:tc>
          <w:tcPr>
            <w:tcW w:w="1356" w:type="dxa"/>
            <w:shd w:val="clear" w:color="auto" w:fill="auto"/>
            <w:vAlign w:val="bottom"/>
          </w:tcPr>
          <w:p w:rsidR="00A11503" w:rsidRPr="00641DE4" w:rsidRDefault="00A11503" w:rsidP="00641DE4">
            <w:pPr>
              <w:pStyle w:val="Texto"/>
              <w:jc w:val="right"/>
              <w:rPr>
                <w:sz w:val="16"/>
                <w:szCs w:val="16"/>
                <w:lang w:val="es-AR"/>
              </w:rPr>
            </w:pPr>
            <w:r w:rsidRPr="00641DE4">
              <w:rPr>
                <w:sz w:val="16"/>
                <w:szCs w:val="16"/>
                <w:lang w:val="es-AR"/>
              </w:rPr>
              <w:t>(</w:t>
            </w:r>
            <w:r w:rsidR="00641DE4" w:rsidRPr="00641DE4">
              <w:rPr>
                <w:sz w:val="16"/>
                <w:szCs w:val="16"/>
                <w:lang w:val="es-AR"/>
              </w:rPr>
              <w:t>2.119</w:t>
            </w:r>
            <w:r w:rsidRPr="00641DE4">
              <w:rPr>
                <w:sz w:val="16"/>
                <w:szCs w:val="16"/>
                <w:lang w:val="es-AR"/>
              </w:rPr>
              <w:t>)</w:t>
            </w:r>
          </w:p>
        </w:tc>
        <w:tc>
          <w:tcPr>
            <w:tcW w:w="1356" w:type="dxa"/>
            <w:shd w:val="clear" w:color="auto" w:fill="auto"/>
            <w:vAlign w:val="bottom"/>
          </w:tcPr>
          <w:p w:rsidR="00A11503" w:rsidRPr="00641DE4" w:rsidRDefault="00A11503" w:rsidP="000A5FFD">
            <w:pPr>
              <w:pStyle w:val="Texto"/>
              <w:jc w:val="right"/>
              <w:rPr>
                <w:sz w:val="16"/>
                <w:szCs w:val="16"/>
                <w:lang w:val="es-AR"/>
              </w:rPr>
            </w:pPr>
            <w:r w:rsidRPr="00641DE4">
              <w:rPr>
                <w:sz w:val="16"/>
                <w:szCs w:val="16"/>
                <w:lang w:val="es-AR"/>
              </w:rPr>
              <w:t>-</w:t>
            </w:r>
          </w:p>
        </w:tc>
        <w:tc>
          <w:tcPr>
            <w:tcW w:w="1318" w:type="dxa"/>
            <w:shd w:val="clear" w:color="auto" w:fill="auto"/>
            <w:vAlign w:val="bottom"/>
          </w:tcPr>
          <w:p w:rsidR="00A11503" w:rsidRPr="00641DE4" w:rsidRDefault="00A11503" w:rsidP="00641DE4">
            <w:pPr>
              <w:pStyle w:val="Texto"/>
              <w:jc w:val="right"/>
              <w:rPr>
                <w:sz w:val="16"/>
                <w:szCs w:val="16"/>
                <w:lang w:val="es-AR"/>
              </w:rPr>
            </w:pPr>
            <w:r w:rsidRPr="00641DE4">
              <w:rPr>
                <w:sz w:val="16"/>
                <w:szCs w:val="16"/>
                <w:lang w:val="es-AR"/>
              </w:rPr>
              <w:t>(</w:t>
            </w:r>
            <w:r w:rsidR="00641DE4" w:rsidRPr="00641DE4">
              <w:rPr>
                <w:sz w:val="16"/>
                <w:szCs w:val="16"/>
                <w:lang w:val="es-AR"/>
              </w:rPr>
              <w:t>2.119</w:t>
            </w:r>
            <w:r w:rsidRPr="00641DE4">
              <w:rPr>
                <w:sz w:val="16"/>
                <w:szCs w:val="16"/>
                <w:lang w:val="es-AR"/>
              </w:rPr>
              <w:t>)</w:t>
            </w:r>
          </w:p>
        </w:tc>
      </w:tr>
      <w:tr w:rsidR="00DE5CEC" w:rsidRPr="00D2447A" w:rsidTr="000A5FFD">
        <w:trPr>
          <w:jc w:val="center"/>
        </w:trPr>
        <w:tc>
          <w:tcPr>
            <w:tcW w:w="3970" w:type="dxa"/>
            <w:shd w:val="clear" w:color="auto" w:fill="auto"/>
            <w:vAlign w:val="bottom"/>
          </w:tcPr>
          <w:p w:rsidR="00DE5CEC" w:rsidRPr="00D2447A" w:rsidRDefault="00DE5CEC" w:rsidP="000A5FFD">
            <w:pPr>
              <w:rPr>
                <w:sz w:val="16"/>
                <w:szCs w:val="16"/>
                <w:highlight w:val="yellow"/>
              </w:rPr>
            </w:pPr>
          </w:p>
        </w:tc>
        <w:tc>
          <w:tcPr>
            <w:tcW w:w="1271" w:type="dxa"/>
            <w:shd w:val="clear" w:color="auto" w:fill="auto"/>
            <w:vAlign w:val="bottom"/>
          </w:tcPr>
          <w:p w:rsidR="00DE5CEC" w:rsidRPr="00D2447A" w:rsidRDefault="00DE5CEC" w:rsidP="000A5FFD">
            <w:pPr>
              <w:pStyle w:val="Texto"/>
              <w:jc w:val="right"/>
              <w:rPr>
                <w:sz w:val="16"/>
                <w:szCs w:val="16"/>
                <w:highlight w:val="yellow"/>
                <w:lang w:val="es-AR"/>
              </w:rPr>
            </w:pPr>
          </w:p>
        </w:tc>
        <w:tc>
          <w:tcPr>
            <w:tcW w:w="1134"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c>
          <w:tcPr>
            <w:tcW w:w="1134"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c>
          <w:tcPr>
            <w:tcW w:w="1356"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c>
          <w:tcPr>
            <w:tcW w:w="236" w:type="dxa"/>
            <w:vAlign w:val="bottom"/>
          </w:tcPr>
          <w:p w:rsidR="00DE5CEC" w:rsidRPr="00D2447A" w:rsidRDefault="00DE5CEC" w:rsidP="000A5FFD">
            <w:pPr>
              <w:pStyle w:val="Texto"/>
              <w:jc w:val="right"/>
              <w:rPr>
                <w:sz w:val="16"/>
                <w:szCs w:val="16"/>
                <w:highlight w:val="yellow"/>
                <w:lang w:val="es-AR"/>
              </w:rPr>
            </w:pPr>
          </w:p>
        </w:tc>
        <w:tc>
          <w:tcPr>
            <w:tcW w:w="1356"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c>
          <w:tcPr>
            <w:tcW w:w="1356"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c>
          <w:tcPr>
            <w:tcW w:w="1318" w:type="dxa"/>
            <w:tcBorders>
              <w:bottom w:val="single" w:sz="4" w:space="0" w:color="auto"/>
            </w:tcBorders>
            <w:shd w:val="clear" w:color="auto" w:fill="auto"/>
            <w:vAlign w:val="bottom"/>
          </w:tcPr>
          <w:p w:rsidR="00DE5CEC" w:rsidRPr="00D2447A" w:rsidRDefault="00DE5CEC" w:rsidP="000A5FFD">
            <w:pPr>
              <w:pStyle w:val="Texto"/>
              <w:jc w:val="right"/>
              <w:rPr>
                <w:sz w:val="16"/>
                <w:szCs w:val="16"/>
                <w:highlight w:val="yellow"/>
                <w:lang w:val="es-AR"/>
              </w:rPr>
            </w:pPr>
          </w:p>
        </w:tc>
      </w:tr>
      <w:tr w:rsidR="00DE5CEC" w:rsidRPr="00AE75AA" w:rsidTr="000A5FFD">
        <w:trPr>
          <w:jc w:val="center"/>
        </w:trPr>
        <w:tc>
          <w:tcPr>
            <w:tcW w:w="3970" w:type="dxa"/>
            <w:shd w:val="clear" w:color="auto" w:fill="auto"/>
            <w:vAlign w:val="bottom"/>
          </w:tcPr>
          <w:p w:rsidR="00DE5CEC" w:rsidRPr="00AE75AA" w:rsidRDefault="00DE5CEC" w:rsidP="000A5FFD">
            <w:pPr>
              <w:rPr>
                <w:sz w:val="16"/>
                <w:szCs w:val="16"/>
              </w:rPr>
            </w:pPr>
            <w:r w:rsidRPr="00AE75AA">
              <w:rPr>
                <w:b/>
                <w:sz w:val="16"/>
                <w:szCs w:val="16"/>
              </w:rPr>
              <w:t>TOTAL OTROS TÍTULOS DE DEUDA</w:t>
            </w:r>
          </w:p>
        </w:tc>
        <w:tc>
          <w:tcPr>
            <w:tcW w:w="1271" w:type="dxa"/>
            <w:shd w:val="clear" w:color="auto" w:fill="auto"/>
            <w:vAlign w:val="bottom"/>
          </w:tcPr>
          <w:p w:rsidR="00DE5CEC" w:rsidRPr="00AE75AA" w:rsidRDefault="00DE5CEC" w:rsidP="000A5FFD">
            <w:pPr>
              <w:pStyle w:val="Texto"/>
              <w:jc w:val="right"/>
              <w:rPr>
                <w:b/>
                <w:sz w:val="16"/>
                <w:szCs w:val="16"/>
                <w:lang w:val="es-AR"/>
              </w:rPr>
            </w:pPr>
          </w:p>
        </w:tc>
        <w:tc>
          <w:tcPr>
            <w:tcW w:w="1134" w:type="dxa"/>
            <w:tcBorders>
              <w:bottom w:val="double" w:sz="4" w:space="0" w:color="auto"/>
            </w:tcBorders>
            <w:shd w:val="clear" w:color="auto" w:fill="auto"/>
            <w:vAlign w:val="bottom"/>
          </w:tcPr>
          <w:p w:rsidR="00DE5CEC" w:rsidRPr="00AE75AA" w:rsidRDefault="000F7F9C" w:rsidP="000A5FFD">
            <w:pPr>
              <w:pStyle w:val="Texto"/>
              <w:jc w:val="right"/>
              <w:rPr>
                <w:b/>
                <w:sz w:val="16"/>
                <w:szCs w:val="16"/>
                <w:lang w:val="es-AR"/>
              </w:rPr>
            </w:pPr>
            <w:r w:rsidRPr="00AE75AA">
              <w:rPr>
                <w:b/>
                <w:sz w:val="16"/>
                <w:szCs w:val="16"/>
                <w:lang w:val="es-AR"/>
              </w:rPr>
              <w:t>-</w:t>
            </w:r>
          </w:p>
        </w:tc>
        <w:tc>
          <w:tcPr>
            <w:tcW w:w="1134" w:type="dxa"/>
            <w:tcBorders>
              <w:bottom w:val="double" w:sz="4" w:space="0" w:color="auto"/>
            </w:tcBorders>
            <w:shd w:val="clear" w:color="auto" w:fill="auto"/>
            <w:vAlign w:val="bottom"/>
          </w:tcPr>
          <w:p w:rsidR="00DE5CEC" w:rsidRPr="00AE75AA" w:rsidRDefault="000F7F9C" w:rsidP="000A5FFD">
            <w:pPr>
              <w:pStyle w:val="Texto"/>
              <w:jc w:val="right"/>
              <w:rPr>
                <w:b/>
                <w:sz w:val="16"/>
                <w:szCs w:val="16"/>
                <w:lang w:val="es-AR"/>
              </w:rPr>
            </w:pPr>
            <w:r w:rsidRPr="00AE75AA">
              <w:rPr>
                <w:b/>
                <w:sz w:val="16"/>
                <w:szCs w:val="16"/>
                <w:lang w:val="es-AR"/>
              </w:rPr>
              <w:t>-</w:t>
            </w:r>
          </w:p>
        </w:tc>
        <w:tc>
          <w:tcPr>
            <w:tcW w:w="1356" w:type="dxa"/>
            <w:tcBorders>
              <w:bottom w:val="double" w:sz="4" w:space="0" w:color="auto"/>
            </w:tcBorders>
            <w:shd w:val="clear" w:color="auto" w:fill="auto"/>
            <w:vAlign w:val="bottom"/>
          </w:tcPr>
          <w:p w:rsidR="00DE5CEC" w:rsidRPr="00AE75AA" w:rsidRDefault="00AE75AA" w:rsidP="000A5FFD">
            <w:pPr>
              <w:pStyle w:val="Texto"/>
              <w:jc w:val="right"/>
              <w:rPr>
                <w:b/>
                <w:sz w:val="16"/>
                <w:szCs w:val="16"/>
                <w:lang w:val="es-AR"/>
              </w:rPr>
            </w:pPr>
            <w:r w:rsidRPr="00AE75AA">
              <w:rPr>
                <w:b/>
                <w:sz w:val="16"/>
                <w:szCs w:val="16"/>
                <w:lang w:val="es-AR"/>
              </w:rPr>
              <w:t>430.974</w:t>
            </w:r>
          </w:p>
        </w:tc>
        <w:tc>
          <w:tcPr>
            <w:tcW w:w="236" w:type="dxa"/>
            <w:vAlign w:val="bottom"/>
          </w:tcPr>
          <w:p w:rsidR="00DE5CEC" w:rsidRPr="00AE75AA" w:rsidRDefault="00DE5CEC" w:rsidP="000A5FFD">
            <w:pPr>
              <w:pStyle w:val="Texto"/>
              <w:jc w:val="right"/>
              <w:rPr>
                <w:b/>
                <w:sz w:val="16"/>
                <w:szCs w:val="16"/>
                <w:lang w:val="es-AR"/>
              </w:rPr>
            </w:pPr>
          </w:p>
        </w:tc>
        <w:tc>
          <w:tcPr>
            <w:tcW w:w="1356" w:type="dxa"/>
            <w:tcBorders>
              <w:bottom w:val="double" w:sz="4" w:space="0" w:color="auto"/>
            </w:tcBorders>
            <w:shd w:val="clear" w:color="auto" w:fill="auto"/>
            <w:vAlign w:val="bottom"/>
          </w:tcPr>
          <w:p w:rsidR="00DE5CEC" w:rsidRPr="00AE75AA" w:rsidRDefault="00AE75AA" w:rsidP="000A5FFD">
            <w:pPr>
              <w:pStyle w:val="Texto"/>
              <w:jc w:val="right"/>
              <w:rPr>
                <w:b/>
                <w:sz w:val="16"/>
                <w:szCs w:val="16"/>
                <w:lang w:val="es-AR"/>
              </w:rPr>
            </w:pPr>
            <w:r w:rsidRPr="00AE75AA">
              <w:rPr>
                <w:b/>
                <w:sz w:val="16"/>
                <w:szCs w:val="16"/>
                <w:lang w:val="es-AR"/>
              </w:rPr>
              <w:t>430.974</w:t>
            </w:r>
          </w:p>
        </w:tc>
        <w:tc>
          <w:tcPr>
            <w:tcW w:w="1356" w:type="dxa"/>
            <w:tcBorders>
              <w:bottom w:val="double" w:sz="4" w:space="0" w:color="auto"/>
            </w:tcBorders>
            <w:shd w:val="clear" w:color="auto" w:fill="auto"/>
            <w:vAlign w:val="bottom"/>
          </w:tcPr>
          <w:p w:rsidR="00DE5CEC" w:rsidRPr="00AE75AA" w:rsidRDefault="00DE5CEC" w:rsidP="000A5FFD">
            <w:pPr>
              <w:pStyle w:val="Texto"/>
              <w:jc w:val="right"/>
              <w:rPr>
                <w:b/>
                <w:sz w:val="16"/>
                <w:szCs w:val="16"/>
                <w:lang w:val="es-AR"/>
              </w:rPr>
            </w:pPr>
            <w:r w:rsidRPr="00AE75AA">
              <w:rPr>
                <w:b/>
                <w:sz w:val="16"/>
                <w:szCs w:val="16"/>
                <w:lang w:val="es-AR"/>
              </w:rPr>
              <w:t>-</w:t>
            </w:r>
          </w:p>
        </w:tc>
        <w:tc>
          <w:tcPr>
            <w:tcW w:w="1318" w:type="dxa"/>
            <w:tcBorders>
              <w:bottom w:val="double" w:sz="4" w:space="0" w:color="auto"/>
            </w:tcBorders>
            <w:shd w:val="clear" w:color="auto" w:fill="auto"/>
            <w:vAlign w:val="bottom"/>
          </w:tcPr>
          <w:p w:rsidR="00DE5CEC" w:rsidRPr="00AE75AA" w:rsidRDefault="00AE75AA" w:rsidP="000A5FFD">
            <w:pPr>
              <w:pStyle w:val="Texto"/>
              <w:jc w:val="right"/>
              <w:rPr>
                <w:sz w:val="16"/>
                <w:szCs w:val="16"/>
                <w:lang w:val="es-AR"/>
              </w:rPr>
            </w:pPr>
            <w:r w:rsidRPr="00AE75AA">
              <w:rPr>
                <w:b/>
                <w:sz w:val="16"/>
                <w:szCs w:val="16"/>
                <w:lang w:val="es-AR"/>
              </w:rPr>
              <w:t>430.974</w:t>
            </w:r>
          </w:p>
        </w:tc>
      </w:tr>
      <w:tr w:rsidR="00DE5CEC" w:rsidRPr="00D2447A" w:rsidTr="00A91854">
        <w:trPr>
          <w:jc w:val="center"/>
        </w:trPr>
        <w:tc>
          <w:tcPr>
            <w:tcW w:w="3970" w:type="dxa"/>
            <w:shd w:val="clear" w:color="auto" w:fill="auto"/>
          </w:tcPr>
          <w:p w:rsidR="00DE5CEC" w:rsidRPr="00D2447A" w:rsidRDefault="00DE5CEC" w:rsidP="00DA773D">
            <w:pPr>
              <w:rPr>
                <w:sz w:val="16"/>
                <w:szCs w:val="16"/>
                <w:highlight w:val="yellow"/>
              </w:rPr>
            </w:pPr>
          </w:p>
        </w:tc>
        <w:tc>
          <w:tcPr>
            <w:tcW w:w="1271" w:type="dxa"/>
            <w:shd w:val="clear" w:color="auto" w:fill="auto"/>
          </w:tcPr>
          <w:p w:rsidR="00DE5CEC" w:rsidRPr="00D2447A" w:rsidRDefault="00DE5CEC" w:rsidP="00DA773D">
            <w:pPr>
              <w:pStyle w:val="Texto"/>
              <w:jc w:val="right"/>
              <w:rPr>
                <w:sz w:val="16"/>
                <w:szCs w:val="16"/>
                <w:highlight w:val="yellow"/>
                <w:lang w:val="es-AR"/>
              </w:rPr>
            </w:pPr>
          </w:p>
        </w:tc>
        <w:tc>
          <w:tcPr>
            <w:tcW w:w="1134"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c>
          <w:tcPr>
            <w:tcW w:w="1134"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c>
          <w:tcPr>
            <w:tcW w:w="1356"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c>
          <w:tcPr>
            <w:tcW w:w="236" w:type="dxa"/>
          </w:tcPr>
          <w:p w:rsidR="00DE5CEC" w:rsidRPr="00D2447A" w:rsidRDefault="00DE5CEC" w:rsidP="00DA773D">
            <w:pPr>
              <w:pStyle w:val="Texto"/>
              <w:jc w:val="right"/>
              <w:rPr>
                <w:sz w:val="16"/>
                <w:szCs w:val="16"/>
                <w:highlight w:val="yellow"/>
                <w:lang w:val="es-AR"/>
              </w:rPr>
            </w:pPr>
          </w:p>
        </w:tc>
        <w:tc>
          <w:tcPr>
            <w:tcW w:w="1356"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c>
          <w:tcPr>
            <w:tcW w:w="1356"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c>
          <w:tcPr>
            <w:tcW w:w="1318" w:type="dxa"/>
            <w:tcBorders>
              <w:top w:val="double" w:sz="4" w:space="0" w:color="auto"/>
            </w:tcBorders>
            <w:shd w:val="clear" w:color="auto" w:fill="auto"/>
          </w:tcPr>
          <w:p w:rsidR="00DE5CEC" w:rsidRPr="00D2447A" w:rsidRDefault="00DE5CEC" w:rsidP="00DA773D">
            <w:pPr>
              <w:pStyle w:val="Texto"/>
              <w:jc w:val="right"/>
              <w:rPr>
                <w:sz w:val="16"/>
                <w:szCs w:val="16"/>
                <w:highlight w:val="yellow"/>
                <w:lang w:val="es-AR"/>
              </w:rPr>
            </w:pPr>
          </w:p>
        </w:tc>
      </w:tr>
    </w:tbl>
    <w:p w:rsidR="00A11503" w:rsidRPr="00D2447A" w:rsidRDefault="00A11503" w:rsidP="00707281">
      <w:pPr>
        <w:pStyle w:val="Heading6"/>
        <w:jc w:val="right"/>
        <w:rPr>
          <w:highlight w:val="yellow"/>
        </w:rPr>
      </w:pPr>
    </w:p>
    <w:p w:rsidR="00A11503" w:rsidRPr="00D2447A" w:rsidRDefault="00A11503" w:rsidP="00A11503">
      <w:pPr>
        <w:rPr>
          <w:sz w:val="20"/>
          <w:highlight w:val="yellow"/>
        </w:rPr>
      </w:pPr>
      <w:r w:rsidRPr="00D2447A">
        <w:rPr>
          <w:highlight w:val="yellow"/>
        </w:rPr>
        <w:br w:type="page"/>
      </w:r>
    </w:p>
    <w:p w:rsidR="00DA773D" w:rsidRPr="00D2447A" w:rsidRDefault="00DA773D" w:rsidP="00707281">
      <w:pPr>
        <w:pStyle w:val="Heading6"/>
        <w:jc w:val="right"/>
        <w:rPr>
          <w:highlight w:val="yellow"/>
        </w:rPr>
      </w:pPr>
    </w:p>
    <w:p w:rsidR="00707281" w:rsidRPr="00176D48" w:rsidRDefault="00707281" w:rsidP="00707281">
      <w:pPr>
        <w:pStyle w:val="Heading6"/>
        <w:jc w:val="right"/>
      </w:pPr>
      <w:r w:rsidRPr="00176D48">
        <w:t xml:space="preserve">ANEXO “A” </w:t>
      </w:r>
    </w:p>
    <w:p w:rsidR="00707281" w:rsidRPr="00176D48" w:rsidRDefault="00707281" w:rsidP="00707281">
      <w:pPr>
        <w:pStyle w:val="Heading6"/>
        <w:jc w:val="right"/>
      </w:pPr>
      <w:r w:rsidRPr="00176D48">
        <w:t>(Cont.)</w:t>
      </w:r>
    </w:p>
    <w:p w:rsidR="00707281" w:rsidRPr="00176D48" w:rsidRDefault="00707281" w:rsidP="00707281">
      <w:pPr>
        <w:pStyle w:val="Texto"/>
        <w:jc w:val="center"/>
        <w:rPr>
          <w:b/>
          <w:caps/>
          <w:sz w:val="20"/>
          <w:lang w:val="es-AR"/>
        </w:rPr>
      </w:pPr>
      <w:r w:rsidRPr="00176D48">
        <w:rPr>
          <w:b/>
          <w:caps/>
          <w:sz w:val="20"/>
          <w:lang w:val="es-AR"/>
        </w:rPr>
        <w:t>DETALLE DE TÍTULOS PÚBLICOS Y PRIVADOS CONSOLIDADO</w:t>
      </w:r>
    </w:p>
    <w:p w:rsidR="00707281" w:rsidRPr="00176D48" w:rsidRDefault="00707281" w:rsidP="00707281">
      <w:pPr>
        <w:pStyle w:val="Texto"/>
        <w:jc w:val="center"/>
        <w:rPr>
          <w:b/>
          <w:caps/>
          <w:sz w:val="20"/>
          <w:lang w:val="es-AR"/>
        </w:rPr>
      </w:pPr>
      <w:r w:rsidRPr="00176D48">
        <w:rPr>
          <w:b/>
          <w:caps/>
          <w:sz w:val="20"/>
          <w:lang w:val="es-AR"/>
        </w:rPr>
        <w:t xml:space="preserve">AL </w:t>
      </w:r>
      <w:r w:rsidR="00F844C9" w:rsidRPr="00176D48">
        <w:rPr>
          <w:b/>
          <w:caps/>
          <w:sz w:val="20"/>
          <w:lang w:val="es-AR"/>
        </w:rPr>
        <w:t>3</w:t>
      </w:r>
      <w:r w:rsidR="00176D48" w:rsidRPr="00176D48">
        <w:rPr>
          <w:b/>
          <w:caps/>
          <w:sz w:val="20"/>
          <w:lang w:val="es-AR"/>
        </w:rPr>
        <w:t>1</w:t>
      </w:r>
      <w:r w:rsidR="00F844C9" w:rsidRPr="00176D48">
        <w:rPr>
          <w:b/>
          <w:caps/>
          <w:sz w:val="20"/>
          <w:lang w:val="es-AR"/>
        </w:rPr>
        <w:t xml:space="preserve"> DE </w:t>
      </w:r>
      <w:r w:rsidR="00DC0051" w:rsidRPr="00176D48">
        <w:rPr>
          <w:b/>
          <w:caps/>
          <w:sz w:val="20"/>
          <w:lang w:val="es-AR"/>
        </w:rPr>
        <w:t>DICIEMBRE</w:t>
      </w:r>
      <w:r w:rsidR="00235E83" w:rsidRPr="00176D48">
        <w:rPr>
          <w:b/>
          <w:caps/>
          <w:sz w:val="20"/>
          <w:lang w:val="es-AR"/>
        </w:rPr>
        <w:t xml:space="preserve"> DE 2019 Y</w:t>
      </w:r>
      <w:r w:rsidRPr="00176D48">
        <w:rPr>
          <w:b/>
          <w:caps/>
          <w:sz w:val="20"/>
          <w:lang w:val="es-AR"/>
        </w:rPr>
        <w:t xml:space="preserve"> </w:t>
      </w:r>
      <w:r w:rsidR="00235E83" w:rsidRPr="00176D48">
        <w:rPr>
          <w:b/>
          <w:caps/>
          <w:sz w:val="20"/>
          <w:lang w:val="es-AR"/>
        </w:rPr>
        <w:t>2018</w:t>
      </w:r>
    </w:p>
    <w:p w:rsidR="00707281" w:rsidRPr="00AE75AA" w:rsidRDefault="00707281" w:rsidP="00707281">
      <w:pPr>
        <w:pStyle w:val="Texto"/>
        <w:jc w:val="center"/>
        <w:rPr>
          <w:lang w:val="es-AR"/>
        </w:rPr>
      </w:pPr>
      <w:r w:rsidRPr="00AE75AA">
        <w:rPr>
          <w:lang w:val="es-AR"/>
        </w:rPr>
        <w:t xml:space="preserve"> (Cifras expresadas en miles de pesos)</w:t>
      </w:r>
    </w:p>
    <w:p w:rsidR="00707281" w:rsidRPr="00AE75AA" w:rsidRDefault="00707281"/>
    <w:p w:rsidR="00203BDB" w:rsidRPr="00AE75AA" w:rsidRDefault="00203BDB"/>
    <w:tbl>
      <w:tblPr>
        <w:tblStyle w:val="TableGrid"/>
        <w:tblW w:w="12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1"/>
        <w:gridCol w:w="1412"/>
        <w:gridCol w:w="1134"/>
        <w:gridCol w:w="1134"/>
        <w:gridCol w:w="1356"/>
        <w:gridCol w:w="236"/>
        <w:gridCol w:w="1356"/>
        <w:gridCol w:w="1356"/>
        <w:gridCol w:w="1318"/>
      </w:tblGrid>
      <w:tr w:rsidR="00203BDB" w:rsidRPr="00AE75AA" w:rsidTr="00203BDB">
        <w:trPr>
          <w:jc w:val="center"/>
        </w:trPr>
        <w:tc>
          <w:tcPr>
            <w:tcW w:w="3691" w:type="dxa"/>
            <w:shd w:val="clear" w:color="auto" w:fill="auto"/>
            <w:vAlign w:val="center"/>
          </w:tcPr>
          <w:p w:rsidR="00203BDB" w:rsidRPr="00AE75AA" w:rsidRDefault="00203BDB" w:rsidP="00707281">
            <w:pPr>
              <w:pStyle w:val="Texto"/>
              <w:spacing w:line="276" w:lineRule="auto"/>
              <w:jc w:val="center"/>
              <w:rPr>
                <w:b/>
                <w:sz w:val="16"/>
                <w:szCs w:val="16"/>
                <w:lang w:val="es-AR"/>
              </w:rPr>
            </w:pPr>
          </w:p>
        </w:tc>
        <w:tc>
          <w:tcPr>
            <w:tcW w:w="1412" w:type="dxa"/>
            <w:shd w:val="clear" w:color="auto" w:fill="auto"/>
            <w:vAlign w:val="center"/>
          </w:tcPr>
          <w:p w:rsidR="00203BDB" w:rsidRPr="00AE75AA" w:rsidRDefault="00203BDB" w:rsidP="00707281">
            <w:pPr>
              <w:pStyle w:val="Texto"/>
              <w:spacing w:line="276" w:lineRule="auto"/>
              <w:jc w:val="center"/>
              <w:rPr>
                <w:b/>
                <w:sz w:val="16"/>
                <w:szCs w:val="16"/>
                <w:lang w:val="es-AR"/>
              </w:rPr>
            </w:pPr>
          </w:p>
        </w:tc>
        <w:tc>
          <w:tcPr>
            <w:tcW w:w="3624" w:type="dxa"/>
            <w:gridSpan w:val="3"/>
            <w:tcBorders>
              <w:bottom w:val="single" w:sz="4" w:space="0" w:color="auto"/>
            </w:tcBorders>
            <w:shd w:val="clear" w:color="auto" w:fill="auto"/>
            <w:vAlign w:val="bottom"/>
          </w:tcPr>
          <w:p w:rsidR="00203BDB" w:rsidRPr="00AE75AA" w:rsidRDefault="00203BDB" w:rsidP="00707281">
            <w:pPr>
              <w:jc w:val="center"/>
              <w:rPr>
                <w:sz w:val="16"/>
                <w:szCs w:val="16"/>
              </w:rPr>
            </w:pPr>
            <w:r w:rsidRPr="00AE75AA">
              <w:rPr>
                <w:b/>
                <w:sz w:val="16"/>
                <w:szCs w:val="16"/>
              </w:rPr>
              <w:t>TENENCIA</w:t>
            </w:r>
          </w:p>
        </w:tc>
        <w:tc>
          <w:tcPr>
            <w:tcW w:w="236" w:type="dxa"/>
          </w:tcPr>
          <w:p w:rsidR="00203BDB" w:rsidRPr="00AE75AA" w:rsidRDefault="00203BDB" w:rsidP="00707281">
            <w:pPr>
              <w:jc w:val="center"/>
              <w:rPr>
                <w:b/>
                <w:sz w:val="16"/>
                <w:szCs w:val="16"/>
              </w:rPr>
            </w:pPr>
          </w:p>
        </w:tc>
        <w:tc>
          <w:tcPr>
            <w:tcW w:w="4030" w:type="dxa"/>
            <w:gridSpan w:val="3"/>
            <w:tcBorders>
              <w:bottom w:val="single" w:sz="4" w:space="0" w:color="auto"/>
            </w:tcBorders>
            <w:shd w:val="clear" w:color="auto" w:fill="auto"/>
            <w:vAlign w:val="bottom"/>
          </w:tcPr>
          <w:p w:rsidR="00203BDB" w:rsidRPr="00AE75AA" w:rsidRDefault="00203BDB" w:rsidP="00707281">
            <w:pPr>
              <w:jc w:val="center"/>
              <w:rPr>
                <w:sz w:val="16"/>
                <w:szCs w:val="16"/>
              </w:rPr>
            </w:pPr>
            <w:r w:rsidRPr="00AE75AA">
              <w:rPr>
                <w:b/>
                <w:sz w:val="16"/>
                <w:szCs w:val="16"/>
              </w:rPr>
              <w:t>POSICIÓN</w:t>
            </w:r>
          </w:p>
        </w:tc>
      </w:tr>
      <w:tr w:rsidR="00203BDB" w:rsidRPr="00AE75AA" w:rsidTr="00203BDB">
        <w:trPr>
          <w:jc w:val="center"/>
        </w:trPr>
        <w:tc>
          <w:tcPr>
            <w:tcW w:w="3691" w:type="dxa"/>
            <w:tcBorders>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p>
          <w:p w:rsidR="00203BDB" w:rsidRPr="00AE75AA" w:rsidRDefault="00203BDB" w:rsidP="008507A4">
            <w:pPr>
              <w:pStyle w:val="Texto"/>
              <w:spacing w:line="276" w:lineRule="auto"/>
              <w:jc w:val="center"/>
              <w:rPr>
                <w:b/>
                <w:sz w:val="16"/>
                <w:szCs w:val="16"/>
                <w:lang w:val="es-AR"/>
              </w:rPr>
            </w:pPr>
            <w:r w:rsidRPr="00AE75AA">
              <w:rPr>
                <w:b/>
                <w:sz w:val="16"/>
                <w:szCs w:val="16"/>
                <w:lang w:val="es-AR"/>
              </w:rPr>
              <w:t>Concepto</w:t>
            </w:r>
          </w:p>
        </w:tc>
        <w:tc>
          <w:tcPr>
            <w:tcW w:w="1412" w:type="dxa"/>
            <w:tcBorders>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p>
          <w:p w:rsidR="00203BDB" w:rsidRPr="00AE75AA" w:rsidRDefault="00203BDB" w:rsidP="008507A4">
            <w:pPr>
              <w:pStyle w:val="Texto"/>
              <w:spacing w:line="276" w:lineRule="auto"/>
              <w:jc w:val="center"/>
              <w:rPr>
                <w:b/>
                <w:sz w:val="16"/>
                <w:szCs w:val="16"/>
                <w:lang w:val="es-AR"/>
              </w:rPr>
            </w:pPr>
            <w:r w:rsidRPr="00AE75AA">
              <w:rPr>
                <w:b/>
                <w:sz w:val="16"/>
                <w:szCs w:val="16"/>
                <w:lang w:val="es-AR"/>
              </w:rPr>
              <w:t>Identificación</w:t>
            </w:r>
          </w:p>
        </w:tc>
        <w:tc>
          <w:tcPr>
            <w:tcW w:w="1134" w:type="dxa"/>
            <w:tcBorders>
              <w:top w:val="single" w:sz="4" w:space="0" w:color="auto"/>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Valor</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razonable</w:t>
            </w:r>
          </w:p>
        </w:tc>
        <w:tc>
          <w:tcPr>
            <w:tcW w:w="1134" w:type="dxa"/>
            <w:tcBorders>
              <w:top w:val="single" w:sz="4" w:space="0" w:color="auto"/>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Nivel de</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valor</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razonable</w:t>
            </w:r>
          </w:p>
        </w:tc>
        <w:tc>
          <w:tcPr>
            <w:tcW w:w="1356" w:type="dxa"/>
            <w:tcBorders>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Saldo de</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Libros</w:t>
            </w:r>
          </w:p>
          <w:p w:rsidR="00203BDB" w:rsidRPr="00AE75AA" w:rsidRDefault="00AE75AA" w:rsidP="00A11503">
            <w:pPr>
              <w:pStyle w:val="Texto"/>
              <w:spacing w:line="276" w:lineRule="auto"/>
              <w:jc w:val="center"/>
              <w:rPr>
                <w:b/>
                <w:sz w:val="16"/>
                <w:szCs w:val="16"/>
                <w:lang w:val="es-AR"/>
              </w:rPr>
            </w:pPr>
            <w:r>
              <w:rPr>
                <w:b/>
                <w:sz w:val="16"/>
                <w:szCs w:val="16"/>
                <w:lang w:val="es-AR"/>
              </w:rPr>
              <w:t>31/12</w:t>
            </w:r>
            <w:r w:rsidR="00203BDB" w:rsidRPr="00AE75AA">
              <w:rPr>
                <w:b/>
                <w:sz w:val="16"/>
                <w:szCs w:val="16"/>
                <w:lang w:val="es-AR"/>
              </w:rPr>
              <w:t>/2019</w:t>
            </w:r>
          </w:p>
        </w:tc>
        <w:tc>
          <w:tcPr>
            <w:tcW w:w="236" w:type="dxa"/>
          </w:tcPr>
          <w:p w:rsidR="00203BDB" w:rsidRPr="00AE75AA" w:rsidRDefault="00203BDB" w:rsidP="008507A4">
            <w:pPr>
              <w:pStyle w:val="Texto"/>
              <w:spacing w:line="276" w:lineRule="auto"/>
              <w:jc w:val="center"/>
              <w:rPr>
                <w:b/>
                <w:sz w:val="16"/>
                <w:szCs w:val="16"/>
                <w:lang w:val="es-AR"/>
              </w:rPr>
            </w:pPr>
          </w:p>
        </w:tc>
        <w:tc>
          <w:tcPr>
            <w:tcW w:w="1356" w:type="dxa"/>
            <w:tcBorders>
              <w:top w:val="single" w:sz="4" w:space="0" w:color="auto"/>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Posición sin</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opciones</w:t>
            </w:r>
          </w:p>
        </w:tc>
        <w:tc>
          <w:tcPr>
            <w:tcW w:w="1356" w:type="dxa"/>
            <w:tcBorders>
              <w:top w:val="single" w:sz="4" w:space="0" w:color="auto"/>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Opciones</w:t>
            </w:r>
          </w:p>
        </w:tc>
        <w:tc>
          <w:tcPr>
            <w:tcW w:w="1318" w:type="dxa"/>
            <w:tcBorders>
              <w:top w:val="single" w:sz="4" w:space="0" w:color="auto"/>
              <w:bottom w:val="single" w:sz="4" w:space="0" w:color="auto"/>
            </w:tcBorders>
            <w:shd w:val="clear" w:color="auto" w:fill="auto"/>
            <w:vAlign w:val="bottom"/>
          </w:tcPr>
          <w:p w:rsidR="00203BDB" w:rsidRPr="00AE75AA" w:rsidRDefault="00203BDB" w:rsidP="008507A4">
            <w:pPr>
              <w:pStyle w:val="Texto"/>
              <w:spacing w:line="276" w:lineRule="auto"/>
              <w:jc w:val="center"/>
              <w:rPr>
                <w:b/>
                <w:sz w:val="16"/>
                <w:szCs w:val="16"/>
                <w:lang w:val="es-AR"/>
              </w:rPr>
            </w:pPr>
            <w:r w:rsidRPr="00AE75AA">
              <w:rPr>
                <w:b/>
                <w:sz w:val="16"/>
                <w:szCs w:val="16"/>
                <w:lang w:val="es-AR"/>
              </w:rPr>
              <w:t>Posición</w:t>
            </w:r>
          </w:p>
          <w:p w:rsidR="00203BDB" w:rsidRPr="00AE75AA" w:rsidRDefault="00203BDB" w:rsidP="008507A4">
            <w:pPr>
              <w:pStyle w:val="Texto"/>
              <w:spacing w:line="276" w:lineRule="auto"/>
              <w:jc w:val="center"/>
              <w:rPr>
                <w:b/>
                <w:sz w:val="16"/>
                <w:szCs w:val="16"/>
                <w:lang w:val="es-AR"/>
              </w:rPr>
            </w:pPr>
            <w:r w:rsidRPr="00AE75AA">
              <w:rPr>
                <w:b/>
                <w:sz w:val="16"/>
                <w:szCs w:val="16"/>
                <w:lang w:val="es-AR"/>
              </w:rPr>
              <w:t>Final</w:t>
            </w:r>
          </w:p>
        </w:tc>
      </w:tr>
      <w:tr w:rsidR="00203BDB" w:rsidRPr="00AE75AA" w:rsidTr="001131A0">
        <w:trPr>
          <w:jc w:val="center"/>
        </w:trPr>
        <w:tc>
          <w:tcPr>
            <w:tcW w:w="3691" w:type="dxa"/>
          </w:tcPr>
          <w:p w:rsidR="00203BDB" w:rsidRPr="00AE75AA" w:rsidRDefault="00203BDB" w:rsidP="00707281">
            <w:pPr>
              <w:rPr>
                <w:sz w:val="16"/>
                <w:szCs w:val="16"/>
              </w:rPr>
            </w:pPr>
          </w:p>
        </w:tc>
        <w:tc>
          <w:tcPr>
            <w:tcW w:w="1412" w:type="dxa"/>
          </w:tcPr>
          <w:p w:rsidR="00203BDB" w:rsidRPr="00AE75AA" w:rsidRDefault="00203BDB" w:rsidP="00707281">
            <w:pPr>
              <w:pStyle w:val="Texto"/>
              <w:jc w:val="right"/>
              <w:rPr>
                <w:b/>
                <w:sz w:val="16"/>
                <w:szCs w:val="16"/>
                <w:lang w:val="es-AR"/>
              </w:rPr>
            </w:pPr>
          </w:p>
        </w:tc>
        <w:tc>
          <w:tcPr>
            <w:tcW w:w="1134" w:type="dxa"/>
            <w:tcBorders>
              <w:top w:val="single" w:sz="4" w:space="0" w:color="auto"/>
            </w:tcBorders>
          </w:tcPr>
          <w:p w:rsidR="00203BDB" w:rsidRPr="00AE75AA" w:rsidRDefault="00203BDB" w:rsidP="00707281">
            <w:pPr>
              <w:pStyle w:val="Texto"/>
              <w:jc w:val="right"/>
              <w:rPr>
                <w:b/>
                <w:sz w:val="16"/>
                <w:szCs w:val="16"/>
                <w:lang w:val="es-AR"/>
              </w:rPr>
            </w:pPr>
          </w:p>
        </w:tc>
        <w:tc>
          <w:tcPr>
            <w:tcW w:w="1134" w:type="dxa"/>
            <w:tcBorders>
              <w:top w:val="single" w:sz="4" w:space="0" w:color="auto"/>
            </w:tcBorders>
          </w:tcPr>
          <w:p w:rsidR="00203BDB" w:rsidRPr="00AE75AA" w:rsidRDefault="00203BDB" w:rsidP="00707281">
            <w:pPr>
              <w:pStyle w:val="Texto"/>
              <w:jc w:val="right"/>
              <w:rPr>
                <w:b/>
                <w:sz w:val="16"/>
                <w:szCs w:val="16"/>
                <w:lang w:val="es-AR"/>
              </w:rPr>
            </w:pPr>
          </w:p>
        </w:tc>
        <w:tc>
          <w:tcPr>
            <w:tcW w:w="1356" w:type="dxa"/>
            <w:tcBorders>
              <w:top w:val="single" w:sz="4" w:space="0" w:color="auto"/>
            </w:tcBorders>
          </w:tcPr>
          <w:p w:rsidR="00203BDB" w:rsidRPr="00AE75AA" w:rsidRDefault="00203BDB" w:rsidP="00707281">
            <w:pPr>
              <w:pStyle w:val="Texto"/>
              <w:jc w:val="right"/>
              <w:rPr>
                <w:b/>
                <w:sz w:val="16"/>
                <w:szCs w:val="16"/>
                <w:lang w:val="es-AR"/>
              </w:rPr>
            </w:pPr>
          </w:p>
        </w:tc>
        <w:tc>
          <w:tcPr>
            <w:tcW w:w="236" w:type="dxa"/>
          </w:tcPr>
          <w:p w:rsidR="00203BDB" w:rsidRPr="00AE75AA" w:rsidRDefault="00203BDB" w:rsidP="00707281">
            <w:pPr>
              <w:pStyle w:val="Texto"/>
              <w:jc w:val="right"/>
              <w:rPr>
                <w:b/>
                <w:sz w:val="16"/>
                <w:szCs w:val="16"/>
                <w:lang w:val="es-AR"/>
              </w:rPr>
            </w:pPr>
          </w:p>
        </w:tc>
        <w:tc>
          <w:tcPr>
            <w:tcW w:w="1356" w:type="dxa"/>
            <w:tcBorders>
              <w:top w:val="single" w:sz="4" w:space="0" w:color="auto"/>
            </w:tcBorders>
          </w:tcPr>
          <w:p w:rsidR="00203BDB" w:rsidRPr="00AE75AA" w:rsidRDefault="00203BDB" w:rsidP="00707281">
            <w:pPr>
              <w:pStyle w:val="Texto"/>
              <w:jc w:val="right"/>
              <w:rPr>
                <w:b/>
                <w:sz w:val="16"/>
                <w:szCs w:val="16"/>
                <w:lang w:val="es-AR"/>
              </w:rPr>
            </w:pPr>
          </w:p>
        </w:tc>
        <w:tc>
          <w:tcPr>
            <w:tcW w:w="1356" w:type="dxa"/>
            <w:tcBorders>
              <w:top w:val="single" w:sz="4" w:space="0" w:color="auto"/>
            </w:tcBorders>
          </w:tcPr>
          <w:p w:rsidR="00203BDB" w:rsidRPr="00AE75AA" w:rsidRDefault="00203BDB" w:rsidP="00707281">
            <w:pPr>
              <w:pStyle w:val="Texto"/>
              <w:jc w:val="right"/>
              <w:rPr>
                <w:b/>
                <w:sz w:val="16"/>
                <w:szCs w:val="16"/>
                <w:lang w:val="es-AR"/>
              </w:rPr>
            </w:pPr>
          </w:p>
        </w:tc>
        <w:tc>
          <w:tcPr>
            <w:tcW w:w="1318" w:type="dxa"/>
            <w:tcBorders>
              <w:top w:val="single" w:sz="4" w:space="0" w:color="auto"/>
            </w:tcBorders>
          </w:tcPr>
          <w:p w:rsidR="00203BDB" w:rsidRPr="00AE75AA" w:rsidRDefault="00203BDB" w:rsidP="00707281">
            <w:pPr>
              <w:pStyle w:val="Texto"/>
              <w:jc w:val="right"/>
              <w:rPr>
                <w:sz w:val="16"/>
                <w:szCs w:val="16"/>
                <w:lang w:val="es-AR"/>
              </w:rPr>
            </w:pPr>
          </w:p>
        </w:tc>
      </w:tr>
      <w:tr w:rsidR="00203BDB" w:rsidRPr="00AE75AA" w:rsidTr="00203BDB">
        <w:trPr>
          <w:jc w:val="center"/>
        </w:trPr>
        <w:tc>
          <w:tcPr>
            <w:tcW w:w="3691" w:type="dxa"/>
          </w:tcPr>
          <w:p w:rsidR="00203BDB" w:rsidRPr="00AE75AA" w:rsidRDefault="00203BDB" w:rsidP="00707281">
            <w:pPr>
              <w:rPr>
                <w:sz w:val="16"/>
                <w:szCs w:val="16"/>
              </w:rPr>
            </w:pPr>
            <w:r w:rsidRPr="00AE75AA">
              <w:rPr>
                <w:rFonts w:cs="Arial"/>
                <w:b/>
                <w:bCs/>
                <w:sz w:val="16"/>
                <w:szCs w:val="16"/>
              </w:rPr>
              <w:t>INSTRUMENTOS DE PATRIMONIO</w:t>
            </w:r>
          </w:p>
        </w:tc>
        <w:tc>
          <w:tcPr>
            <w:tcW w:w="1412" w:type="dxa"/>
          </w:tcPr>
          <w:p w:rsidR="00203BDB" w:rsidRPr="00AE75AA" w:rsidRDefault="00203BDB" w:rsidP="00707281">
            <w:pPr>
              <w:pStyle w:val="Texto"/>
              <w:jc w:val="right"/>
              <w:rPr>
                <w:b/>
                <w:sz w:val="16"/>
                <w:szCs w:val="16"/>
                <w:lang w:val="es-AR"/>
              </w:rPr>
            </w:pPr>
          </w:p>
        </w:tc>
        <w:tc>
          <w:tcPr>
            <w:tcW w:w="1134" w:type="dxa"/>
          </w:tcPr>
          <w:p w:rsidR="00203BDB" w:rsidRPr="00AE75AA" w:rsidRDefault="00203BDB" w:rsidP="00707281">
            <w:pPr>
              <w:pStyle w:val="Texto"/>
              <w:jc w:val="right"/>
              <w:rPr>
                <w:b/>
                <w:sz w:val="16"/>
                <w:szCs w:val="16"/>
                <w:lang w:val="es-AR"/>
              </w:rPr>
            </w:pPr>
          </w:p>
        </w:tc>
        <w:tc>
          <w:tcPr>
            <w:tcW w:w="1134"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236"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1318" w:type="dxa"/>
          </w:tcPr>
          <w:p w:rsidR="00203BDB" w:rsidRPr="00AE75AA" w:rsidRDefault="00203BDB" w:rsidP="00707281">
            <w:pPr>
              <w:pStyle w:val="Texto"/>
              <w:jc w:val="right"/>
              <w:rPr>
                <w:sz w:val="16"/>
                <w:szCs w:val="16"/>
                <w:lang w:val="es-AR"/>
              </w:rPr>
            </w:pPr>
          </w:p>
        </w:tc>
      </w:tr>
      <w:tr w:rsidR="00203BDB" w:rsidRPr="00AE75AA" w:rsidTr="00203BDB">
        <w:trPr>
          <w:jc w:val="center"/>
        </w:trPr>
        <w:tc>
          <w:tcPr>
            <w:tcW w:w="3691" w:type="dxa"/>
          </w:tcPr>
          <w:p w:rsidR="00203BDB" w:rsidRPr="00AE75AA" w:rsidRDefault="00203BDB" w:rsidP="00707281">
            <w:pPr>
              <w:rPr>
                <w:sz w:val="16"/>
                <w:szCs w:val="16"/>
              </w:rPr>
            </w:pPr>
          </w:p>
        </w:tc>
        <w:tc>
          <w:tcPr>
            <w:tcW w:w="1412" w:type="dxa"/>
          </w:tcPr>
          <w:p w:rsidR="00203BDB" w:rsidRPr="00AE75AA" w:rsidRDefault="00203BDB" w:rsidP="00707281">
            <w:pPr>
              <w:pStyle w:val="Texto"/>
              <w:jc w:val="right"/>
              <w:rPr>
                <w:b/>
                <w:sz w:val="16"/>
                <w:szCs w:val="16"/>
                <w:lang w:val="es-AR"/>
              </w:rPr>
            </w:pPr>
          </w:p>
        </w:tc>
        <w:tc>
          <w:tcPr>
            <w:tcW w:w="1134" w:type="dxa"/>
          </w:tcPr>
          <w:p w:rsidR="00203BDB" w:rsidRPr="00AE75AA" w:rsidRDefault="00203BDB" w:rsidP="00707281">
            <w:pPr>
              <w:pStyle w:val="Texto"/>
              <w:jc w:val="right"/>
              <w:rPr>
                <w:b/>
                <w:sz w:val="16"/>
                <w:szCs w:val="16"/>
                <w:lang w:val="es-AR"/>
              </w:rPr>
            </w:pPr>
          </w:p>
        </w:tc>
        <w:tc>
          <w:tcPr>
            <w:tcW w:w="1134"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236"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1356" w:type="dxa"/>
          </w:tcPr>
          <w:p w:rsidR="00203BDB" w:rsidRPr="00AE75AA" w:rsidRDefault="00203BDB" w:rsidP="00707281">
            <w:pPr>
              <w:pStyle w:val="Texto"/>
              <w:jc w:val="right"/>
              <w:rPr>
                <w:b/>
                <w:sz w:val="16"/>
                <w:szCs w:val="16"/>
                <w:lang w:val="es-AR"/>
              </w:rPr>
            </w:pPr>
          </w:p>
        </w:tc>
        <w:tc>
          <w:tcPr>
            <w:tcW w:w="1318" w:type="dxa"/>
          </w:tcPr>
          <w:p w:rsidR="00203BDB" w:rsidRPr="00AE75AA" w:rsidRDefault="00203BDB" w:rsidP="00707281">
            <w:pPr>
              <w:pStyle w:val="Texto"/>
              <w:jc w:val="right"/>
              <w:rPr>
                <w:sz w:val="16"/>
                <w:szCs w:val="16"/>
                <w:lang w:val="es-AR"/>
              </w:rPr>
            </w:pPr>
          </w:p>
        </w:tc>
      </w:tr>
      <w:tr w:rsidR="00203BDB" w:rsidRPr="00AE75AA" w:rsidTr="000A5FFD">
        <w:trPr>
          <w:jc w:val="center"/>
        </w:trPr>
        <w:tc>
          <w:tcPr>
            <w:tcW w:w="3691" w:type="dxa"/>
            <w:vAlign w:val="bottom"/>
          </w:tcPr>
          <w:p w:rsidR="00203BDB" w:rsidRPr="00AE75AA" w:rsidRDefault="00203BDB" w:rsidP="000A5FFD">
            <w:pPr>
              <w:autoSpaceDE w:val="0"/>
              <w:autoSpaceDN w:val="0"/>
              <w:adjustRightInd w:val="0"/>
              <w:spacing w:line="276" w:lineRule="auto"/>
              <w:rPr>
                <w:rFonts w:cs="Arial"/>
                <w:b/>
                <w:bCs/>
                <w:sz w:val="16"/>
                <w:szCs w:val="16"/>
              </w:rPr>
            </w:pPr>
            <w:r w:rsidRPr="00AE75AA">
              <w:rPr>
                <w:rFonts w:cs="Arial"/>
                <w:b/>
                <w:bCs/>
                <w:sz w:val="16"/>
                <w:szCs w:val="16"/>
              </w:rPr>
              <w:t>Medidos a valor razonable con cambios en resultados</w:t>
            </w:r>
          </w:p>
        </w:tc>
        <w:tc>
          <w:tcPr>
            <w:tcW w:w="1412" w:type="dxa"/>
          </w:tcPr>
          <w:p w:rsidR="00203BDB" w:rsidRPr="00AE75AA" w:rsidRDefault="00203BDB" w:rsidP="008B465A">
            <w:pPr>
              <w:pStyle w:val="Texto"/>
              <w:jc w:val="right"/>
              <w:rPr>
                <w:b/>
                <w:sz w:val="16"/>
                <w:szCs w:val="16"/>
                <w:lang w:val="es-AR"/>
              </w:rPr>
            </w:pPr>
          </w:p>
        </w:tc>
        <w:tc>
          <w:tcPr>
            <w:tcW w:w="1134" w:type="dxa"/>
          </w:tcPr>
          <w:p w:rsidR="00203BDB" w:rsidRPr="00AE75AA" w:rsidRDefault="00203BDB" w:rsidP="008B465A">
            <w:pPr>
              <w:pStyle w:val="Texto"/>
              <w:jc w:val="right"/>
              <w:rPr>
                <w:b/>
                <w:sz w:val="16"/>
                <w:szCs w:val="16"/>
                <w:lang w:val="es-AR"/>
              </w:rPr>
            </w:pPr>
          </w:p>
        </w:tc>
        <w:tc>
          <w:tcPr>
            <w:tcW w:w="1134"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236"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1318" w:type="dxa"/>
          </w:tcPr>
          <w:p w:rsidR="00203BDB" w:rsidRPr="00AE75AA" w:rsidRDefault="00203BDB" w:rsidP="008B465A">
            <w:pPr>
              <w:pStyle w:val="Texto"/>
              <w:jc w:val="right"/>
              <w:rPr>
                <w:sz w:val="16"/>
                <w:szCs w:val="16"/>
                <w:lang w:val="es-AR"/>
              </w:rPr>
            </w:pPr>
          </w:p>
        </w:tc>
      </w:tr>
      <w:tr w:rsidR="00203BDB" w:rsidRPr="00AE75AA" w:rsidTr="000A5FFD">
        <w:trPr>
          <w:jc w:val="center"/>
        </w:trPr>
        <w:tc>
          <w:tcPr>
            <w:tcW w:w="3691" w:type="dxa"/>
            <w:vAlign w:val="bottom"/>
          </w:tcPr>
          <w:p w:rsidR="00203BDB" w:rsidRPr="00AE75AA" w:rsidRDefault="00203BDB" w:rsidP="000A5FFD">
            <w:pPr>
              <w:autoSpaceDE w:val="0"/>
              <w:autoSpaceDN w:val="0"/>
              <w:adjustRightInd w:val="0"/>
              <w:spacing w:line="276" w:lineRule="auto"/>
              <w:rPr>
                <w:rFonts w:cs="Arial"/>
                <w:b/>
                <w:bCs/>
                <w:i/>
                <w:iCs/>
                <w:sz w:val="16"/>
                <w:szCs w:val="16"/>
              </w:rPr>
            </w:pPr>
            <w:r w:rsidRPr="00AE75AA">
              <w:rPr>
                <w:rFonts w:cs="Arial"/>
                <w:b/>
                <w:bCs/>
                <w:i/>
                <w:iCs/>
                <w:sz w:val="16"/>
                <w:szCs w:val="16"/>
              </w:rPr>
              <w:t>Del País</w:t>
            </w:r>
          </w:p>
        </w:tc>
        <w:tc>
          <w:tcPr>
            <w:tcW w:w="1412" w:type="dxa"/>
          </w:tcPr>
          <w:p w:rsidR="00203BDB" w:rsidRPr="00AE75AA" w:rsidRDefault="00203BDB" w:rsidP="008B465A">
            <w:pPr>
              <w:pStyle w:val="Texto"/>
              <w:spacing w:line="276" w:lineRule="auto"/>
              <w:jc w:val="right"/>
              <w:rPr>
                <w:sz w:val="16"/>
                <w:szCs w:val="16"/>
                <w:lang w:val="es-AR"/>
              </w:rPr>
            </w:pPr>
          </w:p>
        </w:tc>
        <w:tc>
          <w:tcPr>
            <w:tcW w:w="1134" w:type="dxa"/>
          </w:tcPr>
          <w:p w:rsidR="00203BDB" w:rsidRPr="00AE75AA" w:rsidRDefault="00203BDB" w:rsidP="008B465A">
            <w:pPr>
              <w:pStyle w:val="Texto"/>
              <w:jc w:val="right"/>
              <w:rPr>
                <w:b/>
                <w:sz w:val="16"/>
                <w:szCs w:val="16"/>
                <w:lang w:val="es-AR"/>
              </w:rPr>
            </w:pPr>
          </w:p>
        </w:tc>
        <w:tc>
          <w:tcPr>
            <w:tcW w:w="1134"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236"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1356" w:type="dxa"/>
          </w:tcPr>
          <w:p w:rsidR="00203BDB" w:rsidRPr="00AE75AA" w:rsidRDefault="00203BDB" w:rsidP="008B465A">
            <w:pPr>
              <w:pStyle w:val="Texto"/>
              <w:jc w:val="right"/>
              <w:rPr>
                <w:b/>
                <w:sz w:val="16"/>
                <w:szCs w:val="16"/>
                <w:lang w:val="es-AR"/>
              </w:rPr>
            </w:pPr>
          </w:p>
        </w:tc>
        <w:tc>
          <w:tcPr>
            <w:tcW w:w="1318" w:type="dxa"/>
          </w:tcPr>
          <w:p w:rsidR="00203BDB" w:rsidRPr="00AE75AA" w:rsidRDefault="00203BDB" w:rsidP="008B465A">
            <w:pPr>
              <w:pStyle w:val="Texto"/>
              <w:jc w:val="right"/>
              <w:rPr>
                <w:sz w:val="16"/>
                <w:szCs w:val="16"/>
                <w:lang w:val="es-AR"/>
              </w:rPr>
            </w:pPr>
          </w:p>
        </w:tc>
      </w:tr>
      <w:tr w:rsidR="00C81A4C" w:rsidRPr="00AE75AA" w:rsidTr="000A5FFD">
        <w:trPr>
          <w:jc w:val="center"/>
        </w:trPr>
        <w:tc>
          <w:tcPr>
            <w:tcW w:w="3691" w:type="dxa"/>
            <w:vAlign w:val="bottom"/>
          </w:tcPr>
          <w:p w:rsidR="00C81A4C" w:rsidRPr="00AE75AA" w:rsidRDefault="00C81A4C" w:rsidP="000A5FFD">
            <w:pPr>
              <w:rPr>
                <w:sz w:val="16"/>
                <w:szCs w:val="16"/>
              </w:rPr>
            </w:pPr>
            <w:r w:rsidRPr="00AE75AA">
              <w:rPr>
                <w:sz w:val="16"/>
                <w:szCs w:val="16"/>
              </w:rPr>
              <w:t>Mercado Abierto Electrónico S.A.</w:t>
            </w:r>
          </w:p>
        </w:tc>
        <w:tc>
          <w:tcPr>
            <w:tcW w:w="1412" w:type="dxa"/>
            <w:vAlign w:val="bottom"/>
          </w:tcPr>
          <w:p w:rsidR="00C81A4C" w:rsidRPr="00AE75AA" w:rsidRDefault="00C81A4C" w:rsidP="000A5FFD">
            <w:pPr>
              <w:pStyle w:val="Texto"/>
              <w:jc w:val="right"/>
              <w:rPr>
                <w:sz w:val="14"/>
                <w:szCs w:val="14"/>
                <w:lang w:val="es-AR"/>
              </w:rPr>
            </w:pPr>
            <w:r w:rsidRPr="00AE75AA">
              <w:rPr>
                <w:sz w:val="14"/>
                <w:szCs w:val="14"/>
                <w:lang w:val="es-AR"/>
              </w:rPr>
              <w:t>1133628189159</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c>
          <w:tcPr>
            <w:tcW w:w="1356" w:type="dxa"/>
            <w:vAlign w:val="bottom"/>
          </w:tcPr>
          <w:p w:rsidR="00C81A4C" w:rsidRPr="00AE75AA" w:rsidRDefault="00A11503" w:rsidP="000A5FFD">
            <w:pPr>
              <w:pStyle w:val="Texto"/>
              <w:jc w:val="right"/>
              <w:rPr>
                <w:sz w:val="16"/>
                <w:szCs w:val="16"/>
                <w:lang w:val="es-AR"/>
              </w:rPr>
            </w:pPr>
            <w:r w:rsidRPr="00AE75AA">
              <w:rPr>
                <w:sz w:val="16"/>
                <w:szCs w:val="16"/>
                <w:lang w:val="es-AR"/>
              </w:rPr>
              <w:t>24.000</w:t>
            </w:r>
          </w:p>
        </w:tc>
        <w:tc>
          <w:tcPr>
            <w:tcW w:w="236" w:type="dxa"/>
            <w:vAlign w:val="bottom"/>
          </w:tcPr>
          <w:p w:rsidR="00C81A4C" w:rsidRPr="00AE75AA" w:rsidRDefault="00C81A4C" w:rsidP="000A5FFD">
            <w:pPr>
              <w:pStyle w:val="Texto"/>
              <w:spacing w:line="276" w:lineRule="auto"/>
              <w:jc w:val="right"/>
              <w:rPr>
                <w:sz w:val="16"/>
                <w:szCs w:val="16"/>
                <w:lang w:val="es-AR"/>
              </w:rPr>
            </w:pPr>
          </w:p>
        </w:tc>
        <w:tc>
          <w:tcPr>
            <w:tcW w:w="1356" w:type="dxa"/>
            <w:vAlign w:val="bottom"/>
          </w:tcPr>
          <w:p w:rsidR="00C81A4C" w:rsidRPr="00AE75AA" w:rsidRDefault="00A11503" w:rsidP="000A5FFD">
            <w:pPr>
              <w:pStyle w:val="Texto"/>
              <w:jc w:val="right"/>
              <w:rPr>
                <w:sz w:val="16"/>
                <w:szCs w:val="16"/>
                <w:lang w:val="es-AR"/>
              </w:rPr>
            </w:pPr>
            <w:r w:rsidRPr="00AE75AA">
              <w:rPr>
                <w:sz w:val="16"/>
                <w:szCs w:val="16"/>
                <w:lang w:val="es-AR"/>
              </w:rPr>
              <w:t>24.000</w:t>
            </w: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318" w:type="dxa"/>
            <w:vAlign w:val="bottom"/>
          </w:tcPr>
          <w:p w:rsidR="00C81A4C" w:rsidRPr="00AE75AA" w:rsidRDefault="00A11503" w:rsidP="000A5FFD">
            <w:pPr>
              <w:pStyle w:val="Texto"/>
              <w:jc w:val="right"/>
              <w:rPr>
                <w:sz w:val="16"/>
                <w:szCs w:val="16"/>
                <w:lang w:val="es-AR"/>
              </w:rPr>
            </w:pPr>
            <w:r w:rsidRPr="00AE75AA">
              <w:rPr>
                <w:sz w:val="16"/>
                <w:szCs w:val="16"/>
                <w:lang w:val="es-AR"/>
              </w:rPr>
              <w:t>24.000</w:t>
            </w:r>
          </w:p>
        </w:tc>
      </w:tr>
      <w:tr w:rsidR="00C81A4C" w:rsidRPr="00AE75AA" w:rsidTr="000A5FFD">
        <w:trPr>
          <w:jc w:val="center"/>
        </w:trPr>
        <w:tc>
          <w:tcPr>
            <w:tcW w:w="3691" w:type="dxa"/>
            <w:vAlign w:val="bottom"/>
          </w:tcPr>
          <w:p w:rsidR="00C81A4C" w:rsidRPr="00AE75AA" w:rsidRDefault="00C81A4C" w:rsidP="000A5FFD">
            <w:pPr>
              <w:rPr>
                <w:sz w:val="16"/>
                <w:szCs w:val="16"/>
              </w:rPr>
            </w:pPr>
            <w:r w:rsidRPr="00AE75AA">
              <w:rPr>
                <w:sz w:val="16"/>
                <w:szCs w:val="16"/>
              </w:rPr>
              <w:t>Olivares de Cuyo S.A.</w:t>
            </w:r>
          </w:p>
        </w:tc>
        <w:tc>
          <w:tcPr>
            <w:tcW w:w="1412" w:type="dxa"/>
            <w:vAlign w:val="bottom"/>
          </w:tcPr>
          <w:p w:rsidR="00C81A4C" w:rsidRPr="00AE75AA" w:rsidRDefault="00C81A4C" w:rsidP="000A5FFD">
            <w:pPr>
              <w:pStyle w:val="Texto"/>
              <w:jc w:val="right"/>
              <w:rPr>
                <w:sz w:val="14"/>
                <w:szCs w:val="14"/>
                <w:lang w:val="es-AR"/>
              </w:rPr>
            </w:pPr>
            <w:r w:rsidRPr="00AE75AA">
              <w:rPr>
                <w:sz w:val="14"/>
                <w:szCs w:val="14"/>
                <w:lang w:val="es-AR"/>
              </w:rPr>
              <w:t>1130656685790</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37</w:t>
            </w:r>
          </w:p>
        </w:tc>
        <w:tc>
          <w:tcPr>
            <w:tcW w:w="236" w:type="dxa"/>
            <w:vAlign w:val="bottom"/>
          </w:tcPr>
          <w:p w:rsidR="00C81A4C" w:rsidRPr="00AE75AA" w:rsidRDefault="00C81A4C" w:rsidP="000A5FFD">
            <w:pPr>
              <w:pStyle w:val="Texto"/>
              <w:spacing w:line="276" w:lineRule="auto"/>
              <w:jc w:val="right"/>
              <w:rPr>
                <w:sz w:val="16"/>
                <w:szCs w:val="16"/>
                <w:lang w:val="es-AR"/>
              </w:rPr>
            </w:pP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3</w:t>
            </w:r>
            <w:r w:rsidR="006A768A" w:rsidRPr="00AE75AA">
              <w:rPr>
                <w:sz w:val="16"/>
                <w:szCs w:val="16"/>
                <w:lang w:val="es-AR"/>
              </w:rPr>
              <w:t>7</w:t>
            </w: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318" w:type="dxa"/>
            <w:vAlign w:val="bottom"/>
          </w:tcPr>
          <w:p w:rsidR="00C81A4C" w:rsidRPr="00AE75AA" w:rsidRDefault="00C81A4C" w:rsidP="000A5FFD">
            <w:pPr>
              <w:pStyle w:val="Texto"/>
              <w:jc w:val="right"/>
              <w:rPr>
                <w:sz w:val="16"/>
                <w:szCs w:val="16"/>
                <w:lang w:val="es-AR"/>
              </w:rPr>
            </w:pPr>
            <w:r w:rsidRPr="00AE75AA">
              <w:rPr>
                <w:sz w:val="16"/>
                <w:szCs w:val="16"/>
                <w:lang w:val="es-AR"/>
              </w:rPr>
              <w:t>3</w:t>
            </w:r>
            <w:r w:rsidR="006A768A" w:rsidRPr="00AE75AA">
              <w:rPr>
                <w:sz w:val="16"/>
                <w:szCs w:val="16"/>
                <w:lang w:val="es-AR"/>
              </w:rPr>
              <w:t>7</w:t>
            </w:r>
          </w:p>
        </w:tc>
      </w:tr>
      <w:tr w:rsidR="00C81A4C" w:rsidRPr="00AE75AA" w:rsidTr="000A5FFD">
        <w:trPr>
          <w:jc w:val="center"/>
        </w:trPr>
        <w:tc>
          <w:tcPr>
            <w:tcW w:w="3691" w:type="dxa"/>
            <w:vAlign w:val="bottom"/>
          </w:tcPr>
          <w:p w:rsidR="00C81A4C" w:rsidRPr="00AE75AA" w:rsidRDefault="00C81A4C" w:rsidP="000A5FFD">
            <w:pPr>
              <w:rPr>
                <w:sz w:val="16"/>
                <w:szCs w:val="16"/>
              </w:rPr>
            </w:pPr>
            <w:r w:rsidRPr="00AE75AA">
              <w:rPr>
                <w:sz w:val="16"/>
                <w:szCs w:val="16"/>
              </w:rPr>
              <w:t>SEDESA</w:t>
            </w:r>
          </w:p>
        </w:tc>
        <w:tc>
          <w:tcPr>
            <w:tcW w:w="1412" w:type="dxa"/>
            <w:vAlign w:val="bottom"/>
          </w:tcPr>
          <w:p w:rsidR="00C81A4C" w:rsidRPr="00AE75AA" w:rsidRDefault="00C81A4C" w:rsidP="000A5FFD">
            <w:pPr>
              <w:pStyle w:val="Texto"/>
              <w:ind w:left="-197"/>
              <w:jc w:val="right"/>
              <w:rPr>
                <w:sz w:val="14"/>
                <w:szCs w:val="14"/>
                <w:lang w:val="es-AR"/>
              </w:rPr>
            </w:pPr>
            <w:r w:rsidRPr="00AE75AA">
              <w:rPr>
                <w:sz w:val="14"/>
                <w:szCs w:val="14"/>
                <w:lang w:val="es-AR"/>
              </w:rPr>
              <w:t>1130682415513</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134"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c>
          <w:tcPr>
            <w:tcW w:w="236" w:type="dxa"/>
            <w:vAlign w:val="bottom"/>
          </w:tcPr>
          <w:p w:rsidR="00C81A4C" w:rsidRPr="00AE75AA" w:rsidRDefault="00C81A4C" w:rsidP="000A5FFD">
            <w:pPr>
              <w:pStyle w:val="Texto"/>
              <w:spacing w:line="276" w:lineRule="auto"/>
              <w:jc w:val="right"/>
              <w:rPr>
                <w:sz w:val="16"/>
                <w:szCs w:val="16"/>
                <w:lang w:val="es-AR"/>
              </w:rPr>
            </w:pP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c>
          <w:tcPr>
            <w:tcW w:w="1356" w:type="dxa"/>
            <w:vAlign w:val="bottom"/>
          </w:tcPr>
          <w:p w:rsidR="00C81A4C" w:rsidRPr="00AE75AA" w:rsidRDefault="00C81A4C" w:rsidP="000A5FFD">
            <w:pPr>
              <w:pStyle w:val="Texto"/>
              <w:jc w:val="right"/>
              <w:rPr>
                <w:sz w:val="16"/>
                <w:szCs w:val="16"/>
                <w:lang w:val="es-AR"/>
              </w:rPr>
            </w:pPr>
            <w:r w:rsidRPr="00AE75AA">
              <w:rPr>
                <w:sz w:val="16"/>
                <w:szCs w:val="16"/>
                <w:lang w:val="es-AR"/>
              </w:rPr>
              <w:t>-</w:t>
            </w:r>
          </w:p>
        </w:tc>
        <w:tc>
          <w:tcPr>
            <w:tcW w:w="1318" w:type="dxa"/>
            <w:vAlign w:val="bottom"/>
          </w:tcPr>
          <w:p w:rsidR="00C81A4C" w:rsidRPr="00AE75AA" w:rsidRDefault="00C81A4C" w:rsidP="000A5FFD">
            <w:pPr>
              <w:pStyle w:val="Texto"/>
              <w:jc w:val="right"/>
              <w:rPr>
                <w:sz w:val="16"/>
                <w:szCs w:val="16"/>
                <w:lang w:val="es-AR"/>
              </w:rPr>
            </w:pPr>
            <w:r w:rsidRPr="00AE75AA">
              <w:rPr>
                <w:sz w:val="16"/>
                <w:szCs w:val="16"/>
                <w:lang w:val="es-AR"/>
              </w:rPr>
              <w:t>2</w:t>
            </w:r>
          </w:p>
        </w:tc>
      </w:tr>
      <w:tr w:rsidR="00203BDB" w:rsidRPr="00AE75AA" w:rsidTr="000A5FFD">
        <w:trPr>
          <w:jc w:val="center"/>
        </w:trPr>
        <w:tc>
          <w:tcPr>
            <w:tcW w:w="3691" w:type="dxa"/>
            <w:vAlign w:val="bottom"/>
          </w:tcPr>
          <w:p w:rsidR="00203BDB" w:rsidRPr="00AE75AA" w:rsidRDefault="00203BDB" w:rsidP="000A5FFD">
            <w:pPr>
              <w:spacing w:line="276" w:lineRule="auto"/>
              <w:rPr>
                <w:b/>
                <w:sz w:val="16"/>
                <w:szCs w:val="16"/>
              </w:rPr>
            </w:pPr>
          </w:p>
        </w:tc>
        <w:tc>
          <w:tcPr>
            <w:tcW w:w="1412" w:type="dxa"/>
            <w:vAlign w:val="bottom"/>
          </w:tcPr>
          <w:p w:rsidR="00203BDB" w:rsidRPr="00AE75AA" w:rsidRDefault="00203BDB" w:rsidP="000A5FFD">
            <w:pPr>
              <w:pStyle w:val="Texto"/>
              <w:jc w:val="right"/>
              <w:rPr>
                <w:b/>
                <w:sz w:val="16"/>
                <w:szCs w:val="16"/>
                <w:lang w:val="es-AR"/>
              </w:rPr>
            </w:pPr>
          </w:p>
        </w:tc>
        <w:tc>
          <w:tcPr>
            <w:tcW w:w="1134" w:type="dxa"/>
            <w:tcBorders>
              <w:bottom w:val="single" w:sz="4" w:space="0" w:color="auto"/>
            </w:tcBorders>
            <w:vAlign w:val="bottom"/>
          </w:tcPr>
          <w:p w:rsidR="00203BDB" w:rsidRPr="00AE75AA" w:rsidRDefault="00203BDB" w:rsidP="000A5FFD">
            <w:pPr>
              <w:pStyle w:val="Texto"/>
              <w:jc w:val="right"/>
              <w:rPr>
                <w:b/>
                <w:sz w:val="16"/>
                <w:szCs w:val="16"/>
                <w:lang w:val="es-AR"/>
              </w:rPr>
            </w:pPr>
          </w:p>
        </w:tc>
        <w:tc>
          <w:tcPr>
            <w:tcW w:w="1134" w:type="dxa"/>
            <w:tcBorders>
              <w:bottom w:val="single" w:sz="4" w:space="0" w:color="auto"/>
            </w:tcBorders>
            <w:vAlign w:val="bottom"/>
          </w:tcPr>
          <w:p w:rsidR="00203BDB" w:rsidRPr="00AE75AA" w:rsidRDefault="00203BDB" w:rsidP="000A5FFD">
            <w:pPr>
              <w:pStyle w:val="Texto"/>
              <w:jc w:val="right"/>
              <w:rPr>
                <w:b/>
                <w:sz w:val="16"/>
                <w:szCs w:val="16"/>
                <w:lang w:val="es-AR"/>
              </w:rPr>
            </w:pPr>
          </w:p>
        </w:tc>
        <w:tc>
          <w:tcPr>
            <w:tcW w:w="1356" w:type="dxa"/>
            <w:tcBorders>
              <w:bottom w:val="single" w:sz="4" w:space="0" w:color="auto"/>
            </w:tcBorders>
            <w:vAlign w:val="bottom"/>
          </w:tcPr>
          <w:p w:rsidR="00203BDB" w:rsidRPr="00AE75AA" w:rsidRDefault="00203BDB" w:rsidP="000A5FFD">
            <w:pPr>
              <w:pStyle w:val="Texto"/>
              <w:jc w:val="right"/>
              <w:rPr>
                <w:b/>
                <w:sz w:val="16"/>
                <w:szCs w:val="16"/>
                <w:lang w:val="es-AR"/>
              </w:rPr>
            </w:pPr>
          </w:p>
        </w:tc>
        <w:tc>
          <w:tcPr>
            <w:tcW w:w="236" w:type="dxa"/>
            <w:vAlign w:val="bottom"/>
          </w:tcPr>
          <w:p w:rsidR="00203BDB" w:rsidRPr="00AE75AA" w:rsidRDefault="00203BDB" w:rsidP="000A5FFD">
            <w:pPr>
              <w:pStyle w:val="Texto"/>
              <w:jc w:val="right"/>
              <w:rPr>
                <w:b/>
                <w:sz w:val="16"/>
                <w:szCs w:val="16"/>
                <w:lang w:val="es-AR"/>
              </w:rPr>
            </w:pPr>
          </w:p>
        </w:tc>
        <w:tc>
          <w:tcPr>
            <w:tcW w:w="1356" w:type="dxa"/>
            <w:tcBorders>
              <w:bottom w:val="single" w:sz="4" w:space="0" w:color="auto"/>
            </w:tcBorders>
            <w:vAlign w:val="bottom"/>
          </w:tcPr>
          <w:p w:rsidR="00203BDB" w:rsidRPr="00AE75AA" w:rsidRDefault="00203BDB" w:rsidP="000A5FFD">
            <w:pPr>
              <w:pStyle w:val="Texto"/>
              <w:jc w:val="right"/>
              <w:rPr>
                <w:b/>
                <w:sz w:val="16"/>
                <w:szCs w:val="16"/>
                <w:lang w:val="es-AR"/>
              </w:rPr>
            </w:pPr>
          </w:p>
        </w:tc>
        <w:tc>
          <w:tcPr>
            <w:tcW w:w="1356" w:type="dxa"/>
            <w:tcBorders>
              <w:bottom w:val="single" w:sz="4" w:space="0" w:color="auto"/>
            </w:tcBorders>
            <w:vAlign w:val="bottom"/>
          </w:tcPr>
          <w:p w:rsidR="00203BDB" w:rsidRPr="00AE75AA" w:rsidRDefault="00203BDB" w:rsidP="000A5FFD">
            <w:pPr>
              <w:pStyle w:val="Texto"/>
              <w:jc w:val="right"/>
              <w:rPr>
                <w:b/>
                <w:sz w:val="16"/>
                <w:szCs w:val="16"/>
                <w:lang w:val="es-AR"/>
              </w:rPr>
            </w:pPr>
          </w:p>
        </w:tc>
        <w:tc>
          <w:tcPr>
            <w:tcW w:w="1318" w:type="dxa"/>
            <w:tcBorders>
              <w:bottom w:val="single" w:sz="4" w:space="0" w:color="auto"/>
            </w:tcBorders>
            <w:vAlign w:val="bottom"/>
          </w:tcPr>
          <w:p w:rsidR="00203BDB" w:rsidRPr="00AE75AA" w:rsidRDefault="00203BDB" w:rsidP="000A5FFD">
            <w:pPr>
              <w:pStyle w:val="Texto"/>
              <w:jc w:val="right"/>
              <w:rPr>
                <w:sz w:val="16"/>
                <w:szCs w:val="16"/>
                <w:lang w:val="es-AR"/>
              </w:rPr>
            </w:pPr>
          </w:p>
        </w:tc>
      </w:tr>
      <w:tr w:rsidR="00203BDB" w:rsidRPr="00D2447A" w:rsidTr="000A5FFD">
        <w:trPr>
          <w:jc w:val="center"/>
        </w:trPr>
        <w:tc>
          <w:tcPr>
            <w:tcW w:w="3691" w:type="dxa"/>
            <w:vAlign w:val="bottom"/>
          </w:tcPr>
          <w:p w:rsidR="00203BDB" w:rsidRPr="00AE75AA" w:rsidRDefault="00203BDB" w:rsidP="000A5FFD">
            <w:pPr>
              <w:spacing w:line="276" w:lineRule="auto"/>
              <w:rPr>
                <w:rFonts w:cs="Arial"/>
                <w:b/>
                <w:bCs/>
                <w:i/>
                <w:iCs/>
                <w:sz w:val="16"/>
                <w:szCs w:val="16"/>
              </w:rPr>
            </w:pPr>
            <w:r w:rsidRPr="00AE75AA">
              <w:rPr>
                <w:b/>
                <w:sz w:val="16"/>
                <w:szCs w:val="16"/>
              </w:rPr>
              <w:t>TOTAL INSTRUMENTOS DE PATRIMONIO</w:t>
            </w:r>
          </w:p>
        </w:tc>
        <w:tc>
          <w:tcPr>
            <w:tcW w:w="1412" w:type="dxa"/>
          </w:tcPr>
          <w:p w:rsidR="00203BDB" w:rsidRPr="00AE75AA" w:rsidRDefault="00203BDB" w:rsidP="008B465A">
            <w:pPr>
              <w:pStyle w:val="Texto"/>
              <w:jc w:val="right"/>
              <w:rPr>
                <w:b/>
                <w:sz w:val="16"/>
                <w:szCs w:val="16"/>
                <w:lang w:val="es-AR"/>
              </w:rPr>
            </w:pPr>
          </w:p>
        </w:tc>
        <w:tc>
          <w:tcPr>
            <w:tcW w:w="1134" w:type="dxa"/>
            <w:tcBorders>
              <w:bottom w:val="double" w:sz="4" w:space="0" w:color="auto"/>
            </w:tcBorders>
            <w:vAlign w:val="bottom"/>
          </w:tcPr>
          <w:p w:rsidR="00203BDB" w:rsidRPr="00AE75AA" w:rsidRDefault="00203BDB" w:rsidP="000A5FFD">
            <w:pPr>
              <w:pStyle w:val="Texto"/>
              <w:spacing w:line="276" w:lineRule="auto"/>
              <w:jc w:val="right"/>
              <w:rPr>
                <w:b/>
                <w:sz w:val="16"/>
                <w:szCs w:val="16"/>
                <w:lang w:val="es-AR"/>
              </w:rPr>
            </w:pPr>
            <w:r w:rsidRPr="00AE75AA">
              <w:rPr>
                <w:b/>
                <w:sz w:val="16"/>
                <w:szCs w:val="16"/>
                <w:lang w:val="es-AR"/>
              </w:rPr>
              <w:t>-</w:t>
            </w:r>
          </w:p>
        </w:tc>
        <w:tc>
          <w:tcPr>
            <w:tcW w:w="1134" w:type="dxa"/>
            <w:tcBorders>
              <w:bottom w:val="double" w:sz="4" w:space="0" w:color="auto"/>
            </w:tcBorders>
            <w:vAlign w:val="bottom"/>
          </w:tcPr>
          <w:p w:rsidR="00203BDB" w:rsidRPr="00AE75AA" w:rsidRDefault="00203BDB" w:rsidP="000A5FFD">
            <w:pPr>
              <w:pStyle w:val="Texto"/>
              <w:spacing w:line="276" w:lineRule="auto"/>
              <w:jc w:val="right"/>
              <w:rPr>
                <w:b/>
                <w:sz w:val="16"/>
                <w:szCs w:val="16"/>
                <w:lang w:val="es-AR"/>
              </w:rPr>
            </w:pPr>
          </w:p>
        </w:tc>
        <w:tc>
          <w:tcPr>
            <w:tcW w:w="1356" w:type="dxa"/>
            <w:tcBorders>
              <w:bottom w:val="double" w:sz="4" w:space="0" w:color="auto"/>
            </w:tcBorders>
            <w:vAlign w:val="bottom"/>
          </w:tcPr>
          <w:p w:rsidR="00203BDB" w:rsidRPr="00AE75AA" w:rsidRDefault="00A11503" w:rsidP="000A5FFD">
            <w:pPr>
              <w:pStyle w:val="Texto"/>
              <w:spacing w:line="276" w:lineRule="auto"/>
              <w:jc w:val="right"/>
              <w:rPr>
                <w:b/>
                <w:sz w:val="16"/>
                <w:szCs w:val="16"/>
                <w:lang w:val="es-AR"/>
              </w:rPr>
            </w:pPr>
            <w:r w:rsidRPr="00AE75AA">
              <w:rPr>
                <w:b/>
                <w:sz w:val="16"/>
                <w:szCs w:val="16"/>
                <w:lang w:val="es-AR"/>
              </w:rPr>
              <w:t>24.039</w:t>
            </w:r>
          </w:p>
        </w:tc>
        <w:tc>
          <w:tcPr>
            <w:tcW w:w="236" w:type="dxa"/>
            <w:tcBorders>
              <w:bottom w:val="nil"/>
            </w:tcBorders>
            <w:vAlign w:val="bottom"/>
          </w:tcPr>
          <w:p w:rsidR="00203BDB" w:rsidRPr="00AE75AA" w:rsidRDefault="00203BDB" w:rsidP="000A5FFD">
            <w:pPr>
              <w:pStyle w:val="Texto"/>
              <w:spacing w:line="276" w:lineRule="auto"/>
              <w:jc w:val="right"/>
              <w:rPr>
                <w:b/>
                <w:sz w:val="16"/>
                <w:szCs w:val="16"/>
                <w:lang w:val="es-AR"/>
              </w:rPr>
            </w:pPr>
          </w:p>
        </w:tc>
        <w:tc>
          <w:tcPr>
            <w:tcW w:w="1356" w:type="dxa"/>
            <w:tcBorders>
              <w:bottom w:val="double" w:sz="4" w:space="0" w:color="auto"/>
            </w:tcBorders>
            <w:vAlign w:val="bottom"/>
          </w:tcPr>
          <w:p w:rsidR="00203BDB" w:rsidRPr="00AE75AA" w:rsidRDefault="00A11503" w:rsidP="000A5FFD">
            <w:pPr>
              <w:pStyle w:val="Texto"/>
              <w:spacing w:line="276" w:lineRule="auto"/>
              <w:jc w:val="right"/>
              <w:rPr>
                <w:b/>
                <w:sz w:val="16"/>
                <w:szCs w:val="16"/>
                <w:lang w:val="es-AR"/>
              </w:rPr>
            </w:pPr>
            <w:r w:rsidRPr="00AE75AA">
              <w:rPr>
                <w:b/>
                <w:sz w:val="16"/>
                <w:szCs w:val="16"/>
                <w:lang w:val="es-AR"/>
              </w:rPr>
              <w:t>24.039</w:t>
            </w:r>
          </w:p>
        </w:tc>
        <w:tc>
          <w:tcPr>
            <w:tcW w:w="1356" w:type="dxa"/>
            <w:tcBorders>
              <w:bottom w:val="double" w:sz="4" w:space="0" w:color="auto"/>
            </w:tcBorders>
            <w:vAlign w:val="bottom"/>
          </w:tcPr>
          <w:p w:rsidR="00203BDB" w:rsidRPr="00AE75AA" w:rsidRDefault="000F7F9C" w:rsidP="000A5FFD">
            <w:pPr>
              <w:pStyle w:val="Texto"/>
              <w:spacing w:line="276" w:lineRule="auto"/>
              <w:jc w:val="right"/>
              <w:rPr>
                <w:b/>
                <w:sz w:val="16"/>
                <w:szCs w:val="16"/>
                <w:lang w:val="es-AR"/>
              </w:rPr>
            </w:pPr>
            <w:r w:rsidRPr="00AE75AA">
              <w:rPr>
                <w:b/>
                <w:sz w:val="16"/>
                <w:szCs w:val="16"/>
                <w:lang w:val="es-AR"/>
              </w:rPr>
              <w:t>-</w:t>
            </w:r>
          </w:p>
        </w:tc>
        <w:tc>
          <w:tcPr>
            <w:tcW w:w="1318" w:type="dxa"/>
            <w:tcBorders>
              <w:bottom w:val="double" w:sz="4" w:space="0" w:color="auto"/>
            </w:tcBorders>
            <w:vAlign w:val="bottom"/>
          </w:tcPr>
          <w:p w:rsidR="00203BDB" w:rsidRPr="00AE75AA" w:rsidRDefault="00A11503" w:rsidP="000A5FFD">
            <w:pPr>
              <w:pStyle w:val="Texto"/>
              <w:spacing w:line="276" w:lineRule="auto"/>
              <w:jc w:val="right"/>
              <w:rPr>
                <w:b/>
                <w:sz w:val="16"/>
                <w:szCs w:val="16"/>
                <w:lang w:val="es-AR"/>
              </w:rPr>
            </w:pPr>
            <w:r w:rsidRPr="00AE75AA">
              <w:rPr>
                <w:b/>
                <w:sz w:val="16"/>
                <w:szCs w:val="16"/>
                <w:lang w:val="es-AR"/>
              </w:rPr>
              <w:t>24.039</w:t>
            </w:r>
          </w:p>
        </w:tc>
      </w:tr>
    </w:tbl>
    <w:p w:rsidR="00DA773D" w:rsidRPr="00D2447A" w:rsidRDefault="00DA773D" w:rsidP="008B465A">
      <w:pPr>
        <w:pStyle w:val="Heading6"/>
        <w:jc w:val="right"/>
        <w:rPr>
          <w:highlight w:val="yellow"/>
        </w:rPr>
      </w:pPr>
    </w:p>
    <w:p w:rsidR="00DA773D" w:rsidRPr="00D2447A" w:rsidRDefault="00DA773D" w:rsidP="00DA773D">
      <w:pPr>
        <w:rPr>
          <w:sz w:val="20"/>
          <w:highlight w:val="yellow"/>
        </w:rPr>
      </w:pPr>
      <w:r w:rsidRPr="00D2447A">
        <w:rPr>
          <w:highlight w:val="yellow"/>
        </w:rPr>
        <w:br w:type="page"/>
      </w:r>
    </w:p>
    <w:p w:rsidR="00DA773D" w:rsidRPr="00D2447A" w:rsidRDefault="00DA773D" w:rsidP="008B465A">
      <w:pPr>
        <w:pStyle w:val="Heading6"/>
        <w:jc w:val="right"/>
        <w:rPr>
          <w:highlight w:val="yellow"/>
        </w:rPr>
      </w:pPr>
    </w:p>
    <w:p w:rsidR="008B465A" w:rsidRPr="00AE75AA" w:rsidRDefault="008B465A" w:rsidP="008B465A">
      <w:pPr>
        <w:pStyle w:val="Heading6"/>
        <w:jc w:val="right"/>
      </w:pPr>
      <w:r w:rsidRPr="00AE75AA">
        <w:t xml:space="preserve">ANEXO “A” </w:t>
      </w:r>
    </w:p>
    <w:p w:rsidR="008B465A" w:rsidRPr="00AE75AA" w:rsidRDefault="008B465A" w:rsidP="008B465A">
      <w:pPr>
        <w:pStyle w:val="Heading6"/>
        <w:jc w:val="right"/>
      </w:pPr>
      <w:r w:rsidRPr="00AE75AA">
        <w:t>(Cont.)</w:t>
      </w:r>
    </w:p>
    <w:p w:rsidR="008B465A" w:rsidRPr="00AE75AA" w:rsidRDefault="008B465A" w:rsidP="008B465A">
      <w:pPr>
        <w:pStyle w:val="Texto"/>
        <w:jc w:val="center"/>
        <w:rPr>
          <w:b/>
          <w:caps/>
          <w:sz w:val="20"/>
          <w:lang w:val="es-AR"/>
        </w:rPr>
      </w:pPr>
      <w:r w:rsidRPr="00AE75AA">
        <w:rPr>
          <w:b/>
          <w:caps/>
          <w:sz w:val="20"/>
          <w:lang w:val="es-AR"/>
        </w:rPr>
        <w:t>DETALLE DE TÍTULOS PÚBLICOS Y PRIVADOS CONSOLIDADO</w:t>
      </w:r>
    </w:p>
    <w:p w:rsidR="008B465A" w:rsidRPr="0002540C" w:rsidRDefault="008B465A" w:rsidP="008B465A">
      <w:pPr>
        <w:pStyle w:val="Texto"/>
        <w:jc w:val="center"/>
        <w:rPr>
          <w:b/>
          <w:caps/>
          <w:sz w:val="20"/>
          <w:lang w:val="es-AR"/>
        </w:rPr>
      </w:pPr>
      <w:r w:rsidRPr="00AE75AA">
        <w:rPr>
          <w:b/>
          <w:caps/>
          <w:sz w:val="20"/>
          <w:lang w:val="es-AR"/>
        </w:rPr>
        <w:t xml:space="preserve">AL </w:t>
      </w:r>
      <w:r w:rsidR="00235E83" w:rsidRPr="00AE75AA">
        <w:rPr>
          <w:b/>
          <w:caps/>
          <w:sz w:val="20"/>
          <w:lang w:val="es-AR"/>
        </w:rPr>
        <w:t>3</w:t>
      </w:r>
      <w:r w:rsidR="00176D48" w:rsidRPr="00AE75AA">
        <w:rPr>
          <w:b/>
          <w:caps/>
          <w:sz w:val="20"/>
          <w:lang w:val="es-AR"/>
        </w:rPr>
        <w:t>1</w:t>
      </w:r>
      <w:r w:rsidR="00235E83" w:rsidRPr="00AE75AA">
        <w:rPr>
          <w:b/>
          <w:caps/>
          <w:sz w:val="20"/>
          <w:lang w:val="es-AR"/>
        </w:rPr>
        <w:t xml:space="preserve"> DE </w:t>
      </w:r>
      <w:r w:rsidR="00DC0051" w:rsidRPr="00AE75AA">
        <w:rPr>
          <w:b/>
          <w:caps/>
          <w:sz w:val="20"/>
          <w:lang w:val="es-AR"/>
        </w:rPr>
        <w:t>DICIEMBRE</w:t>
      </w:r>
      <w:r w:rsidR="00235E83" w:rsidRPr="00AE75AA">
        <w:rPr>
          <w:b/>
          <w:caps/>
          <w:sz w:val="20"/>
          <w:lang w:val="es-AR"/>
        </w:rPr>
        <w:t xml:space="preserve"> DE 2019 Y 2018</w:t>
      </w:r>
    </w:p>
    <w:p w:rsidR="008B465A" w:rsidRPr="0002540C" w:rsidRDefault="008B465A" w:rsidP="008B465A">
      <w:pPr>
        <w:pStyle w:val="Texto"/>
        <w:jc w:val="center"/>
        <w:rPr>
          <w:b/>
          <w:caps/>
          <w:sz w:val="20"/>
          <w:lang w:val="es-AR"/>
        </w:rPr>
      </w:pPr>
    </w:p>
    <w:p w:rsidR="0016469D" w:rsidRPr="0002540C" w:rsidRDefault="008B465A" w:rsidP="008B465A">
      <w:pPr>
        <w:pStyle w:val="Texto"/>
        <w:jc w:val="center"/>
        <w:rPr>
          <w:b/>
          <w:sz w:val="16"/>
          <w:szCs w:val="16"/>
          <w:lang w:val="es-AR"/>
        </w:rPr>
      </w:pPr>
      <w:r w:rsidRPr="0002540C">
        <w:rPr>
          <w:lang w:val="es-AR"/>
        </w:rPr>
        <w:t xml:space="preserve"> (Cifras expresadas en miles de pesos)</w:t>
      </w:r>
    </w:p>
    <w:p w:rsidR="00103951" w:rsidRPr="0002540C" w:rsidRDefault="00103951" w:rsidP="00103951">
      <w:pPr>
        <w:pStyle w:val="Texto"/>
        <w:tabs>
          <w:tab w:val="left" w:pos="142"/>
        </w:tabs>
        <w:ind w:left="180" w:right="90"/>
        <w:rPr>
          <w:b/>
          <w:sz w:val="16"/>
          <w:szCs w:val="16"/>
          <w:lang w:val="es-AR"/>
        </w:rPr>
      </w:pPr>
    </w:p>
    <w:p w:rsidR="00103951" w:rsidRPr="0002540C" w:rsidRDefault="00103951" w:rsidP="00103951">
      <w:pPr>
        <w:pStyle w:val="Texto"/>
        <w:tabs>
          <w:tab w:val="left" w:pos="142"/>
        </w:tabs>
        <w:ind w:left="180" w:right="90"/>
        <w:rPr>
          <w:b/>
          <w:sz w:val="16"/>
          <w:szCs w:val="16"/>
          <w:lang w:val="es-AR"/>
        </w:rPr>
      </w:pPr>
    </w:p>
    <w:p w:rsidR="00103951" w:rsidRPr="0002540C" w:rsidRDefault="00103951" w:rsidP="007F5D3A">
      <w:pPr>
        <w:pStyle w:val="ListParagraph"/>
        <w:numPr>
          <w:ilvl w:val="0"/>
          <w:numId w:val="18"/>
        </w:numPr>
      </w:pPr>
      <w:r w:rsidRPr="0002540C">
        <w:t>La tenencia consolidada a los efectos comparativos:</w:t>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235E83" w:rsidRPr="0002540C" w:rsidTr="00235E83">
        <w:trPr>
          <w:trHeight w:val="240"/>
        </w:trPr>
        <w:tc>
          <w:tcPr>
            <w:tcW w:w="6960" w:type="dxa"/>
            <w:tcBorders>
              <w:top w:val="nil"/>
              <w:left w:val="nil"/>
              <w:bottom w:val="nil"/>
              <w:right w:val="nil"/>
            </w:tcBorders>
            <w:shd w:val="clear" w:color="auto" w:fill="auto"/>
            <w:noWrap/>
            <w:vAlign w:val="bottom"/>
            <w:hideMark/>
          </w:tcPr>
          <w:p w:rsidR="00235E83" w:rsidRPr="0002540C" w:rsidRDefault="00235E83" w:rsidP="00A10BD7">
            <w:pPr>
              <w:rPr>
                <w:rFonts w:cs="Arial"/>
                <w:color w:val="000000"/>
                <w:sz w:val="16"/>
                <w:szCs w:val="16"/>
                <w:lang w:eastAsia="es-AR"/>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5E83" w:rsidRPr="0002540C" w:rsidRDefault="00235E83" w:rsidP="00235E83">
            <w:pPr>
              <w:jc w:val="center"/>
              <w:rPr>
                <w:rFonts w:cs="Arial"/>
                <w:b/>
                <w:bCs/>
                <w:color w:val="000000"/>
                <w:sz w:val="16"/>
                <w:szCs w:val="16"/>
                <w:lang w:eastAsia="es-AR"/>
              </w:rPr>
            </w:pPr>
            <w:r w:rsidRPr="0002540C">
              <w:rPr>
                <w:rFonts w:cs="Arial"/>
                <w:b/>
                <w:bCs/>
                <w:color w:val="000000"/>
                <w:sz w:val="16"/>
                <w:szCs w:val="16"/>
                <w:lang w:eastAsia="es-AR"/>
              </w:rPr>
              <w:t>31/12/2018</w:t>
            </w:r>
          </w:p>
        </w:tc>
      </w:tr>
      <w:tr w:rsidR="00235E83" w:rsidRPr="0002540C" w:rsidTr="00235E83">
        <w:trPr>
          <w:trHeight w:val="240"/>
        </w:trPr>
        <w:tc>
          <w:tcPr>
            <w:tcW w:w="6960" w:type="dxa"/>
            <w:tcBorders>
              <w:top w:val="nil"/>
              <w:left w:val="nil"/>
              <w:bottom w:val="nil"/>
              <w:right w:val="nil"/>
            </w:tcBorders>
            <w:shd w:val="clear" w:color="auto" w:fill="auto"/>
            <w:vAlign w:val="bottom"/>
            <w:hideMark/>
          </w:tcPr>
          <w:p w:rsidR="00235E83" w:rsidRPr="0002540C" w:rsidRDefault="00235E83" w:rsidP="00A10BD7">
            <w:pPr>
              <w:rPr>
                <w:rFonts w:cs="Arial"/>
                <w:sz w:val="16"/>
                <w:szCs w:val="16"/>
                <w:lang w:eastAsia="es-AR"/>
              </w:rPr>
            </w:pPr>
            <w:r w:rsidRPr="0002540C">
              <w:rPr>
                <w:rFonts w:cs="Arial"/>
                <w:sz w:val="16"/>
                <w:szCs w:val="16"/>
                <w:lang w:eastAsia="es-AR"/>
              </w:rPr>
              <w:t>Títulos públicos – Medición a valor razonable con cambio</w:t>
            </w:r>
            <w:r w:rsidR="000F7F9C" w:rsidRPr="0002540C">
              <w:rPr>
                <w:rFonts w:cs="Arial"/>
                <w:sz w:val="16"/>
                <w:szCs w:val="16"/>
                <w:lang w:eastAsia="es-AR"/>
              </w:rPr>
              <w:t>s</w:t>
            </w:r>
            <w:r w:rsidRPr="0002540C">
              <w:rPr>
                <w:rFonts w:cs="Arial"/>
                <w:sz w:val="16"/>
                <w:szCs w:val="16"/>
                <w:lang w:eastAsia="es-AR"/>
              </w:rPr>
              <w:t xml:space="preserve"> en resultados</w:t>
            </w:r>
          </w:p>
        </w:tc>
        <w:tc>
          <w:tcPr>
            <w:tcW w:w="1220" w:type="dxa"/>
            <w:tcBorders>
              <w:top w:val="nil"/>
              <w:left w:val="nil"/>
              <w:bottom w:val="nil"/>
              <w:right w:val="nil"/>
            </w:tcBorders>
            <w:shd w:val="clear" w:color="auto" w:fill="auto"/>
            <w:noWrap/>
            <w:vAlign w:val="bottom"/>
            <w:hideMark/>
          </w:tcPr>
          <w:p w:rsidR="00235E83" w:rsidRPr="0002540C" w:rsidRDefault="002F342F" w:rsidP="007611F0">
            <w:pPr>
              <w:jc w:val="right"/>
              <w:rPr>
                <w:rFonts w:cs="Arial"/>
                <w:color w:val="000000"/>
                <w:sz w:val="16"/>
                <w:szCs w:val="16"/>
                <w:lang w:eastAsia="es-AR"/>
              </w:rPr>
            </w:pPr>
            <w:r w:rsidRPr="0002540C">
              <w:rPr>
                <w:rFonts w:cs="Arial"/>
                <w:color w:val="000000"/>
                <w:sz w:val="16"/>
                <w:szCs w:val="16"/>
                <w:lang w:eastAsia="es-AR"/>
              </w:rPr>
              <w:t>630.03</w:t>
            </w:r>
            <w:r w:rsidR="007611F0" w:rsidRPr="0002540C">
              <w:rPr>
                <w:rFonts w:cs="Arial"/>
                <w:color w:val="000000"/>
                <w:sz w:val="16"/>
                <w:szCs w:val="16"/>
                <w:lang w:eastAsia="es-AR"/>
              </w:rPr>
              <w:t>9</w:t>
            </w:r>
            <w:r w:rsidR="00235E83" w:rsidRPr="0002540C">
              <w:rPr>
                <w:rFonts w:cs="Arial"/>
                <w:color w:val="000000"/>
                <w:sz w:val="16"/>
                <w:szCs w:val="16"/>
                <w:lang w:eastAsia="es-AR"/>
              </w:rPr>
              <w:t xml:space="preserve"> </w:t>
            </w:r>
          </w:p>
        </w:tc>
      </w:tr>
      <w:tr w:rsidR="00235E83" w:rsidRPr="0002540C" w:rsidTr="00235E83">
        <w:trPr>
          <w:trHeight w:val="240"/>
        </w:trPr>
        <w:tc>
          <w:tcPr>
            <w:tcW w:w="6960" w:type="dxa"/>
            <w:tcBorders>
              <w:top w:val="nil"/>
              <w:left w:val="nil"/>
              <w:bottom w:val="nil"/>
              <w:right w:val="nil"/>
            </w:tcBorders>
            <w:shd w:val="clear" w:color="auto" w:fill="auto"/>
            <w:vAlign w:val="bottom"/>
            <w:hideMark/>
          </w:tcPr>
          <w:p w:rsidR="00235E83" w:rsidRPr="0002540C" w:rsidRDefault="00235E83" w:rsidP="00A10BD7">
            <w:pPr>
              <w:rPr>
                <w:rFonts w:cs="Arial"/>
                <w:sz w:val="16"/>
                <w:szCs w:val="16"/>
                <w:lang w:eastAsia="es-AR"/>
              </w:rPr>
            </w:pPr>
            <w:r w:rsidRPr="0002540C">
              <w:rPr>
                <w:rFonts w:cs="Arial"/>
                <w:sz w:val="16"/>
                <w:szCs w:val="16"/>
                <w:lang w:eastAsia="es-AR"/>
              </w:rPr>
              <w:t xml:space="preserve">Letras del </w:t>
            </w:r>
            <w:r w:rsidR="00B4586D" w:rsidRPr="0002540C">
              <w:rPr>
                <w:rFonts w:cs="Arial"/>
                <w:sz w:val="16"/>
                <w:szCs w:val="16"/>
                <w:lang w:eastAsia="es-AR"/>
              </w:rPr>
              <w:t>BCRA</w:t>
            </w:r>
            <w:r w:rsidRPr="0002540C">
              <w:rPr>
                <w:rFonts w:cs="Arial"/>
                <w:sz w:val="16"/>
                <w:szCs w:val="16"/>
                <w:lang w:eastAsia="es-AR"/>
              </w:rPr>
              <w:t>- Medición a valor razonable con cambios en resultados</w:t>
            </w:r>
          </w:p>
        </w:tc>
        <w:tc>
          <w:tcPr>
            <w:tcW w:w="1220" w:type="dxa"/>
            <w:tcBorders>
              <w:top w:val="nil"/>
              <w:left w:val="nil"/>
              <w:bottom w:val="nil"/>
              <w:right w:val="nil"/>
            </w:tcBorders>
            <w:shd w:val="clear" w:color="auto" w:fill="auto"/>
            <w:noWrap/>
            <w:vAlign w:val="bottom"/>
            <w:hideMark/>
          </w:tcPr>
          <w:p w:rsidR="00235E83" w:rsidRPr="0002540C" w:rsidRDefault="002F342F" w:rsidP="00A10BD7">
            <w:pPr>
              <w:jc w:val="right"/>
              <w:rPr>
                <w:rFonts w:cs="Arial"/>
                <w:color w:val="000000"/>
                <w:sz w:val="16"/>
                <w:szCs w:val="16"/>
                <w:lang w:eastAsia="es-AR"/>
              </w:rPr>
            </w:pPr>
            <w:r w:rsidRPr="0002540C">
              <w:rPr>
                <w:rFonts w:cs="Arial"/>
                <w:color w:val="000000"/>
                <w:sz w:val="16"/>
                <w:szCs w:val="16"/>
                <w:lang w:eastAsia="es-AR"/>
              </w:rPr>
              <w:t>-</w:t>
            </w:r>
            <w:r w:rsidR="00235E83" w:rsidRPr="0002540C">
              <w:rPr>
                <w:rFonts w:cs="Arial"/>
                <w:color w:val="000000"/>
                <w:sz w:val="16"/>
                <w:szCs w:val="16"/>
                <w:lang w:eastAsia="es-AR"/>
              </w:rPr>
              <w:t xml:space="preserve"> </w:t>
            </w:r>
          </w:p>
        </w:tc>
      </w:tr>
      <w:tr w:rsidR="00235E83" w:rsidRPr="0002540C" w:rsidTr="00235E83">
        <w:trPr>
          <w:trHeight w:val="480"/>
        </w:trPr>
        <w:tc>
          <w:tcPr>
            <w:tcW w:w="6960" w:type="dxa"/>
            <w:tcBorders>
              <w:top w:val="nil"/>
              <w:left w:val="nil"/>
              <w:bottom w:val="nil"/>
              <w:right w:val="nil"/>
            </w:tcBorders>
            <w:shd w:val="clear" w:color="auto" w:fill="auto"/>
            <w:vAlign w:val="bottom"/>
            <w:hideMark/>
          </w:tcPr>
          <w:p w:rsidR="00235E83" w:rsidRPr="0002540C" w:rsidRDefault="00235E83" w:rsidP="00A10BD7">
            <w:pPr>
              <w:rPr>
                <w:rFonts w:cs="Arial"/>
                <w:sz w:val="16"/>
                <w:szCs w:val="16"/>
                <w:lang w:eastAsia="es-AR"/>
              </w:rPr>
            </w:pPr>
            <w:r w:rsidRPr="0002540C">
              <w:rPr>
                <w:rFonts w:cs="Arial"/>
                <w:sz w:val="16"/>
                <w:szCs w:val="16"/>
                <w:lang w:eastAsia="es-AR"/>
              </w:rPr>
              <w:t>Títulos Privados - Obligaciones negociables - Medición a valor razonable con cambios en resultados</w:t>
            </w:r>
          </w:p>
        </w:tc>
        <w:tc>
          <w:tcPr>
            <w:tcW w:w="1220" w:type="dxa"/>
            <w:tcBorders>
              <w:top w:val="nil"/>
              <w:left w:val="nil"/>
              <w:bottom w:val="nil"/>
              <w:right w:val="nil"/>
            </w:tcBorders>
            <w:shd w:val="clear" w:color="auto" w:fill="auto"/>
            <w:noWrap/>
            <w:vAlign w:val="bottom"/>
            <w:hideMark/>
          </w:tcPr>
          <w:p w:rsidR="00235E83" w:rsidRPr="0002540C" w:rsidRDefault="002F342F" w:rsidP="002F342F">
            <w:pPr>
              <w:jc w:val="right"/>
              <w:rPr>
                <w:rFonts w:cs="Arial"/>
                <w:color w:val="000000"/>
                <w:sz w:val="16"/>
                <w:szCs w:val="16"/>
                <w:lang w:eastAsia="es-AR"/>
              </w:rPr>
            </w:pPr>
            <w:r w:rsidRPr="0002540C">
              <w:rPr>
                <w:rFonts w:cs="Arial"/>
                <w:color w:val="000000"/>
                <w:sz w:val="16"/>
                <w:szCs w:val="16"/>
                <w:lang w:eastAsia="es-AR"/>
              </w:rPr>
              <w:t>9.422</w:t>
            </w:r>
            <w:r w:rsidR="00235E83" w:rsidRPr="0002540C">
              <w:rPr>
                <w:rFonts w:cs="Arial"/>
                <w:color w:val="000000"/>
                <w:sz w:val="16"/>
                <w:szCs w:val="16"/>
                <w:lang w:eastAsia="es-AR"/>
              </w:rPr>
              <w:t xml:space="preserve"> </w:t>
            </w:r>
          </w:p>
        </w:tc>
      </w:tr>
      <w:tr w:rsidR="00235E83" w:rsidRPr="0002540C" w:rsidTr="00235E83">
        <w:trPr>
          <w:trHeight w:val="240"/>
        </w:trPr>
        <w:tc>
          <w:tcPr>
            <w:tcW w:w="6960" w:type="dxa"/>
            <w:tcBorders>
              <w:top w:val="nil"/>
              <w:left w:val="nil"/>
              <w:bottom w:val="single" w:sz="4" w:space="0" w:color="auto"/>
              <w:right w:val="nil"/>
            </w:tcBorders>
            <w:shd w:val="clear" w:color="auto" w:fill="auto"/>
            <w:vAlign w:val="bottom"/>
            <w:hideMark/>
          </w:tcPr>
          <w:p w:rsidR="00235E83" w:rsidRPr="0002540C" w:rsidRDefault="00235E83" w:rsidP="00A10BD7">
            <w:pPr>
              <w:rPr>
                <w:rFonts w:cs="Arial"/>
                <w:sz w:val="16"/>
                <w:szCs w:val="16"/>
                <w:lang w:eastAsia="es-AR"/>
              </w:rPr>
            </w:pPr>
            <w:r w:rsidRPr="0002540C">
              <w:rPr>
                <w:rFonts w:cs="Arial"/>
                <w:sz w:val="16"/>
                <w:szCs w:val="16"/>
                <w:lang w:eastAsia="es-AR"/>
              </w:rPr>
              <w:t>Títulos privados - Medición a valor razonable con cambio en resultados</w:t>
            </w:r>
          </w:p>
        </w:tc>
        <w:tc>
          <w:tcPr>
            <w:tcW w:w="1220" w:type="dxa"/>
            <w:tcBorders>
              <w:top w:val="nil"/>
              <w:left w:val="nil"/>
              <w:bottom w:val="single" w:sz="4" w:space="0" w:color="auto"/>
              <w:right w:val="nil"/>
            </w:tcBorders>
            <w:shd w:val="clear" w:color="auto" w:fill="auto"/>
            <w:noWrap/>
            <w:vAlign w:val="bottom"/>
            <w:hideMark/>
          </w:tcPr>
          <w:p w:rsidR="00235E83" w:rsidRPr="0002540C" w:rsidRDefault="002F342F" w:rsidP="00A10BD7">
            <w:pPr>
              <w:jc w:val="right"/>
              <w:rPr>
                <w:rFonts w:cs="Arial"/>
                <w:color w:val="000000"/>
                <w:sz w:val="16"/>
                <w:szCs w:val="16"/>
                <w:lang w:eastAsia="es-AR"/>
              </w:rPr>
            </w:pPr>
            <w:r w:rsidRPr="0002540C">
              <w:rPr>
                <w:rFonts w:cs="Arial"/>
                <w:color w:val="000000"/>
                <w:sz w:val="16"/>
                <w:szCs w:val="16"/>
                <w:lang w:eastAsia="es-AR"/>
              </w:rPr>
              <w:t>4.573</w:t>
            </w:r>
            <w:r w:rsidR="00235E83" w:rsidRPr="0002540C">
              <w:rPr>
                <w:rFonts w:cs="Arial"/>
                <w:color w:val="000000"/>
                <w:sz w:val="16"/>
                <w:szCs w:val="16"/>
                <w:lang w:eastAsia="es-AR"/>
              </w:rPr>
              <w:t xml:space="preserve"> </w:t>
            </w:r>
          </w:p>
        </w:tc>
      </w:tr>
      <w:tr w:rsidR="00235E83" w:rsidRPr="0002540C"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235E83" w:rsidRPr="0002540C" w:rsidRDefault="00235E83" w:rsidP="00A10BD7">
            <w:pPr>
              <w:jc w:val="center"/>
              <w:rPr>
                <w:rFonts w:cs="Arial"/>
                <w:b/>
                <w:bCs/>
                <w:color w:val="000000"/>
                <w:sz w:val="16"/>
                <w:szCs w:val="16"/>
                <w:lang w:eastAsia="es-AR"/>
              </w:rPr>
            </w:pPr>
            <w:r w:rsidRPr="0002540C">
              <w:rPr>
                <w:rFonts w:cs="Arial"/>
                <w:b/>
                <w:bCs/>
                <w:color w:val="000000"/>
                <w:sz w:val="16"/>
                <w:szCs w:val="16"/>
                <w:lang w:eastAsia="es-AR"/>
              </w:rPr>
              <w:t>TÍTULOS DE DEUDA A VALOR RAZONABLE CON CAMBIOS EN RESULTADOS</w:t>
            </w:r>
          </w:p>
        </w:tc>
        <w:tc>
          <w:tcPr>
            <w:tcW w:w="1220" w:type="dxa"/>
            <w:tcBorders>
              <w:top w:val="single" w:sz="4" w:space="0" w:color="auto"/>
              <w:left w:val="nil"/>
              <w:bottom w:val="single" w:sz="4" w:space="0" w:color="auto"/>
              <w:right w:val="nil"/>
            </w:tcBorders>
            <w:shd w:val="clear" w:color="auto" w:fill="auto"/>
            <w:noWrap/>
            <w:vAlign w:val="bottom"/>
            <w:hideMark/>
          </w:tcPr>
          <w:p w:rsidR="00235E83" w:rsidRPr="0002540C" w:rsidRDefault="002F342F" w:rsidP="00A10BD7">
            <w:pPr>
              <w:jc w:val="right"/>
              <w:rPr>
                <w:rFonts w:cs="Arial"/>
                <w:b/>
                <w:bCs/>
                <w:color w:val="000000"/>
                <w:sz w:val="16"/>
                <w:szCs w:val="16"/>
                <w:lang w:eastAsia="es-AR"/>
              </w:rPr>
            </w:pPr>
            <w:r w:rsidRPr="0002540C">
              <w:rPr>
                <w:rFonts w:cs="Arial"/>
                <w:b/>
                <w:bCs/>
                <w:color w:val="000000"/>
                <w:sz w:val="16"/>
                <w:szCs w:val="16"/>
                <w:lang w:eastAsia="es-AR"/>
              </w:rPr>
              <w:t>644.034</w:t>
            </w:r>
            <w:r w:rsidR="00235E83" w:rsidRPr="0002540C">
              <w:rPr>
                <w:rFonts w:cs="Arial"/>
                <w:b/>
                <w:bCs/>
                <w:color w:val="000000"/>
                <w:sz w:val="16"/>
                <w:szCs w:val="16"/>
                <w:lang w:eastAsia="es-AR"/>
              </w:rPr>
              <w:t xml:space="preserve"> </w:t>
            </w:r>
          </w:p>
        </w:tc>
      </w:tr>
    </w:tbl>
    <w:p w:rsidR="00103951" w:rsidRPr="0002540C" w:rsidRDefault="008B465A" w:rsidP="008B465A">
      <w:pPr>
        <w:rPr>
          <w:b/>
          <w:sz w:val="16"/>
          <w:szCs w:val="16"/>
        </w:rPr>
      </w:pPr>
      <w:r w:rsidRPr="0002540C">
        <w:tab/>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235E83" w:rsidRPr="0002540C" w:rsidTr="00235E83">
        <w:trPr>
          <w:trHeight w:val="240"/>
        </w:trPr>
        <w:tc>
          <w:tcPr>
            <w:tcW w:w="6960" w:type="dxa"/>
            <w:tcBorders>
              <w:top w:val="nil"/>
              <w:left w:val="nil"/>
              <w:bottom w:val="nil"/>
              <w:right w:val="nil"/>
            </w:tcBorders>
            <w:shd w:val="clear" w:color="auto" w:fill="auto"/>
            <w:vAlign w:val="center"/>
            <w:hideMark/>
          </w:tcPr>
          <w:p w:rsidR="00235E83" w:rsidRPr="0002540C" w:rsidRDefault="00235E83" w:rsidP="008802ED">
            <w:pPr>
              <w:rPr>
                <w:rFonts w:cs="Arial"/>
                <w:sz w:val="16"/>
                <w:szCs w:val="16"/>
                <w:lang w:eastAsia="es-AR"/>
              </w:rPr>
            </w:pPr>
            <w:r w:rsidRPr="0002540C">
              <w:rPr>
                <w:rFonts w:cs="Arial"/>
                <w:sz w:val="16"/>
                <w:szCs w:val="16"/>
                <w:lang w:eastAsia="es-AR"/>
              </w:rPr>
              <w:t>Títulos públicos – Medición a costo amortizado</w:t>
            </w:r>
          </w:p>
        </w:tc>
        <w:tc>
          <w:tcPr>
            <w:tcW w:w="1220" w:type="dxa"/>
            <w:tcBorders>
              <w:left w:val="nil"/>
              <w:bottom w:val="nil"/>
              <w:right w:val="nil"/>
            </w:tcBorders>
            <w:shd w:val="clear" w:color="auto" w:fill="auto"/>
            <w:noWrap/>
            <w:vAlign w:val="center"/>
            <w:hideMark/>
          </w:tcPr>
          <w:p w:rsidR="00235E83" w:rsidRPr="0002540C" w:rsidRDefault="002F342F" w:rsidP="00065FCA">
            <w:pPr>
              <w:jc w:val="right"/>
              <w:rPr>
                <w:rFonts w:cs="Arial"/>
                <w:color w:val="000000"/>
                <w:sz w:val="16"/>
                <w:szCs w:val="16"/>
                <w:lang w:eastAsia="es-AR"/>
              </w:rPr>
            </w:pPr>
            <w:r w:rsidRPr="0002540C">
              <w:rPr>
                <w:rFonts w:cs="Arial"/>
                <w:color w:val="000000"/>
                <w:sz w:val="16"/>
                <w:szCs w:val="16"/>
                <w:lang w:eastAsia="es-AR"/>
              </w:rPr>
              <w:t>171.777</w:t>
            </w:r>
            <w:r w:rsidR="00235E83" w:rsidRPr="0002540C">
              <w:rPr>
                <w:rFonts w:cs="Arial"/>
                <w:color w:val="000000"/>
                <w:sz w:val="16"/>
                <w:szCs w:val="16"/>
                <w:lang w:eastAsia="es-AR"/>
              </w:rPr>
              <w:t xml:space="preserve"> </w:t>
            </w:r>
          </w:p>
        </w:tc>
      </w:tr>
      <w:tr w:rsidR="00235E83" w:rsidRPr="0002540C" w:rsidTr="00235E83">
        <w:trPr>
          <w:trHeight w:val="238"/>
        </w:trPr>
        <w:tc>
          <w:tcPr>
            <w:tcW w:w="6960" w:type="dxa"/>
            <w:tcBorders>
              <w:top w:val="nil"/>
              <w:left w:val="nil"/>
              <w:bottom w:val="nil"/>
              <w:right w:val="nil"/>
            </w:tcBorders>
            <w:shd w:val="clear" w:color="auto" w:fill="auto"/>
            <w:vAlign w:val="center"/>
            <w:hideMark/>
          </w:tcPr>
          <w:p w:rsidR="00235E83" w:rsidRPr="0002540C" w:rsidRDefault="00235E83" w:rsidP="002F342F">
            <w:pPr>
              <w:rPr>
                <w:rFonts w:cs="Arial"/>
                <w:sz w:val="16"/>
                <w:szCs w:val="16"/>
                <w:lang w:eastAsia="es-AR"/>
              </w:rPr>
            </w:pPr>
            <w:r w:rsidRPr="0002540C">
              <w:rPr>
                <w:rFonts w:cs="Arial"/>
                <w:sz w:val="16"/>
                <w:szCs w:val="16"/>
                <w:lang w:eastAsia="es-AR"/>
              </w:rPr>
              <w:t xml:space="preserve">Letras </w:t>
            </w:r>
            <w:r w:rsidR="002F342F" w:rsidRPr="0002540C">
              <w:rPr>
                <w:rFonts w:cs="Arial"/>
                <w:sz w:val="16"/>
                <w:szCs w:val="16"/>
                <w:lang w:eastAsia="es-AR"/>
              </w:rPr>
              <w:t>de Liquidez del B</w:t>
            </w:r>
            <w:r w:rsidR="000F7F9C" w:rsidRPr="0002540C">
              <w:rPr>
                <w:rFonts w:cs="Arial"/>
                <w:sz w:val="16"/>
                <w:szCs w:val="16"/>
                <w:lang w:eastAsia="es-AR"/>
              </w:rPr>
              <w:t>.</w:t>
            </w:r>
            <w:r w:rsidR="002F342F" w:rsidRPr="0002540C">
              <w:rPr>
                <w:rFonts w:cs="Arial"/>
                <w:sz w:val="16"/>
                <w:szCs w:val="16"/>
                <w:lang w:eastAsia="es-AR"/>
              </w:rPr>
              <w:t>C</w:t>
            </w:r>
            <w:r w:rsidR="000F7F9C" w:rsidRPr="0002540C">
              <w:rPr>
                <w:rFonts w:cs="Arial"/>
                <w:sz w:val="16"/>
                <w:szCs w:val="16"/>
                <w:lang w:eastAsia="es-AR"/>
              </w:rPr>
              <w:t>.</w:t>
            </w:r>
            <w:r w:rsidR="002F342F" w:rsidRPr="0002540C">
              <w:rPr>
                <w:rFonts w:cs="Arial"/>
                <w:sz w:val="16"/>
                <w:szCs w:val="16"/>
                <w:lang w:eastAsia="es-AR"/>
              </w:rPr>
              <w:t>R</w:t>
            </w:r>
            <w:r w:rsidR="000F7F9C" w:rsidRPr="0002540C">
              <w:rPr>
                <w:rFonts w:cs="Arial"/>
                <w:sz w:val="16"/>
                <w:szCs w:val="16"/>
                <w:lang w:eastAsia="es-AR"/>
              </w:rPr>
              <w:t>.</w:t>
            </w:r>
            <w:r w:rsidR="002F342F" w:rsidRPr="0002540C">
              <w:rPr>
                <w:rFonts w:cs="Arial"/>
                <w:sz w:val="16"/>
                <w:szCs w:val="16"/>
                <w:lang w:eastAsia="es-AR"/>
              </w:rPr>
              <w:t>A</w:t>
            </w:r>
            <w:r w:rsidR="000F7F9C" w:rsidRPr="0002540C">
              <w:rPr>
                <w:rFonts w:cs="Arial"/>
                <w:sz w:val="16"/>
                <w:szCs w:val="16"/>
                <w:lang w:eastAsia="es-AR"/>
              </w:rPr>
              <w:t>.</w:t>
            </w:r>
            <w:r w:rsidRPr="0002540C">
              <w:rPr>
                <w:rFonts w:cs="Arial"/>
                <w:sz w:val="16"/>
                <w:szCs w:val="16"/>
                <w:lang w:eastAsia="es-AR"/>
              </w:rPr>
              <w:t xml:space="preserve"> – Medición a costo amortizado</w:t>
            </w:r>
          </w:p>
        </w:tc>
        <w:tc>
          <w:tcPr>
            <w:tcW w:w="1220" w:type="dxa"/>
            <w:tcBorders>
              <w:top w:val="nil"/>
              <w:left w:val="nil"/>
              <w:bottom w:val="nil"/>
              <w:right w:val="nil"/>
            </w:tcBorders>
            <w:shd w:val="clear" w:color="auto" w:fill="auto"/>
            <w:noWrap/>
            <w:vAlign w:val="center"/>
            <w:hideMark/>
          </w:tcPr>
          <w:p w:rsidR="00235E83" w:rsidRPr="0002540C" w:rsidRDefault="002F342F" w:rsidP="00065FCA">
            <w:pPr>
              <w:jc w:val="right"/>
              <w:rPr>
                <w:rFonts w:cs="Arial"/>
                <w:color w:val="000000"/>
                <w:sz w:val="16"/>
                <w:szCs w:val="16"/>
                <w:lang w:eastAsia="es-AR"/>
              </w:rPr>
            </w:pPr>
            <w:r w:rsidRPr="0002540C">
              <w:rPr>
                <w:rFonts w:cs="Arial"/>
                <w:color w:val="000000"/>
                <w:sz w:val="16"/>
                <w:szCs w:val="16"/>
                <w:lang w:eastAsia="es-AR"/>
              </w:rPr>
              <w:t>1.428.082</w:t>
            </w:r>
          </w:p>
        </w:tc>
      </w:tr>
      <w:tr w:rsidR="00235E83" w:rsidRPr="0002540C" w:rsidTr="00235E83">
        <w:trPr>
          <w:trHeight w:val="238"/>
        </w:trPr>
        <w:tc>
          <w:tcPr>
            <w:tcW w:w="6960" w:type="dxa"/>
            <w:tcBorders>
              <w:top w:val="nil"/>
              <w:left w:val="nil"/>
              <w:bottom w:val="nil"/>
              <w:right w:val="nil"/>
            </w:tcBorders>
            <w:shd w:val="clear" w:color="auto" w:fill="auto"/>
            <w:vAlign w:val="center"/>
            <w:hideMark/>
          </w:tcPr>
          <w:p w:rsidR="00235E83" w:rsidRPr="0002540C" w:rsidRDefault="00235E83" w:rsidP="008802ED">
            <w:pPr>
              <w:rPr>
                <w:rFonts w:cs="Arial"/>
                <w:sz w:val="16"/>
                <w:szCs w:val="16"/>
                <w:lang w:eastAsia="es-AR"/>
              </w:rPr>
            </w:pPr>
            <w:r w:rsidRPr="0002540C">
              <w:rPr>
                <w:rFonts w:cs="Arial"/>
                <w:sz w:val="16"/>
                <w:szCs w:val="16"/>
                <w:lang w:eastAsia="es-AR"/>
              </w:rPr>
              <w:t>Títulos privados – Obligaciones negociables - Medición a costo amortizado</w:t>
            </w:r>
          </w:p>
        </w:tc>
        <w:tc>
          <w:tcPr>
            <w:tcW w:w="1220" w:type="dxa"/>
            <w:tcBorders>
              <w:top w:val="nil"/>
              <w:left w:val="nil"/>
              <w:bottom w:val="nil"/>
              <w:right w:val="nil"/>
            </w:tcBorders>
            <w:shd w:val="clear" w:color="auto" w:fill="auto"/>
            <w:noWrap/>
            <w:vAlign w:val="center"/>
            <w:hideMark/>
          </w:tcPr>
          <w:p w:rsidR="00235E83" w:rsidRPr="0002540C" w:rsidRDefault="002F342F" w:rsidP="002F342F">
            <w:pPr>
              <w:jc w:val="right"/>
              <w:rPr>
                <w:rFonts w:cs="Arial"/>
                <w:color w:val="000000"/>
                <w:sz w:val="16"/>
                <w:szCs w:val="16"/>
                <w:lang w:eastAsia="es-AR"/>
              </w:rPr>
            </w:pPr>
            <w:r w:rsidRPr="0002540C">
              <w:rPr>
                <w:rFonts w:cs="Arial"/>
                <w:color w:val="000000"/>
                <w:sz w:val="16"/>
                <w:szCs w:val="16"/>
                <w:lang w:eastAsia="es-AR"/>
              </w:rPr>
              <w:t>50.376</w:t>
            </w:r>
            <w:r w:rsidR="00235E83" w:rsidRPr="0002540C">
              <w:rPr>
                <w:rFonts w:cs="Arial"/>
                <w:color w:val="000000"/>
                <w:sz w:val="16"/>
                <w:szCs w:val="16"/>
                <w:lang w:eastAsia="es-AR"/>
              </w:rPr>
              <w:t xml:space="preserve"> </w:t>
            </w:r>
          </w:p>
        </w:tc>
      </w:tr>
      <w:tr w:rsidR="00235E83" w:rsidRPr="0002540C" w:rsidTr="00235E83">
        <w:trPr>
          <w:trHeight w:val="238"/>
        </w:trPr>
        <w:tc>
          <w:tcPr>
            <w:tcW w:w="6960" w:type="dxa"/>
            <w:tcBorders>
              <w:top w:val="nil"/>
              <w:left w:val="nil"/>
              <w:bottom w:val="nil"/>
              <w:right w:val="nil"/>
            </w:tcBorders>
            <w:shd w:val="clear" w:color="auto" w:fill="auto"/>
            <w:vAlign w:val="center"/>
            <w:hideMark/>
          </w:tcPr>
          <w:p w:rsidR="00235E83" w:rsidRPr="0002540C" w:rsidRDefault="00235E83" w:rsidP="008802ED">
            <w:pPr>
              <w:rPr>
                <w:rFonts w:cs="Arial"/>
                <w:sz w:val="16"/>
                <w:szCs w:val="16"/>
                <w:lang w:eastAsia="es-AR"/>
              </w:rPr>
            </w:pPr>
            <w:r w:rsidRPr="0002540C">
              <w:rPr>
                <w:rFonts w:cs="Arial"/>
                <w:sz w:val="16"/>
                <w:szCs w:val="16"/>
                <w:lang w:eastAsia="es-AR"/>
              </w:rPr>
              <w:t>Títulos privados – Títulos de deuda de fideicomisos financieros - Medición a costo amortizado</w:t>
            </w:r>
          </w:p>
        </w:tc>
        <w:tc>
          <w:tcPr>
            <w:tcW w:w="1220" w:type="dxa"/>
            <w:tcBorders>
              <w:top w:val="nil"/>
              <w:left w:val="nil"/>
              <w:bottom w:val="nil"/>
              <w:right w:val="nil"/>
            </w:tcBorders>
            <w:shd w:val="clear" w:color="auto" w:fill="auto"/>
            <w:noWrap/>
            <w:vAlign w:val="center"/>
            <w:hideMark/>
          </w:tcPr>
          <w:p w:rsidR="00235E83" w:rsidRPr="0002540C" w:rsidRDefault="002F342F" w:rsidP="00065FCA">
            <w:pPr>
              <w:jc w:val="right"/>
              <w:rPr>
                <w:rFonts w:cs="Arial"/>
                <w:color w:val="000000"/>
                <w:sz w:val="16"/>
                <w:szCs w:val="16"/>
                <w:lang w:eastAsia="es-AR"/>
              </w:rPr>
            </w:pPr>
            <w:r w:rsidRPr="0002540C">
              <w:rPr>
                <w:rFonts w:cs="Arial"/>
                <w:color w:val="000000"/>
                <w:sz w:val="16"/>
                <w:szCs w:val="16"/>
                <w:lang w:eastAsia="es-AR"/>
              </w:rPr>
              <w:t>1.093.023</w:t>
            </w:r>
            <w:r w:rsidR="00235E83" w:rsidRPr="0002540C">
              <w:rPr>
                <w:rFonts w:cs="Arial"/>
                <w:color w:val="000000"/>
                <w:sz w:val="16"/>
                <w:szCs w:val="16"/>
                <w:lang w:eastAsia="es-AR"/>
              </w:rPr>
              <w:t xml:space="preserve"> </w:t>
            </w:r>
          </w:p>
        </w:tc>
      </w:tr>
      <w:tr w:rsidR="00235E83" w:rsidRPr="0002540C" w:rsidTr="00235E83">
        <w:trPr>
          <w:trHeight w:val="238"/>
        </w:trPr>
        <w:tc>
          <w:tcPr>
            <w:tcW w:w="6960" w:type="dxa"/>
            <w:tcBorders>
              <w:top w:val="nil"/>
              <w:left w:val="nil"/>
              <w:bottom w:val="nil"/>
              <w:right w:val="nil"/>
            </w:tcBorders>
            <w:shd w:val="clear" w:color="auto" w:fill="auto"/>
            <w:vAlign w:val="center"/>
            <w:hideMark/>
          </w:tcPr>
          <w:p w:rsidR="00235E83" w:rsidRPr="0002540C" w:rsidRDefault="002F342F" w:rsidP="008802ED">
            <w:pPr>
              <w:rPr>
                <w:rFonts w:cs="Arial"/>
                <w:sz w:val="16"/>
                <w:szCs w:val="16"/>
                <w:lang w:eastAsia="es-AR"/>
              </w:rPr>
            </w:pPr>
            <w:r w:rsidRPr="0002540C">
              <w:rPr>
                <w:rFonts w:cs="Arial"/>
                <w:sz w:val="16"/>
                <w:szCs w:val="16"/>
                <w:lang w:eastAsia="es-AR"/>
              </w:rPr>
              <w:t>Previsión</w:t>
            </w:r>
          </w:p>
        </w:tc>
        <w:tc>
          <w:tcPr>
            <w:tcW w:w="1220" w:type="dxa"/>
            <w:tcBorders>
              <w:top w:val="nil"/>
              <w:left w:val="nil"/>
              <w:bottom w:val="nil"/>
              <w:right w:val="nil"/>
            </w:tcBorders>
            <w:shd w:val="clear" w:color="auto" w:fill="auto"/>
            <w:noWrap/>
            <w:vAlign w:val="center"/>
            <w:hideMark/>
          </w:tcPr>
          <w:p w:rsidR="00235E83" w:rsidRPr="0002540C" w:rsidRDefault="002F342F" w:rsidP="00065FCA">
            <w:pPr>
              <w:jc w:val="right"/>
              <w:rPr>
                <w:rFonts w:cs="Arial"/>
                <w:color w:val="000000"/>
                <w:sz w:val="16"/>
                <w:szCs w:val="16"/>
                <w:lang w:eastAsia="es-AR"/>
              </w:rPr>
            </w:pPr>
            <w:r w:rsidRPr="0002540C">
              <w:rPr>
                <w:rFonts w:cs="Arial"/>
                <w:color w:val="000000"/>
                <w:sz w:val="16"/>
                <w:szCs w:val="16"/>
                <w:lang w:eastAsia="es-AR"/>
              </w:rPr>
              <w:t>(1.161)</w:t>
            </w:r>
          </w:p>
        </w:tc>
      </w:tr>
      <w:tr w:rsidR="00235E83" w:rsidRPr="0002540C"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235E83" w:rsidRPr="0002540C" w:rsidRDefault="00235E83" w:rsidP="00A10BD7">
            <w:pPr>
              <w:jc w:val="center"/>
              <w:rPr>
                <w:rFonts w:cs="Arial"/>
                <w:b/>
                <w:bCs/>
                <w:color w:val="000000"/>
                <w:sz w:val="16"/>
                <w:szCs w:val="16"/>
                <w:lang w:eastAsia="es-AR"/>
              </w:rPr>
            </w:pPr>
            <w:r w:rsidRPr="0002540C">
              <w:rPr>
                <w:rFonts w:cs="Arial"/>
                <w:b/>
                <w:bCs/>
                <w:color w:val="000000"/>
                <w:sz w:val="16"/>
                <w:szCs w:val="16"/>
                <w:lang w:eastAsia="es-AR"/>
              </w:rPr>
              <w:t>OTROS TÍTULOS DE DEUDA</w:t>
            </w:r>
          </w:p>
        </w:tc>
        <w:tc>
          <w:tcPr>
            <w:tcW w:w="1220" w:type="dxa"/>
            <w:tcBorders>
              <w:top w:val="single" w:sz="4" w:space="0" w:color="auto"/>
              <w:left w:val="nil"/>
              <w:bottom w:val="single" w:sz="4" w:space="0" w:color="auto"/>
              <w:right w:val="nil"/>
            </w:tcBorders>
            <w:shd w:val="clear" w:color="auto" w:fill="auto"/>
            <w:noWrap/>
            <w:vAlign w:val="center"/>
            <w:hideMark/>
          </w:tcPr>
          <w:p w:rsidR="00235E83" w:rsidRPr="0002540C" w:rsidRDefault="002F342F" w:rsidP="00065FCA">
            <w:pPr>
              <w:jc w:val="right"/>
              <w:rPr>
                <w:rFonts w:cs="Arial"/>
                <w:b/>
                <w:bCs/>
                <w:color w:val="000000"/>
                <w:sz w:val="16"/>
                <w:szCs w:val="16"/>
                <w:lang w:eastAsia="es-AR"/>
              </w:rPr>
            </w:pPr>
            <w:r w:rsidRPr="0002540C">
              <w:rPr>
                <w:rFonts w:cs="Arial"/>
                <w:b/>
                <w:bCs/>
                <w:color w:val="000000"/>
                <w:sz w:val="16"/>
                <w:szCs w:val="16"/>
                <w:lang w:eastAsia="es-AR"/>
              </w:rPr>
              <w:t>2.742.097</w:t>
            </w:r>
            <w:r w:rsidR="00235E83" w:rsidRPr="0002540C">
              <w:rPr>
                <w:rFonts w:cs="Arial"/>
                <w:b/>
                <w:bCs/>
                <w:color w:val="000000"/>
                <w:sz w:val="16"/>
                <w:szCs w:val="16"/>
                <w:lang w:eastAsia="es-AR"/>
              </w:rPr>
              <w:t xml:space="preserve"> </w:t>
            </w:r>
          </w:p>
        </w:tc>
      </w:tr>
      <w:tr w:rsidR="00235E83" w:rsidRPr="0002540C" w:rsidTr="00235E83">
        <w:trPr>
          <w:trHeight w:val="180"/>
        </w:trPr>
        <w:tc>
          <w:tcPr>
            <w:tcW w:w="6960" w:type="dxa"/>
            <w:tcBorders>
              <w:top w:val="nil"/>
              <w:left w:val="nil"/>
              <w:bottom w:val="nil"/>
              <w:right w:val="nil"/>
            </w:tcBorders>
            <w:shd w:val="clear" w:color="auto" w:fill="auto"/>
            <w:noWrap/>
            <w:vAlign w:val="bottom"/>
            <w:hideMark/>
          </w:tcPr>
          <w:p w:rsidR="00235E83" w:rsidRPr="0002540C" w:rsidRDefault="00235E83" w:rsidP="00A10BD7">
            <w:pPr>
              <w:rPr>
                <w:rFonts w:cs="Arial"/>
                <w:color w:val="000000"/>
                <w:sz w:val="14"/>
                <w:szCs w:val="14"/>
                <w:lang w:eastAsia="es-AR"/>
              </w:rPr>
            </w:pPr>
          </w:p>
        </w:tc>
        <w:tc>
          <w:tcPr>
            <w:tcW w:w="1220" w:type="dxa"/>
            <w:tcBorders>
              <w:top w:val="nil"/>
              <w:left w:val="nil"/>
              <w:bottom w:val="nil"/>
              <w:right w:val="nil"/>
            </w:tcBorders>
            <w:shd w:val="clear" w:color="auto" w:fill="auto"/>
            <w:noWrap/>
            <w:vAlign w:val="center"/>
            <w:hideMark/>
          </w:tcPr>
          <w:p w:rsidR="00235E83" w:rsidRPr="0002540C" w:rsidRDefault="00235E83" w:rsidP="00065FCA">
            <w:pPr>
              <w:jc w:val="right"/>
              <w:rPr>
                <w:rFonts w:cs="Arial"/>
                <w:color w:val="000000"/>
                <w:sz w:val="14"/>
                <w:szCs w:val="14"/>
                <w:lang w:eastAsia="es-AR"/>
              </w:rPr>
            </w:pPr>
          </w:p>
        </w:tc>
      </w:tr>
      <w:tr w:rsidR="00235E83" w:rsidRPr="0002540C" w:rsidTr="00235E83">
        <w:trPr>
          <w:trHeight w:val="480"/>
        </w:trPr>
        <w:tc>
          <w:tcPr>
            <w:tcW w:w="6960" w:type="dxa"/>
            <w:tcBorders>
              <w:top w:val="nil"/>
              <w:left w:val="nil"/>
              <w:bottom w:val="nil"/>
              <w:right w:val="nil"/>
            </w:tcBorders>
            <w:shd w:val="clear" w:color="auto" w:fill="auto"/>
            <w:vAlign w:val="bottom"/>
            <w:hideMark/>
          </w:tcPr>
          <w:p w:rsidR="00235E83" w:rsidRPr="0002540C" w:rsidRDefault="00235E83" w:rsidP="00A10BD7">
            <w:pPr>
              <w:rPr>
                <w:rFonts w:cs="Arial"/>
                <w:sz w:val="16"/>
                <w:szCs w:val="16"/>
                <w:lang w:eastAsia="es-AR"/>
              </w:rPr>
            </w:pPr>
            <w:r w:rsidRPr="0002540C">
              <w:rPr>
                <w:rFonts w:cs="Arial"/>
                <w:sz w:val="16"/>
                <w:szCs w:val="16"/>
                <w:lang w:eastAsia="es-AR"/>
              </w:rPr>
              <w:t>Títulos Privados - Acciones de otras sociedades no controladas - Medición a valor razonable con cambios en resultados</w:t>
            </w:r>
          </w:p>
        </w:tc>
        <w:tc>
          <w:tcPr>
            <w:tcW w:w="1220" w:type="dxa"/>
            <w:tcBorders>
              <w:top w:val="nil"/>
              <w:left w:val="nil"/>
              <w:bottom w:val="nil"/>
              <w:right w:val="nil"/>
            </w:tcBorders>
            <w:shd w:val="clear" w:color="auto" w:fill="auto"/>
            <w:noWrap/>
            <w:vAlign w:val="center"/>
            <w:hideMark/>
          </w:tcPr>
          <w:p w:rsidR="00235E83" w:rsidRPr="0002540C" w:rsidRDefault="002F342F" w:rsidP="00065FCA">
            <w:pPr>
              <w:jc w:val="right"/>
              <w:rPr>
                <w:rFonts w:cs="Arial"/>
                <w:color w:val="000000"/>
                <w:sz w:val="16"/>
                <w:szCs w:val="16"/>
                <w:lang w:eastAsia="es-AR"/>
              </w:rPr>
            </w:pPr>
            <w:r w:rsidRPr="0002540C">
              <w:rPr>
                <w:rFonts w:cs="Arial"/>
                <w:color w:val="000000"/>
                <w:sz w:val="16"/>
                <w:szCs w:val="16"/>
                <w:lang w:eastAsia="es-AR"/>
              </w:rPr>
              <w:t>463</w:t>
            </w:r>
            <w:r w:rsidR="00235E83" w:rsidRPr="0002540C">
              <w:rPr>
                <w:rFonts w:cs="Arial"/>
                <w:color w:val="000000"/>
                <w:sz w:val="16"/>
                <w:szCs w:val="16"/>
                <w:lang w:eastAsia="es-AR"/>
              </w:rPr>
              <w:t xml:space="preserve"> </w:t>
            </w:r>
          </w:p>
        </w:tc>
      </w:tr>
      <w:tr w:rsidR="00235E83" w:rsidRPr="0002540C"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235E83" w:rsidRPr="0002540C" w:rsidRDefault="00235E83" w:rsidP="00A10BD7">
            <w:pPr>
              <w:jc w:val="center"/>
              <w:rPr>
                <w:rFonts w:cs="Arial"/>
                <w:b/>
                <w:bCs/>
                <w:color w:val="000000"/>
                <w:sz w:val="16"/>
                <w:szCs w:val="16"/>
                <w:lang w:eastAsia="es-AR"/>
              </w:rPr>
            </w:pPr>
            <w:r w:rsidRPr="0002540C">
              <w:rPr>
                <w:rFonts w:cs="Arial"/>
                <w:b/>
                <w:bCs/>
                <w:color w:val="000000"/>
                <w:sz w:val="16"/>
                <w:szCs w:val="16"/>
                <w:lang w:eastAsia="es-AR"/>
              </w:rPr>
              <w:t>INVERSIONES EN INSTRUMENTOS DE PATRIMONIO</w:t>
            </w:r>
          </w:p>
        </w:tc>
        <w:tc>
          <w:tcPr>
            <w:tcW w:w="1220" w:type="dxa"/>
            <w:tcBorders>
              <w:top w:val="single" w:sz="4" w:space="0" w:color="auto"/>
              <w:left w:val="nil"/>
              <w:bottom w:val="single" w:sz="4" w:space="0" w:color="auto"/>
              <w:right w:val="nil"/>
            </w:tcBorders>
            <w:shd w:val="clear" w:color="auto" w:fill="auto"/>
            <w:noWrap/>
            <w:vAlign w:val="center"/>
            <w:hideMark/>
          </w:tcPr>
          <w:p w:rsidR="00235E83" w:rsidRPr="0002540C" w:rsidRDefault="002F342F" w:rsidP="00065FCA">
            <w:pPr>
              <w:jc w:val="right"/>
              <w:rPr>
                <w:rFonts w:cs="Arial"/>
                <w:b/>
                <w:bCs/>
                <w:color w:val="000000"/>
                <w:sz w:val="16"/>
                <w:szCs w:val="16"/>
                <w:lang w:eastAsia="es-AR"/>
              </w:rPr>
            </w:pPr>
            <w:r w:rsidRPr="0002540C">
              <w:rPr>
                <w:rFonts w:cs="Arial"/>
                <w:b/>
                <w:bCs/>
                <w:color w:val="000000"/>
                <w:sz w:val="16"/>
                <w:szCs w:val="16"/>
                <w:lang w:eastAsia="es-AR"/>
              </w:rPr>
              <w:t>463</w:t>
            </w:r>
            <w:r w:rsidR="00235E83" w:rsidRPr="0002540C">
              <w:rPr>
                <w:rFonts w:cs="Arial"/>
                <w:b/>
                <w:bCs/>
                <w:color w:val="000000"/>
                <w:sz w:val="16"/>
                <w:szCs w:val="16"/>
                <w:lang w:eastAsia="es-AR"/>
              </w:rPr>
              <w:t xml:space="preserve"> </w:t>
            </w:r>
          </w:p>
        </w:tc>
      </w:tr>
      <w:tr w:rsidR="00235E83" w:rsidRPr="00D2447A" w:rsidTr="00235E83">
        <w:trPr>
          <w:trHeight w:val="240"/>
        </w:trPr>
        <w:tc>
          <w:tcPr>
            <w:tcW w:w="6960" w:type="dxa"/>
            <w:tcBorders>
              <w:top w:val="nil"/>
              <w:left w:val="nil"/>
              <w:bottom w:val="nil"/>
              <w:right w:val="nil"/>
            </w:tcBorders>
            <w:shd w:val="clear" w:color="auto" w:fill="auto"/>
            <w:noWrap/>
            <w:vAlign w:val="bottom"/>
            <w:hideMark/>
          </w:tcPr>
          <w:p w:rsidR="00235E83" w:rsidRPr="0002540C" w:rsidRDefault="00235E83" w:rsidP="00A10BD7">
            <w:pPr>
              <w:rPr>
                <w:rFonts w:cs="Arial"/>
                <w:color w:val="000000"/>
                <w:sz w:val="16"/>
                <w:szCs w:val="16"/>
                <w:lang w:eastAsia="es-AR"/>
              </w:rPr>
            </w:pPr>
          </w:p>
        </w:tc>
        <w:tc>
          <w:tcPr>
            <w:tcW w:w="1220" w:type="dxa"/>
            <w:tcBorders>
              <w:top w:val="nil"/>
              <w:left w:val="nil"/>
              <w:bottom w:val="nil"/>
              <w:right w:val="nil"/>
            </w:tcBorders>
            <w:shd w:val="clear" w:color="auto" w:fill="auto"/>
            <w:noWrap/>
            <w:vAlign w:val="bottom"/>
            <w:hideMark/>
          </w:tcPr>
          <w:p w:rsidR="00235E83" w:rsidRPr="0002540C" w:rsidRDefault="00235E83" w:rsidP="00A10BD7">
            <w:pPr>
              <w:rPr>
                <w:rFonts w:cs="Arial"/>
                <w:color w:val="000000"/>
                <w:sz w:val="16"/>
                <w:szCs w:val="16"/>
                <w:lang w:eastAsia="es-AR"/>
              </w:rPr>
            </w:pPr>
          </w:p>
        </w:tc>
      </w:tr>
    </w:tbl>
    <w:p w:rsidR="00103951" w:rsidRPr="00D2447A" w:rsidRDefault="00103951">
      <w:pPr>
        <w:rPr>
          <w:highlight w:val="yellow"/>
        </w:rPr>
        <w:sectPr w:rsidR="00103951" w:rsidRPr="00D2447A" w:rsidSect="00E7780C">
          <w:pgSz w:w="15840" w:h="12240" w:orient="landscape" w:code="1"/>
          <w:pgMar w:top="426" w:right="578" w:bottom="862" w:left="709" w:header="227" w:footer="0" w:gutter="0"/>
          <w:pgNumType w:fmt="numberInDash"/>
          <w:cols w:space="720"/>
          <w:docGrid w:linePitch="258"/>
        </w:sectPr>
      </w:pPr>
      <w:r w:rsidRPr="00D2447A">
        <w:rPr>
          <w:highlight w:val="yellow"/>
        </w:rPr>
        <w:br w:type="page"/>
      </w:r>
    </w:p>
    <w:p w:rsidR="0059098D" w:rsidRPr="00D37BF2" w:rsidRDefault="0059098D" w:rsidP="0050436E">
      <w:pPr>
        <w:pStyle w:val="Heading1"/>
        <w:ind w:left="0" w:firstLine="0"/>
        <w:jc w:val="right"/>
      </w:pPr>
      <w:bookmarkStart w:id="133" w:name="_Toc32930997"/>
      <w:r w:rsidRPr="00D37BF2">
        <w:lastRenderedPageBreak/>
        <w:t>ANEXO “B”</w:t>
      </w:r>
      <w:bookmarkEnd w:id="133"/>
    </w:p>
    <w:p w:rsidR="00AB1FC1" w:rsidRPr="00D2447A" w:rsidRDefault="00AB1FC1" w:rsidP="00102140">
      <w:pPr>
        <w:jc w:val="center"/>
        <w:rPr>
          <w:b/>
          <w:caps/>
          <w:sz w:val="22"/>
          <w:highlight w:val="yellow"/>
        </w:rPr>
      </w:pPr>
    </w:p>
    <w:p w:rsidR="00102140" w:rsidRPr="008E43A1" w:rsidRDefault="00102140" w:rsidP="00102140">
      <w:pPr>
        <w:jc w:val="center"/>
        <w:rPr>
          <w:b/>
          <w:caps/>
          <w:sz w:val="22"/>
        </w:rPr>
      </w:pPr>
      <w:r w:rsidRPr="008E43A1">
        <w:rPr>
          <w:b/>
          <w:caps/>
          <w:sz w:val="22"/>
        </w:rPr>
        <w:t>CLASIFICACIÓN DE PRÉSTAMOS Y OTRAS FINANCIACIONES</w:t>
      </w:r>
    </w:p>
    <w:p w:rsidR="00102140" w:rsidRPr="008E43A1" w:rsidRDefault="00AB1FC1" w:rsidP="00102140">
      <w:pPr>
        <w:jc w:val="center"/>
        <w:rPr>
          <w:b/>
          <w:caps/>
          <w:sz w:val="22"/>
        </w:rPr>
      </w:pPr>
      <w:r w:rsidRPr="008E43A1">
        <w:rPr>
          <w:b/>
          <w:caps/>
          <w:sz w:val="22"/>
        </w:rPr>
        <w:t>POR SITUACIÓN Y GARANTÍ</w:t>
      </w:r>
      <w:r w:rsidR="00102140" w:rsidRPr="008E43A1">
        <w:rPr>
          <w:b/>
          <w:caps/>
          <w:sz w:val="22"/>
        </w:rPr>
        <w:t>AS RECIBIDAS CONSOLIDADOS</w:t>
      </w:r>
      <w:r w:rsidR="007F1901" w:rsidRPr="008E43A1">
        <w:rPr>
          <w:b/>
          <w:caps/>
          <w:sz w:val="22"/>
        </w:rPr>
        <w:t xml:space="preserve"> </w:t>
      </w:r>
    </w:p>
    <w:p w:rsidR="00102140" w:rsidRPr="008E43A1" w:rsidRDefault="00102140" w:rsidP="00102140">
      <w:pPr>
        <w:jc w:val="center"/>
        <w:rPr>
          <w:b/>
          <w:caps/>
          <w:sz w:val="22"/>
        </w:rPr>
      </w:pPr>
      <w:r w:rsidRPr="008E43A1">
        <w:rPr>
          <w:b/>
          <w:caps/>
          <w:sz w:val="22"/>
        </w:rPr>
        <w:t xml:space="preserve">AL </w:t>
      </w:r>
      <w:r w:rsidR="00A06592" w:rsidRPr="008E43A1">
        <w:rPr>
          <w:b/>
          <w:caps/>
          <w:sz w:val="22"/>
        </w:rPr>
        <w:t>3</w:t>
      </w:r>
      <w:r w:rsidR="00DC0051" w:rsidRPr="008E43A1">
        <w:rPr>
          <w:b/>
          <w:caps/>
          <w:sz w:val="22"/>
        </w:rPr>
        <w:t>1</w:t>
      </w:r>
      <w:r w:rsidR="00A06592" w:rsidRPr="008E43A1">
        <w:rPr>
          <w:b/>
          <w:caps/>
          <w:sz w:val="22"/>
        </w:rPr>
        <w:t xml:space="preserve"> de </w:t>
      </w:r>
      <w:r w:rsidR="00DC0051" w:rsidRPr="00B45133">
        <w:rPr>
          <w:b/>
          <w:caps/>
          <w:sz w:val="22"/>
        </w:rPr>
        <w:t>DICIEMBRE</w:t>
      </w:r>
      <w:r w:rsidR="00222D63" w:rsidRPr="008E43A1">
        <w:rPr>
          <w:b/>
          <w:caps/>
          <w:sz w:val="22"/>
        </w:rPr>
        <w:t xml:space="preserve"> DE 201</w:t>
      </w:r>
      <w:r w:rsidR="00A06592" w:rsidRPr="008E43A1">
        <w:rPr>
          <w:b/>
          <w:caps/>
          <w:sz w:val="22"/>
        </w:rPr>
        <w:t xml:space="preserve">9 y </w:t>
      </w:r>
      <w:r w:rsidRPr="008E43A1">
        <w:rPr>
          <w:b/>
          <w:caps/>
          <w:sz w:val="22"/>
        </w:rPr>
        <w:t>201</w:t>
      </w:r>
      <w:r w:rsidR="00A06592" w:rsidRPr="008E43A1">
        <w:rPr>
          <w:b/>
          <w:caps/>
          <w:sz w:val="22"/>
        </w:rPr>
        <w:t>8</w:t>
      </w:r>
      <w:r w:rsidRPr="008E43A1">
        <w:rPr>
          <w:b/>
          <w:caps/>
          <w:sz w:val="22"/>
        </w:rPr>
        <w:t xml:space="preserve"> </w:t>
      </w:r>
    </w:p>
    <w:p w:rsidR="006E7192" w:rsidRPr="008E43A1" w:rsidRDefault="006E7192" w:rsidP="00102140">
      <w:pPr>
        <w:jc w:val="center"/>
        <w:rPr>
          <w:sz w:val="18"/>
        </w:rPr>
      </w:pPr>
    </w:p>
    <w:p w:rsidR="0059098D" w:rsidRPr="008E43A1" w:rsidRDefault="0059098D" w:rsidP="00102140">
      <w:pPr>
        <w:jc w:val="center"/>
        <w:rPr>
          <w:sz w:val="18"/>
        </w:rPr>
      </w:pPr>
      <w:r w:rsidRPr="008E43A1">
        <w:rPr>
          <w:sz w:val="18"/>
        </w:rPr>
        <w:t>(Cifras expresadas en miles de pesos)</w:t>
      </w:r>
    </w:p>
    <w:p w:rsidR="0059098D" w:rsidRPr="00D2447A" w:rsidRDefault="0059098D" w:rsidP="00296CE8">
      <w:pPr>
        <w:pStyle w:val="Texto"/>
        <w:ind w:right="-206"/>
        <w:rPr>
          <w:sz w:val="16"/>
          <w:szCs w:val="16"/>
          <w:highlight w:val="yellow"/>
          <w:lang w:val="es-AR"/>
        </w:rPr>
      </w:pPr>
    </w:p>
    <w:p w:rsidR="0059098D" w:rsidRPr="00D2447A" w:rsidRDefault="0059098D" w:rsidP="0059098D">
      <w:pPr>
        <w:pStyle w:val="Texto"/>
        <w:rPr>
          <w:sz w:val="16"/>
          <w:szCs w:val="16"/>
          <w:highlight w:val="yellow"/>
          <w:lang w:val="es-AR"/>
        </w:rPr>
      </w:pPr>
    </w:p>
    <w:tbl>
      <w:tblPr>
        <w:tblW w:w="8595" w:type="dxa"/>
        <w:jc w:val="center"/>
        <w:tblLayout w:type="fixed"/>
        <w:tblCellMar>
          <w:left w:w="0" w:type="dxa"/>
          <w:right w:w="0" w:type="dxa"/>
        </w:tblCellMar>
        <w:tblLook w:val="0000" w:firstRow="0" w:lastRow="0" w:firstColumn="0" w:lastColumn="0" w:noHBand="0" w:noVBand="0"/>
      </w:tblPr>
      <w:tblGrid>
        <w:gridCol w:w="5641"/>
        <w:gridCol w:w="1417"/>
        <w:gridCol w:w="66"/>
        <w:gridCol w:w="1337"/>
        <w:gridCol w:w="134"/>
      </w:tblGrid>
      <w:tr w:rsidR="00A06592" w:rsidRPr="00E43400" w:rsidTr="00A06592">
        <w:trPr>
          <w:cantSplit/>
          <w:trHeight w:val="343"/>
          <w:jc w:val="center"/>
        </w:trPr>
        <w:tc>
          <w:tcPr>
            <w:tcW w:w="5641" w:type="dxa"/>
          </w:tcPr>
          <w:p w:rsidR="00A06592" w:rsidRPr="00E43400" w:rsidRDefault="00A06592" w:rsidP="00461C92">
            <w:pPr>
              <w:pStyle w:val="Texto"/>
              <w:jc w:val="center"/>
              <w:rPr>
                <w:sz w:val="16"/>
                <w:szCs w:val="16"/>
                <w:lang w:val="es-AR"/>
              </w:rPr>
            </w:pPr>
          </w:p>
        </w:tc>
        <w:tc>
          <w:tcPr>
            <w:tcW w:w="1417" w:type="dxa"/>
            <w:tcBorders>
              <w:bottom w:val="single" w:sz="4" w:space="0" w:color="auto"/>
            </w:tcBorders>
            <w:shd w:val="clear" w:color="auto" w:fill="auto"/>
          </w:tcPr>
          <w:p w:rsidR="00A06592" w:rsidRPr="00E43400" w:rsidRDefault="00A06592" w:rsidP="00C22031">
            <w:pPr>
              <w:pStyle w:val="Texto"/>
              <w:tabs>
                <w:tab w:val="left" w:pos="720"/>
                <w:tab w:val="left" w:pos="1080"/>
              </w:tabs>
              <w:spacing w:line="360" w:lineRule="atLeast"/>
              <w:jc w:val="center"/>
              <w:rPr>
                <w:b/>
                <w:sz w:val="16"/>
                <w:szCs w:val="16"/>
                <w:lang w:val="es-AR"/>
              </w:rPr>
            </w:pPr>
            <w:r w:rsidRPr="00E43400">
              <w:rPr>
                <w:b/>
                <w:sz w:val="16"/>
                <w:szCs w:val="16"/>
                <w:lang w:val="es-AR"/>
              </w:rPr>
              <w:t>3</w:t>
            </w:r>
            <w:r w:rsidR="00C22031" w:rsidRPr="00E43400">
              <w:rPr>
                <w:b/>
                <w:sz w:val="16"/>
                <w:szCs w:val="16"/>
                <w:lang w:val="es-AR"/>
              </w:rPr>
              <w:t>1</w:t>
            </w:r>
            <w:r w:rsidRPr="00E43400">
              <w:rPr>
                <w:b/>
                <w:sz w:val="16"/>
                <w:szCs w:val="16"/>
                <w:lang w:val="es-AR"/>
              </w:rPr>
              <w:t>/</w:t>
            </w:r>
            <w:r w:rsidR="00C22031" w:rsidRPr="00E43400">
              <w:rPr>
                <w:b/>
                <w:sz w:val="16"/>
                <w:szCs w:val="16"/>
                <w:lang w:val="es-AR"/>
              </w:rPr>
              <w:t>12</w:t>
            </w:r>
            <w:r w:rsidRPr="00E43400">
              <w:rPr>
                <w:b/>
                <w:sz w:val="16"/>
                <w:szCs w:val="16"/>
                <w:lang w:val="es-AR"/>
              </w:rPr>
              <w:t>/2019</w:t>
            </w:r>
          </w:p>
        </w:tc>
        <w:tc>
          <w:tcPr>
            <w:tcW w:w="66" w:type="dxa"/>
            <w:shd w:val="clear" w:color="auto" w:fill="auto"/>
          </w:tcPr>
          <w:p w:rsidR="00A06592" w:rsidRPr="00E43400" w:rsidRDefault="00A06592" w:rsidP="00461C92">
            <w:pPr>
              <w:pStyle w:val="Texto"/>
              <w:jc w:val="center"/>
              <w:rPr>
                <w:sz w:val="16"/>
                <w:szCs w:val="16"/>
                <w:lang w:val="es-AR"/>
              </w:rPr>
            </w:pPr>
          </w:p>
        </w:tc>
        <w:tc>
          <w:tcPr>
            <w:tcW w:w="1337" w:type="dxa"/>
            <w:tcBorders>
              <w:bottom w:val="single" w:sz="4" w:space="0" w:color="auto"/>
            </w:tcBorders>
            <w:shd w:val="clear" w:color="auto" w:fill="auto"/>
          </w:tcPr>
          <w:p w:rsidR="00A06592" w:rsidRPr="00E43400" w:rsidRDefault="00A06592" w:rsidP="00A06592">
            <w:pPr>
              <w:pStyle w:val="Texto"/>
              <w:tabs>
                <w:tab w:val="left" w:pos="720"/>
                <w:tab w:val="left" w:pos="1080"/>
              </w:tabs>
              <w:spacing w:line="360" w:lineRule="atLeast"/>
              <w:jc w:val="center"/>
              <w:rPr>
                <w:b/>
                <w:sz w:val="16"/>
                <w:szCs w:val="16"/>
                <w:lang w:val="es-AR"/>
              </w:rPr>
            </w:pPr>
            <w:r w:rsidRPr="00E43400">
              <w:rPr>
                <w:b/>
                <w:sz w:val="16"/>
                <w:szCs w:val="16"/>
                <w:lang w:val="es-AR"/>
              </w:rPr>
              <w:t>31/12/2018</w:t>
            </w:r>
          </w:p>
        </w:tc>
        <w:tc>
          <w:tcPr>
            <w:tcW w:w="134" w:type="dxa"/>
            <w:shd w:val="clear" w:color="auto" w:fill="auto"/>
          </w:tcPr>
          <w:p w:rsidR="00A06592" w:rsidRPr="00E43400" w:rsidRDefault="00A06592" w:rsidP="00461C92">
            <w:pPr>
              <w:pStyle w:val="Texto"/>
              <w:tabs>
                <w:tab w:val="left" w:pos="720"/>
                <w:tab w:val="left" w:pos="1080"/>
              </w:tabs>
              <w:spacing w:line="360" w:lineRule="atLeast"/>
              <w:jc w:val="center"/>
              <w:rPr>
                <w:b/>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CARTERA COMERCIAL</w:t>
            </w:r>
          </w:p>
        </w:tc>
        <w:tc>
          <w:tcPr>
            <w:tcW w:w="1417" w:type="dxa"/>
            <w:tcBorders>
              <w:top w:val="single" w:sz="4" w:space="0" w:color="auto"/>
            </w:tcBorders>
            <w:shd w:val="clear" w:color="auto" w:fill="auto"/>
          </w:tcPr>
          <w:p w:rsidR="00A06592" w:rsidRPr="00E43400" w:rsidRDefault="00A06592" w:rsidP="00461C92">
            <w:pPr>
              <w:pStyle w:val="Texto"/>
              <w:tabs>
                <w:tab w:val="decimal" w:pos="1170"/>
              </w:tabs>
              <w:rPr>
                <w:sz w:val="16"/>
                <w:szCs w:val="16"/>
                <w:lang w:val="es-AR"/>
              </w:rPr>
            </w:pPr>
          </w:p>
        </w:tc>
        <w:tc>
          <w:tcPr>
            <w:tcW w:w="66" w:type="dxa"/>
            <w:shd w:val="clear" w:color="auto" w:fill="auto"/>
          </w:tcPr>
          <w:p w:rsidR="00A06592" w:rsidRPr="00E43400" w:rsidRDefault="00A06592" w:rsidP="00461C92">
            <w:pPr>
              <w:pStyle w:val="Texto"/>
              <w:rPr>
                <w:sz w:val="16"/>
                <w:szCs w:val="16"/>
                <w:lang w:val="es-AR"/>
              </w:rPr>
            </w:pPr>
          </w:p>
        </w:tc>
        <w:tc>
          <w:tcPr>
            <w:tcW w:w="1337" w:type="dxa"/>
            <w:tcBorders>
              <w:top w:val="single" w:sz="4" w:space="0" w:color="auto"/>
            </w:tcBorders>
            <w:shd w:val="clear" w:color="auto" w:fill="auto"/>
          </w:tcPr>
          <w:p w:rsidR="00A06592" w:rsidRPr="00E43400" w:rsidRDefault="00A06592" w:rsidP="00461C92">
            <w:pPr>
              <w:pStyle w:val="Texto"/>
              <w:rPr>
                <w:b/>
                <w:sz w:val="16"/>
                <w:szCs w:val="16"/>
                <w:lang w:val="es-AR"/>
              </w:rPr>
            </w:pPr>
          </w:p>
        </w:tc>
        <w:tc>
          <w:tcPr>
            <w:tcW w:w="134" w:type="dxa"/>
            <w:shd w:val="clear" w:color="auto" w:fill="auto"/>
          </w:tcPr>
          <w:p w:rsidR="00A06592" w:rsidRPr="00E43400" w:rsidRDefault="00A06592" w:rsidP="00216E88">
            <w:pPr>
              <w:pStyle w:val="Texto"/>
              <w:ind w:right="7"/>
              <w:rPr>
                <w:b/>
                <w:sz w:val="16"/>
                <w:szCs w:val="16"/>
                <w:lang w:val="es-AR"/>
              </w:rPr>
            </w:pPr>
          </w:p>
        </w:tc>
      </w:tr>
      <w:tr w:rsidR="00A06592" w:rsidRPr="00E43400" w:rsidTr="00A06592">
        <w:trPr>
          <w:cantSplit/>
          <w:trHeight w:val="134"/>
          <w:jc w:val="center"/>
        </w:trPr>
        <w:tc>
          <w:tcPr>
            <w:tcW w:w="5641" w:type="dxa"/>
            <w:shd w:val="clear" w:color="auto" w:fill="auto"/>
            <w:vAlign w:val="center"/>
          </w:tcPr>
          <w:p w:rsidR="00A06592" w:rsidRPr="00E43400" w:rsidRDefault="00A06592" w:rsidP="00065FCA">
            <w:pPr>
              <w:pStyle w:val="Texto"/>
              <w:jc w:val="left"/>
              <w:rPr>
                <w:sz w:val="16"/>
                <w:szCs w:val="16"/>
                <w:lang w:val="es-AR"/>
              </w:rPr>
            </w:pPr>
          </w:p>
        </w:tc>
        <w:tc>
          <w:tcPr>
            <w:tcW w:w="1417" w:type="dxa"/>
            <w:shd w:val="clear" w:color="auto" w:fill="auto"/>
            <w:vAlign w:val="center"/>
          </w:tcPr>
          <w:p w:rsidR="00A06592" w:rsidRPr="00E43400" w:rsidRDefault="00A06592" w:rsidP="00065FCA">
            <w:pPr>
              <w:pStyle w:val="Texto"/>
              <w:tabs>
                <w:tab w:val="decimal" w:pos="1170"/>
              </w:tabs>
              <w:jc w:val="right"/>
              <w:rPr>
                <w:sz w:val="16"/>
                <w:szCs w:val="16"/>
                <w:lang w:val="es-AR"/>
              </w:rPr>
            </w:pPr>
          </w:p>
        </w:tc>
        <w:tc>
          <w:tcPr>
            <w:tcW w:w="66" w:type="dxa"/>
            <w:shd w:val="clear" w:color="auto" w:fill="auto"/>
            <w:vAlign w:val="center"/>
          </w:tcPr>
          <w:p w:rsidR="00A06592" w:rsidRPr="00E43400" w:rsidRDefault="00A06592" w:rsidP="00065FCA">
            <w:pPr>
              <w:pStyle w:val="Texto"/>
              <w:jc w:val="right"/>
              <w:rPr>
                <w:sz w:val="16"/>
                <w:szCs w:val="16"/>
                <w:lang w:val="es-AR"/>
              </w:rPr>
            </w:pPr>
          </w:p>
        </w:tc>
        <w:tc>
          <w:tcPr>
            <w:tcW w:w="1337" w:type="dxa"/>
            <w:shd w:val="clear" w:color="auto" w:fill="auto"/>
            <w:vAlign w:val="center"/>
          </w:tcPr>
          <w:p w:rsidR="00A06592" w:rsidRPr="00E43400" w:rsidRDefault="00A06592" w:rsidP="00065FCA">
            <w:pPr>
              <w:pStyle w:val="Texto"/>
              <w:tabs>
                <w:tab w:val="decimal" w:pos="1170"/>
                <w:tab w:val="left" w:pos="1402"/>
              </w:tabs>
              <w:ind w:right="320"/>
              <w:jc w:val="right"/>
              <w:rPr>
                <w:sz w:val="16"/>
                <w:szCs w:val="16"/>
                <w:lang w:val="es-AR"/>
              </w:rPr>
            </w:pPr>
          </w:p>
        </w:tc>
        <w:tc>
          <w:tcPr>
            <w:tcW w:w="134" w:type="dxa"/>
            <w:vAlign w:val="center"/>
          </w:tcPr>
          <w:p w:rsidR="00A06592" w:rsidRPr="00E43400" w:rsidRDefault="00A06592" w:rsidP="00065FCA">
            <w:pPr>
              <w:pStyle w:val="Texto"/>
              <w:tabs>
                <w:tab w:val="decimal" w:pos="1170"/>
                <w:tab w:val="left" w:pos="1402"/>
              </w:tabs>
              <w:ind w:right="7"/>
              <w:jc w:val="right"/>
              <w:rPr>
                <w:sz w:val="16"/>
                <w:szCs w:val="16"/>
                <w:lang w:val="es-AR"/>
              </w:rPr>
            </w:pPr>
          </w:p>
        </w:tc>
      </w:tr>
      <w:tr w:rsidR="00A06592" w:rsidRPr="00E43400" w:rsidTr="00A06592">
        <w:trPr>
          <w:cantSplit/>
          <w:trHeight w:val="209"/>
          <w:jc w:val="center"/>
        </w:trPr>
        <w:tc>
          <w:tcPr>
            <w:tcW w:w="5641" w:type="dxa"/>
            <w:shd w:val="clear" w:color="auto" w:fill="auto"/>
            <w:vAlign w:val="center"/>
          </w:tcPr>
          <w:p w:rsidR="00A06592" w:rsidRPr="00E43400" w:rsidRDefault="00A06592" w:rsidP="00065FCA">
            <w:pPr>
              <w:pStyle w:val="Texto"/>
              <w:jc w:val="left"/>
              <w:rPr>
                <w:b/>
                <w:sz w:val="16"/>
                <w:szCs w:val="16"/>
                <w:lang w:val="es-AR"/>
              </w:rPr>
            </w:pPr>
            <w:r w:rsidRPr="00E43400">
              <w:rPr>
                <w:b/>
                <w:sz w:val="16"/>
                <w:szCs w:val="16"/>
                <w:lang w:val="es-AR"/>
              </w:rPr>
              <w:t>En situación normal</w:t>
            </w:r>
          </w:p>
        </w:tc>
        <w:tc>
          <w:tcPr>
            <w:tcW w:w="1417" w:type="dxa"/>
            <w:shd w:val="clear" w:color="auto" w:fill="auto"/>
            <w:vAlign w:val="center"/>
          </w:tcPr>
          <w:p w:rsidR="00A06592" w:rsidRPr="00E43400" w:rsidRDefault="00E43400" w:rsidP="00065FCA">
            <w:pPr>
              <w:pStyle w:val="Texto"/>
              <w:ind w:right="142"/>
              <w:jc w:val="right"/>
              <w:rPr>
                <w:b/>
                <w:sz w:val="16"/>
                <w:szCs w:val="16"/>
                <w:lang w:val="es-AR"/>
              </w:rPr>
            </w:pPr>
            <w:r w:rsidRPr="00E43400">
              <w:rPr>
                <w:b/>
                <w:sz w:val="16"/>
                <w:szCs w:val="16"/>
                <w:lang w:val="es-AR"/>
              </w:rPr>
              <w:t>5.567.740</w:t>
            </w:r>
          </w:p>
        </w:tc>
        <w:tc>
          <w:tcPr>
            <w:tcW w:w="66" w:type="dxa"/>
            <w:shd w:val="clear" w:color="auto" w:fill="auto"/>
            <w:vAlign w:val="center"/>
          </w:tcPr>
          <w:p w:rsidR="00A06592" w:rsidRPr="00E43400" w:rsidRDefault="00A06592" w:rsidP="00065FCA">
            <w:pPr>
              <w:pStyle w:val="Texto"/>
              <w:jc w:val="right"/>
              <w:rPr>
                <w:b/>
                <w:sz w:val="16"/>
                <w:szCs w:val="16"/>
                <w:lang w:val="es-AR"/>
              </w:rPr>
            </w:pPr>
          </w:p>
        </w:tc>
        <w:tc>
          <w:tcPr>
            <w:tcW w:w="1337" w:type="dxa"/>
            <w:shd w:val="clear" w:color="auto" w:fill="auto"/>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5.480.089</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63"/>
          <w:jc w:val="center"/>
        </w:trPr>
        <w:tc>
          <w:tcPr>
            <w:tcW w:w="5641" w:type="dxa"/>
            <w:shd w:val="clear" w:color="auto" w:fill="auto"/>
            <w:vAlign w:val="center"/>
          </w:tcPr>
          <w:p w:rsidR="00A06592" w:rsidRPr="00E43400" w:rsidRDefault="00A06592" w:rsidP="00065FCA">
            <w:pPr>
              <w:pStyle w:val="Texto"/>
              <w:jc w:val="left"/>
              <w:rPr>
                <w:sz w:val="16"/>
                <w:szCs w:val="16"/>
                <w:lang w:val="es-AR"/>
              </w:rPr>
            </w:pP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p>
        </w:tc>
        <w:tc>
          <w:tcPr>
            <w:tcW w:w="66" w:type="dxa"/>
            <w:shd w:val="clear" w:color="auto" w:fill="auto"/>
            <w:vAlign w:val="center"/>
          </w:tcPr>
          <w:p w:rsidR="00A06592" w:rsidRPr="00E43400" w:rsidRDefault="00A06592" w:rsidP="00065FCA">
            <w:pPr>
              <w:pStyle w:val="Texto"/>
              <w:jc w:val="right"/>
              <w:rPr>
                <w:sz w:val="16"/>
                <w:szCs w:val="16"/>
                <w:lang w:val="es-AR"/>
              </w:rPr>
            </w:pPr>
          </w:p>
        </w:tc>
        <w:tc>
          <w:tcPr>
            <w:tcW w:w="1337" w:type="dxa"/>
            <w:shd w:val="clear" w:color="auto" w:fill="auto"/>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shd w:val="clear" w:color="auto" w:fill="auto"/>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1.132.286</w:t>
            </w:r>
          </w:p>
        </w:tc>
        <w:tc>
          <w:tcPr>
            <w:tcW w:w="66" w:type="dxa"/>
            <w:shd w:val="clear" w:color="auto" w:fill="auto"/>
            <w:vAlign w:val="center"/>
          </w:tcPr>
          <w:p w:rsidR="00A06592" w:rsidRPr="00E43400" w:rsidRDefault="00A06592" w:rsidP="00065FCA">
            <w:pPr>
              <w:pStyle w:val="Texto"/>
              <w:jc w:val="right"/>
              <w:rPr>
                <w:sz w:val="16"/>
                <w:szCs w:val="16"/>
                <w:lang w:val="es-AR"/>
              </w:rPr>
            </w:pPr>
          </w:p>
        </w:tc>
        <w:tc>
          <w:tcPr>
            <w:tcW w:w="1337" w:type="dxa"/>
            <w:shd w:val="clear" w:color="auto" w:fill="auto"/>
            <w:vAlign w:val="center"/>
          </w:tcPr>
          <w:p w:rsidR="00A06592" w:rsidRPr="00E43400" w:rsidRDefault="00A06592" w:rsidP="00065FCA">
            <w:pPr>
              <w:pStyle w:val="Texto"/>
              <w:ind w:right="90"/>
              <w:jc w:val="right"/>
              <w:rPr>
                <w:sz w:val="16"/>
                <w:szCs w:val="16"/>
                <w:lang w:val="es-AR"/>
              </w:rPr>
            </w:pPr>
            <w:r w:rsidRPr="00E43400">
              <w:rPr>
                <w:sz w:val="16"/>
                <w:szCs w:val="16"/>
                <w:lang w:val="es-AR"/>
              </w:rPr>
              <w:t>319.176</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shd w:val="clear" w:color="auto" w:fill="auto"/>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94.992</w:t>
            </w:r>
          </w:p>
        </w:tc>
        <w:tc>
          <w:tcPr>
            <w:tcW w:w="66" w:type="dxa"/>
            <w:shd w:val="clear" w:color="auto" w:fill="auto"/>
            <w:vAlign w:val="center"/>
          </w:tcPr>
          <w:p w:rsidR="00A06592" w:rsidRPr="00E43400" w:rsidRDefault="00A06592" w:rsidP="00065FCA">
            <w:pPr>
              <w:pStyle w:val="Texto"/>
              <w:jc w:val="right"/>
              <w:rPr>
                <w:sz w:val="16"/>
                <w:szCs w:val="16"/>
                <w:lang w:val="es-AR"/>
              </w:rPr>
            </w:pPr>
          </w:p>
        </w:tc>
        <w:tc>
          <w:tcPr>
            <w:tcW w:w="1337" w:type="dxa"/>
            <w:shd w:val="clear" w:color="auto" w:fill="auto"/>
            <w:vAlign w:val="center"/>
          </w:tcPr>
          <w:p w:rsidR="00A06592" w:rsidRPr="00E43400" w:rsidRDefault="00A06592" w:rsidP="00065FCA">
            <w:pPr>
              <w:pStyle w:val="Texto"/>
              <w:ind w:right="90"/>
              <w:jc w:val="right"/>
              <w:rPr>
                <w:sz w:val="16"/>
                <w:szCs w:val="16"/>
                <w:lang w:val="es-AR"/>
              </w:rPr>
            </w:pPr>
            <w:r w:rsidRPr="00E43400">
              <w:rPr>
                <w:sz w:val="16"/>
                <w:szCs w:val="16"/>
                <w:lang w:val="es-AR"/>
              </w:rPr>
              <w:t>164.759</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shd w:val="clear" w:color="auto" w:fill="auto"/>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4.340.462</w:t>
            </w:r>
          </w:p>
        </w:tc>
        <w:tc>
          <w:tcPr>
            <w:tcW w:w="66" w:type="dxa"/>
            <w:shd w:val="clear" w:color="auto" w:fill="auto"/>
            <w:vAlign w:val="center"/>
          </w:tcPr>
          <w:p w:rsidR="00A06592" w:rsidRPr="00E43400" w:rsidRDefault="00A06592" w:rsidP="00065FCA">
            <w:pPr>
              <w:pStyle w:val="Texto"/>
              <w:jc w:val="right"/>
              <w:rPr>
                <w:sz w:val="16"/>
                <w:szCs w:val="16"/>
                <w:lang w:val="es-AR"/>
              </w:rPr>
            </w:pPr>
          </w:p>
        </w:tc>
        <w:tc>
          <w:tcPr>
            <w:tcW w:w="1337" w:type="dxa"/>
            <w:shd w:val="clear" w:color="auto" w:fill="auto"/>
            <w:vAlign w:val="center"/>
          </w:tcPr>
          <w:p w:rsidR="00A06592" w:rsidRPr="00E43400" w:rsidRDefault="00A06592" w:rsidP="00065FCA">
            <w:pPr>
              <w:pStyle w:val="Texto"/>
              <w:ind w:right="90"/>
              <w:jc w:val="right"/>
              <w:rPr>
                <w:sz w:val="16"/>
                <w:szCs w:val="16"/>
                <w:lang w:val="es-AR"/>
              </w:rPr>
            </w:pPr>
            <w:r w:rsidRPr="00E43400">
              <w:rPr>
                <w:sz w:val="16"/>
                <w:szCs w:val="16"/>
                <w:lang w:val="es-AR"/>
              </w:rPr>
              <w:t>4.996.154</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D2447A" w:rsidTr="00A06592">
        <w:trPr>
          <w:cantSplit/>
          <w:trHeight w:val="209"/>
          <w:jc w:val="center"/>
        </w:trPr>
        <w:tc>
          <w:tcPr>
            <w:tcW w:w="5641" w:type="dxa"/>
            <w:vAlign w:val="center"/>
          </w:tcPr>
          <w:p w:rsidR="00A06592" w:rsidRPr="00D2447A" w:rsidRDefault="00A06592" w:rsidP="00065FCA">
            <w:pPr>
              <w:pStyle w:val="Texto"/>
              <w:jc w:val="left"/>
              <w:rPr>
                <w:sz w:val="16"/>
                <w:szCs w:val="16"/>
                <w:highlight w:val="yellow"/>
                <w:lang w:val="es-AR"/>
              </w:rPr>
            </w:pPr>
          </w:p>
        </w:tc>
        <w:tc>
          <w:tcPr>
            <w:tcW w:w="1417" w:type="dxa"/>
            <w:shd w:val="clear" w:color="auto" w:fill="auto"/>
            <w:vAlign w:val="center"/>
          </w:tcPr>
          <w:p w:rsidR="00A06592" w:rsidRPr="00D2447A" w:rsidRDefault="00A06592" w:rsidP="00065FCA">
            <w:pPr>
              <w:pStyle w:val="Texto"/>
              <w:ind w:right="142"/>
              <w:jc w:val="right"/>
              <w:rPr>
                <w:sz w:val="16"/>
                <w:szCs w:val="16"/>
                <w:highlight w:val="yellow"/>
                <w:lang w:val="es-AR"/>
              </w:rPr>
            </w:pPr>
          </w:p>
        </w:tc>
        <w:tc>
          <w:tcPr>
            <w:tcW w:w="66" w:type="dxa"/>
            <w:vAlign w:val="center"/>
          </w:tcPr>
          <w:p w:rsidR="00A06592" w:rsidRPr="00D2447A" w:rsidRDefault="00A06592" w:rsidP="00065FCA">
            <w:pPr>
              <w:pStyle w:val="Texto"/>
              <w:jc w:val="right"/>
              <w:rPr>
                <w:sz w:val="16"/>
                <w:szCs w:val="16"/>
                <w:highlight w:val="yellow"/>
                <w:lang w:val="es-AR"/>
              </w:rPr>
            </w:pPr>
          </w:p>
        </w:tc>
        <w:tc>
          <w:tcPr>
            <w:tcW w:w="1337" w:type="dxa"/>
            <w:vAlign w:val="center"/>
          </w:tcPr>
          <w:p w:rsidR="00A06592" w:rsidRPr="00C22031" w:rsidRDefault="00A06592" w:rsidP="00065FCA">
            <w:pPr>
              <w:pStyle w:val="Texto"/>
              <w:ind w:right="90"/>
              <w:jc w:val="right"/>
              <w:rPr>
                <w:sz w:val="16"/>
                <w:szCs w:val="16"/>
                <w:lang w:val="es-AR"/>
              </w:rPr>
            </w:pPr>
          </w:p>
        </w:tc>
        <w:tc>
          <w:tcPr>
            <w:tcW w:w="134" w:type="dxa"/>
            <w:vAlign w:val="center"/>
          </w:tcPr>
          <w:p w:rsidR="00A06592" w:rsidRPr="00D2447A" w:rsidRDefault="00A06592" w:rsidP="00065FCA">
            <w:pPr>
              <w:pStyle w:val="Texto"/>
              <w:ind w:right="7"/>
              <w:jc w:val="right"/>
              <w:rPr>
                <w:sz w:val="16"/>
                <w:szCs w:val="16"/>
                <w:highlight w:val="yellow"/>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Con seguimiento especial</w:t>
            </w:r>
          </w:p>
        </w:tc>
        <w:tc>
          <w:tcPr>
            <w:tcW w:w="1417" w:type="dxa"/>
            <w:shd w:val="clear" w:color="auto" w:fill="auto"/>
            <w:vAlign w:val="center"/>
          </w:tcPr>
          <w:p w:rsidR="00A06592" w:rsidRPr="00E43400" w:rsidRDefault="00E43400" w:rsidP="00065FCA">
            <w:pPr>
              <w:pStyle w:val="Texto"/>
              <w:ind w:right="142"/>
              <w:jc w:val="right"/>
              <w:rPr>
                <w:b/>
                <w:sz w:val="16"/>
                <w:szCs w:val="16"/>
                <w:lang w:val="es-AR"/>
              </w:rPr>
            </w:pPr>
            <w:r w:rsidRPr="00E43400">
              <w:rPr>
                <w:b/>
                <w:sz w:val="16"/>
                <w:szCs w:val="16"/>
                <w:lang w:val="es-AR"/>
              </w:rPr>
              <w:t>168.917</w:t>
            </w: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215.444</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3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b/>
                <w:i/>
                <w:sz w:val="16"/>
                <w:szCs w:val="16"/>
                <w:lang w:val="es-AR"/>
              </w:rPr>
            </w:pPr>
            <w:r w:rsidRPr="00E43400">
              <w:rPr>
                <w:b/>
                <w:i/>
                <w:sz w:val="16"/>
                <w:szCs w:val="16"/>
                <w:lang w:val="es-AR"/>
              </w:rPr>
              <w:t>En observación</w:t>
            </w:r>
          </w:p>
        </w:tc>
        <w:tc>
          <w:tcPr>
            <w:tcW w:w="1417" w:type="dxa"/>
            <w:shd w:val="clear" w:color="auto" w:fill="auto"/>
            <w:vAlign w:val="center"/>
          </w:tcPr>
          <w:p w:rsidR="00A06592" w:rsidRPr="00E43400" w:rsidRDefault="00E43400" w:rsidP="00065FCA">
            <w:pPr>
              <w:pStyle w:val="Texto"/>
              <w:ind w:right="142"/>
              <w:jc w:val="right"/>
              <w:rPr>
                <w:b/>
                <w:sz w:val="16"/>
                <w:szCs w:val="16"/>
                <w:lang w:val="es-AR"/>
              </w:rPr>
            </w:pPr>
            <w:r w:rsidRPr="00E43400">
              <w:rPr>
                <w:b/>
                <w:sz w:val="16"/>
                <w:szCs w:val="16"/>
                <w:lang w:val="es-AR"/>
              </w:rPr>
              <w:t>168.917</w:t>
            </w: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215.444</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132.331</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13.320</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shd w:val="clear" w:color="auto" w:fill="auto"/>
            <w:vAlign w:val="center"/>
          </w:tcPr>
          <w:p w:rsidR="00A06592" w:rsidRPr="00E43400" w:rsidRDefault="00E43400" w:rsidP="00065FCA">
            <w:pPr>
              <w:pStyle w:val="Texto"/>
              <w:ind w:right="142"/>
              <w:jc w:val="right"/>
              <w:rPr>
                <w:sz w:val="16"/>
                <w:szCs w:val="16"/>
                <w:lang w:val="es-AR"/>
              </w:rPr>
            </w:pPr>
            <w:r w:rsidRPr="00E43400">
              <w:rPr>
                <w:sz w:val="16"/>
                <w:szCs w:val="16"/>
                <w:lang w:val="es-AR"/>
              </w:rPr>
              <w:t>155.597</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83.113</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p>
        </w:tc>
        <w:tc>
          <w:tcPr>
            <w:tcW w:w="1417" w:type="dxa"/>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b/>
                <w:i/>
                <w:sz w:val="16"/>
                <w:szCs w:val="16"/>
                <w:lang w:val="es-AR"/>
              </w:rPr>
            </w:pPr>
            <w:r w:rsidRPr="00E43400">
              <w:rPr>
                <w:b/>
                <w:i/>
                <w:sz w:val="16"/>
                <w:szCs w:val="16"/>
                <w:lang w:val="es-AR"/>
              </w:rPr>
              <w:t>En negociación o con acuerdo de refinanciación</w:t>
            </w:r>
          </w:p>
        </w:tc>
        <w:tc>
          <w:tcPr>
            <w:tcW w:w="1417" w:type="dxa"/>
            <w:vAlign w:val="center"/>
          </w:tcPr>
          <w:p w:rsidR="00A06592" w:rsidRPr="00E43400" w:rsidRDefault="00A06592" w:rsidP="00065FCA">
            <w:pPr>
              <w:pStyle w:val="Texto"/>
              <w:ind w:right="142"/>
              <w:jc w:val="right"/>
              <w:rPr>
                <w:b/>
                <w:sz w:val="16"/>
                <w:szCs w:val="16"/>
                <w:lang w:val="es-AR"/>
              </w:rPr>
            </w:pPr>
            <w:r w:rsidRPr="00E43400">
              <w:rPr>
                <w:b/>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19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Con problemas</w:t>
            </w:r>
          </w:p>
        </w:tc>
        <w:tc>
          <w:tcPr>
            <w:tcW w:w="1417" w:type="dxa"/>
            <w:vAlign w:val="center"/>
          </w:tcPr>
          <w:p w:rsidR="00A06592" w:rsidRPr="00E43400" w:rsidRDefault="00D41FF3" w:rsidP="00065FCA">
            <w:pPr>
              <w:pStyle w:val="Texto"/>
              <w:ind w:right="142"/>
              <w:jc w:val="right"/>
              <w:rPr>
                <w:b/>
                <w:sz w:val="16"/>
                <w:szCs w:val="16"/>
                <w:lang w:val="es-AR"/>
              </w:rPr>
            </w:pPr>
            <w:r w:rsidRPr="00E43400">
              <w:rPr>
                <w:b/>
                <w:sz w:val="16"/>
                <w:szCs w:val="16"/>
                <w:lang w:val="es-AR"/>
              </w:rPr>
              <w:t>-</w:t>
            </w: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3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vAlign w:val="center"/>
          </w:tcPr>
          <w:p w:rsidR="00A06592" w:rsidRPr="00E43400" w:rsidRDefault="00D41FF3"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vAlign w:val="center"/>
          </w:tcPr>
          <w:p w:rsidR="00A06592" w:rsidRPr="00E43400" w:rsidRDefault="00D41FF3"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19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Con alto riesgo de insolvencia</w:t>
            </w:r>
          </w:p>
        </w:tc>
        <w:tc>
          <w:tcPr>
            <w:tcW w:w="1417" w:type="dxa"/>
            <w:vAlign w:val="center"/>
          </w:tcPr>
          <w:p w:rsidR="00A06592" w:rsidRPr="00E43400" w:rsidRDefault="00E43400" w:rsidP="00065FCA">
            <w:pPr>
              <w:pStyle w:val="Texto"/>
              <w:ind w:right="142"/>
              <w:jc w:val="right"/>
              <w:rPr>
                <w:b/>
                <w:sz w:val="16"/>
                <w:szCs w:val="16"/>
                <w:lang w:val="es-AR"/>
              </w:rPr>
            </w:pPr>
            <w:r w:rsidRPr="00E43400">
              <w:rPr>
                <w:b/>
                <w:sz w:val="16"/>
                <w:szCs w:val="16"/>
                <w:lang w:val="es-AR"/>
              </w:rPr>
              <w:t>55.916</w:t>
            </w: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11.849</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3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vAlign w:val="center"/>
          </w:tcPr>
          <w:p w:rsidR="00A06592" w:rsidRPr="00E43400" w:rsidRDefault="00E43400" w:rsidP="00065FCA">
            <w:pPr>
              <w:pStyle w:val="Texto"/>
              <w:ind w:right="142"/>
              <w:jc w:val="right"/>
              <w:rPr>
                <w:sz w:val="16"/>
                <w:szCs w:val="16"/>
                <w:lang w:val="es-AR"/>
              </w:rPr>
            </w:pPr>
            <w:r w:rsidRPr="00E43400">
              <w:rPr>
                <w:sz w:val="16"/>
                <w:szCs w:val="16"/>
                <w:lang w:val="es-AR"/>
              </w:rPr>
              <w:t>23.601</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11.503</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vAlign w:val="center"/>
          </w:tcPr>
          <w:p w:rsidR="00A06592" w:rsidRPr="00E43400" w:rsidRDefault="00E43400" w:rsidP="005C1040">
            <w:pPr>
              <w:pStyle w:val="Texto"/>
              <w:ind w:right="142"/>
              <w:jc w:val="right"/>
              <w:rPr>
                <w:sz w:val="16"/>
                <w:szCs w:val="16"/>
                <w:lang w:val="es-AR"/>
              </w:rPr>
            </w:pPr>
            <w:r w:rsidRPr="00E43400">
              <w:rPr>
                <w:sz w:val="16"/>
                <w:szCs w:val="16"/>
                <w:lang w:val="es-AR"/>
              </w:rPr>
              <w:t>32.315</w:t>
            </w: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346</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D2447A" w:rsidTr="00A06592">
        <w:trPr>
          <w:cantSplit/>
          <w:trHeight w:val="209"/>
          <w:jc w:val="center"/>
        </w:trPr>
        <w:tc>
          <w:tcPr>
            <w:tcW w:w="5641" w:type="dxa"/>
            <w:vAlign w:val="center"/>
          </w:tcPr>
          <w:p w:rsidR="00A06592" w:rsidRPr="00D2447A" w:rsidRDefault="00A06592" w:rsidP="00065FCA">
            <w:pPr>
              <w:pStyle w:val="Texto"/>
              <w:jc w:val="left"/>
              <w:rPr>
                <w:sz w:val="16"/>
                <w:szCs w:val="16"/>
                <w:highlight w:val="yellow"/>
                <w:lang w:val="es-AR"/>
              </w:rPr>
            </w:pPr>
          </w:p>
        </w:tc>
        <w:tc>
          <w:tcPr>
            <w:tcW w:w="1417" w:type="dxa"/>
            <w:shd w:val="clear" w:color="auto" w:fill="auto"/>
            <w:vAlign w:val="center"/>
          </w:tcPr>
          <w:p w:rsidR="00A06592" w:rsidRPr="00D2447A" w:rsidRDefault="00A06592" w:rsidP="00065FCA">
            <w:pPr>
              <w:pStyle w:val="Texto"/>
              <w:ind w:right="142"/>
              <w:jc w:val="right"/>
              <w:rPr>
                <w:sz w:val="16"/>
                <w:szCs w:val="16"/>
                <w:highlight w:val="yellow"/>
                <w:lang w:val="es-AR"/>
              </w:rPr>
            </w:pPr>
          </w:p>
        </w:tc>
        <w:tc>
          <w:tcPr>
            <w:tcW w:w="66" w:type="dxa"/>
            <w:vAlign w:val="center"/>
          </w:tcPr>
          <w:p w:rsidR="00A06592" w:rsidRPr="00D2447A" w:rsidRDefault="00A06592" w:rsidP="00065FCA">
            <w:pPr>
              <w:pStyle w:val="Texto"/>
              <w:jc w:val="right"/>
              <w:rPr>
                <w:sz w:val="16"/>
                <w:szCs w:val="16"/>
                <w:highlight w:val="yellow"/>
                <w:lang w:val="es-AR"/>
              </w:rPr>
            </w:pPr>
          </w:p>
        </w:tc>
        <w:tc>
          <w:tcPr>
            <w:tcW w:w="1337" w:type="dxa"/>
            <w:vAlign w:val="center"/>
          </w:tcPr>
          <w:p w:rsidR="00A06592" w:rsidRPr="00C22031" w:rsidRDefault="00A06592" w:rsidP="00065FCA">
            <w:pPr>
              <w:pStyle w:val="Texto"/>
              <w:ind w:right="90"/>
              <w:jc w:val="right"/>
              <w:rPr>
                <w:sz w:val="16"/>
                <w:szCs w:val="16"/>
                <w:lang w:val="es-AR"/>
              </w:rPr>
            </w:pPr>
          </w:p>
        </w:tc>
        <w:tc>
          <w:tcPr>
            <w:tcW w:w="134" w:type="dxa"/>
            <w:vAlign w:val="center"/>
          </w:tcPr>
          <w:p w:rsidR="00A06592" w:rsidRPr="00D2447A" w:rsidRDefault="00A06592" w:rsidP="00065FCA">
            <w:pPr>
              <w:pStyle w:val="Texto"/>
              <w:ind w:right="7"/>
              <w:jc w:val="right"/>
              <w:rPr>
                <w:sz w:val="16"/>
                <w:szCs w:val="16"/>
                <w:highlight w:val="yellow"/>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Irrecuperable</w:t>
            </w:r>
          </w:p>
        </w:tc>
        <w:tc>
          <w:tcPr>
            <w:tcW w:w="1417" w:type="dxa"/>
            <w:shd w:val="clear" w:color="auto" w:fill="auto"/>
            <w:vAlign w:val="center"/>
          </w:tcPr>
          <w:p w:rsidR="00A06592" w:rsidRPr="00E43400" w:rsidRDefault="00A06592" w:rsidP="00065FCA">
            <w:pPr>
              <w:pStyle w:val="Texto"/>
              <w:ind w:right="142"/>
              <w:jc w:val="right"/>
              <w:rPr>
                <w:b/>
                <w:sz w:val="16"/>
                <w:szCs w:val="16"/>
                <w:lang w:val="es-AR"/>
              </w:rPr>
            </w:pPr>
            <w:r w:rsidRPr="00E43400">
              <w:rPr>
                <w:b/>
                <w:sz w:val="16"/>
                <w:szCs w:val="16"/>
                <w:lang w:val="es-AR"/>
              </w:rPr>
              <w:t>-</w:t>
            </w:r>
          </w:p>
        </w:tc>
        <w:tc>
          <w:tcPr>
            <w:tcW w:w="66" w:type="dxa"/>
            <w:vAlign w:val="center"/>
          </w:tcPr>
          <w:p w:rsidR="00A06592" w:rsidRPr="00E43400" w:rsidRDefault="00A06592" w:rsidP="00065FCA">
            <w:pPr>
              <w:pStyle w:val="Texto"/>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3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164"/>
          <w:jc w:val="center"/>
        </w:trPr>
        <w:tc>
          <w:tcPr>
            <w:tcW w:w="5641" w:type="dxa"/>
            <w:vAlign w:val="center"/>
          </w:tcPr>
          <w:p w:rsidR="00A06592" w:rsidRPr="00E43400" w:rsidRDefault="00A06592" w:rsidP="00065FCA">
            <w:pPr>
              <w:pStyle w:val="Texto1"/>
              <w:rPr>
                <w:sz w:val="16"/>
                <w:szCs w:val="16"/>
                <w:lang w:val="es-AR"/>
              </w:rPr>
            </w:pP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Irrecuperable por disposición técnica</w:t>
            </w:r>
          </w:p>
        </w:tc>
        <w:tc>
          <w:tcPr>
            <w:tcW w:w="1417" w:type="dxa"/>
            <w:shd w:val="clear" w:color="auto" w:fill="auto"/>
            <w:vAlign w:val="center"/>
          </w:tcPr>
          <w:p w:rsidR="00A06592" w:rsidRPr="00E43400" w:rsidRDefault="00A06592" w:rsidP="00065FCA">
            <w:pPr>
              <w:pStyle w:val="Texto"/>
              <w:ind w:right="142"/>
              <w:jc w:val="right"/>
              <w:rPr>
                <w:b/>
                <w:sz w:val="16"/>
                <w:szCs w:val="16"/>
                <w:lang w:val="es-AR"/>
              </w:rPr>
            </w:pPr>
            <w:r w:rsidRPr="00E43400">
              <w:rPr>
                <w:b/>
                <w:sz w:val="16"/>
                <w:szCs w:val="16"/>
                <w:lang w:val="es-AR"/>
              </w:rPr>
              <w:t>-</w:t>
            </w:r>
          </w:p>
        </w:tc>
        <w:tc>
          <w:tcPr>
            <w:tcW w:w="66" w:type="dxa"/>
            <w:vAlign w:val="center"/>
          </w:tcPr>
          <w:p w:rsidR="00A06592" w:rsidRPr="00E43400" w:rsidRDefault="00A06592" w:rsidP="00065FCA">
            <w:pPr>
              <w:pStyle w:val="Texto"/>
              <w:ind w:right="90"/>
              <w:jc w:val="right"/>
              <w:rPr>
                <w:b/>
                <w:sz w:val="16"/>
                <w:szCs w:val="16"/>
                <w:lang w:val="es-AR"/>
              </w:rPr>
            </w:pPr>
          </w:p>
        </w:tc>
        <w:tc>
          <w:tcPr>
            <w:tcW w:w="1337" w:type="dxa"/>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w:t>
            </w:r>
          </w:p>
        </w:tc>
        <w:tc>
          <w:tcPr>
            <w:tcW w:w="134" w:type="dxa"/>
            <w:vAlign w:val="center"/>
          </w:tcPr>
          <w:p w:rsidR="00A06592" w:rsidRPr="00E43400" w:rsidRDefault="00A06592" w:rsidP="00065FCA">
            <w:pPr>
              <w:pStyle w:val="Texto"/>
              <w:ind w:right="7"/>
              <w:jc w:val="right"/>
              <w:rPr>
                <w:b/>
                <w:sz w:val="16"/>
                <w:szCs w:val="16"/>
                <w:lang w:val="es-AR"/>
              </w:rPr>
            </w:pPr>
          </w:p>
        </w:tc>
      </w:tr>
      <w:tr w:rsidR="00A06592" w:rsidRPr="00E43400" w:rsidTr="00A06592">
        <w:trPr>
          <w:cantSplit/>
          <w:trHeight w:val="134"/>
          <w:jc w:val="center"/>
        </w:trPr>
        <w:tc>
          <w:tcPr>
            <w:tcW w:w="5641" w:type="dxa"/>
            <w:vAlign w:val="center"/>
          </w:tcPr>
          <w:p w:rsidR="00A06592" w:rsidRPr="00E43400" w:rsidRDefault="00A06592" w:rsidP="00065FCA">
            <w:pPr>
              <w:pStyle w:val="Texto"/>
              <w:jc w:val="left"/>
              <w:rPr>
                <w:sz w:val="16"/>
                <w:szCs w:val="16"/>
                <w:lang w:val="es-AR"/>
              </w:rPr>
            </w:pP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417" w:type="dxa"/>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vAlign w:val="center"/>
          </w:tcPr>
          <w:p w:rsidR="00A06592" w:rsidRPr="00E43400" w:rsidRDefault="00A06592" w:rsidP="00065FCA">
            <w:pPr>
              <w:pStyle w:val="Texto"/>
              <w:ind w:right="90"/>
              <w:jc w:val="right"/>
              <w:rPr>
                <w:sz w:val="16"/>
                <w:szCs w:val="16"/>
                <w:lang w:val="es-AR"/>
              </w:rPr>
            </w:pPr>
          </w:p>
        </w:tc>
        <w:tc>
          <w:tcPr>
            <w:tcW w:w="1337" w:type="dxa"/>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417" w:type="dxa"/>
            <w:tcBorders>
              <w:bottom w:val="single" w:sz="4" w:space="0" w:color="auto"/>
            </w:tcBorders>
            <w:shd w:val="clear" w:color="auto" w:fill="auto"/>
            <w:vAlign w:val="center"/>
          </w:tcPr>
          <w:p w:rsidR="00A06592" w:rsidRPr="00E43400" w:rsidRDefault="00A06592" w:rsidP="00065FCA">
            <w:pPr>
              <w:pStyle w:val="Texto"/>
              <w:ind w:right="142"/>
              <w:jc w:val="right"/>
              <w:rPr>
                <w:sz w:val="16"/>
                <w:szCs w:val="16"/>
                <w:lang w:val="es-AR"/>
              </w:rPr>
            </w:pPr>
            <w:r w:rsidRPr="00E43400">
              <w:rPr>
                <w:sz w:val="16"/>
                <w:szCs w:val="16"/>
                <w:lang w:val="es-AR"/>
              </w:rPr>
              <w:t>-</w:t>
            </w:r>
          </w:p>
        </w:tc>
        <w:tc>
          <w:tcPr>
            <w:tcW w:w="66" w:type="dxa"/>
            <w:tcBorders>
              <w:bottom w:val="single" w:sz="4" w:space="0" w:color="auto"/>
            </w:tcBorders>
            <w:vAlign w:val="center"/>
          </w:tcPr>
          <w:p w:rsidR="00A06592" w:rsidRPr="00E43400" w:rsidRDefault="00A06592" w:rsidP="00065FCA">
            <w:pPr>
              <w:pStyle w:val="Texto"/>
              <w:ind w:right="90"/>
              <w:jc w:val="right"/>
              <w:rPr>
                <w:sz w:val="16"/>
                <w:szCs w:val="16"/>
                <w:lang w:val="es-AR"/>
              </w:rPr>
            </w:pPr>
          </w:p>
        </w:tc>
        <w:tc>
          <w:tcPr>
            <w:tcW w:w="1337" w:type="dxa"/>
            <w:tcBorders>
              <w:bottom w:val="single" w:sz="4" w:space="0" w:color="auto"/>
            </w:tcBorders>
            <w:vAlign w:val="center"/>
          </w:tcPr>
          <w:p w:rsidR="00A06592" w:rsidRPr="00E43400" w:rsidRDefault="00A06592" w:rsidP="00065FCA">
            <w:pPr>
              <w:pStyle w:val="Texto"/>
              <w:ind w:right="90"/>
              <w:jc w:val="right"/>
              <w:rPr>
                <w:sz w:val="16"/>
                <w:szCs w:val="16"/>
                <w:lang w:val="es-AR"/>
              </w:rPr>
            </w:pPr>
            <w:r w:rsidRPr="00E43400">
              <w:rPr>
                <w:sz w:val="16"/>
                <w:szCs w:val="16"/>
                <w:lang w:val="es-AR"/>
              </w:rPr>
              <w:t>-</w:t>
            </w:r>
          </w:p>
        </w:tc>
        <w:tc>
          <w:tcPr>
            <w:tcW w:w="134" w:type="dxa"/>
            <w:tcBorders>
              <w:bottom w:val="single" w:sz="4" w:space="0" w:color="auto"/>
            </w:tcBorders>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09"/>
          <w:jc w:val="center"/>
        </w:trPr>
        <w:tc>
          <w:tcPr>
            <w:tcW w:w="5641" w:type="dxa"/>
            <w:vAlign w:val="center"/>
          </w:tcPr>
          <w:p w:rsidR="00A06592" w:rsidRPr="00E43400" w:rsidRDefault="00A06592" w:rsidP="00065FCA">
            <w:pPr>
              <w:pStyle w:val="Texto1"/>
              <w:rPr>
                <w:sz w:val="16"/>
                <w:szCs w:val="16"/>
                <w:lang w:val="es-AR"/>
              </w:rPr>
            </w:pPr>
          </w:p>
        </w:tc>
        <w:tc>
          <w:tcPr>
            <w:tcW w:w="1417" w:type="dxa"/>
            <w:tcBorders>
              <w:top w:val="single" w:sz="4" w:space="0" w:color="auto"/>
            </w:tcBorders>
            <w:shd w:val="clear" w:color="auto" w:fill="auto"/>
            <w:vAlign w:val="center"/>
          </w:tcPr>
          <w:p w:rsidR="00A06592" w:rsidRPr="00E43400" w:rsidRDefault="00A06592" w:rsidP="00065FCA">
            <w:pPr>
              <w:pStyle w:val="Texto"/>
              <w:ind w:right="142"/>
              <w:jc w:val="right"/>
              <w:rPr>
                <w:sz w:val="16"/>
                <w:szCs w:val="16"/>
                <w:lang w:val="es-AR"/>
              </w:rPr>
            </w:pPr>
          </w:p>
        </w:tc>
        <w:tc>
          <w:tcPr>
            <w:tcW w:w="66" w:type="dxa"/>
            <w:tcBorders>
              <w:top w:val="single" w:sz="4" w:space="0" w:color="auto"/>
            </w:tcBorders>
            <w:vAlign w:val="center"/>
          </w:tcPr>
          <w:p w:rsidR="00A06592" w:rsidRPr="00E43400" w:rsidRDefault="00A06592" w:rsidP="00065FCA">
            <w:pPr>
              <w:pStyle w:val="Texto"/>
              <w:ind w:right="90"/>
              <w:jc w:val="right"/>
              <w:rPr>
                <w:sz w:val="16"/>
                <w:szCs w:val="16"/>
                <w:lang w:val="es-AR"/>
              </w:rPr>
            </w:pPr>
          </w:p>
        </w:tc>
        <w:tc>
          <w:tcPr>
            <w:tcW w:w="1337" w:type="dxa"/>
            <w:tcBorders>
              <w:top w:val="single" w:sz="4" w:space="0" w:color="auto"/>
            </w:tcBorders>
            <w:vAlign w:val="center"/>
          </w:tcPr>
          <w:p w:rsidR="00A06592" w:rsidRPr="00E43400" w:rsidRDefault="00A06592" w:rsidP="00065FCA">
            <w:pPr>
              <w:pStyle w:val="Texto"/>
              <w:ind w:right="90"/>
              <w:jc w:val="right"/>
              <w:rPr>
                <w:sz w:val="16"/>
                <w:szCs w:val="16"/>
                <w:lang w:val="es-AR"/>
              </w:rPr>
            </w:pPr>
          </w:p>
        </w:tc>
        <w:tc>
          <w:tcPr>
            <w:tcW w:w="134" w:type="dxa"/>
            <w:tcBorders>
              <w:top w:val="single" w:sz="4" w:space="0" w:color="auto"/>
            </w:tcBorders>
            <w:vAlign w:val="center"/>
          </w:tcPr>
          <w:p w:rsidR="00A06592" w:rsidRPr="00E43400" w:rsidRDefault="00A06592" w:rsidP="00065FCA">
            <w:pPr>
              <w:pStyle w:val="Texto"/>
              <w:ind w:right="7"/>
              <w:jc w:val="right"/>
              <w:rPr>
                <w:sz w:val="16"/>
                <w:szCs w:val="16"/>
                <w:lang w:val="es-AR"/>
              </w:rPr>
            </w:pPr>
          </w:p>
        </w:tc>
      </w:tr>
      <w:tr w:rsidR="00A06592" w:rsidRPr="00E43400" w:rsidTr="00A06592">
        <w:trPr>
          <w:cantSplit/>
          <w:trHeight w:val="224"/>
          <w:jc w:val="center"/>
        </w:trPr>
        <w:tc>
          <w:tcPr>
            <w:tcW w:w="5641" w:type="dxa"/>
            <w:vAlign w:val="center"/>
          </w:tcPr>
          <w:p w:rsidR="00A06592" w:rsidRPr="00E43400" w:rsidRDefault="00A06592" w:rsidP="00065FCA">
            <w:pPr>
              <w:pStyle w:val="Texto"/>
              <w:jc w:val="left"/>
              <w:rPr>
                <w:b/>
                <w:sz w:val="16"/>
                <w:szCs w:val="16"/>
                <w:lang w:val="es-AR"/>
              </w:rPr>
            </w:pPr>
            <w:r w:rsidRPr="00E43400">
              <w:rPr>
                <w:b/>
                <w:sz w:val="16"/>
                <w:szCs w:val="16"/>
                <w:lang w:val="es-AR"/>
              </w:rPr>
              <w:t>TOTAL</w:t>
            </w:r>
          </w:p>
        </w:tc>
        <w:tc>
          <w:tcPr>
            <w:tcW w:w="1417" w:type="dxa"/>
            <w:tcBorders>
              <w:bottom w:val="double" w:sz="4" w:space="0" w:color="auto"/>
            </w:tcBorders>
            <w:shd w:val="clear" w:color="auto" w:fill="auto"/>
            <w:vAlign w:val="center"/>
          </w:tcPr>
          <w:p w:rsidR="00A06592" w:rsidRPr="00E43400" w:rsidRDefault="00E43400" w:rsidP="00065FCA">
            <w:pPr>
              <w:pStyle w:val="Texto"/>
              <w:ind w:right="142"/>
              <w:jc w:val="right"/>
              <w:rPr>
                <w:b/>
                <w:sz w:val="16"/>
                <w:szCs w:val="16"/>
                <w:lang w:val="es-AR"/>
              </w:rPr>
            </w:pPr>
            <w:r w:rsidRPr="00E43400">
              <w:rPr>
                <w:b/>
                <w:sz w:val="16"/>
                <w:szCs w:val="16"/>
                <w:lang w:val="es-AR"/>
              </w:rPr>
              <w:t>5.792.573</w:t>
            </w:r>
          </w:p>
        </w:tc>
        <w:tc>
          <w:tcPr>
            <w:tcW w:w="66" w:type="dxa"/>
            <w:tcBorders>
              <w:bottom w:val="double" w:sz="4" w:space="0" w:color="auto"/>
            </w:tcBorders>
            <w:vAlign w:val="center"/>
          </w:tcPr>
          <w:p w:rsidR="00A06592" w:rsidRPr="00E43400" w:rsidRDefault="00A06592" w:rsidP="00065FCA">
            <w:pPr>
              <w:pStyle w:val="Texto"/>
              <w:ind w:right="90"/>
              <w:jc w:val="right"/>
              <w:rPr>
                <w:b/>
                <w:sz w:val="16"/>
                <w:szCs w:val="16"/>
                <w:lang w:val="es-AR"/>
              </w:rPr>
            </w:pPr>
          </w:p>
        </w:tc>
        <w:tc>
          <w:tcPr>
            <w:tcW w:w="1337" w:type="dxa"/>
            <w:tcBorders>
              <w:bottom w:val="double" w:sz="4" w:space="0" w:color="auto"/>
            </w:tcBorders>
            <w:vAlign w:val="center"/>
          </w:tcPr>
          <w:p w:rsidR="00A06592" w:rsidRPr="00E43400" w:rsidRDefault="00A06592" w:rsidP="00065FCA">
            <w:pPr>
              <w:pStyle w:val="Texto"/>
              <w:ind w:right="90"/>
              <w:jc w:val="right"/>
              <w:rPr>
                <w:b/>
                <w:sz w:val="16"/>
                <w:szCs w:val="16"/>
                <w:lang w:val="es-AR"/>
              </w:rPr>
            </w:pPr>
            <w:r w:rsidRPr="00E43400">
              <w:rPr>
                <w:b/>
                <w:sz w:val="16"/>
                <w:szCs w:val="16"/>
                <w:lang w:val="es-AR"/>
              </w:rPr>
              <w:t>5.707.382</w:t>
            </w:r>
          </w:p>
        </w:tc>
        <w:tc>
          <w:tcPr>
            <w:tcW w:w="134" w:type="dxa"/>
            <w:tcBorders>
              <w:bottom w:val="double" w:sz="4" w:space="0" w:color="auto"/>
            </w:tcBorders>
            <w:vAlign w:val="center"/>
          </w:tcPr>
          <w:p w:rsidR="00A06592" w:rsidRPr="00E43400" w:rsidRDefault="00A06592" w:rsidP="00065FCA">
            <w:pPr>
              <w:pStyle w:val="Texto"/>
              <w:ind w:right="7"/>
              <w:jc w:val="right"/>
              <w:rPr>
                <w:b/>
                <w:sz w:val="16"/>
                <w:szCs w:val="16"/>
                <w:lang w:val="es-AR"/>
              </w:rPr>
            </w:pPr>
          </w:p>
        </w:tc>
      </w:tr>
    </w:tbl>
    <w:p w:rsidR="00AB1FC1" w:rsidRPr="00E43400" w:rsidRDefault="00AB1FC1">
      <w:pPr>
        <w:rPr>
          <w:b/>
          <w:sz w:val="22"/>
        </w:rPr>
      </w:pPr>
      <w:r w:rsidRPr="00E43400">
        <w:rPr>
          <w:b/>
          <w:sz w:val="22"/>
        </w:rPr>
        <w:br w:type="page"/>
      </w:r>
    </w:p>
    <w:p w:rsidR="00B734C8" w:rsidRPr="00E43400" w:rsidRDefault="0059098D" w:rsidP="00075812">
      <w:pPr>
        <w:jc w:val="right"/>
        <w:rPr>
          <w:b/>
          <w:sz w:val="22"/>
        </w:rPr>
      </w:pPr>
      <w:r w:rsidRPr="00E43400">
        <w:rPr>
          <w:b/>
          <w:sz w:val="22"/>
        </w:rPr>
        <w:lastRenderedPageBreak/>
        <w:t>ANEXO “B”</w:t>
      </w:r>
    </w:p>
    <w:p w:rsidR="00A37DE9" w:rsidRPr="00E43400" w:rsidRDefault="00567942" w:rsidP="00102140">
      <w:pPr>
        <w:jc w:val="right"/>
        <w:rPr>
          <w:b/>
          <w:sz w:val="22"/>
        </w:rPr>
      </w:pPr>
      <w:r w:rsidRPr="00E43400">
        <w:rPr>
          <w:b/>
          <w:sz w:val="22"/>
        </w:rPr>
        <w:t xml:space="preserve"> </w:t>
      </w:r>
      <w:r w:rsidR="00A37DE9" w:rsidRPr="00E43400">
        <w:rPr>
          <w:b/>
          <w:sz w:val="22"/>
        </w:rPr>
        <w:t>(Cont.)</w:t>
      </w:r>
    </w:p>
    <w:p w:rsidR="007B29E4" w:rsidRPr="00E43400" w:rsidRDefault="007B29E4" w:rsidP="007B29E4">
      <w:pPr>
        <w:jc w:val="center"/>
        <w:rPr>
          <w:b/>
          <w:caps/>
          <w:sz w:val="22"/>
        </w:rPr>
      </w:pPr>
      <w:r w:rsidRPr="00E43400">
        <w:rPr>
          <w:b/>
          <w:caps/>
          <w:sz w:val="22"/>
        </w:rPr>
        <w:t>CLASIFICACIÓN DE PRÉSTAMOS Y OTRAS FINANCIACIONES</w:t>
      </w:r>
    </w:p>
    <w:p w:rsidR="007B29E4" w:rsidRPr="00E43400" w:rsidRDefault="007B29E4" w:rsidP="007B29E4">
      <w:pPr>
        <w:jc w:val="center"/>
        <w:rPr>
          <w:b/>
          <w:caps/>
          <w:sz w:val="22"/>
        </w:rPr>
      </w:pPr>
      <w:r w:rsidRPr="00E43400">
        <w:rPr>
          <w:b/>
          <w:caps/>
          <w:sz w:val="22"/>
        </w:rPr>
        <w:t>POR SITUACIÓN Y GARANTÍAS RECIBIDAS CONSOLIDADOS</w:t>
      </w:r>
    </w:p>
    <w:p w:rsidR="007B29E4" w:rsidRPr="00C22031" w:rsidRDefault="007B29E4" w:rsidP="007B29E4">
      <w:pPr>
        <w:jc w:val="center"/>
        <w:rPr>
          <w:b/>
          <w:caps/>
          <w:sz w:val="22"/>
        </w:rPr>
      </w:pPr>
      <w:r w:rsidRPr="00E43400">
        <w:rPr>
          <w:b/>
          <w:caps/>
          <w:sz w:val="22"/>
        </w:rPr>
        <w:t xml:space="preserve">AL </w:t>
      </w:r>
      <w:r w:rsidR="00A06592" w:rsidRPr="00E43400">
        <w:rPr>
          <w:b/>
          <w:caps/>
          <w:sz w:val="22"/>
        </w:rPr>
        <w:t>3</w:t>
      </w:r>
      <w:r w:rsidR="00DC0051" w:rsidRPr="00E43400">
        <w:rPr>
          <w:b/>
          <w:caps/>
          <w:sz w:val="22"/>
        </w:rPr>
        <w:t>1</w:t>
      </w:r>
      <w:r w:rsidR="00A06592" w:rsidRPr="00E43400">
        <w:rPr>
          <w:b/>
          <w:caps/>
          <w:sz w:val="22"/>
        </w:rPr>
        <w:t xml:space="preserve"> de </w:t>
      </w:r>
      <w:r w:rsidR="00DC0051" w:rsidRPr="00E43400">
        <w:rPr>
          <w:b/>
          <w:caps/>
          <w:sz w:val="22"/>
        </w:rPr>
        <w:t>DICIEMBRE</w:t>
      </w:r>
      <w:r w:rsidR="00A06592" w:rsidRPr="00E43400">
        <w:rPr>
          <w:b/>
          <w:caps/>
          <w:sz w:val="22"/>
        </w:rPr>
        <w:t xml:space="preserve"> de</w:t>
      </w:r>
      <w:r w:rsidR="00222D63" w:rsidRPr="00E43400">
        <w:rPr>
          <w:b/>
          <w:caps/>
          <w:sz w:val="22"/>
        </w:rPr>
        <w:t xml:space="preserve"> 201</w:t>
      </w:r>
      <w:r w:rsidR="00A06592" w:rsidRPr="00E43400">
        <w:rPr>
          <w:b/>
          <w:caps/>
          <w:sz w:val="22"/>
        </w:rPr>
        <w:t>9 y</w:t>
      </w:r>
      <w:r w:rsidR="00222D63" w:rsidRPr="00E43400">
        <w:rPr>
          <w:b/>
          <w:caps/>
          <w:sz w:val="22"/>
        </w:rPr>
        <w:t xml:space="preserve"> </w:t>
      </w:r>
      <w:r w:rsidRPr="00E43400">
        <w:rPr>
          <w:b/>
          <w:caps/>
          <w:sz w:val="22"/>
        </w:rPr>
        <w:t>201</w:t>
      </w:r>
      <w:r w:rsidR="00A06592" w:rsidRPr="00E43400">
        <w:rPr>
          <w:b/>
          <w:caps/>
          <w:sz w:val="22"/>
        </w:rPr>
        <w:t>8</w:t>
      </w:r>
      <w:r w:rsidRPr="00C22031">
        <w:rPr>
          <w:b/>
          <w:caps/>
          <w:sz w:val="22"/>
        </w:rPr>
        <w:t xml:space="preserve"> </w:t>
      </w:r>
    </w:p>
    <w:p w:rsidR="006E7192" w:rsidRPr="00C22031" w:rsidRDefault="006E7192" w:rsidP="007B29E4">
      <w:pPr>
        <w:jc w:val="center"/>
        <w:rPr>
          <w:sz w:val="18"/>
        </w:rPr>
      </w:pPr>
    </w:p>
    <w:p w:rsidR="007B29E4" w:rsidRPr="00C22031" w:rsidRDefault="007B29E4" w:rsidP="00DC3A38">
      <w:pPr>
        <w:pStyle w:val="Heading6"/>
        <w:rPr>
          <w:b w:val="0"/>
        </w:rPr>
      </w:pPr>
      <w:r w:rsidRPr="00C22031">
        <w:rPr>
          <w:b w:val="0"/>
        </w:rPr>
        <w:t>(Cifras expresadas en miles de pesos)</w:t>
      </w:r>
    </w:p>
    <w:tbl>
      <w:tblPr>
        <w:tblW w:w="8647" w:type="dxa"/>
        <w:tblInd w:w="709" w:type="dxa"/>
        <w:tblLayout w:type="fixed"/>
        <w:tblCellMar>
          <w:left w:w="0" w:type="dxa"/>
          <w:right w:w="0" w:type="dxa"/>
        </w:tblCellMar>
        <w:tblLook w:val="0000" w:firstRow="0" w:lastRow="0" w:firstColumn="0" w:lastColumn="0" w:noHBand="0" w:noVBand="0"/>
      </w:tblPr>
      <w:tblGrid>
        <w:gridCol w:w="5573"/>
        <w:gridCol w:w="1381"/>
        <w:gridCol w:w="148"/>
        <w:gridCol w:w="1353"/>
        <w:gridCol w:w="135"/>
        <w:gridCol w:w="57"/>
      </w:tblGrid>
      <w:tr w:rsidR="00A06592" w:rsidRPr="00E43400" w:rsidTr="00273B59">
        <w:trPr>
          <w:gridAfter w:val="1"/>
          <w:wAfter w:w="57" w:type="dxa"/>
          <w:cantSplit/>
          <w:trHeight w:val="364"/>
        </w:trPr>
        <w:tc>
          <w:tcPr>
            <w:tcW w:w="5573" w:type="dxa"/>
          </w:tcPr>
          <w:p w:rsidR="00A06592" w:rsidRPr="00E43400" w:rsidRDefault="00A06592" w:rsidP="00273B59">
            <w:pPr>
              <w:pStyle w:val="Texto"/>
              <w:jc w:val="center"/>
              <w:rPr>
                <w:sz w:val="16"/>
                <w:szCs w:val="16"/>
                <w:lang w:val="es-AR"/>
              </w:rPr>
            </w:pPr>
          </w:p>
        </w:tc>
        <w:tc>
          <w:tcPr>
            <w:tcW w:w="1381" w:type="dxa"/>
            <w:tcBorders>
              <w:bottom w:val="single" w:sz="4" w:space="0" w:color="auto"/>
            </w:tcBorders>
            <w:shd w:val="clear" w:color="auto" w:fill="auto"/>
            <w:vAlign w:val="bottom"/>
          </w:tcPr>
          <w:p w:rsidR="00A06592" w:rsidRPr="00E43400" w:rsidRDefault="00C22031" w:rsidP="00C22031">
            <w:pPr>
              <w:pStyle w:val="Texto"/>
              <w:tabs>
                <w:tab w:val="left" w:pos="720"/>
                <w:tab w:val="left" w:pos="1080"/>
              </w:tabs>
              <w:spacing w:line="360" w:lineRule="atLeast"/>
              <w:jc w:val="center"/>
              <w:rPr>
                <w:b/>
                <w:sz w:val="16"/>
                <w:szCs w:val="16"/>
                <w:lang w:val="es-AR"/>
              </w:rPr>
            </w:pPr>
            <w:r w:rsidRPr="00E43400">
              <w:rPr>
                <w:b/>
                <w:sz w:val="16"/>
                <w:szCs w:val="16"/>
                <w:lang w:val="es-AR"/>
              </w:rPr>
              <w:t>31</w:t>
            </w:r>
            <w:r w:rsidR="00A06592" w:rsidRPr="00E43400">
              <w:rPr>
                <w:b/>
                <w:sz w:val="16"/>
                <w:szCs w:val="16"/>
                <w:lang w:val="es-AR"/>
              </w:rPr>
              <w:t>/</w:t>
            </w:r>
            <w:r w:rsidRPr="00E43400">
              <w:rPr>
                <w:b/>
                <w:sz w:val="16"/>
                <w:szCs w:val="16"/>
                <w:lang w:val="es-AR"/>
              </w:rPr>
              <w:t>12</w:t>
            </w:r>
            <w:r w:rsidR="00A06592" w:rsidRPr="00E43400">
              <w:rPr>
                <w:b/>
                <w:sz w:val="16"/>
                <w:szCs w:val="16"/>
                <w:lang w:val="es-AR"/>
              </w:rPr>
              <w:t>/2019</w:t>
            </w:r>
          </w:p>
        </w:tc>
        <w:tc>
          <w:tcPr>
            <w:tcW w:w="148" w:type="dxa"/>
            <w:vAlign w:val="bottom"/>
          </w:tcPr>
          <w:p w:rsidR="00A06592" w:rsidRPr="00E43400" w:rsidRDefault="00A06592" w:rsidP="00B734C8">
            <w:pPr>
              <w:pStyle w:val="Texto"/>
              <w:jc w:val="center"/>
              <w:rPr>
                <w:sz w:val="16"/>
                <w:szCs w:val="16"/>
                <w:lang w:val="es-AR"/>
              </w:rPr>
            </w:pPr>
          </w:p>
        </w:tc>
        <w:tc>
          <w:tcPr>
            <w:tcW w:w="1353" w:type="dxa"/>
            <w:tcBorders>
              <w:bottom w:val="single" w:sz="4" w:space="0" w:color="auto"/>
            </w:tcBorders>
            <w:vAlign w:val="bottom"/>
          </w:tcPr>
          <w:p w:rsidR="00A06592" w:rsidRPr="00E43400" w:rsidRDefault="00A06592" w:rsidP="00A06592">
            <w:pPr>
              <w:pStyle w:val="Texto"/>
              <w:tabs>
                <w:tab w:val="left" w:pos="720"/>
                <w:tab w:val="left" w:pos="1080"/>
              </w:tabs>
              <w:spacing w:line="360" w:lineRule="atLeast"/>
              <w:jc w:val="center"/>
              <w:rPr>
                <w:b/>
                <w:sz w:val="16"/>
                <w:szCs w:val="16"/>
                <w:lang w:val="es-AR"/>
              </w:rPr>
            </w:pPr>
            <w:r w:rsidRPr="00E43400">
              <w:rPr>
                <w:b/>
                <w:sz w:val="16"/>
                <w:szCs w:val="16"/>
                <w:lang w:val="es-AR"/>
              </w:rPr>
              <w:t>31/12/2018</w:t>
            </w:r>
          </w:p>
        </w:tc>
        <w:tc>
          <w:tcPr>
            <w:tcW w:w="135" w:type="dxa"/>
            <w:vAlign w:val="bottom"/>
          </w:tcPr>
          <w:p w:rsidR="00A06592" w:rsidRPr="00E43400" w:rsidRDefault="00A06592" w:rsidP="00B734C8">
            <w:pPr>
              <w:pStyle w:val="Texto"/>
              <w:tabs>
                <w:tab w:val="left" w:pos="720"/>
                <w:tab w:val="left" w:pos="1080"/>
              </w:tabs>
              <w:spacing w:line="360" w:lineRule="atLeast"/>
              <w:jc w:val="center"/>
              <w:rPr>
                <w:b/>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CARTERA DE CONSUMO Y VIVIENDA</w:t>
            </w:r>
          </w:p>
        </w:tc>
        <w:tc>
          <w:tcPr>
            <w:tcW w:w="1381" w:type="dxa"/>
            <w:tcBorders>
              <w:top w:val="single" w:sz="4" w:space="0" w:color="auto"/>
            </w:tcBorders>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tcBorders>
              <w:top w:val="single" w:sz="4" w:space="0" w:color="auto"/>
            </w:tcBorders>
            <w:vAlign w:val="center"/>
          </w:tcPr>
          <w:p w:rsidR="00A06592" w:rsidRPr="00E43400" w:rsidRDefault="00A06592" w:rsidP="00065FCA">
            <w:pPr>
              <w:pStyle w:val="Texto"/>
              <w:ind w:right="-478"/>
              <w:jc w:val="right"/>
              <w:rPr>
                <w:b/>
                <w:sz w:val="16"/>
                <w:szCs w:val="16"/>
                <w:lang w:val="es-AR"/>
              </w:rPr>
            </w:pPr>
          </w:p>
        </w:tc>
        <w:tc>
          <w:tcPr>
            <w:tcW w:w="135" w:type="dxa"/>
            <w:vAlign w:val="center"/>
          </w:tcPr>
          <w:p w:rsidR="00A06592" w:rsidRPr="00E43400" w:rsidRDefault="00A06592" w:rsidP="00065FCA">
            <w:pPr>
              <w:pStyle w:val="Texto"/>
              <w:ind w:right="-478"/>
              <w:jc w:val="right"/>
              <w:rPr>
                <w:b/>
                <w:sz w:val="16"/>
                <w:szCs w:val="16"/>
                <w:lang w:val="es-AR"/>
              </w:rPr>
            </w:pPr>
          </w:p>
        </w:tc>
      </w:tr>
      <w:tr w:rsidR="00A06592" w:rsidRPr="00E43400" w:rsidTr="00273B59">
        <w:trPr>
          <w:gridAfter w:val="1"/>
          <w:wAfter w:w="57" w:type="dxa"/>
          <w:cantSplit/>
          <w:trHeight w:val="138"/>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
              <w:tabs>
                <w:tab w:val="decimal" w:pos="1170"/>
              </w:tabs>
              <w:ind w:right="-478"/>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Cumplimiento normal</w:t>
            </w:r>
          </w:p>
        </w:tc>
        <w:tc>
          <w:tcPr>
            <w:tcW w:w="1381" w:type="dxa"/>
            <w:vAlign w:val="center"/>
          </w:tcPr>
          <w:p w:rsidR="00A06592" w:rsidRPr="00E43400" w:rsidRDefault="00E43400" w:rsidP="00065FCA">
            <w:pPr>
              <w:pStyle w:val="Texto1"/>
              <w:ind w:right="144"/>
              <w:jc w:val="right"/>
              <w:rPr>
                <w:b/>
                <w:sz w:val="16"/>
                <w:szCs w:val="16"/>
                <w:lang w:val="es-AR"/>
              </w:rPr>
            </w:pPr>
            <w:r w:rsidRPr="00E43400">
              <w:rPr>
                <w:b/>
                <w:sz w:val="16"/>
                <w:szCs w:val="16"/>
                <w:lang w:val="es-AR"/>
              </w:rPr>
              <w:t>334.215</w:t>
            </w:r>
          </w:p>
        </w:tc>
        <w:tc>
          <w:tcPr>
            <w:tcW w:w="148" w:type="dxa"/>
            <w:vAlign w:val="center"/>
          </w:tcPr>
          <w:p w:rsidR="00A06592" w:rsidRPr="00E43400" w:rsidRDefault="00A06592" w:rsidP="00065FCA">
            <w:pPr>
              <w:pStyle w:val="Texto"/>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812.487</w:t>
            </w:r>
          </w:p>
        </w:tc>
        <w:tc>
          <w:tcPr>
            <w:tcW w:w="135" w:type="dxa"/>
            <w:vAlign w:val="center"/>
          </w:tcPr>
          <w:p w:rsidR="00A06592" w:rsidRPr="00E43400" w:rsidRDefault="00A06592" w:rsidP="00065FCA">
            <w:pPr>
              <w:pStyle w:val="Texto1"/>
              <w:ind w:right="144"/>
              <w:jc w:val="right"/>
              <w:rPr>
                <w:b/>
                <w:sz w:val="16"/>
                <w:szCs w:val="16"/>
                <w:lang w:val="es-AR"/>
              </w:rPr>
            </w:pPr>
          </w:p>
        </w:tc>
      </w:tr>
      <w:tr w:rsidR="00A06592" w:rsidRPr="00E43400" w:rsidTr="00273B59">
        <w:trPr>
          <w:gridAfter w:val="1"/>
          <w:wAfter w:w="57" w:type="dxa"/>
          <w:cantSplit/>
          <w:trHeight w:val="61"/>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E43400" w:rsidP="005C1040">
            <w:pPr>
              <w:pStyle w:val="Texto1"/>
              <w:ind w:right="144"/>
              <w:jc w:val="right"/>
              <w:rPr>
                <w:sz w:val="16"/>
                <w:szCs w:val="16"/>
                <w:lang w:val="es-AR"/>
              </w:rPr>
            </w:pPr>
            <w:r w:rsidRPr="00E43400">
              <w:rPr>
                <w:sz w:val="16"/>
                <w:szCs w:val="16"/>
                <w:lang w:val="es-AR"/>
              </w:rPr>
              <w:t>6.035</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1.529</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E43400" w:rsidP="00065FCA">
            <w:pPr>
              <w:pStyle w:val="Texto1"/>
              <w:ind w:right="144"/>
              <w:jc w:val="right"/>
              <w:rPr>
                <w:sz w:val="16"/>
                <w:szCs w:val="16"/>
                <w:lang w:val="es-AR"/>
              </w:rPr>
            </w:pPr>
            <w:r w:rsidRPr="00E43400">
              <w:rPr>
                <w:sz w:val="16"/>
                <w:szCs w:val="16"/>
                <w:lang w:val="es-AR"/>
              </w:rPr>
              <w:t>22.815</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32.376</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vAlign w:val="center"/>
          </w:tcPr>
          <w:p w:rsidR="00A06592" w:rsidRPr="00E43400" w:rsidRDefault="00E43400" w:rsidP="00065FCA">
            <w:pPr>
              <w:pStyle w:val="Texto1"/>
              <w:ind w:right="144"/>
              <w:jc w:val="right"/>
              <w:rPr>
                <w:sz w:val="16"/>
                <w:szCs w:val="16"/>
                <w:lang w:val="es-AR"/>
              </w:rPr>
            </w:pPr>
            <w:r w:rsidRPr="00E43400">
              <w:rPr>
                <w:sz w:val="16"/>
                <w:szCs w:val="16"/>
                <w:lang w:val="es-AR"/>
              </w:rPr>
              <w:t>305.365</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778.582</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Riesgo bajo</w:t>
            </w:r>
          </w:p>
        </w:tc>
        <w:tc>
          <w:tcPr>
            <w:tcW w:w="1381" w:type="dxa"/>
            <w:vAlign w:val="center"/>
          </w:tcPr>
          <w:p w:rsidR="00A06592" w:rsidRPr="00E43400" w:rsidRDefault="00E43400" w:rsidP="00065FCA">
            <w:pPr>
              <w:pStyle w:val="Texto1"/>
              <w:ind w:right="144"/>
              <w:jc w:val="right"/>
              <w:rPr>
                <w:b/>
                <w:sz w:val="16"/>
                <w:szCs w:val="16"/>
                <w:lang w:val="es-AR"/>
              </w:rPr>
            </w:pPr>
            <w:r w:rsidRPr="00E43400">
              <w:rPr>
                <w:b/>
                <w:sz w:val="16"/>
                <w:szCs w:val="16"/>
                <w:lang w:val="es-AR"/>
              </w:rPr>
              <w:t>26.740</w:t>
            </w:r>
          </w:p>
        </w:tc>
        <w:tc>
          <w:tcPr>
            <w:tcW w:w="148" w:type="dxa"/>
            <w:vAlign w:val="center"/>
          </w:tcPr>
          <w:p w:rsidR="00A06592" w:rsidRPr="00E43400" w:rsidRDefault="00A06592" w:rsidP="00065FCA">
            <w:pPr>
              <w:pStyle w:val="Texto1"/>
              <w:ind w:right="144"/>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62.162</w:t>
            </w:r>
          </w:p>
        </w:tc>
        <w:tc>
          <w:tcPr>
            <w:tcW w:w="135" w:type="dxa"/>
            <w:vAlign w:val="center"/>
          </w:tcPr>
          <w:p w:rsidR="00A06592" w:rsidRPr="00E43400" w:rsidRDefault="00A06592" w:rsidP="00065FCA">
            <w:pPr>
              <w:pStyle w:val="Texto1"/>
              <w:ind w:right="-478"/>
              <w:jc w:val="right"/>
              <w:rPr>
                <w:b/>
                <w:sz w:val="16"/>
                <w:szCs w:val="16"/>
                <w:lang w:val="es-AR"/>
              </w:rPr>
            </w:pPr>
          </w:p>
        </w:tc>
      </w:tr>
      <w:tr w:rsidR="00A06592" w:rsidRPr="00E43400" w:rsidTr="00273B59">
        <w:trPr>
          <w:gridAfter w:val="1"/>
          <w:wAfter w:w="57" w:type="dxa"/>
          <w:cantSplit/>
          <w:trHeight w:val="54"/>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
              <w:tabs>
                <w:tab w:val="decimal" w:pos="1170"/>
              </w:tabs>
              <w:ind w:right="-478"/>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1"/>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1"/>
              <w:ind w:right="144"/>
              <w:jc w:val="right"/>
              <w:rPr>
                <w:sz w:val="16"/>
                <w:szCs w:val="16"/>
                <w:lang w:val="es-AR"/>
              </w:rPr>
            </w:pPr>
          </w:p>
        </w:tc>
        <w:tc>
          <w:tcPr>
            <w:tcW w:w="1353" w:type="dxa"/>
            <w:vAlign w:val="center"/>
          </w:tcPr>
          <w:p w:rsidR="00A06592" w:rsidRPr="00E43400" w:rsidRDefault="00A06592" w:rsidP="00A06592">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vAlign w:val="center"/>
          </w:tcPr>
          <w:p w:rsidR="00A06592" w:rsidRPr="00E43400" w:rsidRDefault="00E43400" w:rsidP="00065FCA">
            <w:pPr>
              <w:pStyle w:val="Texto1"/>
              <w:ind w:right="144"/>
              <w:jc w:val="right"/>
              <w:rPr>
                <w:sz w:val="16"/>
                <w:szCs w:val="16"/>
                <w:lang w:val="es-AR"/>
              </w:rPr>
            </w:pPr>
            <w:r w:rsidRPr="00E43400">
              <w:rPr>
                <w:sz w:val="16"/>
                <w:szCs w:val="16"/>
                <w:lang w:val="es-AR"/>
              </w:rPr>
              <w:t>26.740</w:t>
            </w:r>
          </w:p>
        </w:tc>
        <w:tc>
          <w:tcPr>
            <w:tcW w:w="148" w:type="dxa"/>
            <w:vAlign w:val="center"/>
          </w:tcPr>
          <w:p w:rsidR="00A06592" w:rsidRPr="00E43400" w:rsidRDefault="00A06592" w:rsidP="00065FCA">
            <w:pPr>
              <w:pStyle w:val="Texto1"/>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62.162</w:t>
            </w: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Riesgo medio</w:t>
            </w:r>
          </w:p>
        </w:tc>
        <w:tc>
          <w:tcPr>
            <w:tcW w:w="1381" w:type="dxa"/>
            <w:vAlign w:val="center"/>
          </w:tcPr>
          <w:p w:rsidR="00A06592" w:rsidRPr="00E43400" w:rsidRDefault="00E43400" w:rsidP="00065FCA">
            <w:pPr>
              <w:pStyle w:val="Texto1"/>
              <w:ind w:right="144"/>
              <w:jc w:val="right"/>
              <w:rPr>
                <w:b/>
                <w:sz w:val="16"/>
                <w:szCs w:val="16"/>
                <w:lang w:val="es-AR"/>
              </w:rPr>
            </w:pPr>
            <w:r w:rsidRPr="00E43400">
              <w:rPr>
                <w:b/>
                <w:sz w:val="16"/>
                <w:szCs w:val="16"/>
                <w:lang w:val="es-AR"/>
              </w:rPr>
              <w:t>5.761</w:t>
            </w:r>
          </w:p>
        </w:tc>
        <w:tc>
          <w:tcPr>
            <w:tcW w:w="148" w:type="dxa"/>
            <w:vAlign w:val="center"/>
          </w:tcPr>
          <w:p w:rsidR="00A06592" w:rsidRPr="00E43400" w:rsidRDefault="00A06592" w:rsidP="00065FCA">
            <w:pPr>
              <w:pStyle w:val="Texto1"/>
              <w:ind w:right="144"/>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21.716</w:t>
            </w:r>
          </w:p>
        </w:tc>
        <w:tc>
          <w:tcPr>
            <w:tcW w:w="135" w:type="dxa"/>
            <w:vAlign w:val="center"/>
          </w:tcPr>
          <w:p w:rsidR="00A06592" w:rsidRPr="00E43400" w:rsidRDefault="00A06592" w:rsidP="00065FCA">
            <w:pPr>
              <w:pStyle w:val="Texto1"/>
              <w:ind w:right="-478"/>
              <w:jc w:val="right"/>
              <w:rPr>
                <w:b/>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A06592"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5C1040"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5.761</w:t>
            </w: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21.716</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09"/>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ind w:right="-478"/>
              <w:jc w:val="right"/>
              <w:rPr>
                <w:sz w:val="16"/>
                <w:szCs w:val="16"/>
                <w:lang w:val="es-AR"/>
              </w:rPr>
            </w:pPr>
          </w:p>
        </w:tc>
      </w:tr>
      <w:tr w:rsidR="00A06592" w:rsidRPr="00E43400" w:rsidTr="00273B59">
        <w:trPr>
          <w:gridAfter w:val="1"/>
          <w:wAfter w:w="57" w:type="dxa"/>
          <w:cantSplit/>
          <w:trHeight w:val="19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Riesgo alto</w:t>
            </w:r>
          </w:p>
        </w:tc>
        <w:tc>
          <w:tcPr>
            <w:tcW w:w="1381" w:type="dxa"/>
            <w:vAlign w:val="center"/>
          </w:tcPr>
          <w:p w:rsidR="00A06592" w:rsidRPr="00E43400" w:rsidRDefault="00E43400" w:rsidP="00797246">
            <w:pPr>
              <w:pStyle w:val="Texto1"/>
              <w:ind w:right="144"/>
              <w:jc w:val="right"/>
              <w:rPr>
                <w:b/>
                <w:sz w:val="16"/>
                <w:szCs w:val="16"/>
                <w:lang w:val="es-AR"/>
              </w:rPr>
            </w:pPr>
            <w:r w:rsidRPr="00E43400">
              <w:rPr>
                <w:b/>
                <w:sz w:val="16"/>
                <w:szCs w:val="16"/>
                <w:lang w:val="es-AR"/>
              </w:rPr>
              <w:t>17.200</w:t>
            </w:r>
          </w:p>
        </w:tc>
        <w:tc>
          <w:tcPr>
            <w:tcW w:w="148" w:type="dxa"/>
            <w:vAlign w:val="center"/>
          </w:tcPr>
          <w:p w:rsidR="00A06592" w:rsidRPr="00E43400" w:rsidRDefault="00A06592" w:rsidP="00065FCA">
            <w:pPr>
              <w:pStyle w:val="Texto1"/>
              <w:ind w:right="144"/>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18.357</w:t>
            </w:r>
          </w:p>
        </w:tc>
        <w:tc>
          <w:tcPr>
            <w:tcW w:w="135" w:type="dxa"/>
            <w:vAlign w:val="center"/>
          </w:tcPr>
          <w:p w:rsidR="00A06592" w:rsidRPr="00E43400" w:rsidRDefault="00A06592" w:rsidP="00065FCA">
            <w:pPr>
              <w:pStyle w:val="Texto1"/>
              <w:ind w:right="-478"/>
              <w:jc w:val="right"/>
              <w:rPr>
                <w:b/>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5C1040"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433</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16.767</w:t>
            </w: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18.357</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Irrecuperable</w:t>
            </w:r>
          </w:p>
        </w:tc>
        <w:tc>
          <w:tcPr>
            <w:tcW w:w="1381" w:type="dxa"/>
            <w:vAlign w:val="center"/>
          </w:tcPr>
          <w:p w:rsidR="00A06592" w:rsidRPr="00E43400" w:rsidRDefault="00E43400" w:rsidP="00065FCA">
            <w:pPr>
              <w:pStyle w:val="Texto1"/>
              <w:ind w:right="144"/>
              <w:jc w:val="right"/>
              <w:rPr>
                <w:b/>
                <w:sz w:val="16"/>
                <w:szCs w:val="16"/>
                <w:lang w:val="es-AR"/>
              </w:rPr>
            </w:pPr>
            <w:r w:rsidRPr="00E43400">
              <w:rPr>
                <w:b/>
                <w:sz w:val="16"/>
                <w:szCs w:val="16"/>
                <w:lang w:val="es-AR"/>
              </w:rPr>
              <w:t>794</w:t>
            </w:r>
          </w:p>
        </w:tc>
        <w:tc>
          <w:tcPr>
            <w:tcW w:w="148" w:type="dxa"/>
            <w:vAlign w:val="center"/>
          </w:tcPr>
          <w:p w:rsidR="00A06592" w:rsidRPr="00E43400" w:rsidRDefault="00A06592" w:rsidP="00065FCA">
            <w:pPr>
              <w:pStyle w:val="Texto"/>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1.183</w:t>
            </w:r>
          </w:p>
        </w:tc>
        <w:tc>
          <w:tcPr>
            <w:tcW w:w="135" w:type="dxa"/>
            <w:vAlign w:val="center"/>
          </w:tcPr>
          <w:p w:rsidR="00A06592" w:rsidRPr="00E43400" w:rsidRDefault="00A06592" w:rsidP="00065FCA">
            <w:pPr>
              <w:pStyle w:val="Texto1"/>
              <w:ind w:right="-478"/>
              <w:jc w:val="right"/>
              <w:rPr>
                <w:b/>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jc w:val="right"/>
              <w:rPr>
                <w:sz w:val="16"/>
                <w:szCs w:val="16"/>
                <w:lang w:val="es-AR"/>
              </w:rPr>
            </w:pPr>
          </w:p>
        </w:tc>
        <w:tc>
          <w:tcPr>
            <w:tcW w:w="148" w:type="dxa"/>
            <w:vAlign w:val="center"/>
          </w:tcPr>
          <w:p w:rsidR="00A06592" w:rsidRPr="00E43400" w:rsidRDefault="00A06592" w:rsidP="00065FCA">
            <w:pPr>
              <w:pStyle w:val="Texto"/>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A06592"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tabs>
                <w:tab w:val="decimal" w:pos="1170"/>
              </w:tabs>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A06592"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tabs>
                <w:tab w:val="decimal" w:pos="1170"/>
              </w:tabs>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766</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794</w:t>
            </w:r>
          </w:p>
        </w:tc>
        <w:tc>
          <w:tcPr>
            <w:tcW w:w="148" w:type="dxa"/>
            <w:vAlign w:val="center"/>
          </w:tcPr>
          <w:p w:rsidR="00A06592" w:rsidRPr="00E43400" w:rsidRDefault="00A06592" w:rsidP="00065FCA">
            <w:pPr>
              <w:pStyle w:val="Texto"/>
              <w:tabs>
                <w:tab w:val="decimal" w:pos="1170"/>
              </w:tabs>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417</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p>
        </w:tc>
        <w:tc>
          <w:tcPr>
            <w:tcW w:w="1381" w:type="dxa"/>
            <w:vAlign w:val="center"/>
          </w:tcPr>
          <w:p w:rsidR="00A06592" w:rsidRPr="00E43400" w:rsidRDefault="00A06592" w:rsidP="00065FCA">
            <w:pPr>
              <w:pStyle w:val="Texto1"/>
              <w:jc w:val="right"/>
              <w:rPr>
                <w:sz w:val="16"/>
                <w:szCs w:val="16"/>
                <w:lang w:val="es-AR"/>
              </w:rPr>
            </w:pPr>
          </w:p>
        </w:tc>
        <w:tc>
          <w:tcPr>
            <w:tcW w:w="148" w:type="dxa"/>
            <w:vAlign w:val="center"/>
          </w:tcPr>
          <w:p w:rsidR="00A06592" w:rsidRPr="00E43400" w:rsidRDefault="00A06592" w:rsidP="00065FCA">
            <w:pPr>
              <w:pStyle w:val="Texto1"/>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1"/>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Irrecuperable por disposición técnica</w:t>
            </w:r>
          </w:p>
        </w:tc>
        <w:tc>
          <w:tcPr>
            <w:tcW w:w="1381" w:type="dxa"/>
            <w:vAlign w:val="center"/>
          </w:tcPr>
          <w:p w:rsidR="00A06592" w:rsidRPr="00E43400" w:rsidRDefault="00E43400" w:rsidP="00065FCA">
            <w:pPr>
              <w:pStyle w:val="Texto1"/>
              <w:ind w:right="144"/>
              <w:jc w:val="right"/>
              <w:rPr>
                <w:b/>
                <w:sz w:val="16"/>
                <w:szCs w:val="16"/>
                <w:lang w:val="es-AR"/>
              </w:rPr>
            </w:pPr>
            <w:r w:rsidRPr="00E43400">
              <w:rPr>
                <w:b/>
                <w:sz w:val="16"/>
                <w:szCs w:val="16"/>
                <w:lang w:val="es-AR"/>
              </w:rPr>
              <w:t>2</w:t>
            </w:r>
          </w:p>
        </w:tc>
        <w:tc>
          <w:tcPr>
            <w:tcW w:w="148" w:type="dxa"/>
            <w:vAlign w:val="center"/>
          </w:tcPr>
          <w:p w:rsidR="00A06592" w:rsidRPr="00E43400" w:rsidRDefault="00A06592" w:rsidP="00065FCA">
            <w:pPr>
              <w:pStyle w:val="Texto"/>
              <w:ind w:right="144"/>
              <w:jc w:val="right"/>
              <w:rPr>
                <w:b/>
                <w:sz w:val="16"/>
                <w:szCs w:val="16"/>
                <w:lang w:val="es-AR"/>
              </w:rPr>
            </w:pPr>
          </w:p>
        </w:tc>
        <w:tc>
          <w:tcPr>
            <w:tcW w:w="1353" w:type="dxa"/>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116</w:t>
            </w:r>
          </w:p>
        </w:tc>
        <w:tc>
          <w:tcPr>
            <w:tcW w:w="135" w:type="dxa"/>
            <w:vAlign w:val="center"/>
          </w:tcPr>
          <w:p w:rsidR="00A06592" w:rsidRPr="00E43400" w:rsidRDefault="00A06592" w:rsidP="00065FCA">
            <w:pPr>
              <w:pStyle w:val="Texto1"/>
              <w:ind w:right="-478"/>
              <w:jc w:val="right"/>
              <w:rPr>
                <w:b/>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
              <w:jc w:val="left"/>
              <w:rPr>
                <w:sz w:val="16"/>
                <w:szCs w:val="16"/>
                <w:lang w:val="es-AR"/>
              </w:rPr>
            </w:pPr>
          </w:p>
        </w:tc>
        <w:tc>
          <w:tcPr>
            <w:tcW w:w="1381" w:type="dxa"/>
            <w:vAlign w:val="center"/>
          </w:tcPr>
          <w:p w:rsidR="00A06592" w:rsidRPr="00E43400" w:rsidRDefault="00A06592" w:rsidP="00065FCA">
            <w:pPr>
              <w:pStyle w:val="Texto"/>
              <w:tabs>
                <w:tab w:val="decimal" w:pos="1170"/>
              </w:tabs>
              <w:ind w:right="144"/>
              <w:jc w:val="right"/>
              <w:rPr>
                <w:sz w:val="16"/>
                <w:szCs w:val="16"/>
                <w:lang w:val="es-AR"/>
              </w:rPr>
            </w:pP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“A”</w:t>
            </w:r>
          </w:p>
        </w:tc>
        <w:tc>
          <w:tcPr>
            <w:tcW w:w="1381" w:type="dxa"/>
            <w:vAlign w:val="center"/>
          </w:tcPr>
          <w:p w:rsidR="00A06592" w:rsidRPr="00E43400" w:rsidRDefault="00A06592" w:rsidP="00065FCA">
            <w:pPr>
              <w:pStyle w:val="Texto"/>
              <w:tabs>
                <w:tab w:val="decimal" w:pos="1170"/>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Con garantías y contragarantías preferidas “B”</w:t>
            </w:r>
          </w:p>
        </w:tc>
        <w:tc>
          <w:tcPr>
            <w:tcW w:w="1381" w:type="dxa"/>
            <w:vAlign w:val="center"/>
          </w:tcPr>
          <w:p w:rsidR="00A06592" w:rsidRPr="00E43400" w:rsidRDefault="00A06592" w:rsidP="00065FCA">
            <w:pPr>
              <w:pStyle w:val="Texto"/>
              <w:tabs>
                <w:tab w:val="decimal" w:pos="1152"/>
              </w:tabs>
              <w:ind w:right="144"/>
              <w:jc w:val="right"/>
              <w:rPr>
                <w:sz w:val="16"/>
                <w:szCs w:val="16"/>
                <w:lang w:val="es-AR"/>
              </w:rPr>
            </w:pPr>
            <w:r w:rsidRPr="00E43400">
              <w:rPr>
                <w:sz w:val="16"/>
                <w:szCs w:val="16"/>
                <w:lang w:val="es-AR"/>
              </w:rPr>
              <w:t>-</w:t>
            </w:r>
          </w:p>
        </w:tc>
        <w:tc>
          <w:tcPr>
            <w:tcW w:w="148" w:type="dxa"/>
            <w:vAlign w:val="center"/>
          </w:tcPr>
          <w:p w:rsidR="00A06592" w:rsidRPr="00E43400" w:rsidRDefault="00A06592" w:rsidP="00065FCA">
            <w:pPr>
              <w:pStyle w:val="Texto"/>
              <w:ind w:right="144"/>
              <w:jc w:val="right"/>
              <w:rPr>
                <w:sz w:val="16"/>
                <w:szCs w:val="16"/>
                <w:lang w:val="es-AR"/>
              </w:rPr>
            </w:pPr>
          </w:p>
        </w:tc>
        <w:tc>
          <w:tcPr>
            <w:tcW w:w="1353" w:type="dxa"/>
            <w:vAlign w:val="center"/>
          </w:tcPr>
          <w:p w:rsidR="00A06592" w:rsidRPr="00E43400" w:rsidRDefault="00A06592" w:rsidP="00065FCA">
            <w:pPr>
              <w:pStyle w:val="Texto1"/>
              <w:ind w:right="144"/>
              <w:jc w:val="right"/>
              <w:rPr>
                <w:sz w:val="16"/>
                <w:szCs w:val="16"/>
                <w:lang w:val="es-AR"/>
              </w:rPr>
            </w:pPr>
            <w:r w:rsidRPr="00E43400">
              <w:rPr>
                <w:sz w:val="16"/>
                <w:szCs w:val="16"/>
                <w:lang w:val="es-AR"/>
              </w:rPr>
              <w:t>-</w:t>
            </w:r>
          </w:p>
        </w:tc>
        <w:tc>
          <w:tcPr>
            <w:tcW w:w="135" w:type="dxa"/>
            <w:vAlign w:val="center"/>
          </w:tcPr>
          <w:p w:rsidR="00A06592" w:rsidRPr="00E43400" w:rsidRDefault="00A06592" w:rsidP="00065FCA">
            <w:pPr>
              <w:pStyle w:val="Texto"/>
              <w:tabs>
                <w:tab w:val="decimal" w:pos="1152"/>
              </w:tabs>
              <w:ind w:right="-478"/>
              <w:jc w:val="right"/>
              <w:rPr>
                <w:sz w:val="16"/>
                <w:szCs w:val="16"/>
                <w:lang w:val="es-AR"/>
              </w:rPr>
            </w:pPr>
          </w:p>
        </w:tc>
      </w:tr>
      <w:tr w:rsidR="00A06592" w:rsidRPr="00E43400" w:rsidTr="00273B59">
        <w:trPr>
          <w:gridAfter w:val="1"/>
          <w:wAfter w:w="57" w:type="dxa"/>
          <w:cantSplit/>
          <w:trHeight w:val="182"/>
        </w:trPr>
        <w:tc>
          <w:tcPr>
            <w:tcW w:w="5573" w:type="dxa"/>
            <w:vAlign w:val="center"/>
          </w:tcPr>
          <w:p w:rsidR="00A06592" w:rsidRPr="00E43400" w:rsidRDefault="00A06592" w:rsidP="00065FCA">
            <w:pPr>
              <w:pStyle w:val="Texto1"/>
              <w:rPr>
                <w:sz w:val="16"/>
                <w:szCs w:val="16"/>
                <w:lang w:val="es-AR"/>
              </w:rPr>
            </w:pPr>
            <w:r w:rsidRPr="00E43400">
              <w:rPr>
                <w:sz w:val="16"/>
                <w:szCs w:val="16"/>
                <w:lang w:val="es-AR"/>
              </w:rPr>
              <w:t>Sin garantías ni contragarantías preferidas</w:t>
            </w:r>
          </w:p>
        </w:tc>
        <w:tc>
          <w:tcPr>
            <w:tcW w:w="1381" w:type="dxa"/>
            <w:tcBorders>
              <w:bottom w:val="single" w:sz="4" w:space="0" w:color="auto"/>
            </w:tcBorders>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2</w:t>
            </w:r>
          </w:p>
        </w:tc>
        <w:tc>
          <w:tcPr>
            <w:tcW w:w="148" w:type="dxa"/>
            <w:tcBorders>
              <w:bottom w:val="single" w:sz="4" w:space="0" w:color="auto"/>
            </w:tcBorders>
            <w:vAlign w:val="center"/>
          </w:tcPr>
          <w:p w:rsidR="00A06592" w:rsidRPr="00E43400" w:rsidRDefault="00A06592" w:rsidP="00065FCA">
            <w:pPr>
              <w:pStyle w:val="Texto"/>
              <w:ind w:right="144"/>
              <w:jc w:val="right"/>
              <w:rPr>
                <w:sz w:val="16"/>
                <w:szCs w:val="16"/>
                <w:lang w:val="es-AR"/>
              </w:rPr>
            </w:pPr>
          </w:p>
        </w:tc>
        <w:tc>
          <w:tcPr>
            <w:tcW w:w="1353" w:type="dxa"/>
            <w:tcBorders>
              <w:bottom w:val="single" w:sz="4" w:space="0" w:color="auto"/>
            </w:tcBorders>
            <w:vAlign w:val="center"/>
          </w:tcPr>
          <w:p w:rsidR="00A06592" w:rsidRPr="00E43400" w:rsidRDefault="00A06592" w:rsidP="00A06592">
            <w:pPr>
              <w:pStyle w:val="Texto1"/>
              <w:ind w:right="144"/>
              <w:jc w:val="right"/>
              <w:rPr>
                <w:sz w:val="16"/>
                <w:szCs w:val="16"/>
                <w:lang w:val="es-AR"/>
              </w:rPr>
            </w:pPr>
            <w:r w:rsidRPr="00E43400">
              <w:rPr>
                <w:sz w:val="16"/>
                <w:szCs w:val="16"/>
                <w:lang w:val="es-AR"/>
              </w:rPr>
              <w:t>116</w:t>
            </w:r>
          </w:p>
        </w:tc>
        <w:tc>
          <w:tcPr>
            <w:tcW w:w="135" w:type="dxa"/>
            <w:tcBorders>
              <w:bottom w:val="single" w:sz="4" w:space="0" w:color="auto"/>
            </w:tcBorders>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38"/>
        </w:trPr>
        <w:tc>
          <w:tcPr>
            <w:tcW w:w="5573" w:type="dxa"/>
            <w:vAlign w:val="center"/>
          </w:tcPr>
          <w:p w:rsidR="00A06592" w:rsidRPr="00E43400" w:rsidRDefault="00A06592" w:rsidP="00065FCA">
            <w:pPr>
              <w:pStyle w:val="Texto1"/>
              <w:rPr>
                <w:sz w:val="16"/>
                <w:szCs w:val="16"/>
                <w:lang w:val="es-AR"/>
              </w:rPr>
            </w:pPr>
          </w:p>
        </w:tc>
        <w:tc>
          <w:tcPr>
            <w:tcW w:w="1381" w:type="dxa"/>
            <w:tcBorders>
              <w:top w:val="single" w:sz="4" w:space="0" w:color="auto"/>
            </w:tcBorders>
            <w:vAlign w:val="center"/>
          </w:tcPr>
          <w:p w:rsidR="00A06592" w:rsidRPr="00E43400" w:rsidRDefault="00A06592" w:rsidP="00065FCA">
            <w:pPr>
              <w:pStyle w:val="Texto"/>
              <w:tabs>
                <w:tab w:val="decimal" w:pos="1170"/>
              </w:tabs>
              <w:ind w:right="144"/>
              <w:jc w:val="right"/>
              <w:rPr>
                <w:sz w:val="16"/>
                <w:szCs w:val="16"/>
                <w:lang w:val="es-AR"/>
              </w:rPr>
            </w:pPr>
          </w:p>
        </w:tc>
        <w:tc>
          <w:tcPr>
            <w:tcW w:w="148" w:type="dxa"/>
            <w:tcBorders>
              <w:top w:val="single" w:sz="4" w:space="0" w:color="auto"/>
            </w:tcBorders>
            <w:vAlign w:val="center"/>
          </w:tcPr>
          <w:p w:rsidR="00A06592" w:rsidRPr="00E43400" w:rsidRDefault="00A06592" w:rsidP="00065FCA">
            <w:pPr>
              <w:pStyle w:val="Texto"/>
              <w:ind w:right="144"/>
              <w:jc w:val="right"/>
              <w:rPr>
                <w:sz w:val="16"/>
                <w:szCs w:val="16"/>
                <w:lang w:val="es-AR"/>
              </w:rPr>
            </w:pPr>
          </w:p>
        </w:tc>
        <w:tc>
          <w:tcPr>
            <w:tcW w:w="1353" w:type="dxa"/>
            <w:tcBorders>
              <w:top w:val="single" w:sz="4" w:space="0" w:color="auto"/>
            </w:tcBorders>
            <w:vAlign w:val="center"/>
          </w:tcPr>
          <w:p w:rsidR="00A06592" w:rsidRPr="00E43400" w:rsidRDefault="00A06592" w:rsidP="00065FCA">
            <w:pPr>
              <w:pStyle w:val="Texto1"/>
              <w:ind w:right="144"/>
              <w:jc w:val="right"/>
              <w:rPr>
                <w:sz w:val="16"/>
                <w:szCs w:val="16"/>
                <w:lang w:val="es-AR"/>
              </w:rPr>
            </w:pPr>
          </w:p>
        </w:tc>
        <w:tc>
          <w:tcPr>
            <w:tcW w:w="135" w:type="dxa"/>
            <w:tcBorders>
              <w:top w:val="single" w:sz="4" w:space="0" w:color="auto"/>
            </w:tcBorders>
            <w:vAlign w:val="center"/>
          </w:tcPr>
          <w:p w:rsidR="00A06592" w:rsidRPr="00E43400" w:rsidRDefault="00A06592" w:rsidP="00065FCA">
            <w:pPr>
              <w:pStyle w:val="Texto"/>
              <w:tabs>
                <w:tab w:val="decimal" w:pos="1170"/>
              </w:tabs>
              <w:ind w:right="-478"/>
              <w:jc w:val="right"/>
              <w:rPr>
                <w:sz w:val="16"/>
                <w:szCs w:val="16"/>
                <w:lang w:val="es-AR"/>
              </w:rPr>
            </w:pPr>
          </w:p>
        </w:tc>
      </w:tr>
      <w:tr w:rsidR="00A06592" w:rsidRPr="00E43400" w:rsidTr="00273B59">
        <w:trPr>
          <w:gridAfter w:val="1"/>
          <w:wAfter w:w="57" w:type="dxa"/>
          <w:cantSplit/>
          <w:trHeight w:val="117"/>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TOTAL</w:t>
            </w:r>
          </w:p>
        </w:tc>
        <w:tc>
          <w:tcPr>
            <w:tcW w:w="1381" w:type="dxa"/>
            <w:tcBorders>
              <w:bottom w:val="single" w:sz="4" w:space="0" w:color="auto"/>
            </w:tcBorders>
            <w:vAlign w:val="center"/>
          </w:tcPr>
          <w:p w:rsidR="00A06592" w:rsidRPr="00E43400" w:rsidRDefault="00E43400" w:rsidP="00065FCA">
            <w:pPr>
              <w:pStyle w:val="Texto"/>
              <w:tabs>
                <w:tab w:val="decimal" w:pos="1152"/>
              </w:tabs>
              <w:ind w:right="144"/>
              <w:jc w:val="right"/>
              <w:rPr>
                <w:b/>
                <w:sz w:val="16"/>
                <w:szCs w:val="16"/>
                <w:lang w:val="es-AR"/>
              </w:rPr>
            </w:pPr>
            <w:r w:rsidRPr="00E43400">
              <w:rPr>
                <w:b/>
                <w:sz w:val="16"/>
                <w:szCs w:val="16"/>
                <w:lang w:val="es-AR"/>
              </w:rPr>
              <w:t>384.712</w:t>
            </w:r>
          </w:p>
        </w:tc>
        <w:tc>
          <w:tcPr>
            <w:tcW w:w="148" w:type="dxa"/>
            <w:tcBorders>
              <w:bottom w:val="single" w:sz="4" w:space="0" w:color="auto"/>
            </w:tcBorders>
            <w:vAlign w:val="center"/>
          </w:tcPr>
          <w:p w:rsidR="00A06592" w:rsidRPr="00E43400" w:rsidRDefault="00A06592" w:rsidP="00065FCA">
            <w:pPr>
              <w:pStyle w:val="Texto"/>
              <w:ind w:right="144"/>
              <w:jc w:val="right"/>
              <w:rPr>
                <w:b/>
                <w:sz w:val="16"/>
                <w:szCs w:val="16"/>
                <w:lang w:val="es-AR"/>
              </w:rPr>
            </w:pPr>
          </w:p>
        </w:tc>
        <w:tc>
          <w:tcPr>
            <w:tcW w:w="1353" w:type="dxa"/>
            <w:tcBorders>
              <w:bottom w:val="single" w:sz="4" w:space="0" w:color="auto"/>
            </w:tcBorders>
            <w:vAlign w:val="center"/>
          </w:tcPr>
          <w:p w:rsidR="00A06592" w:rsidRPr="00E43400" w:rsidRDefault="00A06592" w:rsidP="00065FCA">
            <w:pPr>
              <w:pStyle w:val="Texto1"/>
              <w:ind w:right="144"/>
              <w:jc w:val="right"/>
              <w:rPr>
                <w:b/>
                <w:sz w:val="16"/>
                <w:szCs w:val="16"/>
                <w:lang w:val="es-AR"/>
              </w:rPr>
            </w:pPr>
            <w:r w:rsidRPr="00E43400">
              <w:rPr>
                <w:b/>
                <w:sz w:val="16"/>
                <w:szCs w:val="16"/>
                <w:lang w:val="es-AR"/>
              </w:rPr>
              <w:t>916.021</w:t>
            </w:r>
          </w:p>
        </w:tc>
        <w:tc>
          <w:tcPr>
            <w:tcW w:w="135" w:type="dxa"/>
            <w:tcBorders>
              <w:bottom w:val="single" w:sz="4" w:space="0" w:color="auto"/>
            </w:tcBorders>
            <w:vAlign w:val="center"/>
          </w:tcPr>
          <w:p w:rsidR="00A06592" w:rsidRPr="00E43400" w:rsidRDefault="00A06592" w:rsidP="00065FCA">
            <w:pPr>
              <w:pStyle w:val="Texto"/>
              <w:tabs>
                <w:tab w:val="decimal" w:pos="1152"/>
              </w:tabs>
              <w:ind w:right="-478"/>
              <w:jc w:val="right"/>
              <w:rPr>
                <w:sz w:val="16"/>
                <w:szCs w:val="16"/>
                <w:lang w:val="es-AR"/>
              </w:rPr>
            </w:pPr>
          </w:p>
        </w:tc>
      </w:tr>
      <w:tr w:rsidR="00A06592" w:rsidRPr="00E43400" w:rsidTr="00273B59">
        <w:trPr>
          <w:gridAfter w:val="1"/>
          <w:wAfter w:w="57" w:type="dxa"/>
          <w:cantSplit/>
          <w:trHeight w:val="274"/>
        </w:trPr>
        <w:tc>
          <w:tcPr>
            <w:tcW w:w="5573" w:type="dxa"/>
            <w:vAlign w:val="center"/>
          </w:tcPr>
          <w:p w:rsidR="00A06592" w:rsidRPr="00E43400" w:rsidRDefault="00A06592" w:rsidP="00065FCA">
            <w:pPr>
              <w:pStyle w:val="Texto"/>
              <w:jc w:val="left"/>
              <w:rPr>
                <w:b/>
                <w:sz w:val="16"/>
                <w:szCs w:val="16"/>
                <w:lang w:val="es-AR"/>
              </w:rPr>
            </w:pPr>
            <w:r w:rsidRPr="00E43400">
              <w:rPr>
                <w:b/>
                <w:sz w:val="16"/>
                <w:szCs w:val="16"/>
                <w:lang w:val="es-AR"/>
              </w:rPr>
              <w:t xml:space="preserve">TOTAL GENERAL </w:t>
            </w:r>
            <w:r w:rsidR="00273B59" w:rsidRPr="00E43400">
              <w:rPr>
                <w:b/>
                <w:sz w:val="16"/>
                <w:szCs w:val="16"/>
                <w:lang w:val="es-AR"/>
              </w:rPr>
              <w:t>(1)</w:t>
            </w:r>
          </w:p>
        </w:tc>
        <w:tc>
          <w:tcPr>
            <w:tcW w:w="1381" w:type="dxa"/>
            <w:tcBorders>
              <w:bottom w:val="double" w:sz="4" w:space="0" w:color="auto"/>
            </w:tcBorders>
            <w:vAlign w:val="bottom"/>
          </w:tcPr>
          <w:p w:rsidR="00A06592" w:rsidRPr="00E43400" w:rsidRDefault="00E43400" w:rsidP="00273B59">
            <w:pPr>
              <w:pStyle w:val="Texto"/>
              <w:tabs>
                <w:tab w:val="decimal" w:pos="1170"/>
              </w:tabs>
              <w:ind w:right="144"/>
              <w:jc w:val="right"/>
              <w:rPr>
                <w:b/>
                <w:sz w:val="16"/>
                <w:szCs w:val="16"/>
                <w:lang w:val="es-AR"/>
              </w:rPr>
            </w:pPr>
            <w:r w:rsidRPr="00E43400">
              <w:rPr>
                <w:b/>
                <w:sz w:val="16"/>
                <w:szCs w:val="16"/>
                <w:lang w:val="es-AR"/>
              </w:rPr>
              <w:t>6.177.285</w:t>
            </w:r>
          </w:p>
        </w:tc>
        <w:tc>
          <w:tcPr>
            <w:tcW w:w="148" w:type="dxa"/>
            <w:tcBorders>
              <w:bottom w:val="double" w:sz="4" w:space="0" w:color="auto"/>
            </w:tcBorders>
            <w:vAlign w:val="bottom"/>
          </w:tcPr>
          <w:p w:rsidR="00A06592" w:rsidRPr="00E43400" w:rsidRDefault="00A06592" w:rsidP="00273B59">
            <w:pPr>
              <w:pStyle w:val="Texto"/>
              <w:ind w:right="144"/>
              <w:jc w:val="right"/>
              <w:rPr>
                <w:b/>
                <w:sz w:val="16"/>
                <w:szCs w:val="16"/>
                <w:lang w:val="es-AR"/>
              </w:rPr>
            </w:pPr>
          </w:p>
        </w:tc>
        <w:tc>
          <w:tcPr>
            <w:tcW w:w="1353" w:type="dxa"/>
            <w:tcBorders>
              <w:bottom w:val="double" w:sz="4" w:space="0" w:color="auto"/>
            </w:tcBorders>
            <w:vAlign w:val="bottom"/>
          </w:tcPr>
          <w:p w:rsidR="00A06592" w:rsidRPr="00E43400" w:rsidRDefault="00A06592" w:rsidP="00273B59">
            <w:pPr>
              <w:pStyle w:val="Texto"/>
              <w:tabs>
                <w:tab w:val="decimal" w:pos="1170"/>
              </w:tabs>
              <w:ind w:right="144"/>
              <w:jc w:val="right"/>
              <w:rPr>
                <w:b/>
                <w:sz w:val="16"/>
                <w:szCs w:val="16"/>
                <w:lang w:val="es-AR"/>
              </w:rPr>
            </w:pPr>
            <w:r w:rsidRPr="00E43400">
              <w:rPr>
                <w:b/>
                <w:sz w:val="16"/>
                <w:szCs w:val="16"/>
                <w:lang w:val="es-AR"/>
              </w:rPr>
              <w:t>6.623.403</w:t>
            </w:r>
          </w:p>
        </w:tc>
        <w:tc>
          <w:tcPr>
            <w:tcW w:w="135" w:type="dxa"/>
            <w:tcBorders>
              <w:bottom w:val="double" w:sz="4" w:space="0" w:color="auto"/>
            </w:tcBorders>
            <w:vAlign w:val="center"/>
          </w:tcPr>
          <w:p w:rsidR="00A06592" w:rsidRPr="00E43400" w:rsidRDefault="00A06592" w:rsidP="00065FCA">
            <w:pPr>
              <w:pStyle w:val="Texto"/>
              <w:tabs>
                <w:tab w:val="decimal" w:pos="1170"/>
              </w:tabs>
              <w:ind w:right="-478"/>
              <w:jc w:val="right"/>
              <w:rPr>
                <w:sz w:val="16"/>
                <w:szCs w:val="16"/>
                <w:lang w:val="es-AR"/>
              </w:rPr>
            </w:pPr>
          </w:p>
        </w:tc>
      </w:tr>
      <w:tr w:rsidR="007C33D6" w:rsidRPr="00D2447A" w:rsidTr="00273B59">
        <w:trPr>
          <w:cantSplit/>
          <w:trHeight w:val="128"/>
        </w:trPr>
        <w:tc>
          <w:tcPr>
            <w:tcW w:w="5573" w:type="dxa"/>
            <w:vAlign w:val="center"/>
          </w:tcPr>
          <w:p w:rsidR="007C33D6" w:rsidRPr="00D2447A" w:rsidRDefault="007C33D6" w:rsidP="00065FCA">
            <w:pPr>
              <w:pStyle w:val="Texto1"/>
              <w:rPr>
                <w:sz w:val="16"/>
                <w:szCs w:val="16"/>
                <w:highlight w:val="yellow"/>
                <w:lang w:val="es-AR"/>
              </w:rPr>
            </w:pPr>
          </w:p>
        </w:tc>
        <w:tc>
          <w:tcPr>
            <w:tcW w:w="1381" w:type="dxa"/>
            <w:tcBorders>
              <w:top w:val="double" w:sz="4" w:space="0" w:color="auto"/>
            </w:tcBorders>
            <w:vAlign w:val="center"/>
          </w:tcPr>
          <w:p w:rsidR="007C33D6" w:rsidRPr="00D2447A" w:rsidRDefault="007C33D6" w:rsidP="00065FCA">
            <w:pPr>
              <w:pStyle w:val="Texto"/>
              <w:tabs>
                <w:tab w:val="decimal" w:pos="1170"/>
              </w:tabs>
              <w:ind w:right="144"/>
              <w:jc w:val="right"/>
              <w:rPr>
                <w:sz w:val="16"/>
                <w:szCs w:val="16"/>
                <w:highlight w:val="yellow"/>
                <w:lang w:val="es-AR"/>
              </w:rPr>
            </w:pPr>
          </w:p>
        </w:tc>
        <w:tc>
          <w:tcPr>
            <w:tcW w:w="148" w:type="dxa"/>
            <w:tcBorders>
              <w:top w:val="double" w:sz="4" w:space="0" w:color="auto"/>
            </w:tcBorders>
            <w:vAlign w:val="center"/>
          </w:tcPr>
          <w:p w:rsidR="007C33D6" w:rsidRPr="00D2447A" w:rsidRDefault="007C33D6" w:rsidP="00065FCA">
            <w:pPr>
              <w:pStyle w:val="Texto"/>
              <w:ind w:right="144"/>
              <w:jc w:val="right"/>
              <w:rPr>
                <w:sz w:val="16"/>
                <w:szCs w:val="16"/>
                <w:highlight w:val="yellow"/>
                <w:lang w:val="es-AR"/>
              </w:rPr>
            </w:pPr>
          </w:p>
        </w:tc>
        <w:tc>
          <w:tcPr>
            <w:tcW w:w="1353" w:type="dxa"/>
            <w:tcBorders>
              <w:top w:val="double" w:sz="4" w:space="0" w:color="auto"/>
            </w:tcBorders>
            <w:vAlign w:val="center"/>
          </w:tcPr>
          <w:p w:rsidR="007C33D6" w:rsidRPr="00C22031" w:rsidRDefault="007C33D6" w:rsidP="00065FCA">
            <w:pPr>
              <w:pStyle w:val="Texto"/>
              <w:tabs>
                <w:tab w:val="decimal" w:pos="1170"/>
              </w:tabs>
              <w:ind w:right="144"/>
              <w:jc w:val="right"/>
              <w:rPr>
                <w:sz w:val="16"/>
                <w:szCs w:val="16"/>
                <w:lang w:val="es-AR"/>
              </w:rPr>
            </w:pPr>
          </w:p>
        </w:tc>
        <w:tc>
          <w:tcPr>
            <w:tcW w:w="135" w:type="dxa"/>
            <w:tcBorders>
              <w:top w:val="double" w:sz="4" w:space="0" w:color="auto"/>
            </w:tcBorders>
            <w:vAlign w:val="center"/>
          </w:tcPr>
          <w:p w:rsidR="007C33D6" w:rsidRPr="00D2447A" w:rsidRDefault="007C33D6" w:rsidP="00065FCA">
            <w:pPr>
              <w:pStyle w:val="Texto"/>
              <w:tabs>
                <w:tab w:val="decimal" w:pos="1170"/>
              </w:tabs>
              <w:ind w:right="-478"/>
              <w:jc w:val="right"/>
              <w:rPr>
                <w:sz w:val="16"/>
                <w:szCs w:val="16"/>
                <w:highlight w:val="yellow"/>
                <w:lang w:val="es-AR"/>
              </w:rPr>
            </w:pPr>
          </w:p>
        </w:tc>
        <w:tc>
          <w:tcPr>
            <w:tcW w:w="57" w:type="dxa"/>
            <w:vAlign w:val="center"/>
          </w:tcPr>
          <w:p w:rsidR="007C33D6" w:rsidRPr="00D2447A" w:rsidRDefault="007C33D6" w:rsidP="00065FCA">
            <w:pPr>
              <w:pStyle w:val="Texto"/>
              <w:tabs>
                <w:tab w:val="decimal" w:pos="1170"/>
              </w:tabs>
              <w:ind w:right="144"/>
              <w:jc w:val="right"/>
              <w:rPr>
                <w:sz w:val="16"/>
                <w:szCs w:val="16"/>
                <w:highlight w:val="yellow"/>
                <w:lang w:val="es-AR"/>
              </w:rPr>
            </w:pPr>
          </w:p>
        </w:tc>
      </w:tr>
      <w:tr w:rsidR="00DE3C04" w:rsidRPr="00D2447A" w:rsidTr="00273B59">
        <w:trPr>
          <w:cantSplit/>
          <w:trHeight w:val="138"/>
        </w:trPr>
        <w:tc>
          <w:tcPr>
            <w:tcW w:w="8647" w:type="dxa"/>
            <w:gridSpan w:val="6"/>
            <w:vAlign w:val="bottom"/>
          </w:tcPr>
          <w:p w:rsidR="00DE3C04" w:rsidRPr="00C22031" w:rsidRDefault="00DE3C04" w:rsidP="007F5D3A">
            <w:pPr>
              <w:pStyle w:val="Texto1"/>
              <w:numPr>
                <w:ilvl w:val="0"/>
                <w:numId w:val="26"/>
              </w:numPr>
              <w:ind w:right="142"/>
              <w:jc w:val="both"/>
              <w:rPr>
                <w:b/>
                <w:sz w:val="16"/>
                <w:szCs w:val="16"/>
                <w:lang w:val="es-AR"/>
              </w:rPr>
            </w:pPr>
            <w:r w:rsidRPr="00C22031">
              <w:rPr>
                <w:sz w:val="16"/>
                <w:szCs w:val="16"/>
                <w:lang w:val="es-AR"/>
              </w:rPr>
              <w:t xml:space="preserve">El presente Anexo expone las cifras contractuales de acuerdo con lo establecido por el </w:t>
            </w:r>
            <w:r w:rsidR="00B4586D" w:rsidRPr="00C22031">
              <w:rPr>
                <w:sz w:val="16"/>
                <w:szCs w:val="16"/>
                <w:lang w:val="es-AR"/>
              </w:rPr>
              <w:t>BCRA</w:t>
            </w:r>
            <w:r w:rsidR="004852F3" w:rsidRPr="00C22031">
              <w:rPr>
                <w:sz w:val="16"/>
                <w:szCs w:val="16"/>
                <w:lang w:val="es-AR"/>
              </w:rPr>
              <w:t>.</w:t>
            </w:r>
            <w:r w:rsidR="008D0BF2" w:rsidRPr="00C22031">
              <w:rPr>
                <w:sz w:val="16"/>
                <w:szCs w:val="16"/>
                <w:lang w:val="es-AR"/>
              </w:rPr>
              <w:t xml:space="preserve"> </w:t>
            </w:r>
            <w:r w:rsidRPr="00C22031">
              <w:rPr>
                <w:sz w:val="16"/>
                <w:szCs w:val="16"/>
                <w:lang w:val="es-AR"/>
              </w:rPr>
              <w:t>La conciliación con los Estados de situación financiera consolidados es la detallada a continuación</w:t>
            </w:r>
            <w:r w:rsidR="00FA7504" w:rsidRPr="00C22031">
              <w:rPr>
                <w:sz w:val="16"/>
                <w:szCs w:val="16"/>
                <w:lang w:val="es-AR"/>
              </w:rPr>
              <w:t>:</w:t>
            </w:r>
            <w:r w:rsidRPr="00C22031">
              <w:rPr>
                <w:rFonts w:ascii="Verdana" w:hAnsi="Verdana"/>
                <w:sz w:val="16"/>
                <w:szCs w:val="16"/>
                <w:lang w:eastAsia="es-AR"/>
              </w:rPr>
              <w:t> </w:t>
            </w:r>
          </w:p>
        </w:tc>
      </w:tr>
      <w:tr w:rsidR="00FA7504" w:rsidRPr="00E43400" w:rsidTr="00273B59">
        <w:trPr>
          <w:cantSplit/>
          <w:trHeight w:val="138"/>
        </w:trPr>
        <w:tc>
          <w:tcPr>
            <w:tcW w:w="8647" w:type="dxa"/>
            <w:gridSpan w:val="6"/>
            <w:vAlign w:val="center"/>
          </w:tcPr>
          <w:p w:rsidR="00FA7504" w:rsidRPr="00E43400" w:rsidRDefault="00FA7504" w:rsidP="00065FCA">
            <w:pPr>
              <w:pStyle w:val="Texto1"/>
              <w:ind w:right="144"/>
              <w:jc w:val="right"/>
              <w:rPr>
                <w:sz w:val="16"/>
                <w:szCs w:val="16"/>
                <w:lang w:val="es-AR"/>
              </w:rPr>
            </w:pPr>
          </w:p>
        </w:tc>
      </w:tr>
      <w:tr w:rsidR="00A06592" w:rsidRPr="00E43400" w:rsidTr="00273B59">
        <w:trPr>
          <w:gridAfter w:val="1"/>
          <w:wAfter w:w="57" w:type="dxa"/>
          <w:cantSplit/>
          <w:trHeight w:val="209"/>
        </w:trPr>
        <w:tc>
          <w:tcPr>
            <w:tcW w:w="5573" w:type="dxa"/>
            <w:vAlign w:val="center"/>
          </w:tcPr>
          <w:p w:rsidR="00A06592" w:rsidRPr="00E43400" w:rsidRDefault="00A06592" w:rsidP="00065FCA">
            <w:pPr>
              <w:pStyle w:val="Texto1"/>
              <w:numPr>
                <w:ilvl w:val="0"/>
                <w:numId w:val="1"/>
              </w:numPr>
              <w:tabs>
                <w:tab w:val="clear" w:pos="360"/>
                <w:tab w:val="num" w:pos="738"/>
              </w:tabs>
              <w:ind w:left="720"/>
              <w:rPr>
                <w:sz w:val="16"/>
                <w:szCs w:val="16"/>
                <w:lang w:val="es-AR"/>
              </w:rPr>
            </w:pPr>
            <w:r w:rsidRPr="00E43400">
              <w:rPr>
                <w:sz w:val="16"/>
                <w:szCs w:val="16"/>
                <w:lang w:val="es-AR"/>
              </w:rPr>
              <w:t xml:space="preserve">Préstamos y otras financiaciones </w:t>
            </w:r>
          </w:p>
        </w:tc>
        <w:tc>
          <w:tcPr>
            <w:tcW w:w="1381" w:type="dxa"/>
            <w:vAlign w:val="center"/>
          </w:tcPr>
          <w:p w:rsidR="00A06592" w:rsidRPr="00E43400" w:rsidRDefault="00E43400" w:rsidP="00065FCA">
            <w:pPr>
              <w:pStyle w:val="Texto"/>
              <w:tabs>
                <w:tab w:val="decimal" w:pos="1170"/>
              </w:tabs>
              <w:ind w:right="144"/>
              <w:jc w:val="right"/>
              <w:rPr>
                <w:sz w:val="16"/>
                <w:szCs w:val="16"/>
                <w:lang w:val="es-AR"/>
              </w:rPr>
            </w:pPr>
            <w:r w:rsidRPr="00E43400">
              <w:rPr>
                <w:sz w:val="16"/>
                <w:szCs w:val="16"/>
                <w:lang w:val="es-AR"/>
              </w:rPr>
              <w:t>4.</w:t>
            </w:r>
            <w:r w:rsidR="00CD2273">
              <w:rPr>
                <w:sz w:val="16"/>
                <w:szCs w:val="16"/>
                <w:lang w:val="es-AR"/>
              </w:rPr>
              <w:t>733</w:t>
            </w:r>
            <w:r w:rsidR="00387AC2">
              <w:rPr>
                <w:sz w:val="16"/>
                <w:szCs w:val="16"/>
                <w:lang w:val="es-AR"/>
              </w:rPr>
              <w:t>.</w:t>
            </w:r>
            <w:r w:rsidR="00CD2273">
              <w:rPr>
                <w:sz w:val="16"/>
                <w:szCs w:val="16"/>
                <w:lang w:val="es-AR"/>
              </w:rPr>
              <w:t>783</w:t>
            </w:r>
          </w:p>
        </w:tc>
        <w:tc>
          <w:tcPr>
            <w:tcW w:w="148" w:type="dxa"/>
            <w:vAlign w:val="center"/>
          </w:tcPr>
          <w:p w:rsidR="00A06592" w:rsidRPr="00E43400" w:rsidRDefault="00A06592" w:rsidP="00065FCA">
            <w:pPr>
              <w:pStyle w:val="Texto"/>
              <w:ind w:right="90"/>
              <w:jc w:val="right"/>
              <w:rPr>
                <w:sz w:val="16"/>
                <w:szCs w:val="16"/>
                <w:lang w:val="es-AR"/>
              </w:rPr>
            </w:pPr>
          </w:p>
        </w:tc>
        <w:tc>
          <w:tcPr>
            <w:tcW w:w="1353" w:type="dxa"/>
            <w:vAlign w:val="center"/>
          </w:tcPr>
          <w:p w:rsidR="00A06592" w:rsidRPr="00E43400" w:rsidRDefault="00A06592" w:rsidP="00065FCA">
            <w:pPr>
              <w:pStyle w:val="Texto"/>
              <w:tabs>
                <w:tab w:val="decimal" w:pos="1170"/>
              </w:tabs>
              <w:ind w:right="144"/>
              <w:jc w:val="right"/>
              <w:rPr>
                <w:sz w:val="16"/>
                <w:szCs w:val="16"/>
                <w:lang w:val="es-AR"/>
              </w:rPr>
            </w:pPr>
            <w:r w:rsidRPr="00E43400">
              <w:rPr>
                <w:sz w:val="16"/>
                <w:szCs w:val="16"/>
                <w:lang w:val="es-AR"/>
              </w:rPr>
              <w:t>5.430.456</w:t>
            </w:r>
          </w:p>
        </w:tc>
        <w:tc>
          <w:tcPr>
            <w:tcW w:w="135" w:type="dxa"/>
            <w:vAlign w:val="center"/>
          </w:tcPr>
          <w:p w:rsidR="00A06592" w:rsidRPr="00E43400" w:rsidRDefault="00A06592" w:rsidP="00065FCA">
            <w:pPr>
              <w:pStyle w:val="Texto"/>
              <w:tabs>
                <w:tab w:val="decimal" w:pos="1170"/>
              </w:tabs>
              <w:ind w:right="-478"/>
              <w:jc w:val="right"/>
              <w:rPr>
                <w:sz w:val="16"/>
                <w:szCs w:val="16"/>
                <w:lang w:val="es-AR"/>
              </w:rPr>
            </w:pPr>
          </w:p>
        </w:tc>
      </w:tr>
      <w:tr w:rsidR="00D41FF3" w:rsidRPr="000A37C6" w:rsidTr="00273B59">
        <w:trPr>
          <w:gridAfter w:val="1"/>
          <w:wAfter w:w="57" w:type="dxa"/>
          <w:cantSplit/>
          <w:trHeight w:val="209"/>
        </w:trPr>
        <w:tc>
          <w:tcPr>
            <w:tcW w:w="5573" w:type="dxa"/>
            <w:vAlign w:val="center"/>
          </w:tcPr>
          <w:p w:rsidR="00D41FF3" w:rsidRPr="000A37C6" w:rsidRDefault="00D41FF3" w:rsidP="00065FCA">
            <w:pPr>
              <w:pStyle w:val="Texto1"/>
              <w:numPr>
                <w:ilvl w:val="0"/>
                <w:numId w:val="1"/>
              </w:numPr>
              <w:tabs>
                <w:tab w:val="clear" w:pos="360"/>
                <w:tab w:val="num" w:pos="738"/>
              </w:tabs>
              <w:ind w:left="720"/>
              <w:rPr>
                <w:sz w:val="16"/>
                <w:szCs w:val="16"/>
                <w:lang w:val="es-AR"/>
              </w:rPr>
            </w:pPr>
            <w:r w:rsidRPr="000A37C6">
              <w:rPr>
                <w:sz w:val="16"/>
                <w:szCs w:val="16"/>
                <w:lang w:val="es-AR"/>
              </w:rPr>
              <w:t>B.C.R.A. no comprendidos</w:t>
            </w:r>
          </w:p>
        </w:tc>
        <w:tc>
          <w:tcPr>
            <w:tcW w:w="1381" w:type="dxa"/>
            <w:vAlign w:val="center"/>
          </w:tcPr>
          <w:p w:rsidR="00D41FF3" w:rsidRPr="000A37C6" w:rsidRDefault="00D41FF3" w:rsidP="00BF197F">
            <w:pPr>
              <w:pStyle w:val="Texto"/>
              <w:tabs>
                <w:tab w:val="decimal" w:pos="1170"/>
              </w:tabs>
              <w:ind w:right="144"/>
              <w:jc w:val="right"/>
              <w:rPr>
                <w:sz w:val="16"/>
                <w:szCs w:val="16"/>
                <w:lang w:val="es-AR"/>
              </w:rPr>
            </w:pPr>
            <w:r w:rsidRPr="000A37C6">
              <w:rPr>
                <w:sz w:val="16"/>
                <w:szCs w:val="16"/>
                <w:lang w:val="es-AR"/>
              </w:rPr>
              <w:t>(</w:t>
            </w:r>
            <w:r w:rsidR="00BF197F" w:rsidRPr="000A37C6">
              <w:rPr>
                <w:sz w:val="16"/>
                <w:szCs w:val="16"/>
                <w:lang w:val="es-AR"/>
              </w:rPr>
              <w:t>637</w:t>
            </w:r>
            <w:r w:rsidRPr="000A37C6">
              <w:rPr>
                <w:sz w:val="16"/>
                <w:szCs w:val="16"/>
                <w:lang w:val="es-AR"/>
              </w:rPr>
              <w:t>)</w:t>
            </w:r>
          </w:p>
        </w:tc>
        <w:tc>
          <w:tcPr>
            <w:tcW w:w="148" w:type="dxa"/>
            <w:vAlign w:val="center"/>
          </w:tcPr>
          <w:p w:rsidR="00D41FF3" w:rsidRPr="000A37C6" w:rsidRDefault="00D41FF3" w:rsidP="00065FCA">
            <w:pPr>
              <w:pStyle w:val="Texto"/>
              <w:ind w:right="90"/>
              <w:jc w:val="right"/>
              <w:rPr>
                <w:sz w:val="16"/>
                <w:szCs w:val="16"/>
                <w:lang w:val="es-AR"/>
              </w:rPr>
            </w:pPr>
          </w:p>
        </w:tc>
        <w:tc>
          <w:tcPr>
            <w:tcW w:w="1353" w:type="dxa"/>
            <w:vAlign w:val="center"/>
          </w:tcPr>
          <w:p w:rsidR="00D41FF3" w:rsidRPr="000A37C6" w:rsidRDefault="00D41FF3" w:rsidP="00065FCA">
            <w:pPr>
              <w:pStyle w:val="Texto"/>
              <w:tabs>
                <w:tab w:val="decimal" w:pos="1170"/>
              </w:tabs>
              <w:ind w:right="144"/>
              <w:jc w:val="right"/>
              <w:rPr>
                <w:sz w:val="16"/>
                <w:szCs w:val="16"/>
                <w:lang w:val="es-AR"/>
              </w:rPr>
            </w:pPr>
            <w:r w:rsidRPr="000A37C6">
              <w:rPr>
                <w:sz w:val="16"/>
                <w:szCs w:val="16"/>
                <w:lang w:val="es-AR"/>
              </w:rPr>
              <w:t>-</w:t>
            </w:r>
          </w:p>
        </w:tc>
        <w:tc>
          <w:tcPr>
            <w:tcW w:w="135" w:type="dxa"/>
            <w:vAlign w:val="center"/>
          </w:tcPr>
          <w:p w:rsidR="00D41FF3" w:rsidRPr="000A37C6" w:rsidRDefault="00D41FF3" w:rsidP="00065FCA">
            <w:pPr>
              <w:pStyle w:val="Texto"/>
              <w:tabs>
                <w:tab w:val="decimal" w:pos="1170"/>
              </w:tabs>
              <w:ind w:right="-478"/>
              <w:jc w:val="right"/>
              <w:rPr>
                <w:sz w:val="16"/>
                <w:szCs w:val="16"/>
                <w:lang w:val="es-AR"/>
              </w:rPr>
            </w:pPr>
          </w:p>
        </w:tc>
      </w:tr>
      <w:tr w:rsidR="00A06592" w:rsidRPr="000A37C6" w:rsidTr="00273B59">
        <w:trPr>
          <w:gridAfter w:val="1"/>
          <w:wAfter w:w="57" w:type="dxa"/>
          <w:cantSplit/>
          <w:trHeight w:val="209"/>
        </w:trPr>
        <w:tc>
          <w:tcPr>
            <w:tcW w:w="5573" w:type="dxa"/>
            <w:vAlign w:val="center"/>
          </w:tcPr>
          <w:p w:rsidR="00A06592" w:rsidRPr="000A37C6" w:rsidRDefault="00A06592" w:rsidP="00065FCA">
            <w:pPr>
              <w:pStyle w:val="Texto1"/>
              <w:numPr>
                <w:ilvl w:val="0"/>
                <w:numId w:val="1"/>
              </w:numPr>
              <w:tabs>
                <w:tab w:val="clear" w:pos="360"/>
                <w:tab w:val="num" w:pos="738"/>
              </w:tabs>
              <w:ind w:left="720"/>
              <w:rPr>
                <w:sz w:val="16"/>
                <w:szCs w:val="16"/>
                <w:lang w:val="es-AR"/>
              </w:rPr>
            </w:pPr>
            <w:r w:rsidRPr="000A37C6">
              <w:rPr>
                <w:sz w:val="16"/>
                <w:szCs w:val="16"/>
                <w:lang w:val="es-AR"/>
              </w:rPr>
              <w:t>Previsiones</w:t>
            </w:r>
          </w:p>
        </w:tc>
        <w:tc>
          <w:tcPr>
            <w:tcW w:w="1381" w:type="dxa"/>
            <w:vAlign w:val="center"/>
          </w:tcPr>
          <w:p w:rsidR="00A06592" w:rsidRPr="000A37C6" w:rsidRDefault="000A37C6" w:rsidP="00065FCA">
            <w:pPr>
              <w:pStyle w:val="Texto"/>
              <w:tabs>
                <w:tab w:val="decimal" w:pos="1170"/>
              </w:tabs>
              <w:ind w:right="144"/>
              <w:jc w:val="right"/>
              <w:rPr>
                <w:sz w:val="16"/>
                <w:szCs w:val="16"/>
                <w:lang w:val="es-AR"/>
              </w:rPr>
            </w:pPr>
            <w:r w:rsidRPr="000A37C6">
              <w:rPr>
                <w:sz w:val="16"/>
                <w:szCs w:val="16"/>
                <w:lang w:val="es-AR"/>
              </w:rPr>
              <w:t>39</w:t>
            </w:r>
            <w:r w:rsidR="00CD2273">
              <w:rPr>
                <w:sz w:val="16"/>
                <w:szCs w:val="16"/>
                <w:lang w:val="es-AR"/>
              </w:rPr>
              <w:t>8.385</w:t>
            </w:r>
          </w:p>
        </w:tc>
        <w:tc>
          <w:tcPr>
            <w:tcW w:w="148" w:type="dxa"/>
            <w:vAlign w:val="center"/>
          </w:tcPr>
          <w:p w:rsidR="00A06592" w:rsidRPr="000A37C6" w:rsidRDefault="00A06592" w:rsidP="00065FCA">
            <w:pPr>
              <w:pStyle w:val="Texto"/>
              <w:ind w:right="90"/>
              <w:jc w:val="right"/>
              <w:rPr>
                <w:sz w:val="16"/>
                <w:szCs w:val="16"/>
                <w:lang w:val="es-AR"/>
              </w:rPr>
            </w:pPr>
          </w:p>
        </w:tc>
        <w:tc>
          <w:tcPr>
            <w:tcW w:w="1353" w:type="dxa"/>
            <w:vAlign w:val="center"/>
          </w:tcPr>
          <w:p w:rsidR="00A06592" w:rsidRPr="000A37C6" w:rsidRDefault="00A06592" w:rsidP="00065FCA">
            <w:pPr>
              <w:pStyle w:val="Texto"/>
              <w:tabs>
                <w:tab w:val="decimal" w:pos="1170"/>
              </w:tabs>
              <w:ind w:right="144"/>
              <w:jc w:val="right"/>
              <w:rPr>
                <w:sz w:val="16"/>
                <w:szCs w:val="16"/>
                <w:lang w:val="es-AR"/>
              </w:rPr>
            </w:pPr>
            <w:r w:rsidRPr="000A37C6">
              <w:rPr>
                <w:sz w:val="16"/>
                <w:szCs w:val="16"/>
                <w:lang w:val="es-AR"/>
              </w:rPr>
              <w:t>261.112</w:t>
            </w:r>
          </w:p>
        </w:tc>
        <w:tc>
          <w:tcPr>
            <w:tcW w:w="135" w:type="dxa"/>
            <w:vAlign w:val="center"/>
          </w:tcPr>
          <w:p w:rsidR="00A06592" w:rsidRPr="000A37C6" w:rsidRDefault="00A06592" w:rsidP="00065FCA">
            <w:pPr>
              <w:pStyle w:val="Texto"/>
              <w:tabs>
                <w:tab w:val="decimal" w:pos="1170"/>
              </w:tabs>
              <w:ind w:right="-478"/>
              <w:jc w:val="right"/>
              <w:rPr>
                <w:sz w:val="16"/>
                <w:szCs w:val="16"/>
                <w:lang w:val="es-AR"/>
              </w:rPr>
            </w:pPr>
          </w:p>
        </w:tc>
      </w:tr>
      <w:tr w:rsidR="00A06592" w:rsidRPr="000A37C6" w:rsidTr="00273B59">
        <w:trPr>
          <w:gridAfter w:val="1"/>
          <w:wAfter w:w="57" w:type="dxa"/>
          <w:cantSplit/>
          <w:trHeight w:val="209"/>
        </w:trPr>
        <w:tc>
          <w:tcPr>
            <w:tcW w:w="5573" w:type="dxa"/>
            <w:vAlign w:val="center"/>
          </w:tcPr>
          <w:p w:rsidR="00A06592" w:rsidRPr="000A37C6" w:rsidRDefault="00A06592" w:rsidP="00065FCA">
            <w:pPr>
              <w:pStyle w:val="Texto1"/>
              <w:numPr>
                <w:ilvl w:val="0"/>
                <w:numId w:val="1"/>
              </w:numPr>
              <w:tabs>
                <w:tab w:val="clear" w:pos="360"/>
                <w:tab w:val="num" w:pos="738"/>
              </w:tabs>
              <w:ind w:left="720"/>
              <w:rPr>
                <w:sz w:val="16"/>
                <w:szCs w:val="16"/>
                <w:lang w:val="es-AR"/>
              </w:rPr>
            </w:pPr>
            <w:r w:rsidRPr="000A37C6">
              <w:rPr>
                <w:sz w:val="16"/>
                <w:szCs w:val="16"/>
                <w:lang w:val="es-AR"/>
              </w:rPr>
              <w:t>Ajustes Normas Internacionales de Información Financiera</w:t>
            </w:r>
          </w:p>
        </w:tc>
        <w:tc>
          <w:tcPr>
            <w:tcW w:w="1381" w:type="dxa"/>
            <w:vAlign w:val="center"/>
          </w:tcPr>
          <w:p w:rsidR="00A06592" w:rsidRPr="000A37C6" w:rsidRDefault="000A37C6" w:rsidP="00065FCA">
            <w:pPr>
              <w:pStyle w:val="Texto"/>
              <w:tabs>
                <w:tab w:val="decimal" w:pos="1170"/>
              </w:tabs>
              <w:ind w:right="144"/>
              <w:jc w:val="right"/>
              <w:rPr>
                <w:sz w:val="16"/>
                <w:szCs w:val="16"/>
                <w:lang w:val="es-AR"/>
              </w:rPr>
            </w:pPr>
            <w:r w:rsidRPr="000A37C6">
              <w:rPr>
                <w:sz w:val="16"/>
                <w:szCs w:val="16"/>
                <w:lang w:val="es-AR"/>
              </w:rPr>
              <w:t>4.831</w:t>
            </w:r>
          </w:p>
        </w:tc>
        <w:tc>
          <w:tcPr>
            <w:tcW w:w="148" w:type="dxa"/>
            <w:vAlign w:val="center"/>
          </w:tcPr>
          <w:p w:rsidR="00A06592" w:rsidRPr="000A37C6" w:rsidRDefault="00A06592" w:rsidP="00065FCA">
            <w:pPr>
              <w:pStyle w:val="Texto"/>
              <w:ind w:right="90"/>
              <w:jc w:val="right"/>
              <w:rPr>
                <w:sz w:val="16"/>
                <w:szCs w:val="16"/>
                <w:lang w:val="es-AR"/>
              </w:rPr>
            </w:pPr>
          </w:p>
        </w:tc>
        <w:tc>
          <w:tcPr>
            <w:tcW w:w="1353" w:type="dxa"/>
            <w:vAlign w:val="center"/>
          </w:tcPr>
          <w:p w:rsidR="00A06592" w:rsidRPr="000A37C6" w:rsidRDefault="00A06592" w:rsidP="00065FCA">
            <w:pPr>
              <w:pStyle w:val="Texto"/>
              <w:tabs>
                <w:tab w:val="decimal" w:pos="1170"/>
              </w:tabs>
              <w:ind w:right="144"/>
              <w:jc w:val="right"/>
              <w:rPr>
                <w:sz w:val="16"/>
                <w:szCs w:val="16"/>
                <w:lang w:val="es-AR"/>
              </w:rPr>
            </w:pPr>
            <w:r w:rsidRPr="000A37C6">
              <w:rPr>
                <w:sz w:val="16"/>
                <w:szCs w:val="16"/>
                <w:lang w:val="es-AR"/>
              </w:rPr>
              <w:t>9.297</w:t>
            </w:r>
          </w:p>
        </w:tc>
        <w:tc>
          <w:tcPr>
            <w:tcW w:w="135" w:type="dxa"/>
            <w:vAlign w:val="center"/>
          </w:tcPr>
          <w:p w:rsidR="00A06592" w:rsidRPr="000A37C6" w:rsidRDefault="00A06592" w:rsidP="00065FCA">
            <w:pPr>
              <w:pStyle w:val="Texto"/>
              <w:tabs>
                <w:tab w:val="decimal" w:pos="1170"/>
              </w:tabs>
              <w:ind w:right="-478"/>
              <w:jc w:val="right"/>
              <w:rPr>
                <w:sz w:val="16"/>
                <w:szCs w:val="16"/>
                <w:lang w:val="es-AR"/>
              </w:rPr>
            </w:pPr>
          </w:p>
        </w:tc>
      </w:tr>
      <w:tr w:rsidR="00A06592" w:rsidRPr="000A37C6" w:rsidTr="00273B59">
        <w:trPr>
          <w:gridAfter w:val="1"/>
          <w:wAfter w:w="57" w:type="dxa"/>
          <w:cantSplit/>
          <w:trHeight w:val="275"/>
        </w:trPr>
        <w:tc>
          <w:tcPr>
            <w:tcW w:w="5573" w:type="dxa"/>
            <w:vAlign w:val="center"/>
          </w:tcPr>
          <w:p w:rsidR="00A06592" w:rsidRPr="000A37C6" w:rsidRDefault="00A06592" w:rsidP="00065FCA">
            <w:pPr>
              <w:pStyle w:val="Texto1"/>
              <w:numPr>
                <w:ilvl w:val="0"/>
                <w:numId w:val="1"/>
              </w:numPr>
              <w:tabs>
                <w:tab w:val="clear" w:pos="360"/>
                <w:tab w:val="num" w:pos="738"/>
              </w:tabs>
              <w:ind w:left="720"/>
              <w:rPr>
                <w:sz w:val="16"/>
                <w:szCs w:val="16"/>
                <w:lang w:val="es-AR"/>
              </w:rPr>
            </w:pPr>
            <w:r w:rsidRPr="000A37C6">
              <w:rPr>
                <w:sz w:val="16"/>
                <w:szCs w:val="16"/>
                <w:lang w:val="es-AR"/>
              </w:rPr>
              <w:t>Obligaciones Negociables y Títulos de Deuda de Fideicomisos Fi</w:t>
            </w:r>
            <w:r w:rsidR="00E52590" w:rsidRPr="000A37C6">
              <w:rPr>
                <w:sz w:val="16"/>
                <w:szCs w:val="16"/>
                <w:lang w:val="es-AR"/>
              </w:rPr>
              <w:t>nancieros -</w:t>
            </w:r>
            <w:r w:rsidRPr="000A37C6">
              <w:rPr>
                <w:sz w:val="16"/>
                <w:szCs w:val="16"/>
                <w:lang w:val="es-AR"/>
              </w:rPr>
              <w:t xml:space="preserve"> Medición a Costo Amortizado </w:t>
            </w:r>
          </w:p>
        </w:tc>
        <w:tc>
          <w:tcPr>
            <w:tcW w:w="1381" w:type="dxa"/>
            <w:vAlign w:val="bottom"/>
          </w:tcPr>
          <w:p w:rsidR="00A06592" w:rsidRPr="000A37C6" w:rsidRDefault="000A37C6" w:rsidP="00381D39">
            <w:pPr>
              <w:pStyle w:val="Texto"/>
              <w:tabs>
                <w:tab w:val="decimal" w:pos="1170"/>
              </w:tabs>
              <w:ind w:right="144"/>
              <w:jc w:val="right"/>
              <w:rPr>
                <w:sz w:val="16"/>
                <w:szCs w:val="16"/>
                <w:lang w:val="es-AR"/>
              </w:rPr>
            </w:pPr>
            <w:r w:rsidRPr="000A37C6">
              <w:rPr>
                <w:sz w:val="16"/>
                <w:szCs w:val="16"/>
                <w:lang w:val="es-AR"/>
              </w:rPr>
              <w:t>400.604</w:t>
            </w:r>
          </w:p>
        </w:tc>
        <w:tc>
          <w:tcPr>
            <w:tcW w:w="148" w:type="dxa"/>
            <w:vAlign w:val="bottom"/>
          </w:tcPr>
          <w:p w:rsidR="00A06592" w:rsidRPr="000A37C6" w:rsidRDefault="00A06592" w:rsidP="00381D39">
            <w:pPr>
              <w:pStyle w:val="Texto"/>
              <w:ind w:right="90"/>
              <w:jc w:val="right"/>
              <w:rPr>
                <w:sz w:val="16"/>
                <w:szCs w:val="16"/>
                <w:lang w:val="es-AR"/>
              </w:rPr>
            </w:pPr>
          </w:p>
        </w:tc>
        <w:tc>
          <w:tcPr>
            <w:tcW w:w="1353" w:type="dxa"/>
            <w:vAlign w:val="bottom"/>
          </w:tcPr>
          <w:p w:rsidR="00A06592" w:rsidRPr="000A37C6" w:rsidRDefault="00A06592" w:rsidP="00381D39">
            <w:pPr>
              <w:pStyle w:val="Texto1"/>
              <w:ind w:right="144"/>
              <w:jc w:val="right"/>
              <w:rPr>
                <w:sz w:val="16"/>
                <w:szCs w:val="16"/>
                <w:lang w:val="es-AR"/>
              </w:rPr>
            </w:pPr>
            <w:r w:rsidRPr="000A37C6">
              <w:rPr>
                <w:sz w:val="16"/>
                <w:szCs w:val="16"/>
                <w:lang w:val="es-AR"/>
              </w:rPr>
              <w:t>392.103</w:t>
            </w:r>
          </w:p>
        </w:tc>
        <w:tc>
          <w:tcPr>
            <w:tcW w:w="135" w:type="dxa"/>
            <w:vAlign w:val="bottom"/>
          </w:tcPr>
          <w:p w:rsidR="00A06592" w:rsidRPr="000A37C6" w:rsidRDefault="00A06592" w:rsidP="00381D39">
            <w:pPr>
              <w:pStyle w:val="Texto"/>
              <w:tabs>
                <w:tab w:val="decimal" w:pos="1170"/>
              </w:tabs>
              <w:ind w:right="-478"/>
              <w:jc w:val="right"/>
              <w:rPr>
                <w:sz w:val="16"/>
                <w:szCs w:val="16"/>
                <w:lang w:val="es-AR"/>
              </w:rPr>
            </w:pPr>
          </w:p>
        </w:tc>
      </w:tr>
      <w:tr w:rsidR="00A06592" w:rsidRPr="000A37C6" w:rsidTr="00273B59">
        <w:trPr>
          <w:gridAfter w:val="1"/>
          <w:wAfter w:w="57" w:type="dxa"/>
          <w:cantSplit/>
          <w:trHeight w:val="146"/>
        </w:trPr>
        <w:tc>
          <w:tcPr>
            <w:tcW w:w="5573" w:type="dxa"/>
            <w:vAlign w:val="center"/>
          </w:tcPr>
          <w:p w:rsidR="00A06592" w:rsidRPr="000A37C6" w:rsidRDefault="00E52590" w:rsidP="00065FCA">
            <w:pPr>
              <w:pStyle w:val="Texto1"/>
              <w:numPr>
                <w:ilvl w:val="0"/>
                <w:numId w:val="1"/>
              </w:numPr>
              <w:tabs>
                <w:tab w:val="clear" w:pos="360"/>
                <w:tab w:val="num" w:pos="738"/>
              </w:tabs>
              <w:ind w:left="720"/>
              <w:rPr>
                <w:sz w:val="16"/>
                <w:szCs w:val="16"/>
                <w:lang w:val="es-AR"/>
              </w:rPr>
            </w:pPr>
            <w:r w:rsidRPr="000A37C6">
              <w:rPr>
                <w:sz w:val="16"/>
                <w:szCs w:val="16"/>
                <w:lang w:val="es-AR"/>
              </w:rPr>
              <w:t>Contingentes -</w:t>
            </w:r>
            <w:r w:rsidR="00A06592" w:rsidRPr="000A37C6">
              <w:rPr>
                <w:sz w:val="16"/>
                <w:szCs w:val="16"/>
                <w:lang w:val="es-AR"/>
              </w:rPr>
              <w:t xml:space="preserve"> Otras Garantías Otorgadas</w:t>
            </w:r>
          </w:p>
        </w:tc>
        <w:tc>
          <w:tcPr>
            <w:tcW w:w="1381" w:type="dxa"/>
            <w:vAlign w:val="center"/>
          </w:tcPr>
          <w:p w:rsidR="00A06592" w:rsidRPr="000A37C6" w:rsidRDefault="000A37C6" w:rsidP="00065FCA">
            <w:pPr>
              <w:pStyle w:val="Texto"/>
              <w:tabs>
                <w:tab w:val="decimal" w:pos="1170"/>
              </w:tabs>
              <w:ind w:right="144"/>
              <w:jc w:val="right"/>
              <w:rPr>
                <w:sz w:val="16"/>
                <w:szCs w:val="16"/>
                <w:lang w:val="es-AR"/>
              </w:rPr>
            </w:pPr>
            <w:r w:rsidRPr="000A37C6">
              <w:rPr>
                <w:sz w:val="16"/>
                <w:szCs w:val="16"/>
                <w:lang w:val="es-AR"/>
              </w:rPr>
              <w:t>374.523</w:t>
            </w:r>
          </w:p>
        </w:tc>
        <w:tc>
          <w:tcPr>
            <w:tcW w:w="148" w:type="dxa"/>
            <w:vAlign w:val="center"/>
          </w:tcPr>
          <w:p w:rsidR="00A06592" w:rsidRPr="000A37C6" w:rsidRDefault="00A06592" w:rsidP="00065FCA">
            <w:pPr>
              <w:pStyle w:val="Texto"/>
              <w:ind w:right="90"/>
              <w:jc w:val="right"/>
              <w:rPr>
                <w:sz w:val="16"/>
                <w:szCs w:val="16"/>
                <w:lang w:val="es-AR"/>
              </w:rPr>
            </w:pPr>
          </w:p>
        </w:tc>
        <w:tc>
          <w:tcPr>
            <w:tcW w:w="1353" w:type="dxa"/>
            <w:vAlign w:val="center"/>
          </w:tcPr>
          <w:p w:rsidR="00A06592" w:rsidRPr="000A37C6" w:rsidRDefault="00A06592" w:rsidP="00065FCA">
            <w:pPr>
              <w:pStyle w:val="Texto1"/>
              <w:ind w:right="144"/>
              <w:jc w:val="right"/>
              <w:rPr>
                <w:sz w:val="16"/>
                <w:szCs w:val="16"/>
                <w:lang w:val="es-AR"/>
              </w:rPr>
            </w:pPr>
            <w:r w:rsidRPr="000A37C6">
              <w:rPr>
                <w:sz w:val="16"/>
                <w:szCs w:val="16"/>
                <w:lang w:val="es-AR"/>
              </w:rPr>
              <w:t>393.506</w:t>
            </w:r>
          </w:p>
        </w:tc>
        <w:tc>
          <w:tcPr>
            <w:tcW w:w="135" w:type="dxa"/>
            <w:vAlign w:val="center"/>
          </w:tcPr>
          <w:p w:rsidR="00A06592" w:rsidRPr="000A37C6" w:rsidRDefault="00A06592" w:rsidP="00065FCA">
            <w:pPr>
              <w:pStyle w:val="Texto"/>
              <w:tabs>
                <w:tab w:val="decimal" w:pos="1170"/>
              </w:tabs>
              <w:ind w:right="-478"/>
              <w:jc w:val="right"/>
              <w:rPr>
                <w:sz w:val="16"/>
                <w:szCs w:val="16"/>
                <w:lang w:val="es-AR"/>
              </w:rPr>
            </w:pPr>
          </w:p>
        </w:tc>
      </w:tr>
      <w:tr w:rsidR="00A06592" w:rsidRPr="000A37C6" w:rsidTr="00E52590">
        <w:trPr>
          <w:gridAfter w:val="1"/>
          <w:wAfter w:w="57" w:type="dxa"/>
          <w:cantSplit/>
          <w:trHeight w:val="138"/>
        </w:trPr>
        <w:tc>
          <w:tcPr>
            <w:tcW w:w="5573" w:type="dxa"/>
            <w:vAlign w:val="center"/>
          </w:tcPr>
          <w:p w:rsidR="00A06592" w:rsidRPr="000A37C6" w:rsidRDefault="00E52590" w:rsidP="00065FCA">
            <w:pPr>
              <w:pStyle w:val="Texto1"/>
              <w:numPr>
                <w:ilvl w:val="0"/>
                <w:numId w:val="1"/>
              </w:numPr>
              <w:tabs>
                <w:tab w:val="clear" w:pos="360"/>
                <w:tab w:val="num" w:pos="738"/>
              </w:tabs>
              <w:ind w:left="720"/>
              <w:rPr>
                <w:sz w:val="16"/>
                <w:szCs w:val="16"/>
                <w:lang w:val="es-AR"/>
              </w:rPr>
            </w:pPr>
            <w:r w:rsidRPr="000A37C6">
              <w:rPr>
                <w:sz w:val="16"/>
                <w:szCs w:val="16"/>
                <w:lang w:val="es-AR"/>
              </w:rPr>
              <w:t>Contingentes -</w:t>
            </w:r>
            <w:r w:rsidR="00A06592" w:rsidRPr="000A37C6">
              <w:rPr>
                <w:sz w:val="16"/>
                <w:szCs w:val="16"/>
                <w:lang w:val="es-AR"/>
              </w:rPr>
              <w:t xml:space="preserve"> Otras comprendidas en las normas de clasificación de deudores </w:t>
            </w:r>
          </w:p>
        </w:tc>
        <w:tc>
          <w:tcPr>
            <w:tcW w:w="1381" w:type="dxa"/>
            <w:tcBorders>
              <w:bottom w:val="single" w:sz="4" w:space="0" w:color="auto"/>
            </w:tcBorders>
            <w:vAlign w:val="bottom"/>
          </w:tcPr>
          <w:p w:rsidR="00A06592" w:rsidRPr="000A37C6" w:rsidRDefault="000A37C6" w:rsidP="00E52590">
            <w:pPr>
              <w:pStyle w:val="Texto"/>
              <w:tabs>
                <w:tab w:val="decimal" w:pos="1170"/>
              </w:tabs>
              <w:ind w:right="144"/>
              <w:jc w:val="right"/>
              <w:rPr>
                <w:sz w:val="16"/>
                <w:szCs w:val="16"/>
                <w:lang w:val="es-AR"/>
              </w:rPr>
            </w:pPr>
            <w:r w:rsidRPr="000A37C6">
              <w:rPr>
                <w:sz w:val="16"/>
                <w:szCs w:val="16"/>
                <w:lang w:val="es-AR"/>
              </w:rPr>
              <w:t>265.796</w:t>
            </w:r>
          </w:p>
        </w:tc>
        <w:tc>
          <w:tcPr>
            <w:tcW w:w="148" w:type="dxa"/>
            <w:vAlign w:val="center"/>
          </w:tcPr>
          <w:p w:rsidR="00A06592" w:rsidRPr="000A37C6" w:rsidRDefault="00A06592" w:rsidP="00065FCA">
            <w:pPr>
              <w:pStyle w:val="Texto1"/>
              <w:ind w:left="0"/>
              <w:jc w:val="right"/>
              <w:rPr>
                <w:sz w:val="16"/>
                <w:szCs w:val="16"/>
                <w:lang w:val="es-AR"/>
              </w:rPr>
            </w:pPr>
          </w:p>
        </w:tc>
        <w:tc>
          <w:tcPr>
            <w:tcW w:w="1353" w:type="dxa"/>
            <w:tcBorders>
              <w:bottom w:val="single" w:sz="4" w:space="0" w:color="auto"/>
            </w:tcBorders>
            <w:vAlign w:val="bottom"/>
          </w:tcPr>
          <w:p w:rsidR="00A06592" w:rsidRPr="000A37C6" w:rsidRDefault="00A06592" w:rsidP="00E52590">
            <w:pPr>
              <w:pStyle w:val="Texto1"/>
              <w:ind w:right="144"/>
              <w:jc w:val="right"/>
              <w:rPr>
                <w:sz w:val="16"/>
                <w:szCs w:val="16"/>
                <w:lang w:val="es-AR"/>
              </w:rPr>
            </w:pPr>
            <w:r w:rsidRPr="000A37C6">
              <w:rPr>
                <w:sz w:val="16"/>
                <w:szCs w:val="16"/>
                <w:lang w:val="es-AR"/>
              </w:rPr>
              <w:t>136.929</w:t>
            </w:r>
          </w:p>
        </w:tc>
        <w:tc>
          <w:tcPr>
            <w:tcW w:w="135" w:type="dxa"/>
            <w:vAlign w:val="center"/>
          </w:tcPr>
          <w:p w:rsidR="00A06592" w:rsidRPr="000A37C6" w:rsidRDefault="00A06592" w:rsidP="00065FCA">
            <w:pPr>
              <w:pStyle w:val="Texto"/>
              <w:tabs>
                <w:tab w:val="decimal" w:pos="1170"/>
              </w:tabs>
              <w:ind w:right="-478"/>
              <w:jc w:val="right"/>
              <w:rPr>
                <w:sz w:val="16"/>
                <w:szCs w:val="16"/>
                <w:lang w:val="es-AR"/>
              </w:rPr>
            </w:pPr>
          </w:p>
        </w:tc>
      </w:tr>
      <w:tr w:rsidR="00A06592" w:rsidRPr="000A37C6" w:rsidTr="00273B59">
        <w:trPr>
          <w:gridAfter w:val="1"/>
          <w:wAfter w:w="57" w:type="dxa"/>
          <w:cantSplit/>
          <w:trHeight w:val="211"/>
        </w:trPr>
        <w:tc>
          <w:tcPr>
            <w:tcW w:w="5573" w:type="dxa"/>
            <w:vAlign w:val="center"/>
          </w:tcPr>
          <w:p w:rsidR="00A06592" w:rsidRPr="000A37C6" w:rsidRDefault="00A06592" w:rsidP="00065FCA">
            <w:pPr>
              <w:pStyle w:val="Texto"/>
              <w:jc w:val="left"/>
              <w:rPr>
                <w:sz w:val="16"/>
                <w:szCs w:val="16"/>
                <w:lang w:val="es-AR"/>
              </w:rPr>
            </w:pPr>
          </w:p>
        </w:tc>
        <w:tc>
          <w:tcPr>
            <w:tcW w:w="1381" w:type="dxa"/>
            <w:tcBorders>
              <w:top w:val="single" w:sz="4" w:space="0" w:color="auto"/>
              <w:bottom w:val="double" w:sz="4" w:space="0" w:color="auto"/>
            </w:tcBorders>
            <w:vAlign w:val="center"/>
          </w:tcPr>
          <w:p w:rsidR="00A06592" w:rsidRPr="000A37C6" w:rsidRDefault="000A37C6" w:rsidP="009036FF">
            <w:pPr>
              <w:pStyle w:val="Texto"/>
              <w:tabs>
                <w:tab w:val="decimal" w:pos="1170"/>
              </w:tabs>
              <w:ind w:right="144"/>
              <w:jc w:val="right"/>
              <w:rPr>
                <w:b/>
                <w:sz w:val="16"/>
                <w:szCs w:val="16"/>
                <w:lang w:val="es-AR"/>
              </w:rPr>
            </w:pPr>
            <w:r w:rsidRPr="000A37C6">
              <w:rPr>
                <w:b/>
                <w:sz w:val="16"/>
                <w:szCs w:val="16"/>
                <w:lang w:val="es-AR"/>
              </w:rPr>
              <w:t>6.177.285</w:t>
            </w:r>
          </w:p>
        </w:tc>
        <w:tc>
          <w:tcPr>
            <w:tcW w:w="148" w:type="dxa"/>
            <w:tcBorders>
              <w:bottom w:val="double" w:sz="4" w:space="0" w:color="auto"/>
            </w:tcBorders>
            <w:vAlign w:val="center"/>
          </w:tcPr>
          <w:p w:rsidR="00A06592" w:rsidRPr="000A37C6" w:rsidRDefault="00A06592" w:rsidP="00065FCA">
            <w:pPr>
              <w:pStyle w:val="Texto"/>
              <w:ind w:right="144"/>
              <w:jc w:val="right"/>
              <w:rPr>
                <w:b/>
                <w:sz w:val="16"/>
                <w:szCs w:val="16"/>
                <w:lang w:val="es-AR"/>
              </w:rPr>
            </w:pPr>
          </w:p>
        </w:tc>
        <w:tc>
          <w:tcPr>
            <w:tcW w:w="1353" w:type="dxa"/>
            <w:tcBorders>
              <w:top w:val="single" w:sz="4" w:space="0" w:color="auto"/>
              <w:bottom w:val="double" w:sz="4" w:space="0" w:color="auto"/>
            </w:tcBorders>
            <w:vAlign w:val="center"/>
          </w:tcPr>
          <w:p w:rsidR="00A06592" w:rsidRPr="000A37C6" w:rsidRDefault="00A06592" w:rsidP="00065FCA">
            <w:pPr>
              <w:pStyle w:val="Texto"/>
              <w:tabs>
                <w:tab w:val="decimal" w:pos="1170"/>
              </w:tabs>
              <w:ind w:right="144"/>
              <w:jc w:val="right"/>
              <w:rPr>
                <w:b/>
                <w:sz w:val="16"/>
                <w:szCs w:val="16"/>
                <w:lang w:val="es-AR"/>
              </w:rPr>
            </w:pPr>
            <w:r w:rsidRPr="000A37C6">
              <w:rPr>
                <w:b/>
                <w:sz w:val="16"/>
                <w:szCs w:val="16"/>
                <w:lang w:val="es-AR"/>
              </w:rPr>
              <w:t>6.623.403</w:t>
            </w:r>
          </w:p>
        </w:tc>
        <w:tc>
          <w:tcPr>
            <w:tcW w:w="135" w:type="dxa"/>
            <w:tcBorders>
              <w:bottom w:val="double" w:sz="4" w:space="0" w:color="auto"/>
            </w:tcBorders>
            <w:vAlign w:val="center"/>
          </w:tcPr>
          <w:p w:rsidR="00A06592" w:rsidRPr="000A37C6" w:rsidRDefault="00A06592" w:rsidP="00065FCA">
            <w:pPr>
              <w:pStyle w:val="Texto"/>
              <w:tabs>
                <w:tab w:val="decimal" w:pos="1170"/>
              </w:tabs>
              <w:ind w:right="-478"/>
              <w:jc w:val="right"/>
              <w:rPr>
                <w:sz w:val="16"/>
                <w:szCs w:val="16"/>
                <w:lang w:val="es-AR"/>
              </w:rPr>
            </w:pPr>
          </w:p>
        </w:tc>
      </w:tr>
    </w:tbl>
    <w:p w:rsidR="00AB1FC1" w:rsidRPr="00226717" w:rsidRDefault="00AB1FC1">
      <w:pPr>
        <w:rPr>
          <w:b/>
          <w:caps/>
          <w:sz w:val="22"/>
        </w:rPr>
      </w:pPr>
    </w:p>
    <w:p w:rsidR="0059098D" w:rsidRPr="00226717" w:rsidRDefault="0059098D" w:rsidP="0032088F">
      <w:pPr>
        <w:pStyle w:val="Heading1"/>
        <w:ind w:left="0" w:firstLine="0"/>
        <w:jc w:val="right"/>
      </w:pPr>
      <w:bookmarkStart w:id="134" w:name="_Toc32930998"/>
      <w:r w:rsidRPr="00226717">
        <w:t>ANEXO</w:t>
      </w:r>
      <w:r w:rsidRPr="00226717">
        <w:rPr>
          <w:sz w:val="24"/>
        </w:rPr>
        <w:t xml:space="preserve"> </w:t>
      </w:r>
      <w:r w:rsidRPr="00226717">
        <w:t>“C”</w:t>
      </w:r>
      <w:bookmarkEnd w:id="134"/>
    </w:p>
    <w:p w:rsidR="00B734C8" w:rsidRPr="00226717" w:rsidRDefault="00B734C8" w:rsidP="00102140">
      <w:pPr>
        <w:pStyle w:val="Texto"/>
        <w:jc w:val="center"/>
        <w:rPr>
          <w:b/>
          <w:caps/>
          <w:sz w:val="22"/>
          <w:lang w:val="es-AR"/>
        </w:rPr>
      </w:pPr>
    </w:p>
    <w:p w:rsidR="00102140" w:rsidRPr="00226717" w:rsidRDefault="00102140" w:rsidP="00102140">
      <w:pPr>
        <w:pStyle w:val="Texto"/>
        <w:jc w:val="center"/>
        <w:rPr>
          <w:b/>
          <w:caps/>
          <w:sz w:val="22"/>
          <w:lang w:val="es-AR"/>
        </w:rPr>
      </w:pPr>
      <w:r w:rsidRPr="00226717">
        <w:rPr>
          <w:b/>
          <w:caps/>
          <w:sz w:val="22"/>
          <w:lang w:val="es-AR"/>
        </w:rPr>
        <w:t xml:space="preserve">CONCENTRACIÓN </w:t>
      </w:r>
      <w:r w:rsidR="007F1901" w:rsidRPr="00226717">
        <w:rPr>
          <w:b/>
          <w:caps/>
          <w:sz w:val="22"/>
          <w:lang w:val="es-AR"/>
        </w:rPr>
        <w:t xml:space="preserve">DE </w:t>
      </w:r>
      <w:r w:rsidRPr="00226717">
        <w:rPr>
          <w:b/>
          <w:caps/>
          <w:sz w:val="22"/>
          <w:lang w:val="es-AR"/>
        </w:rPr>
        <w:t>PRÉSTAMOS Y OTRAS FINANCIACIONES CONSOLIDADO</w:t>
      </w:r>
      <w:r w:rsidR="007F1901" w:rsidRPr="00226717">
        <w:rPr>
          <w:b/>
          <w:caps/>
          <w:sz w:val="22"/>
          <w:lang w:val="es-AR"/>
        </w:rPr>
        <w:t xml:space="preserve"> </w:t>
      </w:r>
    </w:p>
    <w:p w:rsidR="00102140" w:rsidRPr="00226717" w:rsidRDefault="00102140" w:rsidP="00102140">
      <w:pPr>
        <w:pStyle w:val="Texto"/>
        <w:jc w:val="center"/>
        <w:rPr>
          <w:b/>
          <w:caps/>
          <w:sz w:val="22"/>
          <w:lang w:val="es-AR"/>
        </w:rPr>
      </w:pPr>
      <w:r w:rsidRPr="00226717">
        <w:rPr>
          <w:b/>
          <w:caps/>
          <w:sz w:val="22"/>
          <w:lang w:val="es-AR"/>
        </w:rPr>
        <w:t xml:space="preserve">AL </w:t>
      </w:r>
      <w:r w:rsidR="005B2C26" w:rsidRPr="00226717">
        <w:rPr>
          <w:b/>
          <w:caps/>
          <w:sz w:val="22"/>
          <w:lang w:val="es-AR"/>
        </w:rPr>
        <w:t>3</w:t>
      </w:r>
      <w:r w:rsidR="00DC0051" w:rsidRPr="00226717">
        <w:rPr>
          <w:b/>
          <w:caps/>
          <w:sz w:val="22"/>
          <w:lang w:val="es-AR"/>
        </w:rPr>
        <w:t>1</w:t>
      </w:r>
      <w:r w:rsidR="00F37253" w:rsidRPr="00226717">
        <w:rPr>
          <w:b/>
          <w:caps/>
          <w:sz w:val="22"/>
          <w:lang w:val="es-AR"/>
        </w:rPr>
        <w:t xml:space="preserve"> de </w:t>
      </w:r>
      <w:r w:rsidR="00DC0051" w:rsidRPr="00226717">
        <w:rPr>
          <w:b/>
          <w:caps/>
          <w:sz w:val="22"/>
          <w:lang w:val="es-AR"/>
        </w:rPr>
        <w:t>DICIEMBRE</w:t>
      </w:r>
      <w:r w:rsidR="00F37253" w:rsidRPr="00226717">
        <w:rPr>
          <w:b/>
          <w:caps/>
          <w:sz w:val="22"/>
          <w:lang w:val="es-AR"/>
        </w:rPr>
        <w:t xml:space="preserve"> de 2019 y 2018</w:t>
      </w:r>
    </w:p>
    <w:p w:rsidR="00065FCA" w:rsidRPr="00226717" w:rsidRDefault="00065FCA" w:rsidP="00102140">
      <w:pPr>
        <w:pStyle w:val="Texto"/>
        <w:jc w:val="center"/>
        <w:rPr>
          <w:lang w:val="es-AR"/>
        </w:rPr>
      </w:pPr>
    </w:p>
    <w:p w:rsidR="0059098D" w:rsidRPr="00226717" w:rsidRDefault="0059098D" w:rsidP="00102140">
      <w:pPr>
        <w:pStyle w:val="Texto"/>
        <w:jc w:val="center"/>
        <w:rPr>
          <w:lang w:val="es-AR"/>
        </w:rPr>
      </w:pPr>
      <w:r w:rsidRPr="00226717">
        <w:rPr>
          <w:lang w:val="es-AR"/>
        </w:rPr>
        <w:t>(Cifras expresadas en miles de pesos)</w:t>
      </w:r>
    </w:p>
    <w:p w:rsidR="0059098D" w:rsidRPr="00226717" w:rsidRDefault="0059098D" w:rsidP="0059098D">
      <w:pPr>
        <w:pStyle w:val="Texto"/>
        <w:rPr>
          <w:lang w:val="es-AR"/>
        </w:rPr>
      </w:pPr>
    </w:p>
    <w:p w:rsidR="0012768D" w:rsidRPr="00226717" w:rsidRDefault="0012768D" w:rsidP="0012768D">
      <w:pPr>
        <w:pStyle w:val="Texto"/>
        <w:rPr>
          <w:lang w:val="es-AR"/>
        </w:rPr>
      </w:pPr>
    </w:p>
    <w:tbl>
      <w:tblPr>
        <w:tblW w:w="8222" w:type="dxa"/>
        <w:jc w:val="center"/>
        <w:tblLayout w:type="fixed"/>
        <w:tblCellMar>
          <w:left w:w="0" w:type="dxa"/>
          <w:right w:w="0" w:type="dxa"/>
        </w:tblCellMar>
        <w:tblLook w:val="0000" w:firstRow="0" w:lastRow="0" w:firstColumn="0" w:lastColumn="0" w:noHBand="0" w:noVBand="0"/>
      </w:tblPr>
      <w:tblGrid>
        <w:gridCol w:w="2543"/>
        <w:gridCol w:w="151"/>
        <w:gridCol w:w="1417"/>
        <w:gridCol w:w="20"/>
        <w:gridCol w:w="1256"/>
        <w:gridCol w:w="142"/>
        <w:gridCol w:w="1451"/>
        <w:gridCol w:w="20"/>
        <w:gridCol w:w="1080"/>
        <w:gridCol w:w="142"/>
      </w:tblGrid>
      <w:tr w:rsidR="00F37253" w:rsidRPr="00226717" w:rsidTr="00F37253">
        <w:trPr>
          <w:cantSplit/>
          <w:jc w:val="center"/>
        </w:trPr>
        <w:tc>
          <w:tcPr>
            <w:tcW w:w="2543" w:type="dxa"/>
            <w:shd w:val="clear" w:color="auto" w:fill="auto"/>
            <w:vAlign w:val="bottom"/>
          </w:tcPr>
          <w:p w:rsidR="00F37253" w:rsidRPr="00226717" w:rsidRDefault="00F37253" w:rsidP="0012768D">
            <w:pPr>
              <w:pStyle w:val="Texto"/>
              <w:rPr>
                <w:b/>
                <w:sz w:val="17"/>
                <w:szCs w:val="17"/>
                <w:lang w:val="es-AR"/>
              </w:rPr>
            </w:pPr>
          </w:p>
        </w:tc>
        <w:tc>
          <w:tcPr>
            <w:tcW w:w="151" w:type="dxa"/>
          </w:tcPr>
          <w:p w:rsidR="00F37253" w:rsidRPr="00226717" w:rsidRDefault="00F37253" w:rsidP="0012768D">
            <w:pPr>
              <w:pStyle w:val="Texto"/>
              <w:jc w:val="center"/>
              <w:rPr>
                <w:b/>
                <w:sz w:val="17"/>
                <w:szCs w:val="17"/>
                <w:lang w:val="es-AR"/>
              </w:rPr>
            </w:pPr>
          </w:p>
        </w:tc>
        <w:tc>
          <w:tcPr>
            <w:tcW w:w="2693" w:type="dxa"/>
            <w:gridSpan w:val="3"/>
            <w:tcBorders>
              <w:bottom w:val="single" w:sz="4" w:space="0" w:color="auto"/>
            </w:tcBorders>
            <w:shd w:val="clear" w:color="auto" w:fill="auto"/>
            <w:vAlign w:val="bottom"/>
          </w:tcPr>
          <w:p w:rsidR="00F37253" w:rsidRPr="00226717" w:rsidRDefault="00F37253" w:rsidP="00C22031">
            <w:pPr>
              <w:pStyle w:val="Texto"/>
              <w:jc w:val="center"/>
              <w:rPr>
                <w:b/>
                <w:sz w:val="17"/>
                <w:szCs w:val="17"/>
                <w:lang w:val="es-AR"/>
              </w:rPr>
            </w:pPr>
            <w:r w:rsidRPr="00226717">
              <w:rPr>
                <w:b/>
                <w:sz w:val="17"/>
                <w:szCs w:val="17"/>
                <w:lang w:val="es-AR"/>
              </w:rPr>
              <w:t>3</w:t>
            </w:r>
            <w:r w:rsidR="00C22031" w:rsidRPr="00226717">
              <w:rPr>
                <w:b/>
                <w:sz w:val="17"/>
                <w:szCs w:val="17"/>
                <w:lang w:val="es-AR"/>
              </w:rPr>
              <w:t>1</w:t>
            </w:r>
            <w:r w:rsidR="00B36BD0" w:rsidRPr="00226717">
              <w:rPr>
                <w:b/>
                <w:sz w:val="17"/>
                <w:szCs w:val="17"/>
                <w:lang w:val="es-AR"/>
              </w:rPr>
              <w:t>/</w:t>
            </w:r>
            <w:r w:rsidR="00C22031" w:rsidRPr="00226717">
              <w:rPr>
                <w:b/>
                <w:sz w:val="17"/>
                <w:szCs w:val="17"/>
                <w:lang w:val="es-AR"/>
              </w:rPr>
              <w:t>12</w:t>
            </w:r>
            <w:r w:rsidR="00B36BD0" w:rsidRPr="00226717">
              <w:rPr>
                <w:b/>
                <w:sz w:val="17"/>
                <w:szCs w:val="17"/>
                <w:lang w:val="es-AR"/>
              </w:rPr>
              <w:t>/</w:t>
            </w:r>
            <w:r w:rsidRPr="00226717">
              <w:rPr>
                <w:b/>
                <w:sz w:val="17"/>
                <w:szCs w:val="17"/>
                <w:lang w:val="es-AR"/>
              </w:rPr>
              <w:t>2019</w:t>
            </w:r>
          </w:p>
        </w:tc>
        <w:tc>
          <w:tcPr>
            <w:tcW w:w="142" w:type="dxa"/>
            <w:shd w:val="clear" w:color="auto" w:fill="auto"/>
            <w:vAlign w:val="bottom"/>
          </w:tcPr>
          <w:p w:rsidR="00F37253" w:rsidRPr="00226717" w:rsidRDefault="00F37253" w:rsidP="0012768D">
            <w:pPr>
              <w:pStyle w:val="Texto"/>
              <w:jc w:val="center"/>
              <w:rPr>
                <w:sz w:val="17"/>
                <w:szCs w:val="17"/>
                <w:lang w:val="es-AR"/>
              </w:rPr>
            </w:pPr>
          </w:p>
        </w:tc>
        <w:tc>
          <w:tcPr>
            <w:tcW w:w="2551" w:type="dxa"/>
            <w:gridSpan w:val="3"/>
            <w:tcBorders>
              <w:bottom w:val="single" w:sz="4" w:space="0" w:color="auto"/>
            </w:tcBorders>
            <w:shd w:val="clear" w:color="auto" w:fill="auto"/>
            <w:vAlign w:val="bottom"/>
          </w:tcPr>
          <w:p w:rsidR="00F37253" w:rsidRPr="00226717" w:rsidRDefault="00B36BD0" w:rsidP="00F37253">
            <w:pPr>
              <w:pStyle w:val="Texto"/>
              <w:jc w:val="center"/>
              <w:rPr>
                <w:b/>
                <w:sz w:val="17"/>
                <w:szCs w:val="17"/>
                <w:lang w:val="es-AR"/>
              </w:rPr>
            </w:pPr>
            <w:r w:rsidRPr="00226717">
              <w:rPr>
                <w:b/>
                <w:sz w:val="17"/>
                <w:szCs w:val="17"/>
                <w:lang w:val="es-AR"/>
              </w:rPr>
              <w:t>31/12/</w:t>
            </w:r>
            <w:r w:rsidR="00F37253" w:rsidRPr="00226717">
              <w:rPr>
                <w:b/>
                <w:sz w:val="17"/>
                <w:szCs w:val="17"/>
                <w:lang w:val="es-AR"/>
              </w:rPr>
              <w:t>2018</w:t>
            </w:r>
          </w:p>
        </w:tc>
        <w:tc>
          <w:tcPr>
            <w:tcW w:w="142" w:type="dxa"/>
          </w:tcPr>
          <w:p w:rsidR="00F37253" w:rsidRPr="00226717" w:rsidRDefault="00F37253" w:rsidP="0012768D">
            <w:pPr>
              <w:pStyle w:val="Texto"/>
              <w:jc w:val="center"/>
              <w:rPr>
                <w:b/>
                <w:sz w:val="17"/>
                <w:szCs w:val="17"/>
                <w:lang w:val="es-AR"/>
              </w:rPr>
            </w:pPr>
          </w:p>
        </w:tc>
      </w:tr>
      <w:tr w:rsidR="00F37253" w:rsidRPr="00226717" w:rsidTr="00F37253">
        <w:trPr>
          <w:cantSplit/>
          <w:jc w:val="center"/>
        </w:trPr>
        <w:tc>
          <w:tcPr>
            <w:tcW w:w="2543" w:type="dxa"/>
            <w:shd w:val="clear" w:color="auto" w:fill="auto"/>
            <w:vAlign w:val="bottom"/>
          </w:tcPr>
          <w:p w:rsidR="00F37253" w:rsidRPr="00226717" w:rsidRDefault="00F37253" w:rsidP="00E20DF4">
            <w:pPr>
              <w:pStyle w:val="Texto"/>
              <w:jc w:val="center"/>
              <w:rPr>
                <w:b/>
                <w:sz w:val="17"/>
                <w:szCs w:val="17"/>
                <w:lang w:val="es-AR"/>
              </w:rPr>
            </w:pPr>
            <w:r w:rsidRPr="00226717">
              <w:rPr>
                <w:b/>
                <w:sz w:val="17"/>
                <w:szCs w:val="17"/>
                <w:lang w:val="es-AR"/>
              </w:rPr>
              <w:t>Número de clientes</w:t>
            </w:r>
          </w:p>
        </w:tc>
        <w:tc>
          <w:tcPr>
            <w:tcW w:w="151" w:type="dxa"/>
          </w:tcPr>
          <w:p w:rsidR="00F37253" w:rsidRPr="00226717" w:rsidRDefault="00F37253" w:rsidP="0012768D">
            <w:pPr>
              <w:pStyle w:val="Texto"/>
              <w:jc w:val="center"/>
              <w:rPr>
                <w:b/>
                <w:sz w:val="17"/>
                <w:szCs w:val="17"/>
                <w:lang w:val="es-AR"/>
              </w:rPr>
            </w:pPr>
          </w:p>
        </w:tc>
        <w:tc>
          <w:tcPr>
            <w:tcW w:w="1417" w:type="dxa"/>
            <w:tcBorders>
              <w:top w:val="single" w:sz="4" w:space="0" w:color="auto"/>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r w:rsidRPr="00226717">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p>
        </w:tc>
        <w:tc>
          <w:tcPr>
            <w:tcW w:w="1256" w:type="dxa"/>
            <w:tcBorders>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r w:rsidRPr="00226717">
              <w:rPr>
                <w:b/>
                <w:sz w:val="17"/>
                <w:szCs w:val="17"/>
                <w:lang w:val="es-AR"/>
              </w:rPr>
              <w:t>% sobre cartera total</w:t>
            </w:r>
          </w:p>
        </w:tc>
        <w:tc>
          <w:tcPr>
            <w:tcW w:w="142" w:type="dxa"/>
            <w:shd w:val="clear" w:color="auto" w:fill="auto"/>
            <w:vAlign w:val="bottom"/>
          </w:tcPr>
          <w:p w:rsidR="00F37253" w:rsidRPr="00226717" w:rsidRDefault="00F37253" w:rsidP="00FB7BE9">
            <w:pPr>
              <w:pStyle w:val="Texto"/>
              <w:jc w:val="center"/>
              <w:rPr>
                <w:b/>
                <w:sz w:val="17"/>
                <w:szCs w:val="17"/>
                <w:lang w:val="es-AR"/>
              </w:rPr>
            </w:pPr>
          </w:p>
        </w:tc>
        <w:tc>
          <w:tcPr>
            <w:tcW w:w="1451" w:type="dxa"/>
            <w:tcBorders>
              <w:top w:val="single" w:sz="4" w:space="0" w:color="auto"/>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r w:rsidRPr="00226717">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p>
        </w:tc>
        <w:tc>
          <w:tcPr>
            <w:tcW w:w="1080" w:type="dxa"/>
            <w:tcBorders>
              <w:top w:val="single" w:sz="4" w:space="0" w:color="auto"/>
              <w:bottom w:val="single" w:sz="4" w:space="0" w:color="auto"/>
            </w:tcBorders>
            <w:shd w:val="clear" w:color="auto" w:fill="auto"/>
            <w:vAlign w:val="bottom"/>
          </w:tcPr>
          <w:p w:rsidR="00F37253" w:rsidRPr="00226717" w:rsidRDefault="00F37253" w:rsidP="00FB7BE9">
            <w:pPr>
              <w:pStyle w:val="Texto"/>
              <w:jc w:val="center"/>
              <w:rPr>
                <w:b/>
                <w:sz w:val="17"/>
                <w:szCs w:val="17"/>
                <w:lang w:val="es-AR"/>
              </w:rPr>
            </w:pPr>
            <w:r w:rsidRPr="00226717">
              <w:rPr>
                <w:b/>
                <w:sz w:val="17"/>
                <w:szCs w:val="17"/>
                <w:lang w:val="es-AR"/>
              </w:rPr>
              <w:t>% sobre cartera total</w:t>
            </w:r>
          </w:p>
        </w:tc>
        <w:tc>
          <w:tcPr>
            <w:tcW w:w="142" w:type="dxa"/>
            <w:vAlign w:val="bottom"/>
          </w:tcPr>
          <w:p w:rsidR="00F37253" w:rsidRPr="00226717" w:rsidRDefault="00F37253" w:rsidP="00FB7BE9">
            <w:pPr>
              <w:pStyle w:val="Texto"/>
              <w:jc w:val="center"/>
              <w:rPr>
                <w:b/>
                <w:sz w:val="17"/>
                <w:szCs w:val="17"/>
                <w:lang w:val="es-AR"/>
              </w:rPr>
            </w:pPr>
          </w:p>
        </w:tc>
      </w:tr>
      <w:tr w:rsidR="00F37253" w:rsidRPr="00226717" w:rsidTr="00F37253">
        <w:trPr>
          <w:cantSplit/>
          <w:trHeight w:val="138"/>
          <w:jc w:val="center"/>
        </w:trPr>
        <w:tc>
          <w:tcPr>
            <w:tcW w:w="2543" w:type="dxa"/>
            <w:tcBorders>
              <w:top w:val="single" w:sz="4" w:space="0" w:color="auto"/>
            </w:tcBorders>
            <w:shd w:val="clear" w:color="auto" w:fill="auto"/>
          </w:tcPr>
          <w:p w:rsidR="00F37253" w:rsidRPr="00226717" w:rsidRDefault="00F37253" w:rsidP="0012768D">
            <w:pPr>
              <w:pStyle w:val="Texto"/>
              <w:rPr>
                <w:sz w:val="17"/>
                <w:szCs w:val="17"/>
                <w:lang w:val="es-AR"/>
              </w:rPr>
            </w:pPr>
          </w:p>
        </w:tc>
        <w:tc>
          <w:tcPr>
            <w:tcW w:w="151" w:type="dxa"/>
          </w:tcPr>
          <w:p w:rsidR="00F37253" w:rsidRPr="00226717" w:rsidRDefault="00F37253" w:rsidP="0012768D">
            <w:pPr>
              <w:pStyle w:val="Texto"/>
              <w:rPr>
                <w:sz w:val="17"/>
                <w:szCs w:val="17"/>
                <w:lang w:val="es-AR"/>
              </w:rPr>
            </w:pPr>
          </w:p>
        </w:tc>
        <w:tc>
          <w:tcPr>
            <w:tcW w:w="1417" w:type="dxa"/>
            <w:tcBorders>
              <w:top w:val="single" w:sz="4" w:space="0" w:color="auto"/>
            </w:tcBorders>
            <w:shd w:val="clear" w:color="auto" w:fill="auto"/>
          </w:tcPr>
          <w:p w:rsidR="00F37253" w:rsidRPr="00226717" w:rsidRDefault="00F37253" w:rsidP="0012768D">
            <w:pPr>
              <w:pStyle w:val="Texto"/>
              <w:rPr>
                <w:sz w:val="17"/>
                <w:szCs w:val="17"/>
                <w:lang w:val="es-AR"/>
              </w:rPr>
            </w:pPr>
          </w:p>
        </w:tc>
        <w:tc>
          <w:tcPr>
            <w:tcW w:w="20" w:type="dxa"/>
            <w:tcBorders>
              <w:top w:val="single" w:sz="4" w:space="0" w:color="auto"/>
            </w:tcBorders>
            <w:shd w:val="clear" w:color="auto" w:fill="auto"/>
          </w:tcPr>
          <w:p w:rsidR="00F37253" w:rsidRPr="00226717" w:rsidRDefault="00F37253" w:rsidP="0012768D">
            <w:pPr>
              <w:pStyle w:val="Texto"/>
              <w:rPr>
                <w:sz w:val="17"/>
                <w:szCs w:val="17"/>
                <w:lang w:val="es-AR"/>
              </w:rPr>
            </w:pPr>
          </w:p>
        </w:tc>
        <w:tc>
          <w:tcPr>
            <w:tcW w:w="1256" w:type="dxa"/>
            <w:tcBorders>
              <w:top w:val="single" w:sz="4" w:space="0" w:color="auto"/>
            </w:tcBorders>
            <w:shd w:val="clear" w:color="auto" w:fill="auto"/>
          </w:tcPr>
          <w:p w:rsidR="00F37253" w:rsidRPr="00226717" w:rsidRDefault="00F37253" w:rsidP="0012768D">
            <w:pPr>
              <w:pStyle w:val="Texto"/>
              <w:tabs>
                <w:tab w:val="decimal" w:pos="955"/>
              </w:tabs>
              <w:rPr>
                <w:sz w:val="17"/>
                <w:szCs w:val="17"/>
                <w:lang w:val="es-AR"/>
              </w:rPr>
            </w:pPr>
          </w:p>
        </w:tc>
        <w:tc>
          <w:tcPr>
            <w:tcW w:w="142" w:type="dxa"/>
            <w:shd w:val="clear" w:color="auto" w:fill="auto"/>
          </w:tcPr>
          <w:p w:rsidR="00F37253" w:rsidRPr="00226717" w:rsidRDefault="00F37253" w:rsidP="0012768D">
            <w:pPr>
              <w:pStyle w:val="Texto"/>
              <w:rPr>
                <w:sz w:val="17"/>
                <w:szCs w:val="17"/>
                <w:lang w:val="es-AR"/>
              </w:rPr>
            </w:pPr>
          </w:p>
        </w:tc>
        <w:tc>
          <w:tcPr>
            <w:tcW w:w="1451" w:type="dxa"/>
            <w:tcBorders>
              <w:top w:val="single" w:sz="4" w:space="0" w:color="auto"/>
            </w:tcBorders>
            <w:shd w:val="clear" w:color="auto" w:fill="auto"/>
          </w:tcPr>
          <w:p w:rsidR="00F37253" w:rsidRPr="00226717" w:rsidRDefault="00F37253" w:rsidP="0012768D">
            <w:pPr>
              <w:pStyle w:val="Texto"/>
              <w:tabs>
                <w:tab w:val="decimal" w:pos="1356"/>
              </w:tabs>
              <w:rPr>
                <w:sz w:val="17"/>
                <w:szCs w:val="17"/>
                <w:lang w:val="es-AR"/>
              </w:rPr>
            </w:pPr>
          </w:p>
        </w:tc>
        <w:tc>
          <w:tcPr>
            <w:tcW w:w="20" w:type="dxa"/>
            <w:tcBorders>
              <w:top w:val="single" w:sz="4" w:space="0" w:color="auto"/>
            </w:tcBorders>
            <w:shd w:val="clear" w:color="auto" w:fill="auto"/>
          </w:tcPr>
          <w:p w:rsidR="00F37253" w:rsidRPr="00226717" w:rsidRDefault="00F37253" w:rsidP="0012768D">
            <w:pPr>
              <w:pStyle w:val="Texto"/>
              <w:rPr>
                <w:sz w:val="17"/>
                <w:szCs w:val="17"/>
                <w:lang w:val="es-AR"/>
              </w:rPr>
            </w:pPr>
          </w:p>
        </w:tc>
        <w:tc>
          <w:tcPr>
            <w:tcW w:w="1080" w:type="dxa"/>
            <w:tcBorders>
              <w:top w:val="single" w:sz="4" w:space="0" w:color="auto"/>
            </w:tcBorders>
            <w:shd w:val="clear" w:color="auto" w:fill="auto"/>
          </w:tcPr>
          <w:p w:rsidR="00F37253" w:rsidRPr="00226717" w:rsidRDefault="00F37253" w:rsidP="0012768D">
            <w:pPr>
              <w:pStyle w:val="Texto"/>
              <w:tabs>
                <w:tab w:val="decimal" w:pos="828"/>
              </w:tabs>
              <w:rPr>
                <w:sz w:val="17"/>
                <w:szCs w:val="17"/>
                <w:lang w:val="es-AR"/>
              </w:rPr>
            </w:pPr>
          </w:p>
        </w:tc>
        <w:tc>
          <w:tcPr>
            <w:tcW w:w="142" w:type="dxa"/>
          </w:tcPr>
          <w:p w:rsidR="00F37253" w:rsidRPr="00226717" w:rsidRDefault="00F37253" w:rsidP="0012768D">
            <w:pPr>
              <w:pStyle w:val="Texto"/>
              <w:tabs>
                <w:tab w:val="decimal" w:pos="828"/>
              </w:tabs>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r w:rsidRPr="00226717">
              <w:rPr>
                <w:sz w:val="17"/>
                <w:szCs w:val="17"/>
                <w:lang w:val="es-AR"/>
              </w:rPr>
              <w:t>10 mayores clientes</w:t>
            </w: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EE628A" w:rsidP="00796911">
            <w:pPr>
              <w:pStyle w:val="Texto"/>
              <w:tabs>
                <w:tab w:val="decimal" w:pos="1405"/>
              </w:tabs>
              <w:ind w:right="142"/>
              <w:jc w:val="right"/>
              <w:rPr>
                <w:sz w:val="17"/>
                <w:szCs w:val="17"/>
                <w:lang w:val="es-AR"/>
              </w:rPr>
            </w:pPr>
            <w:r>
              <w:rPr>
                <w:sz w:val="17"/>
                <w:szCs w:val="17"/>
                <w:lang w:val="es-AR"/>
              </w:rPr>
              <w:t>2.073.128</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EE628A" w:rsidP="00DC3A3D">
            <w:pPr>
              <w:pStyle w:val="Texto"/>
              <w:tabs>
                <w:tab w:val="decimal" w:pos="955"/>
              </w:tabs>
              <w:ind w:right="141"/>
              <w:jc w:val="right"/>
              <w:rPr>
                <w:sz w:val="17"/>
                <w:szCs w:val="17"/>
                <w:lang w:val="es-AR"/>
              </w:rPr>
            </w:pPr>
            <w:r>
              <w:rPr>
                <w:sz w:val="17"/>
                <w:szCs w:val="17"/>
                <w:lang w:val="es-AR"/>
              </w:rPr>
              <w:t>34</w:t>
            </w:r>
            <w:r w:rsidR="00226717" w:rsidRPr="00226717">
              <w:rPr>
                <w:sz w:val="17"/>
                <w:szCs w:val="17"/>
                <w:lang w:val="es-AR"/>
              </w:rPr>
              <w:t>%</w:t>
            </w: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r w:rsidRPr="00226717">
              <w:rPr>
                <w:sz w:val="17"/>
                <w:szCs w:val="17"/>
                <w:lang w:val="es-AR"/>
              </w:rPr>
              <w:t>1.496.061</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r w:rsidRPr="00226717">
              <w:rPr>
                <w:sz w:val="17"/>
                <w:szCs w:val="17"/>
                <w:lang w:val="es-AR"/>
              </w:rPr>
              <w:t>23%</w:t>
            </w: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F37253" w:rsidP="00796911">
            <w:pPr>
              <w:pStyle w:val="Texto"/>
              <w:tabs>
                <w:tab w:val="decimal" w:pos="1405"/>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F37253" w:rsidP="00796911">
            <w:pPr>
              <w:pStyle w:val="Texto"/>
              <w:tabs>
                <w:tab w:val="decimal" w:pos="955"/>
                <w:tab w:val="decimal" w:pos="1405"/>
              </w:tabs>
              <w:ind w:right="141"/>
              <w:jc w:val="right"/>
              <w:rPr>
                <w:sz w:val="17"/>
                <w:szCs w:val="17"/>
                <w:lang w:val="es-AR"/>
              </w:rPr>
            </w:pP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 w:val="decimal" w:pos="1405"/>
              </w:tabs>
              <w:ind w:right="141"/>
              <w:jc w:val="right"/>
              <w:rPr>
                <w:sz w:val="17"/>
                <w:szCs w:val="17"/>
                <w:lang w:val="es-AR"/>
              </w:rPr>
            </w:pPr>
          </w:p>
        </w:tc>
        <w:tc>
          <w:tcPr>
            <w:tcW w:w="142" w:type="dxa"/>
          </w:tcPr>
          <w:p w:rsidR="00F37253" w:rsidRPr="00226717" w:rsidRDefault="00F37253" w:rsidP="0012768D">
            <w:pPr>
              <w:pStyle w:val="Texto"/>
              <w:tabs>
                <w:tab w:val="decimal" w:pos="955"/>
                <w:tab w:val="decimal" w:pos="140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r w:rsidRPr="00226717">
              <w:rPr>
                <w:sz w:val="17"/>
                <w:szCs w:val="17"/>
                <w:lang w:val="es-AR"/>
              </w:rPr>
              <w:t>50 siguientes mayores clientes</w:t>
            </w: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EE628A" w:rsidP="00796911">
            <w:pPr>
              <w:pStyle w:val="Texto"/>
              <w:tabs>
                <w:tab w:val="decimal" w:pos="1405"/>
              </w:tabs>
              <w:ind w:right="142"/>
              <w:jc w:val="right"/>
              <w:rPr>
                <w:sz w:val="17"/>
                <w:szCs w:val="17"/>
                <w:lang w:val="es-AR"/>
              </w:rPr>
            </w:pPr>
            <w:r>
              <w:rPr>
                <w:sz w:val="17"/>
                <w:szCs w:val="17"/>
                <w:lang w:val="es-AR"/>
              </w:rPr>
              <w:t>2.997.101</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EE628A" w:rsidP="00F37253">
            <w:pPr>
              <w:pStyle w:val="Texto"/>
              <w:tabs>
                <w:tab w:val="decimal" w:pos="955"/>
              </w:tabs>
              <w:ind w:right="141"/>
              <w:jc w:val="right"/>
              <w:rPr>
                <w:sz w:val="17"/>
                <w:szCs w:val="17"/>
                <w:lang w:val="es-AR"/>
              </w:rPr>
            </w:pPr>
            <w:r>
              <w:rPr>
                <w:sz w:val="17"/>
                <w:szCs w:val="17"/>
                <w:lang w:val="es-AR"/>
              </w:rPr>
              <w:t>49</w:t>
            </w:r>
            <w:r w:rsidR="00F37253" w:rsidRPr="00226717">
              <w:rPr>
                <w:sz w:val="17"/>
                <w:szCs w:val="17"/>
                <w:lang w:val="es-AR"/>
              </w:rPr>
              <w:t>%</w:t>
            </w: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r w:rsidRPr="00226717">
              <w:rPr>
                <w:sz w:val="17"/>
                <w:szCs w:val="17"/>
                <w:lang w:val="es-AR"/>
              </w:rPr>
              <w:t>2.940.753</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r w:rsidRPr="00226717">
              <w:rPr>
                <w:sz w:val="17"/>
                <w:szCs w:val="17"/>
                <w:lang w:val="es-AR"/>
              </w:rPr>
              <w:t>44%</w:t>
            </w: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F37253" w:rsidP="00796911">
            <w:pPr>
              <w:pStyle w:val="Texto"/>
              <w:tabs>
                <w:tab w:val="decimal" w:pos="1405"/>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r w:rsidRPr="00226717">
              <w:rPr>
                <w:sz w:val="17"/>
                <w:szCs w:val="17"/>
                <w:lang w:val="es-AR"/>
              </w:rPr>
              <w:t>100 siguientes mayores clientes</w:t>
            </w: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EE628A" w:rsidP="00F37253">
            <w:pPr>
              <w:pStyle w:val="Texto"/>
              <w:tabs>
                <w:tab w:val="decimal" w:pos="1405"/>
              </w:tabs>
              <w:ind w:right="142"/>
              <w:jc w:val="right"/>
              <w:rPr>
                <w:sz w:val="17"/>
                <w:szCs w:val="17"/>
                <w:lang w:val="es-AR"/>
              </w:rPr>
            </w:pPr>
            <w:r>
              <w:rPr>
                <w:sz w:val="17"/>
                <w:szCs w:val="17"/>
                <w:lang w:val="es-AR"/>
              </w:rPr>
              <w:t>953.408</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226717" w:rsidP="00EE628A">
            <w:pPr>
              <w:pStyle w:val="Texto"/>
              <w:tabs>
                <w:tab w:val="decimal" w:pos="955"/>
              </w:tabs>
              <w:ind w:right="141"/>
              <w:jc w:val="right"/>
              <w:rPr>
                <w:sz w:val="17"/>
                <w:szCs w:val="17"/>
                <w:lang w:val="es-AR"/>
              </w:rPr>
            </w:pPr>
            <w:r w:rsidRPr="00226717">
              <w:rPr>
                <w:sz w:val="17"/>
                <w:szCs w:val="17"/>
                <w:lang w:val="es-AR"/>
              </w:rPr>
              <w:t>1</w:t>
            </w:r>
            <w:r w:rsidR="00EE628A">
              <w:rPr>
                <w:sz w:val="17"/>
                <w:szCs w:val="17"/>
                <w:lang w:val="es-AR"/>
              </w:rPr>
              <w:t>5</w:t>
            </w:r>
            <w:r w:rsidR="00F37253" w:rsidRPr="00226717">
              <w:rPr>
                <w:sz w:val="17"/>
                <w:szCs w:val="17"/>
                <w:lang w:val="es-AR"/>
              </w:rPr>
              <w:t>%</w:t>
            </w: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r w:rsidRPr="00226717">
              <w:rPr>
                <w:sz w:val="17"/>
                <w:szCs w:val="17"/>
                <w:lang w:val="es-AR"/>
              </w:rPr>
              <w:t>1.527.862</w:t>
            </w: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r w:rsidRPr="00226717">
              <w:rPr>
                <w:sz w:val="17"/>
                <w:szCs w:val="17"/>
                <w:lang w:val="es-AR"/>
              </w:rPr>
              <w:t>23%</w:t>
            </w: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shd w:val="clear" w:color="auto" w:fill="auto"/>
            <w:vAlign w:val="bottom"/>
          </w:tcPr>
          <w:p w:rsidR="00F37253" w:rsidRPr="00226717" w:rsidRDefault="00F37253" w:rsidP="00796911">
            <w:pPr>
              <w:pStyle w:val="Texto"/>
              <w:tabs>
                <w:tab w:val="decimal" w:pos="1405"/>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shd w:val="clear" w:color="auto" w:fill="auto"/>
            <w:vAlign w:val="bottom"/>
          </w:tcPr>
          <w:p w:rsidR="00F37253" w:rsidRPr="00226717" w:rsidRDefault="00F37253" w:rsidP="00796911">
            <w:pPr>
              <w:pStyle w:val="Texto"/>
              <w:tabs>
                <w:tab w:val="decimal" w:pos="1134"/>
              </w:tabs>
              <w:ind w:right="142"/>
              <w:jc w:val="right"/>
              <w:rPr>
                <w:sz w:val="17"/>
                <w:szCs w:val="17"/>
                <w:lang w:val="es-AR"/>
              </w:rPr>
            </w:pPr>
          </w:p>
        </w:tc>
        <w:tc>
          <w:tcPr>
            <w:tcW w:w="20" w:type="dxa"/>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shd w:val="clear" w:color="auto" w:fill="auto"/>
            <w:vAlign w:val="bottom"/>
          </w:tcPr>
          <w:p w:rsidR="00F37253" w:rsidRPr="00226717" w:rsidRDefault="00F37253" w:rsidP="00796911">
            <w:pPr>
              <w:pStyle w:val="Texto"/>
              <w:tabs>
                <w:tab w:val="decimal" w:pos="955"/>
              </w:tabs>
              <w:ind w:right="141"/>
              <w:jc w:val="right"/>
              <w:rPr>
                <w:sz w:val="17"/>
                <w:szCs w:val="17"/>
                <w:lang w:val="es-AR"/>
              </w:rPr>
            </w:pP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r w:rsidRPr="00226717">
              <w:rPr>
                <w:sz w:val="17"/>
                <w:szCs w:val="17"/>
                <w:lang w:val="es-AR"/>
              </w:rPr>
              <w:t>Resto de clientes</w:t>
            </w: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tcBorders>
              <w:bottom w:val="single" w:sz="4" w:space="0" w:color="auto"/>
            </w:tcBorders>
            <w:shd w:val="clear" w:color="auto" w:fill="auto"/>
            <w:vAlign w:val="bottom"/>
          </w:tcPr>
          <w:p w:rsidR="00F37253" w:rsidRPr="00226717" w:rsidRDefault="00EE628A" w:rsidP="00CF4B8C">
            <w:pPr>
              <w:pStyle w:val="Texto"/>
              <w:tabs>
                <w:tab w:val="decimal" w:pos="1405"/>
              </w:tabs>
              <w:ind w:right="142"/>
              <w:jc w:val="right"/>
              <w:rPr>
                <w:sz w:val="17"/>
                <w:szCs w:val="17"/>
                <w:lang w:val="es-AR"/>
              </w:rPr>
            </w:pPr>
            <w:r>
              <w:rPr>
                <w:sz w:val="17"/>
                <w:szCs w:val="17"/>
                <w:lang w:val="es-AR"/>
              </w:rPr>
              <w:t>153.648</w:t>
            </w:r>
          </w:p>
        </w:tc>
        <w:tc>
          <w:tcPr>
            <w:tcW w:w="20" w:type="dxa"/>
            <w:tcBorders>
              <w:bottom w:val="single" w:sz="4" w:space="0" w:color="auto"/>
            </w:tcBorders>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tcBorders>
              <w:bottom w:val="single" w:sz="4" w:space="0" w:color="auto"/>
            </w:tcBorders>
            <w:shd w:val="clear" w:color="auto" w:fill="auto"/>
            <w:vAlign w:val="bottom"/>
          </w:tcPr>
          <w:p w:rsidR="00F37253" w:rsidRPr="00226717" w:rsidRDefault="00EE628A" w:rsidP="00CF4B8C">
            <w:pPr>
              <w:pStyle w:val="Texto"/>
              <w:tabs>
                <w:tab w:val="decimal" w:pos="955"/>
              </w:tabs>
              <w:ind w:right="141"/>
              <w:jc w:val="right"/>
              <w:rPr>
                <w:sz w:val="17"/>
                <w:szCs w:val="17"/>
                <w:lang w:val="es-AR"/>
              </w:rPr>
            </w:pPr>
            <w:r>
              <w:rPr>
                <w:sz w:val="17"/>
                <w:szCs w:val="17"/>
                <w:lang w:val="es-AR"/>
              </w:rPr>
              <w:t>2</w:t>
            </w:r>
            <w:r w:rsidR="00F37253" w:rsidRPr="00226717">
              <w:rPr>
                <w:sz w:val="17"/>
                <w:szCs w:val="17"/>
                <w:lang w:val="es-AR"/>
              </w:rPr>
              <w:t>%</w:t>
            </w: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tcBorders>
              <w:bottom w:val="single" w:sz="4" w:space="0" w:color="auto"/>
            </w:tcBorders>
            <w:shd w:val="clear" w:color="auto" w:fill="auto"/>
            <w:vAlign w:val="bottom"/>
          </w:tcPr>
          <w:p w:rsidR="00F37253" w:rsidRPr="00226717" w:rsidRDefault="00F37253" w:rsidP="00796911">
            <w:pPr>
              <w:pStyle w:val="Texto"/>
              <w:tabs>
                <w:tab w:val="decimal" w:pos="1134"/>
              </w:tabs>
              <w:ind w:right="142"/>
              <w:jc w:val="right"/>
              <w:rPr>
                <w:sz w:val="17"/>
                <w:szCs w:val="17"/>
                <w:lang w:val="es-AR"/>
              </w:rPr>
            </w:pPr>
            <w:r w:rsidRPr="00226717">
              <w:rPr>
                <w:sz w:val="17"/>
                <w:szCs w:val="17"/>
                <w:lang w:val="es-AR"/>
              </w:rPr>
              <w:t>658.727</w:t>
            </w:r>
          </w:p>
        </w:tc>
        <w:tc>
          <w:tcPr>
            <w:tcW w:w="20" w:type="dxa"/>
            <w:tcBorders>
              <w:bottom w:val="single" w:sz="4" w:space="0" w:color="auto"/>
            </w:tcBorders>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tcBorders>
              <w:bottom w:val="single" w:sz="4" w:space="0" w:color="auto"/>
            </w:tcBorders>
            <w:shd w:val="clear" w:color="auto" w:fill="auto"/>
            <w:vAlign w:val="bottom"/>
          </w:tcPr>
          <w:p w:rsidR="00F37253" w:rsidRPr="00226717" w:rsidRDefault="00F37253" w:rsidP="00796911">
            <w:pPr>
              <w:pStyle w:val="Texto"/>
              <w:tabs>
                <w:tab w:val="decimal" w:pos="955"/>
              </w:tabs>
              <w:ind w:right="141"/>
              <w:jc w:val="right"/>
              <w:rPr>
                <w:sz w:val="17"/>
                <w:szCs w:val="17"/>
                <w:lang w:val="es-AR"/>
              </w:rPr>
            </w:pPr>
            <w:r w:rsidRPr="00226717">
              <w:rPr>
                <w:sz w:val="17"/>
                <w:szCs w:val="17"/>
                <w:lang w:val="es-AR"/>
              </w:rPr>
              <w:t>10%</w:t>
            </w:r>
          </w:p>
        </w:tc>
        <w:tc>
          <w:tcPr>
            <w:tcW w:w="142" w:type="dxa"/>
          </w:tcPr>
          <w:p w:rsidR="00F37253" w:rsidRPr="00226717" w:rsidRDefault="00F37253" w:rsidP="0012768D">
            <w:pPr>
              <w:pStyle w:val="Texto"/>
              <w:tabs>
                <w:tab w:val="decimal" w:pos="955"/>
              </w:tabs>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sz w:val="17"/>
                <w:szCs w:val="17"/>
                <w:lang w:val="es-AR"/>
              </w:rPr>
            </w:pPr>
          </w:p>
        </w:tc>
        <w:tc>
          <w:tcPr>
            <w:tcW w:w="151" w:type="dxa"/>
          </w:tcPr>
          <w:p w:rsidR="00F37253" w:rsidRPr="00226717" w:rsidRDefault="00F37253" w:rsidP="0012768D">
            <w:pPr>
              <w:pStyle w:val="Texto"/>
              <w:tabs>
                <w:tab w:val="decimal" w:pos="1405"/>
              </w:tabs>
              <w:jc w:val="right"/>
              <w:rPr>
                <w:sz w:val="17"/>
                <w:szCs w:val="17"/>
                <w:lang w:val="es-AR"/>
              </w:rPr>
            </w:pPr>
          </w:p>
        </w:tc>
        <w:tc>
          <w:tcPr>
            <w:tcW w:w="1417" w:type="dxa"/>
            <w:tcBorders>
              <w:top w:val="single" w:sz="4" w:space="0" w:color="auto"/>
            </w:tcBorders>
            <w:shd w:val="clear" w:color="auto" w:fill="auto"/>
          </w:tcPr>
          <w:p w:rsidR="00F37253" w:rsidRPr="00226717" w:rsidRDefault="00F37253" w:rsidP="00796911">
            <w:pPr>
              <w:pStyle w:val="Texto"/>
              <w:tabs>
                <w:tab w:val="decimal" w:pos="1405"/>
              </w:tabs>
              <w:ind w:right="142"/>
              <w:jc w:val="right"/>
              <w:rPr>
                <w:sz w:val="17"/>
                <w:szCs w:val="17"/>
                <w:lang w:val="es-AR"/>
              </w:rPr>
            </w:pPr>
          </w:p>
        </w:tc>
        <w:tc>
          <w:tcPr>
            <w:tcW w:w="20" w:type="dxa"/>
            <w:tcBorders>
              <w:top w:val="single" w:sz="4" w:space="0" w:color="auto"/>
            </w:tcBorders>
            <w:shd w:val="clear" w:color="auto" w:fill="auto"/>
          </w:tcPr>
          <w:p w:rsidR="00F37253" w:rsidRPr="00226717" w:rsidRDefault="00F37253" w:rsidP="0012768D">
            <w:pPr>
              <w:pStyle w:val="Texto"/>
              <w:tabs>
                <w:tab w:val="decimal" w:pos="1405"/>
              </w:tabs>
              <w:jc w:val="right"/>
              <w:rPr>
                <w:sz w:val="17"/>
                <w:szCs w:val="17"/>
                <w:lang w:val="es-AR"/>
              </w:rPr>
            </w:pPr>
          </w:p>
        </w:tc>
        <w:tc>
          <w:tcPr>
            <w:tcW w:w="1256" w:type="dxa"/>
            <w:tcBorders>
              <w:top w:val="single" w:sz="4" w:space="0" w:color="auto"/>
            </w:tcBorders>
            <w:shd w:val="clear" w:color="auto" w:fill="auto"/>
          </w:tcPr>
          <w:p w:rsidR="00F37253" w:rsidRPr="00226717" w:rsidRDefault="00F37253" w:rsidP="00796911">
            <w:pPr>
              <w:pStyle w:val="Texto"/>
              <w:tabs>
                <w:tab w:val="decimal" w:pos="1239"/>
              </w:tabs>
              <w:ind w:right="141"/>
              <w:jc w:val="right"/>
              <w:rPr>
                <w:sz w:val="17"/>
                <w:szCs w:val="17"/>
                <w:lang w:val="es-AR"/>
              </w:rPr>
            </w:pPr>
          </w:p>
        </w:tc>
        <w:tc>
          <w:tcPr>
            <w:tcW w:w="142" w:type="dxa"/>
            <w:shd w:val="clear" w:color="auto" w:fill="auto"/>
          </w:tcPr>
          <w:p w:rsidR="00F37253" w:rsidRPr="00226717" w:rsidRDefault="00F37253" w:rsidP="0012768D">
            <w:pPr>
              <w:pStyle w:val="Texto"/>
              <w:jc w:val="right"/>
              <w:rPr>
                <w:sz w:val="17"/>
                <w:szCs w:val="17"/>
                <w:lang w:val="es-AR"/>
              </w:rPr>
            </w:pPr>
          </w:p>
        </w:tc>
        <w:tc>
          <w:tcPr>
            <w:tcW w:w="1451" w:type="dxa"/>
            <w:tcBorders>
              <w:top w:val="single" w:sz="4" w:space="0" w:color="auto"/>
            </w:tcBorders>
            <w:shd w:val="clear" w:color="auto" w:fill="auto"/>
          </w:tcPr>
          <w:p w:rsidR="00F37253" w:rsidRPr="00226717" w:rsidRDefault="00F37253" w:rsidP="00796911">
            <w:pPr>
              <w:pStyle w:val="Texto"/>
              <w:tabs>
                <w:tab w:val="decimal" w:pos="1134"/>
              </w:tabs>
              <w:ind w:right="142"/>
              <w:jc w:val="right"/>
              <w:rPr>
                <w:sz w:val="17"/>
                <w:szCs w:val="17"/>
                <w:lang w:val="es-AR"/>
              </w:rPr>
            </w:pPr>
          </w:p>
        </w:tc>
        <w:tc>
          <w:tcPr>
            <w:tcW w:w="20" w:type="dxa"/>
            <w:tcBorders>
              <w:top w:val="single" w:sz="4" w:space="0" w:color="auto"/>
            </w:tcBorders>
            <w:shd w:val="clear" w:color="auto" w:fill="auto"/>
          </w:tcPr>
          <w:p w:rsidR="00F37253" w:rsidRPr="00226717" w:rsidRDefault="00F37253" w:rsidP="0012768D">
            <w:pPr>
              <w:pStyle w:val="Texto"/>
              <w:tabs>
                <w:tab w:val="decimal" w:pos="1405"/>
              </w:tabs>
              <w:jc w:val="right"/>
              <w:rPr>
                <w:sz w:val="17"/>
                <w:szCs w:val="17"/>
                <w:lang w:val="es-AR"/>
              </w:rPr>
            </w:pPr>
          </w:p>
        </w:tc>
        <w:tc>
          <w:tcPr>
            <w:tcW w:w="1080" w:type="dxa"/>
            <w:tcBorders>
              <w:top w:val="single" w:sz="4" w:space="0" w:color="auto"/>
            </w:tcBorders>
            <w:shd w:val="clear" w:color="auto" w:fill="auto"/>
          </w:tcPr>
          <w:p w:rsidR="00F37253" w:rsidRPr="00226717" w:rsidRDefault="00F37253" w:rsidP="00796911">
            <w:pPr>
              <w:pStyle w:val="Texto"/>
              <w:tabs>
                <w:tab w:val="decimal" w:pos="1239"/>
              </w:tabs>
              <w:ind w:right="141"/>
              <w:jc w:val="right"/>
              <w:rPr>
                <w:sz w:val="17"/>
                <w:szCs w:val="17"/>
                <w:lang w:val="es-AR"/>
              </w:rPr>
            </w:pPr>
          </w:p>
        </w:tc>
        <w:tc>
          <w:tcPr>
            <w:tcW w:w="142" w:type="dxa"/>
          </w:tcPr>
          <w:p w:rsidR="00F37253" w:rsidRPr="00226717" w:rsidRDefault="00F37253" w:rsidP="0012768D">
            <w:pPr>
              <w:pStyle w:val="Texto"/>
              <w:tabs>
                <w:tab w:val="decimal" w:pos="1239"/>
              </w:tabs>
              <w:ind w:right="201"/>
              <w:jc w:val="right"/>
              <w:rPr>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b/>
                <w:sz w:val="17"/>
                <w:szCs w:val="17"/>
                <w:lang w:val="es-AR"/>
              </w:rPr>
            </w:pPr>
            <w:r w:rsidRPr="00226717">
              <w:rPr>
                <w:b/>
                <w:sz w:val="17"/>
                <w:szCs w:val="17"/>
                <w:lang w:val="es-AR"/>
              </w:rPr>
              <w:t>Total (1)</w:t>
            </w:r>
          </w:p>
        </w:tc>
        <w:tc>
          <w:tcPr>
            <w:tcW w:w="151" w:type="dxa"/>
          </w:tcPr>
          <w:p w:rsidR="00F37253" w:rsidRPr="00226717" w:rsidRDefault="00F37253" w:rsidP="0012768D">
            <w:pPr>
              <w:pStyle w:val="Texto"/>
              <w:tabs>
                <w:tab w:val="decimal" w:pos="1405"/>
              </w:tabs>
              <w:jc w:val="right"/>
              <w:rPr>
                <w:b/>
                <w:sz w:val="17"/>
                <w:szCs w:val="17"/>
                <w:lang w:val="es-AR"/>
              </w:rPr>
            </w:pPr>
          </w:p>
        </w:tc>
        <w:tc>
          <w:tcPr>
            <w:tcW w:w="1417" w:type="dxa"/>
            <w:tcBorders>
              <w:bottom w:val="double" w:sz="4" w:space="0" w:color="auto"/>
            </w:tcBorders>
            <w:shd w:val="clear" w:color="auto" w:fill="auto"/>
          </w:tcPr>
          <w:p w:rsidR="00F37253" w:rsidRPr="00226717" w:rsidRDefault="00EE628A" w:rsidP="00796911">
            <w:pPr>
              <w:pStyle w:val="Texto"/>
              <w:tabs>
                <w:tab w:val="decimal" w:pos="1405"/>
              </w:tabs>
              <w:ind w:right="142"/>
              <w:jc w:val="right"/>
              <w:rPr>
                <w:b/>
                <w:sz w:val="17"/>
                <w:szCs w:val="17"/>
                <w:lang w:val="es-AR"/>
              </w:rPr>
            </w:pPr>
            <w:r>
              <w:rPr>
                <w:b/>
                <w:sz w:val="16"/>
                <w:szCs w:val="16"/>
                <w:lang w:val="es-AR"/>
              </w:rPr>
              <w:t>6.177.285</w:t>
            </w:r>
          </w:p>
        </w:tc>
        <w:tc>
          <w:tcPr>
            <w:tcW w:w="20" w:type="dxa"/>
            <w:tcBorders>
              <w:bottom w:val="double" w:sz="4" w:space="0" w:color="auto"/>
            </w:tcBorders>
            <w:shd w:val="clear" w:color="auto" w:fill="auto"/>
          </w:tcPr>
          <w:p w:rsidR="00F37253" w:rsidRPr="00226717" w:rsidRDefault="00F37253" w:rsidP="0012768D">
            <w:pPr>
              <w:pStyle w:val="Texto"/>
              <w:tabs>
                <w:tab w:val="decimal" w:pos="1405"/>
              </w:tabs>
              <w:jc w:val="right"/>
              <w:rPr>
                <w:b/>
                <w:sz w:val="17"/>
                <w:szCs w:val="17"/>
                <w:lang w:val="es-AR"/>
              </w:rPr>
            </w:pPr>
          </w:p>
        </w:tc>
        <w:tc>
          <w:tcPr>
            <w:tcW w:w="1256" w:type="dxa"/>
            <w:tcBorders>
              <w:bottom w:val="double" w:sz="4" w:space="0" w:color="auto"/>
            </w:tcBorders>
            <w:shd w:val="clear" w:color="auto" w:fill="auto"/>
          </w:tcPr>
          <w:p w:rsidR="00F37253" w:rsidRPr="00226717" w:rsidRDefault="00F37253" w:rsidP="00796911">
            <w:pPr>
              <w:pStyle w:val="Texto"/>
              <w:tabs>
                <w:tab w:val="decimal" w:pos="955"/>
              </w:tabs>
              <w:ind w:right="141"/>
              <w:jc w:val="right"/>
              <w:rPr>
                <w:b/>
                <w:sz w:val="17"/>
                <w:szCs w:val="17"/>
                <w:lang w:val="es-AR"/>
              </w:rPr>
            </w:pPr>
            <w:r w:rsidRPr="00226717">
              <w:rPr>
                <w:b/>
                <w:sz w:val="17"/>
                <w:szCs w:val="17"/>
                <w:lang w:val="es-AR"/>
              </w:rPr>
              <w:t>100%</w:t>
            </w:r>
          </w:p>
        </w:tc>
        <w:tc>
          <w:tcPr>
            <w:tcW w:w="142" w:type="dxa"/>
            <w:shd w:val="clear" w:color="auto" w:fill="auto"/>
          </w:tcPr>
          <w:p w:rsidR="00F37253" w:rsidRPr="00226717" w:rsidRDefault="00F37253" w:rsidP="0012768D">
            <w:pPr>
              <w:pStyle w:val="Texto"/>
              <w:jc w:val="right"/>
              <w:rPr>
                <w:b/>
                <w:sz w:val="17"/>
                <w:szCs w:val="17"/>
                <w:lang w:val="es-AR"/>
              </w:rPr>
            </w:pPr>
          </w:p>
        </w:tc>
        <w:tc>
          <w:tcPr>
            <w:tcW w:w="1451" w:type="dxa"/>
            <w:tcBorders>
              <w:bottom w:val="double" w:sz="4" w:space="0" w:color="auto"/>
            </w:tcBorders>
            <w:shd w:val="clear" w:color="auto" w:fill="auto"/>
          </w:tcPr>
          <w:p w:rsidR="00F37253" w:rsidRPr="00226717" w:rsidRDefault="00F37253" w:rsidP="00796911">
            <w:pPr>
              <w:pStyle w:val="Texto"/>
              <w:tabs>
                <w:tab w:val="decimal" w:pos="1134"/>
              </w:tabs>
              <w:ind w:right="142"/>
              <w:jc w:val="right"/>
              <w:rPr>
                <w:b/>
                <w:sz w:val="17"/>
                <w:szCs w:val="17"/>
                <w:lang w:val="es-AR"/>
              </w:rPr>
            </w:pPr>
            <w:r w:rsidRPr="00226717">
              <w:rPr>
                <w:b/>
                <w:sz w:val="17"/>
                <w:szCs w:val="17"/>
                <w:lang w:val="es-AR"/>
              </w:rPr>
              <w:t>6.623.403</w:t>
            </w:r>
          </w:p>
        </w:tc>
        <w:tc>
          <w:tcPr>
            <w:tcW w:w="20" w:type="dxa"/>
            <w:tcBorders>
              <w:bottom w:val="double" w:sz="4" w:space="0" w:color="auto"/>
            </w:tcBorders>
            <w:shd w:val="clear" w:color="auto" w:fill="auto"/>
          </w:tcPr>
          <w:p w:rsidR="00F37253" w:rsidRPr="00226717" w:rsidRDefault="00F37253" w:rsidP="0012768D">
            <w:pPr>
              <w:pStyle w:val="Texto"/>
              <w:tabs>
                <w:tab w:val="decimal" w:pos="1405"/>
              </w:tabs>
              <w:jc w:val="right"/>
              <w:rPr>
                <w:b/>
                <w:sz w:val="17"/>
                <w:szCs w:val="17"/>
                <w:lang w:val="es-AR"/>
              </w:rPr>
            </w:pPr>
          </w:p>
        </w:tc>
        <w:tc>
          <w:tcPr>
            <w:tcW w:w="1080" w:type="dxa"/>
            <w:tcBorders>
              <w:bottom w:val="double" w:sz="4" w:space="0" w:color="auto"/>
            </w:tcBorders>
            <w:shd w:val="clear" w:color="auto" w:fill="auto"/>
          </w:tcPr>
          <w:p w:rsidR="00F37253" w:rsidRPr="00226717" w:rsidRDefault="00F37253" w:rsidP="00796911">
            <w:pPr>
              <w:pStyle w:val="Texto"/>
              <w:tabs>
                <w:tab w:val="decimal" w:pos="955"/>
              </w:tabs>
              <w:ind w:right="141"/>
              <w:jc w:val="right"/>
              <w:rPr>
                <w:b/>
                <w:sz w:val="17"/>
                <w:szCs w:val="17"/>
                <w:lang w:val="es-AR"/>
              </w:rPr>
            </w:pPr>
            <w:r w:rsidRPr="00226717">
              <w:rPr>
                <w:b/>
                <w:sz w:val="17"/>
                <w:szCs w:val="17"/>
                <w:lang w:val="es-AR"/>
              </w:rPr>
              <w:t>100%</w:t>
            </w:r>
          </w:p>
        </w:tc>
        <w:tc>
          <w:tcPr>
            <w:tcW w:w="142" w:type="dxa"/>
          </w:tcPr>
          <w:p w:rsidR="00F37253" w:rsidRPr="00226717" w:rsidRDefault="00F37253" w:rsidP="0012768D">
            <w:pPr>
              <w:pStyle w:val="Texto"/>
              <w:tabs>
                <w:tab w:val="decimal" w:pos="955"/>
              </w:tabs>
              <w:jc w:val="right"/>
              <w:rPr>
                <w:b/>
                <w:sz w:val="17"/>
                <w:szCs w:val="17"/>
                <w:lang w:val="es-AR"/>
              </w:rPr>
            </w:pPr>
          </w:p>
        </w:tc>
      </w:tr>
      <w:tr w:rsidR="00F37253" w:rsidRPr="00226717" w:rsidTr="00F37253">
        <w:trPr>
          <w:cantSplit/>
          <w:jc w:val="center"/>
        </w:trPr>
        <w:tc>
          <w:tcPr>
            <w:tcW w:w="2543" w:type="dxa"/>
            <w:shd w:val="clear" w:color="auto" w:fill="auto"/>
          </w:tcPr>
          <w:p w:rsidR="00F37253" w:rsidRPr="00226717" w:rsidRDefault="00F37253" w:rsidP="0012768D">
            <w:pPr>
              <w:pStyle w:val="Texto"/>
              <w:rPr>
                <w:lang w:val="es-AR"/>
              </w:rPr>
            </w:pPr>
          </w:p>
        </w:tc>
        <w:tc>
          <w:tcPr>
            <w:tcW w:w="151" w:type="dxa"/>
          </w:tcPr>
          <w:p w:rsidR="00F37253" w:rsidRPr="00226717" w:rsidRDefault="00F37253" w:rsidP="0012768D">
            <w:pPr>
              <w:pStyle w:val="Texto"/>
              <w:tabs>
                <w:tab w:val="decimal" w:pos="1062"/>
              </w:tabs>
              <w:jc w:val="right"/>
              <w:rPr>
                <w:lang w:val="es-AR"/>
              </w:rPr>
            </w:pPr>
          </w:p>
        </w:tc>
        <w:tc>
          <w:tcPr>
            <w:tcW w:w="1417" w:type="dxa"/>
            <w:tcBorders>
              <w:top w:val="double" w:sz="4" w:space="0" w:color="auto"/>
            </w:tcBorders>
            <w:shd w:val="clear" w:color="auto" w:fill="auto"/>
          </w:tcPr>
          <w:p w:rsidR="00F37253" w:rsidRPr="00226717"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rsidR="00F37253" w:rsidRPr="00226717" w:rsidRDefault="00F37253" w:rsidP="0012768D">
            <w:pPr>
              <w:pStyle w:val="Texto"/>
              <w:jc w:val="right"/>
              <w:rPr>
                <w:lang w:val="es-AR"/>
              </w:rPr>
            </w:pPr>
          </w:p>
        </w:tc>
        <w:tc>
          <w:tcPr>
            <w:tcW w:w="1256" w:type="dxa"/>
            <w:tcBorders>
              <w:top w:val="double" w:sz="4" w:space="0" w:color="auto"/>
            </w:tcBorders>
            <w:shd w:val="clear" w:color="auto" w:fill="auto"/>
          </w:tcPr>
          <w:p w:rsidR="00F37253" w:rsidRPr="00226717" w:rsidRDefault="00F37253" w:rsidP="0012768D">
            <w:pPr>
              <w:pStyle w:val="Texto"/>
              <w:tabs>
                <w:tab w:val="decimal" w:pos="1062"/>
              </w:tabs>
              <w:jc w:val="right"/>
              <w:rPr>
                <w:lang w:val="es-AR"/>
              </w:rPr>
            </w:pPr>
          </w:p>
        </w:tc>
        <w:tc>
          <w:tcPr>
            <w:tcW w:w="142" w:type="dxa"/>
            <w:shd w:val="clear" w:color="auto" w:fill="auto"/>
          </w:tcPr>
          <w:p w:rsidR="00F37253" w:rsidRPr="00226717" w:rsidRDefault="00F37253" w:rsidP="0012768D">
            <w:pPr>
              <w:pStyle w:val="Texto"/>
              <w:jc w:val="right"/>
              <w:rPr>
                <w:lang w:val="es-AR"/>
              </w:rPr>
            </w:pPr>
          </w:p>
        </w:tc>
        <w:tc>
          <w:tcPr>
            <w:tcW w:w="1451" w:type="dxa"/>
            <w:tcBorders>
              <w:top w:val="double" w:sz="4" w:space="0" w:color="auto"/>
            </w:tcBorders>
            <w:shd w:val="clear" w:color="auto" w:fill="auto"/>
          </w:tcPr>
          <w:p w:rsidR="00F37253" w:rsidRPr="00226717"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rsidR="00F37253" w:rsidRPr="00226717" w:rsidRDefault="00F37253" w:rsidP="0012768D">
            <w:pPr>
              <w:pStyle w:val="Texto"/>
              <w:jc w:val="right"/>
              <w:rPr>
                <w:lang w:val="es-AR"/>
              </w:rPr>
            </w:pPr>
          </w:p>
        </w:tc>
        <w:tc>
          <w:tcPr>
            <w:tcW w:w="1080" w:type="dxa"/>
            <w:tcBorders>
              <w:top w:val="double" w:sz="4" w:space="0" w:color="auto"/>
            </w:tcBorders>
            <w:shd w:val="clear" w:color="auto" w:fill="auto"/>
          </w:tcPr>
          <w:p w:rsidR="00F37253" w:rsidRPr="00226717" w:rsidRDefault="00F37253" w:rsidP="0012768D">
            <w:pPr>
              <w:pStyle w:val="Texto"/>
              <w:tabs>
                <w:tab w:val="decimal" w:pos="1062"/>
              </w:tabs>
              <w:jc w:val="right"/>
              <w:rPr>
                <w:lang w:val="es-AR"/>
              </w:rPr>
            </w:pPr>
          </w:p>
        </w:tc>
        <w:tc>
          <w:tcPr>
            <w:tcW w:w="142" w:type="dxa"/>
          </w:tcPr>
          <w:p w:rsidR="00F37253" w:rsidRPr="00226717" w:rsidRDefault="00F37253" w:rsidP="0012768D">
            <w:pPr>
              <w:pStyle w:val="Texto"/>
              <w:tabs>
                <w:tab w:val="decimal" w:pos="1239"/>
              </w:tabs>
              <w:ind w:right="201"/>
              <w:jc w:val="right"/>
              <w:rPr>
                <w:lang w:val="es-AR"/>
              </w:rPr>
            </w:pPr>
          </w:p>
        </w:tc>
      </w:tr>
    </w:tbl>
    <w:p w:rsidR="0012768D" w:rsidRPr="00226717" w:rsidRDefault="0012768D" w:rsidP="0012768D">
      <w:pPr>
        <w:pStyle w:val="Texto"/>
        <w:rPr>
          <w:lang w:val="es-AR"/>
        </w:rPr>
      </w:pPr>
    </w:p>
    <w:p w:rsidR="0012768D" w:rsidRPr="00226717" w:rsidRDefault="0012768D" w:rsidP="00CB4ECF">
      <w:pPr>
        <w:pStyle w:val="Texto"/>
        <w:numPr>
          <w:ilvl w:val="0"/>
          <w:numId w:val="2"/>
        </w:numPr>
        <w:ind w:left="630"/>
        <w:rPr>
          <w:lang w:val="es-AR"/>
        </w:rPr>
      </w:pPr>
      <w:r w:rsidRPr="00226717">
        <w:rPr>
          <w:lang w:val="es-AR"/>
        </w:rPr>
        <w:t>Ver llamada (1) en Anexo “B”.</w:t>
      </w:r>
    </w:p>
    <w:p w:rsidR="0012768D" w:rsidRPr="00D2447A" w:rsidRDefault="0012768D" w:rsidP="009F4F39">
      <w:pPr>
        <w:pStyle w:val="Texto"/>
        <w:tabs>
          <w:tab w:val="left" w:pos="1985"/>
        </w:tabs>
        <w:rPr>
          <w:highlight w:val="yellow"/>
          <w:lang w:val="es-AR"/>
        </w:rPr>
      </w:pPr>
    </w:p>
    <w:p w:rsidR="0059098D" w:rsidRPr="00D2447A" w:rsidRDefault="0059098D" w:rsidP="0059098D">
      <w:pPr>
        <w:pStyle w:val="Texto"/>
        <w:rPr>
          <w:highlight w:val="yellow"/>
          <w:lang w:val="es-AR"/>
        </w:rPr>
      </w:pPr>
      <w:r w:rsidRPr="00D2447A">
        <w:rPr>
          <w:highlight w:val="yellow"/>
          <w:lang w:val="es-AR"/>
        </w:rPr>
        <w:br w:type="page"/>
      </w:r>
    </w:p>
    <w:p w:rsidR="0059098D" w:rsidRPr="00D2447A" w:rsidRDefault="0059098D" w:rsidP="0059098D">
      <w:pPr>
        <w:pStyle w:val="Texto"/>
        <w:rPr>
          <w:highlight w:val="yellow"/>
          <w:lang w:val="es-AR"/>
        </w:rPr>
      </w:pPr>
    </w:p>
    <w:p w:rsidR="0059098D" w:rsidRPr="00D2447A" w:rsidRDefault="0059098D" w:rsidP="0059098D">
      <w:pPr>
        <w:pStyle w:val="Texto"/>
        <w:outlineLvl w:val="0"/>
        <w:rPr>
          <w:b/>
          <w:highlight w:val="yellow"/>
          <w:lang w:val="es-AR"/>
        </w:rPr>
      </w:pPr>
    </w:p>
    <w:p w:rsidR="0059098D" w:rsidRPr="00911F4B" w:rsidRDefault="0059098D" w:rsidP="00102140">
      <w:pPr>
        <w:pStyle w:val="Heading1"/>
        <w:ind w:hanging="450"/>
        <w:jc w:val="right"/>
      </w:pPr>
      <w:bookmarkStart w:id="135" w:name="_Toc32930999"/>
      <w:r w:rsidRPr="00911F4B">
        <w:t>ANEXO “D”</w:t>
      </w:r>
      <w:bookmarkEnd w:id="135"/>
    </w:p>
    <w:p w:rsidR="00B734C8" w:rsidRPr="00D2447A" w:rsidRDefault="00B734C8" w:rsidP="00E468C5">
      <w:pPr>
        <w:pStyle w:val="TituloAnexo"/>
        <w:rPr>
          <w:sz w:val="22"/>
          <w:highlight w:val="yellow"/>
        </w:rPr>
      </w:pPr>
    </w:p>
    <w:p w:rsidR="0059098D" w:rsidRPr="00DC0051" w:rsidRDefault="0059098D" w:rsidP="00E468C5">
      <w:pPr>
        <w:pStyle w:val="TituloAnexo"/>
        <w:rPr>
          <w:sz w:val="22"/>
        </w:rPr>
      </w:pPr>
      <w:r w:rsidRPr="00DC0051">
        <w:rPr>
          <w:sz w:val="22"/>
        </w:rPr>
        <w:t>APERTURA POR PLAZOS DE LAS FINANCIACIONES</w:t>
      </w:r>
      <w:r w:rsidR="00E65FA0" w:rsidRPr="00DC0051">
        <w:rPr>
          <w:sz w:val="22"/>
        </w:rPr>
        <w:t xml:space="preserve"> consolidado</w:t>
      </w:r>
    </w:p>
    <w:p w:rsidR="0059098D" w:rsidRPr="00DC0051" w:rsidRDefault="0059098D" w:rsidP="00E468C5">
      <w:pPr>
        <w:pStyle w:val="TituloAnexo"/>
        <w:rPr>
          <w:sz w:val="22"/>
        </w:rPr>
      </w:pPr>
      <w:r w:rsidRPr="00DC0051">
        <w:rPr>
          <w:sz w:val="22"/>
        </w:rPr>
        <w:t xml:space="preserve">al </w:t>
      </w:r>
      <w:r w:rsidR="00AB3526" w:rsidRPr="00DC0051">
        <w:rPr>
          <w:sz w:val="22"/>
        </w:rPr>
        <w:t>3</w:t>
      </w:r>
      <w:r w:rsidR="00DC0051" w:rsidRPr="00DC0051">
        <w:rPr>
          <w:sz w:val="22"/>
        </w:rPr>
        <w:t>1</w:t>
      </w:r>
      <w:r w:rsidR="00AB3526" w:rsidRPr="00DC0051">
        <w:rPr>
          <w:sz w:val="22"/>
        </w:rPr>
        <w:t xml:space="preserve"> de </w:t>
      </w:r>
      <w:r w:rsidR="00DC0051" w:rsidRPr="00DC0051">
        <w:rPr>
          <w:sz w:val="22"/>
        </w:rPr>
        <w:t>DICIEMBRE</w:t>
      </w:r>
      <w:r w:rsidR="00AB3526" w:rsidRPr="00DC0051">
        <w:rPr>
          <w:sz w:val="22"/>
        </w:rPr>
        <w:t xml:space="preserve"> de </w:t>
      </w:r>
      <w:r w:rsidR="005F32B9" w:rsidRPr="00DC0051">
        <w:rPr>
          <w:sz w:val="22"/>
        </w:rPr>
        <w:t>201</w:t>
      </w:r>
      <w:r w:rsidR="00AB3526" w:rsidRPr="00DC0051">
        <w:rPr>
          <w:sz w:val="22"/>
        </w:rPr>
        <w:t>9</w:t>
      </w:r>
      <w:r w:rsidR="004852F3" w:rsidRPr="00DC0051">
        <w:rPr>
          <w:sz w:val="22"/>
        </w:rPr>
        <w:t xml:space="preserve"> Y 2018</w:t>
      </w:r>
    </w:p>
    <w:p w:rsidR="00C61C46" w:rsidRPr="008E43A1" w:rsidRDefault="00C61C46" w:rsidP="0059098D">
      <w:pPr>
        <w:pStyle w:val="Texto"/>
        <w:jc w:val="center"/>
        <w:rPr>
          <w:lang w:val="es-AR"/>
        </w:rPr>
      </w:pPr>
    </w:p>
    <w:p w:rsidR="0059098D" w:rsidRPr="008E43A1" w:rsidRDefault="0059098D" w:rsidP="0059098D">
      <w:pPr>
        <w:pStyle w:val="Texto"/>
        <w:jc w:val="center"/>
        <w:rPr>
          <w:lang w:val="es-AR"/>
        </w:rPr>
      </w:pPr>
      <w:r w:rsidRPr="008E43A1">
        <w:rPr>
          <w:lang w:val="es-AR"/>
        </w:rPr>
        <w:t>(Cifras expresadas en miles de pesos)</w:t>
      </w:r>
    </w:p>
    <w:p w:rsidR="000722E3" w:rsidRPr="00D2447A" w:rsidRDefault="000722E3" w:rsidP="0059098D">
      <w:pPr>
        <w:pStyle w:val="Texto"/>
        <w:jc w:val="center"/>
        <w:rPr>
          <w:highlight w:val="yellow"/>
          <w:lang w:val="es-AR"/>
        </w:rPr>
      </w:pPr>
    </w:p>
    <w:p w:rsidR="0059098D" w:rsidRPr="00D2447A" w:rsidRDefault="0059098D" w:rsidP="0059098D">
      <w:pPr>
        <w:pStyle w:val="Texto"/>
        <w:jc w:val="center"/>
        <w:rPr>
          <w:highlight w:val="yellow"/>
          <w:lang w:val="es-AR"/>
        </w:rPr>
      </w:pPr>
    </w:p>
    <w:p w:rsidR="0059098D" w:rsidRPr="00D2447A" w:rsidRDefault="0059098D" w:rsidP="0059098D">
      <w:pPr>
        <w:pStyle w:val="Texto"/>
        <w:rPr>
          <w:sz w:val="4"/>
          <w:szCs w:val="4"/>
          <w:highlight w:val="yellow"/>
          <w:lang w:val="es-AR"/>
        </w:rPr>
      </w:pPr>
    </w:p>
    <w:tbl>
      <w:tblPr>
        <w:tblW w:w="10635" w:type="dxa"/>
        <w:tblInd w:w="-851" w:type="dxa"/>
        <w:tblLayout w:type="fixed"/>
        <w:tblCellMar>
          <w:left w:w="0" w:type="dxa"/>
          <w:right w:w="0" w:type="dxa"/>
        </w:tblCellMar>
        <w:tblLook w:val="04A0" w:firstRow="1" w:lastRow="0" w:firstColumn="1" w:lastColumn="0" w:noHBand="0" w:noVBand="1"/>
      </w:tblPr>
      <w:tblGrid>
        <w:gridCol w:w="2438"/>
        <w:gridCol w:w="136"/>
        <w:gridCol w:w="974"/>
        <w:gridCol w:w="141"/>
        <w:gridCol w:w="993"/>
        <w:gridCol w:w="138"/>
        <w:gridCol w:w="854"/>
        <w:gridCol w:w="100"/>
        <w:gridCol w:w="785"/>
        <w:gridCol w:w="138"/>
        <w:gridCol w:w="955"/>
        <w:gridCol w:w="141"/>
        <w:gridCol w:w="800"/>
        <w:gridCol w:w="136"/>
        <w:gridCol w:w="752"/>
        <w:gridCol w:w="162"/>
        <w:gridCol w:w="992"/>
      </w:tblGrid>
      <w:tr w:rsidR="00AB2446" w:rsidTr="00AB2446">
        <w:trPr>
          <w:cantSplit/>
          <w:trHeight w:val="322"/>
        </w:trPr>
        <w:tc>
          <w:tcPr>
            <w:tcW w:w="2436" w:type="dxa"/>
            <w:vAlign w:val="bottom"/>
          </w:tcPr>
          <w:p w:rsidR="00AB2446" w:rsidRDefault="00AB2446">
            <w:pPr>
              <w:pStyle w:val="Texto"/>
              <w:spacing w:line="276" w:lineRule="auto"/>
              <w:rPr>
                <w:b/>
                <w:sz w:val="17"/>
                <w:lang w:val="es-AR"/>
              </w:rPr>
            </w:pPr>
          </w:p>
        </w:tc>
        <w:tc>
          <w:tcPr>
            <w:tcW w:w="135" w:type="dxa"/>
            <w:vAlign w:val="bottom"/>
          </w:tcPr>
          <w:p w:rsidR="00AB2446" w:rsidRDefault="00AB2446">
            <w:pPr>
              <w:pStyle w:val="Texto"/>
              <w:spacing w:line="276" w:lineRule="auto"/>
              <w:rPr>
                <w:b/>
                <w:sz w:val="17"/>
                <w:lang w:val="es-AR"/>
              </w:rPr>
            </w:pPr>
          </w:p>
        </w:tc>
        <w:tc>
          <w:tcPr>
            <w:tcW w:w="974" w:type="dxa"/>
            <w:vAlign w:val="bottom"/>
          </w:tcPr>
          <w:p w:rsidR="00AB2446" w:rsidRDefault="00AB2446">
            <w:pPr>
              <w:pStyle w:val="Texto"/>
              <w:spacing w:line="276" w:lineRule="auto"/>
              <w:rPr>
                <w:b/>
                <w:sz w:val="17"/>
                <w:lang w:val="es-AR"/>
              </w:rPr>
            </w:pPr>
          </w:p>
        </w:tc>
        <w:tc>
          <w:tcPr>
            <w:tcW w:w="141" w:type="dxa"/>
          </w:tcPr>
          <w:p w:rsidR="00AB2446" w:rsidRDefault="00AB2446">
            <w:pPr>
              <w:pStyle w:val="Texto"/>
              <w:spacing w:line="276" w:lineRule="auto"/>
              <w:rPr>
                <w:b/>
                <w:sz w:val="17"/>
                <w:lang w:val="es-AR"/>
              </w:rPr>
            </w:pPr>
          </w:p>
        </w:tc>
        <w:tc>
          <w:tcPr>
            <w:tcW w:w="6946" w:type="dxa"/>
            <w:gridSpan w:val="13"/>
            <w:tcBorders>
              <w:top w:val="nil"/>
              <w:left w:val="nil"/>
              <w:bottom w:val="single" w:sz="6" w:space="0" w:color="auto"/>
              <w:right w:val="nil"/>
            </w:tcBorders>
            <w:vAlign w:val="bottom"/>
            <w:hideMark/>
          </w:tcPr>
          <w:p w:rsidR="00AB2446" w:rsidRDefault="00AB2446">
            <w:pPr>
              <w:pStyle w:val="Texto"/>
              <w:spacing w:line="276" w:lineRule="auto"/>
              <w:jc w:val="center"/>
              <w:rPr>
                <w:b/>
                <w:sz w:val="17"/>
                <w:lang w:val="es-AR"/>
              </w:rPr>
            </w:pPr>
            <w:r>
              <w:rPr>
                <w:b/>
                <w:sz w:val="17"/>
                <w:lang w:val="es-AR"/>
              </w:rPr>
              <w:t>31/12/2019</w:t>
            </w:r>
          </w:p>
        </w:tc>
      </w:tr>
      <w:tr w:rsidR="00AB2446" w:rsidTr="00AB2446">
        <w:trPr>
          <w:cantSplit/>
          <w:trHeight w:val="322"/>
        </w:trPr>
        <w:tc>
          <w:tcPr>
            <w:tcW w:w="2436" w:type="dxa"/>
            <w:vAlign w:val="bottom"/>
          </w:tcPr>
          <w:p w:rsidR="00AB2446" w:rsidRDefault="00AB2446">
            <w:pPr>
              <w:pStyle w:val="Texto"/>
              <w:spacing w:line="276" w:lineRule="auto"/>
              <w:rPr>
                <w:b/>
                <w:sz w:val="17"/>
                <w:lang w:val="es-AR"/>
              </w:rPr>
            </w:pPr>
          </w:p>
        </w:tc>
        <w:tc>
          <w:tcPr>
            <w:tcW w:w="135" w:type="dxa"/>
            <w:vAlign w:val="bottom"/>
          </w:tcPr>
          <w:p w:rsidR="00AB2446" w:rsidRDefault="00AB2446">
            <w:pPr>
              <w:pStyle w:val="Texto"/>
              <w:spacing w:line="276" w:lineRule="auto"/>
              <w:rPr>
                <w:b/>
                <w:sz w:val="17"/>
                <w:lang w:val="es-AR"/>
              </w:rPr>
            </w:pPr>
          </w:p>
        </w:tc>
        <w:tc>
          <w:tcPr>
            <w:tcW w:w="974" w:type="dxa"/>
            <w:vAlign w:val="bottom"/>
          </w:tcPr>
          <w:p w:rsidR="00AB2446" w:rsidRDefault="00AB2446">
            <w:pPr>
              <w:pStyle w:val="Texto"/>
              <w:spacing w:line="276" w:lineRule="auto"/>
              <w:rPr>
                <w:b/>
                <w:sz w:val="17"/>
                <w:lang w:val="es-AR"/>
              </w:rPr>
            </w:pPr>
          </w:p>
        </w:tc>
        <w:tc>
          <w:tcPr>
            <w:tcW w:w="141" w:type="dxa"/>
          </w:tcPr>
          <w:p w:rsidR="00AB2446" w:rsidRDefault="00AB2446">
            <w:pPr>
              <w:pStyle w:val="Texto"/>
              <w:spacing w:line="276" w:lineRule="auto"/>
              <w:rPr>
                <w:b/>
                <w:sz w:val="17"/>
                <w:lang w:val="es-AR"/>
              </w:rPr>
            </w:pPr>
          </w:p>
        </w:tc>
        <w:tc>
          <w:tcPr>
            <w:tcW w:w="6946" w:type="dxa"/>
            <w:gridSpan w:val="13"/>
            <w:tcBorders>
              <w:top w:val="nil"/>
              <w:left w:val="nil"/>
              <w:bottom w:val="single" w:sz="6" w:space="0" w:color="auto"/>
              <w:right w:val="nil"/>
            </w:tcBorders>
            <w:vAlign w:val="bottom"/>
            <w:hideMark/>
          </w:tcPr>
          <w:p w:rsidR="00AB2446" w:rsidRDefault="00AB2446">
            <w:pPr>
              <w:pStyle w:val="Texto"/>
              <w:spacing w:line="276" w:lineRule="auto"/>
              <w:jc w:val="center"/>
              <w:rPr>
                <w:b/>
                <w:sz w:val="17"/>
                <w:lang w:val="es-AR"/>
              </w:rPr>
            </w:pPr>
            <w:r>
              <w:rPr>
                <w:b/>
                <w:sz w:val="17"/>
                <w:lang w:val="es-AR"/>
              </w:rPr>
              <w:t>Plazos que restan para su vencimiento</w:t>
            </w:r>
          </w:p>
        </w:tc>
      </w:tr>
      <w:tr w:rsidR="00AB2446" w:rsidTr="00AB2446">
        <w:trPr>
          <w:cantSplit/>
          <w:trHeight w:val="573"/>
        </w:trPr>
        <w:tc>
          <w:tcPr>
            <w:tcW w:w="2436"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Concepto</w:t>
            </w:r>
          </w:p>
        </w:tc>
        <w:tc>
          <w:tcPr>
            <w:tcW w:w="135" w:type="dxa"/>
            <w:vAlign w:val="bottom"/>
          </w:tcPr>
          <w:p w:rsidR="00AB2446" w:rsidRDefault="00AB2446">
            <w:pPr>
              <w:pStyle w:val="Texto"/>
              <w:spacing w:line="276" w:lineRule="auto"/>
              <w:jc w:val="center"/>
              <w:rPr>
                <w:b/>
                <w:sz w:val="17"/>
                <w:lang w:val="es-AR"/>
              </w:rPr>
            </w:pPr>
          </w:p>
        </w:tc>
        <w:tc>
          <w:tcPr>
            <w:tcW w:w="974"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Cartera vencida</w:t>
            </w:r>
          </w:p>
        </w:tc>
        <w:tc>
          <w:tcPr>
            <w:tcW w:w="141" w:type="dxa"/>
            <w:vAlign w:val="bottom"/>
          </w:tcPr>
          <w:p w:rsidR="00AB2446" w:rsidRDefault="00AB2446">
            <w:pPr>
              <w:pStyle w:val="Texto"/>
              <w:spacing w:line="276" w:lineRule="auto"/>
              <w:jc w:val="center"/>
              <w:rPr>
                <w:b/>
                <w:sz w:val="17"/>
                <w:lang w:val="es-AR"/>
              </w:rPr>
            </w:pPr>
          </w:p>
        </w:tc>
        <w:tc>
          <w:tcPr>
            <w:tcW w:w="993" w:type="dxa"/>
            <w:tcBorders>
              <w:top w:val="single" w:sz="4" w:space="0" w:color="auto"/>
              <w:left w:val="nil"/>
              <w:bottom w:val="single" w:sz="6" w:space="0" w:color="auto"/>
              <w:right w:val="nil"/>
            </w:tcBorders>
            <w:vAlign w:val="bottom"/>
            <w:hideMark/>
          </w:tcPr>
          <w:p w:rsidR="00AB2446" w:rsidRDefault="00AB2446">
            <w:pPr>
              <w:pStyle w:val="Texto"/>
              <w:spacing w:line="276" w:lineRule="auto"/>
              <w:jc w:val="center"/>
              <w:rPr>
                <w:b/>
                <w:sz w:val="17"/>
                <w:lang w:val="es-AR"/>
              </w:rPr>
            </w:pPr>
            <w:r>
              <w:rPr>
                <w:b/>
                <w:sz w:val="17"/>
                <w:lang w:val="es-AR"/>
              </w:rPr>
              <w:t>Hasta</w:t>
            </w:r>
          </w:p>
          <w:p w:rsidR="00AB2446" w:rsidRDefault="00AB2446">
            <w:pPr>
              <w:pStyle w:val="Texto"/>
              <w:spacing w:line="276" w:lineRule="auto"/>
              <w:jc w:val="center"/>
              <w:rPr>
                <w:b/>
                <w:sz w:val="17"/>
                <w:lang w:val="es-AR"/>
              </w:rPr>
            </w:pPr>
            <w:r>
              <w:rPr>
                <w:b/>
                <w:sz w:val="17"/>
                <w:lang w:val="es-AR"/>
              </w:rPr>
              <w:t>1 mes</w:t>
            </w:r>
          </w:p>
        </w:tc>
        <w:tc>
          <w:tcPr>
            <w:tcW w:w="138" w:type="dxa"/>
            <w:tcBorders>
              <w:top w:val="single" w:sz="4" w:space="0" w:color="auto"/>
              <w:left w:val="nil"/>
              <w:bottom w:val="nil"/>
              <w:right w:val="nil"/>
            </w:tcBorders>
            <w:vAlign w:val="bottom"/>
          </w:tcPr>
          <w:p w:rsidR="00AB2446" w:rsidRDefault="00AB2446">
            <w:pPr>
              <w:pStyle w:val="Texto"/>
              <w:spacing w:line="276" w:lineRule="auto"/>
              <w:jc w:val="center"/>
              <w:rPr>
                <w:b/>
                <w:sz w:val="17"/>
                <w:lang w:val="es-AR"/>
              </w:rPr>
            </w:pPr>
          </w:p>
        </w:tc>
        <w:tc>
          <w:tcPr>
            <w:tcW w:w="854" w:type="dxa"/>
            <w:tcBorders>
              <w:top w:val="single" w:sz="4" w:space="0" w:color="auto"/>
              <w:left w:val="nil"/>
              <w:bottom w:val="single" w:sz="6" w:space="0" w:color="auto"/>
              <w:right w:val="nil"/>
            </w:tcBorders>
            <w:vAlign w:val="bottom"/>
            <w:hideMark/>
          </w:tcPr>
          <w:p w:rsidR="00AB2446" w:rsidRDefault="00AB2446">
            <w:pPr>
              <w:pStyle w:val="Texto"/>
              <w:spacing w:line="276" w:lineRule="auto"/>
              <w:jc w:val="center"/>
              <w:rPr>
                <w:b/>
                <w:sz w:val="17"/>
                <w:lang w:val="es-AR"/>
              </w:rPr>
            </w:pPr>
            <w:r>
              <w:rPr>
                <w:b/>
                <w:sz w:val="17"/>
                <w:lang w:val="es-AR"/>
              </w:rPr>
              <w:t>De 1</w:t>
            </w:r>
          </w:p>
          <w:p w:rsidR="00AB2446" w:rsidRDefault="00AB2446">
            <w:pPr>
              <w:pStyle w:val="Texto"/>
              <w:spacing w:line="276" w:lineRule="auto"/>
              <w:jc w:val="center"/>
              <w:rPr>
                <w:b/>
                <w:sz w:val="17"/>
                <w:lang w:val="es-AR"/>
              </w:rPr>
            </w:pPr>
            <w:r>
              <w:rPr>
                <w:b/>
                <w:sz w:val="17"/>
                <w:lang w:val="es-AR"/>
              </w:rPr>
              <w:t>hasta 3 meses</w:t>
            </w:r>
          </w:p>
        </w:tc>
        <w:tc>
          <w:tcPr>
            <w:tcW w:w="100" w:type="dxa"/>
            <w:vAlign w:val="bottom"/>
          </w:tcPr>
          <w:p w:rsidR="00AB2446" w:rsidRDefault="00AB2446">
            <w:pPr>
              <w:pStyle w:val="Texto"/>
              <w:spacing w:line="276" w:lineRule="auto"/>
              <w:jc w:val="center"/>
              <w:rPr>
                <w:b/>
                <w:sz w:val="17"/>
                <w:lang w:val="es-AR"/>
              </w:rPr>
            </w:pPr>
          </w:p>
        </w:tc>
        <w:tc>
          <w:tcPr>
            <w:tcW w:w="785"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De 3</w:t>
            </w:r>
          </w:p>
          <w:p w:rsidR="00AB2446" w:rsidRDefault="00AB2446">
            <w:pPr>
              <w:pStyle w:val="Texto"/>
              <w:spacing w:line="276" w:lineRule="auto"/>
              <w:jc w:val="center"/>
              <w:rPr>
                <w:b/>
                <w:sz w:val="17"/>
                <w:lang w:val="es-AR"/>
              </w:rPr>
            </w:pPr>
            <w:r>
              <w:rPr>
                <w:b/>
                <w:sz w:val="17"/>
                <w:lang w:val="es-AR"/>
              </w:rPr>
              <w:t>hasta 6 meses</w:t>
            </w:r>
          </w:p>
        </w:tc>
        <w:tc>
          <w:tcPr>
            <w:tcW w:w="138" w:type="dxa"/>
            <w:vAlign w:val="bottom"/>
          </w:tcPr>
          <w:p w:rsidR="00AB2446" w:rsidRDefault="00AB2446">
            <w:pPr>
              <w:pStyle w:val="Texto"/>
              <w:spacing w:line="276" w:lineRule="auto"/>
              <w:jc w:val="center"/>
              <w:rPr>
                <w:b/>
                <w:sz w:val="17"/>
                <w:lang w:val="es-AR"/>
              </w:rPr>
            </w:pPr>
          </w:p>
        </w:tc>
        <w:tc>
          <w:tcPr>
            <w:tcW w:w="955"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De 6</w:t>
            </w:r>
          </w:p>
          <w:p w:rsidR="00AB2446" w:rsidRDefault="00AB2446">
            <w:pPr>
              <w:pStyle w:val="Texto"/>
              <w:spacing w:line="276" w:lineRule="auto"/>
              <w:jc w:val="center"/>
              <w:rPr>
                <w:b/>
                <w:sz w:val="17"/>
                <w:lang w:val="es-AR"/>
              </w:rPr>
            </w:pPr>
            <w:r>
              <w:rPr>
                <w:b/>
                <w:sz w:val="17"/>
                <w:lang w:val="es-AR"/>
              </w:rPr>
              <w:t>hasta 12 meses</w:t>
            </w:r>
          </w:p>
        </w:tc>
        <w:tc>
          <w:tcPr>
            <w:tcW w:w="141" w:type="dxa"/>
            <w:vAlign w:val="bottom"/>
          </w:tcPr>
          <w:p w:rsidR="00AB2446" w:rsidRDefault="00AB2446">
            <w:pPr>
              <w:pStyle w:val="Texto"/>
              <w:spacing w:line="276" w:lineRule="auto"/>
              <w:jc w:val="center"/>
              <w:rPr>
                <w:b/>
                <w:sz w:val="17"/>
                <w:lang w:val="es-AR"/>
              </w:rPr>
            </w:pPr>
          </w:p>
        </w:tc>
        <w:tc>
          <w:tcPr>
            <w:tcW w:w="800"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De 12</w:t>
            </w:r>
          </w:p>
          <w:p w:rsidR="00AB2446" w:rsidRDefault="00AB2446">
            <w:pPr>
              <w:pStyle w:val="Texto"/>
              <w:spacing w:line="276" w:lineRule="auto"/>
              <w:jc w:val="center"/>
              <w:rPr>
                <w:b/>
                <w:sz w:val="17"/>
                <w:lang w:val="es-AR"/>
              </w:rPr>
            </w:pPr>
            <w:r>
              <w:rPr>
                <w:b/>
                <w:sz w:val="17"/>
                <w:lang w:val="es-AR"/>
              </w:rPr>
              <w:t>hasta 24 meses</w:t>
            </w:r>
          </w:p>
        </w:tc>
        <w:tc>
          <w:tcPr>
            <w:tcW w:w="136" w:type="dxa"/>
            <w:vAlign w:val="bottom"/>
          </w:tcPr>
          <w:p w:rsidR="00AB2446" w:rsidRDefault="00AB2446">
            <w:pPr>
              <w:pStyle w:val="Texto"/>
              <w:spacing w:line="276" w:lineRule="auto"/>
              <w:jc w:val="center"/>
              <w:rPr>
                <w:b/>
                <w:sz w:val="17"/>
                <w:lang w:val="es-AR"/>
              </w:rPr>
            </w:pPr>
          </w:p>
        </w:tc>
        <w:tc>
          <w:tcPr>
            <w:tcW w:w="752"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Más de</w:t>
            </w:r>
          </w:p>
          <w:p w:rsidR="00AB2446" w:rsidRDefault="00AB2446">
            <w:pPr>
              <w:pStyle w:val="Texto"/>
              <w:spacing w:line="276" w:lineRule="auto"/>
              <w:jc w:val="center"/>
              <w:rPr>
                <w:b/>
                <w:sz w:val="17"/>
                <w:lang w:val="es-AR"/>
              </w:rPr>
            </w:pPr>
            <w:r>
              <w:rPr>
                <w:b/>
                <w:sz w:val="17"/>
                <w:lang w:val="es-AR"/>
              </w:rPr>
              <w:t>24 meses</w:t>
            </w:r>
          </w:p>
        </w:tc>
        <w:tc>
          <w:tcPr>
            <w:tcW w:w="162" w:type="dxa"/>
            <w:vAlign w:val="bottom"/>
          </w:tcPr>
          <w:p w:rsidR="00AB2446" w:rsidRDefault="00AB2446">
            <w:pPr>
              <w:pStyle w:val="Texto"/>
              <w:spacing w:line="276" w:lineRule="auto"/>
              <w:jc w:val="center"/>
              <w:rPr>
                <w:b/>
                <w:sz w:val="17"/>
                <w:lang w:val="es-AR"/>
              </w:rPr>
            </w:pPr>
          </w:p>
        </w:tc>
        <w:tc>
          <w:tcPr>
            <w:tcW w:w="992" w:type="dxa"/>
            <w:tcBorders>
              <w:top w:val="nil"/>
              <w:left w:val="nil"/>
              <w:bottom w:val="single" w:sz="4" w:space="0" w:color="auto"/>
              <w:right w:val="nil"/>
            </w:tcBorders>
            <w:vAlign w:val="bottom"/>
            <w:hideMark/>
          </w:tcPr>
          <w:p w:rsidR="00AB2446" w:rsidRDefault="00AB2446">
            <w:pPr>
              <w:pStyle w:val="Texto"/>
              <w:spacing w:line="276" w:lineRule="auto"/>
              <w:jc w:val="center"/>
              <w:rPr>
                <w:b/>
                <w:sz w:val="17"/>
                <w:lang w:val="es-AR"/>
              </w:rPr>
            </w:pPr>
            <w:r>
              <w:rPr>
                <w:b/>
                <w:sz w:val="17"/>
                <w:lang w:val="es-AR"/>
              </w:rPr>
              <w:t>Total al 31/12/2019</w:t>
            </w:r>
          </w:p>
        </w:tc>
      </w:tr>
      <w:tr w:rsidR="00AB2446" w:rsidTr="00AB2446">
        <w:trPr>
          <w:cantSplit/>
          <w:trHeight w:val="154"/>
        </w:trPr>
        <w:tc>
          <w:tcPr>
            <w:tcW w:w="2436" w:type="dxa"/>
            <w:tcBorders>
              <w:top w:val="single" w:sz="4" w:space="0" w:color="auto"/>
              <w:left w:val="nil"/>
              <w:bottom w:val="nil"/>
              <w:right w:val="nil"/>
            </w:tcBorders>
          </w:tcPr>
          <w:p w:rsidR="00AB2446" w:rsidRDefault="00AB2446">
            <w:pPr>
              <w:pStyle w:val="Texto"/>
              <w:spacing w:line="276" w:lineRule="auto"/>
              <w:ind w:right="72"/>
              <w:rPr>
                <w:sz w:val="17"/>
                <w:lang w:val="es-AR"/>
              </w:rPr>
            </w:pPr>
          </w:p>
        </w:tc>
        <w:tc>
          <w:tcPr>
            <w:tcW w:w="135" w:type="dxa"/>
          </w:tcPr>
          <w:p w:rsidR="00AB2446" w:rsidRDefault="00AB2446">
            <w:pPr>
              <w:pStyle w:val="Texto"/>
              <w:spacing w:line="276" w:lineRule="auto"/>
              <w:rPr>
                <w:sz w:val="17"/>
                <w:lang w:val="es-AR"/>
              </w:rPr>
            </w:pPr>
          </w:p>
        </w:tc>
        <w:tc>
          <w:tcPr>
            <w:tcW w:w="974" w:type="dxa"/>
            <w:tcBorders>
              <w:top w:val="single" w:sz="4" w:space="0" w:color="auto"/>
              <w:left w:val="nil"/>
              <w:bottom w:val="nil"/>
              <w:right w:val="nil"/>
            </w:tcBorders>
          </w:tcPr>
          <w:p w:rsidR="00AB2446" w:rsidRDefault="00AB2446">
            <w:pPr>
              <w:pStyle w:val="Texto"/>
              <w:tabs>
                <w:tab w:val="decimal" w:pos="666"/>
              </w:tabs>
              <w:spacing w:line="276" w:lineRule="auto"/>
              <w:rPr>
                <w:sz w:val="17"/>
                <w:lang w:val="es-AR"/>
              </w:rPr>
            </w:pPr>
          </w:p>
        </w:tc>
        <w:tc>
          <w:tcPr>
            <w:tcW w:w="141" w:type="dxa"/>
          </w:tcPr>
          <w:p w:rsidR="00AB2446" w:rsidRDefault="00AB2446">
            <w:pPr>
              <w:pStyle w:val="Texto"/>
              <w:tabs>
                <w:tab w:val="decimal" w:pos="738"/>
              </w:tabs>
              <w:spacing w:line="276" w:lineRule="auto"/>
              <w:rPr>
                <w:sz w:val="17"/>
                <w:lang w:val="es-AR"/>
              </w:rPr>
            </w:pPr>
          </w:p>
        </w:tc>
        <w:tc>
          <w:tcPr>
            <w:tcW w:w="993" w:type="dxa"/>
            <w:tcBorders>
              <w:top w:val="single" w:sz="4" w:space="0" w:color="auto"/>
              <w:left w:val="nil"/>
              <w:bottom w:val="nil"/>
              <w:right w:val="nil"/>
            </w:tcBorders>
          </w:tcPr>
          <w:p w:rsidR="00AB2446" w:rsidRDefault="00AB2446">
            <w:pPr>
              <w:pStyle w:val="Texto"/>
              <w:tabs>
                <w:tab w:val="decimal" w:pos="666"/>
              </w:tabs>
              <w:spacing w:line="276" w:lineRule="auto"/>
              <w:rPr>
                <w:sz w:val="17"/>
                <w:lang w:val="es-AR"/>
              </w:rPr>
            </w:pPr>
          </w:p>
        </w:tc>
        <w:tc>
          <w:tcPr>
            <w:tcW w:w="138" w:type="dxa"/>
          </w:tcPr>
          <w:p w:rsidR="00AB2446" w:rsidRDefault="00AB2446">
            <w:pPr>
              <w:pStyle w:val="Texto"/>
              <w:tabs>
                <w:tab w:val="decimal" w:pos="666"/>
              </w:tabs>
              <w:spacing w:line="276" w:lineRule="auto"/>
              <w:rPr>
                <w:sz w:val="17"/>
                <w:lang w:val="es-AR"/>
              </w:rPr>
            </w:pPr>
          </w:p>
        </w:tc>
        <w:tc>
          <w:tcPr>
            <w:tcW w:w="854" w:type="dxa"/>
          </w:tcPr>
          <w:p w:rsidR="00AB2446" w:rsidRDefault="00AB2446">
            <w:pPr>
              <w:pStyle w:val="Texto"/>
              <w:tabs>
                <w:tab w:val="decimal" w:pos="666"/>
              </w:tabs>
              <w:spacing w:line="276" w:lineRule="auto"/>
              <w:rPr>
                <w:sz w:val="17"/>
                <w:lang w:val="es-AR"/>
              </w:rPr>
            </w:pPr>
          </w:p>
        </w:tc>
        <w:tc>
          <w:tcPr>
            <w:tcW w:w="100" w:type="dxa"/>
          </w:tcPr>
          <w:p w:rsidR="00AB2446" w:rsidRDefault="00AB2446">
            <w:pPr>
              <w:pStyle w:val="Texto"/>
              <w:tabs>
                <w:tab w:val="decimal" w:pos="666"/>
              </w:tabs>
              <w:spacing w:line="276" w:lineRule="auto"/>
              <w:rPr>
                <w:sz w:val="17"/>
                <w:lang w:val="es-AR"/>
              </w:rPr>
            </w:pPr>
          </w:p>
        </w:tc>
        <w:tc>
          <w:tcPr>
            <w:tcW w:w="785" w:type="dxa"/>
            <w:tcBorders>
              <w:top w:val="single" w:sz="4" w:space="0" w:color="auto"/>
              <w:left w:val="nil"/>
              <w:bottom w:val="nil"/>
              <w:right w:val="nil"/>
            </w:tcBorders>
          </w:tcPr>
          <w:p w:rsidR="00AB2446" w:rsidRDefault="00AB2446">
            <w:pPr>
              <w:pStyle w:val="Texto"/>
              <w:tabs>
                <w:tab w:val="decimal" w:pos="576"/>
                <w:tab w:val="decimal" w:pos="666"/>
              </w:tabs>
              <w:spacing w:line="276" w:lineRule="auto"/>
              <w:rPr>
                <w:sz w:val="17"/>
                <w:lang w:val="es-AR"/>
              </w:rPr>
            </w:pPr>
          </w:p>
        </w:tc>
        <w:tc>
          <w:tcPr>
            <w:tcW w:w="138" w:type="dxa"/>
          </w:tcPr>
          <w:p w:rsidR="00AB2446" w:rsidRDefault="00AB2446">
            <w:pPr>
              <w:pStyle w:val="Texto"/>
              <w:tabs>
                <w:tab w:val="decimal" w:pos="666"/>
              </w:tabs>
              <w:spacing w:line="276" w:lineRule="auto"/>
              <w:rPr>
                <w:sz w:val="17"/>
                <w:lang w:val="es-AR"/>
              </w:rPr>
            </w:pPr>
          </w:p>
        </w:tc>
        <w:tc>
          <w:tcPr>
            <w:tcW w:w="955" w:type="dxa"/>
            <w:tcBorders>
              <w:top w:val="single" w:sz="4" w:space="0" w:color="auto"/>
              <w:left w:val="nil"/>
              <w:bottom w:val="nil"/>
              <w:right w:val="nil"/>
            </w:tcBorders>
          </w:tcPr>
          <w:p w:rsidR="00AB2446" w:rsidRDefault="00AB2446">
            <w:pPr>
              <w:pStyle w:val="Texto"/>
              <w:tabs>
                <w:tab w:val="decimal" w:pos="666"/>
              </w:tabs>
              <w:spacing w:line="276" w:lineRule="auto"/>
              <w:rPr>
                <w:sz w:val="17"/>
                <w:lang w:val="es-AR"/>
              </w:rPr>
            </w:pPr>
          </w:p>
        </w:tc>
        <w:tc>
          <w:tcPr>
            <w:tcW w:w="141" w:type="dxa"/>
          </w:tcPr>
          <w:p w:rsidR="00AB2446" w:rsidRDefault="00AB2446">
            <w:pPr>
              <w:pStyle w:val="Texto"/>
              <w:tabs>
                <w:tab w:val="decimal" w:pos="666"/>
              </w:tabs>
              <w:spacing w:line="276" w:lineRule="auto"/>
              <w:rPr>
                <w:sz w:val="17"/>
                <w:lang w:val="es-AR"/>
              </w:rPr>
            </w:pPr>
          </w:p>
        </w:tc>
        <w:tc>
          <w:tcPr>
            <w:tcW w:w="800" w:type="dxa"/>
            <w:tcBorders>
              <w:top w:val="single" w:sz="4" w:space="0" w:color="auto"/>
              <w:left w:val="nil"/>
              <w:bottom w:val="nil"/>
              <w:right w:val="nil"/>
            </w:tcBorders>
          </w:tcPr>
          <w:p w:rsidR="00AB2446" w:rsidRDefault="00AB2446">
            <w:pPr>
              <w:pStyle w:val="Texto"/>
              <w:tabs>
                <w:tab w:val="decimal" w:pos="558"/>
                <w:tab w:val="decimal" w:pos="666"/>
              </w:tabs>
              <w:spacing w:line="276" w:lineRule="auto"/>
              <w:rPr>
                <w:sz w:val="17"/>
                <w:lang w:val="es-AR"/>
              </w:rPr>
            </w:pPr>
          </w:p>
        </w:tc>
        <w:tc>
          <w:tcPr>
            <w:tcW w:w="136" w:type="dxa"/>
          </w:tcPr>
          <w:p w:rsidR="00AB2446" w:rsidRDefault="00AB2446">
            <w:pPr>
              <w:pStyle w:val="Texto"/>
              <w:tabs>
                <w:tab w:val="decimal" w:pos="666"/>
              </w:tabs>
              <w:spacing w:line="276" w:lineRule="auto"/>
              <w:rPr>
                <w:sz w:val="17"/>
                <w:lang w:val="es-AR"/>
              </w:rPr>
            </w:pPr>
          </w:p>
        </w:tc>
        <w:tc>
          <w:tcPr>
            <w:tcW w:w="752" w:type="dxa"/>
            <w:tcBorders>
              <w:top w:val="single" w:sz="4" w:space="0" w:color="auto"/>
              <w:left w:val="nil"/>
              <w:bottom w:val="nil"/>
              <w:right w:val="nil"/>
            </w:tcBorders>
          </w:tcPr>
          <w:p w:rsidR="00AB2446" w:rsidRDefault="00AB2446">
            <w:pPr>
              <w:pStyle w:val="Texto"/>
              <w:tabs>
                <w:tab w:val="decimal" w:pos="594"/>
                <w:tab w:val="decimal" w:pos="666"/>
              </w:tabs>
              <w:spacing w:line="276" w:lineRule="auto"/>
              <w:rPr>
                <w:sz w:val="17"/>
                <w:lang w:val="es-AR"/>
              </w:rPr>
            </w:pPr>
          </w:p>
        </w:tc>
        <w:tc>
          <w:tcPr>
            <w:tcW w:w="162" w:type="dxa"/>
          </w:tcPr>
          <w:p w:rsidR="00AB2446" w:rsidRDefault="00AB2446">
            <w:pPr>
              <w:pStyle w:val="Texto"/>
              <w:tabs>
                <w:tab w:val="decimal" w:pos="666"/>
              </w:tabs>
              <w:spacing w:line="276" w:lineRule="auto"/>
              <w:rPr>
                <w:sz w:val="17"/>
                <w:lang w:val="es-AR"/>
              </w:rPr>
            </w:pPr>
          </w:p>
        </w:tc>
        <w:tc>
          <w:tcPr>
            <w:tcW w:w="992" w:type="dxa"/>
            <w:tcBorders>
              <w:top w:val="single" w:sz="4" w:space="0" w:color="auto"/>
              <w:left w:val="nil"/>
              <w:bottom w:val="nil"/>
              <w:right w:val="nil"/>
            </w:tcBorders>
          </w:tcPr>
          <w:p w:rsidR="00AB2446" w:rsidRDefault="00AB2446">
            <w:pPr>
              <w:pStyle w:val="Texto"/>
              <w:tabs>
                <w:tab w:val="decimal" w:pos="666"/>
              </w:tabs>
              <w:spacing w:line="276" w:lineRule="auto"/>
              <w:rPr>
                <w:sz w:val="17"/>
                <w:lang w:val="es-AR"/>
              </w:rPr>
            </w:pPr>
          </w:p>
        </w:tc>
      </w:tr>
      <w:tr w:rsidR="00AB2446" w:rsidTr="00AB2446">
        <w:trPr>
          <w:cantSplit/>
          <w:trHeight w:val="191"/>
        </w:trPr>
        <w:tc>
          <w:tcPr>
            <w:tcW w:w="2436" w:type="dxa"/>
            <w:hideMark/>
          </w:tcPr>
          <w:p w:rsidR="00AB2446" w:rsidRDefault="00AB2446">
            <w:pPr>
              <w:pStyle w:val="Texto"/>
              <w:spacing w:line="276" w:lineRule="auto"/>
              <w:ind w:right="72"/>
              <w:rPr>
                <w:sz w:val="17"/>
                <w:lang w:val="es-AR"/>
              </w:rPr>
            </w:pPr>
            <w:r>
              <w:rPr>
                <w:sz w:val="17"/>
                <w:lang w:val="es-AR"/>
              </w:rPr>
              <w:t>Sector Financiero</w:t>
            </w:r>
          </w:p>
        </w:tc>
        <w:tc>
          <w:tcPr>
            <w:tcW w:w="135" w:type="dxa"/>
          </w:tcPr>
          <w:p w:rsidR="00AB2446" w:rsidRDefault="00AB2446">
            <w:pPr>
              <w:pStyle w:val="Texto"/>
              <w:spacing w:line="276" w:lineRule="auto"/>
              <w:rPr>
                <w:sz w:val="17"/>
                <w:lang w:val="es-AR"/>
              </w:rPr>
            </w:pPr>
          </w:p>
        </w:tc>
        <w:tc>
          <w:tcPr>
            <w:tcW w:w="974" w:type="dxa"/>
            <w:vAlign w:val="bottom"/>
            <w:hideMark/>
          </w:tcPr>
          <w:p w:rsidR="00AB2446" w:rsidRDefault="00AB2446">
            <w:pPr>
              <w:pStyle w:val="Texto"/>
              <w:tabs>
                <w:tab w:val="decimal" w:pos="666"/>
              </w:tabs>
              <w:spacing w:line="276" w:lineRule="auto"/>
              <w:jc w:val="right"/>
              <w:rPr>
                <w:sz w:val="17"/>
                <w:lang w:val="es-AR"/>
              </w:rPr>
            </w:pPr>
            <w:r>
              <w:rPr>
                <w:sz w:val="17"/>
                <w:lang w:val="es-AR"/>
              </w:rPr>
              <w:t>-</w:t>
            </w:r>
          </w:p>
        </w:tc>
        <w:tc>
          <w:tcPr>
            <w:tcW w:w="141" w:type="dxa"/>
          </w:tcPr>
          <w:p w:rsidR="00AB2446" w:rsidRDefault="00AB2446">
            <w:pPr>
              <w:spacing w:line="276" w:lineRule="auto"/>
              <w:jc w:val="right"/>
              <w:rPr>
                <w:rFonts w:cs="Arial"/>
                <w:sz w:val="17"/>
                <w:szCs w:val="17"/>
                <w:lang w:val="es-ES"/>
              </w:rPr>
            </w:pPr>
          </w:p>
        </w:tc>
        <w:tc>
          <w:tcPr>
            <w:tcW w:w="993" w:type="dxa"/>
            <w:vAlign w:val="bottom"/>
            <w:hideMark/>
          </w:tcPr>
          <w:p w:rsidR="00AB2446" w:rsidRDefault="00AB2446">
            <w:pPr>
              <w:pStyle w:val="Texto"/>
              <w:tabs>
                <w:tab w:val="decimal" w:pos="666"/>
              </w:tabs>
              <w:spacing w:line="276" w:lineRule="auto"/>
              <w:jc w:val="right"/>
              <w:rPr>
                <w:sz w:val="17"/>
                <w:lang w:val="es-AR"/>
              </w:rPr>
            </w:pPr>
            <w:r>
              <w:rPr>
                <w:sz w:val="17"/>
                <w:lang w:val="es-AR"/>
              </w:rPr>
              <w:t>7.018</w:t>
            </w:r>
          </w:p>
        </w:tc>
        <w:tc>
          <w:tcPr>
            <w:tcW w:w="138" w:type="dxa"/>
            <w:vAlign w:val="bottom"/>
          </w:tcPr>
          <w:p w:rsidR="00AB2446" w:rsidRDefault="00AB2446">
            <w:pPr>
              <w:pStyle w:val="Texto"/>
              <w:tabs>
                <w:tab w:val="decimal" w:pos="666"/>
              </w:tabs>
              <w:spacing w:line="276" w:lineRule="auto"/>
              <w:jc w:val="right"/>
              <w:rPr>
                <w:sz w:val="17"/>
                <w:lang w:val="es-AR"/>
              </w:rPr>
            </w:pPr>
          </w:p>
        </w:tc>
        <w:tc>
          <w:tcPr>
            <w:tcW w:w="854" w:type="dxa"/>
            <w:vAlign w:val="bottom"/>
            <w:hideMark/>
          </w:tcPr>
          <w:p w:rsidR="00AB2446" w:rsidRDefault="00AB2446">
            <w:pPr>
              <w:pStyle w:val="Texto"/>
              <w:tabs>
                <w:tab w:val="decimal" w:pos="666"/>
              </w:tabs>
              <w:spacing w:line="276" w:lineRule="auto"/>
              <w:jc w:val="right"/>
              <w:rPr>
                <w:sz w:val="17"/>
                <w:lang w:val="es-AR"/>
              </w:rPr>
            </w:pPr>
            <w:r>
              <w:rPr>
                <w:sz w:val="17"/>
                <w:lang w:val="es-AR"/>
              </w:rPr>
              <w:t>1.903</w:t>
            </w:r>
          </w:p>
        </w:tc>
        <w:tc>
          <w:tcPr>
            <w:tcW w:w="100" w:type="dxa"/>
            <w:vAlign w:val="bottom"/>
          </w:tcPr>
          <w:p w:rsidR="00AB2446" w:rsidRDefault="00AB2446">
            <w:pPr>
              <w:pStyle w:val="Texto"/>
              <w:tabs>
                <w:tab w:val="decimal" w:pos="666"/>
              </w:tabs>
              <w:spacing w:line="276" w:lineRule="auto"/>
              <w:jc w:val="right"/>
              <w:rPr>
                <w:sz w:val="17"/>
                <w:lang w:val="es-AR"/>
              </w:rPr>
            </w:pPr>
          </w:p>
        </w:tc>
        <w:tc>
          <w:tcPr>
            <w:tcW w:w="785" w:type="dxa"/>
            <w:vAlign w:val="bottom"/>
            <w:hideMark/>
          </w:tcPr>
          <w:p w:rsidR="00AB2446" w:rsidRDefault="00AB2446">
            <w:pPr>
              <w:pStyle w:val="Texto"/>
              <w:tabs>
                <w:tab w:val="decimal" w:pos="666"/>
              </w:tabs>
              <w:spacing w:line="276" w:lineRule="auto"/>
              <w:jc w:val="right"/>
              <w:rPr>
                <w:sz w:val="17"/>
                <w:lang w:val="es-AR"/>
              </w:rPr>
            </w:pPr>
            <w:r>
              <w:rPr>
                <w:sz w:val="17"/>
                <w:lang w:val="es-AR"/>
              </w:rPr>
              <w:t>1.840</w:t>
            </w:r>
          </w:p>
        </w:tc>
        <w:tc>
          <w:tcPr>
            <w:tcW w:w="138" w:type="dxa"/>
            <w:vAlign w:val="bottom"/>
          </w:tcPr>
          <w:p w:rsidR="00AB2446" w:rsidRDefault="00AB2446">
            <w:pPr>
              <w:pStyle w:val="Texto"/>
              <w:tabs>
                <w:tab w:val="decimal" w:pos="666"/>
              </w:tabs>
              <w:spacing w:line="276" w:lineRule="auto"/>
              <w:jc w:val="right"/>
              <w:rPr>
                <w:sz w:val="17"/>
                <w:lang w:val="es-AR"/>
              </w:rPr>
            </w:pPr>
          </w:p>
        </w:tc>
        <w:tc>
          <w:tcPr>
            <w:tcW w:w="955" w:type="dxa"/>
            <w:vAlign w:val="bottom"/>
            <w:hideMark/>
          </w:tcPr>
          <w:p w:rsidR="00AB2446" w:rsidRDefault="00AB2446">
            <w:pPr>
              <w:pStyle w:val="Texto"/>
              <w:tabs>
                <w:tab w:val="decimal" w:pos="671"/>
              </w:tabs>
              <w:spacing w:line="276" w:lineRule="auto"/>
              <w:ind w:right="135"/>
              <w:jc w:val="right"/>
              <w:rPr>
                <w:sz w:val="17"/>
                <w:lang w:val="es-AR"/>
              </w:rPr>
            </w:pPr>
            <w:r>
              <w:rPr>
                <w:sz w:val="17"/>
                <w:lang w:val="es-AR"/>
              </w:rPr>
              <w:t>1.920</w:t>
            </w:r>
          </w:p>
        </w:tc>
        <w:tc>
          <w:tcPr>
            <w:tcW w:w="141" w:type="dxa"/>
            <w:vAlign w:val="bottom"/>
          </w:tcPr>
          <w:p w:rsidR="00AB2446" w:rsidRDefault="00AB2446">
            <w:pPr>
              <w:pStyle w:val="Texto"/>
              <w:tabs>
                <w:tab w:val="decimal" w:pos="666"/>
              </w:tabs>
              <w:spacing w:line="276" w:lineRule="auto"/>
              <w:jc w:val="right"/>
              <w:rPr>
                <w:sz w:val="17"/>
                <w:lang w:val="es-AR"/>
              </w:rPr>
            </w:pPr>
          </w:p>
        </w:tc>
        <w:tc>
          <w:tcPr>
            <w:tcW w:w="800" w:type="dxa"/>
            <w:vAlign w:val="bottom"/>
            <w:hideMark/>
          </w:tcPr>
          <w:p w:rsidR="00AB2446" w:rsidRDefault="00AB2446">
            <w:pPr>
              <w:pStyle w:val="Texto"/>
              <w:tabs>
                <w:tab w:val="decimal" w:pos="666"/>
              </w:tabs>
              <w:spacing w:line="276" w:lineRule="auto"/>
              <w:jc w:val="right"/>
              <w:rPr>
                <w:sz w:val="17"/>
                <w:lang w:val="es-AR"/>
              </w:rPr>
            </w:pPr>
            <w:r>
              <w:rPr>
                <w:sz w:val="17"/>
                <w:lang w:val="es-AR"/>
              </w:rPr>
              <w:t>379</w:t>
            </w:r>
          </w:p>
        </w:tc>
        <w:tc>
          <w:tcPr>
            <w:tcW w:w="136" w:type="dxa"/>
            <w:vAlign w:val="bottom"/>
          </w:tcPr>
          <w:p w:rsidR="00AB2446" w:rsidRDefault="00AB2446">
            <w:pPr>
              <w:pStyle w:val="Texto"/>
              <w:tabs>
                <w:tab w:val="decimal" w:pos="666"/>
              </w:tabs>
              <w:spacing w:line="276" w:lineRule="auto"/>
              <w:jc w:val="right"/>
              <w:rPr>
                <w:sz w:val="17"/>
                <w:lang w:val="es-AR"/>
              </w:rPr>
            </w:pPr>
          </w:p>
        </w:tc>
        <w:tc>
          <w:tcPr>
            <w:tcW w:w="752" w:type="dxa"/>
            <w:vAlign w:val="bottom"/>
            <w:hideMark/>
          </w:tcPr>
          <w:p w:rsidR="00AB2446" w:rsidRDefault="00AB2446">
            <w:pPr>
              <w:pStyle w:val="Texto"/>
              <w:tabs>
                <w:tab w:val="decimal" w:pos="666"/>
              </w:tabs>
              <w:spacing w:line="276" w:lineRule="auto"/>
              <w:jc w:val="right"/>
              <w:rPr>
                <w:sz w:val="17"/>
                <w:lang w:val="es-AR"/>
              </w:rPr>
            </w:pPr>
            <w:r>
              <w:rPr>
                <w:sz w:val="17"/>
                <w:lang w:val="es-AR"/>
              </w:rPr>
              <w:t>6</w:t>
            </w:r>
          </w:p>
        </w:tc>
        <w:tc>
          <w:tcPr>
            <w:tcW w:w="162" w:type="dxa"/>
            <w:vAlign w:val="bottom"/>
          </w:tcPr>
          <w:p w:rsidR="00AB2446" w:rsidRDefault="00AB2446">
            <w:pPr>
              <w:pStyle w:val="Texto"/>
              <w:tabs>
                <w:tab w:val="decimal" w:pos="666"/>
              </w:tabs>
              <w:spacing w:line="276" w:lineRule="auto"/>
              <w:jc w:val="right"/>
              <w:rPr>
                <w:sz w:val="17"/>
                <w:lang w:val="es-AR"/>
              </w:rPr>
            </w:pPr>
          </w:p>
        </w:tc>
        <w:tc>
          <w:tcPr>
            <w:tcW w:w="992" w:type="dxa"/>
            <w:vAlign w:val="bottom"/>
            <w:hideMark/>
          </w:tcPr>
          <w:p w:rsidR="00AB2446" w:rsidRDefault="00AB2446">
            <w:pPr>
              <w:pStyle w:val="Texto"/>
              <w:tabs>
                <w:tab w:val="decimal" w:pos="666"/>
              </w:tabs>
              <w:spacing w:line="276" w:lineRule="auto"/>
              <w:jc w:val="right"/>
              <w:rPr>
                <w:sz w:val="17"/>
                <w:lang w:val="es-AR"/>
              </w:rPr>
            </w:pPr>
            <w:r>
              <w:rPr>
                <w:sz w:val="17"/>
                <w:lang w:val="es-AR"/>
              </w:rPr>
              <w:t>13.06</w:t>
            </w:r>
            <w:r w:rsidR="00122520">
              <w:rPr>
                <w:sz w:val="17"/>
                <w:lang w:val="es-AR"/>
              </w:rPr>
              <w:t>6</w:t>
            </w:r>
          </w:p>
        </w:tc>
      </w:tr>
      <w:tr w:rsidR="00AB2446" w:rsidTr="00AB2446">
        <w:trPr>
          <w:cantSplit/>
          <w:trHeight w:val="154"/>
        </w:trPr>
        <w:tc>
          <w:tcPr>
            <w:tcW w:w="2436" w:type="dxa"/>
            <w:vAlign w:val="bottom"/>
          </w:tcPr>
          <w:p w:rsidR="00AB2446" w:rsidRDefault="00AB2446">
            <w:pPr>
              <w:pStyle w:val="Texto"/>
              <w:spacing w:line="276" w:lineRule="auto"/>
              <w:ind w:right="72"/>
              <w:rPr>
                <w:sz w:val="17"/>
                <w:lang w:val="es-AR"/>
              </w:rPr>
            </w:pPr>
          </w:p>
        </w:tc>
        <w:tc>
          <w:tcPr>
            <w:tcW w:w="135" w:type="dxa"/>
          </w:tcPr>
          <w:p w:rsidR="00AB2446" w:rsidRDefault="00AB2446">
            <w:pPr>
              <w:pStyle w:val="Texto"/>
              <w:spacing w:line="276" w:lineRule="auto"/>
              <w:rPr>
                <w:sz w:val="17"/>
                <w:lang w:val="es-AR"/>
              </w:rPr>
            </w:pPr>
          </w:p>
        </w:tc>
        <w:tc>
          <w:tcPr>
            <w:tcW w:w="974" w:type="dxa"/>
            <w:vAlign w:val="bottom"/>
          </w:tcPr>
          <w:p w:rsidR="00AB2446" w:rsidRDefault="00AB2446">
            <w:pPr>
              <w:pStyle w:val="Texto"/>
              <w:tabs>
                <w:tab w:val="decimal" w:pos="666"/>
              </w:tabs>
              <w:spacing w:line="276" w:lineRule="auto"/>
              <w:jc w:val="right"/>
              <w:rPr>
                <w:sz w:val="17"/>
                <w:lang w:val="es-AR"/>
              </w:rPr>
            </w:pPr>
          </w:p>
        </w:tc>
        <w:tc>
          <w:tcPr>
            <w:tcW w:w="141" w:type="dxa"/>
          </w:tcPr>
          <w:p w:rsidR="00AB2446" w:rsidRDefault="00AB2446">
            <w:pPr>
              <w:spacing w:line="276" w:lineRule="auto"/>
              <w:jc w:val="right"/>
              <w:rPr>
                <w:rFonts w:cs="Arial"/>
                <w:sz w:val="17"/>
                <w:szCs w:val="17"/>
                <w:lang w:val="es-ES"/>
              </w:rPr>
            </w:pPr>
          </w:p>
        </w:tc>
        <w:tc>
          <w:tcPr>
            <w:tcW w:w="993" w:type="dxa"/>
            <w:vAlign w:val="bottom"/>
          </w:tcPr>
          <w:p w:rsidR="00AB2446" w:rsidRDefault="00AB2446">
            <w:pPr>
              <w:pStyle w:val="Texto"/>
              <w:tabs>
                <w:tab w:val="decimal" w:pos="666"/>
              </w:tabs>
              <w:spacing w:line="276" w:lineRule="auto"/>
              <w:jc w:val="right"/>
              <w:rPr>
                <w:sz w:val="17"/>
                <w:lang w:val="es-AR"/>
              </w:rPr>
            </w:pPr>
          </w:p>
        </w:tc>
        <w:tc>
          <w:tcPr>
            <w:tcW w:w="138" w:type="dxa"/>
            <w:vAlign w:val="bottom"/>
          </w:tcPr>
          <w:p w:rsidR="00AB2446" w:rsidRDefault="00AB2446">
            <w:pPr>
              <w:pStyle w:val="Texto"/>
              <w:tabs>
                <w:tab w:val="decimal" w:pos="666"/>
              </w:tabs>
              <w:spacing w:line="276" w:lineRule="auto"/>
              <w:jc w:val="right"/>
              <w:rPr>
                <w:sz w:val="17"/>
                <w:lang w:val="es-AR"/>
              </w:rPr>
            </w:pPr>
          </w:p>
        </w:tc>
        <w:tc>
          <w:tcPr>
            <w:tcW w:w="854" w:type="dxa"/>
            <w:vAlign w:val="bottom"/>
          </w:tcPr>
          <w:p w:rsidR="00AB2446" w:rsidRDefault="00AB2446">
            <w:pPr>
              <w:pStyle w:val="Texto"/>
              <w:tabs>
                <w:tab w:val="decimal" w:pos="666"/>
              </w:tabs>
              <w:spacing w:line="276" w:lineRule="auto"/>
              <w:jc w:val="right"/>
              <w:rPr>
                <w:sz w:val="17"/>
                <w:lang w:val="es-AR"/>
              </w:rPr>
            </w:pPr>
          </w:p>
        </w:tc>
        <w:tc>
          <w:tcPr>
            <w:tcW w:w="100" w:type="dxa"/>
            <w:vAlign w:val="bottom"/>
          </w:tcPr>
          <w:p w:rsidR="00AB2446" w:rsidRDefault="00AB2446">
            <w:pPr>
              <w:pStyle w:val="Texto"/>
              <w:tabs>
                <w:tab w:val="decimal" w:pos="666"/>
              </w:tabs>
              <w:spacing w:line="276" w:lineRule="auto"/>
              <w:jc w:val="right"/>
              <w:rPr>
                <w:sz w:val="17"/>
                <w:lang w:val="es-AR"/>
              </w:rPr>
            </w:pPr>
          </w:p>
        </w:tc>
        <w:tc>
          <w:tcPr>
            <w:tcW w:w="785" w:type="dxa"/>
            <w:vAlign w:val="bottom"/>
          </w:tcPr>
          <w:p w:rsidR="00AB2446" w:rsidRDefault="00AB2446">
            <w:pPr>
              <w:pStyle w:val="Texto"/>
              <w:tabs>
                <w:tab w:val="decimal" w:pos="666"/>
              </w:tabs>
              <w:spacing w:line="276" w:lineRule="auto"/>
              <w:jc w:val="right"/>
              <w:rPr>
                <w:sz w:val="17"/>
                <w:lang w:val="es-AR"/>
              </w:rPr>
            </w:pPr>
          </w:p>
        </w:tc>
        <w:tc>
          <w:tcPr>
            <w:tcW w:w="138" w:type="dxa"/>
            <w:vAlign w:val="bottom"/>
          </w:tcPr>
          <w:p w:rsidR="00AB2446" w:rsidRDefault="00AB2446">
            <w:pPr>
              <w:pStyle w:val="Texto"/>
              <w:tabs>
                <w:tab w:val="decimal" w:pos="666"/>
              </w:tabs>
              <w:spacing w:line="276" w:lineRule="auto"/>
              <w:jc w:val="right"/>
              <w:rPr>
                <w:sz w:val="17"/>
                <w:lang w:val="es-AR"/>
              </w:rPr>
            </w:pPr>
          </w:p>
        </w:tc>
        <w:tc>
          <w:tcPr>
            <w:tcW w:w="955" w:type="dxa"/>
            <w:vAlign w:val="bottom"/>
          </w:tcPr>
          <w:p w:rsidR="00AB2446" w:rsidRDefault="00AB2446">
            <w:pPr>
              <w:pStyle w:val="Texto"/>
              <w:tabs>
                <w:tab w:val="decimal" w:pos="666"/>
              </w:tabs>
              <w:spacing w:line="276" w:lineRule="auto"/>
              <w:ind w:right="135"/>
              <w:jc w:val="right"/>
              <w:rPr>
                <w:sz w:val="17"/>
                <w:lang w:val="es-AR"/>
              </w:rPr>
            </w:pPr>
          </w:p>
        </w:tc>
        <w:tc>
          <w:tcPr>
            <w:tcW w:w="141" w:type="dxa"/>
            <w:vAlign w:val="bottom"/>
          </w:tcPr>
          <w:p w:rsidR="00AB2446" w:rsidRDefault="00AB2446">
            <w:pPr>
              <w:pStyle w:val="Texto"/>
              <w:tabs>
                <w:tab w:val="decimal" w:pos="666"/>
              </w:tabs>
              <w:spacing w:line="276" w:lineRule="auto"/>
              <w:jc w:val="right"/>
              <w:rPr>
                <w:sz w:val="17"/>
                <w:lang w:val="es-AR"/>
              </w:rPr>
            </w:pPr>
          </w:p>
        </w:tc>
        <w:tc>
          <w:tcPr>
            <w:tcW w:w="800" w:type="dxa"/>
            <w:vAlign w:val="bottom"/>
          </w:tcPr>
          <w:p w:rsidR="00AB2446" w:rsidRDefault="00AB2446">
            <w:pPr>
              <w:pStyle w:val="Texto"/>
              <w:tabs>
                <w:tab w:val="decimal" w:pos="666"/>
              </w:tabs>
              <w:spacing w:line="276" w:lineRule="auto"/>
              <w:jc w:val="right"/>
              <w:rPr>
                <w:sz w:val="17"/>
                <w:lang w:val="es-AR"/>
              </w:rPr>
            </w:pPr>
          </w:p>
        </w:tc>
        <w:tc>
          <w:tcPr>
            <w:tcW w:w="136" w:type="dxa"/>
            <w:vAlign w:val="bottom"/>
          </w:tcPr>
          <w:p w:rsidR="00AB2446" w:rsidRDefault="00AB2446">
            <w:pPr>
              <w:pStyle w:val="Texto"/>
              <w:tabs>
                <w:tab w:val="decimal" w:pos="666"/>
              </w:tabs>
              <w:spacing w:line="276" w:lineRule="auto"/>
              <w:jc w:val="right"/>
              <w:rPr>
                <w:sz w:val="17"/>
                <w:lang w:val="es-AR"/>
              </w:rPr>
            </w:pPr>
          </w:p>
        </w:tc>
        <w:tc>
          <w:tcPr>
            <w:tcW w:w="752" w:type="dxa"/>
            <w:vAlign w:val="bottom"/>
          </w:tcPr>
          <w:p w:rsidR="00AB2446" w:rsidRDefault="00AB2446">
            <w:pPr>
              <w:pStyle w:val="Texto"/>
              <w:tabs>
                <w:tab w:val="decimal" w:pos="666"/>
              </w:tabs>
              <w:spacing w:line="276" w:lineRule="auto"/>
              <w:jc w:val="right"/>
              <w:rPr>
                <w:sz w:val="17"/>
                <w:lang w:val="es-AR"/>
              </w:rPr>
            </w:pPr>
          </w:p>
        </w:tc>
        <w:tc>
          <w:tcPr>
            <w:tcW w:w="162" w:type="dxa"/>
            <w:vAlign w:val="bottom"/>
          </w:tcPr>
          <w:p w:rsidR="00AB2446" w:rsidRDefault="00AB2446">
            <w:pPr>
              <w:pStyle w:val="Texto"/>
              <w:tabs>
                <w:tab w:val="decimal" w:pos="666"/>
              </w:tabs>
              <w:spacing w:line="276" w:lineRule="auto"/>
              <w:jc w:val="right"/>
              <w:rPr>
                <w:sz w:val="17"/>
                <w:lang w:val="es-AR"/>
              </w:rPr>
            </w:pPr>
          </w:p>
        </w:tc>
        <w:tc>
          <w:tcPr>
            <w:tcW w:w="992" w:type="dxa"/>
            <w:vAlign w:val="bottom"/>
          </w:tcPr>
          <w:p w:rsidR="00AB2446" w:rsidRDefault="00AB2446">
            <w:pPr>
              <w:pStyle w:val="Texto"/>
              <w:tabs>
                <w:tab w:val="decimal" w:pos="666"/>
              </w:tabs>
              <w:spacing w:line="276" w:lineRule="auto"/>
              <w:jc w:val="right"/>
              <w:rPr>
                <w:sz w:val="17"/>
                <w:lang w:val="es-AR"/>
              </w:rPr>
            </w:pPr>
          </w:p>
        </w:tc>
      </w:tr>
      <w:tr w:rsidR="00AB2446" w:rsidTr="00AB2446">
        <w:trPr>
          <w:cantSplit/>
          <w:trHeight w:val="365"/>
        </w:trPr>
        <w:tc>
          <w:tcPr>
            <w:tcW w:w="2436" w:type="dxa"/>
            <w:vAlign w:val="bottom"/>
            <w:hideMark/>
          </w:tcPr>
          <w:p w:rsidR="00AB2446" w:rsidRDefault="00AB2446">
            <w:pPr>
              <w:pStyle w:val="Texto"/>
              <w:spacing w:line="276" w:lineRule="auto"/>
              <w:ind w:right="72"/>
              <w:rPr>
                <w:sz w:val="17"/>
                <w:lang w:val="es-AR"/>
              </w:rPr>
            </w:pPr>
            <w:r>
              <w:rPr>
                <w:sz w:val="17"/>
                <w:lang w:val="es-AR"/>
              </w:rPr>
              <w:t>Sector Privado no Financiero y residentes en el exterior</w:t>
            </w:r>
            <w:r>
              <w:rPr>
                <w:sz w:val="16"/>
                <w:szCs w:val="16"/>
                <w:lang w:val="es-AR"/>
              </w:rPr>
              <w:t xml:space="preserve"> </w:t>
            </w:r>
          </w:p>
        </w:tc>
        <w:tc>
          <w:tcPr>
            <w:tcW w:w="135" w:type="dxa"/>
          </w:tcPr>
          <w:p w:rsidR="00AB2446" w:rsidRDefault="00AB2446">
            <w:pPr>
              <w:pStyle w:val="Texto"/>
              <w:spacing w:line="276" w:lineRule="auto"/>
              <w:rPr>
                <w:sz w:val="17"/>
                <w:lang w:val="es-AR"/>
              </w:rPr>
            </w:pPr>
          </w:p>
        </w:tc>
        <w:tc>
          <w:tcPr>
            <w:tcW w:w="974"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33.644</w:t>
            </w:r>
          </w:p>
        </w:tc>
        <w:tc>
          <w:tcPr>
            <w:tcW w:w="141" w:type="dxa"/>
          </w:tcPr>
          <w:p w:rsidR="00AB2446" w:rsidRDefault="00AB2446">
            <w:pPr>
              <w:spacing w:line="276" w:lineRule="auto"/>
              <w:jc w:val="right"/>
              <w:rPr>
                <w:sz w:val="16"/>
                <w:szCs w:val="16"/>
                <w:lang w:val="es-ES"/>
              </w:rPr>
            </w:pPr>
          </w:p>
          <w:p w:rsidR="00AB2446" w:rsidRDefault="00AB2446">
            <w:pPr>
              <w:spacing w:line="276" w:lineRule="auto"/>
              <w:jc w:val="right"/>
              <w:rPr>
                <w:rFonts w:cs="Arial"/>
                <w:sz w:val="17"/>
                <w:szCs w:val="17"/>
                <w:lang w:val="es-ES"/>
              </w:rPr>
            </w:pPr>
          </w:p>
        </w:tc>
        <w:tc>
          <w:tcPr>
            <w:tcW w:w="993"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2.756.064</w:t>
            </w:r>
          </w:p>
        </w:tc>
        <w:tc>
          <w:tcPr>
            <w:tcW w:w="138" w:type="dxa"/>
            <w:vAlign w:val="bottom"/>
          </w:tcPr>
          <w:p w:rsidR="00AB2446" w:rsidRDefault="00AB2446">
            <w:pPr>
              <w:pStyle w:val="Texto"/>
              <w:tabs>
                <w:tab w:val="decimal" w:pos="666"/>
              </w:tabs>
              <w:spacing w:line="276" w:lineRule="auto"/>
              <w:jc w:val="right"/>
              <w:rPr>
                <w:sz w:val="17"/>
                <w:lang w:val="es-AR"/>
              </w:rPr>
            </w:pPr>
          </w:p>
        </w:tc>
        <w:tc>
          <w:tcPr>
            <w:tcW w:w="854"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1.046.009</w:t>
            </w:r>
          </w:p>
        </w:tc>
        <w:tc>
          <w:tcPr>
            <w:tcW w:w="100" w:type="dxa"/>
            <w:vAlign w:val="bottom"/>
          </w:tcPr>
          <w:p w:rsidR="00AB2446" w:rsidRDefault="00AB2446">
            <w:pPr>
              <w:pStyle w:val="Texto"/>
              <w:tabs>
                <w:tab w:val="decimal" w:pos="666"/>
              </w:tabs>
              <w:spacing w:line="276" w:lineRule="auto"/>
              <w:jc w:val="right"/>
              <w:rPr>
                <w:sz w:val="17"/>
                <w:lang w:val="es-AR"/>
              </w:rPr>
            </w:pPr>
          </w:p>
        </w:tc>
        <w:tc>
          <w:tcPr>
            <w:tcW w:w="785"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779.839</w:t>
            </w:r>
          </w:p>
        </w:tc>
        <w:tc>
          <w:tcPr>
            <w:tcW w:w="138" w:type="dxa"/>
            <w:vAlign w:val="bottom"/>
          </w:tcPr>
          <w:p w:rsidR="00AB2446" w:rsidRDefault="00AB2446">
            <w:pPr>
              <w:pStyle w:val="Texto"/>
              <w:tabs>
                <w:tab w:val="decimal" w:pos="666"/>
              </w:tabs>
              <w:spacing w:line="276" w:lineRule="auto"/>
              <w:jc w:val="right"/>
              <w:rPr>
                <w:sz w:val="17"/>
                <w:lang w:val="es-AR"/>
              </w:rPr>
            </w:pPr>
          </w:p>
        </w:tc>
        <w:tc>
          <w:tcPr>
            <w:tcW w:w="955"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ind w:right="135"/>
              <w:jc w:val="right"/>
              <w:rPr>
                <w:sz w:val="17"/>
                <w:lang w:val="es-AR"/>
              </w:rPr>
            </w:pPr>
            <w:r>
              <w:rPr>
                <w:sz w:val="17"/>
                <w:lang w:val="es-AR"/>
              </w:rPr>
              <w:t>775.023</w:t>
            </w:r>
          </w:p>
        </w:tc>
        <w:tc>
          <w:tcPr>
            <w:tcW w:w="141" w:type="dxa"/>
            <w:vAlign w:val="bottom"/>
          </w:tcPr>
          <w:p w:rsidR="00AB2446" w:rsidRDefault="00AB2446">
            <w:pPr>
              <w:pStyle w:val="Texto"/>
              <w:tabs>
                <w:tab w:val="decimal" w:pos="666"/>
              </w:tabs>
              <w:spacing w:line="276" w:lineRule="auto"/>
              <w:jc w:val="right"/>
              <w:rPr>
                <w:sz w:val="17"/>
                <w:lang w:val="es-AR"/>
              </w:rPr>
            </w:pPr>
          </w:p>
        </w:tc>
        <w:tc>
          <w:tcPr>
            <w:tcW w:w="800"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931.486</w:t>
            </w:r>
          </w:p>
        </w:tc>
        <w:tc>
          <w:tcPr>
            <w:tcW w:w="136" w:type="dxa"/>
            <w:vAlign w:val="bottom"/>
          </w:tcPr>
          <w:p w:rsidR="00AB2446" w:rsidRDefault="00AB2446">
            <w:pPr>
              <w:pStyle w:val="Texto"/>
              <w:tabs>
                <w:tab w:val="decimal" w:pos="666"/>
              </w:tabs>
              <w:spacing w:line="276" w:lineRule="auto"/>
              <w:jc w:val="right"/>
              <w:rPr>
                <w:sz w:val="17"/>
                <w:lang w:val="es-AR"/>
              </w:rPr>
            </w:pPr>
          </w:p>
        </w:tc>
        <w:tc>
          <w:tcPr>
            <w:tcW w:w="752"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652.922</w:t>
            </w:r>
          </w:p>
        </w:tc>
        <w:tc>
          <w:tcPr>
            <w:tcW w:w="162" w:type="dxa"/>
            <w:vAlign w:val="bottom"/>
          </w:tcPr>
          <w:p w:rsidR="00AB2446" w:rsidRDefault="00AB2446">
            <w:pPr>
              <w:pStyle w:val="Texto"/>
              <w:tabs>
                <w:tab w:val="decimal" w:pos="666"/>
              </w:tabs>
              <w:spacing w:line="276" w:lineRule="auto"/>
              <w:jc w:val="right"/>
              <w:rPr>
                <w:sz w:val="17"/>
                <w:lang w:val="es-AR"/>
              </w:rPr>
            </w:pPr>
          </w:p>
        </w:tc>
        <w:tc>
          <w:tcPr>
            <w:tcW w:w="992" w:type="dxa"/>
            <w:tcBorders>
              <w:top w:val="nil"/>
              <w:left w:val="nil"/>
              <w:bottom w:val="single" w:sz="4" w:space="0" w:color="auto"/>
              <w:right w:val="nil"/>
            </w:tcBorders>
            <w:vAlign w:val="bottom"/>
            <w:hideMark/>
          </w:tcPr>
          <w:p w:rsidR="00AB2446" w:rsidRDefault="00AB2446">
            <w:pPr>
              <w:pStyle w:val="Texto"/>
              <w:tabs>
                <w:tab w:val="decimal" w:pos="666"/>
              </w:tabs>
              <w:spacing w:line="276" w:lineRule="auto"/>
              <w:jc w:val="right"/>
              <w:rPr>
                <w:sz w:val="17"/>
                <w:lang w:val="es-AR"/>
              </w:rPr>
            </w:pPr>
            <w:r>
              <w:rPr>
                <w:sz w:val="17"/>
                <w:lang w:val="es-AR"/>
              </w:rPr>
              <w:t>6.674.98</w:t>
            </w:r>
            <w:r w:rsidR="00122520">
              <w:rPr>
                <w:sz w:val="17"/>
                <w:lang w:val="es-AR"/>
              </w:rPr>
              <w:t>7</w:t>
            </w:r>
          </w:p>
        </w:tc>
      </w:tr>
      <w:tr w:rsidR="00AB2446" w:rsidTr="00AB2446">
        <w:trPr>
          <w:cantSplit/>
          <w:trHeight w:val="313"/>
        </w:trPr>
        <w:tc>
          <w:tcPr>
            <w:tcW w:w="2436" w:type="dxa"/>
          </w:tcPr>
          <w:p w:rsidR="00AB2446" w:rsidRDefault="00AB2446">
            <w:pPr>
              <w:pStyle w:val="Texto"/>
              <w:spacing w:line="276" w:lineRule="auto"/>
              <w:ind w:right="72"/>
              <w:rPr>
                <w:sz w:val="17"/>
                <w:lang w:val="es-AR"/>
              </w:rPr>
            </w:pPr>
          </w:p>
        </w:tc>
        <w:tc>
          <w:tcPr>
            <w:tcW w:w="135" w:type="dxa"/>
          </w:tcPr>
          <w:p w:rsidR="00AB2446" w:rsidRDefault="00AB2446">
            <w:pPr>
              <w:pStyle w:val="Texto"/>
              <w:spacing w:line="276" w:lineRule="auto"/>
              <w:rPr>
                <w:sz w:val="17"/>
                <w:lang w:val="es-AR"/>
              </w:rPr>
            </w:pPr>
          </w:p>
        </w:tc>
        <w:tc>
          <w:tcPr>
            <w:tcW w:w="974" w:type="dxa"/>
            <w:vAlign w:val="bottom"/>
          </w:tcPr>
          <w:p w:rsidR="00AB2446" w:rsidRDefault="00AB2446">
            <w:pPr>
              <w:pStyle w:val="Texto"/>
              <w:tabs>
                <w:tab w:val="decimal" w:pos="666"/>
              </w:tabs>
              <w:spacing w:line="276" w:lineRule="auto"/>
              <w:jc w:val="right"/>
              <w:rPr>
                <w:sz w:val="17"/>
                <w:lang w:val="es-AR"/>
              </w:rPr>
            </w:pPr>
          </w:p>
        </w:tc>
        <w:tc>
          <w:tcPr>
            <w:tcW w:w="141" w:type="dxa"/>
          </w:tcPr>
          <w:p w:rsidR="00AB2446" w:rsidRDefault="00AB2446">
            <w:pPr>
              <w:spacing w:line="276" w:lineRule="auto"/>
              <w:jc w:val="right"/>
              <w:rPr>
                <w:rFonts w:cs="Arial"/>
                <w:sz w:val="17"/>
                <w:szCs w:val="17"/>
                <w:lang w:val="es-ES"/>
              </w:rPr>
            </w:pPr>
          </w:p>
        </w:tc>
        <w:tc>
          <w:tcPr>
            <w:tcW w:w="993" w:type="dxa"/>
            <w:tcBorders>
              <w:top w:val="single" w:sz="4" w:space="0" w:color="auto"/>
              <w:left w:val="nil"/>
              <w:bottom w:val="nil"/>
              <w:right w:val="nil"/>
            </w:tcBorders>
            <w:vAlign w:val="bottom"/>
          </w:tcPr>
          <w:p w:rsidR="00AB2446" w:rsidRDefault="00AB2446">
            <w:pPr>
              <w:pStyle w:val="Texto"/>
              <w:tabs>
                <w:tab w:val="decimal" w:pos="666"/>
              </w:tabs>
              <w:spacing w:line="276" w:lineRule="auto"/>
              <w:jc w:val="right"/>
              <w:rPr>
                <w:sz w:val="17"/>
                <w:lang w:val="es-AR"/>
              </w:rPr>
            </w:pPr>
          </w:p>
        </w:tc>
        <w:tc>
          <w:tcPr>
            <w:tcW w:w="138" w:type="dxa"/>
            <w:vAlign w:val="bottom"/>
          </w:tcPr>
          <w:p w:rsidR="00AB2446" w:rsidRDefault="00AB2446">
            <w:pPr>
              <w:pStyle w:val="Texto"/>
              <w:tabs>
                <w:tab w:val="decimal" w:pos="666"/>
              </w:tabs>
              <w:spacing w:line="276" w:lineRule="auto"/>
              <w:jc w:val="right"/>
              <w:rPr>
                <w:sz w:val="17"/>
                <w:lang w:val="es-AR"/>
              </w:rPr>
            </w:pPr>
          </w:p>
        </w:tc>
        <w:tc>
          <w:tcPr>
            <w:tcW w:w="854" w:type="dxa"/>
            <w:vAlign w:val="bottom"/>
          </w:tcPr>
          <w:p w:rsidR="00AB2446" w:rsidRDefault="00AB2446">
            <w:pPr>
              <w:pStyle w:val="Texto"/>
              <w:tabs>
                <w:tab w:val="decimal" w:pos="666"/>
              </w:tabs>
              <w:spacing w:line="276" w:lineRule="auto"/>
              <w:jc w:val="right"/>
              <w:rPr>
                <w:sz w:val="17"/>
                <w:lang w:val="es-AR"/>
              </w:rPr>
            </w:pPr>
          </w:p>
        </w:tc>
        <w:tc>
          <w:tcPr>
            <w:tcW w:w="100" w:type="dxa"/>
            <w:vAlign w:val="bottom"/>
          </w:tcPr>
          <w:p w:rsidR="00AB2446" w:rsidRDefault="00AB2446">
            <w:pPr>
              <w:pStyle w:val="Texto"/>
              <w:tabs>
                <w:tab w:val="decimal" w:pos="666"/>
              </w:tabs>
              <w:spacing w:line="276" w:lineRule="auto"/>
              <w:jc w:val="right"/>
              <w:rPr>
                <w:sz w:val="17"/>
                <w:lang w:val="es-AR"/>
              </w:rPr>
            </w:pPr>
          </w:p>
        </w:tc>
        <w:tc>
          <w:tcPr>
            <w:tcW w:w="785" w:type="dxa"/>
            <w:tcBorders>
              <w:top w:val="single" w:sz="4" w:space="0" w:color="auto"/>
              <w:left w:val="nil"/>
              <w:bottom w:val="nil"/>
              <w:right w:val="nil"/>
            </w:tcBorders>
            <w:vAlign w:val="bottom"/>
          </w:tcPr>
          <w:p w:rsidR="00AB2446" w:rsidRDefault="00AB2446">
            <w:pPr>
              <w:pStyle w:val="Texto"/>
              <w:tabs>
                <w:tab w:val="decimal" w:pos="666"/>
              </w:tabs>
              <w:spacing w:line="276" w:lineRule="auto"/>
              <w:jc w:val="right"/>
              <w:rPr>
                <w:sz w:val="17"/>
                <w:lang w:val="es-AR"/>
              </w:rPr>
            </w:pPr>
          </w:p>
        </w:tc>
        <w:tc>
          <w:tcPr>
            <w:tcW w:w="138" w:type="dxa"/>
            <w:vAlign w:val="bottom"/>
          </w:tcPr>
          <w:p w:rsidR="00AB2446" w:rsidRDefault="00AB2446">
            <w:pPr>
              <w:pStyle w:val="Texto"/>
              <w:tabs>
                <w:tab w:val="decimal" w:pos="666"/>
              </w:tabs>
              <w:spacing w:line="276" w:lineRule="auto"/>
              <w:jc w:val="right"/>
              <w:rPr>
                <w:sz w:val="17"/>
                <w:lang w:val="es-AR"/>
              </w:rPr>
            </w:pPr>
          </w:p>
        </w:tc>
        <w:tc>
          <w:tcPr>
            <w:tcW w:w="955" w:type="dxa"/>
            <w:tcBorders>
              <w:top w:val="single" w:sz="4" w:space="0" w:color="auto"/>
              <w:left w:val="nil"/>
              <w:bottom w:val="nil"/>
              <w:right w:val="nil"/>
            </w:tcBorders>
            <w:vAlign w:val="bottom"/>
          </w:tcPr>
          <w:p w:rsidR="00AB2446" w:rsidRDefault="00AB2446">
            <w:pPr>
              <w:pStyle w:val="Texto"/>
              <w:tabs>
                <w:tab w:val="decimal" w:pos="666"/>
              </w:tabs>
              <w:spacing w:line="276" w:lineRule="auto"/>
              <w:ind w:right="135"/>
              <w:jc w:val="right"/>
              <w:rPr>
                <w:sz w:val="17"/>
                <w:lang w:val="es-AR"/>
              </w:rPr>
            </w:pPr>
          </w:p>
        </w:tc>
        <w:tc>
          <w:tcPr>
            <w:tcW w:w="141" w:type="dxa"/>
            <w:vAlign w:val="bottom"/>
          </w:tcPr>
          <w:p w:rsidR="00AB2446" w:rsidRDefault="00AB2446">
            <w:pPr>
              <w:pStyle w:val="Texto"/>
              <w:tabs>
                <w:tab w:val="decimal" w:pos="666"/>
              </w:tabs>
              <w:spacing w:line="276" w:lineRule="auto"/>
              <w:jc w:val="right"/>
              <w:rPr>
                <w:sz w:val="17"/>
                <w:lang w:val="es-AR"/>
              </w:rPr>
            </w:pPr>
          </w:p>
        </w:tc>
        <w:tc>
          <w:tcPr>
            <w:tcW w:w="800" w:type="dxa"/>
            <w:tcBorders>
              <w:top w:val="single" w:sz="4" w:space="0" w:color="auto"/>
              <w:left w:val="nil"/>
              <w:bottom w:val="nil"/>
              <w:right w:val="nil"/>
            </w:tcBorders>
            <w:vAlign w:val="bottom"/>
          </w:tcPr>
          <w:p w:rsidR="00AB2446" w:rsidRDefault="00AB2446">
            <w:pPr>
              <w:pStyle w:val="Texto"/>
              <w:tabs>
                <w:tab w:val="decimal" w:pos="666"/>
              </w:tabs>
              <w:spacing w:line="276" w:lineRule="auto"/>
              <w:jc w:val="right"/>
              <w:rPr>
                <w:sz w:val="17"/>
                <w:lang w:val="es-AR"/>
              </w:rPr>
            </w:pPr>
          </w:p>
        </w:tc>
        <w:tc>
          <w:tcPr>
            <w:tcW w:w="136" w:type="dxa"/>
            <w:vAlign w:val="bottom"/>
          </w:tcPr>
          <w:p w:rsidR="00AB2446" w:rsidRDefault="00AB2446">
            <w:pPr>
              <w:pStyle w:val="Texto"/>
              <w:tabs>
                <w:tab w:val="decimal" w:pos="666"/>
              </w:tabs>
              <w:spacing w:line="276" w:lineRule="auto"/>
              <w:jc w:val="right"/>
              <w:rPr>
                <w:sz w:val="17"/>
                <w:lang w:val="es-AR"/>
              </w:rPr>
            </w:pPr>
          </w:p>
        </w:tc>
        <w:tc>
          <w:tcPr>
            <w:tcW w:w="752" w:type="dxa"/>
            <w:tcBorders>
              <w:top w:val="single" w:sz="4" w:space="0" w:color="auto"/>
              <w:left w:val="nil"/>
              <w:bottom w:val="nil"/>
              <w:right w:val="nil"/>
            </w:tcBorders>
            <w:vAlign w:val="bottom"/>
          </w:tcPr>
          <w:p w:rsidR="00AB2446" w:rsidRDefault="00AB2446">
            <w:pPr>
              <w:pStyle w:val="Texto"/>
              <w:tabs>
                <w:tab w:val="decimal" w:pos="666"/>
              </w:tabs>
              <w:spacing w:line="276" w:lineRule="auto"/>
              <w:jc w:val="right"/>
              <w:rPr>
                <w:sz w:val="17"/>
                <w:lang w:val="es-AR"/>
              </w:rPr>
            </w:pPr>
          </w:p>
        </w:tc>
        <w:tc>
          <w:tcPr>
            <w:tcW w:w="162" w:type="dxa"/>
            <w:vAlign w:val="bottom"/>
          </w:tcPr>
          <w:p w:rsidR="00AB2446" w:rsidRDefault="00AB2446">
            <w:pPr>
              <w:pStyle w:val="Texto"/>
              <w:tabs>
                <w:tab w:val="decimal" w:pos="666"/>
              </w:tabs>
              <w:spacing w:line="276" w:lineRule="auto"/>
              <w:jc w:val="right"/>
              <w:rPr>
                <w:sz w:val="17"/>
                <w:lang w:val="es-AR"/>
              </w:rPr>
            </w:pPr>
          </w:p>
        </w:tc>
        <w:tc>
          <w:tcPr>
            <w:tcW w:w="992" w:type="dxa"/>
            <w:tcBorders>
              <w:top w:val="single" w:sz="4" w:space="0" w:color="auto"/>
              <w:left w:val="nil"/>
              <w:bottom w:val="nil"/>
              <w:right w:val="nil"/>
            </w:tcBorders>
            <w:vAlign w:val="bottom"/>
          </w:tcPr>
          <w:p w:rsidR="00AB2446" w:rsidRDefault="00AB2446">
            <w:pPr>
              <w:pStyle w:val="Texto"/>
              <w:tabs>
                <w:tab w:val="decimal" w:pos="666"/>
              </w:tabs>
              <w:spacing w:line="276" w:lineRule="auto"/>
              <w:jc w:val="right"/>
              <w:rPr>
                <w:sz w:val="17"/>
                <w:lang w:val="es-AR"/>
              </w:rPr>
            </w:pPr>
          </w:p>
        </w:tc>
      </w:tr>
      <w:tr w:rsidR="00AB2446" w:rsidTr="00AB2446">
        <w:trPr>
          <w:cantSplit/>
          <w:trHeight w:val="313"/>
        </w:trPr>
        <w:tc>
          <w:tcPr>
            <w:tcW w:w="2436" w:type="dxa"/>
            <w:vAlign w:val="center"/>
            <w:hideMark/>
          </w:tcPr>
          <w:p w:rsidR="00AB2446" w:rsidRDefault="00AB2446">
            <w:pPr>
              <w:pStyle w:val="Texto"/>
              <w:tabs>
                <w:tab w:val="decimal" w:pos="223"/>
              </w:tabs>
              <w:spacing w:line="276" w:lineRule="auto"/>
              <w:ind w:right="142"/>
              <w:rPr>
                <w:b/>
                <w:sz w:val="17"/>
                <w:lang w:val="es-AR"/>
              </w:rPr>
            </w:pPr>
            <w:r>
              <w:rPr>
                <w:b/>
                <w:sz w:val="17"/>
                <w:lang w:val="es-AR"/>
              </w:rPr>
              <w:t>TOTAL</w:t>
            </w:r>
          </w:p>
        </w:tc>
        <w:tc>
          <w:tcPr>
            <w:tcW w:w="135" w:type="dxa"/>
            <w:vAlign w:val="center"/>
          </w:tcPr>
          <w:p w:rsidR="00AB2446" w:rsidRDefault="00AB2446">
            <w:pPr>
              <w:pStyle w:val="Texto"/>
              <w:tabs>
                <w:tab w:val="decimal" w:pos="223"/>
              </w:tabs>
              <w:spacing w:line="276" w:lineRule="auto"/>
              <w:ind w:right="142"/>
              <w:rPr>
                <w:sz w:val="17"/>
                <w:lang w:val="es-AR"/>
              </w:rPr>
            </w:pPr>
          </w:p>
        </w:tc>
        <w:tc>
          <w:tcPr>
            <w:tcW w:w="974"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33.644</w:t>
            </w:r>
          </w:p>
        </w:tc>
        <w:tc>
          <w:tcPr>
            <w:tcW w:w="141" w:type="dxa"/>
          </w:tcPr>
          <w:p w:rsidR="00AB2446" w:rsidRDefault="00AB2446">
            <w:pPr>
              <w:spacing w:line="276" w:lineRule="auto"/>
              <w:jc w:val="right"/>
              <w:rPr>
                <w:rFonts w:cs="Arial"/>
                <w:b/>
                <w:sz w:val="17"/>
                <w:szCs w:val="17"/>
                <w:lang w:val="es-ES"/>
              </w:rPr>
            </w:pPr>
          </w:p>
        </w:tc>
        <w:tc>
          <w:tcPr>
            <w:tcW w:w="993"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2.763.082</w:t>
            </w:r>
          </w:p>
        </w:tc>
        <w:tc>
          <w:tcPr>
            <w:tcW w:w="138" w:type="dxa"/>
            <w:vAlign w:val="bottom"/>
          </w:tcPr>
          <w:p w:rsidR="00AB2446" w:rsidRDefault="00AB2446">
            <w:pPr>
              <w:pStyle w:val="Texto"/>
              <w:tabs>
                <w:tab w:val="decimal" w:pos="666"/>
              </w:tabs>
              <w:spacing w:line="276" w:lineRule="auto"/>
              <w:jc w:val="right"/>
              <w:rPr>
                <w:b/>
                <w:sz w:val="17"/>
                <w:lang w:val="es-AR"/>
              </w:rPr>
            </w:pPr>
          </w:p>
        </w:tc>
        <w:tc>
          <w:tcPr>
            <w:tcW w:w="854"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1.047.91</w:t>
            </w:r>
            <w:r w:rsidR="00122520">
              <w:rPr>
                <w:b/>
                <w:sz w:val="17"/>
                <w:lang w:val="es-AR"/>
              </w:rPr>
              <w:t>2</w:t>
            </w:r>
          </w:p>
        </w:tc>
        <w:tc>
          <w:tcPr>
            <w:tcW w:w="100" w:type="dxa"/>
            <w:vAlign w:val="bottom"/>
          </w:tcPr>
          <w:p w:rsidR="00AB2446" w:rsidRDefault="00AB2446">
            <w:pPr>
              <w:pStyle w:val="Texto"/>
              <w:tabs>
                <w:tab w:val="decimal" w:pos="666"/>
              </w:tabs>
              <w:spacing w:line="276" w:lineRule="auto"/>
              <w:jc w:val="center"/>
              <w:rPr>
                <w:b/>
                <w:sz w:val="17"/>
                <w:lang w:val="es-AR"/>
              </w:rPr>
            </w:pPr>
          </w:p>
        </w:tc>
        <w:tc>
          <w:tcPr>
            <w:tcW w:w="785"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781.679</w:t>
            </w:r>
          </w:p>
        </w:tc>
        <w:tc>
          <w:tcPr>
            <w:tcW w:w="138" w:type="dxa"/>
            <w:vAlign w:val="bottom"/>
          </w:tcPr>
          <w:p w:rsidR="00AB2446" w:rsidRDefault="00AB2446">
            <w:pPr>
              <w:pStyle w:val="Texto"/>
              <w:tabs>
                <w:tab w:val="decimal" w:pos="666"/>
              </w:tabs>
              <w:spacing w:line="276" w:lineRule="auto"/>
              <w:jc w:val="right"/>
              <w:rPr>
                <w:b/>
                <w:sz w:val="17"/>
                <w:lang w:val="es-AR"/>
              </w:rPr>
            </w:pPr>
          </w:p>
        </w:tc>
        <w:tc>
          <w:tcPr>
            <w:tcW w:w="955"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ind w:right="135"/>
              <w:jc w:val="right"/>
              <w:rPr>
                <w:b/>
                <w:sz w:val="17"/>
                <w:lang w:val="es-AR"/>
              </w:rPr>
            </w:pPr>
            <w:r>
              <w:rPr>
                <w:b/>
                <w:sz w:val="17"/>
                <w:lang w:val="es-AR"/>
              </w:rPr>
              <w:t>776.943</w:t>
            </w:r>
          </w:p>
        </w:tc>
        <w:tc>
          <w:tcPr>
            <w:tcW w:w="141" w:type="dxa"/>
            <w:vAlign w:val="bottom"/>
          </w:tcPr>
          <w:p w:rsidR="00AB2446" w:rsidRDefault="00AB2446">
            <w:pPr>
              <w:pStyle w:val="Texto"/>
              <w:tabs>
                <w:tab w:val="decimal" w:pos="666"/>
              </w:tabs>
              <w:spacing w:line="276" w:lineRule="auto"/>
              <w:jc w:val="right"/>
              <w:rPr>
                <w:b/>
                <w:sz w:val="17"/>
                <w:lang w:val="es-AR"/>
              </w:rPr>
            </w:pPr>
          </w:p>
        </w:tc>
        <w:tc>
          <w:tcPr>
            <w:tcW w:w="800"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931.865</w:t>
            </w:r>
          </w:p>
        </w:tc>
        <w:tc>
          <w:tcPr>
            <w:tcW w:w="136" w:type="dxa"/>
            <w:vAlign w:val="bottom"/>
          </w:tcPr>
          <w:p w:rsidR="00AB2446" w:rsidRDefault="00AB2446">
            <w:pPr>
              <w:pStyle w:val="Texto"/>
              <w:tabs>
                <w:tab w:val="decimal" w:pos="666"/>
              </w:tabs>
              <w:spacing w:line="276" w:lineRule="auto"/>
              <w:jc w:val="right"/>
              <w:rPr>
                <w:b/>
                <w:sz w:val="17"/>
                <w:lang w:val="es-AR"/>
              </w:rPr>
            </w:pPr>
          </w:p>
        </w:tc>
        <w:tc>
          <w:tcPr>
            <w:tcW w:w="752" w:type="dxa"/>
            <w:tcBorders>
              <w:top w:val="nil"/>
              <w:left w:val="nil"/>
              <w:bottom w:val="double" w:sz="4" w:space="0" w:color="auto"/>
              <w:right w:val="nil"/>
            </w:tcBorders>
            <w:vAlign w:val="bottom"/>
            <w:hideMark/>
          </w:tcPr>
          <w:p w:rsidR="00AB2446" w:rsidRDefault="00122520">
            <w:pPr>
              <w:pStyle w:val="Texto"/>
              <w:tabs>
                <w:tab w:val="decimal" w:pos="666"/>
              </w:tabs>
              <w:spacing w:line="276" w:lineRule="auto"/>
              <w:jc w:val="right"/>
              <w:rPr>
                <w:b/>
                <w:sz w:val="17"/>
                <w:lang w:val="es-AR"/>
              </w:rPr>
            </w:pPr>
            <w:r>
              <w:rPr>
                <w:b/>
                <w:sz w:val="17"/>
                <w:lang w:val="es-AR"/>
              </w:rPr>
              <w:t>6</w:t>
            </w:r>
            <w:r w:rsidR="00AB2446">
              <w:rPr>
                <w:b/>
                <w:sz w:val="17"/>
                <w:lang w:val="es-AR"/>
              </w:rPr>
              <w:t>52.928</w:t>
            </w:r>
          </w:p>
        </w:tc>
        <w:tc>
          <w:tcPr>
            <w:tcW w:w="162" w:type="dxa"/>
            <w:vAlign w:val="bottom"/>
          </w:tcPr>
          <w:p w:rsidR="00AB2446" w:rsidRDefault="00AB2446">
            <w:pPr>
              <w:pStyle w:val="Texto"/>
              <w:tabs>
                <w:tab w:val="decimal" w:pos="666"/>
              </w:tabs>
              <w:spacing w:line="276" w:lineRule="auto"/>
              <w:jc w:val="right"/>
              <w:rPr>
                <w:b/>
                <w:sz w:val="17"/>
                <w:lang w:val="es-AR"/>
              </w:rPr>
            </w:pPr>
          </w:p>
        </w:tc>
        <w:tc>
          <w:tcPr>
            <w:tcW w:w="992" w:type="dxa"/>
            <w:tcBorders>
              <w:top w:val="nil"/>
              <w:left w:val="nil"/>
              <w:bottom w:val="double" w:sz="4" w:space="0" w:color="auto"/>
              <w:right w:val="nil"/>
            </w:tcBorders>
            <w:vAlign w:val="bottom"/>
            <w:hideMark/>
          </w:tcPr>
          <w:p w:rsidR="00AB2446" w:rsidRDefault="00AB2446">
            <w:pPr>
              <w:pStyle w:val="Texto"/>
              <w:tabs>
                <w:tab w:val="decimal" w:pos="666"/>
              </w:tabs>
              <w:spacing w:line="276" w:lineRule="auto"/>
              <w:jc w:val="right"/>
              <w:rPr>
                <w:b/>
                <w:sz w:val="17"/>
                <w:lang w:val="es-AR"/>
              </w:rPr>
            </w:pPr>
            <w:r>
              <w:rPr>
                <w:b/>
                <w:sz w:val="17"/>
                <w:lang w:val="es-AR"/>
              </w:rPr>
              <w:t>6.688.05</w:t>
            </w:r>
            <w:r w:rsidR="00122520">
              <w:rPr>
                <w:b/>
                <w:sz w:val="17"/>
                <w:lang w:val="es-AR"/>
              </w:rPr>
              <w:t>3</w:t>
            </w:r>
          </w:p>
        </w:tc>
      </w:tr>
      <w:tr w:rsidR="00AB2446" w:rsidTr="00AB2446">
        <w:trPr>
          <w:cantSplit/>
          <w:trHeight w:val="78"/>
        </w:trPr>
        <w:tc>
          <w:tcPr>
            <w:tcW w:w="2436" w:type="dxa"/>
          </w:tcPr>
          <w:p w:rsidR="00AB2446" w:rsidRDefault="00AB2446">
            <w:pPr>
              <w:pStyle w:val="Texto"/>
              <w:spacing w:line="276" w:lineRule="auto"/>
              <w:ind w:right="72"/>
              <w:rPr>
                <w:sz w:val="17"/>
                <w:highlight w:val="yellow"/>
                <w:lang w:val="es-AR"/>
              </w:rPr>
            </w:pPr>
          </w:p>
        </w:tc>
        <w:tc>
          <w:tcPr>
            <w:tcW w:w="135" w:type="dxa"/>
          </w:tcPr>
          <w:p w:rsidR="00AB2446" w:rsidRDefault="00AB2446">
            <w:pPr>
              <w:pStyle w:val="Texto"/>
              <w:spacing w:line="276" w:lineRule="auto"/>
              <w:rPr>
                <w:sz w:val="17"/>
                <w:highlight w:val="yellow"/>
                <w:lang w:val="es-AR"/>
              </w:rPr>
            </w:pPr>
          </w:p>
        </w:tc>
        <w:tc>
          <w:tcPr>
            <w:tcW w:w="974" w:type="dxa"/>
            <w:tcBorders>
              <w:top w:val="double" w:sz="4" w:space="0" w:color="auto"/>
              <w:left w:val="nil"/>
              <w:bottom w:val="nil"/>
              <w:right w:val="nil"/>
            </w:tcBorders>
            <w:vAlign w:val="bottom"/>
          </w:tcPr>
          <w:p w:rsidR="00AB2446" w:rsidRDefault="00AB2446">
            <w:pPr>
              <w:pStyle w:val="Texto"/>
              <w:tabs>
                <w:tab w:val="decimal" w:pos="666"/>
              </w:tabs>
              <w:spacing w:line="276" w:lineRule="auto"/>
              <w:ind w:right="142"/>
              <w:rPr>
                <w:sz w:val="17"/>
                <w:highlight w:val="yellow"/>
                <w:lang w:val="es-AR"/>
              </w:rPr>
            </w:pPr>
          </w:p>
        </w:tc>
        <w:tc>
          <w:tcPr>
            <w:tcW w:w="141" w:type="dxa"/>
          </w:tcPr>
          <w:p w:rsidR="00AB2446" w:rsidRDefault="00AB2446">
            <w:pPr>
              <w:spacing w:line="276" w:lineRule="auto"/>
              <w:jc w:val="both"/>
              <w:rPr>
                <w:rFonts w:cs="Arial"/>
                <w:sz w:val="17"/>
                <w:szCs w:val="17"/>
                <w:highlight w:val="yellow"/>
                <w:lang w:val="es-ES"/>
              </w:rPr>
            </w:pPr>
          </w:p>
        </w:tc>
        <w:tc>
          <w:tcPr>
            <w:tcW w:w="993"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c>
          <w:tcPr>
            <w:tcW w:w="138" w:type="dxa"/>
            <w:vAlign w:val="bottom"/>
          </w:tcPr>
          <w:p w:rsidR="00AB2446" w:rsidRDefault="00AB2446">
            <w:pPr>
              <w:pStyle w:val="Texto"/>
              <w:tabs>
                <w:tab w:val="decimal" w:pos="666"/>
              </w:tabs>
              <w:spacing w:line="276" w:lineRule="auto"/>
              <w:rPr>
                <w:sz w:val="17"/>
                <w:highlight w:val="yellow"/>
                <w:lang w:val="es-AR"/>
              </w:rPr>
            </w:pPr>
          </w:p>
        </w:tc>
        <w:tc>
          <w:tcPr>
            <w:tcW w:w="854"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c>
          <w:tcPr>
            <w:tcW w:w="100" w:type="dxa"/>
            <w:vAlign w:val="bottom"/>
          </w:tcPr>
          <w:p w:rsidR="00AB2446" w:rsidRDefault="00AB2446">
            <w:pPr>
              <w:pStyle w:val="Texto"/>
              <w:tabs>
                <w:tab w:val="decimal" w:pos="666"/>
              </w:tabs>
              <w:spacing w:line="276" w:lineRule="auto"/>
              <w:rPr>
                <w:sz w:val="17"/>
                <w:highlight w:val="yellow"/>
                <w:lang w:val="es-AR"/>
              </w:rPr>
            </w:pPr>
          </w:p>
        </w:tc>
        <w:tc>
          <w:tcPr>
            <w:tcW w:w="785"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c>
          <w:tcPr>
            <w:tcW w:w="138" w:type="dxa"/>
            <w:vAlign w:val="bottom"/>
          </w:tcPr>
          <w:p w:rsidR="00AB2446" w:rsidRDefault="00AB2446">
            <w:pPr>
              <w:pStyle w:val="Texto"/>
              <w:tabs>
                <w:tab w:val="decimal" w:pos="666"/>
              </w:tabs>
              <w:spacing w:line="276" w:lineRule="auto"/>
              <w:rPr>
                <w:sz w:val="17"/>
                <w:highlight w:val="yellow"/>
                <w:lang w:val="es-AR"/>
              </w:rPr>
            </w:pPr>
          </w:p>
        </w:tc>
        <w:tc>
          <w:tcPr>
            <w:tcW w:w="955" w:type="dxa"/>
            <w:tcBorders>
              <w:top w:val="double" w:sz="4" w:space="0" w:color="auto"/>
              <w:left w:val="nil"/>
              <w:bottom w:val="nil"/>
              <w:right w:val="nil"/>
            </w:tcBorders>
            <w:vAlign w:val="bottom"/>
          </w:tcPr>
          <w:p w:rsidR="00AB2446" w:rsidRDefault="00AB2446">
            <w:pPr>
              <w:pStyle w:val="Texto"/>
              <w:tabs>
                <w:tab w:val="decimal" w:pos="666"/>
              </w:tabs>
              <w:spacing w:line="276" w:lineRule="auto"/>
              <w:ind w:right="135"/>
              <w:rPr>
                <w:sz w:val="17"/>
                <w:highlight w:val="yellow"/>
                <w:lang w:val="es-AR"/>
              </w:rPr>
            </w:pPr>
          </w:p>
        </w:tc>
        <w:tc>
          <w:tcPr>
            <w:tcW w:w="141" w:type="dxa"/>
            <w:vAlign w:val="bottom"/>
          </w:tcPr>
          <w:p w:rsidR="00AB2446" w:rsidRDefault="00AB2446">
            <w:pPr>
              <w:pStyle w:val="Texto"/>
              <w:tabs>
                <w:tab w:val="decimal" w:pos="666"/>
              </w:tabs>
              <w:spacing w:line="276" w:lineRule="auto"/>
              <w:rPr>
                <w:sz w:val="17"/>
                <w:highlight w:val="yellow"/>
                <w:lang w:val="es-AR"/>
              </w:rPr>
            </w:pPr>
          </w:p>
        </w:tc>
        <w:tc>
          <w:tcPr>
            <w:tcW w:w="800"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c>
          <w:tcPr>
            <w:tcW w:w="136" w:type="dxa"/>
            <w:vAlign w:val="bottom"/>
          </w:tcPr>
          <w:p w:rsidR="00AB2446" w:rsidRDefault="00AB2446">
            <w:pPr>
              <w:pStyle w:val="Texto"/>
              <w:tabs>
                <w:tab w:val="decimal" w:pos="666"/>
              </w:tabs>
              <w:spacing w:line="276" w:lineRule="auto"/>
              <w:rPr>
                <w:sz w:val="17"/>
                <w:highlight w:val="yellow"/>
                <w:lang w:val="es-AR"/>
              </w:rPr>
            </w:pPr>
          </w:p>
        </w:tc>
        <w:tc>
          <w:tcPr>
            <w:tcW w:w="752"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c>
          <w:tcPr>
            <w:tcW w:w="162" w:type="dxa"/>
            <w:vAlign w:val="bottom"/>
          </w:tcPr>
          <w:p w:rsidR="00AB2446" w:rsidRDefault="00AB2446">
            <w:pPr>
              <w:pStyle w:val="Texto"/>
              <w:tabs>
                <w:tab w:val="decimal" w:pos="666"/>
              </w:tabs>
              <w:spacing w:line="276" w:lineRule="auto"/>
              <w:rPr>
                <w:sz w:val="17"/>
                <w:highlight w:val="yellow"/>
                <w:lang w:val="es-AR"/>
              </w:rPr>
            </w:pPr>
          </w:p>
        </w:tc>
        <w:tc>
          <w:tcPr>
            <w:tcW w:w="992" w:type="dxa"/>
            <w:tcBorders>
              <w:top w:val="double" w:sz="4" w:space="0" w:color="auto"/>
              <w:left w:val="nil"/>
              <w:bottom w:val="nil"/>
              <w:right w:val="nil"/>
            </w:tcBorders>
            <w:vAlign w:val="bottom"/>
          </w:tcPr>
          <w:p w:rsidR="00AB2446" w:rsidRDefault="00AB2446">
            <w:pPr>
              <w:pStyle w:val="Texto"/>
              <w:tabs>
                <w:tab w:val="decimal" w:pos="666"/>
              </w:tabs>
              <w:spacing w:line="276" w:lineRule="auto"/>
              <w:rPr>
                <w:sz w:val="17"/>
                <w:highlight w:val="yellow"/>
                <w:lang w:val="es-AR"/>
              </w:rPr>
            </w:pPr>
          </w:p>
        </w:tc>
      </w:tr>
      <w:tr w:rsidR="00AB2446" w:rsidTr="00AB2446">
        <w:trPr>
          <w:cantSplit/>
          <w:trHeight w:val="78"/>
        </w:trPr>
        <w:tc>
          <w:tcPr>
            <w:tcW w:w="2436" w:type="dxa"/>
          </w:tcPr>
          <w:p w:rsidR="00AB2446" w:rsidRDefault="00AB2446">
            <w:pPr>
              <w:pStyle w:val="Texto"/>
              <w:spacing w:line="276" w:lineRule="auto"/>
              <w:ind w:right="72"/>
              <w:rPr>
                <w:sz w:val="17"/>
                <w:highlight w:val="yellow"/>
                <w:lang w:val="es-AR"/>
              </w:rPr>
            </w:pPr>
          </w:p>
        </w:tc>
        <w:tc>
          <w:tcPr>
            <w:tcW w:w="135" w:type="dxa"/>
          </w:tcPr>
          <w:p w:rsidR="00AB2446" w:rsidRDefault="00AB2446">
            <w:pPr>
              <w:pStyle w:val="Texto"/>
              <w:spacing w:line="276" w:lineRule="auto"/>
              <w:rPr>
                <w:sz w:val="17"/>
                <w:highlight w:val="yellow"/>
                <w:lang w:val="es-AR"/>
              </w:rPr>
            </w:pPr>
          </w:p>
        </w:tc>
        <w:tc>
          <w:tcPr>
            <w:tcW w:w="974" w:type="dxa"/>
            <w:vAlign w:val="bottom"/>
          </w:tcPr>
          <w:p w:rsidR="00AB2446" w:rsidRDefault="00AB2446">
            <w:pPr>
              <w:pStyle w:val="Texto"/>
              <w:tabs>
                <w:tab w:val="decimal" w:pos="666"/>
              </w:tabs>
              <w:spacing w:line="276" w:lineRule="auto"/>
              <w:ind w:right="142"/>
              <w:rPr>
                <w:sz w:val="17"/>
                <w:highlight w:val="yellow"/>
                <w:lang w:val="es-AR"/>
              </w:rPr>
            </w:pPr>
          </w:p>
        </w:tc>
        <w:tc>
          <w:tcPr>
            <w:tcW w:w="141" w:type="dxa"/>
          </w:tcPr>
          <w:p w:rsidR="00AB2446" w:rsidRDefault="00AB2446">
            <w:pPr>
              <w:spacing w:line="276" w:lineRule="auto"/>
              <w:jc w:val="both"/>
              <w:rPr>
                <w:rFonts w:cs="Arial"/>
                <w:sz w:val="17"/>
                <w:szCs w:val="17"/>
                <w:highlight w:val="yellow"/>
                <w:lang w:val="es-ES"/>
              </w:rPr>
            </w:pPr>
          </w:p>
        </w:tc>
        <w:tc>
          <w:tcPr>
            <w:tcW w:w="993" w:type="dxa"/>
            <w:vAlign w:val="bottom"/>
          </w:tcPr>
          <w:p w:rsidR="00AB2446" w:rsidRDefault="00AB2446">
            <w:pPr>
              <w:pStyle w:val="Texto"/>
              <w:tabs>
                <w:tab w:val="decimal" w:pos="666"/>
              </w:tabs>
              <w:spacing w:line="276" w:lineRule="auto"/>
              <w:rPr>
                <w:sz w:val="17"/>
                <w:highlight w:val="yellow"/>
                <w:lang w:val="es-AR"/>
              </w:rPr>
            </w:pPr>
          </w:p>
        </w:tc>
        <w:tc>
          <w:tcPr>
            <w:tcW w:w="138" w:type="dxa"/>
            <w:vAlign w:val="bottom"/>
          </w:tcPr>
          <w:p w:rsidR="00AB2446" w:rsidRDefault="00AB2446">
            <w:pPr>
              <w:pStyle w:val="Texto"/>
              <w:tabs>
                <w:tab w:val="decimal" w:pos="666"/>
              </w:tabs>
              <w:spacing w:line="276" w:lineRule="auto"/>
              <w:rPr>
                <w:sz w:val="17"/>
                <w:highlight w:val="yellow"/>
                <w:lang w:val="es-AR"/>
              </w:rPr>
            </w:pPr>
          </w:p>
        </w:tc>
        <w:tc>
          <w:tcPr>
            <w:tcW w:w="854" w:type="dxa"/>
            <w:vAlign w:val="bottom"/>
          </w:tcPr>
          <w:p w:rsidR="00AB2446" w:rsidRDefault="00AB2446">
            <w:pPr>
              <w:pStyle w:val="Texto"/>
              <w:tabs>
                <w:tab w:val="decimal" w:pos="666"/>
              </w:tabs>
              <w:spacing w:line="276" w:lineRule="auto"/>
              <w:rPr>
                <w:sz w:val="17"/>
                <w:highlight w:val="yellow"/>
                <w:lang w:val="es-AR"/>
              </w:rPr>
            </w:pPr>
          </w:p>
        </w:tc>
        <w:tc>
          <w:tcPr>
            <w:tcW w:w="100" w:type="dxa"/>
            <w:vAlign w:val="bottom"/>
          </w:tcPr>
          <w:p w:rsidR="00AB2446" w:rsidRDefault="00AB2446">
            <w:pPr>
              <w:pStyle w:val="Texto"/>
              <w:tabs>
                <w:tab w:val="decimal" w:pos="666"/>
              </w:tabs>
              <w:spacing w:line="276" w:lineRule="auto"/>
              <w:rPr>
                <w:sz w:val="17"/>
                <w:highlight w:val="yellow"/>
                <w:lang w:val="es-AR"/>
              </w:rPr>
            </w:pPr>
          </w:p>
        </w:tc>
        <w:tc>
          <w:tcPr>
            <w:tcW w:w="785" w:type="dxa"/>
            <w:vAlign w:val="bottom"/>
          </w:tcPr>
          <w:p w:rsidR="00AB2446" w:rsidRDefault="00AB2446">
            <w:pPr>
              <w:pStyle w:val="Texto"/>
              <w:tabs>
                <w:tab w:val="decimal" w:pos="666"/>
              </w:tabs>
              <w:spacing w:line="276" w:lineRule="auto"/>
              <w:rPr>
                <w:sz w:val="17"/>
                <w:highlight w:val="yellow"/>
                <w:lang w:val="es-AR"/>
              </w:rPr>
            </w:pPr>
          </w:p>
        </w:tc>
        <w:tc>
          <w:tcPr>
            <w:tcW w:w="138" w:type="dxa"/>
            <w:vAlign w:val="bottom"/>
          </w:tcPr>
          <w:p w:rsidR="00AB2446" w:rsidRDefault="00AB2446">
            <w:pPr>
              <w:pStyle w:val="Texto"/>
              <w:tabs>
                <w:tab w:val="decimal" w:pos="666"/>
              </w:tabs>
              <w:spacing w:line="276" w:lineRule="auto"/>
              <w:rPr>
                <w:sz w:val="17"/>
                <w:highlight w:val="yellow"/>
                <w:lang w:val="es-AR"/>
              </w:rPr>
            </w:pPr>
          </w:p>
        </w:tc>
        <w:tc>
          <w:tcPr>
            <w:tcW w:w="955" w:type="dxa"/>
            <w:vAlign w:val="bottom"/>
          </w:tcPr>
          <w:p w:rsidR="00AB2446" w:rsidRDefault="00AB2446">
            <w:pPr>
              <w:pStyle w:val="Texto"/>
              <w:tabs>
                <w:tab w:val="decimal" w:pos="666"/>
              </w:tabs>
              <w:spacing w:line="276" w:lineRule="auto"/>
              <w:rPr>
                <w:sz w:val="17"/>
                <w:highlight w:val="yellow"/>
                <w:lang w:val="es-AR"/>
              </w:rPr>
            </w:pPr>
          </w:p>
        </w:tc>
        <w:tc>
          <w:tcPr>
            <w:tcW w:w="141" w:type="dxa"/>
            <w:vAlign w:val="bottom"/>
          </w:tcPr>
          <w:p w:rsidR="00AB2446" w:rsidRDefault="00AB2446">
            <w:pPr>
              <w:pStyle w:val="Texto"/>
              <w:tabs>
                <w:tab w:val="decimal" w:pos="666"/>
              </w:tabs>
              <w:spacing w:line="276" w:lineRule="auto"/>
              <w:rPr>
                <w:sz w:val="17"/>
                <w:highlight w:val="yellow"/>
                <w:lang w:val="es-AR"/>
              </w:rPr>
            </w:pPr>
          </w:p>
        </w:tc>
        <w:tc>
          <w:tcPr>
            <w:tcW w:w="800" w:type="dxa"/>
            <w:vAlign w:val="bottom"/>
          </w:tcPr>
          <w:p w:rsidR="00AB2446" w:rsidRDefault="00AB2446">
            <w:pPr>
              <w:pStyle w:val="Texto"/>
              <w:tabs>
                <w:tab w:val="decimal" w:pos="666"/>
              </w:tabs>
              <w:spacing w:line="276" w:lineRule="auto"/>
              <w:rPr>
                <w:sz w:val="17"/>
                <w:highlight w:val="yellow"/>
                <w:lang w:val="es-AR"/>
              </w:rPr>
            </w:pPr>
          </w:p>
        </w:tc>
        <w:tc>
          <w:tcPr>
            <w:tcW w:w="136" w:type="dxa"/>
            <w:vAlign w:val="bottom"/>
          </w:tcPr>
          <w:p w:rsidR="00AB2446" w:rsidRDefault="00AB2446">
            <w:pPr>
              <w:pStyle w:val="Texto"/>
              <w:tabs>
                <w:tab w:val="decimal" w:pos="666"/>
              </w:tabs>
              <w:spacing w:line="276" w:lineRule="auto"/>
              <w:rPr>
                <w:sz w:val="17"/>
                <w:highlight w:val="yellow"/>
                <w:lang w:val="es-AR"/>
              </w:rPr>
            </w:pPr>
          </w:p>
        </w:tc>
        <w:tc>
          <w:tcPr>
            <w:tcW w:w="752" w:type="dxa"/>
            <w:vAlign w:val="bottom"/>
          </w:tcPr>
          <w:p w:rsidR="00AB2446" w:rsidRDefault="00AB2446">
            <w:pPr>
              <w:pStyle w:val="Texto"/>
              <w:tabs>
                <w:tab w:val="decimal" w:pos="666"/>
              </w:tabs>
              <w:spacing w:line="276" w:lineRule="auto"/>
              <w:rPr>
                <w:sz w:val="17"/>
                <w:highlight w:val="yellow"/>
                <w:lang w:val="es-AR"/>
              </w:rPr>
            </w:pPr>
          </w:p>
        </w:tc>
        <w:tc>
          <w:tcPr>
            <w:tcW w:w="162" w:type="dxa"/>
            <w:vAlign w:val="bottom"/>
          </w:tcPr>
          <w:p w:rsidR="00AB2446" w:rsidRDefault="00AB2446">
            <w:pPr>
              <w:pStyle w:val="Texto"/>
              <w:tabs>
                <w:tab w:val="decimal" w:pos="666"/>
              </w:tabs>
              <w:spacing w:line="276" w:lineRule="auto"/>
              <w:rPr>
                <w:sz w:val="17"/>
                <w:highlight w:val="yellow"/>
                <w:lang w:val="es-AR"/>
              </w:rPr>
            </w:pPr>
          </w:p>
        </w:tc>
        <w:tc>
          <w:tcPr>
            <w:tcW w:w="992" w:type="dxa"/>
            <w:vAlign w:val="bottom"/>
          </w:tcPr>
          <w:p w:rsidR="00AB2446" w:rsidRDefault="00AB2446">
            <w:pPr>
              <w:pStyle w:val="Texto"/>
              <w:tabs>
                <w:tab w:val="decimal" w:pos="666"/>
              </w:tabs>
              <w:spacing w:line="276" w:lineRule="auto"/>
              <w:rPr>
                <w:sz w:val="17"/>
                <w:highlight w:val="yellow"/>
                <w:lang w:val="es-AR"/>
              </w:rPr>
            </w:pPr>
          </w:p>
        </w:tc>
      </w:tr>
    </w:tbl>
    <w:p w:rsidR="00852386" w:rsidRPr="00D2447A" w:rsidRDefault="00852386" w:rsidP="00567942">
      <w:pPr>
        <w:rPr>
          <w:sz w:val="4"/>
          <w:szCs w:val="4"/>
          <w:highlight w:val="yellow"/>
        </w:rPr>
      </w:pPr>
    </w:p>
    <w:tbl>
      <w:tblPr>
        <w:tblW w:w="10632" w:type="dxa"/>
        <w:tblInd w:w="-851" w:type="dxa"/>
        <w:tblLayout w:type="fixed"/>
        <w:tblCellMar>
          <w:left w:w="0" w:type="dxa"/>
          <w:right w:w="0" w:type="dxa"/>
        </w:tblCellMar>
        <w:tblLook w:val="0000" w:firstRow="0" w:lastRow="0" w:firstColumn="0" w:lastColumn="0" w:noHBand="0" w:noVBand="0"/>
      </w:tblPr>
      <w:tblGrid>
        <w:gridCol w:w="2436"/>
        <w:gridCol w:w="135"/>
        <w:gridCol w:w="974"/>
        <w:gridCol w:w="141"/>
        <w:gridCol w:w="993"/>
        <w:gridCol w:w="138"/>
        <w:gridCol w:w="854"/>
        <w:gridCol w:w="100"/>
        <w:gridCol w:w="785"/>
        <w:gridCol w:w="138"/>
        <w:gridCol w:w="955"/>
        <w:gridCol w:w="141"/>
        <w:gridCol w:w="800"/>
        <w:gridCol w:w="136"/>
        <w:gridCol w:w="894"/>
        <w:gridCol w:w="20"/>
        <w:gridCol w:w="992"/>
      </w:tblGrid>
      <w:tr w:rsidR="004852F3" w:rsidRPr="005A75EE" w:rsidTr="00A91854">
        <w:trPr>
          <w:cantSplit/>
          <w:trHeight w:val="322"/>
        </w:trPr>
        <w:tc>
          <w:tcPr>
            <w:tcW w:w="2436" w:type="dxa"/>
            <w:shd w:val="clear" w:color="auto" w:fill="auto"/>
            <w:vAlign w:val="bottom"/>
          </w:tcPr>
          <w:p w:rsidR="004852F3" w:rsidRPr="005A75EE" w:rsidRDefault="004852F3" w:rsidP="009E47E4">
            <w:pPr>
              <w:pStyle w:val="Texto"/>
              <w:rPr>
                <w:b/>
                <w:sz w:val="17"/>
                <w:lang w:val="es-AR"/>
              </w:rPr>
            </w:pPr>
          </w:p>
        </w:tc>
        <w:tc>
          <w:tcPr>
            <w:tcW w:w="135" w:type="dxa"/>
            <w:shd w:val="clear" w:color="auto" w:fill="auto"/>
            <w:vAlign w:val="bottom"/>
          </w:tcPr>
          <w:p w:rsidR="004852F3" w:rsidRPr="005A75EE" w:rsidRDefault="004852F3" w:rsidP="009E47E4">
            <w:pPr>
              <w:pStyle w:val="Texto"/>
              <w:rPr>
                <w:b/>
                <w:sz w:val="17"/>
                <w:lang w:val="es-AR"/>
              </w:rPr>
            </w:pPr>
          </w:p>
        </w:tc>
        <w:tc>
          <w:tcPr>
            <w:tcW w:w="974" w:type="dxa"/>
            <w:shd w:val="clear" w:color="auto" w:fill="auto"/>
            <w:vAlign w:val="bottom"/>
          </w:tcPr>
          <w:p w:rsidR="004852F3" w:rsidRPr="005A75EE" w:rsidRDefault="004852F3" w:rsidP="009E47E4">
            <w:pPr>
              <w:pStyle w:val="Texto"/>
              <w:rPr>
                <w:b/>
                <w:sz w:val="17"/>
                <w:lang w:val="es-AR"/>
              </w:rPr>
            </w:pPr>
          </w:p>
        </w:tc>
        <w:tc>
          <w:tcPr>
            <w:tcW w:w="141" w:type="dxa"/>
          </w:tcPr>
          <w:p w:rsidR="004852F3" w:rsidRPr="005A75EE" w:rsidRDefault="004852F3" w:rsidP="009E47E4">
            <w:pPr>
              <w:pStyle w:val="Texto"/>
              <w:rPr>
                <w:b/>
                <w:sz w:val="17"/>
                <w:lang w:val="es-AR"/>
              </w:rPr>
            </w:pPr>
          </w:p>
        </w:tc>
        <w:tc>
          <w:tcPr>
            <w:tcW w:w="6946" w:type="dxa"/>
            <w:gridSpan w:val="13"/>
            <w:tcBorders>
              <w:bottom w:val="single" w:sz="6" w:space="0" w:color="auto"/>
            </w:tcBorders>
            <w:shd w:val="clear" w:color="auto" w:fill="auto"/>
            <w:vAlign w:val="bottom"/>
          </w:tcPr>
          <w:p w:rsidR="004852F3" w:rsidRPr="005A75EE" w:rsidRDefault="004852F3" w:rsidP="00A91854">
            <w:pPr>
              <w:pStyle w:val="Texto"/>
              <w:jc w:val="center"/>
              <w:rPr>
                <w:sz w:val="17"/>
                <w:lang w:val="es-AR"/>
              </w:rPr>
            </w:pPr>
            <w:r w:rsidRPr="005A75EE">
              <w:rPr>
                <w:b/>
                <w:sz w:val="17"/>
                <w:lang w:val="es-AR"/>
              </w:rPr>
              <w:t>31/12/2018</w:t>
            </w:r>
          </w:p>
        </w:tc>
      </w:tr>
      <w:tr w:rsidR="004852F3" w:rsidRPr="005A75EE" w:rsidTr="00A91854">
        <w:trPr>
          <w:cantSplit/>
          <w:trHeight w:val="322"/>
        </w:trPr>
        <w:tc>
          <w:tcPr>
            <w:tcW w:w="2436" w:type="dxa"/>
            <w:shd w:val="clear" w:color="auto" w:fill="auto"/>
            <w:vAlign w:val="bottom"/>
          </w:tcPr>
          <w:p w:rsidR="004852F3" w:rsidRPr="005A75EE" w:rsidRDefault="004852F3" w:rsidP="009E47E4">
            <w:pPr>
              <w:pStyle w:val="Texto"/>
              <w:rPr>
                <w:b/>
                <w:sz w:val="17"/>
                <w:lang w:val="es-AR"/>
              </w:rPr>
            </w:pPr>
          </w:p>
        </w:tc>
        <w:tc>
          <w:tcPr>
            <w:tcW w:w="135" w:type="dxa"/>
            <w:shd w:val="clear" w:color="auto" w:fill="auto"/>
            <w:vAlign w:val="bottom"/>
          </w:tcPr>
          <w:p w:rsidR="004852F3" w:rsidRPr="005A75EE" w:rsidRDefault="004852F3" w:rsidP="009E47E4">
            <w:pPr>
              <w:pStyle w:val="Texto"/>
              <w:rPr>
                <w:b/>
                <w:sz w:val="17"/>
                <w:lang w:val="es-AR"/>
              </w:rPr>
            </w:pPr>
          </w:p>
        </w:tc>
        <w:tc>
          <w:tcPr>
            <w:tcW w:w="974" w:type="dxa"/>
            <w:shd w:val="clear" w:color="auto" w:fill="auto"/>
            <w:vAlign w:val="bottom"/>
          </w:tcPr>
          <w:p w:rsidR="004852F3" w:rsidRPr="005A75EE" w:rsidRDefault="004852F3" w:rsidP="009E47E4">
            <w:pPr>
              <w:pStyle w:val="Texto"/>
              <w:rPr>
                <w:b/>
                <w:sz w:val="17"/>
                <w:lang w:val="es-AR"/>
              </w:rPr>
            </w:pPr>
          </w:p>
        </w:tc>
        <w:tc>
          <w:tcPr>
            <w:tcW w:w="141" w:type="dxa"/>
          </w:tcPr>
          <w:p w:rsidR="004852F3" w:rsidRPr="005A75EE" w:rsidRDefault="004852F3" w:rsidP="009E47E4">
            <w:pPr>
              <w:pStyle w:val="Texto"/>
              <w:rPr>
                <w:b/>
                <w:sz w:val="17"/>
                <w:lang w:val="es-AR"/>
              </w:rPr>
            </w:pPr>
          </w:p>
        </w:tc>
        <w:tc>
          <w:tcPr>
            <w:tcW w:w="6946" w:type="dxa"/>
            <w:gridSpan w:val="13"/>
            <w:tcBorders>
              <w:bottom w:val="single" w:sz="6" w:space="0" w:color="auto"/>
            </w:tcBorders>
            <w:shd w:val="clear" w:color="auto" w:fill="auto"/>
            <w:vAlign w:val="bottom"/>
          </w:tcPr>
          <w:p w:rsidR="004852F3" w:rsidRPr="005A75EE" w:rsidRDefault="004852F3" w:rsidP="004852F3">
            <w:pPr>
              <w:pStyle w:val="Texto"/>
              <w:jc w:val="center"/>
              <w:rPr>
                <w:b/>
                <w:sz w:val="17"/>
                <w:lang w:val="es-AR"/>
              </w:rPr>
            </w:pPr>
            <w:r w:rsidRPr="005A75EE">
              <w:rPr>
                <w:b/>
                <w:sz w:val="17"/>
                <w:lang w:val="es-AR"/>
              </w:rPr>
              <w:t>Plazos que restan para su vencimiento</w:t>
            </w:r>
          </w:p>
        </w:tc>
      </w:tr>
      <w:tr w:rsidR="004852F3" w:rsidRPr="005A75EE" w:rsidTr="00A91854">
        <w:trPr>
          <w:cantSplit/>
          <w:trHeight w:val="573"/>
        </w:trPr>
        <w:tc>
          <w:tcPr>
            <w:tcW w:w="2436"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Concepto</w:t>
            </w:r>
          </w:p>
        </w:tc>
        <w:tc>
          <w:tcPr>
            <w:tcW w:w="135" w:type="dxa"/>
            <w:shd w:val="clear" w:color="auto" w:fill="auto"/>
            <w:vAlign w:val="bottom"/>
          </w:tcPr>
          <w:p w:rsidR="004852F3" w:rsidRPr="005A75EE" w:rsidRDefault="004852F3" w:rsidP="009E47E4">
            <w:pPr>
              <w:pStyle w:val="Texto"/>
              <w:rPr>
                <w:b/>
                <w:sz w:val="17"/>
                <w:lang w:val="es-AR"/>
              </w:rPr>
            </w:pPr>
          </w:p>
        </w:tc>
        <w:tc>
          <w:tcPr>
            <w:tcW w:w="974"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Cartera vencida</w:t>
            </w:r>
          </w:p>
        </w:tc>
        <w:tc>
          <w:tcPr>
            <w:tcW w:w="141" w:type="dxa"/>
          </w:tcPr>
          <w:p w:rsidR="004852F3" w:rsidRPr="005A75EE" w:rsidRDefault="004852F3" w:rsidP="009E47E4">
            <w:pPr>
              <w:pStyle w:val="Texto"/>
              <w:rPr>
                <w:b/>
                <w:sz w:val="17"/>
                <w:lang w:val="es-AR"/>
              </w:rPr>
            </w:pPr>
          </w:p>
        </w:tc>
        <w:tc>
          <w:tcPr>
            <w:tcW w:w="993" w:type="dxa"/>
            <w:tcBorders>
              <w:top w:val="single" w:sz="4" w:space="0" w:color="auto"/>
              <w:bottom w:val="single" w:sz="6"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Hasta</w:t>
            </w:r>
          </w:p>
          <w:p w:rsidR="004852F3" w:rsidRPr="005A75EE" w:rsidRDefault="004852F3" w:rsidP="009E47E4">
            <w:pPr>
              <w:pStyle w:val="Texto"/>
              <w:jc w:val="center"/>
              <w:rPr>
                <w:b/>
                <w:sz w:val="17"/>
                <w:lang w:val="es-AR"/>
              </w:rPr>
            </w:pPr>
            <w:r w:rsidRPr="005A75EE">
              <w:rPr>
                <w:b/>
                <w:sz w:val="17"/>
                <w:lang w:val="es-AR"/>
              </w:rPr>
              <w:t>1 mes</w:t>
            </w:r>
          </w:p>
        </w:tc>
        <w:tc>
          <w:tcPr>
            <w:tcW w:w="138" w:type="dxa"/>
            <w:tcBorders>
              <w:top w:val="single" w:sz="4" w:space="0" w:color="auto"/>
            </w:tcBorders>
            <w:shd w:val="clear" w:color="auto" w:fill="auto"/>
            <w:vAlign w:val="bottom"/>
          </w:tcPr>
          <w:p w:rsidR="004852F3" w:rsidRPr="005A75EE" w:rsidRDefault="004852F3" w:rsidP="009E47E4">
            <w:pPr>
              <w:pStyle w:val="Texto"/>
              <w:jc w:val="center"/>
              <w:rPr>
                <w:b/>
                <w:sz w:val="17"/>
                <w:lang w:val="es-AR"/>
              </w:rPr>
            </w:pPr>
          </w:p>
        </w:tc>
        <w:tc>
          <w:tcPr>
            <w:tcW w:w="854" w:type="dxa"/>
            <w:tcBorders>
              <w:top w:val="single" w:sz="4" w:space="0" w:color="auto"/>
              <w:bottom w:val="single" w:sz="6"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De 1</w:t>
            </w:r>
          </w:p>
          <w:p w:rsidR="004852F3" w:rsidRPr="005A75EE" w:rsidRDefault="004852F3" w:rsidP="009E47E4">
            <w:pPr>
              <w:pStyle w:val="Texto"/>
              <w:jc w:val="center"/>
              <w:rPr>
                <w:b/>
                <w:sz w:val="17"/>
                <w:lang w:val="es-AR"/>
              </w:rPr>
            </w:pPr>
            <w:r w:rsidRPr="005A75EE">
              <w:rPr>
                <w:b/>
                <w:sz w:val="17"/>
                <w:lang w:val="es-AR"/>
              </w:rPr>
              <w:t>hasta 3 meses</w:t>
            </w:r>
          </w:p>
        </w:tc>
        <w:tc>
          <w:tcPr>
            <w:tcW w:w="100" w:type="dxa"/>
            <w:shd w:val="clear" w:color="auto" w:fill="auto"/>
            <w:vAlign w:val="bottom"/>
          </w:tcPr>
          <w:p w:rsidR="004852F3" w:rsidRPr="005A75EE" w:rsidRDefault="004852F3" w:rsidP="009E47E4">
            <w:pPr>
              <w:pStyle w:val="Texto"/>
              <w:jc w:val="center"/>
              <w:rPr>
                <w:b/>
                <w:sz w:val="17"/>
                <w:lang w:val="es-AR"/>
              </w:rPr>
            </w:pPr>
          </w:p>
        </w:tc>
        <w:tc>
          <w:tcPr>
            <w:tcW w:w="785"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De 3</w:t>
            </w:r>
          </w:p>
          <w:p w:rsidR="004852F3" w:rsidRPr="005A75EE" w:rsidRDefault="004852F3" w:rsidP="009E47E4">
            <w:pPr>
              <w:pStyle w:val="Texto"/>
              <w:jc w:val="center"/>
              <w:rPr>
                <w:b/>
                <w:sz w:val="17"/>
                <w:lang w:val="es-AR"/>
              </w:rPr>
            </w:pPr>
            <w:r w:rsidRPr="005A75EE">
              <w:rPr>
                <w:b/>
                <w:sz w:val="17"/>
                <w:lang w:val="es-AR"/>
              </w:rPr>
              <w:t>hasta 6 meses</w:t>
            </w:r>
          </w:p>
        </w:tc>
        <w:tc>
          <w:tcPr>
            <w:tcW w:w="138" w:type="dxa"/>
            <w:shd w:val="clear" w:color="auto" w:fill="auto"/>
            <w:vAlign w:val="bottom"/>
          </w:tcPr>
          <w:p w:rsidR="004852F3" w:rsidRPr="005A75EE" w:rsidRDefault="004852F3" w:rsidP="009E47E4">
            <w:pPr>
              <w:pStyle w:val="Texto"/>
              <w:jc w:val="center"/>
              <w:rPr>
                <w:b/>
                <w:sz w:val="17"/>
                <w:lang w:val="es-AR"/>
              </w:rPr>
            </w:pPr>
          </w:p>
        </w:tc>
        <w:tc>
          <w:tcPr>
            <w:tcW w:w="955"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De 6</w:t>
            </w:r>
          </w:p>
          <w:p w:rsidR="004852F3" w:rsidRPr="005A75EE" w:rsidRDefault="004852F3" w:rsidP="009E47E4">
            <w:pPr>
              <w:pStyle w:val="Texto"/>
              <w:jc w:val="center"/>
              <w:rPr>
                <w:b/>
                <w:sz w:val="17"/>
                <w:lang w:val="es-AR"/>
              </w:rPr>
            </w:pPr>
            <w:r w:rsidRPr="005A75EE">
              <w:rPr>
                <w:b/>
                <w:sz w:val="17"/>
                <w:lang w:val="es-AR"/>
              </w:rPr>
              <w:t>hasta 12 meses</w:t>
            </w:r>
          </w:p>
        </w:tc>
        <w:tc>
          <w:tcPr>
            <w:tcW w:w="141" w:type="dxa"/>
            <w:shd w:val="clear" w:color="auto" w:fill="auto"/>
            <w:vAlign w:val="bottom"/>
          </w:tcPr>
          <w:p w:rsidR="004852F3" w:rsidRPr="005A75EE" w:rsidRDefault="004852F3" w:rsidP="009E47E4">
            <w:pPr>
              <w:pStyle w:val="Texto"/>
              <w:jc w:val="center"/>
              <w:rPr>
                <w:b/>
                <w:sz w:val="17"/>
                <w:lang w:val="es-AR"/>
              </w:rPr>
            </w:pPr>
          </w:p>
        </w:tc>
        <w:tc>
          <w:tcPr>
            <w:tcW w:w="800"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De 12</w:t>
            </w:r>
          </w:p>
          <w:p w:rsidR="004852F3" w:rsidRPr="005A75EE" w:rsidRDefault="004852F3" w:rsidP="009E47E4">
            <w:pPr>
              <w:pStyle w:val="Texto"/>
              <w:jc w:val="center"/>
              <w:rPr>
                <w:b/>
                <w:sz w:val="17"/>
                <w:lang w:val="es-AR"/>
              </w:rPr>
            </w:pPr>
            <w:r w:rsidRPr="005A75EE">
              <w:rPr>
                <w:b/>
                <w:sz w:val="17"/>
                <w:lang w:val="es-AR"/>
              </w:rPr>
              <w:t>hasta 24 meses</w:t>
            </w:r>
          </w:p>
        </w:tc>
        <w:tc>
          <w:tcPr>
            <w:tcW w:w="136" w:type="dxa"/>
            <w:shd w:val="clear" w:color="auto" w:fill="auto"/>
            <w:vAlign w:val="bottom"/>
          </w:tcPr>
          <w:p w:rsidR="004852F3" w:rsidRPr="005A75EE" w:rsidRDefault="004852F3" w:rsidP="009E47E4">
            <w:pPr>
              <w:pStyle w:val="Texto"/>
              <w:jc w:val="center"/>
              <w:rPr>
                <w:b/>
                <w:sz w:val="17"/>
                <w:lang w:val="es-AR"/>
              </w:rPr>
            </w:pPr>
          </w:p>
        </w:tc>
        <w:tc>
          <w:tcPr>
            <w:tcW w:w="894" w:type="dxa"/>
            <w:tcBorders>
              <w:bottom w:val="single" w:sz="4" w:space="0" w:color="auto"/>
            </w:tcBorders>
            <w:shd w:val="clear" w:color="auto" w:fill="auto"/>
            <w:vAlign w:val="bottom"/>
          </w:tcPr>
          <w:p w:rsidR="004852F3" w:rsidRPr="005A75EE" w:rsidRDefault="004852F3" w:rsidP="009E47E4">
            <w:pPr>
              <w:pStyle w:val="Texto"/>
              <w:jc w:val="center"/>
              <w:rPr>
                <w:b/>
                <w:sz w:val="17"/>
                <w:lang w:val="es-AR"/>
              </w:rPr>
            </w:pPr>
            <w:r w:rsidRPr="005A75EE">
              <w:rPr>
                <w:b/>
                <w:sz w:val="17"/>
                <w:lang w:val="es-AR"/>
              </w:rPr>
              <w:t>Más de</w:t>
            </w:r>
          </w:p>
          <w:p w:rsidR="004852F3" w:rsidRPr="005A75EE" w:rsidRDefault="004852F3" w:rsidP="009E47E4">
            <w:pPr>
              <w:pStyle w:val="Texto"/>
              <w:jc w:val="center"/>
              <w:rPr>
                <w:b/>
                <w:sz w:val="17"/>
                <w:lang w:val="es-AR"/>
              </w:rPr>
            </w:pPr>
            <w:r w:rsidRPr="005A75EE">
              <w:rPr>
                <w:b/>
                <w:sz w:val="17"/>
                <w:lang w:val="es-AR"/>
              </w:rPr>
              <w:t>24 meses</w:t>
            </w:r>
          </w:p>
        </w:tc>
        <w:tc>
          <w:tcPr>
            <w:tcW w:w="20" w:type="dxa"/>
            <w:shd w:val="clear" w:color="auto" w:fill="auto"/>
          </w:tcPr>
          <w:p w:rsidR="004852F3" w:rsidRPr="005A75EE" w:rsidRDefault="004852F3" w:rsidP="009E47E4">
            <w:pPr>
              <w:pStyle w:val="Texto"/>
              <w:jc w:val="center"/>
              <w:rPr>
                <w:b/>
                <w:sz w:val="17"/>
                <w:lang w:val="es-AR"/>
              </w:rPr>
            </w:pPr>
          </w:p>
        </w:tc>
        <w:tc>
          <w:tcPr>
            <w:tcW w:w="992" w:type="dxa"/>
            <w:tcBorders>
              <w:bottom w:val="single" w:sz="4" w:space="0" w:color="auto"/>
            </w:tcBorders>
            <w:shd w:val="clear" w:color="auto" w:fill="auto"/>
            <w:vAlign w:val="bottom"/>
          </w:tcPr>
          <w:p w:rsidR="004852F3" w:rsidRPr="005A75EE" w:rsidRDefault="004852F3" w:rsidP="000722E3">
            <w:pPr>
              <w:pStyle w:val="Texto"/>
              <w:jc w:val="center"/>
              <w:rPr>
                <w:b/>
                <w:sz w:val="17"/>
                <w:lang w:val="es-AR"/>
              </w:rPr>
            </w:pPr>
            <w:r w:rsidRPr="005A75EE">
              <w:rPr>
                <w:b/>
                <w:sz w:val="17"/>
                <w:lang w:val="es-AR"/>
              </w:rPr>
              <w:t>Total al 31/12/2018</w:t>
            </w:r>
          </w:p>
        </w:tc>
      </w:tr>
      <w:tr w:rsidR="004852F3" w:rsidRPr="005A75EE" w:rsidTr="00A91854">
        <w:trPr>
          <w:cantSplit/>
          <w:trHeight w:val="191"/>
        </w:trPr>
        <w:tc>
          <w:tcPr>
            <w:tcW w:w="2436" w:type="dxa"/>
            <w:tcBorders>
              <w:top w:val="single" w:sz="4" w:space="0" w:color="auto"/>
            </w:tcBorders>
            <w:shd w:val="clear" w:color="auto" w:fill="auto"/>
          </w:tcPr>
          <w:p w:rsidR="004852F3" w:rsidRPr="005A75EE" w:rsidRDefault="004852F3" w:rsidP="009E47E4">
            <w:pPr>
              <w:pStyle w:val="Texto"/>
              <w:ind w:right="72"/>
              <w:rPr>
                <w:sz w:val="17"/>
                <w:lang w:val="es-AR"/>
              </w:rPr>
            </w:pPr>
          </w:p>
        </w:tc>
        <w:tc>
          <w:tcPr>
            <w:tcW w:w="135" w:type="dxa"/>
            <w:shd w:val="clear" w:color="auto" w:fill="auto"/>
          </w:tcPr>
          <w:p w:rsidR="004852F3" w:rsidRPr="005A75EE" w:rsidRDefault="004852F3" w:rsidP="009E47E4">
            <w:pPr>
              <w:pStyle w:val="Texto"/>
              <w:rPr>
                <w:sz w:val="17"/>
                <w:lang w:val="es-AR"/>
              </w:rPr>
            </w:pPr>
          </w:p>
        </w:tc>
        <w:tc>
          <w:tcPr>
            <w:tcW w:w="974" w:type="dxa"/>
            <w:tcBorders>
              <w:top w:val="single" w:sz="4" w:space="0" w:color="auto"/>
            </w:tcBorders>
            <w:shd w:val="clear" w:color="auto" w:fill="auto"/>
          </w:tcPr>
          <w:p w:rsidR="004852F3" w:rsidRPr="005A75EE" w:rsidRDefault="004852F3" w:rsidP="009E47E4">
            <w:pPr>
              <w:pStyle w:val="Texto"/>
              <w:tabs>
                <w:tab w:val="decimal" w:pos="666"/>
              </w:tabs>
              <w:rPr>
                <w:sz w:val="17"/>
                <w:lang w:val="es-AR"/>
              </w:rPr>
            </w:pPr>
          </w:p>
        </w:tc>
        <w:tc>
          <w:tcPr>
            <w:tcW w:w="141" w:type="dxa"/>
          </w:tcPr>
          <w:p w:rsidR="004852F3" w:rsidRPr="005A75EE" w:rsidRDefault="004852F3" w:rsidP="009E47E4">
            <w:pPr>
              <w:pStyle w:val="Texto"/>
              <w:tabs>
                <w:tab w:val="decimal" w:pos="738"/>
              </w:tabs>
              <w:rPr>
                <w:sz w:val="17"/>
                <w:lang w:val="es-AR"/>
              </w:rPr>
            </w:pPr>
          </w:p>
        </w:tc>
        <w:tc>
          <w:tcPr>
            <w:tcW w:w="993" w:type="dxa"/>
            <w:tcBorders>
              <w:top w:val="single" w:sz="4" w:space="0" w:color="auto"/>
            </w:tcBorders>
            <w:shd w:val="clear" w:color="auto" w:fill="auto"/>
          </w:tcPr>
          <w:p w:rsidR="004852F3" w:rsidRPr="005A75EE" w:rsidRDefault="004852F3" w:rsidP="009E47E4">
            <w:pPr>
              <w:pStyle w:val="Texto"/>
              <w:tabs>
                <w:tab w:val="decimal" w:pos="666"/>
              </w:tabs>
              <w:rPr>
                <w:sz w:val="17"/>
                <w:lang w:val="es-AR"/>
              </w:rPr>
            </w:pPr>
          </w:p>
        </w:tc>
        <w:tc>
          <w:tcPr>
            <w:tcW w:w="138" w:type="dxa"/>
            <w:shd w:val="clear" w:color="auto" w:fill="auto"/>
          </w:tcPr>
          <w:p w:rsidR="004852F3" w:rsidRPr="005A75EE" w:rsidRDefault="004852F3" w:rsidP="009E47E4">
            <w:pPr>
              <w:pStyle w:val="Texto"/>
              <w:tabs>
                <w:tab w:val="decimal" w:pos="666"/>
              </w:tabs>
              <w:rPr>
                <w:sz w:val="17"/>
                <w:lang w:val="es-AR"/>
              </w:rPr>
            </w:pPr>
          </w:p>
        </w:tc>
        <w:tc>
          <w:tcPr>
            <w:tcW w:w="854" w:type="dxa"/>
            <w:shd w:val="clear" w:color="auto" w:fill="auto"/>
          </w:tcPr>
          <w:p w:rsidR="004852F3" w:rsidRPr="005A75EE" w:rsidRDefault="004852F3" w:rsidP="009E47E4">
            <w:pPr>
              <w:pStyle w:val="Texto"/>
              <w:tabs>
                <w:tab w:val="decimal" w:pos="666"/>
              </w:tabs>
              <w:rPr>
                <w:sz w:val="17"/>
                <w:lang w:val="es-AR"/>
              </w:rPr>
            </w:pPr>
          </w:p>
        </w:tc>
        <w:tc>
          <w:tcPr>
            <w:tcW w:w="100" w:type="dxa"/>
            <w:shd w:val="clear" w:color="auto" w:fill="auto"/>
          </w:tcPr>
          <w:p w:rsidR="004852F3" w:rsidRPr="005A75EE" w:rsidRDefault="004852F3" w:rsidP="009E47E4">
            <w:pPr>
              <w:pStyle w:val="Texto"/>
              <w:tabs>
                <w:tab w:val="decimal" w:pos="666"/>
              </w:tabs>
              <w:rPr>
                <w:sz w:val="17"/>
                <w:lang w:val="es-AR"/>
              </w:rPr>
            </w:pPr>
          </w:p>
        </w:tc>
        <w:tc>
          <w:tcPr>
            <w:tcW w:w="785" w:type="dxa"/>
            <w:tcBorders>
              <w:top w:val="single" w:sz="4" w:space="0" w:color="auto"/>
            </w:tcBorders>
            <w:shd w:val="clear" w:color="auto" w:fill="auto"/>
          </w:tcPr>
          <w:p w:rsidR="004852F3" w:rsidRPr="005A75EE" w:rsidRDefault="004852F3" w:rsidP="009E47E4">
            <w:pPr>
              <w:pStyle w:val="Texto"/>
              <w:tabs>
                <w:tab w:val="decimal" w:pos="576"/>
                <w:tab w:val="decimal" w:pos="666"/>
              </w:tabs>
              <w:rPr>
                <w:sz w:val="17"/>
                <w:lang w:val="es-AR"/>
              </w:rPr>
            </w:pPr>
          </w:p>
        </w:tc>
        <w:tc>
          <w:tcPr>
            <w:tcW w:w="138" w:type="dxa"/>
            <w:shd w:val="clear" w:color="auto" w:fill="auto"/>
          </w:tcPr>
          <w:p w:rsidR="004852F3" w:rsidRPr="005A75EE" w:rsidRDefault="004852F3" w:rsidP="009E47E4">
            <w:pPr>
              <w:pStyle w:val="Texto"/>
              <w:tabs>
                <w:tab w:val="decimal" w:pos="666"/>
              </w:tabs>
              <w:rPr>
                <w:sz w:val="17"/>
                <w:lang w:val="es-AR"/>
              </w:rPr>
            </w:pPr>
          </w:p>
        </w:tc>
        <w:tc>
          <w:tcPr>
            <w:tcW w:w="955" w:type="dxa"/>
            <w:tcBorders>
              <w:top w:val="single" w:sz="4" w:space="0" w:color="auto"/>
            </w:tcBorders>
            <w:shd w:val="clear" w:color="auto" w:fill="auto"/>
          </w:tcPr>
          <w:p w:rsidR="004852F3" w:rsidRPr="005A75EE" w:rsidRDefault="004852F3" w:rsidP="009E47E4">
            <w:pPr>
              <w:pStyle w:val="Texto"/>
              <w:tabs>
                <w:tab w:val="decimal" w:pos="666"/>
              </w:tabs>
              <w:rPr>
                <w:sz w:val="17"/>
                <w:lang w:val="es-AR"/>
              </w:rPr>
            </w:pPr>
          </w:p>
        </w:tc>
        <w:tc>
          <w:tcPr>
            <w:tcW w:w="141" w:type="dxa"/>
            <w:shd w:val="clear" w:color="auto" w:fill="auto"/>
          </w:tcPr>
          <w:p w:rsidR="004852F3" w:rsidRPr="005A75EE" w:rsidRDefault="004852F3" w:rsidP="009E47E4">
            <w:pPr>
              <w:pStyle w:val="Texto"/>
              <w:tabs>
                <w:tab w:val="decimal" w:pos="666"/>
              </w:tabs>
              <w:rPr>
                <w:sz w:val="17"/>
                <w:lang w:val="es-AR"/>
              </w:rPr>
            </w:pPr>
          </w:p>
        </w:tc>
        <w:tc>
          <w:tcPr>
            <w:tcW w:w="800" w:type="dxa"/>
            <w:tcBorders>
              <w:top w:val="single" w:sz="4" w:space="0" w:color="auto"/>
            </w:tcBorders>
            <w:shd w:val="clear" w:color="auto" w:fill="auto"/>
          </w:tcPr>
          <w:p w:rsidR="004852F3" w:rsidRPr="005A75EE" w:rsidRDefault="004852F3" w:rsidP="009E47E4">
            <w:pPr>
              <w:pStyle w:val="Texto"/>
              <w:tabs>
                <w:tab w:val="decimal" w:pos="558"/>
                <w:tab w:val="decimal" w:pos="666"/>
              </w:tabs>
              <w:rPr>
                <w:sz w:val="17"/>
                <w:lang w:val="es-AR"/>
              </w:rPr>
            </w:pPr>
          </w:p>
        </w:tc>
        <w:tc>
          <w:tcPr>
            <w:tcW w:w="136" w:type="dxa"/>
            <w:shd w:val="clear" w:color="auto" w:fill="auto"/>
          </w:tcPr>
          <w:p w:rsidR="004852F3" w:rsidRPr="005A75EE" w:rsidRDefault="004852F3" w:rsidP="009E47E4">
            <w:pPr>
              <w:pStyle w:val="Texto"/>
              <w:tabs>
                <w:tab w:val="decimal" w:pos="666"/>
              </w:tabs>
              <w:rPr>
                <w:sz w:val="17"/>
                <w:lang w:val="es-AR"/>
              </w:rPr>
            </w:pPr>
          </w:p>
        </w:tc>
        <w:tc>
          <w:tcPr>
            <w:tcW w:w="894" w:type="dxa"/>
            <w:tcBorders>
              <w:top w:val="single" w:sz="4" w:space="0" w:color="auto"/>
            </w:tcBorders>
            <w:shd w:val="clear" w:color="auto" w:fill="auto"/>
          </w:tcPr>
          <w:p w:rsidR="004852F3" w:rsidRPr="005A75EE" w:rsidRDefault="004852F3" w:rsidP="009E47E4">
            <w:pPr>
              <w:pStyle w:val="Texto"/>
              <w:tabs>
                <w:tab w:val="decimal" w:pos="594"/>
                <w:tab w:val="decimal" w:pos="666"/>
              </w:tabs>
              <w:rPr>
                <w:sz w:val="17"/>
                <w:lang w:val="es-AR"/>
              </w:rPr>
            </w:pPr>
          </w:p>
        </w:tc>
        <w:tc>
          <w:tcPr>
            <w:tcW w:w="20" w:type="dxa"/>
            <w:shd w:val="clear" w:color="auto" w:fill="auto"/>
          </w:tcPr>
          <w:p w:rsidR="004852F3" w:rsidRPr="005A75EE" w:rsidRDefault="004852F3" w:rsidP="009E47E4">
            <w:pPr>
              <w:pStyle w:val="Texto"/>
              <w:tabs>
                <w:tab w:val="decimal" w:pos="666"/>
              </w:tabs>
              <w:rPr>
                <w:sz w:val="17"/>
                <w:lang w:val="es-AR"/>
              </w:rPr>
            </w:pPr>
          </w:p>
        </w:tc>
        <w:tc>
          <w:tcPr>
            <w:tcW w:w="992" w:type="dxa"/>
            <w:tcBorders>
              <w:top w:val="single" w:sz="4" w:space="0" w:color="auto"/>
            </w:tcBorders>
            <w:shd w:val="clear" w:color="auto" w:fill="auto"/>
          </w:tcPr>
          <w:p w:rsidR="004852F3" w:rsidRPr="005A75EE" w:rsidRDefault="004852F3" w:rsidP="009E47E4">
            <w:pPr>
              <w:pStyle w:val="Texto"/>
              <w:tabs>
                <w:tab w:val="decimal" w:pos="666"/>
              </w:tabs>
              <w:rPr>
                <w:sz w:val="17"/>
                <w:lang w:val="es-AR"/>
              </w:rPr>
            </w:pPr>
          </w:p>
        </w:tc>
      </w:tr>
      <w:tr w:rsidR="004852F3" w:rsidRPr="005A75EE" w:rsidTr="00A91854">
        <w:trPr>
          <w:cantSplit/>
          <w:trHeight w:val="191"/>
        </w:trPr>
        <w:tc>
          <w:tcPr>
            <w:tcW w:w="2436" w:type="dxa"/>
            <w:shd w:val="clear" w:color="auto" w:fill="auto"/>
          </w:tcPr>
          <w:p w:rsidR="004852F3" w:rsidRPr="005A75EE" w:rsidRDefault="004852F3" w:rsidP="009E47E4">
            <w:pPr>
              <w:pStyle w:val="Texto"/>
              <w:ind w:right="72"/>
              <w:rPr>
                <w:sz w:val="17"/>
                <w:lang w:val="es-AR"/>
              </w:rPr>
            </w:pPr>
          </w:p>
        </w:tc>
        <w:tc>
          <w:tcPr>
            <w:tcW w:w="135" w:type="dxa"/>
            <w:shd w:val="clear" w:color="auto" w:fill="auto"/>
          </w:tcPr>
          <w:p w:rsidR="004852F3" w:rsidRPr="005A75EE" w:rsidRDefault="004852F3" w:rsidP="009E47E4">
            <w:pPr>
              <w:pStyle w:val="Texto"/>
              <w:rPr>
                <w:sz w:val="17"/>
                <w:lang w:val="es-AR"/>
              </w:rPr>
            </w:pPr>
          </w:p>
        </w:tc>
        <w:tc>
          <w:tcPr>
            <w:tcW w:w="974" w:type="dxa"/>
            <w:shd w:val="clear" w:color="auto" w:fill="auto"/>
            <w:vAlign w:val="bottom"/>
          </w:tcPr>
          <w:p w:rsidR="004852F3" w:rsidRPr="005A75EE" w:rsidRDefault="004852F3" w:rsidP="009E47E4">
            <w:pPr>
              <w:pStyle w:val="Texto"/>
              <w:tabs>
                <w:tab w:val="decimal" w:pos="666"/>
              </w:tabs>
              <w:ind w:right="142"/>
              <w:rPr>
                <w:sz w:val="17"/>
                <w:lang w:val="es-AR"/>
              </w:rPr>
            </w:pPr>
          </w:p>
        </w:tc>
        <w:tc>
          <w:tcPr>
            <w:tcW w:w="141" w:type="dxa"/>
          </w:tcPr>
          <w:p w:rsidR="004852F3" w:rsidRPr="005A75EE" w:rsidRDefault="004852F3" w:rsidP="009E47E4">
            <w:pPr>
              <w:pStyle w:val="Texto"/>
              <w:tabs>
                <w:tab w:val="decimal" w:pos="666"/>
              </w:tabs>
              <w:rPr>
                <w:sz w:val="17"/>
                <w:lang w:val="es-AR"/>
              </w:rPr>
            </w:pPr>
          </w:p>
        </w:tc>
        <w:tc>
          <w:tcPr>
            <w:tcW w:w="993" w:type="dxa"/>
            <w:shd w:val="clear" w:color="auto" w:fill="auto"/>
            <w:vAlign w:val="bottom"/>
          </w:tcPr>
          <w:p w:rsidR="004852F3" w:rsidRPr="005A75EE" w:rsidRDefault="004852F3" w:rsidP="009E47E4">
            <w:pPr>
              <w:pStyle w:val="Texto"/>
              <w:tabs>
                <w:tab w:val="decimal" w:pos="666"/>
              </w:tabs>
              <w:rPr>
                <w:sz w:val="17"/>
                <w:lang w:val="es-AR"/>
              </w:rPr>
            </w:pPr>
          </w:p>
        </w:tc>
        <w:tc>
          <w:tcPr>
            <w:tcW w:w="138" w:type="dxa"/>
            <w:shd w:val="clear" w:color="auto" w:fill="auto"/>
            <w:vAlign w:val="bottom"/>
          </w:tcPr>
          <w:p w:rsidR="004852F3" w:rsidRPr="005A75EE" w:rsidRDefault="004852F3" w:rsidP="009E47E4">
            <w:pPr>
              <w:pStyle w:val="Texto"/>
              <w:tabs>
                <w:tab w:val="decimal" w:pos="666"/>
              </w:tabs>
              <w:rPr>
                <w:sz w:val="17"/>
                <w:lang w:val="es-AR"/>
              </w:rPr>
            </w:pPr>
          </w:p>
        </w:tc>
        <w:tc>
          <w:tcPr>
            <w:tcW w:w="854" w:type="dxa"/>
            <w:shd w:val="clear" w:color="auto" w:fill="auto"/>
            <w:vAlign w:val="bottom"/>
          </w:tcPr>
          <w:p w:rsidR="004852F3" w:rsidRPr="005A75EE" w:rsidRDefault="004852F3" w:rsidP="009E47E4">
            <w:pPr>
              <w:pStyle w:val="Texto"/>
              <w:tabs>
                <w:tab w:val="decimal" w:pos="666"/>
              </w:tabs>
              <w:rPr>
                <w:sz w:val="17"/>
                <w:lang w:val="es-AR"/>
              </w:rPr>
            </w:pPr>
          </w:p>
        </w:tc>
        <w:tc>
          <w:tcPr>
            <w:tcW w:w="100" w:type="dxa"/>
            <w:shd w:val="clear" w:color="auto" w:fill="auto"/>
            <w:vAlign w:val="bottom"/>
          </w:tcPr>
          <w:p w:rsidR="004852F3" w:rsidRPr="005A75EE" w:rsidRDefault="004852F3" w:rsidP="009E47E4">
            <w:pPr>
              <w:pStyle w:val="Texto"/>
              <w:tabs>
                <w:tab w:val="decimal" w:pos="223"/>
                <w:tab w:val="decimal" w:pos="666"/>
              </w:tabs>
              <w:ind w:right="142"/>
              <w:rPr>
                <w:sz w:val="17"/>
                <w:lang w:val="es-AR"/>
              </w:rPr>
            </w:pPr>
          </w:p>
        </w:tc>
        <w:tc>
          <w:tcPr>
            <w:tcW w:w="785" w:type="dxa"/>
            <w:shd w:val="clear" w:color="auto" w:fill="auto"/>
            <w:vAlign w:val="bottom"/>
          </w:tcPr>
          <w:p w:rsidR="004852F3" w:rsidRPr="005A75EE" w:rsidRDefault="004852F3" w:rsidP="009E47E4">
            <w:pPr>
              <w:pStyle w:val="Texto"/>
              <w:tabs>
                <w:tab w:val="decimal" w:pos="666"/>
              </w:tabs>
              <w:rPr>
                <w:sz w:val="17"/>
                <w:lang w:val="es-AR"/>
              </w:rPr>
            </w:pPr>
          </w:p>
        </w:tc>
        <w:tc>
          <w:tcPr>
            <w:tcW w:w="138" w:type="dxa"/>
            <w:shd w:val="clear" w:color="auto" w:fill="auto"/>
            <w:vAlign w:val="bottom"/>
          </w:tcPr>
          <w:p w:rsidR="004852F3" w:rsidRPr="005A75EE" w:rsidRDefault="004852F3" w:rsidP="009E47E4">
            <w:pPr>
              <w:pStyle w:val="Texto"/>
              <w:tabs>
                <w:tab w:val="decimal" w:pos="223"/>
                <w:tab w:val="decimal" w:pos="666"/>
              </w:tabs>
              <w:ind w:right="142"/>
              <w:rPr>
                <w:sz w:val="17"/>
                <w:lang w:val="es-AR"/>
              </w:rPr>
            </w:pPr>
          </w:p>
        </w:tc>
        <w:tc>
          <w:tcPr>
            <w:tcW w:w="955" w:type="dxa"/>
            <w:shd w:val="clear" w:color="auto" w:fill="auto"/>
            <w:vAlign w:val="bottom"/>
          </w:tcPr>
          <w:p w:rsidR="004852F3" w:rsidRPr="005A75EE" w:rsidRDefault="004852F3" w:rsidP="009E47E4">
            <w:pPr>
              <w:pStyle w:val="Texto"/>
              <w:tabs>
                <w:tab w:val="decimal" w:pos="666"/>
              </w:tabs>
              <w:rPr>
                <w:sz w:val="17"/>
                <w:lang w:val="es-AR"/>
              </w:rPr>
            </w:pPr>
          </w:p>
        </w:tc>
        <w:tc>
          <w:tcPr>
            <w:tcW w:w="141" w:type="dxa"/>
            <w:shd w:val="clear" w:color="auto" w:fill="auto"/>
            <w:vAlign w:val="bottom"/>
          </w:tcPr>
          <w:p w:rsidR="004852F3" w:rsidRPr="005A75EE" w:rsidRDefault="004852F3" w:rsidP="009E47E4">
            <w:pPr>
              <w:pStyle w:val="Texto"/>
              <w:tabs>
                <w:tab w:val="decimal" w:pos="612"/>
              </w:tabs>
              <w:rPr>
                <w:sz w:val="17"/>
                <w:lang w:val="es-AR"/>
              </w:rPr>
            </w:pPr>
          </w:p>
        </w:tc>
        <w:tc>
          <w:tcPr>
            <w:tcW w:w="800" w:type="dxa"/>
            <w:shd w:val="clear" w:color="auto" w:fill="auto"/>
            <w:vAlign w:val="bottom"/>
          </w:tcPr>
          <w:p w:rsidR="004852F3" w:rsidRPr="005A75EE" w:rsidRDefault="004852F3" w:rsidP="009E47E4">
            <w:pPr>
              <w:pStyle w:val="Texto"/>
              <w:tabs>
                <w:tab w:val="decimal" w:pos="612"/>
              </w:tabs>
              <w:rPr>
                <w:sz w:val="17"/>
                <w:lang w:val="es-AR"/>
              </w:rPr>
            </w:pPr>
          </w:p>
        </w:tc>
        <w:tc>
          <w:tcPr>
            <w:tcW w:w="136" w:type="dxa"/>
            <w:shd w:val="clear" w:color="auto" w:fill="auto"/>
            <w:vAlign w:val="bottom"/>
          </w:tcPr>
          <w:p w:rsidR="004852F3" w:rsidRPr="005A75EE" w:rsidRDefault="004852F3" w:rsidP="009E47E4">
            <w:pPr>
              <w:pStyle w:val="Texto"/>
              <w:tabs>
                <w:tab w:val="decimal" w:pos="223"/>
                <w:tab w:val="decimal" w:pos="666"/>
              </w:tabs>
              <w:ind w:right="142"/>
              <w:rPr>
                <w:sz w:val="17"/>
                <w:lang w:val="es-AR"/>
              </w:rPr>
            </w:pPr>
          </w:p>
        </w:tc>
        <w:tc>
          <w:tcPr>
            <w:tcW w:w="894" w:type="dxa"/>
            <w:shd w:val="clear" w:color="auto" w:fill="auto"/>
            <w:vAlign w:val="bottom"/>
          </w:tcPr>
          <w:p w:rsidR="004852F3" w:rsidRPr="005A75EE" w:rsidRDefault="004852F3" w:rsidP="009E47E4">
            <w:pPr>
              <w:pStyle w:val="Texto"/>
              <w:tabs>
                <w:tab w:val="decimal" w:pos="612"/>
              </w:tabs>
              <w:rPr>
                <w:sz w:val="17"/>
                <w:lang w:val="es-AR"/>
              </w:rPr>
            </w:pPr>
          </w:p>
        </w:tc>
        <w:tc>
          <w:tcPr>
            <w:tcW w:w="20" w:type="dxa"/>
            <w:shd w:val="clear" w:color="auto" w:fill="auto"/>
            <w:vAlign w:val="bottom"/>
          </w:tcPr>
          <w:p w:rsidR="004852F3" w:rsidRPr="005A75EE" w:rsidRDefault="004852F3" w:rsidP="009E47E4">
            <w:pPr>
              <w:pStyle w:val="Texto"/>
              <w:tabs>
                <w:tab w:val="decimal" w:pos="223"/>
                <w:tab w:val="decimal" w:pos="666"/>
              </w:tabs>
              <w:ind w:right="142"/>
              <w:rPr>
                <w:sz w:val="17"/>
                <w:lang w:val="es-AR"/>
              </w:rPr>
            </w:pPr>
          </w:p>
        </w:tc>
        <w:tc>
          <w:tcPr>
            <w:tcW w:w="992" w:type="dxa"/>
            <w:shd w:val="clear" w:color="auto" w:fill="auto"/>
            <w:vAlign w:val="bottom"/>
          </w:tcPr>
          <w:p w:rsidR="004852F3" w:rsidRPr="005A75EE" w:rsidRDefault="004852F3" w:rsidP="009E47E4">
            <w:pPr>
              <w:pStyle w:val="Texto"/>
              <w:tabs>
                <w:tab w:val="decimal" w:pos="666"/>
              </w:tabs>
              <w:rPr>
                <w:sz w:val="17"/>
                <w:lang w:val="es-AR"/>
              </w:rPr>
            </w:pPr>
          </w:p>
        </w:tc>
      </w:tr>
      <w:tr w:rsidR="004852F3" w:rsidRPr="005A75EE" w:rsidTr="00A91854">
        <w:trPr>
          <w:cantSplit/>
          <w:trHeight w:val="191"/>
        </w:trPr>
        <w:tc>
          <w:tcPr>
            <w:tcW w:w="2436" w:type="dxa"/>
            <w:shd w:val="clear" w:color="auto" w:fill="auto"/>
          </w:tcPr>
          <w:p w:rsidR="004852F3" w:rsidRPr="005A75EE" w:rsidRDefault="004852F3" w:rsidP="009E47E4">
            <w:pPr>
              <w:pStyle w:val="Texto"/>
              <w:ind w:right="72"/>
              <w:rPr>
                <w:sz w:val="17"/>
                <w:lang w:val="es-AR"/>
              </w:rPr>
            </w:pPr>
            <w:r w:rsidRPr="005A75EE">
              <w:rPr>
                <w:sz w:val="17"/>
                <w:lang w:val="es-AR"/>
              </w:rPr>
              <w:t>Sector Financiero</w:t>
            </w:r>
          </w:p>
        </w:tc>
        <w:tc>
          <w:tcPr>
            <w:tcW w:w="135" w:type="dxa"/>
            <w:shd w:val="clear" w:color="auto" w:fill="auto"/>
          </w:tcPr>
          <w:p w:rsidR="004852F3" w:rsidRPr="005A75EE" w:rsidRDefault="004852F3" w:rsidP="009E47E4">
            <w:pPr>
              <w:pStyle w:val="Texto"/>
              <w:rPr>
                <w:sz w:val="17"/>
                <w:lang w:val="es-AR"/>
              </w:rPr>
            </w:pPr>
          </w:p>
        </w:tc>
        <w:tc>
          <w:tcPr>
            <w:tcW w:w="974"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w:t>
            </w:r>
          </w:p>
        </w:tc>
        <w:tc>
          <w:tcPr>
            <w:tcW w:w="141" w:type="dxa"/>
          </w:tcPr>
          <w:p w:rsidR="004852F3" w:rsidRPr="005A75EE" w:rsidRDefault="004852F3" w:rsidP="009E47E4">
            <w:pPr>
              <w:jc w:val="right"/>
              <w:rPr>
                <w:rFonts w:cs="Arial"/>
                <w:sz w:val="17"/>
                <w:szCs w:val="17"/>
              </w:rPr>
            </w:pPr>
          </w:p>
        </w:tc>
        <w:tc>
          <w:tcPr>
            <w:tcW w:w="993"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51.538</w:t>
            </w:r>
          </w:p>
        </w:tc>
        <w:tc>
          <w:tcPr>
            <w:tcW w:w="138"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854"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45.703</w:t>
            </w:r>
          </w:p>
        </w:tc>
        <w:tc>
          <w:tcPr>
            <w:tcW w:w="100"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785"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25.494</w:t>
            </w:r>
          </w:p>
        </w:tc>
        <w:tc>
          <w:tcPr>
            <w:tcW w:w="138"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955" w:type="dxa"/>
            <w:shd w:val="clear" w:color="auto" w:fill="auto"/>
            <w:vAlign w:val="bottom"/>
          </w:tcPr>
          <w:p w:rsidR="004852F3" w:rsidRPr="005A75EE" w:rsidRDefault="004852F3" w:rsidP="00794B06">
            <w:pPr>
              <w:pStyle w:val="Texto"/>
              <w:tabs>
                <w:tab w:val="decimal" w:pos="678"/>
              </w:tabs>
              <w:jc w:val="right"/>
              <w:rPr>
                <w:sz w:val="17"/>
                <w:lang w:val="es-AR"/>
              </w:rPr>
            </w:pPr>
            <w:r w:rsidRPr="005A75EE">
              <w:rPr>
                <w:sz w:val="17"/>
                <w:lang w:val="es-AR"/>
              </w:rPr>
              <w:t>9.536</w:t>
            </w:r>
          </w:p>
        </w:tc>
        <w:tc>
          <w:tcPr>
            <w:tcW w:w="141"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800"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5.485</w:t>
            </w:r>
          </w:p>
        </w:tc>
        <w:tc>
          <w:tcPr>
            <w:tcW w:w="136"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894"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1.660</w:t>
            </w:r>
          </w:p>
        </w:tc>
        <w:tc>
          <w:tcPr>
            <w:tcW w:w="20" w:type="dxa"/>
            <w:shd w:val="clear" w:color="auto" w:fill="auto"/>
            <w:vAlign w:val="bottom"/>
          </w:tcPr>
          <w:p w:rsidR="004852F3" w:rsidRPr="005A75EE" w:rsidRDefault="004852F3" w:rsidP="009E47E4">
            <w:pPr>
              <w:pStyle w:val="Texto"/>
              <w:tabs>
                <w:tab w:val="decimal" w:pos="666"/>
              </w:tabs>
              <w:jc w:val="right"/>
              <w:rPr>
                <w:sz w:val="17"/>
                <w:lang w:val="es-AR"/>
              </w:rPr>
            </w:pPr>
          </w:p>
        </w:tc>
        <w:tc>
          <w:tcPr>
            <w:tcW w:w="992" w:type="dxa"/>
            <w:shd w:val="clear" w:color="auto" w:fill="auto"/>
            <w:vAlign w:val="bottom"/>
          </w:tcPr>
          <w:p w:rsidR="004852F3" w:rsidRPr="005A75EE" w:rsidRDefault="004852F3" w:rsidP="009E47E4">
            <w:pPr>
              <w:pStyle w:val="Texto"/>
              <w:tabs>
                <w:tab w:val="decimal" w:pos="666"/>
              </w:tabs>
              <w:jc w:val="right"/>
              <w:rPr>
                <w:sz w:val="17"/>
                <w:lang w:val="es-AR"/>
              </w:rPr>
            </w:pPr>
            <w:r w:rsidRPr="005A75EE">
              <w:rPr>
                <w:sz w:val="17"/>
                <w:lang w:val="es-AR"/>
              </w:rPr>
              <w:t>139.416</w:t>
            </w:r>
          </w:p>
        </w:tc>
      </w:tr>
      <w:tr w:rsidR="004852F3" w:rsidRPr="005A75EE" w:rsidTr="00A91854">
        <w:trPr>
          <w:cantSplit/>
          <w:trHeight w:val="154"/>
        </w:trPr>
        <w:tc>
          <w:tcPr>
            <w:tcW w:w="2436" w:type="dxa"/>
            <w:vAlign w:val="bottom"/>
          </w:tcPr>
          <w:p w:rsidR="004852F3" w:rsidRPr="005A75EE" w:rsidRDefault="004852F3" w:rsidP="009E47E4">
            <w:pPr>
              <w:pStyle w:val="Texto"/>
              <w:ind w:right="72"/>
              <w:rPr>
                <w:sz w:val="17"/>
                <w:lang w:val="es-AR"/>
              </w:rPr>
            </w:pPr>
          </w:p>
        </w:tc>
        <w:tc>
          <w:tcPr>
            <w:tcW w:w="135" w:type="dxa"/>
          </w:tcPr>
          <w:p w:rsidR="004852F3" w:rsidRPr="005A75EE" w:rsidRDefault="004852F3" w:rsidP="009E47E4">
            <w:pPr>
              <w:pStyle w:val="Texto"/>
              <w:rPr>
                <w:sz w:val="17"/>
                <w:lang w:val="es-AR"/>
              </w:rPr>
            </w:pPr>
          </w:p>
        </w:tc>
        <w:tc>
          <w:tcPr>
            <w:tcW w:w="974" w:type="dxa"/>
            <w:vAlign w:val="bottom"/>
          </w:tcPr>
          <w:p w:rsidR="004852F3" w:rsidRPr="005A75EE" w:rsidRDefault="004852F3" w:rsidP="009E47E4">
            <w:pPr>
              <w:pStyle w:val="Texto"/>
              <w:tabs>
                <w:tab w:val="decimal" w:pos="666"/>
              </w:tabs>
              <w:jc w:val="right"/>
              <w:rPr>
                <w:sz w:val="17"/>
                <w:lang w:val="es-AR"/>
              </w:rPr>
            </w:pPr>
          </w:p>
        </w:tc>
        <w:tc>
          <w:tcPr>
            <w:tcW w:w="141" w:type="dxa"/>
          </w:tcPr>
          <w:p w:rsidR="004852F3" w:rsidRPr="005A75EE" w:rsidRDefault="004852F3" w:rsidP="009E47E4">
            <w:pPr>
              <w:jc w:val="right"/>
              <w:rPr>
                <w:rFonts w:cs="Arial"/>
                <w:sz w:val="17"/>
                <w:szCs w:val="17"/>
              </w:rPr>
            </w:pPr>
          </w:p>
        </w:tc>
        <w:tc>
          <w:tcPr>
            <w:tcW w:w="993" w:type="dxa"/>
            <w:vAlign w:val="bottom"/>
          </w:tcPr>
          <w:p w:rsidR="004852F3" w:rsidRPr="005A75EE" w:rsidRDefault="004852F3" w:rsidP="009E47E4">
            <w:pPr>
              <w:pStyle w:val="Texto"/>
              <w:tabs>
                <w:tab w:val="decimal" w:pos="666"/>
              </w:tabs>
              <w:jc w:val="right"/>
              <w:rPr>
                <w:sz w:val="17"/>
                <w:lang w:val="es-AR"/>
              </w:rPr>
            </w:pPr>
          </w:p>
        </w:tc>
        <w:tc>
          <w:tcPr>
            <w:tcW w:w="138" w:type="dxa"/>
            <w:vAlign w:val="bottom"/>
          </w:tcPr>
          <w:p w:rsidR="004852F3" w:rsidRPr="005A75EE" w:rsidRDefault="004852F3" w:rsidP="009E47E4">
            <w:pPr>
              <w:pStyle w:val="Texto"/>
              <w:tabs>
                <w:tab w:val="decimal" w:pos="666"/>
              </w:tabs>
              <w:jc w:val="right"/>
              <w:rPr>
                <w:sz w:val="17"/>
                <w:lang w:val="es-AR"/>
              </w:rPr>
            </w:pPr>
          </w:p>
        </w:tc>
        <w:tc>
          <w:tcPr>
            <w:tcW w:w="854" w:type="dxa"/>
            <w:vAlign w:val="bottom"/>
          </w:tcPr>
          <w:p w:rsidR="004852F3" w:rsidRPr="005A75EE" w:rsidRDefault="004852F3" w:rsidP="009E47E4">
            <w:pPr>
              <w:pStyle w:val="Texto"/>
              <w:tabs>
                <w:tab w:val="decimal" w:pos="666"/>
              </w:tabs>
              <w:jc w:val="right"/>
              <w:rPr>
                <w:sz w:val="17"/>
                <w:lang w:val="es-AR"/>
              </w:rPr>
            </w:pPr>
          </w:p>
        </w:tc>
        <w:tc>
          <w:tcPr>
            <w:tcW w:w="100" w:type="dxa"/>
            <w:vAlign w:val="bottom"/>
          </w:tcPr>
          <w:p w:rsidR="004852F3" w:rsidRPr="005A75EE" w:rsidRDefault="004852F3" w:rsidP="009E47E4">
            <w:pPr>
              <w:pStyle w:val="Texto"/>
              <w:tabs>
                <w:tab w:val="decimal" w:pos="666"/>
              </w:tabs>
              <w:jc w:val="right"/>
              <w:rPr>
                <w:sz w:val="17"/>
                <w:lang w:val="es-AR"/>
              </w:rPr>
            </w:pPr>
          </w:p>
        </w:tc>
        <w:tc>
          <w:tcPr>
            <w:tcW w:w="785" w:type="dxa"/>
            <w:vAlign w:val="bottom"/>
          </w:tcPr>
          <w:p w:rsidR="004852F3" w:rsidRPr="005A75EE" w:rsidRDefault="004852F3" w:rsidP="009E47E4">
            <w:pPr>
              <w:pStyle w:val="Texto"/>
              <w:tabs>
                <w:tab w:val="decimal" w:pos="666"/>
              </w:tabs>
              <w:jc w:val="right"/>
              <w:rPr>
                <w:sz w:val="17"/>
                <w:lang w:val="es-AR"/>
              </w:rPr>
            </w:pPr>
          </w:p>
        </w:tc>
        <w:tc>
          <w:tcPr>
            <w:tcW w:w="138" w:type="dxa"/>
            <w:vAlign w:val="bottom"/>
          </w:tcPr>
          <w:p w:rsidR="004852F3" w:rsidRPr="005A75EE" w:rsidRDefault="004852F3" w:rsidP="009E47E4">
            <w:pPr>
              <w:pStyle w:val="Texto"/>
              <w:tabs>
                <w:tab w:val="decimal" w:pos="666"/>
              </w:tabs>
              <w:jc w:val="right"/>
              <w:rPr>
                <w:sz w:val="17"/>
                <w:lang w:val="es-AR"/>
              </w:rPr>
            </w:pPr>
          </w:p>
        </w:tc>
        <w:tc>
          <w:tcPr>
            <w:tcW w:w="955" w:type="dxa"/>
            <w:vAlign w:val="bottom"/>
          </w:tcPr>
          <w:p w:rsidR="004852F3" w:rsidRPr="005A75EE" w:rsidRDefault="004852F3" w:rsidP="00794B06">
            <w:pPr>
              <w:pStyle w:val="Texto"/>
              <w:tabs>
                <w:tab w:val="decimal" w:pos="820"/>
              </w:tabs>
              <w:jc w:val="right"/>
              <w:rPr>
                <w:sz w:val="17"/>
                <w:lang w:val="es-AR"/>
              </w:rPr>
            </w:pPr>
          </w:p>
        </w:tc>
        <w:tc>
          <w:tcPr>
            <w:tcW w:w="141" w:type="dxa"/>
            <w:vAlign w:val="bottom"/>
          </w:tcPr>
          <w:p w:rsidR="004852F3" w:rsidRPr="005A75EE" w:rsidRDefault="004852F3" w:rsidP="009E47E4">
            <w:pPr>
              <w:pStyle w:val="Texto"/>
              <w:tabs>
                <w:tab w:val="decimal" w:pos="666"/>
              </w:tabs>
              <w:jc w:val="right"/>
              <w:rPr>
                <w:sz w:val="17"/>
                <w:lang w:val="es-AR"/>
              </w:rPr>
            </w:pPr>
          </w:p>
        </w:tc>
        <w:tc>
          <w:tcPr>
            <w:tcW w:w="800" w:type="dxa"/>
            <w:vAlign w:val="bottom"/>
          </w:tcPr>
          <w:p w:rsidR="004852F3" w:rsidRPr="005A75EE" w:rsidRDefault="004852F3" w:rsidP="009E47E4">
            <w:pPr>
              <w:pStyle w:val="Texto"/>
              <w:tabs>
                <w:tab w:val="decimal" w:pos="666"/>
              </w:tabs>
              <w:jc w:val="right"/>
              <w:rPr>
                <w:sz w:val="17"/>
                <w:lang w:val="es-AR"/>
              </w:rPr>
            </w:pPr>
          </w:p>
        </w:tc>
        <w:tc>
          <w:tcPr>
            <w:tcW w:w="136" w:type="dxa"/>
            <w:vAlign w:val="bottom"/>
          </w:tcPr>
          <w:p w:rsidR="004852F3" w:rsidRPr="005A75EE" w:rsidRDefault="004852F3" w:rsidP="009E47E4">
            <w:pPr>
              <w:pStyle w:val="Texto"/>
              <w:tabs>
                <w:tab w:val="decimal" w:pos="666"/>
              </w:tabs>
              <w:jc w:val="right"/>
              <w:rPr>
                <w:sz w:val="17"/>
                <w:lang w:val="es-AR"/>
              </w:rPr>
            </w:pPr>
          </w:p>
        </w:tc>
        <w:tc>
          <w:tcPr>
            <w:tcW w:w="894" w:type="dxa"/>
            <w:vAlign w:val="bottom"/>
          </w:tcPr>
          <w:p w:rsidR="004852F3" w:rsidRPr="005A75EE" w:rsidRDefault="004852F3" w:rsidP="009E47E4">
            <w:pPr>
              <w:pStyle w:val="Texto"/>
              <w:tabs>
                <w:tab w:val="decimal" w:pos="666"/>
              </w:tabs>
              <w:jc w:val="right"/>
              <w:rPr>
                <w:sz w:val="17"/>
                <w:lang w:val="es-AR"/>
              </w:rPr>
            </w:pPr>
          </w:p>
        </w:tc>
        <w:tc>
          <w:tcPr>
            <w:tcW w:w="20" w:type="dxa"/>
            <w:vAlign w:val="bottom"/>
          </w:tcPr>
          <w:p w:rsidR="004852F3" w:rsidRPr="005A75EE" w:rsidRDefault="004852F3" w:rsidP="009E47E4">
            <w:pPr>
              <w:pStyle w:val="Texto"/>
              <w:tabs>
                <w:tab w:val="decimal" w:pos="666"/>
              </w:tabs>
              <w:jc w:val="right"/>
              <w:rPr>
                <w:sz w:val="17"/>
                <w:lang w:val="es-AR"/>
              </w:rPr>
            </w:pPr>
          </w:p>
        </w:tc>
        <w:tc>
          <w:tcPr>
            <w:tcW w:w="992" w:type="dxa"/>
            <w:vAlign w:val="bottom"/>
          </w:tcPr>
          <w:p w:rsidR="004852F3" w:rsidRPr="005A75EE" w:rsidRDefault="004852F3" w:rsidP="009E47E4">
            <w:pPr>
              <w:pStyle w:val="Texto"/>
              <w:tabs>
                <w:tab w:val="decimal" w:pos="666"/>
              </w:tabs>
              <w:jc w:val="right"/>
              <w:rPr>
                <w:sz w:val="17"/>
                <w:lang w:val="es-AR"/>
              </w:rPr>
            </w:pPr>
          </w:p>
        </w:tc>
      </w:tr>
      <w:tr w:rsidR="004852F3" w:rsidRPr="005A75EE" w:rsidTr="00A91854">
        <w:trPr>
          <w:cantSplit/>
          <w:trHeight w:val="365"/>
        </w:trPr>
        <w:tc>
          <w:tcPr>
            <w:tcW w:w="2436" w:type="dxa"/>
            <w:vAlign w:val="bottom"/>
          </w:tcPr>
          <w:p w:rsidR="004852F3" w:rsidRPr="005A75EE" w:rsidRDefault="004852F3" w:rsidP="009E47E4">
            <w:pPr>
              <w:pStyle w:val="Texto"/>
              <w:ind w:right="72"/>
              <w:rPr>
                <w:sz w:val="17"/>
                <w:lang w:val="es-AR"/>
              </w:rPr>
            </w:pPr>
            <w:r w:rsidRPr="005A75EE">
              <w:rPr>
                <w:sz w:val="17"/>
                <w:lang w:val="es-AR"/>
              </w:rPr>
              <w:t xml:space="preserve">Sector Privado no Financiero y residentes en el exterior </w:t>
            </w:r>
          </w:p>
        </w:tc>
        <w:tc>
          <w:tcPr>
            <w:tcW w:w="135" w:type="dxa"/>
          </w:tcPr>
          <w:p w:rsidR="004852F3" w:rsidRPr="005A75EE" w:rsidRDefault="004852F3" w:rsidP="009E47E4">
            <w:pPr>
              <w:pStyle w:val="Texto"/>
              <w:rPr>
                <w:sz w:val="17"/>
                <w:lang w:val="es-AR"/>
              </w:rPr>
            </w:pPr>
          </w:p>
        </w:tc>
        <w:tc>
          <w:tcPr>
            <w:tcW w:w="974"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136.450</w:t>
            </w:r>
          </w:p>
        </w:tc>
        <w:tc>
          <w:tcPr>
            <w:tcW w:w="141" w:type="dxa"/>
          </w:tcPr>
          <w:p w:rsidR="004852F3" w:rsidRPr="005A75EE" w:rsidRDefault="004852F3" w:rsidP="009E47E4">
            <w:pPr>
              <w:jc w:val="right"/>
              <w:rPr>
                <w:sz w:val="16"/>
                <w:szCs w:val="16"/>
              </w:rPr>
            </w:pPr>
          </w:p>
          <w:p w:rsidR="004852F3" w:rsidRPr="005A75EE" w:rsidRDefault="004852F3" w:rsidP="009E47E4">
            <w:pPr>
              <w:jc w:val="right"/>
              <w:rPr>
                <w:rFonts w:cs="Arial"/>
                <w:sz w:val="17"/>
                <w:szCs w:val="17"/>
              </w:rPr>
            </w:pPr>
          </w:p>
        </w:tc>
        <w:tc>
          <w:tcPr>
            <w:tcW w:w="993"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3.159.739</w:t>
            </w:r>
          </w:p>
        </w:tc>
        <w:tc>
          <w:tcPr>
            <w:tcW w:w="138" w:type="dxa"/>
            <w:vAlign w:val="bottom"/>
          </w:tcPr>
          <w:p w:rsidR="004852F3" w:rsidRPr="005A75EE" w:rsidRDefault="004852F3" w:rsidP="009E47E4">
            <w:pPr>
              <w:pStyle w:val="Texto"/>
              <w:tabs>
                <w:tab w:val="decimal" w:pos="666"/>
              </w:tabs>
              <w:jc w:val="right"/>
              <w:rPr>
                <w:sz w:val="17"/>
                <w:lang w:val="es-AR"/>
              </w:rPr>
            </w:pPr>
          </w:p>
        </w:tc>
        <w:tc>
          <w:tcPr>
            <w:tcW w:w="854" w:type="dxa"/>
            <w:tcBorders>
              <w:bottom w:val="single" w:sz="4" w:space="0" w:color="auto"/>
            </w:tcBorders>
            <w:vAlign w:val="bottom"/>
          </w:tcPr>
          <w:p w:rsidR="004852F3" w:rsidRPr="005A75EE" w:rsidRDefault="004852F3" w:rsidP="000722E3">
            <w:pPr>
              <w:pStyle w:val="Texto"/>
              <w:tabs>
                <w:tab w:val="decimal" w:pos="666"/>
              </w:tabs>
              <w:jc w:val="right"/>
              <w:rPr>
                <w:sz w:val="17"/>
                <w:lang w:val="es-AR"/>
              </w:rPr>
            </w:pPr>
            <w:r w:rsidRPr="005A75EE">
              <w:rPr>
                <w:sz w:val="17"/>
                <w:lang w:val="es-AR"/>
              </w:rPr>
              <w:t>1.254.499</w:t>
            </w:r>
          </w:p>
        </w:tc>
        <w:tc>
          <w:tcPr>
            <w:tcW w:w="100" w:type="dxa"/>
            <w:vAlign w:val="bottom"/>
          </w:tcPr>
          <w:p w:rsidR="004852F3" w:rsidRPr="005A75EE" w:rsidRDefault="004852F3" w:rsidP="009E47E4">
            <w:pPr>
              <w:pStyle w:val="Texto"/>
              <w:tabs>
                <w:tab w:val="decimal" w:pos="666"/>
              </w:tabs>
              <w:jc w:val="right"/>
              <w:rPr>
                <w:sz w:val="17"/>
                <w:lang w:val="es-AR"/>
              </w:rPr>
            </w:pPr>
          </w:p>
        </w:tc>
        <w:tc>
          <w:tcPr>
            <w:tcW w:w="785"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1.064.856</w:t>
            </w:r>
          </w:p>
        </w:tc>
        <w:tc>
          <w:tcPr>
            <w:tcW w:w="138" w:type="dxa"/>
            <w:vAlign w:val="bottom"/>
          </w:tcPr>
          <w:p w:rsidR="004852F3" w:rsidRPr="005A75EE" w:rsidRDefault="004852F3" w:rsidP="009E47E4">
            <w:pPr>
              <w:pStyle w:val="Texto"/>
              <w:tabs>
                <w:tab w:val="decimal" w:pos="666"/>
              </w:tabs>
              <w:jc w:val="right"/>
              <w:rPr>
                <w:sz w:val="17"/>
                <w:lang w:val="es-AR"/>
              </w:rPr>
            </w:pPr>
          </w:p>
        </w:tc>
        <w:tc>
          <w:tcPr>
            <w:tcW w:w="955" w:type="dxa"/>
            <w:tcBorders>
              <w:bottom w:val="single" w:sz="4" w:space="0" w:color="auto"/>
            </w:tcBorders>
            <w:vAlign w:val="bottom"/>
          </w:tcPr>
          <w:p w:rsidR="004852F3" w:rsidRPr="005A75EE" w:rsidRDefault="004852F3" w:rsidP="00794B06">
            <w:pPr>
              <w:pStyle w:val="Texto"/>
              <w:tabs>
                <w:tab w:val="decimal" w:pos="678"/>
                <w:tab w:val="decimal" w:pos="820"/>
              </w:tabs>
              <w:jc w:val="right"/>
              <w:rPr>
                <w:sz w:val="17"/>
                <w:lang w:val="es-AR"/>
              </w:rPr>
            </w:pPr>
            <w:r w:rsidRPr="005A75EE">
              <w:rPr>
                <w:sz w:val="17"/>
                <w:lang w:val="es-AR"/>
              </w:rPr>
              <w:t>699.001</w:t>
            </w:r>
          </w:p>
        </w:tc>
        <w:tc>
          <w:tcPr>
            <w:tcW w:w="141" w:type="dxa"/>
            <w:vAlign w:val="bottom"/>
          </w:tcPr>
          <w:p w:rsidR="004852F3" w:rsidRPr="005A75EE" w:rsidRDefault="004852F3" w:rsidP="009E47E4">
            <w:pPr>
              <w:pStyle w:val="Texto"/>
              <w:tabs>
                <w:tab w:val="decimal" w:pos="666"/>
              </w:tabs>
              <w:jc w:val="right"/>
              <w:rPr>
                <w:sz w:val="17"/>
                <w:lang w:val="es-AR"/>
              </w:rPr>
            </w:pPr>
          </w:p>
        </w:tc>
        <w:tc>
          <w:tcPr>
            <w:tcW w:w="800"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621.482</w:t>
            </w:r>
          </w:p>
        </w:tc>
        <w:tc>
          <w:tcPr>
            <w:tcW w:w="136" w:type="dxa"/>
            <w:vAlign w:val="bottom"/>
          </w:tcPr>
          <w:p w:rsidR="004852F3" w:rsidRPr="005A75EE" w:rsidRDefault="004852F3" w:rsidP="009E47E4">
            <w:pPr>
              <w:pStyle w:val="Texto"/>
              <w:tabs>
                <w:tab w:val="decimal" w:pos="666"/>
              </w:tabs>
              <w:jc w:val="right"/>
              <w:rPr>
                <w:sz w:val="17"/>
                <w:lang w:val="es-AR"/>
              </w:rPr>
            </w:pPr>
          </w:p>
        </w:tc>
        <w:tc>
          <w:tcPr>
            <w:tcW w:w="894"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502.878</w:t>
            </w:r>
          </w:p>
        </w:tc>
        <w:tc>
          <w:tcPr>
            <w:tcW w:w="20" w:type="dxa"/>
            <w:vAlign w:val="bottom"/>
          </w:tcPr>
          <w:p w:rsidR="004852F3" w:rsidRPr="005A75EE" w:rsidRDefault="004852F3" w:rsidP="009E47E4">
            <w:pPr>
              <w:pStyle w:val="Texto"/>
              <w:tabs>
                <w:tab w:val="decimal" w:pos="666"/>
              </w:tabs>
              <w:jc w:val="right"/>
              <w:rPr>
                <w:sz w:val="17"/>
                <w:lang w:val="es-AR"/>
              </w:rPr>
            </w:pPr>
          </w:p>
        </w:tc>
        <w:tc>
          <w:tcPr>
            <w:tcW w:w="992" w:type="dxa"/>
            <w:tcBorders>
              <w:bottom w:val="single" w:sz="4" w:space="0" w:color="auto"/>
            </w:tcBorders>
            <w:vAlign w:val="bottom"/>
          </w:tcPr>
          <w:p w:rsidR="004852F3" w:rsidRPr="005A75EE" w:rsidRDefault="004852F3" w:rsidP="009E47E4">
            <w:pPr>
              <w:pStyle w:val="Texto"/>
              <w:tabs>
                <w:tab w:val="decimal" w:pos="666"/>
              </w:tabs>
              <w:jc w:val="right"/>
              <w:rPr>
                <w:sz w:val="17"/>
                <w:lang w:val="es-AR"/>
              </w:rPr>
            </w:pPr>
            <w:r w:rsidRPr="005A75EE">
              <w:rPr>
                <w:sz w:val="17"/>
                <w:lang w:val="es-AR"/>
              </w:rPr>
              <w:t>7.438.905</w:t>
            </w:r>
          </w:p>
        </w:tc>
      </w:tr>
      <w:tr w:rsidR="004852F3" w:rsidRPr="005A75EE" w:rsidTr="00A91854">
        <w:trPr>
          <w:cantSplit/>
          <w:trHeight w:val="64"/>
        </w:trPr>
        <w:tc>
          <w:tcPr>
            <w:tcW w:w="2436" w:type="dxa"/>
          </w:tcPr>
          <w:p w:rsidR="004852F3" w:rsidRPr="005A75EE" w:rsidRDefault="004852F3" w:rsidP="009E47E4">
            <w:pPr>
              <w:pStyle w:val="Texto"/>
              <w:ind w:right="72"/>
              <w:rPr>
                <w:sz w:val="12"/>
                <w:szCs w:val="12"/>
                <w:lang w:val="es-AR"/>
              </w:rPr>
            </w:pPr>
          </w:p>
        </w:tc>
        <w:tc>
          <w:tcPr>
            <w:tcW w:w="135" w:type="dxa"/>
          </w:tcPr>
          <w:p w:rsidR="004852F3" w:rsidRPr="005A75EE" w:rsidRDefault="004852F3" w:rsidP="009E47E4">
            <w:pPr>
              <w:pStyle w:val="Texto"/>
              <w:rPr>
                <w:sz w:val="12"/>
                <w:szCs w:val="12"/>
                <w:lang w:val="es-AR"/>
              </w:rPr>
            </w:pPr>
          </w:p>
        </w:tc>
        <w:tc>
          <w:tcPr>
            <w:tcW w:w="974"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141" w:type="dxa"/>
            <w:shd w:val="clear" w:color="auto" w:fill="auto"/>
          </w:tcPr>
          <w:p w:rsidR="004852F3" w:rsidRPr="005A75EE" w:rsidRDefault="004852F3" w:rsidP="009E47E4">
            <w:pPr>
              <w:jc w:val="right"/>
              <w:rPr>
                <w:rFonts w:cs="Arial"/>
                <w:sz w:val="12"/>
                <w:szCs w:val="12"/>
              </w:rPr>
            </w:pPr>
          </w:p>
        </w:tc>
        <w:tc>
          <w:tcPr>
            <w:tcW w:w="993" w:type="dxa"/>
            <w:tcBorders>
              <w:top w:val="single" w:sz="4" w:space="0" w:color="auto"/>
            </w:tcBorders>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138"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854"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100"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785" w:type="dxa"/>
            <w:tcBorders>
              <w:top w:val="single" w:sz="4" w:space="0" w:color="auto"/>
            </w:tcBorders>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138"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955" w:type="dxa"/>
            <w:tcBorders>
              <w:top w:val="single" w:sz="4" w:space="0" w:color="auto"/>
            </w:tcBorders>
            <w:shd w:val="clear" w:color="auto" w:fill="auto"/>
            <w:vAlign w:val="bottom"/>
          </w:tcPr>
          <w:p w:rsidR="004852F3" w:rsidRPr="005A75EE" w:rsidRDefault="004852F3" w:rsidP="00794B06">
            <w:pPr>
              <w:pStyle w:val="Texto"/>
              <w:tabs>
                <w:tab w:val="decimal" w:pos="820"/>
              </w:tabs>
              <w:jc w:val="right"/>
              <w:rPr>
                <w:sz w:val="12"/>
                <w:szCs w:val="12"/>
                <w:lang w:val="es-AR"/>
              </w:rPr>
            </w:pPr>
          </w:p>
        </w:tc>
        <w:tc>
          <w:tcPr>
            <w:tcW w:w="141"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800" w:type="dxa"/>
            <w:tcBorders>
              <w:top w:val="single" w:sz="4" w:space="0" w:color="auto"/>
            </w:tcBorders>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136"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894" w:type="dxa"/>
            <w:tcBorders>
              <w:top w:val="single" w:sz="4" w:space="0" w:color="auto"/>
            </w:tcBorders>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20" w:type="dxa"/>
            <w:shd w:val="clear" w:color="auto" w:fill="auto"/>
            <w:vAlign w:val="bottom"/>
          </w:tcPr>
          <w:p w:rsidR="004852F3" w:rsidRPr="005A75EE" w:rsidRDefault="004852F3" w:rsidP="009E47E4">
            <w:pPr>
              <w:pStyle w:val="Texto"/>
              <w:tabs>
                <w:tab w:val="decimal" w:pos="666"/>
              </w:tabs>
              <w:jc w:val="right"/>
              <w:rPr>
                <w:sz w:val="12"/>
                <w:szCs w:val="12"/>
                <w:lang w:val="es-AR"/>
              </w:rPr>
            </w:pPr>
          </w:p>
        </w:tc>
        <w:tc>
          <w:tcPr>
            <w:tcW w:w="992" w:type="dxa"/>
            <w:tcBorders>
              <w:top w:val="single" w:sz="4" w:space="0" w:color="auto"/>
            </w:tcBorders>
            <w:shd w:val="clear" w:color="auto" w:fill="auto"/>
            <w:vAlign w:val="bottom"/>
          </w:tcPr>
          <w:p w:rsidR="004852F3" w:rsidRPr="005A75EE" w:rsidRDefault="004852F3" w:rsidP="009E47E4">
            <w:pPr>
              <w:pStyle w:val="Texto"/>
              <w:tabs>
                <w:tab w:val="decimal" w:pos="666"/>
              </w:tabs>
              <w:jc w:val="right"/>
              <w:rPr>
                <w:sz w:val="12"/>
                <w:szCs w:val="12"/>
                <w:lang w:val="es-AR"/>
              </w:rPr>
            </w:pPr>
          </w:p>
        </w:tc>
      </w:tr>
      <w:tr w:rsidR="004852F3" w:rsidRPr="005A75EE" w:rsidTr="00A91854">
        <w:trPr>
          <w:cantSplit/>
          <w:trHeight w:val="313"/>
        </w:trPr>
        <w:tc>
          <w:tcPr>
            <w:tcW w:w="2436" w:type="dxa"/>
            <w:vAlign w:val="center"/>
          </w:tcPr>
          <w:p w:rsidR="004852F3" w:rsidRPr="005A75EE" w:rsidRDefault="004852F3" w:rsidP="009E47E4">
            <w:pPr>
              <w:pStyle w:val="Texto"/>
              <w:tabs>
                <w:tab w:val="decimal" w:pos="223"/>
              </w:tabs>
              <w:ind w:right="142"/>
              <w:rPr>
                <w:b/>
                <w:sz w:val="17"/>
                <w:lang w:val="es-AR"/>
              </w:rPr>
            </w:pPr>
            <w:r w:rsidRPr="005A75EE">
              <w:rPr>
                <w:b/>
                <w:sz w:val="17"/>
                <w:lang w:val="es-AR"/>
              </w:rPr>
              <w:t>TOTAL</w:t>
            </w:r>
          </w:p>
        </w:tc>
        <w:tc>
          <w:tcPr>
            <w:tcW w:w="135" w:type="dxa"/>
            <w:vAlign w:val="center"/>
          </w:tcPr>
          <w:p w:rsidR="004852F3" w:rsidRPr="005A75EE" w:rsidRDefault="004852F3" w:rsidP="009E47E4">
            <w:pPr>
              <w:pStyle w:val="Texto"/>
              <w:tabs>
                <w:tab w:val="decimal" w:pos="223"/>
              </w:tabs>
              <w:ind w:right="142"/>
              <w:rPr>
                <w:sz w:val="17"/>
                <w:lang w:val="es-AR"/>
              </w:rPr>
            </w:pPr>
          </w:p>
        </w:tc>
        <w:tc>
          <w:tcPr>
            <w:tcW w:w="974" w:type="dxa"/>
            <w:tcBorders>
              <w:bottom w:val="double" w:sz="4" w:space="0" w:color="auto"/>
            </w:tcBorders>
            <w:shd w:val="clear" w:color="auto" w:fill="auto"/>
            <w:vAlign w:val="bottom"/>
          </w:tcPr>
          <w:p w:rsidR="004852F3" w:rsidRPr="005A75EE" w:rsidRDefault="004852F3" w:rsidP="009E47E4">
            <w:pPr>
              <w:pStyle w:val="Texto"/>
              <w:tabs>
                <w:tab w:val="decimal" w:pos="666"/>
              </w:tabs>
              <w:jc w:val="right"/>
              <w:rPr>
                <w:b/>
                <w:sz w:val="17"/>
                <w:lang w:val="es-AR"/>
              </w:rPr>
            </w:pPr>
            <w:r w:rsidRPr="005A75EE">
              <w:rPr>
                <w:b/>
                <w:sz w:val="17"/>
                <w:lang w:val="es-AR"/>
              </w:rPr>
              <w:t>136.450</w:t>
            </w:r>
          </w:p>
        </w:tc>
        <w:tc>
          <w:tcPr>
            <w:tcW w:w="141" w:type="dxa"/>
          </w:tcPr>
          <w:p w:rsidR="004852F3" w:rsidRPr="005A75EE" w:rsidRDefault="004852F3" w:rsidP="009E47E4">
            <w:pPr>
              <w:jc w:val="right"/>
              <w:rPr>
                <w:rFonts w:cs="Arial"/>
                <w:b/>
                <w:sz w:val="17"/>
                <w:szCs w:val="17"/>
              </w:rPr>
            </w:pPr>
          </w:p>
        </w:tc>
        <w:tc>
          <w:tcPr>
            <w:tcW w:w="993" w:type="dxa"/>
            <w:tcBorders>
              <w:bottom w:val="double" w:sz="4" w:space="0" w:color="auto"/>
            </w:tcBorders>
            <w:vAlign w:val="bottom"/>
          </w:tcPr>
          <w:p w:rsidR="004852F3" w:rsidRPr="005A75EE" w:rsidRDefault="004852F3" w:rsidP="009E47E4">
            <w:pPr>
              <w:pStyle w:val="Texto"/>
              <w:tabs>
                <w:tab w:val="decimal" w:pos="666"/>
              </w:tabs>
              <w:jc w:val="right"/>
              <w:rPr>
                <w:b/>
                <w:sz w:val="17"/>
                <w:lang w:val="es-AR"/>
              </w:rPr>
            </w:pPr>
            <w:r w:rsidRPr="005A75EE">
              <w:rPr>
                <w:b/>
                <w:sz w:val="17"/>
                <w:lang w:val="es-AR"/>
              </w:rPr>
              <w:t>3.211.277</w:t>
            </w:r>
          </w:p>
        </w:tc>
        <w:tc>
          <w:tcPr>
            <w:tcW w:w="138" w:type="dxa"/>
            <w:vAlign w:val="bottom"/>
          </w:tcPr>
          <w:p w:rsidR="004852F3" w:rsidRPr="005A75EE" w:rsidRDefault="004852F3" w:rsidP="009E47E4">
            <w:pPr>
              <w:pStyle w:val="Texto"/>
              <w:tabs>
                <w:tab w:val="decimal" w:pos="666"/>
              </w:tabs>
              <w:jc w:val="right"/>
              <w:rPr>
                <w:b/>
                <w:sz w:val="17"/>
                <w:lang w:val="es-AR"/>
              </w:rPr>
            </w:pPr>
          </w:p>
        </w:tc>
        <w:tc>
          <w:tcPr>
            <w:tcW w:w="854" w:type="dxa"/>
            <w:tcBorders>
              <w:bottom w:val="double" w:sz="4" w:space="0" w:color="auto"/>
            </w:tcBorders>
            <w:vAlign w:val="bottom"/>
          </w:tcPr>
          <w:p w:rsidR="004852F3" w:rsidRPr="005A75EE" w:rsidRDefault="004852F3" w:rsidP="000722E3">
            <w:pPr>
              <w:pStyle w:val="Texto"/>
              <w:tabs>
                <w:tab w:val="decimal" w:pos="666"/>
              </w:tabs>
              <w:jc w:val="right"/>
              <w:rPr>
                <w:b/>
                <w:sz w:val="17"/>
                <w:lang w:val="es-AR"/>
              </w:rPr>
            </w:pPr>
            <w:r w:rsidRPr="005A75EE">
              <w:rPr>
                <w:b/>
                <w:sz w:val="17"/>
                <w:lang w:val="es-AR"/>
              </w:rPr>
              <w:t>1.300.202</w:t>
            </w:r>
          </w:p>
        </w:tc>
        <w:tc>
          <w:tcPr>
            <w:tcW w:w="100" w:type="dxa"/>
            <w:vAlign w:val="bottom"/>
          </w:tcPr>
          <w:p w:rsidR="004852F3" w:rsidRPr="005A75EE" w:rsidRDefault="004852F3" w:rsidP="009E47E4">
            <w:pPr>
              <w:pStyle w:val="Texto"/>
              <w:tabs>
                <w:tab w:val="decimal" w:pos="666"/>
              </w:tabs>
              <w:jc w:val="right"/>
              <w:rPr>
                <w:b/>
                <w:sz w:val="17"/>
                <w:lang w:val="es-AR"/>
              </w:rPr>
            </w:pPr>
          </w:p>
        </w:tc>
        <w:tc>
          <w:tcPr>
            <w:tcW w:w="785" w:type="dxa"/>
            <w:tcBorders>
              <w:bottom w:val="double" w:sz="4" w:space="0" w:color="auto"/>
            </w:tcBorders>
            <w:vAlign w:val="bottom"/>
          </w:tcPr>
          <w:p w:rsidR="004852F3" w:rsidRPr="005A75EE" w:rsidRDefault="004852F3" w:rsidP="009E47E4">
            <w:pPr>
              <w:pStyle w:val="Texto"/>
              <w:tabs>
                <w:tab w:val="decimal" w:pos="666"/>
              </w:tabs>
              <w:jc w:val="right"/>
              <w:rPr>
                <w:b/>
                <w:sz w:val="17"/>
                <w:lang w:val="es-AR"/>
              </w:rPr>
            </w:pPr>
            <w:r w:rsidRPr="005A75EE">
              <w:rPr>
                <w:b/>
                <w:sz w:val="17"/>
                <w:lang w:val="es-AR"/>
              </w:rPr>
              <w:t>1.090.350</w:t>
            </w:r>
          </w:p>
        </w:tc>
        <w:tc>
          <w:tcPr>
            <w:tcW w:w="138" w:type="dxa"/>
            <w:vAlign w:val="bottom"/>
          </w:tcPr>
          <w:p w:rsidR="004852F3" w:rsidRPr="005A75EE" w:rsidRDefault="004852F3" w:rsidP="009E47E4">
            <w:pPr>
              <w:pStyle w:val="Texto"/>
              <w:tabs>
                <w:tab w:val="decimal" w:pos="666"/>
              </w:tabs>
              <w:jc w:val="right"/>
              <w:rPr>
                <w:b/>
                <w:sz w:val="17"/>
                <w:lang w:val="es-AR"/>
              </w:rPr>
            </w:pPr>
          </w:p>
        </w:tc>
        <w:tc>
          <w:tcPr>
            <w:tcW w:w="955" w:type="dxa"/>
            <w:tcBorders>
              <w:bottom w:val="double" w:sz="4" w:space="0" w:color="auto"/>
            </w:tcBorders>
            <w:vAlign w:val="bottom"/>
          </w:tcPr>
          <w:p w:rsidR="004852F3" w:rsidRPr="005A75EE" w:rsidRDefault="004852F3" w:rsidP="00794B06">
            <w:pPr>
              <w:pStyle w:val="Texto"/>
              <w:tabs>
                <w:tab w:val="decimal" w:pos="678"/>
              </w:tabs>
              <w:jc w:val="right"/>
              <w:rPr>
                <w:b/>
                <w:sz w:val="17"/>
                <w:lang w:val="es-AR"/>
              </w:rPr>
            </w:pPr>
            <w:r w:rsidRPr="005A75EE">
              <w:rPr>
                <w:b/>
                <w:sz w:val="17"/>
                <w:lang w:val="es-AR"/>
              </w:rPr>
              <w:t>708.537</w:t>
            </w:r>
          </w:p>
        </w:tc>
        <w:tc>
          <w:tcPr>
            <w:tcW w:w="141" w:type="dxa"/>
            <w:vAlign w:val="bottom"/>
          </w:tcPr>
          <w:p w:rsidR="004852F3" w:rsidRPr="005A75EE" w:rsidRDefault="004852F3" w:rsidP="009E47E4">
            <w:pPr>
              <w:pStyle w:val="Texto"/>
              <w:tabs>
                <w:tab w:val="decimal" w:pos="666"/>
              </w:tabs>
              <w:jc w:val="right"/>
              <w:rPr>
                <w:b/>
                <w:sz w:val="17"/>
                <w:lang w:val="es-AR"/>
              </w:rPr>
            </w:pPr>
          </w:p>
        </w:tc>
        <w:tc>
          <w:tcPr>
            <w:tcW w:w="800" w:type="dxa"/>
            <w:tcBorders>
              <w:bottom w:val="double" w:sz="4" w:space="0" w:color="auto"/>
            </w:tcBorders>
            <w:vAlign w:val="bottom"/>
          </w:tcPr>
          <w:p w:rsidR="004852F3" w:rsidRPr="005A75EE" w:rsidRDefault="004852F3" w:rsidP="009E47E4">
            <w:pPr>
              <w:pStyle w:val="Texto"/>
              <w:tabs>
                <w:tab w:val="decimal" w:pos="666"/>
              </w:tabs>
              <w:jc w:val="right"/>
              <w:rPr>
                <w:b/>
                <w:sz w:val="17"/>
                <w:lang w:val="es-AR"/>
              </w:rPr>
            </w:pPr>
            <w:r w:rsidRPr="005A75EE">
              <w:rPr>
                <w:b/>
                <w:sz w:val="17"/>
                <w:lang w:val="es-AR"/>
              </w:rPr>
              <w:t>626.967</w:t>
            </w:r>
          </w:p>
        </w:tc>
        <w:tc>
          <w:tcPr>
            <w:tcW w:w="136" w:type="dxa"/>
            <w:vAlign w:val="bottom"/>
          </w:tcPr>
          <w:p w:rsidR="004852F3" w:rsidRPr="005A75EE" w:rsidRDefault="004852F3" w:rsidP="009E47E4">
            <w:pPr>
              <w:pStyle w:val="Texto"/>
              <w:tabs>
                <w:tab w:val="decimal" w:pos="666"/>
              </w:tabs>
              <w:jc w:val="right"/>
              <w:rPr>
                <w:b/>
                <w:sz w:val="17"/>
                <w:lang w:val="es-AR"/>
              </w:rPr>
            </w:pPr>
          </w:p>
        </w:tc>
        <w:tc>
          <w:tcPr>
            <w:tcW w:w="894" w:type="dxa"/>
            <w:tcBorders>
              <w:bottom w:val="double" w:sz="4" w:space="0" w:color="auto"/>
            </w:tcBorders>
            <w:vAlign w:val="bottom"/>
          </w:tcPr>
          <w:p w:rsidR="004852F3" w:rsidRPr="005A75EE" w:rsidRDefault="004852F3" w:rsidP="009E47E4">
            <w:pPr>
              <w:pStyle w:val="Texto"/>
              <w:tabs>
                <w:tab w:val="decimal" w:pos="666"/>
              </w:tabs>
              <w:jc w:val="right"/>
              <w:rPr>
                <w:b/>
                <w:sz w:val="17"/>
                <w:lang w:val="es-AR"/>
              </w:rPr>
            </w:pPr>
            <w:r w:rsidRPr="005A75EE">
              <w:rPr>
                <w:b/>
                <w:sz w:val="17"/>
                <w:lang w:val="es-AR"/>
              </w:rPr>
              <w:t>504.538</w:t>
            </w:r>
          </w:p>
        </w:tc>
        <w:tc>
          <w:tcPr>
            <w:tcW w:w="20" w:type="dxa"/>
            <w:vAlign w:val="bottom"/>
          </w:tcPr>
          <w:p w:rsidR="004852F3" w:rsidRPr="005A75EE" w:rsidRDefault="004852F3" w:rsidP="009E47E4">
            <w:pPr>
              <w:pStyle w:val="Texto"/>
              <w:tabs>
                <w:tab w:val="decimal" w:pos="666"/>
              </w:tabs>
              <w:jc w:val="right"/>
              <w:rPr>
                <w:b/>
                <w:sz w:val="17"/>
                <w:lang w:val="es-AR"/>
              </w:rPr>
            </w:pPr>
          </w:p>
        </w:tc>
        <w:tc>
          <w:tcPr>
            <w:tcW w:w="992" w:type="dxa"/>
            <w:tcBorders>
              <w:bottom w:val="double" w:sz="4" w:space="0" w:color="auto"/>
            </w:tcBorders>
            <w:shd w:val="clear" w:color="auto" w:fill="auto"/>
            <w:vAlign w:val="bottom"/>
          </w:tcPr>
          <w:p w:rsidR="004852F3" w:rsidRPr="005A75EE" w:rsidRDefault="004852F3" w:rsidP="009E47E4">
            <w:pPr>
              <w:pStyle w:val="Texto"/>
              <w:tabs>
                <w:tab w:val="decimal" w:pos="666"/>
              </w:tabs>
              <w:jc w:val="right"/>
              <w:rPr>
                <w:b/>
                <w:sz w:val="17"/>
                <w:lang w:val="es-AR"/>
              </w:rPr>
            </w:pPr>
            <w:r w:rsidRPr="005A75EE">
              <w:rPr>
                <w:b/>
                <w:sz w:val="17"/>
                <w:lang w:val="es-AR"/>
              </w:rPr>
              <w:t>7.578.321</w:t>
            </w:r>
          </w:p>
        </w:tc>
      </w:tr>
      <w:tr w:rsidR="004852F3" w:rsidRPr="005A75EE" w:rsidTr="00A91854">
        <w:trPr>
          <w:cantSplit/>
          <w:trHeight w:val="78"/>
        </w:trPr>
        <w:tc>
          <w:tcPr>
            <w:tcW w:w="2436" w:type="dxa"/>
          </w:tcPr>
          <w:p w:rsidR="004852F3" w:rsidRPr="005A75EE" w:rsidRDefault="004852F3" w:rsidP="009E47E4">
            <w:pPr>
              <w:pStyle w:val="Texto"/>
              <w:ind w:right="72"/>
              <w:rPr>
                <w:sz w:val="17"/>
                <w:lang w:val="es-AR"/>
              </w:rPr>
            </w:pPr>
          </w:p>
        </w:tc>
        <w:tc>
          <w:tcPr>
            <w:tcW w:w="135" w:type="dxa"/>
          </w:tcPr>
          <w:p w:rsidR="004852F3" w:rsidRPr="005A75EE" w:rsidRDefault="004852F3" w:rsidP="009E47E4">
            <w:pPr>
              <w:pStyle w:val="Texto"/>
              <w:rPr>
                <w:sz w:val="17"/>
                <w:lang w:val="es-AR"/>
              </w:rPr>
            </w:pPr>
          </w:p>
        </w:tc>
        <w:tc>
          <w:tcPr>
            <w:tcW w:w="974" w:type="dxa"/>
            <w:tcBorders>
              <w:top w:val="double" w:sz="4" w:space="0" w:color="auto"/>
            </w:tcBorders>
            <w:vAlign w:val="bottom"/>
          </w:tcPr>
          <w:p w:rsidR="004852F3" w:rsidRPr="005A75EE" w:rsidRDefault="004852F3" w:rsidP="009E47E4">
            <w:pPr>
              <w:pStyle w:val="Texto"/>
              <w:tabs>
                <w:tab w:val="decimal" w:pos="666"/>
              </w:tabs>
              <w:ind w:right="142"/>
              <w:rPr>
                <w:sz w:val="17"/>
                <w:lang w:val="es-AR"/>
              </w:rPr>
            </w:pPr>
          </w:p>
        </w:tc>
        <w:tc>
          <w:tcPr>
            <w:tcW w:w="141" w:type="dxa"/>
          </w:tcPr>
          <w:p w:rsidR="004852F3" w:rsidRPr="005A75EE" w:rsidRDefault="004852F3" w:rsidP="009E47E4">
            <w:pPr>
              <w:jc w:val="both"/>
              <w:rPr>
                <w:rFonts w:cs="Arial"/>
                <w:sz w:val="17"/>
                <w:szCs w:val="17"/>
              </w:rPr>
            </w:pPr>
          </w:p>
        </w:tc>
        <w:tc>
          <w:tcPr>
            <w:tcW w:w="993" w:type="dxa"/>
            <w:tcBorders>
              <w:top w:val="double" w:sz="4" w:space="0" w:color="auto"/>
            </w:tcBorders>
            <w:vAlign w:val="bottom"/>
          </w:tcPr>
          <w:p w:rsidR="004852F3" w:rsidRPr="005A75EE" w:rsidRDefault="004852F3" w:rsidP="009E47E4">
            <w:pPr>
              <w:pStyle w:val="Texto"/>
              <w:tabs>
                <w:tab w:val="decimal" w:pos="666"/>
              </w:tabs>
              <w:rPr>
                <w:sz w:val="17"/>
                <w:lang w:val="es-AR"/>
              </w:rPr>
            </w:pPr>
          </w:p>
        </w:tc>
        <w:tc>
          <w:tcPr>
            <w:tcW w:w="138" w:type="dxa"/>
            <w:vAlign w:val="bottom"/>
          </w:tcPr>
          <w:p w:rsidR="004852F3" w:rsidRPr="005A75EE" w:rsidRDefault="004852F3" w:rsidP="009E47E4">
            <w:pPr>
              <w:pStyle w:val="Texto"/>
              <w:tabs>
                <w:tab w:val="decimal" w:pos="666"/>
              </w:tabs>
              <w:rPr>
                <w:sz w:val="17"/>
                <w:lang w:val="es-AR"/>
              </w:rPr>
            </w:pPr>
          </w:p>
        </w:tc>
        <w:tc>
          <w:tcPr>
            <w:tcW w:w="854" w:type="dxa"/>
            <w:tcBorders>
              <w:top w:val="double" w:sz="4" w:space="0" w:color="auto"/>
            </w:tcBorders>
            <w:vAlign w:val="bottom"/>
          </w:tcPr>
          <w:p w:rsidR="004852F3" w:rsidRPr="005A75EE" w:rsidRDefault="004852F3" w:rsidP="009E47E4">
            <w:pPr>
              <w:pStyle w:val="Texto"/>
              <w:tabs>
                <w:tab w:val="decimal" w:pos="666"/>
              </w:tabs>
              <w:rPr>
                <w:sz w:val="17"/>
                <w:lang w:val="es-AR"/>
              </w:rPr>
            </w:pPr>
          </w:p>
        </w:tc>
        <w:tc>
          <w:tcPr>
            <w:tcW w:w="100" w:type="dxa"/>
            <w:vAlign w:val="bottom"/>
          </w:tcPr>
          <w:p w:rsidR="004852F3" w:rsidRPr="005A75EE" w:rsidRDefault="004852F3" w:rsidP="009E47E4">
            <w:pPr>
              <w:pStyle w:val="Texto"/>
              <w:tabs>
                <w:tab w:val="decimal" w:pos="666"/>
              </w:tabs>
              <w:rPr>
                <w:sz w:val="17"/>
                <w:lang w:val="es-AR"/>
              </w:rPr>
            </w:pPr>
          </w:p>
        </w:tc>
        <w:tc>
          <w:tcPr>
            <w:tcW w:w="785" w:type="dxa"/>
            <w:tcBorders>
              <w:top w:val="double" w:sz="4" w:space="0" w:color="auto"/>
            </w:tcBorders>
            <w:vAlign w:val="bottom"/>
          </w:tcPr>
          <w:p w:rsidR="004852F3" w:rsidRPr="005A75EE" w:rsidRDefault="004852F3" w:rsidP="009E47E4">
            <w:pPr>
              <w:pStyle w:val="Texto"/>
              <w:tabs>
                <w:tab w:val="decimal" w:pos="666"/>
              </w:tabs>
              <w:rPr>
                <w:sz w:val="17"/>
                <w:lang w:val="es-AR"/>
              </w:rPr>
            </w:pPr>
          </w:p>
        </w:tc>
        <w:tc>
          <w:tcPr>
            <w:tcW w:w="138" w:type="dxa"/>
            <w:vAlign w:val="bottom"/>
          </w:tcPr>
          <w:p w:rsidR="004852F3" w:rsidRPr="005A75EE" w:rsidRDefault="004852F3" w:rsidP="009E47E4">
            <w:pPr>
              <w:pStyle w:val="Texto"/>
              <w:tabs>
                <w:tab w:val="decimal" w:pos="666"/>
              </w:tabs>
              <w:rPr>
                <w:sz w:val="17"/>
                <w:lang w:val="es-AR"/>
              </w:rPr>
            </w:pPr>
          </w:p>
        </w:tc>
        <w:tc>
          <w:tcPr>
            <w:tcW w:w="955" w:type="dxa"/>
            <w:tcBorders>
              <w:top w:val="double" w:sz="4" w:space="0" w:color="auto"/>
            </w:tcBorders>
            <w:vAlign w:val="bottom"/>
          </w:tcPr>
          <w:p w:rsidR="004852F3" w:rsidRPr="005A75EE" w:rsidRDefault="004852F3" w:rsidP="00794B06">
            <w:pPr>
              <w:pStyle w:val="Texto"/>
              <w:tabs>
                <w:tab w:val="decimal" w:pos="666"/>
                <w:tab w:val="decimal" w:pos="820"/>
              </w:tabs>
              <w:rPr>
                <w:sz w:val="17"/>
                <w:lang w:val="es-AR"/>
              </w:rPr>
            </w:pPr>
          </w:p>
        </w:tc>
        <w:tc>
          <w:tcPr>
            <w:tcW w:w="141" w:type="dxa"/>
            <w:vAlign w:val="bottom"/>
          </w:tcPr>
          <w:p w:rsidR="004852F3" w:rsidRPr="005A75EE" w:rsidRDefault="004852F3" w:rsidP="009E47E4">
            <w:pPr>
              <w:pStyle w:val="Texto"/>
              <w:tabs>
                <w:tab w:val="decimal" w:pos="666"/>
              </w:tabs>
              <w:rPr>
                <w:sz w:val="17"/>
                <w:lang w:val="es-AR"/>
              </w:rPr>
            </w:pPr>
          </w:p>
        </w:tc>
        <w:tc>
          <w:tcPr>
            <w:tcW w:w="800" w:type="dxa"/>
            <w:tcBorders>
              <w:top w:val="double" w:sz="4" w:space="0" w:color="auto"/>
            </w:tcBorders>
            <w:vAlign w:val="bottom"/>
          </w:tcPr>
          <w:p w:rsidR="004852F3" w:rsidRPr="005A75EE" w:rsidRDefault="004852F3" w:rsidP="009E47E4">
            <w:pPr>
              <w:pStyle w:val="Texto"/>
              <w:tabs>
                <w:tab w:val="decimal" w:pos="666"/>
              </w:tabs>
              <w:rPr>
                <w:sz w:val="17"/>
                <w:lang w:val="es-AR"/>
              </w:rPr>
            </w:pPr>
          </w:p>
        </w:tc>
        <w:tc>
          <w:tcPr>
            <w:tcW w:w="136" w:type="dxa"/>
            <w:vAlign w:val="bottom"/>
          </w:tcPr>
          <w:p w:rsidR="004852F3" w:rsidRPr="005A75EE" w:rsidRDefault="004852F3" w:rsidP="009E47E4">
            <w:pPr>
              <w:pStyle w:val="Texto"/>
              <w:tabs>
                <w:tab w:val="decimal" w:pos="666"/>
              </w:tabs>
              <w:rPr>
                <w:sz w:val="17"/>
                <w:lang w:val="es-AR"/>
              </w:rPr>
            </w:pPr>
          </w:p>
        </w:tc>
        <w:tc>
          <w:tcPr>
            <w:tcW w:w="894" w:type="dxa"/>
            <w:tcBorders>
              <w:top w:val="double" w:sz="4" w:space="0" w:color="auto"/>
            </w:tcBorders>
            <w:vAlign w:val="bottom"/>
          </w:tcPr>
          <w:p w:rsidR="004852F3" w:rsidRPr="005A75EE" w:rsidRDefault="004852F3" w:rsidP="009E47E4">
            <w:pPr>
              <w:pStyle w:val="Texto"/>
              <w:tabs>
                <w:tab w:val="decimal" w:pos="666"/>
              </w:tabs>
              <w:rPr>
                <w:sz w:val="17"/>
                <w:lang w:val="es-AR"/>
              </w:rPr>
            </w:pPr>
          </w:p>
        </w:tc>
        <w:tc>
          <w:tcPr>
            <w:tcW w:w="20" w:type="dxa"/>
            <w:vAlign w:val="bottom"/>
          </w:tcPr>
          <w:p w:rsidR="004852F3" w:rsidRPr="005A75EE" w:rsidRDefault="004852F3" w:rsidP="009E47E4">
            <w:pPr>
              <w:pStyle w:val="Texto"/>
              <w:tabs>
                <w:tab w:val="decimal" w:pos="666"/>
              </w:tabs>
              <w:rPr>
                <w:sz w:val="17"/>
                <w:lang w:val="es-AR"/>
              </w:rPr>
            </w:pPr>
          </w:p>
        </w:tc>
        <w:tc>
          <w:tcPr>
            <w:tcW w:w="992" w:type="dxa"/>
            <w:tcBorders>
              <w:top w:val="double" w:sz="4" w:space="0" w:color="auto"/>
            </w:tcBorders>
            <w:shd w:val="clear" w:color="auto" w:fill="auto"/>
            <w:vAlign w:val="bottom"/>
          </w:tcPr>
          <w:p w:rsidR="004852F3" w:rsidRPr="005A75EE" w:rsidRDefault="004852F3" w:rsidP="009E47E4">
            <w:pPr>
              <w:pStyle w:val="Texto"/>
              <w:tabs>
                <w:tab w:val="decimal" w:pos="666"/>
              </w:tabs>
              <w:rPr>
                <w:sz w:val="17"/>
                <w:lang w:val="es-AR"/>
              </w:rPr>
            </w:pPr>
          </w:p>
        </w:tc>
      </w:tr>
    </w:tbl>
    <w:p w:rsidR="00CE36DA" w:rsidRPr="005A75EE" w:rsidRDefault="00CE36DA" w:rsidP="008B7FBF">
      <w:pPr>
        <w:ind w:left="-851"/>
        <w:rPr>
          <w:rFonts w:cs="Arial"/>
          <w:sz w:val="16"/>
          <w:szCs w:val="16"/>
          <w:lang w:eastAsia="es-AR"/>
        </w:rPr>
      </w:pPr>
    </w:p>
    <w:p w:rsidR="001900FF" w:rsidRPr="00D2447A" w:rsidRDefault="00852386" w:rsidP="00CE36DA">
      <w:pPr>
        <w:ind w:left="-851"/>
        <w:rPr>
          <w:highlight w:val="yellow"/>
        </w:rPr>
      </w:pPr>
      <w:r w:rsidRPr="005A75EE">
        <w:rPr>
          <w:rFonts w:cs="Arial"/>
          <w:sz w:val="16"/>
          <w:szCs w:val="16"/>
          <w:lang w:eastAsia="es-AR"/>
        </w:rPr>
        <w:t>En el presente Anexo se expone la caída de flujos futuros contractuales</w:t>
      </w:r>
      <w:r w:rsidR="00214122" w:rsidRPr="005A75EE">
        <w:rPr>
          <w:rFonts w:cs="Arial"/>
          <w:sz w:val="16"/>
          <w:szCs w:val="16"/>
          <w:lang w:eastAsia="es-AR"/>
        </w:rPr>
        <w:t xml:space="preserve"> ciertos</w:t>
      </w:r>
      <w:r w:rsidRPr="005A75EE">
        <w:rPr>
          <w:rFonts w:cs="Arial"/>
          <w:sz w:val="16"/>
          <w:szCs w:val="16"/>
          <w:lang w:eastAsia="es-AR"/>
        </w:rPr>
        <w:t>, incluyendo los intereses y accesorios a devengar hasta</w:t>
      </w:r>
      <w:r w:rsidR="00214122" w:rsidRPr="005A75EE">
        <w:rPr>
          <w:rFonts w:cs="Arial"/>
          <w:sz w:val="16"/>
          <w:szCs w:val="16"/>
          <w:lang w:eastAsia="es-AR"/>
        </w:rPr>
        <w:t xml:space="preserve"> el vencimiento de los mismos</w:t>
      </w:r>
      <w:r w:rsidRPr="005A75EE">
        <w:rPr>
          <w:rFonts w:cs="Arial"/>
          <w:sz w:val="16"/>
          <w:szCs w:val="16"/>
          <w:lang w:eastAsia="es-AR"/>
        </w:rPr>
        <w:t>.</w:t>
      </w:r>
      <w:r w:rsidR="001900FF" w:rsidRPr="00D2447A">
        <w:rPr>
          <w:highlight w:val="yellow"/>
        </w:rPr>
        <w:br w:type="page"/>
      </w:r>
    </w:p>
    <w:p w:rsidR="009F3CE4" w:rsidRPr="00D2447A" w:rsidRDefault="009F3CE4" w:rsidP="00CE36DA">
      <w:pPr>
        <w:ind w:left="-851"/>
        <w:rPr>
          <w:highlight w:val="yellow"/>
        </w:rPr>
      </w:pPr>
    </w:p>
    <w:p w:rsidR="009F3CE4" w:rsidRPr="00D2447A" w:rsidRDefault="009F3CE4" w:rsidP="009F3CE4">
      <w:pPr>
        <w:pStyle w:val="Texto"/>
        <w:rPr>
          <w:highlight w:val="yellow"/>
          <w:lang w:val="es-AR"/>
        </w:rPr>
      </w:pPr>
    </w:p>
    <w:p w:rsidR="009F3CE4" w:rsidRPr="00D2447A" w:rsidRDefault="009F3CE4" w:rsidP="009F3CE4">
      <w:pPr>
        <w:pStyle w:val="Texto"/>
        <w:outlineLvl w:val="0"/>
        <w:rPr>
          <w:b/>
          <w:highlight w:val="yellow"/>
          <w:lang w:val="es-AR"/>
        </w:rPr>
      </w:pPr>
    </w:p>
    <w:p w:rsidR="009F3CE4" w:rsidRPr="00931CE4" w:rsidRDefault="009F3CE4" w:rsidP="009F3CE4">
      <w:pPr>
        <w:pStyle w:val="Heading1"/>
        <w:ind w:hanging="450"/>
        <w:jc w:val="right"/>
      </w:pPr>
      <w:bookmarkStart w:id="136" w:name="_Toc32931000"/>
      <w:r w:rsidRPr="00931CE4">
        <w:t>ANEXO “F”</w:t>
      </w:r>
      <w:bookmarkEnd w:id="136"/>
    </w:p>
    <w:p w:rsidR="009F3CE4" w:rsidRPr="00D2447A" w:rsidRDefault="009F3CE4" w:rsidP="009F3CE4">
      <w:pPr>
        <w:pStyle w:val="TituloAnexo"/>
        <w:rPr>
          <w:sz w:val="22"/>
          <w:highlight w:val="yellow"/>
        </w:rPr>
      </w:pPr>
    </w:p>
    <w:p w:rsidR="001F60E1" w:rsidRPr="00DC0051" w:rsidRDefault="001F60E1" w:rsidP="00E7268C">
      <w:pPr>
        <w:jc w:val="center"/>
        <w:rPr>
          <w:b/>
          <w:sz w:val="22"/>
          <w:szCs w:val="22"/>
        </w:rPr>
      </w:pPr>
      <w:r w:rsidRPr="00DC0051">
        <w:rPr>
          <w:b/>
          <w:sz w:val="22"/>
          <w:szCs w:val="22"/>
        </w:rPr>
        <w:t>MOVIMIENTO</w:t>
      </w:r>
      <w:r w:rsidR="004852F3" w:rsidRPr="00DC0051">
        <w:rPr>
          <w:b/>
          <w:sz w:val="22"/>
          <w:szCs w:val="22"/>
        </w:rPr>
        <w:t>S</w:t>
      </w:r>
      <w:r w:rsidRPr="00DC0051">
        <w:rPr>
          <w:b/>
          <w:sz w:val="22"/>
          <w:szCs w:val="22"/>
        </w:rPr>
        <w:t xml:space="preserve"> DE PROPIEDAD, PLANTA Y EQUIPO</w:t>
      </w:r>
    </w:p>
    <w:p w:rsidR="001F60E1" w:rsidRPr="00DC0051" w:rsidRDefault="008E39EE" w:rsidP="00E7268C">
      <w:pPr>
        <w:jc w:val="center"/>
      </w:pPr>
      <w:r w:rsidRPr="00DC0051">
        <w:rPr>
          <w:b/>
          <w:sz w:val="22"/>
          <w:szCs w:val="22"/>
        </w:rPr>
        <w:t>AL</w:t>
      </w:r>
      <w:r w:rsidR="001F60E1" w:rsidRPr="00DC0051">
        <w:rPr>
          <w:b/>
          <w:sz w:val="22"/>
          <w:szCs w:val="22"/>
        </w:rPr>
        <w:t xml:space="preserve"> </w:t>
      </w:r>
      <w:r w:rsidR="000722E3" w:rsidRPr="00DC0051">
        <w:rPr>
          <w:b/>
          <w:sz w:val="22"/>
          <w:szCs w:val="22"/>
        </w:rPr>
        <w:t>3</w:t>
      </w:r>
      <w:r w:rsidR="00DC0051" w:rsidRPr="00DC0051">
        <w:rPr>
          <w:b/>
          <w:sz w:val="22"/>
          <w:szCs w:val="22"/>
        </w:rPr>
        <w:t>1</w:t>
      </w:r>
      <w:r w:rsidR="000722E3" w:rsidRPr="00DC0051">
        <w:rPr>
          <w:b/>
          <w:sz w:val="22"/>
          <w:szCs w:val="22"/>
        </w:rPr>
        <w:t xml:space="preserve"> DE </w:t>
      </w:r>
      <w:r w:rsidR="00DC0051" w:rsidRPr="00DC0051">
        <w:rPr>
          <w:b/>
          <w:sz w:val="22"/>
          <w:szCs w:val="22"/>
        </w:rPr>
        <w:t>DICIEMBRE</w:t>
      </w:r>
      <w:r w:rsidR="00B36BD0" w:rsidRPr="00DC0051">
        <w:rPr>
          <w:b/>
          <w:sz w:val="22"/>
          <w:szCs w:val="22"/>
        </w:rPr>
        <w:t xml:space="preserve"> </w:t>
      </w:r>
      <w:r w:rsidR="000722E3" w:rsidRPr="00DC0051">
        <w:rPr>
          <w:b/>
          <w:sz w:val="22"/>
          <w:szCs w:val="22"/>
        </w:rPr>
        <w:t>DE 2019 Y</w:t>
      </w:r>
      <w:r w:rsidR="008D0BF2" w:rsidRPr="00DC0051">
        <w:rPr>
          <w:b/>
          <w:sz w:val="22"/>
          <w:szCs w:val="22"/>
        </w:rPr>
        <w:t xml:space="preserve"> 201</w:t>
      </w:r>
      <w:r w:rsidR="000722E3" w:rsidRPr="00DC0051">
        <w:rPr>
          <w:b/>
          <w:sz w:val="22"/>
          <w:szCs w:val="22"/>
        </w:rPr>
        <w:t>8</w:t>
      </w:r>
      <w:r w:rsidR="0010082E" w:rsidRPr="00DC0051">
        <w:rPr>
          <w:b/>
          <w:sz w:val="22"/>
          <w:szCs w:val="22"/>
        </w:rPr>
        <w:t xml:space="preserve"> </w:t>
      </w:r>
    </w:p>
    <w:p w:rsidR="009F3CE4" w:rsidRPr="00D2447A" w:rsidRDefault="009F3CE4" w:rsidP="009F3CE4">
      <w:pPr>
        <w:pStyle w:val="Texto"/>
        <w:jc w:val="center"/>
        <w:rPr>
          <w:highlight w:val="yellow"/>
          <w:lang w:val="es-AR"/>
        </w:rPr>
      </w:pPr>
    </w:p>
    <w:p w:rsidR="009F3CE4" w:rsidRPr="008329C4" w:rsidRDefault="009F3CE4" w:rsidP="009F3CE4">
      <w:pPr>
        <w:pStyle w:val="Texto"/>
        <w:jc w:val="center"/>
        <w:rPr>
          <w:lang w:val="es-AR"/>
        </w:rPr>
      </w:pPr>
      <w:r w:rsidRPr="008329C4">
        <w:rPr>
          <w:lang w:val="es-AR"/>
        </w:rPr>
        <w:t>(Cifras expresadas en miles de pesos)</w:t>
      </w:r>
    </w:p>
    <w:p w:rsidR="009F3CE4" w:rsidRPr="000956AC" w:rsidRDefault="009F3CE4" w:rsidP="009F3CE4">
      <w:pPr>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134"/>
        <w:gridCol w:w="850"/>
        <w:gridCol w:w="1134"/>
        <w:gridCol w:w="1134"/>
        <w:gridCol w:w="993"/>
        <w:gridCol w:w="1275"/>
      </w:tblGrid>
      <w:tr w:rsidR="009F3CE4" w:rsidRPr="000956AC" w:rsidTr="008D0BF2">
        <w:trPr>
          <w:trHeight w:val="334"/>
        </w:trPr>
        <w:tc>
          <w:tcPr>
            <w:tcW w:w="1701" w:type="dxa"/>
            <w:vMerge w:val="restart"/>
            <w:vAlign w:val="center"/>
          </w:tcPr>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r w:rsidRPr="000956AC">
              <w:rPr>
                <w:b/>
                <w:sz w:val="16"/>
                <w:szCs w:val="16"/>
              </w:rPr>
              <w:t>Concepto</w:t>
            </w:r>
          </w:p>
        </w:tc>
        <w:tc>
          <w:tcPr>
            <w:tcW w:w="1418" w:type="dxa"/>
            <w:vMerge w:val="restart"/>
            <w:vAlign w:val="bottom"/>
          </w:tcPr>
          <w:p w:rsidR="009F3CE4" w:rsidRPr="000956AC" w:rsidRDefault="009F3CE4" w:rsidP="001F60E1">
            <w:pPr>
              <w:spacing w:line="276" w:lineRule="auto"/>
              <w:jc w:val="center"/>
              <w:rPr>
                <w:b/>
                <w:sz w:val="16"/>
                <w:szCs w:val="16"/>
              </w:rPr>
            </w:pPr>
          </w:p>
          <w:p w:rsidR="009F3CE4" w:rsidRPr="000956AC" w:rsidRDefault="009F3CE4" w:rsidP="00BE30FA">
            <w:pPr>
              <w:spacing w:line="276" w:lineRule="auto"/>
              <w:jc w:val="center"/>
              <w:rPr>
                <w:b/>
                <w:sz w:val="16"/>
                <w:szCs w:val="16"/>
              </w:rPr>
            </w:pPr>
            <w:r w:rsidRPr="000956AC">
              <w:rPr>
                <w:b/>
                <w:sz w:val="16"/>
                <w:szCs w:val="16"/>
              </w:rPr>
              <w:t>Valor residual al inicio del ejercicio 31/12/201</w:t>
            </w:r>
            <w:r w:rsidR="00BE30FA" w:rsidRPr="000956AC">
              <w:rPr>
                <w:b/>
                <w:sz w:val="16"/>
                <w:szCs w:val="16"/>
              </w:rPr>
              <w:t>8</w:t>
            </w:r>
          </w:p>
        </w:tc>
        <w:tc>
          <w:tcPr>
            <w:tcW w:w="1134" w:type="dxa"/>
            <w:vMerge w:val="restart"/>
            <w:vAlign w:val="bottom"/>
          </w:tcPr>
          <w:p w:rsidR="009F3CE4" w:rsidRPr="000956AC" w:rsidRDefault="009F3CE4" w:rsidP="001F60E1">
            <w:pPr>
              <w:spacing w:line="276" w:lineRule="auto"/>
              <w:ind w:left="33" w:hanging="33"/>
              <w:jc w:val="center"/>
              <w:rPr>
                <w:b/>
                <w:sz w:val="16"/>
                <w:szCs w:val="16"/>
              </w:rPr>
            </w:pPr>
            <w:r w:rsidRPr="000956AC">
              <w:rPr>
                <w:b/>
                <w:sz w:val="16"/>
                <w:szCs w:val="16"/>
              </w:rPr>
              <w:t>Incorpora-</w:t>
            </w:r>
          </w:p>
          <w:p w:rsidR="009F3CE4" w:rsidRPr="000956AC" w:rsidRDefault="009F3CE4" w:rsidP="001F60E1">
            <w:pPr>
              <w:spacing w:line="276" w:lineRule="auto"/>
              <w:jc w:val="center"/>
              <w:rPr>
                <w:b/>
                <w:sz w:val="16"/>
                <w:szCs w:val="16"/>
              </w:rPr>
            </w:pPr>
            <w:r w:rsidRPr="000956AC">
              <w:rPr>
                <w:b/>
                <w:sz w:val="16"/>
                <w:szCs w:val="16"/>
              </w:rPr>
              <w:t>ciones</w:t>
            </w:r>
          </w:p>
        </w:tc>
        <w:tc>
          <w:tcPr>
            <w:tcW w:w="850" w:type="dxa"/>
            <w:vMerge w:val="restart"/>
            <w:vAlign w:val="bottom"/>
          </w:tcPr>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p>
          <w:p w:rsidR="009F3CE4" w:rsidRPr="000956AC" w:rsidRDefault="009F3CE4" w:rsidP="001F60E1">
            <w:pPr>
              <w:spacing w:line="276" w:lineRule="auto"/>
              <w:jc w:val="center"/>
              <w:rPr>
                <w:b/>
                <w:sz w:val="16"/>
                <w:szCs w:val="16"/>
              </w:rPr>
            </w:pPr>
            <w:r w:rsidRPr="000956AC">
              <w:rPr>
                <w:b/>
                <w:sz w:val="16"/>
                <w:szCs w:val="16"/>
              </w:rPr>
              <w:t>Bajas</w:t>
            </w:r>
          </w:p>
        </w:tc>
        <w:tc>
          <w:tcPr>
            <w:tcW w:w="3261" w:type="dxa"/>
            <w:gridSpan w:val="3"/>
            <w:tcBorders>
              <w:bottom w:val="single" w:sz="4" w:space="0" w:color="auto"/>
            </w:tcBorders>
            <w:vAlign w:val="bottom"/>
          </w:tcPr>
          <w:p w:rsidR="009F3CE4" w:rsidRPr="000956AC" w:rsidRDefault="009F3CE4" w:rsidP="001F60E1">
            <w:pPr>
              <w:spacing w:line="276" w:lineRule="auto"/>
              <w:jc w:val="center"/>
              <w:rPr>
                <w:b/>
                <w:sz w:val="16"/>
                <w:szCs w:val="16"/>
              </w:rPr>
            </w:pPr>
            <w:r w:rsidRPr="000956AC">
              <w:rPr>
                <w:b/>
                <w:sz w:val="16"/>
                <w:szCs w:val="16"/>
              </w:rPr>
              <w:t xml:space="preserve">Depreciaciones del </w:t>
            </w:r>
            <w:r w:rsidR="00931CE4" w:rsidRPr="000956AC">
              <w:rPr>
                <w:b/>
                <w:sz w:val="16"/>
                <w:szCs w:val="16"/>
              </w:rPr>
              <w:t>ejercicio</w:t>
            </w:r>
          </w:p>
        </w:tc>
        <w:tc>
          <w:tcPr>
            <w:tcW w:w="1275" w:type="dxa"/>
            <w:vMerge w:val="restart"/>
            <w:tcBorders>
              <w:bottom w:val="single" w:sz="4" w:space="0" w:color="auto"/>
            </w:tcBorders>
            <w:vAlign w:val="bottom"/>
          </w:tcPr>
          <w:p w:rsidR="009F3CE4" w:rsidRPr="000956AC" w:rsidRDefault="009F3CE4" w:rsidP="008329C4">
            <w:pPr>
              <w:spacing w:line="276" w:lineRule="auto"/>
              <w:jc w:val="center"/>
              <w:rPr>
                <w:b/>
                <w:sz w:val="16"/>
                <w:szCs w:val="16"/>
              </w:rPr>
            </w:pPr>
            <w:r w:rsidRPr="000956AC">
              <w:rPr>
                <w:b/>
                <w:sz w:val="16"/>
                <w:szCs w:val="16"/>
              </w:rPr>
              <w:t xml:space="preserve">Valor residual al cierre del </w:t>
            </w:r>
            <w:r w:rsidR="00931CE4" w:rsidRPr="000956AC">
              <w:rPr>
                <w:b/>
                <w:sz w:val="16"/>
                <w:szCs w:val="16"/>
              </w:rPr>
              <w:t>ejercicio</w:t>
            </w:r>
            <w:r w:rsidRPr="000956AC">
              <w:rPr>
                <w:b/>
                <w:sz w:val="16"/>
                <w:szCs w:val="16"/>
              </w:rPr>
              <w:t xml:space="preserve"> </w:t>
            </w:r>
            <w:r w:rsidR="000722E3" w:rsidRPr="000956AC">
              <w:rPr>
                <w:b/>
                <w:sz w:val="16"/>
                <w:szCs w:val="16"/>
              </w:rPr>
              <w:t>3</w:t>
            </w:r>
            <w:r w:rsidR="008329C4" w:rsidRPr="000956AC">
              <w:rPr>
                <w:b/>
                <w:sz w:val="16"/>
                <w:szCs w:val="16"/>
              </w:rPr>
              <w:t>1</w:t>
            </w:r>
            <w:r w:rsidR="000722E3" w:rsidRPr="000956AC">
              <w:rPr>
                <w:b/>
                <w:sz w:val="16"/>
                <w:szCs w:val="16"/>
              </w:rPr>
              <w:t>/</w:t>
            </w:r>
            <w:r w:rsidR="008329C4" w:rsidRPr="000956AC">
              <w:rPr>
                <w:b/>
                <w:sz w:val="16"/>
                <w:szCs w:val="16"/>
              </w:rPr>
              <w:t>12</w:t>
            </w:r>
            <w:r w:rsidR="000722E3" w:rsidRPr="000956AC">
              <w:rPr>
                <w:b/>
                <w:sz w:val="16"/>
                <w:szCs w:val="16"/>
              </w:rPr>
              <w:t>/2019</w:t>
            </w:r>
          </w:p>
        </w:tc>
      </w:tr>
      <w:tr w:rsidR="009F3CE4" w:rsidRPr="000956AC" w:rsidTr="008D0BF2">
        <w:tc>
          <w:tcPr>
            <w:tcW w:w="1701" w:type="dxa"/>
            <w:vMerge/>
            <w:tcBorders>
              <w:bottom w:val="single" w:sz="4" w:space="0" w:color="auto"/>
            </w:tcBorders>
          </w:tcPr>
          <w:p w:rsidR="009F3CE4" w:rsidRPr="000956AC" w:rsidRDefault="009F3CE4" w:rsidP="001F60E1">
            <w:pPr>
              <w:spacing w:line="276" w:lineRule="auto"/>
              <w:jc w:val="center"/>
              <w:rPr>
                <w:sz w:val="16"/>
                <w:szCs w:val="16"/>
              </w:rPr>
            </w:pPr>
          </w:p>
        </w:tc>
        <w:tc>
          <w:tcPr>
            <w:tcW w:w="1418" w:type="dxa"/>
            <w:vMerge/>
            <w:tcBorders>
              <w:bottom w:val="single" w:sz="4" w:space="0" w:color="auto"/>
            </w:tcBorders>
          </w:tcPr>
          <w:p w:rsidR="009F3CE4" w:rsidRPr="000956AC" w:rsidRDefault="009F3CE4" w:rsidP="001F60E1">
            <w:pPr>
              <w:spacing w:line="276" w:lineRule="auto"/>
              <w:jc w:val="center"/>
              <w:rPr>
                <w:sz w:val="16"/>
                <w:szCs w:val="16"/>
              </w:rPr>
            </w:pPr>
          </w:p>
        </w:tc>
        <w:tc>
          <w:tcPr>
            <w:tcW w:w="1134" w:type="dxa"/>
            <w:vMerge/>
            <w:tcBorders>
              <w:bottom w:val="single" w:sz="4" w:space="0" w:color="auto"/>
            </w:tcBorders>
          </w:tcPr>
          <w:p w:rsidR="009F3CE4" w:rsidRPr="000956AC" w:rsidRDefault="009F3CE4" w:rsidP="001F60E1">
            <w:pPr>
              <w:spacing w:line="276" w:lineRule="auto"/>
              <w:jc w:val="center"/>
              <w:rPr>
                <w:sz w:val="16"/>
                <w:szCs w:val="16"/>
              </w:rPr>
            </w:pPr>
          </w:p>
        </w:tc>
        <w:tc>
          <w:tcPr>
            <w:tcW w:w="850" w:type="dxa"/>
            <w:vMerge/>
            <w:tcBorders>
              <w:bottom w:val="single" w:sz="4" w:space="0" w:color="auto"/>
            </w:tcBorders>
          </w:tcPr>
          <w:p w:rsidR="009F3CE4" w:rsidRPr="000956AC" w:rsidRDefault="009F3CE4" w:rsidP="001F60E1">
            <w:pPr>
              <w:spacing w:line="276" w:lineRule="auto"/>
              <w:jc w:val="center"/>
              <w:rPr>
                <w:sz w:val="16"/>
                <w:szCs w:val="16"/>
              </w:rPr>
            </w:pPr>
          </w:p>
        </w:tc>
        <w:tc>
          <w:tcPr>
            <w:tcW w:w="1134" w:type="dxa"/>
            <w:tcBorders>
              <w:top w:val="single" w:sz="4" w:space="0" w:color="auto"/>
              <w:bottom w:val="single" w:sz="4" w:space="0" w:color="auto"/>
            </w:tcBorders>
            <w:vAlign w:val="bottom"/>
          </w:tcPr>
          <w:p w:rsidR="009F3CE4" w:rsidRPr="000956AC" w:rsidRDefault="009F3CE4" w:rsidP="001F60E1">
            <w:pPr>
              <w:spacing w:line="276" w:lineRule="auto"/>
              <w:jc w:val="center"/>
              <w:rPr>
                <w:b/>
                <w:sz w:val="16"/>
                <w:szCs w:val="16"/>
              </w:rPr>
            </w:pPr>
            <w:r w:rsidRPr="000956AC">
              <w:rPr>
                <w:b/>
                <w:sz w:val="16"/>
                <w:szCs w:val="16"/>
              </w:rPr>
              <w:t>Años de vida útil asignados</w:t>
            </w:r>
          </w:p>
        </w:tc>
        <w:tc>
          <w:tcPr>
            <w:tcW w:w="1134" w:type="dxa"/>
            <w:tcBorders>
              <w:top w:val="single" w:sz="4" w:space="0" w:color="auto"/>
              <w:bottom w:val="single" w:sz="4" w:space="0" w:color="auto"/>
            </w:tcBorders>
            <w:vAlign w:val="bottom"/>
          </w:tcPr>
          <w:p w:rsidR="009F3CE4" w:rsidRPr="000956AC" w:rsidRDefault="009F3CE4" w:rsidP="001F60E1">
            <w:pPr>
              <w:spacing w:line="276" w:lineRule="auto"/>
              <w:jc w:val="center"/>
              <w:rPr>
                <w:b/>
                <w:sz w:val="16"/>
                <w:szCs w:val="16"/>
              </w:rPr>
            </w:pPr>
            <w:r w:rsidRPr="000956AC">
              <w:rPr>
                <w:b/>
                <w:sz w:val="16"/>
                <w:szCs w:val="16"/>
              </w:rPr>
              <w:t>Valor residual al final de la vida útil</w:t>
            </w:r>
          </w:p>
        </w:tc>
        <w:tc>
          <w:tcPr>
            <w:tcW w:w="993" w:type="dxa"/>
            <w:tcBorders>
              <w:top w:val="single" w:sz="4" w:space="0" w:color="auto"/>
              <w:bottom w:val="single" w:sz="4" w:space="0" w:color="auto"/>
            </w:tcBorders>
            <w:vAlign w:val="bottom"/>
          </w:tcPr>
          <w:p w:rsidR="009F3CE4" w:rsidRPr="000956AC" w:rsidRDefault="009F3CE4" w:rsidP="001F60E1">
            <w:pPr>
              <w:spacing w:line="276" w:lineRule="auto"/>
              <w:jc w:val="center"/>
              <w:rPr>
                <w:b/>
                <w:sz w:val="16"/>
                <w:szCs w:val="16"/>
              </w:rPr>
            </w:pPr>
            <w:r w:rsidRPr="000956AC">
              <w:rPr>
                <w:b/>
                <w:sz w:val="16"/>
                <w:szCs w:val="16"/>
              </w:rPr>
              <w:t>Importe</w:t>
            </w:r>
          </w:p>
        </w:tc>
        <w:tc>
          <w:tcPr>
            <w:tcW w:w="1275" w:type="dxa"/>
            <w:vMerge/>
            <w:tcBorders>
              <w:top w:val="single" w:sz="4" w:space="0" w:color="auto"/>
              <w:bottom w:val="single" w:sz="4" w:space="0" w:color="auto"/>
            </w:tcBorders>
          </w:tcPr>
          <w:p w:rsidR="009F3CE4" w:rsidRPr="000956AC" w:rsidRDefault="009F3CE4" w:rsidP="001F60E1">
            <w:pPr>
              <w:spacing w:line="276" w:lineRule="auto"/>
              <w:jc w:val="center"/>
              <w:rPr>
                <w:sz w:val="16"/>
                <w:szCs w:val="16"/>
              </w:rPr>
            </w:pPr>
          </w:p>
        </w:tc>
      </w:tr>
      <w:tr w:rsidR="00BE30FA" w:rsidRPr="000956AC" w:rsidTr="001B1A3F">
        <w:tc>
          <w:tcPr>
            <w:tcW w:w="1701" w:type="dxa"/>
            <w:tcBorders>
              <w:top w:val="single" w:sz="4" w:space="0" w:color="auto"/>
            </w:tcBorders>
          </w:tcPr>
          <w:p w:rsidR="00BE30FA" w:rsidRPr="000956AC" w:rsidRDefault="00BE30FA" w:rsidP="001F60E1">
            <w:pPr>
              <w:spacing w:line="276" w:lineRule="auto"/>
              <w:rPr>
                <w:sz w:val="16"/>
                <w:szCs w:val="16"/>
              </w:rPr>
            </w:pPr>
          </w:p>
          <w:p w:rsidR="00BE30FA" w:rsidRPr="000956AC" w:rsidRDefault="00BE30FA" w:rsidP="001F60E1">
            <w:pPr>
              <w:spacing w:line="276" w:lineRule="auto"/>
              <w:rPr>
                <w:sz w:val="16"/>
                <w:szCs w:val="16"/>
              </w:rPr>
            </w:pPr>
            <w:r w:rsidRPr="000956AC">
              <w:rPr>
                <w:sz w:val="16"/>
                <w:szCs w:val="16"/>
              </w:rPr>
              <w:t>Inmuebles</w:t>
            </w:r>
          </w:p>
        </w:tc>
        <w:tc>
          <w:tcPr>
            <w:tcW w:w="1418" w:type="dxa"/>
            <w:tcBorders>
              <w:top w:val="single" w:sz="4" w:space="0" w:color="auto"/>
            </w:tcBorders>
            <w:vAlign w:val="bottom"/>
          </w:tcPr>
          <w:p w:rsidR="00BE30FA" w:rsidRPr="000956AC" w:rsidRDefault="00BE30FA" w:rsidP="00BE30FA">
            <w:pPr>
              <w:spacing w:line="276" w:lineRule="auto"/>
              <w:jc w:val="right"/>
              <w:rPr>
                <w:sz w:val="16"/>
                <w:szCs w:val="16"/>
              </w:rPr>
            </w:pPr>
          </w:p>
          <w:p w:rsidR="00BE30FA" w:rsidRPr="000956AC" w:rsidRDefault="00BE30FA" w:rsidP="0074302F">
            <w:pPr>
              <w:spacing w:line="276" w:lineRule="auto"/>
              <w:jc w:val="right"/>
              <w:rPr>
                <w:sz w:val="16"/>
                <w:szCs w:val="16"/>
              </w:rPr>
            </w:pPr>
            <w:r w:rsidRPr="000956AC">
              <w:rPr>
                <w:sz w:val="16"/>
                <w:szCs w:val="16"/>
              </w:rPr>
              <w:t>31</w:t>
            </w:r>
            <w:r w:rsidR="0074302F" w:rsidRPr="000956AC">
              <w:rPr>
                <w:sz w:val="16"/>
                <w:szCs w:val="16"/>
              </w:rPr>
              <w:t>5</w:t>
            </w:r>
            <w:r w:rsidRPr="000956AC">
              <w:rPr>
                <w:sz w:val="16"/>
                <w:szCs w:val="16"/>
              </w:rPr>
              <w:t>.</w:t>
            </w:r>
            <w:r w:rsidR="0074302F" w:rsidRPr="000956AC">
              <w:rPr>
                <w:sz w:val="16"/>
                <w:szCs w:val="16"/>
              </w:rPr>
              <w:t>496</w:t>
            </w:r>
          </w:p>
        </w:tc>
        <w:tc>
          <w:tcPr>
            <w:tcW w:w="1134" w:type="dxa"/>
            <w:tcBorders>
              <w:top w:val="single" w:sz="4" w:space="0" w:color="auto"/>
            </w:tcBorders>
            <w:vAlign w:val="bottom"/>
          </w:tcPr>
          <w:p w:rsidR="00BE30FA" w:rsidRPr="000956AC" w:rsidRDefault="0074302F" w:rsidP="001B1A3F">
            <w:pPr>
              <w:spacing w:line="276" w:lineRule="auto"/>
              <w:jc w:val="right"/>
              <w:rPr>
                <w:sz w:val="16"/>
                <w:szCs w:val="16"/>
              </w:rPr>
            </w:pPr>
            <w:r w:rsidRPr="000956AC">
              <w:rPr>
                <w:sz w:val="16"/>
                <w:szCs w:val="16"/>
              </w:rPr>
              <w:t>-</w:t>
            </w:r>
          </w:p>
        </w:tc>
        <w:tc>
          <w:tcPr>
            <w:tcW w:w="850" w:type="dxa"/>
            <w:tcBorders>
              <w:top w:val="single" w:sz="4" w:space="0" w:color="auto"/>
            </w:tcBorders>
            <w:vAlign w:val="bottom"/>
          </w:tcPr>
          <w:p w:rsidR="00BE30FA" w:rsidRPr="000956AC" w:rsidRDefault="00BE30FA" w:rsidP="001B1A3F">
            <w:pPr>
              <w:spacing w:line="276" w:lineRule="auto"/>
              <w:jc w:val="right"/>
              <w:rPr>
                <w:sz w:val="16"/>
                <w:szCs w:val="16"/>
              </w:rPr>
            </w:pPr>
          </w:p>
          <w:p w:rsidR="00BE30FA" w:rsidRPr="000956AC" w:rsidRDefault="00BE30FA" w:rsidP="001B1A3F">
            <w:pPr>
              <w:spacing w:line="276" w:lineRule="auto"/>
              <w:jc w:val="right"/>
              <w:rPr>
                <w:sz w:val="16"/>
                <w:szCs w:val="16"/>
              </w:rPr>
            </w:pPr>
            <w:r w:rsidRPr="000956AC">
              <w:rPr>
                <w:sz w:val="16"/>
                <w:szCs w:val="16"/>
              </w:rPr>
              <w:t>-</w:t>
            </w:r>
          </w:p>
        </w:tc>
        <w:tc>
          <w:tcPr>
            <w:tcW w:w="1134" w:type="dxa"/>
            <w:tcBorders>
              <w:top w:val="single" w:sz="4" w:space="0" w:color="auto"/>
            </w:tcBorders>
            <w:vAlign w:val="bottom"/>
          </w:tcPr>
          <w:p w:rsidR="00BE30FA" w:rsidRPr="000956AC" w:rsidRDefault="00BE30FA" w:rsidP="001B1A3F">
            <w:pPr>
              <w:spacing w:line="276" w:lineRule="auto"/>
              <w:jc w:val="right"/>
              <w:rPr>
                <w:sz w:val="16"/>
                <w:szCs w:val="16"/>
              </w:rPr>
            </w:pPr>
          </w:p>
          <w:p w:rsidR="00BE30FA" w:rsidRPr="000956AC" w:rsidRDefault="00BE30FA" w:rsidP="00320BD2">
            <w:pPr>
              <w:spacing w:line="276" w:lineRule="auto"/>
              <w:jc w:val="right"/>
              <w:rPr>
                <w:sz w:val="16"/>
                <w:szCs w:val="16"/>
              </w:rPr>
            </w:pPr>
            <w:r w:rsidRPr="000956AC">
              <w:rPr>
                <w:sz w:val="16"/>
                <w:szCs w:val="16"/>
              </w:rPr>
              <w:t>5</w:t>
            </w:r>
            <w:r w:rsidR="00500D84" w:rsidRPr="000956AC">
              <w:rPr>
                <w:sz w:val="16"/>
                <w:szCs w:val="16"/>
              </w:rPr>
              <w:t>9</w:t>
            </w:r>
          </w:p>
        </w:tc>
        <w:tc>
          <w:tcPr>
            <w:tcW w:w="1134" w:type="dxa"/>
            <w:tcBorders>
              <w:top w:val="single" w:sz="4" w:space="0" w:color="auto"/>
            </w:tcBorders>
            <w:vAlign w:val="bottom"/>
          </w:tcPr>
          <w:p w:rsidR="00BE30FA" w:rsidRPr="000956AC" w:rsidRDefault="00BE30FA" w:rsidP="001B1A3F">
            <w:pPr>
              <w:spacing w:line="276" w:lineRule="auto"/>
              <w:jc w:val="right"/>
              <w:rPr>
                <w:sz w:val="16"/>
                <w:szCs w:val="16"/>
              </w:rPr>
            </w:pPr>
          </w:p>
          <w:p w:rsidR="00BE30FA" w:rsidRPr="000956AC" w:rsidRDefault="0074302F" w:rsidP="001B1A3F">
            <w:pPr>
              <w:spacing w:line="276" w:lineRule="auto"/>
              <w:jc w:val="right"/>
              <w:rPr>
                <w:sz w:val="16"/>
                <w:szCs w:val="16"/>
              </w:rPr>
            </w:pPr>
            <w:r w:rsidRPr="000956AC">
              <w:rPr>
                <w:sz w:val="16"/>
                <w:szCs w:val="16"/>
              </w:rPr>
              <w:t>-</w:t>
            </w:r>
          </w:p>
        </w:tc>
        <w:tc>
          <w:tcPr>
            <w:tcW w:w="993" w:type="dxa"/>
            <w:tcBorders>
              <w:top w:val="single" w:sz="4" w:space="0" w:color="auto"/>
            </w:tcBorders>
            <w:vAlign w:val="bottom"/>
          </w:tcPr>
          <w:p w:rsidR="00BE30FA" w:rsidRPr="000956AC" w:rsidRDefault="00BE30FA" w:rsidP="001B1A3F">
            <w:pPr>
              <w:spacing w:line="276" w:lineRule="auto"/>
              <w:jc w:val="right"/>
              <w:rPr>
                <w:sz w:val="16"/>
                <w:szCs w:val="16"/>
              </w:rPr>
            </w:pPr>
          </w:p>
          <w:p w:rsidR="00BE30FA" w:rsidRPr="000956AC" w:rsidRDefault="00BE30FA" w:rsidP="00320BD2">
            <w:pPr>
              <w:spacing w:line="276" w:lineRule="auto"/>
              <w:jc w:val="right"/>
              <w:rPr>
                <w:sz w:val="16"/>
                <w:szCs w:val="16"/>
              </w:rPr>
            </w:pPr>
            <w:r w:rsidRPr="000956AC">
              <w:rPr>
                <w:sz w:val="16"/>
                <w:szCs w:val="16"/>
              </w:rPr>
              <w:t>(</w:t>
            </w:r>
            <w:r w:rsidR="00931CE4" w:rsidRPr="000956AC">
              <w:rPr>
                <w:sz w:val="16"/>
                <w:szCs w:val="16"/>
              </w:rPr>
              <w:t>4.030</w:t>
            </w:r>
            <w:r w:rsidRPr="000956AC">
              <w:rPr>
                <w:sz w:val="16"/>
                <w:szCs w:val="16"/>
              </w:rPr>
              <w:t>)</w:t>
            </w:r>
          </w:p>
        </w:tc>
        <w:tc>
          <w:tcPr>
            <w:tcW w:w="1275" w:type="dxa"/>
            <w:tcBorders>
              <w:top w:val="single" w:sz="4" w:space="0" w:color="auto"/>
            </w:tcBorders>
            <w:vAlign w:val="bottom"/>
          </w:tcPr>
          <w:p w:rsidR="00BE30FA" w:rsidRPr="000956AC" w:rsidRDefault="00BE30FA" w:rsidP="001B1A3F">
            <w:pPr>
              <w:spacing w:line="276" w:lineRule="auto"/>
              <w:jc w:val="right"/>
              <w:rPr>
                <w:sz w:val="16"/>
                <w:szCs w:val="16"/>
              </w:rPr>
            </w:pPr>
          </w:p>
          <w:p w:rsidR="00BE30FA" w:rsidRPr="000956AC" w:rsidRDefault="00320BD2" w:rsidP="00743F95">
            <w:pPr>
              <w:spacing w:line="276" w:lineRule="auto"/>
              <w:jc w:val="right"/>
              <w:rPr>
                <w:sz w:val="16"/>
                <w:szCs w:val="16"/>
              </w:rPr>
            </w:pPr>
            <w:r w:rsidRPr="000956AC">
              <w:rPr>
                <w:sz w:val="16"/>
                <w:szCs w:val="16"/>
              </w:rPr>
              <w:t>31</w:t>
            </w:r>
            <w:r w:rsidR="00931CE4" w:rsidRPr="000956AC">
              <w:rPr>
                <w:sz w:val="16"/>
                <w:szCs w:val="16"/>
              </w:rPr>
              <w:t>1</w:t>
            </w:r>
            <w:r w:rsidRPr="000956AC">
              <w:rPr>
                <w:sz w:val="16"/>
                <w:szCs w:val="16"/>
              </w:rPr>
              <w:t>.</w:t>
            </w:r>
            <w:r w:rsidR="00931CE4" w:rsidRPr="000956AC">
              <w:rPr>
                <w:sz w:val="16"/>
                <w:szCs w:val="16"/>
              </w:rPr>
              <w:t>466</w:t>
            </w:r>
          </w:p>
        </w:tc>
      </w:tr>
      <w:tr w:rsidR="00BE30FA" w:rsidRPr="000956AC" w:rsidTr="001B1A3F">
        <w:tc>
          <w:tcPr>
            <w:tcW w:w="1701" w:type="dxa"/>
          </w:tcPr>
          <w:p w:rsidR="00BE30FA" w:rsidRPr="000956AC" w:rsidRDefault="00BE30FA" w:rsidP="001F60E1">
            <w:pPr>
              <w:spacing w:line="276" w:lineRule="auto"/>
              <w:rPr>
                <w:sz w:val="16"/>
                <w:szCs w:val="16"/>
              </w:rPr>
            </w:pPr>
          </w:p>
        </w:tc>
        <w:tc>
          <w:tcPr>
            <w:tcW w:w="1418" w:type="dxa"/>
            <w:vAlign w:val="bottom"/>
          </w:tcPr>
          <w:p w:rsidR="00BE30FA" w:rsidRPr="000956AC" w:rsidRDefault="00BE30FA" w:rsidP="00BE30FA">
            <w:pPr>
              <w:spacing w:line="276" w:lineRule="auto"/>
              <w:jc w:val="right"/>
              <w:rPr>
                <w:sz w:val="16"/>
                <w:szCs w:val="16"/>
              </w:rPr>
            </w:pPr>
          </w:p>
        </w:tc>
        <w:tc>
          <w:tcPr>
            <w:tcW w:w="1134" w:type="dxa"/>
            <w:vAlign w:val="bottom"/>
          </w:tcPr>
          <w:p w:rsidR="00BE30FA" w:rsidRPr="000956AC" w:rsidRDefault="00BE30FA" w:rsidP="001B1A3F">
            <w:pPr>
              <w:spacing w:line="276" w:lineRule="auto"/>
              <w:jc w:val="right"/>
              <w:rPr>
                <w:sz w:val="16"/>
                <w:szCs w:val="16"/>
              </w:rPr>
            </w:pPr>
          </w:p>
        </w:tc>
        <w:tc>
          <w:tcPr>
            <w:tcW w:w="850" w:type="dxa"/>
            <w:vAlign w:val="bottom"/>
          </w:tcPr>
          <w:p w:rsidR="00BE30FA" w:rsidRPr="000956AC" w:rsidRDefault="00BE30FA" w:rsidP="001B1A3F">
            <w:pPr>
              <w:spacing w:line="276" w:lineRule="auto"/>
              <w:jc w:val="right"/>
              <w:rPr>
                <w:sz w:val="16"/>
                <w:szCs w:val="16"/>
              </w:rPr>
            </w:pPr>
          </w:p>
        </w:tc>
        <w:tc>
          <w:tcPr>
            <w:tcW w:w="1134" w:type="dxa"/>
            <w:vAlign w:val="bottom"/>
          </w:tcPr>
          <w:p w:rsidR="00BE30FA" w:rsidRPr="000956AC" w:rsidRDefault="00BE30FA" w:rsidP="001B1A3F">
            <w:pPr>
              <w:spacing w:line="276" w:lineRule="auto"/>
              <w:jc w:val="right"/>
              <w:rPr>
                <w:sz w:val="16"/>
                <w:szCs w:val="16"/>
              </w:rPr>
            </w:pPr>
          </w:p>
        </w:tc>
        <w:tc>
          <w:tcPr>
            <w:tcW w:w="1134" w:type="dxa"/>
            <w:vAlign w:val="bottom"/>
          </w:tcPr>
          <w:p w:rsidR="00BE30FA" w:rsidRPr="000956AC" w:rsidRDefault="00BE30FA" w:rsidP="001B1A3F">
            <w:pPr>
              <w:spacing w:line="276" w:lineRule="auto"/>
              <w:jc w:val="right"/>
              <w:rPr>
                <w:sz w:val="16"/>
                <w:szCs w:val="16"/>
              </w:rPr>
            </w:pPr>
          </w:p>
        </w:tc>
        <w:tc>
          <w:tcPr>
            <w:tcW w:w="993" w:type="dxa"/>
            <w:vAlign w:val="bottom"/>
          </w:tcPr>
          <w:p w:rsidR="00BE30FA" w:rsidRPr="000956AC" w:rsidRDefault="00BE30FA" w:rsidP="001B1A3F">
            <w:pPr>
              <w:spacing w:line="276" w:lineRule="auto"/>
              <w:jc w:val="right"/>
              <w:rPr>
                <w:sz w:val="16"/>
                <w:szCs w:val="16"/>
              </w:rPr>
            </w:pPr>
          </w:p>
        </w:tc>
        <w:tc>
          <w:tcPr>
            <w:tcW w:w="1275" w:type="dxa"/>
            <w:vAlign w:val="bottom"/>
          </w:tcPr>
          <w:p w:rsidR="00BE30FA" w:rsidRPr="000956AC" w:rsidRDefault="00BE30FA" w:rsidP="001B1A3F">
            <w:pPr>
              <w:spacing w:line="276" w:lineRule="auto"/>
              <w:jc w:val="right"/>
              <w:rPr>
                <w:sz w:val="16"/>
                <w:szCs w:val="16"/>
              </w:rPr>
            </w:pPr>
          </w:p>
        </w:tc>
      </w:tr>
      <w:tr w:rsidR="00BE30FA" w:rsidRPr="000956AC" w:rsidTr="001B1A3F">
        <w:tc>
          <w:tcPr>
            <w:tcW w:w="1701" w:type="dxa"/>
          </w:tcPr>
          <w:p w:rsidR="00BE30FA" w:rsidRPr="000956AC" w:rsidRDefault="00BE30FA" w:rsidP="001F60E1">
            <w:pPr>
              <w:spacing w:line="276" w:lineRule="auto"/>
              <w:rPr>
                <w:sz w:val="16"/>
                <w:szCs w:val="16"/>
              </w:rPr>
            </w:pPr>
            <w:r w:rsidRPr="000956AC">
              <w:rPr>
                <w:sz w:val="16"/>
                <w:szCs w:val="16"/>
              </w:rPr>
              <w:t>Mobiliario e Instalaciones</w:t>
            </w:r>
          </w:p>
        </w:tc>
        <w:tc>
          <w:tcPr>
            <w:tcW w:w="1418" w:type="dxa"/>
            <w:vAlign w:val="bottom"/>
          </w:tcPr>
          <w:p w:rsidR="00BE30FA" w:rsidRPr="000956AC" w:rsidRDefault="0074302F" w:rsidP="00BE30FA">
            <w:pPr>
              <w:spacing w:line="276" w:lineRule="auto"/>
              <w:jc w:val="right"/>
              <w:rPr>
                <w:sz w:val="16"/>
                <w:szCs w:val="16"/>
              </w:rPr>
            </w:pPr>
            <w:r w:rsidRPr="000956AC">
              <w:rPr>
                <w:sz w:val="16"/>
                <w:szCs w:val="16"/>
              </w:rPr>
              <w:t>1</w:t>
            </w:r>
            <w:r w:rsidR="00BE30FA" w:rsidRPr="000956AC">
              <w:rPr>
                <w:sz w:val="16"/>
                <w:szCs w:val="16"/>
              </w:rPr>
              <w:t>7</w:t>
            </w:r>
          </w:p>
        </w:tc>
        <w:tc>
          <w:tcPr>
            <w:tcW w:w="1134" w:type="dxa"/>
            <w:vAlign w:val="bottom"/>
          </w:tcPr>
          <w:p w:rsidR="00BE30FA" w:rsidRPr="009802EC" w:rsidRDefault="0074302F" w:rsidP="001B1A3F">
            <w:pPr>
              <w:spacing w:line="276" w:lineRule="auto"/>
              <w:jc w:val="right"/>
              <w:rPr>
                <w:sz w:val="16"/>
                <w:szCs w:val="16"/>
              </w:rPr>
            </w:pPr>
            <w:r w:rsidRPr="009802EC">
              <w:rPr>
                <w:sz w:val="16"/>
                <w:szCs w:val="16"/>
              </w:rPr>
              <w:t>-</w:t>
            </w:r>
          </w:p>
        </w:tc>
        <w:tc>
          <w:tcPr>
            <w:tcW w:w="850" w:type="dxa"/>
            <w:vAlign w:val="bottom"/>
          </w:tcPr>
          <w:p w:rsidR="00BE30FA" w:rsidRPr="009802EC" w:rsidRDefault="00BE30FA" w:rsidP="001B1A3F">
            <w:pPr>
              <w:spacing w:line="276" w:lineRule="auto"/>
              <w:jc w:val="right"/>
              <w:rPr>
                <w:sz w:val="16"/>
                <w:szCs w:val="16"/>
              </w:rPr>
            </w:pPr>
            <w:r w:rsidRPr="009802EC">
              <w:rPr>
                <w:sz w:val="16"/>
                <w:szCs w:val="16"/>
              </w:rPr>
              <w:t>-</w:t>
            </w:r>
          </w:p>
        </w:tc>
        <w:tc>
          <w:tcPr>
            <w:tcW w:w="1134" w:type="dxa"/>
            <w:vAlign w:val="bottom"/>
          </w:tcPr>
          <w:p w:rsidR="00BE30FA" w:rsidRPr="009802EC" w:rsidRDefault="00BE30FA" w:rsidP="001B1A3F">
            <w:pPr>
              <w:spacing w:line="276" w:lineRule="auto"/>
              <w:jc w:val="right"/>
              <w:rPr>
                <w:sz w:val="16"/>
                <w:szCs w:val="16"/>
              </w:rPr>
            </w:pPr>
            <w:r w:rsidRPr="009802EC">
              <w:rPr>
                <w:sz w:val="16"/>
                <w:szCs w:val="16"/>
              </w:rPr>
              <w:t>10</w:t>
            </w:r>
          </w:p>
        </w:tc>
        <w:tc>
          <w:tcPr>
            <w:tcW w:w="1134" w:type="dxa"/>
            <w:vAlign w:val="bottom"/>
          </w:tcPr>
          <w:p w:rsidR="00BE30FA" w:rsidRPr="009802EC" w:rsidRDefault="00BE30FA" w:rsidP="001B1A3F">
            <w:pPr>
              <w:spacing w:line="276" w:lineRule="auto"/>
              <w:jc w:val="right"/>
              <w:rPr>
                <w:sz w:val="16"/>
                <w:szCs w:val="16"/>
              </w:rPr>
            </w:pPr>
            <w:r w:rsidRPr="009802EC">
              <w:rPr>
                <w:sz w:val="16"/>
                <w:szCs w:val="16"/>
              </w:rPr>
              <w:t>-</w:t>
            </w:r>
          </w:p>
        </w:tc>
        <w:tc>
          <w:tcPr>
            <w:tcW w:w="993" w:type="dxa"/>
            <w:vAlign w:val="bottom"/>
          </w:tcPr>
          <w:p w:rsidR="00BE30FA" w:rsidRPr="009802EC" w:rsidRDefault="00BE30FA" w:rsidP="00743F95">
            <w:pPr>
              <w:spacing w:line="276" w:lineRule="auto"/>
              <w:jc w:val="right"/>
              <w:rPr>
                <w:sz w:val="16"/>
                <w:szCs w:val="16"/>
              </w:rPr>
            </w:pPr>
            <w:r w:rsidRPr="009802EC">
              <w:rPr>
                <w:sz w:val="16"/>
                <w:szCs w:val="16"/>
              </w:rPr>
              <w:t>(</w:t>
            </w:r>
            <w:r w:rsidR="00743F95" w:rsidRPr="009802EC">
              <w:rPr>
                <w:sz w:val="16"/>
                <w:szCs w:val="16"/>
              </w:rPr>
              <w:t>17</w:t>
            </w:r>
            <w:r w:rsidRPr="009802EC">
              <w:rPr>
                <w:sz w:val="16"/>
                <w:szCs w:val="16"/>
              </w:rPr>
              <w:t>)</w:t>
            </w:r>
          </w:p>
        </w:tc>
        <w:tc>
          <w:tcPr>
            <w:tcW w:w="1275" w:type="dxa"/>
            <w:vAlign w:val="bottom"/>
          </w:tcPr>
          <w:p w:rsidR="00BE30FA" w:rsidRPr="000956AC" w:rsidRDefault="00743F95" w:rsidP="001B1A3F">
            <w:pPr>
              <w:spacing w:line="276" w:lineRule="auto"/>
              <w:jc w:val="right"/>
              <w:rPr>
                <w:sz w:val="16"/>
                <w:szCs w:val="16"/>
              </w:rPr>
            </w:pPr>
            <w:r w:rsidRPr="000956AC">
              <w:rPr>
                <w:sz w:val="16"/>
                <w:szCs w:val="16"/>
              </w:rPr>
              <w:t>-</w:t>
            </w:r>
          </w:p>
        </w:tc>
      </w:tr>
      <w:tr w:rsidR="00BE30FA" w:rsidRPr="000956AC" w:rsidTr="001B1A3F">
        <w:tc>
          <w:tcPr>
            <w:tcW w:w="1701" w:type="dxa"/>
          </w:tcPr>
          <w:p w:rsidR="00BE30FA" w:rsidRPr="000956AC" w:rsidRDefault="00BE30FA" w:rsidP="001F60E1">
            <w:pPr>
              <w:spacing w:line="276" w:lineRule="auto"/>
              <w:rPr>
                <w:sz w:val="16"/>
                <w:szCs w:val="16"/>
              </w:rPr>
            </w:pPr>
          </w:p>
        </w:tc>
        <w:tc>
          <w:tcPr>
            <w:tcW w:w="1418" w:type="dxa"/>
            <w:vAlign w:val="bottom"/>
          </w:tcPr>
          <w:p w:rsidR="00BE30FA" w:rsidRPr="000956AC" w:rsidRDefault="00BE30FA" w:rsidP="00BE30FA">
            <w:pPr>
              <w:spacing w:line="276" w:lineRule="auto"/>
              <w:jc w:val="right"/>
              <w:rPr>
                <w:sz w:val="16"/>
                <w:szCs w:val="16"/>
              </w:rPr>
            </w:pPr>
          </w:p>
        </w:tc>
        <w:tc>
          <w:tcPr>
            <w:tcW w:w="1134" w:type="dxa"/>
            <w:vAlign w:val="bottom"/>
          </w:tcPr>
          <w:p w:rsidR="00BE30FA" w:rsidRPr="009802EC" w:rsidRDefault="00BE30FA" w:rsidP="001B1A3F">
            <w:pPr>
              <w:spacing w:line="276" w:lineRule="auto"/>
              <w:jc w:val="right"/>
              <w:rPr>
                <w:sz w:val="16"/>
                <w:szCs w:val="16"/>
              </w:rPr>
            </w:pPr>
          </w:p>
        </w:tc>
        <w:tc>
          <w:tcPr>
            <w:tcW w:w="850" w:type="dxa"/>
            <w:vAlign w:val="bottom"/>
          </w:tcPr>
          <w:p w:rsidR="00BE30FA" w:rsidRPr="009802EC" w:rsidRDefault="00BE30FA" w:rsidP="001B1A3F">
            <w:pPr>
              <w:spacing w:line="276" w:lineRule="auto"/>
              <w:jc w:val="right"/>
              <w:rPr>
                <w:sz w:val="16"/>
                <w:szCs w:val="16"/>
              </w:rPr>
            </w:pPr>
          </w:p>
        </w:tc>
        <w:tc>
          <w:tcPr>
            <w:tcW w:w="1134" w:type="dxa"/>
            <w:vAlign w:val="bottom"/>
          </w:tcPr>
          <w:p w:rsidR="00BE30FA" w:rsidRPr="009802EC" w:rsidRDefault="00BE30FA" w:rsidP="001B1A3F">
            <w:pPr>
              <w:spacing w:line="276" w:lineRule="auto"/>
              <w:jc w:val="right"/>
              <w:rPr>
                <w:sz w:val="16"/>
                <w:szCs w:val="16"/>
              </w:rPr>
            </w:pPr>
          </w:p>
        </w:tc>
        <w:tc>
          <w:tcPr>
            <w:tcW w:w="1134" w:type="dxa"/>
            <w:vAlign w:val="bottom"/>
          </w:tcPr>
          <w:p w:rsidR="00BE30FA" w:rsidRPr="009802EC" w:rsidRDefault="00BE30FA" w:rsidP="001B1A3F">
            <w:pPr>
              <w:spacing w:line="276" w:lineRule="auto"/>
              <w:jc w:val="right"/>
              <w:rPr>
                <w:sz w:val="16"/>
                <w:szCs w:val="16"/>
              </w:rPr>
            </w:pPr>
          </w:p>
        </w:tc>
        <w:tc>
          <w:tcPr>
            <w:tcW w:w="993" w:type="dxa"/>
            <w:vAlign w:val="bottom"/>
          </w:tcPr>
          <w:p w:rsidR="00BE30FA" w:rsidRPr="009802EC" w:rsidRDefault="00BE30FA" w:rsidP="001B1A3F">
            <w:pPr>
              <w:spacing w:line="276" w:lineRule="auto"/>
              <w:jc w:val="right"/>
              <w:rPr>
                <w:sz w:val="16"/>
                <w:szCs w:val="16"/>
              </w:rPr>
            </w:pPr>
          </w:p>
        </w:tc>
        <w:tc>
          <w:tcPr>
            <w:tcW w:w="1275" w:type="dxa"/>
            <w:vAlign w:val="bottom"/>
          </w:tcPr>
          <w:p w:rsidR="00BE30FA" w:rsidRPr="007D5CC9" w:rsidRDefault="00BE30FA" w:rsidP="001B1A3F">
            <w:pPr>
              <w:spacing w:line="276" w:lineRule="auto"/>
              <w:jc w:val="right"/>
              <w:rPr>
                <w:sz w:val="16"/>
                <w:szCs w:val="16"/>
              </w:rPr>
            </w:pPr>
          </w:p>
        </w:tc>
      </w:tr>
      <w:tr w:rsidR="00BE30FA" w:rsidRPr="000956AC" w:rsidTr="0074302F">
        <w:tc>
          <w:tcPr>
            <w:tcW w:w="1701" w:type="dxa"/>
          </w:tcPr>
          <w:p w:rsidR="00BE30FA" w:rsidRPr="000956AC" w:rsidRDefault="00BE30FA" w:rsidP="001F60E1">
            <w:pPr>
              <w:spacing w:line="276" w:lineRule="auto"/>
              <w:rPr>
                <w:sz w:val="16"/>
                <w:szCs w:val="16"/>
              </w:rPr>
            </w:pPr>
            <w:r w:rsidRPr="000956AC">
              <w:rPr>
                <w:sz w:val="16"/>
                <w:szCs w:val="16"/>
              </w:rPr>
              <w:t>Máquinas y Equipos</w:t>
            </w:r>
          </w:p>
        </w:tc>
        <w:tc>
          <w:tcPr>
            <w:tcW w:w="1418" w:type="dxa"/>
            <w:vAlign w:val="bottom"/>
          </w:tcPr>
          <w:p w:rsidR="00BE30FA" w:rsidRPr="000956AC" w:rsidRDefault="0074302F" w:rsidP="00BE30FA">
            <w:pPr>
              <w:spacing w:line="276" w:lineRule="auto"/>
              <w:jc w:val="right"/>
              <w:rPr>
                <w:sz w:val="16"/>
                <w:szCs w:val="16"/>
              </w:rPr>
            </w:pPr>
            <w:r w:rsidRPr="000956AC">
              <w:rPr>
                <w:sz w:val="16"/>
                <w:szCs w:val="16"/>
              </w:rPr>
              <w:t>13.904</w:t>
            </w:r>
          </w:p>
        </w:tc>
        <w:tc>
          <w:tcPr>
            <w:tcW w:w="1134" w:type="dxa"/>
            <w:vAlign w:val="bottom"/>
          </w:tcPr>
          <w:p w:rsidR="00BE30FA" w:rsidRPr="009802EC" w:rsidRDefault="00BE2E74" w:rsidP="00381D39">
            <w:pPr>
              <w:spacing w:line="276" w:lineRule="auto"/>
              <w:jc w:val="right"/>
              <w:rPr>
                <w:sz w:val="16"/>
                <w:szCs w:val="16"/>
              </w:rPr>
            </w:pPr>
            <w:r w:rsidRPr="009802EC">
              <w:rPr>
                <w:sz w:val="16"/>
                <w:szCs w:val="16"/>
              </w:rPr>
              <w:t>13</w:t>
            </w:r>
            <w:r w:rsidR="00931CE4" w:rsidRPr="009802EC">
              <w:rPr>
                <w:sz w:val="16"/>
                <w:szCs w:val="16"/>
              </w:rPr>
              <w:t>.</w:t>
            </w:r>
            <w:r w:rsidRPr="009802EC">
              <w:rPr>
                <w:sz w:val="16"/>
                <w:szCs w:val="16"/>
              </w:rPr>
              <w:t>204</w:t>
            </w:r>
          </w:p>
        </w:tc>
        <w:tc>
          <w:tcPr>
            <w:tcW w:w="850" w:type="dxa"/>
            <w:vAlign w:val="bottom"/>
          </w:tcPr>
          <w:p w:rsidR="00BE30FA" w:rsidRPr="009802EC" w:rsidRDefault="00BE30FA" w:rsidP="00381D39">
            <w:pPr>
              <w:spacing w:line="276" w:lineRule="auto"/>
              <w:jc w:val="right"/>
              <w:rPr>
                <w:sz w:val="16"/>
                <w:szCs w:val="16"/>
              </w:rPr>
            </w:pPr>
            <w:r w:rsidRPr="009802EC">
              <w:rPr>
                <w:sz w:val="16"/>
                <w:szCs w:val="16"/>
              </w:rPr>
              <w:t>-</w:t>
            </w:r>
          </w:p>
        </w:tc>
        <w:tc>
          <w:tcPr>
            <w:tcW w:w="1134" w:type="dxa"/>
            <w:vAlign w:val="bottom"/>
          </w:tcPr>
          <w:p w:rsidR="00BE30FA" w:rsidRPr="009802EC" w:rsidRDefault="00BE30FA" w:rsidP="00381D39">
            <w:pPr>
              <w:spacing w:line="276" w:lineRule="auto"/>
              <w:jc w:val="right"/>
              <w:rPr>
                <w:sz w:val="16"/>
                <w:szCs w:val="16"/>
              </w:rPr>
            </w:pPr>
            <w:r w:rsidRPr="009802EC">
              <w:rPr>
                <w:sz w:val="16"/>
                <w:szCs w:val="16"/>
              </w:rPr>
              <w:t>5</w:t>
            </w:r>
          </w:p>
        </w:tc>
        <w:tc>
          <w:tcPr>
            <w:tcW w:w="1134" w:type="dxa"/>
            <w:vAlign w:val="bottom"/>
          </w:tcPr>
          <w:p w:rsidR="00BE30FA" w:rsidRPr="009802EC" w:rsidRDefault="00BE30FA" w:rsidP="00381D39">
            <w:pPr>
              <w:spacing w:line="276" w:lineRule="auto"/>
              <w:jc w:val="right"/>
              <w:rPr>
                <w:sz w:val="16"/>
                <w:szCs w:val="16"/>
              </w:rPr>
            </w:pPr>
            <w:r w:rsidRPr="009802EC">
              <w:rPr>
                <w:sz w:val="16"/>
                <w:szCs w:val="16"/>
              </w:rPr>
              <w:t>-</w:t>
            </w:r>
          </w:p>
        </w:tc>
        <w:tc>
          <w:tcPr>
            <w:tcW w:w="993" w:type="dxa"/>
            <w:vAlign w:val="bottom"/>
          </w:tcPr>
          <w:p w:rsidR="00BE30FA" w:rsidRPr="009802EC" w:rsidRDefault="00BE30FA" w:rsidP="00320BD2">
            <w:pPr>
              <w:spacing w:line="276" w:lineRule="auto"/>
              <w:jc w:val="right"/>
              <w:rPr>
                <w:sz w:val="16"/>
                <w:szCs w:val="16"/>
              </w:rPr>
            </w:pPr>
            <w:r w:rsidRPr="009802EC">
              <w:rPr>
                <w:sz w:val="16"/>
                <w:szCs w:val="16"/>
              </w:rPr>
              <w:t>(</w:t>
            </w:r>
            <w:r w:rsidR="00BE2E74" w:rsidRPr="009802EC">
              <w:rPr>
                <w:sz w:val="16"/>
                <w:szCs w:val="16"/>
              </w:rPr>
              <w:t>7.71</w:t>
            </w:r>
            <w:r w:rsidR="006668E3" w:rsidRPr="009802EC">
              <w:rPr>
                <w:sz w:val="16"/>
                <w:szCs w:val="16"/>
              </w:rPr>
              <w:t>6</w:t>
            </w:r>
            <w:r w:rsidRPr="009802EC">
              <w:rPr>
                <w:sz w:val="16"/>
                <w:szCs w:val="16"/>
              </w:rPr>
              <w:t>)</w:t>
            </w:r>
          </w:p>
        </w:tc>
        <w:tc>
          <w:tcPr>
            <w:tcW w:w="1275" w:type="dxa"/>
            <w:vAlign w:val="bottom"/>
          </w:tcPr>
          <w:p w:rsidR="00BE30FA" w:rsidRPr="007D5CC9" w:rsidRDefault="00931CE4" w:rsidP="00381D39">
            <w:pPr>
              <w:spacing w:line="276" w:lineRule="auto"/>
              <w:jc w:val="right"/>
              <w:rPr>
                <w:sz w:val="16"/>
                <w:szCs w:val="16"/>
              </w:rPr>
            </w:pPr>
            <w:r w:rsidRPr="007D5CC9">
              <w:rPr>
                <w:sz w:val="16"/>
                <w:szCs w:val="16"/>
              </w:rPr>
              <w:t>19.392</w:t>
            </w:r>
          </w:p>
        </w:tc>
      </w:tr>
      <w:tr w:rsidR="0074302F" w:rsidRPr="000956AC" w:rsidTr="0074302F">
        <w:tc>
          <w:tcPr>
            <w:tcW w:w="1701" w:type="dxa"/>
          </w:tcPr>
          <w:p w:rsidR="0074302F" w:rsidRPr="000956AC" w:rsidRDefault="0074302F" w:rsidP="001F60E1">
            <w:pPr>
              <w:spacing w:line="276" w:lineRule="auto"/>
              <w:rPr>
                <w:sz w:val="16"/>
                <w:szCs w:val="16"/>
              </w:rPr>
            </w:pPr>
          </w:p>
        </w:tc>
        <w:tc>
          <w:tcPr>
            <w:tcW w:w="1418" w:type="dxa"/>
            <w:vAlign w:val="bottom"/>
          </w:tcPr>
          <w:p w:rsidR="0074302F" w:rsidRPr="000956AC" w:rsidRDefault="0074302F" w:rsidP="00BE30FA">
            <w:pPr>
              <w:spacing w:line="276" w:lineRule="auto"/>
              <w:jc w:val="right"/>
              <w:rPr>
                <w:sz w:val="16"/>
                <w:szCs w:val="16"/>
              </w:rPr>
            </w:pPr>
          </w:p>
        </w:tc>
        <w:tc>
          <w:tcPr>
            <w:tcW w:w="1134" w:type="dxa"/>
            <w:vAlign w:val="bottom"/>
          </w:tcPr>
          <w:p w:rsidR="0074302F" w:rsidRPr="009802EC" w:rsidRDefault="0074302F" w:rsidP="00381D39">
            <w:pPr>
              <w:spacing w:line="276" w:lineRule="auto"/>
              <w:jc w:val="right"/>
              <w:rPr>
                <w:sz w:val="16"/>
                <w:szCs w:val="16"/>
              </w:rPr>
            </w:pPr>
          </w:p>
        </w:tc>
        <w:tc>
          <w:tcPr>
            <w:tcW w:w="850" w:type="dxa"/>
            <w:vAlign w:val="bottom"/>
          </w:tcPr>
          <w:p w:rsidR="0074302F" w:rsidRPr="009802EC" w:rsidRDefault="0074302F" w:rsidP="00381D39">
            <w:pPr>
              <w:spacing w:line="276" w:lineRule="auto"/>
              <w:jc w:val="right"/>
              <w:rPr>
                <w:sz w:val="16"/>
                <w:szCs w:val="16"/>
              </w:rPr>
            </w:pPr>
          </w:p>
        </w:tc>
        <w:tc>
          <w:tcPr>
            <w:tcW w:w="1134" w:type="dxa"/>
            <w:vAlign w:val="bottom"/>
          </w:tcPr>
          <w:p w:rsidR="0074302F" w:rsidRPr="009802EC" w:rsidRDefault="0074302F" w:rsidP="00381D39">
            <w:pPr>
              <w:spacing w:line="276" w:lineRule="auto"/>
              <w:jc w:val="right"/>
              <w:rPr>
                <w:sz w:val="16"/>
                <w:szCs w:val="16"/>
              </w:rPr>
            </w:pPr>
          </w:p>
        </w:tc>
        <w:tc>
          <w:tcPr>
            <w:tcW w:w="1134" w:type="dxa"/>
            <w:vAlign w:val="bottom"/>
          </w:tcPr>
          <w:p w:rsidR="0074302F" w:rsidRPr="009802EC" w:rsidRDefault="0074302F" w:rsidP="00381D39">
            <w:pPr>
              <w:spacing w:line="276" w:lineRule="auto"/>
              <w:jc w:val="right"/>
              <w:rPr>
                <w:sz w:val="16"/>
                <w:szCs w:val="16"/>
              </w:rPr>
            </w:pPr>
          </w:p>
        </w:tc>
        <w:tc>
          <w:tcPr>
            <w:tcW w:w="993" w:type="dxa"/>
            <w:vAlign w:val="bottom"/>
          </w:tcPr>
          <w:p w:rsidR="0074302F" w:rsidRPr="009802EC" w:rsidRDefault="0074302F" w:rsidP="00381D39">
            <w:pPr>
              <w:spacing w:line="276" w:lineRule="auto"/>
              <w:jc w:val="right"/>
              <w:rPr>
                <w:sz w:val="16"/>
                <w:szCs w:val="16"/>
              </w:rPr>
            </w:pPr>
          </w:p>
        </w:tc>
        <w:tc>
          <w:tcPr>
            <w:tcW w:w="1275" w:type="dxa"/>
            <w:vAlign w:val="bottom"/>
          </w:tcPr>
          <w:p w:rsidR="0074302F" w:rsidRPr="007D5CC9" w:rsidRDefault="0074302F" w:rsidP="00381D39">
            <w:pPr>
              <w:spacing w:line="276" w:lineRule="auto"/>
              <w:jc w:val="right"/>
              <w:rPr>
                <w:sz w:val="16"/>
                <w:szCs w:val="16"/>
              </w:rPr>
            </w:pPr>
          </w:p>
        </w:tc>
      </w:tr>
      <w:tr w:rsidR="0074302F" w:rsidRPr="000956AC" w:rsidTr="0074302F">
        <w:tc>
          <w:tcPr>
            <w:tcW w:w="1701" w:type="dxa"/>
          </w:tcPr>
          <w:p w:rsidR="0074302F" w:rsidRPr="000956AC" w:rsidRDefault="00E52590" w:rsidP="001F60E1">
            <w:pPr>
              <w:spacing w:line="276" w:lineRule="auto"/>
              <w:rPr>
                <w:sz w:val="16"/>
                <w:szCs w:val="16"/>
              </w:rPr>
            </w:pPr>
            <w:r w:rsidRPr="000956AC">
              <w:rPr>
                <w:sz w:val="16"/>
                <w:szCs w:val="16"/>
              </w:rPr>
              <w:t>Vehículos</w:t>
            </w:r>
          </w:p>
        </w:tc>
        <w:tc>
          <w:tcPr>
            <w:tcW w:w="1418" w:type="dxa"/>
            <w:vAlign w:val="bottom"/>
          </w:tcPr>
          <w:p w:rsidR="0074302F" w:rsidRPr="000956AC" w:rsidRDefault="0074302F" w:rsidP="00BE30FA">
            <w:pPr>
              <w:spacing w:line="276" w:lineRule="auto"/>
              <w:jc w:val="right"/>
              <w:rPr>
                <w:sz w:val="16"/>
                <w:szCs w:val="16"/>
              </w:rPr>
            </w:pPr>
            <w:r w:rsidRPr="000956AC">
              <w:rPr>
                <w:sz w:val="16"/>
                <w:szCs w:val="16"/>
              </w:rPr>
              <w:t>-</w:t>
            </w:r>
          </w:p>
        </w:tc>
        <w:tc>
          <w:tcPr>
            <w:tcW w:w="1134" w:type="dxa"/>
            <w:vAlign w:val="bottom"/>
          </w:tcPr>
          <w:p w:rsidR="0074302F" w:rsidRPr="009802EC" w:rsidRDefault="00743F95" w:rsidP="00381D39">
            <w:pPr>
              <w:spacing w:line="276" w:lineRule="auto"/>
              <w:jc w:val="right"/>
              <w:rPr>
                <w:sz w:val="16"/>
                <w:szCs w:val="16"/>
              </w:rPr>
            </w:pPr>
            <w:r w:rsidRPr="009802EC">
              <w:rPr>
                <w:sz w:val="16"/>
                <w:szCs w:val="16"/>
              </w:rPr>
              <w:t>1.</w:t>
            </w:r>
            <w:r w:rsidR="00931CE4" w:rsidRPr="009802EC">
              <w:rPr>
                <w:sz w:val="16"/>
                <w:szCs w:val="16"/>
              </w:rPr>
              <w:t>61</w:t>
            </w:r>
            <w:r w:rsidR="00122520" w:rsidRPr="009802EC">
              <w:rPr>
                <w:sz w:val="16"/>
                <w:szCs w:val="16"/>
              </w:rPr>
              <w:t>9</w:t>
            </w:r>
          </w:p>
        </w:tc>
        <w:tc>
          <w:tcPr>
            <w:tcW w:w="850" w:type="dxa"/>
            <w:vAlign w:val="bottom"/>
          </w:tcPr>
          <w:p w:rsidR="0074302F" w:rsidRPr="009802EC" w:rsidRDefault="0074302F" w:rsidP="00381D39">
            <w:pPr>
              <w:spacing w:line="276" w:lineRule="auto"/>
              <w:jc w:val="right"/>
              <w:rPr>
                <w:sz w:val="16"/>
                <w:szCs w:val="16"/>
              </w:rPr>
            </w:pPr>
            <w:r w:rsidRPr="009802EC">
              <w:rPr>
                <w:sz w:val="16"/>
                <w:szCs w:val="16"/>
              </w:rPr>
              <w:t>-</w:t>
            </w:r>
          </w:p>
        </w:tc>
        <w:tc>
          <w:tcPr>
            <w:tcW w:w="1134" w:type="dxa"/>
            <w:vAlign w:val="bottom"/>
          </w:tcPr>
          <w:p w:rsidR="0074302F" w:rsidRPr="009802EC" w:rsidRDefault="0074302F" w:rsidP="00381D39">
            <w:pPr>
              <w:spacing w:line="276" w:lineRule="auto"/>
              <w:jc w:val="right"/>
              <w:rPr>
                <w:sz w:val="16"/>
                <w:szCs w:val="16"/>
              </w:rPr>
            </w:pPr>
            <w:r w:rsidRPr="009802EC">
              <w:rPr>
                <w:sz w:val="16"/>
                <w:szCs w:val="16"/>
              </w:rPr>
              <w:t>5</w:t>
            </w:r>
          </w:p>
        </w:tc>
        <w:tc>
          <w:tcPr>
            <w:tcW w:w="1134" w:type="dxa"/>
            <w:vAlign w:val="bottom"/>
          </w:tcPr>
          <w:p w:rsidR="0074302F" w:rsidRPr="009802EC" w:rsidRDefault="0074302F" w:rsidP="00381D39">
            <w:pPr>
              <w:spacing w:line="276" w:lineRule="auto"/>
              <w:jc w:val="right"/>
              <w:rPr>
                <w:sz w:val="16"/>
                <w:szCs w:val="16"/>
              </w:rPr>
            </w:pPr>
            <w:r w:rsidRPr="009802EC">
              <w:rPr>
                <w:sz w:val="16"/>
                <w:szCs w:val="16"/>
              </w:rPr>
              <w:t>-</w:t>
            </w:r>
          </w:p>
        </w:tc>
        <w:tc>
          <w:tcPr>
            <w:tcW w:w="993" w:type="dxa"/>
            <w:vAlign w:val="bottom"/>
          </w:tcPr>
          <w:p w:rsidR="0074302F" w:rsidRPr="009802EC" w:rsidRDefault="0074302F" w:rsidP="00320BD2">
            <w:pPr>
              <w:spacing w:line="276" w:lineRule="auto"/>
              <w:jc w:val="right"/>
              <w:rPr>
                <w:sz w:val="16"/>
                <w:szCs w:val="16"/>
              </w:rPr>
            </w:pPr>
            <w:r w:rsidRPr="009802EC">
              <w:rPr>
                <w:sz w:val="16"/>
                <w:szCs w:val="16"/>
              </w:rPr>
              <w:t>(</w:t>
            </w:r>
            <w:r w:rsidR="00931CE4" w:rsidRPr="009802EC">
              <w:rPr>
                <w:sz w:val="16"/>
                <w:szCs w:val="16"/>
              </w:rPr>
              <w:t>277</w:t>
            </w:r>
            <w:r w:rsidRPr="009802EC">
              <w:rPr>
                <w:sz w:val="16"/>
                <w:szCs w:val="16"/>
              </w:rPr>
              <w:t>)</w:t>
            </w:r>
          </w:p>
        </w:tc>
        <w:tc>
          <w:tcPr>
            <w:tcW w:w="1275" w:type="dxa"/>
            <w:vAlign w:val="bottom"/>
          </w:tcPr>
          <w:p w:rsidR="0074302F" w:rsidRPr="007D5CC9" w:rsidRDefault="00320BD2" w:rsidP="00381D39">
            <w:pPr>
              <w:spacing w:line="276" w:lineRule="auto"/>
              <w:jc w:val="right"/>
              <w:rPr>
                <w:sz w:val="16"/>
                <w:szCs w:val="16"/>
              </w:rPr>
            </w:pPr>
            <w:r w:rsidRPr="007D5CC9">
              <w:rPr>
                <w:sz w:val="16"/>
                <w:szCs w:val="16"/>
              </w:rPr>
              <w:t>1.3</w:t>
            </w:r>
            <w:r w:rsidR="00931CE4" w:rsidRPr="007D5CC9">
              <w:rPr>
                <w:sz w:val="16"/>
                <w:szCs w:val="16"/>
              </w:rPr>
              <w:t>42</w:t>
            </w:r>
          </w:p>
        </w:tc>
      </w:tr>
      <w:tr w:rsidR="0074302F" w:rsidRPr="000956AC" w:rsidTr="0074302F">
        <w:tc>
          <w:tcPr>
            <w:tcW w:w="1701" w:type="dxa"/>
          </w:tcPr>
          <w:p w:rsidR="0074302F" w:rsidRPr="000956AC" w:rsidRDefault="0074302F" w:rsidP="001F60E1">
            <w:pPr>
              <w:spacing w:line="276" w:lineRule="auto"/>
              <w:rPr>
                <w:sz w:val="16"/>
                <w:szCs w:val="16"/>
              </w:rPr>
            </w:pPr>
          </w:p>
        </w:tc>
        <w:tc>
          <w:tcPr>
            <w:tcW w:w="1418" w:type="dxa"/>
            <w:tcBorders>
              <w:bottom w:val="single" w:sz="4" w:space="0" w:color="auto"/>
            </w:tcBorders>
            <w:vAlign w:val="bottom"/>
          </w:tcPr>
          <w:p w:rsidR="0074302F" w:rsidRPr="000956AC" w:rsidRDefault="0074302F" w:rsidP="00BE30FA">
            <w:pPr>
              <w:spacing w:line="276" w:lineRule="auto"/>
              <w:jc w:val="right"/>
              <w:rPr>
                <w:sz w:val="16"/>
                <w:szCs w:val="16"/>
              </w:rPr>
            </w:pPr>
          </w:p>
        </w:tc>
        <w:tc>
          <w:tcPr>
            <w:tcW w:w="1134" w:type="dxa"/>
            <w:tcBorders>
              <w:bottom w:val="single" w:sz="4" w:space="0" w:color="auto"/>
            </w:tcBorders>
            <w:vAlign w:val="bottom"/>
          </w:tcPr>
          <w:p w:rsidR="0074302F" w:rsidRPr="007D5CC9" w:rsidRDefault="0074302F" w:rsidP="00381D39">
            <w:pPr>
              <w:spacing w:line="276" w:lineRule="auto"/>
              <w:jc w:val="right"/>
              <w:rPr>
                <w:sz w:val="16"/>
                <w:szCs w:val="16"/>
              </w:rPr>
            </w:pPr>
          </w:p>
        </w:tc>
        <w:tc>
          <w:tcPr>
            <w:tcW w:w="850" w:type="dxa"/>
            <w:tcBorders>
              <w:bottom w:val="single" w:sz="4" w:space="0" w:color="auto"/>
            </w:tcBorders>
            <w:vAlign w:val="bottom"/>
          </w:tcPr>
          <w:p w:rsidR="0074302F" w:rsidRPr="007D5CC9" w:rsidRDefault="0074302F" w:rsidP="00381D39">
            <w:pPr>
              <w:spacing w:line="276" w:lineRule="auto"/>
              <w:jc w:val="right"/>
              <w:rPr>
                <w:sz w:val="16"/>
                <w:szCs w:val="16"/>
              </w:rPr>
            </w:pPr>
          </w:p>
        </w:tc>
        <w:tc>
          <w:tcPr>
            <w:tcW w:w="1134" w:type="dxa"/>
            <w:tcBorders>
              <w:bottom w:val="single" w:sz="4" w:space="0" w:color="auto"/>
            </w:tcBorders>
            <w:vAlign w:val="bottom"/>
          </w:tcPr>
          <w:p w:rsidR="0074302F" w:rsidRPr="007D5CC9" w:rsidRDefault="0074302F" w:rsidP="00381D39">
            <w:pPr>
              <w:spacing w:line="276" w:lineRule="auto"/>
              <w:jc w:val="right"/>
              <w:rPr>
                <w:sz w:val="16"/>
                <w:szCs w:val="16"/>
              </w:rPr>
            </w:pPr>
          </w:p>
        </w:tc>
        <w:tc>
          <w:tcPr>
            <w:tcW w:w="1134" w:type="dxa"/>
            <w:tcBorders>
              <w:bottom w:val="single" w:sz="4" w:space="0" w:color="auto"/>
            </w:tcBorders>
            <w:vAlign w:val="bottom"/>
          </w:tcPr>
          <w:p w:rsidR="0074302F" w:rsidRPr="007D5CC9" w:rsidRDefault="0074302F" w:rsidP="00381D39">
            <w:pPr>
              <w:spacing w:line="276" w:lineRule="auto"/>
              <w:jc w:val="right"/>
              <w:rPr>
                <w:sz w:val="16"/>
                <w:szCs w:val="16"/>
              </w:rPr>
            </w:pPr>
          </w:p>
        </w:tc>
        <w:tc>
          <w:tcPr>
            <w:tcW w:w="993" w:type="dxa"/>
            <w:tcBorders>
              <w:bottom w:val="single" w:sz="4" w:space="0" w:color="auto"/>
            </w:tcBorders>
            <w:vAlign w:val="bottom"/>
          </w:tcPr>
          <w:p w:rsidR="0074302F" w:rsidRPr="007D5CC9" w:rsidRDefault="0074302F" w:rsidP="00381D39">
            <w:pPr>
              <w:spacing w:line="276" w:lineRule="auto"/>
              <w:jc w:val="right"/>
              <w:rPr>
                <w:sz w:val="16"/>
                <w:szCs w:val="16"/>
              </w:rPr>
            </w:pPr>
          </w:p>
        </w:tc>
        <w:tc>
          <w:tcPr>
            <w:tcW w:w="1275" w:type="dxa"/>
            <w:tcBorders>
              <w:bottom w:val="single" w:sz="4" w:space="0" w:color="auto"/>
            </w:tcBorders>
            <w:vAlign w:val="bottom"/>
          </w:tcPr>
          <w:p w:rsidR="0074302F" w:rsidRPr="007D5CC9" w:rsidRDefault="0074302F" w:rsidP="00381D39">
            <w:pPr>
              <w:spacing w:line="276" w:lineRule="auto"/>
              <w:jc w:val="right"/>
              <w:rPr>
                <w:sz w:val="16"/>
                <w:szCs w:val="16"/>
              </w:rPr>
            </w:pPr>
          </w:p>
        </w:tc>
      </w:tr>
      <w:tr w:rsidR="00BE30FA" w:rsidRPr="000956AC" w:rsidTr="0074302F">
        <w:tc>
          <w:tcPr>
            <w:tcW w:w="1701" w:type="dxa"/>
            <w:vAlign w:val="bottom"/>
          </w:tcPr>
          <w:p w:rsidR="00BE30FA" w:rsidRPr="000956AC" w:rsidRDefault="00BE30FA" w:rsidP="00381D39">
            <w:pPr>
              <w:spacing w:line="276" w:lineRule="auto"/>
              <w:rPr>
                <w:b/>
                <w:sz w:val="16"/>
                <w:szCs w:val="16"/>
              </w:rPr>
            </w:pPr>
          </w:p>
          <w:p w:rsidR="00BE30FA" w:rsidRPr="000956AC" w:rsidRDefault="00BE30FA" w:rsidP="00381D39">
            <w:pPr>
              <w:spacing w:line="276" w:lineRule="auto"/>
              <w:rPr>
                <w:b/>
                <w:sz w:val="16"/>
                <w:szCs w:val="16"/>
              </w:rPr>
            </w:pPr>
            <w:r w:rsidRPr="000956AC">
              <w:rPr>
                <w:b/>
                <w:sz w:val="16"/>
                <w:szCs w:val="16"/>
              </w:rPr>
              <w:t>Total</w:t>
            </w:r>
          </w:p>
        </w:tc>
        <w:tc>
          <w:tcPr>
            <w:tcW w:w="1418" w:type="dxa"/>
            <w:tcBorders>
              <w:top w:val="single" w:sz="4" w:space="0" w:color="auto"/>
              <w:bottom w:val="double" w:sz="4" w:space="0" w:color="auto"/>
            </w:tcBorders>
            <w:vAlign w:val="bottom"/>
          </w:tcPr>
          <w:p w:rsidR="00BE30FA" w:rsidRPr="000956AC" w:rsidRDefault="00BE30FA" w:rsidP="00BE30FA">
            <w:pPr>
              <w:spacing w:line="276" w:lineRule="auto"/>
              <w:jc w:val="right"/>
              <w:rPr>
                <w:b/>
                <w:sz w:val="16"/>
                <w:szCs w:val="16"/>
              </w:rPr>
            </w:pPr>
          </w:p>
          <w:p w:rsidR="00BE30FA" w:rsidRPr="000956AC" w:rsidRDefault="00E20751" w:rsidP="00BE30FA">
            <w:pPr>
              <w:spacing w:line="276" w:lineRule="auto"/>
              <w:jc w:val="right"/>
              <w:rPr>
                <w:b/>
                <w:sz w:val="16"/>
                <w:szCs w:val="16"/>
              </w:rPr>
            </w:pPr>
            <w:r w:rsidRPr="000956AC">
              <w:rPr>
                <w:b/>
                <w:sz w:val="16"/>
                <w:szCs w:val="16"/>
              </w:rPr>
              <w:t>329.417</w:t>
            </w:r>
          </w:p>
        </w:tc>
        <w:tc>
          <w:tcPr>
            <w:tcW w:w="1134" w:type="dxa"/>
            <w:tcBorders>
              <w:top w:val="single" w:sz="4" w:space="0" w:color="auto"/>
              <w:bottom w:val="double" w:sz="4" w:space="0" w:color="auto"/>
            </w:tcBorders>
            <w:vAlign w:val="bottom"/>
          </w:tcPr>
          <w:p w:rsidR="00BE30FA" w:rsidRPr="000956AC" w:rsidRDefault="00BE30FA" w:rsidP="00381D39">
            <w:pPr>
              <w:spacing w:line="276" w:lineRule="auto"/>
              <w:jc w:val="right"/>
              <w:rPr>
                <w:b/>
                <w:sz w:val="16"/>
                <w:szCs w:val="16"/>
              </w:rPr>
            </w:pPr>
          </w:p>
          <w:p w:rsidR="00BE30FA" w:rsidRPr="000956AC" w:rsidRDefault="00BC5B15" w:rsidP="0074302F">
            <w:pPr>
              <w:spacing w:line="276" w:lineRule="auto"/>
              <w:jc w:val="right"/>
              <w:rPr>
                <w:b/>
                <w:sz w:val="16"/>
                <w:szCs w:val="16"/>
              </w:rPr>
            </w:pPr>
            <w:r>
              <w:rPr>
                <w:b/>
                <w:sz w:val="16"/>
                <w:szCs w:val="16"/>
              </w:rPr>
              <w:t>14.</w:t>
            </w:r>
            <w:r w:rsidR="001E2B20">
              <w:rPr>
                <w:b/>
                <w:sz w:val="16"/>
                <w:szCs w:val="16"/>
              </w:rPr>
              <w:t>823</w:t>
            </w:r>
          </w:p>
        </w:tc>
        <w:tc>
          <w:tcPr>
            <w:tcW w:w="850" w:type="dxa"/>
            <w:tcBorders>
              <w:top w:val="single" w:sz="4" w:space="0" w:color="auto"/>
              <w:bottom w:val="double" w:sz="4" w:space="0" w:color="auto"/>
            </w:tcBorders>
            <w:vAlign w:val="bottom"/>
          </w:tcPr>
          <w:p w:rsidR="00BE30FA" w:rsidRPr="000956AC" w:rsidRDefault="00BE30FA" w:rsidP="00381D39">
            <w:pPr>
              <w:spacing w:line="276" w:lineRule="auto"/>
              <w:jc w:val="right"/>
              <w:rPr>
                <w:b/>
                <w:sz w:val="16"/>
                <w:szCs w:val="16"/>
              </w:rPr>
            </w:pPr>
          </w:p>
          <w:p w:rsidR="00BE30FA" w:rsidRPr="000956AC" w:rsidRDefault="00BE30FA" w:rsidP="00381D39">
            <w:pPr>
              <w:spacing w:line="276" w:lineRule="auto"/>
              <w:jc w:val="right"/>
              <w:rPr>
                <w:b/>
                <w:sz w:val="16"/>
                <w:szCs w:val="16"/>
              </w:rPr>
            </w:pPr>
            <w:r w:rsidRPr="000956AC">
              <w:rPr>
                <w:b/>
                <w:sz w:val="16"/>
                <w:szCs w:val="16"/>
              </w:rPr>
              <w:t>-</w:t>
            </w:r>
          </w:p>
        </w:tc>
        <w:tc>
          <w:tcPr>
            <w:tcW w:w="1134" w:type="dxa"/>
            <w:tcBorders>
              <w:top w:val="single" w:sz="4" w:space="0" w:color="auto"/>
              <w:bottom w:val="double" w:sz="4" w:space="0" w:color="auto"/>
            </w:tcBorders>
            <w:vAlign w:val="bottom"/>
          </w:tcPr>
          <w:p w:rsidR="00BE30FA" w:rsidRPr="000956AC" w:rsidRDefault="00BE30FA" w:rsidP="00381D39">
            <w:pPr>
              <w:spacing w:line="276" w:lineRule="auto"/>
              <w:jc w:val="right"/>
              <w:rPr>
                <w:b/>
                <w:sz w:val="16"/>
                <w:szCs w:val="16"/>
              </w:rPr>
            </w:pPr>
          </w:p>
          <w:p w:rsidR="00BE30FA" w:rsidRPr="000956AC" w:rsidRDefault="00BE30FA" w:rsidP="00381D39">
            <w:pPr>
              <w:spacing w:line="276" w:lineRule="auto"/>
              <w:jc w:val="right"/>
              <w:rPr>
                <w:b/>
                <w:sz w:val="16"/>
                <w:szCs w:val="16"/>
              </w:rPr>
            </w:pPr>
          </w:p>
        </w:tc>
        <w:tc>
          <w:tcPr>
            <w:tcW w:w="1134" w:type="dxa"/>
            <w:tcBorders>
              <w:top w:val="single" w:sz="4" w:space="0" w:color="auto"/>
              <w:bottom w:val="double" w:sz="4" w:space="0" w:color="auto"/>
            </w:tcBorders>
            <w:vAlign w:val="bottom"/>
          </w:tcPr>
          <w:p w:rsidR="00BE30FA" w:rsidRPr="000956AC" w:rsidRDefault="00BE30FA" w:rsidP="00381D39">
            <w:pPr>
              <w:spacing w:line="276" w:lineRule="auto"/>
              <w:jc w:val="right"/>
              <w:rPr>
                <w:b/>
                <w:sz w:val="16"/>
                <w:szCs w:val="16"/>
              </w:rPr>
            </w:pPr>
          </w:p>
          <w:p w:rsidR="00BE30FA" w:rsidRPr="000956AC" w:rsidRDefault="00BE30FA" w:rsidP="00381D39">
            <w:pPr>
              <w:spacing w:line="276" w:lineRule="auto"/>
              <w:jc w:val="right"/>
              <w:rPr>
                <w:b/>
                <w:sz w:val="16"/>
                <w:szCs w:val="16"/>
              </w:rPr>
            </w:pPr>
            <w:r w:rsidRPr="000956AC">
              <w:rPr>
                <w:b/>
                <w:sz w:val="16"/>
                <w:szCs w:val="16"/>
              </w:rPr>
              <w:t>-</w:t>
            </w:r>
          </w:p>
        </w:tc>
        <w:tc>
          <w:tcPr>
            <w:tcW w:w="993" w:type="dxa"/>
            <w:tcBorders>
              <w:top w:val="single" w:sz="4" w:space="0" w:color="auto"/>
              <w:bottom w:val="double" w:sz="4" w:space="0" w:color="auto"/>
            </w:tcBorders>
            <w:vAlign w:val="bottom"/>
          </w:tcPr>
          <w:p w:rsidR="00BE30FA" w:rsidRPr="000956AC" w:rsidRDefault="00BE30FA" w:rsidP="00381D39">
            <w:pPr>
              <w:spacing w:line="276" w:lineRule="auto"/>
              <w:jc w:val="right"/>
              <w:rPr>
                <w:b/>
                <w:sz w:val="16"/>
                <w:szCs w:val="16"/>
              </w:rPr>
            </w:pPr>
          </w:p>
          <w:p w:rsidR="00BE30FA" w:rsidRPr="000956AC" w:rsidRDefault="00BE30FA" w:rsidP="00320BD2">
            <w:pPr>
              <w:spacing w:line="276" w:lineRule="auto"/>
              <w:jc w:val="right"/>
              <w:rPr>
                <w:b/>
                <w:sz w:val="16"/>
                <w:szCs w:val="16"/>
              </w:rPr>
            </w:pPr>
            <w:r w:rsidRPr="000956AC">
              <w:rPr>
                <w:b/>
                <w:sz w:val="16"/>
                <w:szCs w:val="16"/>
              </w:rPr>
              <w:t>(</w:t>
            </w:r>
            <w:r w:rsidR="001E2B20">
              <w:rPr>
                <w:b/>
                <w:sz w:val="16"/>
                <w:szCs w:val="16"/>
              </w:rPr>
              <w:t>12</w:t>
            </w:r>
            <w:r w:rsidR="00931CE4" w:rsidRPr="000956AC">
              <w:rPr>
                <w:b/>
                <w:sz w:val="16"/>
                <w:szCs w:val="16"/>
              </w:rPr>
              <w:t>.</w:t>
            </w:r>
            <w:r w:rsidR="001E2B20">
              <w:rPr>
                <w:b/>
                <w:sz w:val="16"/>
                <w:szCs w:val="16"/>
              </w:rPr>
              <w:t>040</w:t>
            </w:r>
            <w:r w:rsidRPr="000956AC">
              <w:rPr>
                <w:b/>
                <w:sz w:val="16"/>
                <w:szCs w:val="16"/>
              </w:rPr>
              <w:t>)</w:t>
            </w:r>
          </w:p>
        </w:tc>
        <w:tc>
          <w:tcPr>
            <w:tcW w:w="1275" w:type="dxa"/>
            <w:tcBorders>
              <w:top w:val="single" w:sz="4" w:space="0" w:color="auto"/>
              <w:bottom w:val="double" w:sz="4" w:space="0" w:color="auto"/>
            </w:tcBorders>
            <w:vAlign w:val="bottom"/>
          </w:tcPr>
          <w:p w:rsidR="00BE30FA" w:rsidRPr="000956AC" w:rsidRDefault="00320BD2" w:rsidP="00381D39">
            <w:pPr>
              <w:spacing w:line="276" w:lineRule="auto"/>
              <w:jc w:val="right"/>
              <w:rPr>
                <w:b/>
                <w:sz w:val="16"/>
                <w:szCs w:val="16"/>
              </w:rPr>
            </w:pPr>
            <w:r w:rsidRPr="000956AC">
              <w:rPr>
                <w:b/>
                <w:sz w:val="16"/>
                <w:szCs w:val="16"/>
              </w:rPr>
              <w:t>33</w:t>
            </w:r>
            <w:r w:rsidR="00931CE4" w:rsidRPr="000956AC">
              <w:rPr>
                <w:b/>
                <w:sz w:val="16"/>
                <w:szCs w:val="16"/>
              </w:rPr>
              <w:t>2.200</w:t>
            </w:r>
          </w:p>
        </w:tc>
      </w:tr>
    </w:tbl>
    <w:p w:rsidR="001F60E1" w:rsidRPr="000956AC" w:rsidRDefault="001F60E1" w:rsidP="009F3CE4">
      <w:pPr>
        <w:jc w:val="center"/>
        <w:rPr>
          <w:b/>
          <w:sz w:val="22"/>
          <w:szCs w:val="22"/>
          <w:lang w:val="pt-BR"/>
        </w:rPr>
      </w:pPr>
    </w:p>
    <w:p w:rsidR="001F60E1" w:rsidRPr="00D2447A" w:rsidRDefault="001F60E1" w:rsidP="009F3CE4">
      <w:pPr>
        <w:jc w:val="center"/>
        <w:rPr>
          <w:highlight w:val="yellow"/>
        </w:rPr>
      </w:pPr>
    </w:p>
    <w:p w:rsidR="009F3CE4" w:rsidRPr="00D2447A" w:rsidRDefault="009F3CE4" w:rsidP="009F3CE4">
      <w:pPr>
        <w:jc w:val="both"/>
        <w:rPr>
          <w:highlight w:val="yellow"/>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134"/>
        <w:gridCol w:w="850"/>
        <w:gridCol w:w="1134"/>
        <w:gridCol w:w="1134"/>
        <w:gridCol w:w="992"/>
        <w:gridCol w:w="1276"/>
      </w:tblGrid>
      <w:tr w:rsidR="009F3CE4" w:rsidRPr="0002540C" w:rsidTr="001F60E1">
        <w:tc>
          <w:tcPr>
            <w:tcW w:w="1701" w:type="dxa"/>
            <w:vMerge w:val="restart"/>
            <w:vAlign w:val="bottom"/>
          </w:tcPr>
          <w:p w:rsidR="009F3CE4" w:rsidRPr="0002540C" w:rsidRDefault="009F3CE4" w:rsidP="001F60E1">
            <w:pPr>
              <w:spacing w:line="276" w:lineRule="auto"/>
              <w:jc w:val="center"/>
              <w:rPr>
                <w:b/>
                <w:sz w:val="16"/>
                <w:szCs w:val="16"/>
              </w:rPr>
            </w:pPr>
          </w:p>
          <w:p w:rsidR="009F3CE4" w:rsidRPr="0002540C" w:rsidRDefault="009F3CE4" w:rsidP="001F60E1">
            <w:pPr>
              <w:spacing w:line="276" w:lineRule="auto"/>
              <w:jc w:val="center"/>
              <w:rPr>
                <w:b/>
                <w:sz w:val="16"/>
                <w:szCs w:val="16"/>
              </w:rPr>
            </w:pPr>
            <w:r w:rsidRPr="0002540C">
              <w:rPr>
                <w:b/>
                <w:sz w:val="16"/>
                <w:szCs w:val="16"/>
              </w:rPr>
              <w:t>Concepto</w:t>
            </w:r>
          </w:p>
        </w:tc>
        <w:tc>
          <w:tcPr>
            <w:tcW w:w="1418" w:type="dxa"/>
            <w:vMerge w:val="restart"/>
            <w:tcBorders>
              <w:bottom w:val="single" w:sz="4" w:space="0" w:color="auto"/>
            </w:tcBorders>
            <w:vAlign w:val="bottom"/>
          </w:tcPr>
          <w:p w:rsidR="009F3CE4" w:rsidRPr="0002540C" w:rsidRDefault="009F3CE4" w:rsidP="001F60E1">
            <w:pPr>
              <w:spacing w:line="276" w:lineRule="auto"/>
              <w:jc w:val="center"/>
              <w:rPr>
                <w:b/>
                <w:sz w:val="16"/>
                <w:szCs w:val="16"/>
              </w:rPr>
            </w:pPr>
          </w:p>
          <w:p w:rsidR="009F3CE4" w:rsidRPr="0002540C" w:rsidRDefault="009F3CE4" w:rsidP="000722E3">
            <w:pPr>
              <w:spacing w:line="276" w:lineRule="auto"/>
              <w:jc w:val="center"/>
              <w:rPr>
                <w:b/>
                <w:sz w:val="16"/>
                <w:szCs w:val="16"/>
              </w:rPr>
            </w:pPr>
            <w:r w:rsidRPr="0002540C">
              <w:rPr>
                <w:b/>
                <w:sz w:val="16"/>
                <w:szCs w:val="16"/>
              </w:rPr>
              <w:t>Valor residual al inicio del ejercicio 31/12/201</w:t>
            </w:r>
            <w:r w:rsidR="000722E3" w:rsidRPr="0002540C">
              <w:rPr>
                <w:b/>
                <w:sz w:val="16"/>
                <w:szCs w:val="16"/>
              </w:rPr>
              <w:t>7</w:t>
            </w:r>
          </w:p>
        </w:tc>
        <w:tc>
          <w:tcPr>
            <w:tcW w:w="1134" w:type="dxa"/>
            <w:vMerge w:val="restart"/>
            <w:tcBorders>
              <w:bottom w:val="single" w:sz="4" w:space="0" w:color="auto"/>
            </w:tcBorders>
            <w:vAlign w:val="bottom"/>
          </w:tcPr>
          <w:p w:rsidR="009F3CE4" w:rsidRPr="0002540C" w:rsidRDefault="009F3CE4" w:rsidP="001F60E1">
            <w:pPr>
              <w:spacing w:line="276" w:lineRule="auto"/>
              <w:jc w:val="center"/>
              <w:rPr>
                <w:b/>
                <w:sz w:val="16"/>
                <w:szCs w:val="16"/>
              </w:rPr>
            </w:pPr>
          </w:p>
          <w:p w:rsidR="009F3CE4" w:rsidRPr="0002540C" w:rsidRDefault="009F3CE4" w:rsidP="001F60E1">
            <w:pPr>
              <w:spacing w:line="276" w:lineRule="auto"/>
              <w:jc w:val="center"/>
              <w:rPr>
                <w:b/>
                <w:sz w:val="16"/>
                <w:szCs w:val="16"/>
              </w:rPr>
            </w:pPr>
          </w:p>
          <w:p w:rsidR="009F3CE4" w:rsidRPr="0002540C" w:rsidRDefault="009F3CE4" w:rsidP="001F60E1">
            <w:pPr>
              <w:spacing w:line="276" w:lineRule="auto"/>
              <w:jc w:val="center"/>
              <w:rPr>
                <w:b/>
                <w:sz w:val="16"/>
                <w:szCs w:val="16"/>
              </w:rPr>
            </w:pPr>
            <w:r w:rsidRPr="0002540C">
              <w:rPr>
                <w:b/>
                <w:sz w:val="16"/>
                <w:szCs w:val="16"/>
              </w:rPr>
              <w:t>Incorpora-</w:t>
            </w:r>
          </w:p>
          <w:p w:rsidR="009F3CE4" w:rsidRPr="0002540C" w:rsidRDefault="009F3CE4" w:rsidP="001F60E1">
            <w:pPr>
              <w:spacing w:line="276" w:lineRule="auto"/>
              <w:jc w:val="center"/>
              <w:rPr>
                <w:b/>
                <w:sz w:val="16"/>
                <w:szCs w:val="16"/>
              </w:rPr>
            </w:pPr>
            <w:r w:rsidRPr="0002540C">
              <w:rPr>
                <w:b/>
                <w:sz w:val="16"/>
                <w:szCs w:val="16"/>
              </w:rPr>
              <w:t>ciones</w:t>
            </w:r>
          </w:p>
        </w:tc>
        <w:tc>
          <w:tcPr>
            <w:tcW w:w="850" w:type="dxa"/>
            <w:vMerge w:val="restart"/>
            <w:tcBorders>
              <w:bottom w:val="single" w:sz="4" w:space="0" w:color="auto"/>
            </w:tcBorders>
            <w:vAlign w:val="bottom"/>
          </w:tcPr>
          <w:p w:rsidR="009F3CE4" w:rsidRPr="0002540C" w:rsidRDefault="009F3CE4" w:rsidP="001F60E1">
            <w:pPr>
              <w:spacing w:line="276" w:lineRule="auto"/>
              <w:jc w:val="center"/>
              <w:rPr>
                <w:b/>
                <w:sz w:val="16"/>
                <w:szCs w:val="16"/>
              </w:rPr>
            </w:pPr>
          </w:p>
          <w:p w:rsidR="009F3CE4" w:rsidRPr="0002540C" w:rsidRDefault="009F3CE4" w:rsidP="001F60E1">
            <w:pPr>
              <w:spacing w:line="276" w:lineRule="auto"/>
              <w:jc w:val="center"/>
              <w:rPr>
                <w:b/>
                <w:sz w:val="16"/>
                <w:szCs w:val="16"/>
              </w:rPr>
            </w:pPr>
          </w:p>
          <w:p w:rsidR="009F3CE4" w:rsidRPr="0002540C" w:rsidRDefault="009F3CE4" w:rsidP="001F60E1">
            <w:pPr>
              <w:spacing w:line="276" w:lineRule="auto"/>
              <w:jc w:val="center"/>
              <w:rPr>
                <w:b/>
                <w:sz w:val="16"/>
                <w:szCs w:val="16"/>
              </w:rPr>
            </w:pPr>
            <w:r w:rsidRPr="0002540C">
              <w:rPr>
                <w:b/>
                <w:sz w:val="16"/>
                <w:szCs w:val="16"/>
              </w:rPr>
              <w:t>Bajas</w:t>
            </w:r>
          </w:p>
        </w:tc>
        <w:tc>
          <w:tcPr>
            <w:tcW w:w="3260" w:type="dxa"/>
            <w:gridSpan w:val="3"/>
            <w:tcBorders>
              <w:bottom w:val="single" w:sz="4" w:space="0" w:color="auto"/>
            </w:tcBorders>
          </w:tcPr>
          <w:p w:rsidR="009F3CE4" w:rsidRPr="0002540C" w:rsidRDefault="009F3CE4" w:rsidP="001F60E1">
            <w:pPr>
              <w:spacing w:line="276" w:lineRule="auto"/>
              <w:jc w:val="center"/>
              <w:rPr>
                <w:b/>
                <w:sz w:val="16"/>
                <w:szCs w:val="16"/>
              </w:rPr>
            </w:pPr>
            <w:r w:rsidRPr="0002540C">
              <w:rPr>
                <w:b/>
                <w:sz w:val="16"/>
                <w:szCs w:val="16"/>
              </w:rPr>
              <w:t>Depreciaciones del ejercicio</w:t>
            </w:r>
          </w:p>
        </w:tc>
        <w:tc>
          <w:tcPr>
            <w:tcW w:w="1276" w:type="dxa"/>
            <w:vMerge w:val="restart"/>
            <w:tcBorders>
              <w:bottom w:val="single" w:sz="4" w:space="0" w:color="auto"/>
            </w:tcBorders>
            <w:vAlign w:val="bottom"/>
          </w:tcPr>
          <w:p w:rsidR="009F3CE4" w:rsidRPr="0002540C" w:rsidRDefault="009F3CE4" w:rsidP="000722E3">
            <w:pPr>
              <w:spacing w:line="276" w:lineRule="auto"/>
              <w:jc w:val="center"/>
              <w:rPr>
                <w:b/>
                <w:sz w:val="16"/>
                <w:szCs w:val="16"/>
              </w:rPr>
            </w:pPr>
            <w:r w:rsidRPr="0002540C">
              <w:rPr>
                <w:b/>
                <w:sz w:val="16"/>
                <w:szCs w:val="16"/>
              </w:rPr>
              <w:t>Valor residual al cierre del ejercicio 31/12/201</w:t>
            </w:r>
            <w:r w:rsidR="000722E3" w:rsidRPr="0002540C">
              <w:rPr>
                <w:b/>
                <w:sz w:val="16"/>
                <w:szCs w:val="16"/>
              </w:rPr>
              <w:t>8</w:t>
            </w:r>
          </w:p>
        </w:tc>
      </w:tr>
      <w:tr w:rsidR="009F3CE4" w:rsidRPr="0002540C" w:rsidTr="001F60E1">
        <w:tc>
          <w:tcPr>
            <w:tcW w:w="1701" w:type="dxa"/>
            <w:vMerge/>
            <w:tcBorders>
              <w:bottom w:val="single" w:sz="4" w:space="0" w:color="auto"/>
            </w:tcBorders>
          </w:tcPr>
          <w:p w:rsidR="009F3CE4" w:rsidRPr="0002540C" w:rsidRDefault="009F3CE4" w:rsidP="001F60E1">
            <w:pPr>
              <w:spacing w:line="276" w:lineRule="auto"/>
              <w:jc w:val="center"/>
              <w:rPr>
                <w:sz w:val="16"/>
                <w:szCs w:val="16"/>
              </w:rPr>
            </w:pPr>
          </w:p>
        </w:tc>
        <w:tc>
          <w:tcPr>
            <w:tcW w:w="1418" w:type="dxa"/>
            <w:vMerge/>
            <w:tcBorders>
              <w:top w:val="single" w:sz="4" w:space="0" w:color="auto"/>
              <w:bottom w:val="single" w:sz="4" w:space="0" w:color="auto"/>
            </w:tcBorders>
          </w:tcPr>
          <w:p w:rsidR="009F3CE4" w:rsidRPr="0002540C" w:rsidRDefault="009F3CE4" w:rsidP="001F60E1">
            <w:pPr>
              <w:spacing w:line="276" w:lineRule="auto"/>
              <w:jc w:val="center"/>
              <w:rPr>
                <w:sz w:val="16"/>
                <w:szCs w:val="16"/>
              </w:rPr>
            </w:pPr>
          </w:p>
        </w:tc>
        <w:tc>
          <w:tcPr>
            <w:tcW w:w="1134" w:type="dxa"/>
            <w:vMerge/>
            <w:tcBorders>
              <w:top w:val="single" w:sz="4" w:space="0" w:color="auto"/>
              <w:bottom w:val="single" w:sz="4" w:space="0" w:color="auto"/>
            </w:tcBorders>
          </w:tcPr>
          <w:p w:rsidR="009F3CE4" w:rsidRPr="0002540C" w:rsidRDefault="009F3CE4" w:rsidP="001F60E1">
            <w:pPr>
              <w:spacing w:line="276" w:lineRule="auto"/>
              <w:jc w:val="center"/>
              <w:rPr>
                <w:sz w:val="16"/>
                <w:szCs w:val="16"/>
              </w:rPr>
            </w:pPr>
          </w:p>
        </w:tc>
        <w:tc>
          <w:tcPr>
            <w:tcW w:w="850" w:type="dxa"/>
            <w:vMerge/>
            <w:tcBorders>
              <w:top w:val="single" w:sz="4" w:space="0" w:color="auto"/>
              <w:bottom w:val="single" w:sz="4" w:space="0" w:color="auto"/>
            </w:tcBorders>
          </w:tcPr>
          <w:p w:rsidR="009F3CE4" w:rsidRPr="0002540C" w:rsidRDefault="009F3CE4" w:rsidP="001F60E1">
            <w:pPr>
              <w:spacing w:line="276" w:lineRule="auto"/>
              <w:jc w:val="center"/>
              <w:rPr>
                <w:sz w:val="16"/>
                <w:szCs w:val="16"/>
              </w:rPr>
            </w:pPr>
          </w:p>
        </w:tc>
        <w:tc>
          <w:tcPr>
            <w:tcW w:w="1134" w:type="dxa"/>
            <w:tcBorders>
              <w:top w:val="single" w:sz="4" w:space="0" w:color="auto"/>
              <w:bottom w:val="single" w:sz="4" w:space="0" w:color="auto"/>
            </w:tcBorders>
            <w:vAlign w:val="bottom"/>
          </w:tcPr>
          <w:p w:rsidR="009F3CE4" w:rsidRPr="0002540C" w:rsidRDefault="009F3CE4" w:rsidP="001F60E1">
            <w:pPr>
              <w:spacing w:line="276" w:lineRule="auto"/>
              <w:jc w:val="center"/>
              <w:rPr>
                <w:b/>
                <w:sz w:val="16"/>
                <w:szCs w:val="16"/>
              </w:rPr>
            </w:pPr>
            <w:r w:rsidRPr="0002540C">
              <w:rPr>
                <w:b/>
                <w:sz w:val="16"/>
                <w:szCs w:val="16"/>
              </w:rPr>
              <w:t>Años de vida útil asignados</w:t>
            </w:r>
          </w:p>
        </w:tc>
        <w:tc>
          <w:tcPr>
            <w:tcW w:w="1134" w:type="dxa"/>
            <w:tcBorders>
              <w:top w:val="single" w:sz="4" w:space="0" w:color="auto"/>
              <w:bottom w:val="single" w:sz="4" w:space="0" w:color="auto"/>
            </w:tcBorders>
            <w:vAlign w:val="bottom"/>
          </w:tcPr>
          <w:p w:rsidR="009F3CE4" w:rsidRPr="0002540C" w:rsidRDefault="009F3CE4" w:rsidP="001F60E1">
            <w:pPr>
              <w:spacing w:line="276" w:lineRule="auto"/>
              <w:jc w:val="center"/>
              <w:rPr>
                <w:b/>
                <w:sz w:val="16"/>
                <w:szCs w:val="16"/>
              </w:rPr>
            </w:pPr>
            <w:r w:rsidRPr="0002540C">
              <w:rPr>
                <w:b/>
                <w:sz w:val="16"/>
                <w:szCs w:val="16"/>
              </w:rPr>
              <w:t>Valor residual al final de la vida útil</w:t>
            </w:r>
          </w:p>
        </w:tc>
        <w:tc>
          <w:tcPr>
            <w:tcW w:w="992" w:type="dxa"/>
            <w:tcBorders>
              <w:top w:val="single" w:sz="4" w:space="0" w:color="auto"/>
              <w:bottom w:val="single" w:sz="4" w:space="0" w:color="auto"/>
            </w:tcBorders>
            <w:vAlign w:val="bottom"/>
          </w:tcPr>
          <w:p w:rsidR="009F3CE4" w:rsidRPr="0002540C" w:rsidRDefault="009F3CE4" w:rsidP="001F60E1">
            <w:pPr>
              <w:spacing w:line="276" w:lineRule="auto"/>
              <w:jc w:val="center"/>
              <w:rPr>
                <w:b/>
                <w:sz w:val="16"/>
                <w:szCs w:val="16"/>
              </w:rPr>
            </w:pPr>
            <w:r w:rsidRPr="0002540C">
              <w:rPr>
                <w:b/>
                <w:sz w:val="16"/>
                <w:szCs w:val="16"/>
              </w:rPr>
              <w:t>Importe</w:t>
            </w:r>
          </w:p>
        </w:tc>
        <w:tc>
          <w:tcPr>
            <w:tcW w:w="1276" w:type="dxa"/>
            <w:vMerge/>
            <w:tcBorders>
              <w:top w:val="single" w:sz="4" w:space="0" w:color="auto"/>
              <w:bottom w:val="single" w:sz="4" w:space="0" w:color="auto"/>
            </w:tcBorders>
          </w:tcPr>
          <w:p w:rsidR="009F3CE4" w:rsidRPr="0002540C" w:rsidRDefault="009F3CE4" w:rsidP="001F60E1">
            <w:pPr>
              <w:spacing w:line="276" w:lineRule="auto"/>
              <w:jc w:val="center"/>
              <w:rPr>
                <w:sz w:val="16"/>
                <w:szCs w:val="16"/>
              </w:rPr>
            </w:pPr>
          </w:p>
        </w:tc>
      </w:tr>
      <w:tr w:rsidR="009F3CE4" w:rsidRPr="0002540C" w:rsidTr="00797246">
        <w:tc>
          <w:tcPr>
            <w:tcW w:w="1701" w:type="dxa"/>
            <w:tcBorders>
              <w:top w:val="single" w:sz="4" w:space="0" w:color="auto"/>
            </w:tcBorders>
          </w:tcPr>
          <w:p w:rsidR="009F3CE4" w:rsidRPr="0002540C" w:rsidRDefault="0010082E" w:rsidP="001F60E1">
            <w:pPr>
              <w:spacing w:line="276" w:lineRule="auto"/>
              <w:rPr>
                <w:sz w:val="16"/>
                <w:szCs w:val="16"/>
              </w:rPr>
            </w:pPr>
            <w:r w:rsidRPr="0002540C">
              <w:rPr>
                <w:sz w:val="16"/>
                <w:szCs w:val="16"/>
              </w:rPr>
              <w:t xml:space="preserve"> </w:t>
            </w:r>
          </w:p>
          <w:p w:rsidR="009F3CE4" w:rsidRPr="0002540C" w:rsidRDefault="009F3CE4" w:rsidP="001F60E1">
            <w:pPr>
              <w:spacing w:line="276" w:lineRule="auto"/>
              <w:rPr>
                <w:sz w:val="16"/>
                <w:szCs w:val="16"/>
              </w:rPr>
            </w:pPr>
            <w:r w:rsidRPr="0002540C">
              <w:rPr>
                <w:sz w:val="16"/>
                <w:szCs w:val="16"/>
              </w:rPr>
              <w:t>Inmuebles</w:t>
            </w:r>
            <w:r w:rsidR="00E52590" w:rsidRPr="0002540C">
              <w:rPr>
                <w:sz w:val="16"/>
                <w:szCs w:val="16"/>
              </w:rPr>
              <w:t xml:space="preserve"> </w:t>
            </w:r>
          </w:p>
        </w:tc>
        <w:tc>
          <w:tcPr>
            <w:tcW w:w="1418"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0722E3" w:rsidP="001F60E1">
            <w:pPr>
              <w:spacing w:line="276" w:lineRule="auto"/>
              <w:jc w:val="right"/>
              <w:rPr>
                <w:sz w:val="16"/>
                <w:szCs w:val="16"/>
              </w:rPr>
            </w:pPr>
            <w:r w:rsidRPr="0002540C">
              <w:rPr>
                <w:sz w:val="16"/>
                <w:szCs w:val="16"/>
              </w:rPr>
              <w:t>313.045</w:t>
            </w:r>
          </w:p>
        </w:tc>
        <w:tc>
          <w:tcPr>
            <w:tcW w:w="1134"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0722E3" w:rsidP="001F60E1">
            <w:pPr>
              <w:spacing w:line="276" w:lineRule="auto"/>
              <w:jc w:val="right"/>
              <w:rPr>
                <w:sz w:val="16"/>
                <w:szCs w:val="16"/>
              </w:rPr>
            </w:pPr>
            <w:r w:rsidRPr="0002540C">
              <w:rPr>
                <w:sz w:val="16"/>
                <w:szCs w:val="16"/>
              </w:rPr>
              <w:t>6.434</w:t>
            </w:r>
          </w:p>
        </w:tc>
        <w:tc>
          <w:tcPr>
            <w:tcW w:w="850"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9F3CE4" w:rsidP="001F60E1">
            <w:pPr>
              <w:spacing w:line="276" w:lineRule="auto"/>
              <w:jc w:val="right"/>
              <w:rPr>
                <w:sz w:val="16"/>
                <w:szCs w:val="16"/>
              </w:rPr>
            </w:pPr>
            <w:r w:rsidRPr="0002540C">
              <w:rPr>
                <w:sz w:val="16"/>
                <w:szCs w:val="16"/>
              </w:rPr>
              <w:t>-</w:t>
            </w:r>
          </w:p>
        </w:tc>
        <w:tc>
          <w:tcPr>
            <w:tcW w:w="1134"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9F3CE4" w:rsidP="001F60E1">
            <w:pPr>
              <w:spacing w:line="276" w:lineRule="auto"/>
              <w:jc w:val="right"/>
              <w:rPr>
                <w:sz w:val="16"/>
                <w:szCs w:val="16"/>
              </w:rPr>
            </w:pPr>
            <w:r w:rsidRPr="0002540C">
              <w:rPr>
                <w:sz w:val="16"/>
                <w:szCs w:val="16"/>
              </w:rPr>
              <w:t>5</w:t>
            </w:r>
            <w:r w:rsidR="008A4483">
              <w:rPr>
                <w:sz w:val="16"/>
                <w:szCs w:val="16"/>
              </w:rPr>
              <w:t>9</w:t>
            </w:r>
          </w:p>
        </w:tc>
        <w:tc>
          <w:tcPr>
            <w:tcW w:w="1134"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9F3CE4" w:rsidP="001F60E1">
            <w:pPr>
              <w:spacing w:line="276" w:lineRule="auto"/>
              <w:jc w:val="right"/>
              <w:rPr>
                <w:sz w:val="16"/>
                <w:szCs w:val="16"/>
              </w:rPr>
            </w:pPr>
            <w:r w:rsidRPr="0002540C">
              <w:rPr>
                <w:sz w:val="16"/>
                <w:szCs w:val="16"/>
              </w:rPr>
              <w:t>83.425</w:t>
            </w:r>
          </w:p>
        </w:tc>
        <w:tc>
          <w:tcPr>
            <w:tcW w:w="992"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9F3CE4" w:rsidP="000722E3">
            <w:pPr>
              <w:spacing w:line="276" w:lineRule="auto"/>
              <w:jc w:val="right"/>
              <w:rPr>
                <w:sz w:val="16"/>
                <w:szCs w:val="16"/>
              </w:rPr>
            </w:pPr>
            <w:r w:rsidRPr="0002540C">
              <w:rPr>
                <w:sz w:val="16"/>
                <w:szCs w:val="16"/>
              </w:rPr>
              <w:t>(</w:t>
            </w:r>
            <w:r w:rsidR="000722E3" w:rsidRPr="0002540C">
              <w:rPr>
                <w:sz w:val="16"/>
                <w:szCs w:val="16"/>
              </w:rPr>
              <w:t>3.983</w:t>
            </w:r>
            <w:r w:rsidRPr="0002540C">
              <w:rPr>
                <w:sz w:val="16"/>
                <w:szCs w:val="16"/>
              </w:rPr>
              <w:t>)</w:t>
            </w:r>
          </w:p>
        </w:tc>
        <w:tc>
          <w:tcPr>
            <w:tcW w:w="1276" w:type="dxa"/>
            <w:tcBorders>
              <w:top w:val="single" w:sz="4" w:space="0" w:color="auto"/>
            </w:tcBorders>
          </w:tcPr>
          <w:p w:rsidR="009F3CE4" w:rsidRPr="0002540C" w:rsidRDefault="009F3CE4" w:rsidP="001F60E1">
            <w:pPr>
              <w:spacing w:line="276" w:lineRule="auto"/>
              <w:jc w:val="right"/>
              <w:rPr>
                <w:sz w:val="16"/>
                <w:szCs w:val="16"/>
              </w:rPr>
            </w:pPr>
          </w:p>
          <w:p w:rsidR="009F3CE4" w:rsidRPr="0002540C" w:rsidRDefault="000722E3" w:rsidP="001F60E1">
            <w:pPr>
              <w:spacing w:line="276" w:lineRule="auto"/>
              <w:jc w:val="right"/>
              <w:rPr>
                <w:sz w:val="16"/>
                <w:szCs w:val="16"/>
              </w:rPr>
            </w:pPr>
            <w:r w:rsidRPr="0002540C">
              <w:rPr>
                <w:sz w:val="16"/>
                <w:szCs w:val="16"/>
              </w:rPr>
              <w:t>315.496</w:t>
            </w:r>
          </w:p>
        </w:tc>
      </w:tr>
      <w:tr w:rsidR="00797246" w:rsidRPr="0002540C" w:rsidTr="00797246">
        <w:tc>
          <w:tcPr>
            <w:tcW w:w="1701" w:type="dxa"/>
          </w:tcPr>
          <w:p w:rsidR="00797246" w:rsidRPr="0002540C" w:rsidRDefault="00797246" w:rsidP="001F60E1">
            <w:pPr>
              <w:spacing w:line="276" w:lineRule="auto"/>
              <w:rPr>
                <w:sz w:val="16"/>
                <w:szCs w:val="16"/>
              </w:rPr>
            </w:pPr>
          </w:p>
        </w:tc>
        <w:tc>
          <w:tcPr>
            <w:tcW w:w="1418" w:type="dxa"/>
          </w:tcPr>
          <w:p w:rsidR="00797246" w:rsidRPr="0002540C" w:rsidRDefault="00797246" w:rsidP="001F60E1">
            <w:pPr>
              <w:spacing w:line="276" w:lineRule="auto"/>
              <w:jc w:val="right"/>
              <w:rPr>
                <w:sz w:val="16"/>
                <w:szCs w:val="16"/>
              </w:rPr>
            </w:pPr>
          </w:p>
        </w:tc>
        <w:tc>
          <w:tcPr>
            <w:tcW w:w="1134" w:type="dxa"/>
          </w:tcPr>
          <w:p w:rsidR="00797246" w:rsidRPr="0002540C" w:rsidRDefault="00797246" w:rsidP="001F60E1">
            <w:pPr>
              <w:spacing w:line="276" w:lineRule="auto"/>
              <w:jc w:val="right"/>
              <w:rPr>
                <w:sz w:val="16"/>
                <w:szCs w:val="16"/>
              </w:rPr>
            </w:pPr>
          </w:p>
        </w:tc>
        <w:tc>
          <w:tcPr>
            <w:tcW w:w="850" w:type="dxa"/>
          </w:tcPr>
          <w:p w:rsidR="00797246" w:rsidRPr="0002540C" w:rsidRDefault="00797246" w:rsidP="001F60E1">
            <w:pPr>
              <w:spacing w:line="276" w:lineRule="auto"/>
              <w:jc w:val="right"/>
              <w:rPr>
                <w:sz w:val="16"/>
                <w:szCs w:val="16"/>
              </w:rPr>
            </w:pPr>
          </w:p>
        </w:tc>
        <w:tc>
          <w:tcPr>
            <w:tcW w:w="1134" w:type="dxa"/>
          </w:tcPr>
          <w:p w:rsidR="00797246" w:rsidRPr="0002540C" w:rsidRDefault="00797246" w:rsidP="001F60E1">
            <w:pPr>
              <w:spacing w:line="276" w:lineRule="auto"/>
              <w:jc w:val="right"/>
              <w:rPr>
                <w:sz w:val="16"/>
                <w:szCs w:val="16"/>
              </w:rPr>
            </w:pPr>
          </w:p>
        </w:tc>
        <w:tc>
          <w:tcPr>
            <w:tcW w:w="1134" w:type="dxa"/>
          </w:tcPr>
          <w:p w:rsidR="00797246" w:rsidRPr="0002540C" w:rsidRDefault="00797246" w:rsidP="001F60E1">
            <w:pPr>
              <w:spacing w:line="276" w:lineRule="auto"/>
              <w:jc w:val="right"/>
              <w:rPr>
                <w:sz w:val="16"/>
                <w:szCs w:val="16"/>
              </w:rPr>
            </w:pPr>
          </w:p>
        </w:tc>
        <w:tc>
          <w:tcPr>
            <w:tcW w:w="992" w:type="dxa"/>
          </w:tcPr>
          <w:p w:rsidR="00797246" w:rsidRPr="0002540C" w:rsidRDefault="00797246" w:rsidP="001F60E1">
            <w:pPr>
              <w:spacing w:line="276" w:lineRule="auto"/>
              <w:jc w:val="right"/>
              <w:rPr>
                <w:sz w:val="16"/>
                <w:szCs w:val="16"/>
              </w:rPr>
            </w:pPr>
          </w:p>
        </w:tc>
        <w:tc>
          <w:tcPr>
            <w:tcW w:w="1276" w:type="dxa"/>
          </w:tcPr>
          <w:p w:rsidR="00797246" w:rsidRPr="0002540C" w:rsidRDefault="00797246" w:rsidP="001F60E1">
            <w:pPr>
              <w:spacing w:line="276" w:lineRule="auto"/>
              <w:jc w:val="right"/>
              <w:rPr>
                <w:sz w:val="16"/>
                <w:szCs w:val="16"/>
              </w:rPr>
            </w:pPr>
          </w:p>
        </w:tc>
      </w:tr>
      <w:tr w:rsidR="000722E3" w:rsidRPr="0002540C" w:rsidTr="00797246">
        <w:tc>
          <w:tcPr>
            <w:tcW w:w="1701" w:type="dxa"/>
          </w:tcPr>
          <w:p w:rsidR="000722E3" w:rsidRPr="0002540C" w:rsidRDefault="000722E3" w:rsidP="001F60E1">
            <w:pPr>
              <w:spacing w:line="276" w:lineRule="auto"/>
              <w:rPr>
                <w:sz w:val="16"/>
                <w:szCs w:val="16"/>
              </w:rPr>
            </w:pPr>
            <w:r w:rsidRPr="0002540C">
              <w:rPr>
                <w:sz w:val="16"/>
                <w:szCs w:val="16"/>
              </w:rPr>
              <w:t>Mobiliario e Instalaciones</w:t>
            </w:r>
          </w:p>
        </w:tc>
        <w:tc>
          <w:tcPr>
            <w:tcW w:w="1418" w:type="dxa"/>
            <w:vAlign w:val="center"/>
          </w:tcPr>
          <w:p w:rsidR="000722E3" w:rsidRPr="0002540C" w:rsidRDefault="000722E3" w:rsidP="00797246">
            <w:pPr>
              <w:spacing w:line="276" w:lineRule="auto"/>
              <w:jc w:val="right"/>
              <w:rPr>
                <w:sz w:val="16"/>
                <w:szCs w:val="16"/>
              </w:rPr>
            </w:pPr>
            <w:r w:rsidRPr="0002540C">
              <w:rPr>
                <w:sz w:val="16"/>
                <w:szCs w:val="16"/>
              </w:rPr>
              <w:t>25</w:t>
            </w:r>
          </w:p>
        </w:tc>
        <w:tc>
          <w:tcPr>
            <w:tcW w:w="1134" w:type="dxa"/>
            <w:vAlign w:val="center"/>
          </w:tcPr>
          <w:p w:rsidR="000722E3" w:rsidRPr="0002540C" w:rsidRDefault="000722E3" w:rsidP="00797246">
            <w:pPr>
              <w:spacing w:line="276" w:lineRule="auto"/>
              <w:jc w:val="right"/>
              <w:rPr>
                <w:sz w:val="16"/>
                <w:szCs w:val="16"/>
              </w:rPr>
            </w:pPr>
            <w:r w:rsidRPr="0002540C">
              <w:rPr>
                <w:sz w:val="16"/>
                <w:szCs w:val="16"/>
              </w:rPr>
              <w:t xml:space="preserve">      18 </w:t>
            </w:r>
          </w:p>
        </w:tc>
        <w:tc>
          <w:tcPr>
            <w:tcW w:w="850" w:type="dxa"/>
            <w:vAlign w:val="center"/>
          </w:tcPr>
          <w:p w:rsidR="000722E3" w:rsidRPr="0002540C" w:rsidRDefault="00797246" w:rsidP="00797246">
            <w:pPr>
              <w:spacing w:line="276" w:lineRule="auto"/>
              <w:jc w:val="right"/>
              <w:rPr>
                <w:sz w:val="16"/>
              </w:rPr>
            </w:pPr>
            <w:r w:rsidRPr="0002540C">
              <w:rPr>
                <w:sz w:val="16"/>
              </w:rPr>
              <w:t>-</w:t>
            </w:r>
          </w:p>
        </w:tc>
        <w:tc>
          <w:tcPr>
            <w:tcW w:w="1134" w:type="dxa"/>
            <w:vAlign w:val="center"/>
          </w:tcPr>
          <w:p w:rsidR="000722E3" w:rsidRPr="0002540C" w:rsidRDefault="000722E3" w:rsidP="00797246">
            <w:pPr>
              <w:spacing w:line="276" w:lineRule="auto"/>
              <w:jc w:val="right"/>
              <w:rPr>
                <w:sz w:val="16"/>
                <w:szCs w:val="16"/>
              </w:rPr>
            </w:pPr>
            <w:r w:rsidRPr="0002540C">
              <w:rPr>
                <w:sz w:val="16"/>
                <w:szCs w:val="16"/>
              </w:rPr>
              <w:t>10</w:t>
            </w:r>
          </w:p>
        </w:tc>
        <w:tc>
          <w:tcPr>
            <w:tcW w:w="1134" w:type="dxa"/>
            <w:vAlign w:val="center"/>
          </w:tcPr>
          <w:p w:rsidR="000722E3" w:rsidRPr="0002540C" w:rsidRDefault="00797246" w:rsidP="00797246">
            <w:pPr>
              <w:spacing w:line="276" w:lineRule="auto"/>
              <w:jc w:val="right"/>
              <w:rPr>
                <w:sz w:val="16"/>
                <w:szCs w:val="16"/>
              </w:rPr>
            </w:pPr>
            <w:r w:rsidRPr="0002540C">
              <w:rPr>
                <w:sz w:val="16"/>
                <w:szCs w:val="16"/>
              </w:rPr>
              <w:t>-</w:t>
            </w:r>
          </w:p>
        </w:tc>
        <w:tc>
          <w:tcPr>
            <w:tcW w:w="992" w:type="dxa"/>
            <w:vAlign w:val="center"/>
          </w:tcPr>
          <w:p w:rsidR="000722E3" w:rsidRPr="0002540C" w:rsidRDefault="000722E3" w:rsidP="00797246">
            <w:pPr>
              <w:spacing w:line="276" w:lineRule="auto"/>
              <w:jc w:val="right"/>
              <w:rPr>
                <w:sz w:val="16"/>
                <w:szCs w:val="16"/>
              </w:rPr>
            </w:pPr>
            <w:r w:rsidRPr="0002540C">
              <w:rPr>
                <w:sz w:val="16"/>
                <w:szCs w:val="16"/>
              </w:rPr>
              <w:t>(26)</w:t>
            </w:r>
          </w:p>
        </w:tc>
        <w:tc>
          <w:tcPr>
            <w:tcW w:w="1276" w:type="dxa"/>
            <w:vAlign w:val="center"/>
          </w:tcPr>
          <w:p w:rsidR="000722E3" w:rsidRPr="0002540C" w:rsidRDefault="000722E3" w:rsidP="00797246">
            <w:pPr>
              <w:spacing w:line="276" w:lineRule="auto"/>
              <w:jc w:val="right"/>
              <w:rPr>
                <w:sz w:val="16"/>
                <w:szCs w:val="16"/>
              </w:rPr>
            </w:pPr>
            <w:r w:rsidRPr="0002540C">
              <w:rPr>
                <w:sz w:val="16"/>
                <w:szCs w:val="16"/>
              </w:rPr>
              <w:t>17</w:t>
            </w:r>
          </w:p>
        </w:tc>
      </w:tr>
      <w:tr w:rsidR="00797246" w:rsidRPr="0002540C" w:rsidTr="00797246">
        <w:tc>
          <w:tcPr>
            <w:tcW w:w="1701" w:type="dxa"/>
          </w:tcPr>
          <w:p w:rsidR="00797246" w:rsidRPr="0002540C" w:rsidRDefault="00797246" w:rsidP="001F60E1">
            <w:pPr>
              <w:spacing w:line="276" w:lineRule="auto"/>
              <w:rPr>
                <w:sz w:val="16"/>
                <w:szCs w:val="16"/>
              </w:rPr>
            </w:pPr>
          </w:p>
        </w:tc>
        <w:tc>
          <w:tcPr>
            <w:tcW w:w="1418" w:type="dxa"/>
            <w:vAlign w:val="center"/>
          </w:tcPr>
          <w:p w:rsidR="00797246" w:rsidRPr="0002540C" w:rsidRDefault="00797246" w:rsidP="00797246">
            <w:pPr>
              <w:spacing w:line="276" w:lineRule="auto"/>
              <w:jc w:val="right"/>
              <w:rPr>
                <w:sz w:val="16"/>
                <w:szCs w:val="16"/>
              </w:rPr>
            </w:pPr>
          </w:p>
        </w:tc>
        <w:tc>
          <w:tcPr>
            <w:tcW w:w="1134" w:type="dxa"/>
            <w:vAlign w:val="center"/>
          </w:tcPr>
          <w:p w:rsidR="00797246" w:rsidRPr="0002540C" w:rsidRDefault="00797246" w:rsidP="00797246">
            <w:pPr>
              <w:spacing w:line="276" w:lineRule="auto"/>
              <w:jc w:val="right"/>
              <w:rPr>
                <w:sz w:val="16"/>
                <w:szCs w:val="16"/>
              </w:rPr>
            </w:pPr>
          </w:p>
        </w:tc>
        <w:tc>
          <w:tcPr>
            <w:tcW w:w="850" w:type="dxa"/>
            <w:vAlign w:val="center"/>
          </w:tcPr>
          <w:p w:rsidR="00797246" w:rsidRPr="0002540C" w:rsidRDefault="00797246" w:rsidP="00797246">
            <w:pPr>
              <w:spacing w:line="276" w:lineRule="auto"/>
              <w:jc w:val="right"/>
              <w:rPr>
                <w:sz w:val="16"/>
              </w:rPr>
            </w:pPr>
          </w:p>
        </w:tc>
        <w:tc>
          <w:tcPr>
            <w:tcW w:w="1134" w:type="dxa"/>
            <w:vAlign w:val="center"/>
          </w:tcPr>
          <w:p w:rsidR="00797246" w:rsidRPr="0002540C" w:rsidRDefault="00797246" w:rsidP="00797246">
            <w:pPr>
              <w:spacing w:line="276" w:lineRule="auto"/>
              <w:jc w:val="right"/>
              <w:rPr>
                <w:sz w:val="16"/>
                <w:szCs w:val="16"/>
              </w:rPr>
            </w:pPr>
          </w:p>
        </w:tc>
        <w:tc>
          <w:tcPr>
            <w:tcW w:w="1134" w:type="dxa"/>
            <w:vAlign w:val="center"/>
          </w:tcPr>
          <w:p w:rsidR="00797246" w:rsidRPr="0002540C" w:rsidRDefault="00797246" w:rsidP="00797246">
            <w:pPr>
              <w:spacing w:line="276" w:lineRule="auto"/>
              <w:jc w:val="right"/>
              <w:rPr>
                <w:sz w:val="16"/>
                <w:szCs w:val="16"/>
              </w:rPr>
            </w:pPr>
          </w:p>
        </w:tc>
        <w:tc>
          <w:tcPr>
            <w:tcW w:w="992" w:type="dxa"/>
            <w:vAlign w:val="center"/>
          </w:tcPr>
          <w:p w:rsidR="00797246" w:rsidRPr="0002540C" w:rsidRDefault="00797246" w:rsidP="00797246">
            <w:pPr>
              <w:spacing w:line="276" w:lineRule="auto"/>
              <w:jc w:val="right"/>
              <w:rPr>
                <w:sz w:val="16"/>
                <w:szCs w:val="16"/>
              </w:rPr>
            </w:pPr>
          </w:p>
        </w:tc>
        <w:tc>
          <w:tcPr>
            <w:tcW w:w="1276" w:type="dxa"/>
            <w:vAlign w:val="center"/>
          </w:tcPr>
          <w:p w:rsidR="00797246" w:rsidRPr="0002540C" w:rsidRDefault="00797246" w:rsidP="00797246">
            <w:pPr>
              <w:spacing w:line="276" w:lineRule="auto"/>
              <w:jc w:val="right"/>
              <w:rPr>
                <w:sz w:val="16"/>
                <w:szCs w:val="16"/>
              </w:rPr>
            </w:pPr>
          </w:p>
        </w:tc>
      </w:tr>
      <w:tr w:rsidR="009F3CE4" w:rsidRPr="0002540C" w:rsidTr="00797246">
        <w:tc>
          <w:tcPr>
            <w:tcW w:w="1701" w:type="dxa"/>
          </w:tcPr>
          <w:p w:rsidR="009F3CE4" w:rsidRPr="0002540C" w:rsidRDefault="009F3CE4" w:rsidP="001F60E1">
            <w:pPr>
              <w:spacing w:line="276" w:lineRule="auto"/>
              <w:rPr>
                <w:sz w:val="16"/>
                <w:szCs w:val="16"/>
              </w:rPr>
            </w:pPr>
            <w:r w:rsidRPr="0002540C">
              <w:rPr>
                <w:sz w:val="16"/>
                <w:szCs w:val="16"/>
              </w:rPr>
              <w:t>Máquinas y Equipos</w:t>
            </w:r>
          </w:p>
        </w:tc>
        <w:tc>
          <w:tcPr>
            <w:tcW w:w="1418" w:type="dxa"/>
          </w:tcPr>
          <w:p w:rsidR="009F3CE4" w:rsidRPr="0002540C" w:rsidRDefault="000722E3" w:rsidP="001F60E1">
            <w:pPr>
              <w:spacing w:line="276" w:lineRule="auto"/>
              <w:jc w:val="right"/>
              <w:rPr>
                <w:sz w:val="16"/>
                <w:szCs w:val="16"/>
              </w:rPr>
            </w:pPr>
            <w:r w:rsidRPr="0002540C">
              <w:rPr>
                <w:sz w:val="16"/>
                <w:szCs w:val="16"/>
              </w:rPr>
              <w:t>14.118</w:t>
            </w:r>
          </w:p>
        </w:tc>
        <w:tc>
          <w:tcPr>
            <w:tcW w:w="1134" w:type="dxa"/>
          </w:tcPr>
          <w:p w:rsidR="009F3CE4" w:rsidRPr="0002540C" w:rsidRDefault="000722E3" w:rsidP="001F60E1">
            <w:pPr>
              <w:tabs>
                <w:tab w:val="center" w:pos="459"/>
                <w:tab w:val="right" w:pos="918"/>
              </w:tabs>
              <w:spacing w:line="276" w:lineRule="auto"/>
              <w:jc w:val="right"/>
              <w:rPr>
                <w:sz w:val="16"/>
                <w:szCs w:val="16"/>
              </w:rPr>
            </w:pPr>
            <w:r w:rsidRPr="0002540C">
              <w:rPr>
                <w:sz w:val="16"/>
                <w:szCs w:val="16"/>
              </w:rPr>
              <w:t>4.821</w:t>
            </w:r>
          </w:p>
        </w:tc>
        <w:tc>
          <w:tcPr>
            <w:tcW w:w="850" w:type="dxa"/>
          </w:tcPr>
          <w:p w:rsidR="009F3CE4" w:rsidRPr="0002540C" w:rsidRDefault="000722E3" w:rsidP="001F60E1">
            <w:pPr>
              <w:spacing w:line="276" w:lineRule="auto"/>
              <w:jc w:val="right"/>
              <w:rPr>
                <w:sz w:val="16"/>
                <w:szCs w:val="16"/>
              </w:rPr>
            </w:pPr>
            <w:r w:rsidRPr="0002540C">
              <w:rPr>
                <w:sz w:val="16"/>
                <w:szCs w:val="16"/>
              </w:rPr>
              <w:t>-</w:t>
            </w:r>
          </w:p>
        </w:tc>
        <w:tc>
          <w:tcPr>
            <w:tcW w:w="1134" w:type="dxa"/>
          </w:tcPr>
          <w:p w:rsidR="009F3CE4" w:rsidRPr="0002540C" w:rsidRDefault="000722E3" w:rsidP="001F60E1">
            <w:pPr>
              <w:spacing w:line="276" w:lineRule="auto"/>
              <w:jc w:val="right"/>
              <w:rPr>
                <w:sz w:val="16"/>
                <w:szCs w:val="16"/>
              </w:rPr>
            </w:pPr>
            <w:r w:rsidRPr="0002540C">
              <w:rPr>
                <w:sz w:val="16"/>
                <w:szCs w:val="16"/>
              </w:rPr>
              <w:t>5</w:t>
            </w:r>
          </w:p>
        </w:tc>
        <w:tc>
          <w:tcPr>
            <w:tcW w:w="1134" w:type="dxa"/>
          </w:tcPr>
          <w:p w:rsidR="009F3CE4" w:rsidRPr="0002540C" w:rsidRDefault="009F3CE4" w:rsidP="001F60E1">
            <w:pPr>
              <w:spacing w:line="276" w:lineRule="auto"/>
              <w:jc w:val="right"/>
              <w:rPr>
                <w:sz w:val="16"/>
                <w:szCs w:val="16"/>
              </w:rPr>
            </w:pPr>
            <w:r w:rsidRPr="0002540C">
              <w:rPr>
                <w:sz w:val="16"/>
                <w:szCs w:val="16"/>
              </w:rPr>
              <w:t>-</w:t>
            </w:r>
          </w:p>
        </w:tc>
        <w:tc>
          <w:tcPr>
            <w:tcW w:w="992" w:type="dxa"/>
          </w:tcPr>
          <w:p w:rsidR="009F3CE4" w:rsidRPr="0002540C" w:rsidRDefault="009F3CE4" w:rsidP="000722E3">
            <w:pPr>
              <w:spacing w:line="276" w:lineRule="auto"/>
              <w:jc w:val="right"/>
              <w:rPr>
                <w:sz w:val="16"/>
                <w:szCs w:val="16"/>
              </w:rPr>
            </w:pPr>
            <w:r w:rsidRPr="0002540C">
              <w:rPr>
                <w:sz w:val="16"/>
                <w:szCs w:val="16"/>
              </w:rPr>
              <w:t>(</w:t>
            </w:r>
            <w:r w:rsidR="000722E3" w:rsidRPr="0002540C">
              <w:rPr>
                <w:sz w:val="16"/>
                <w:szCs w:val="16"/>
              </w:rPr>
              <w:t>5.035</w:t>
            </w:r>
            <w:r w:rsidRPr="0002540C">
              <w:rPr>
                <w:sz w:val="16"/>
                <w:szCs w:val="16"/>
              </w:rPr>
              <w:t>)</w:t>
            </w:r>
          </w:p>
        </w:tc>
        <w:tc>
          <w:tcPr>
            <w:tcW w:w="1276" w:type="dxa"/>
          </w:tcPr>
          <w:p w:rsidR="009F3CE4" w:rsidRPr="0002540C" w:rsidRDefault="000722E3" w:rsidP="001F60E1">
            <w:pPr>
              <w:spacing w:line="276" w:lineRule="auto"/>
              <w:jc w:val="right"/>
              <w:rPr>
                <w:sz w:val="16"/>
                <w:szCs w:val="16"/>
              </w:rPr>
            </w:pPr>
            <w:r w:rsidRPr="0002540C">
              <w:rPr>
                <w:sz w:val="16"/>
                <w:szCs w:val="16"/>
              </w:rPr>
              <w:t>13.904</w:t>
            </w:r>
          </w:p>
        </w:tc>
      </w:tr>
      <w:tr w:rsidR="00797246" w:rsidRPr="0002540C" w:rsidTr="00797246">
        <w:tc>
          <w:tcPr>
            <w:tcW w:w="1701" w:type="dxa"/>
          </w:tcPr>
          <w:p w:rsidR="00797246" w:rsidRPr="0002540C" w:rsidRDefault="00797246" w:rsidP="001F60E1">
            <w:pPr>
              <w:spacing w:line="276" w:lineRule="auto"/>
              <w:rPr>
                <w:sz w:val="16"/>
                <w:szCs w:val="16"/>
              </w:rPr>
            </w:pPr>
          </w:p>
        </w:tc>
        <w:tc>
          <w:tcPr>
            <w:tcW w:w="1418" w:type="dxa"/>
            <w:tcBorders>
              <w:bottom w:val="single" w:sz="4" w:space="0" w:color="auto"/>
            </w:tcBorders>
          </w:tcPr>
          <w:p w:rsidR="00797246" w:rsidRPr="0002540C" w:rsidRDefault="00797246" w:rsidP="001F60E1">
            <w:pPr>
              <w:spacing w:line="276" w:lineRule="auto"/>
              <w:jc w:val="right"/>
              <w:rPr>
                <w:sz w:val="16"/>
                <w:szCs w:val="16"/>
              </w:rPr>
            </w:pPr>
          </w:p>
        </w:tc>
        <w:tc>
          <w:tcPr>
            <w:tcW w:w="1134" w:type="dxa"/>
            <w:tcBorders>
              <w:bottom w:val="single" w:sz="4" w:space="0" w:color="auto"/>
            </w:tcBorders>
          </w:tcPr>
          <w:p w:rsidR="00797246" w:rsidRPr="0002540C" w:rsidRDefault="00797246" w:rsidP="001F60E1">
            <w:pPr>
              <w:tabs>
                <w:tab w:val="center" w:pos="459"/>
                <w:tab w:val="right" w:pos="918"/>
              </w:tabs>
              <w:spacing w:line="276" w:lineRule="auto"/>
              <w:jc w:val="right"/>
              <w:rPr>
                <w:sz w:val="16"/>
                <w:szCs w:val="16"/>
              </w:rPr>
            </w:pPr>
          </w:p>
        </w:tc>
        <w:tc>
          <w:tcPr>
            <w:tcW w:w="850" w:type="dxa"/>
            <w:tcBorders>
              <w:bottom w:val="single" w:sz="4" w:space="0" w:color="auto"/>
            </w:tcBorders>
          </w:tcPr>
          <w:p w:rsidR="00797246" w:rsidRPr="0002540C" w:rsidRDefault="00797246" w:rsidP="001F60E1">
            <w:pPr>
              <w:spacing w:line="276" w:lineRule="auto"/>
              <w:jc w:val="right"/>
              <w:rPr>
                <w:sz w:val="16"/>
                <w:szCs w:val="16"/>
              </w:rPr>
            </w:pPr>
          </w:p>
        </w:tc>
        <w:tc>
          <w:tcPr>
            <w:tcW w:w="1134" w:type="dxa"/>
            <w:tcBorders>
              <w:bottom w:val="single" w:sz="4" w:space="0" w:color="auto"/>
            </w:tcBorders>
          </w:tcPr>
          <w:p w:rsidR="00797246" w:rsidRPr="0002540C" w:rsidRDefault="00797246" w:rsidP="001F60E1">
            <w:pPr>
              <w:spacing w:line="276" w:lineRule="auto"/>
              <w:jc w:val="right"/>
              <w:rPr>
                <w:sz w:val="16"/>
                <w:szCs w:val="16"/>
              </w:rPr>
            </w:pPr>
          </w:p>
        </w:tc>
        <w:tc>
          <w:tcPr>
            <w:tcW w:w="1134" w:type="dxa"/>
            <w:tcBorders>
              <w:bottom w:val="single" w:sz="4" w:space="0" w:color="auto"/>
            </w:tcBorders>
          </w:tcPr>
          <w:p w:rsidR="00797246" w:rsidRPr="0002540C" w:rsidRDefault="00797246" w:rsidP="001F60E1">
            <w:pPr>
              <w:spacing w:line="276" w:lineRule="auto"/>
              <w:jc w:val="right"/>
              <w:rPr>
                <w:sz w:val="16"/>
                <w:szCs w:val="16"/>
              </w:rPr>
            </w:pPr>
          </w:p>
        </w:tc>
        <w:tc>
          <w:tcPr>
            <w:tcW w:w="992" w:type="dxa"/>
            <w:tcBorders>
              <w:bottom w:val="single" w:sz="4" w:space="0" w:color="auto"/>
            </w:tcBorders>
          </w:tcPr>
          <w:p w:rsidR="00797246" w:rsidRPr="0002540C" w:rsidRDefault="00797246" w:rsidP="000722E3">
            <w:pPr>
              <w:spacing w:line="276" w:lineRule="auto"/>
              <w:jc w:val="right"/>
              <w:rPr>
                <w:sz w:val="16"/>
                <w:szCs w:val="16"/>
              </w:rPr>
            </w:pPr>
          </w:p>
        </w:tc>
        <w:tc>
          <w:tcPr>
            <w:tcW w:w="1276" w:type="dxa"/>
            <w:tcBorders>
              <w:bottom w:val="single" w:sz="4" w:space="0" w:color="auto"/>
            </w:tcBorders>
          </w:tcPr>
          <w:p w:rsidR="00797246" w:rsidRPr="0002540C" w:rsidRDefault="00797246" w:rsidP="001F60E1">
            <w:pPr>
              <w:spacing w:line="276" w:lineRule="auto"/>
              <w:jc w:val="right"/>
              <w:rPr>
                <w:sz w:val="16"/>
                <w:szCs w:val="16"/>
              </w:rPr>
            </w:pPr>
          </w:p>
        </w:tc>
      </w:tr>
      <w:tr w:rsidR="009F3CE4" w:rsidRPr="0002540C" w:rsidTr="00381D39">
        <w:tc>
          <w:tcPr>
            <w:tcW w:w="1701" w:type="dxa"/>
          </w:tcPr>
          <w:p w:rsidR="009F3CE4" w:rsidRPr="0002540C" w:rsidRDefault="009F3CE4" w:rsidP="001F60E1">
            <w:pPr>
              <w:spacing w:line="276" w:lineRule="auto"/>
              <w:jc w:val="both"/>
              <w:rPr>
                <w:b/>
                <w:sz w:val="16"/>
                <w:szCs w:val="16"/>
              </w:rPr>
            </w:pPr>
          </w:p>
          <w:p w:rsidR="009F3CE4" w:rsidRPr="0002540C" w:rsidRDefault="009F3CE4" w:rsidP="001F60E1">
            <w:pPr>
              <w:spacing w:line="276" w:lineRule="auto"/>
              <w:jc w:val="both"/>
              <w:rPr>
                <w:b/>
                <w:sz w:val="16"/>
                <w:szCs w:val="16"/>
              </w:rPr>
            </w:pPr>
            <w:r w:rsidRPr="0002540C">
              <w:rPr>
                <w:b/>
                <w:sz w:val="16"/>
                <w:szCs w:val="16"/>
              </w:rPr>
              <w:t>Total</w:t>
            </w:r>
          </w:p>
        </w:tc>
        <w:tc>
          <w:tcPr>
            <w:tcW w:w="1418"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0722E3" w:rsidP="001F60E1">
            <w:pPr>
              <w:spacing w:line="276" w:lineRule="auto"/>
              <w:jc w:val="right"/>
              <w:rPr>
                <w:b/>
                <w:sz w:val="16"/>
                <w:szCs w:val="16"/>
              </w:rPr>
            </w:pPr>
            <w:r w:rsidRPr="0002540C">
              <w:rPr>
                <w:b/>
                <w:sz w:val="16"/>
                <w:szCs w:val="16"/>
              </w:rPr>
              <w:t>327.188</w:t>
            </w:r>
          </w:p>
        </w:tc>
        <w:tc>
          <w:tcPr>
            <w:tcW w:w="1134"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0722E3" w:rsidP="001F60E1">
            <w:pPr>
              <w:spacing w:line="276" w:lineRule="auto"/>
              <w:jc w:val="right"/>
              <w:rPr>
                <w:b/>
                <w:sz w:val="16"/>
                <w:szCs w:val="16"/>
              </w:rPr>
            </w:pPr>
            <w:r w:rsidRPr="0002540C">
              <w:rPr>
                <w:b/>
                <w:sz w:val="16"/>
                <w:szCs w:val="16"/>
              </w:rPr>
              <w:t>11.273</w:t>
            </w:r>
          </w:p>
        </w:tc>
        <w:tc>
          <w:tcPr>
            <w:tcW w:w="850"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0722E3" w:rsidP="001F60E1">
            <w:pPr>
              <w:spacing w:line="276" w:lineRule="auto"/>
              <w:jc w:val="right"/>
              <w:rPr>
                <w:b/>
                <w:sz w:val="16"/>
                <w:szCs w:val="16"/>
              </w:rPr>
            </w:pPr>
            <w:r w:rsidRPr="0002540C">
              <w:rPr>
                <w:b/>
                <w:sz w:val="16"/>
                <w:szCs w:val="16"/>
              </w:rPr>
              <w:t>-</w:t>
            </w:r>
          </w:p>
        </w:tc>
        <w:tc>
          <w:tcPr>
            <w:tcW w:w="1134"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9F3CE4" w:rsidP="001F60E1">
            <w:pPr>
              <w:spacing w:line="276" w:lineRule="auto"/>
              <w:jc w:val="right"/>
              <w:rPr>
                <w:b/>
                <w:sz w:val="16"/>
                <w:szCs w:val="16"/>
              </w:rPr>
            </w:pPr>
          </w:p>
        </w:tc>
        <w:tc>
          <w:tcPr>
            <w:tcW w:w="1134"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9F3CE4" w:rsidP="001F60E1">
            <w:pPr>
              <w:spacing w:line="276" w:lineRule="auto"/>
              <w:jc w:val="right"/>
              <w:rPr>
                <w:b/>
                <w:sz w:val="16"/>
                <w:szCs w:val="16"/>
              </w:rPr>
            </w:pPr>
            <w:r w:rsidRPr="0002540C">
              <w:rPr>
                <w:b/>
                <w:sz w:val="16"/>
                <w:szCs w:val="16"/>
              </w:rPr>
              <w:t>-</w:t>
            </w:r>
          </w:p>
        </w:tc>
        <w:tc>
          <w:tcPr>
            <w:tcW w:w="992"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9F3CE4" w:rsidP="000722E3">
            <w:pPr>
              <w:spacing w:line="276" w:lineRule="auto"/>
              <w:jc w:val="right"/>
              <w:rPr>
                <w:b/>
                <w:sz w:val="16"/>
                <w:szCs w:val="16"/>
              </w:rPr>
            </w:pPr>
            <w:r w:rsidRPr="0002540C">
              <w:rPr>
                <w:b/>
                <w:sz w:val="16"/>
                <w:szCs w:val="16"/>
              </w:rPr>
              <w:t>(</w:t>
            </w:r>
            <w:r w:rsidR="000722E3" w:rsidRPr="0002540C">
              <w:rPr>
                <w:b/>
                <w:sz w:val="16"/>
                <w:szCs w:val="16"/>
              </w:rPr>
              <w:t>9.044</w:t>
            </w:r>
            <w:r w:rsidRPr="0002540C">
              <w:rPr>
                <w:b/>
                <w:sz w:val="16"/>
                <w:szCs w:val="16"/>
              </w:rPr>
              <w:t>)</w:t>
            </w:r>
          </w:p>
        </w:tc>
        <w:tc>
          <w:tcPr>
            <w:tcW w:w="1276" w:type="dxa"/>
            <w:tcBorders>
              <w:top w:val="single" w:sz="4" w:space="0" w:color="auto"/>
              <w:bottom w:val="double" w:sz="4" w:space="0" w:color="auto"/>
            </w:tcBorders>
          </w:tcPr>
          <w:p w:rsidR="009F3CE4" w:rsidRPr="0002540C" w:rsidRDefault="009F3CE4" w:rsidP="001F60E1">
            <w:pPr>
              <w:spacing w:line="276" w:lineRule="auto"/>
              <w:jc w:val="right"/>
              <w:rPr>
                <w:b/>
                <w:sz w:val="16"/>
                <w:szCs w:val="16"/>
              </w:rPr>
            </w:pPr>
          </w:p>
          <w:p w:rsidR="009F3CE4" w:rsidRPr="0002540C" w:rsidRDefault="000722E3" w:rsidP="001F60E1">
            <w:pPr>
              <w:spacing w:line="276" w:lineRule="auto"/>
              <w:jc w:val="right"/>
              <w:rPr>
                <w:b/>
                <w:sz w:val="16"/>
                <w:szCs w:val="16"/>
              </w:rPr>
            </w:pPr>
            <w:r w:rsidRPr="0002540C">
              <w:rPr>
                <w:b/>
                <w:sz w:val="16"/>
                <w:szCs w:val="16"/>
              </w:rPr>
              <w:t>329.417</w:t>
            </w:r>
          </w:p>
        </w:tc>
      </w:tr>
    </w:tbl>
    <w:p w:rsidR="009F3CE4" w:rsidRPr="00D2447A" w:rsidRDefault="009F3CE4">
      <w:pPr>
        <w:rPr>
          <w:highlight w:val="yellow"/>
        </w:rPr>
      </w:pPr>
      <w:r w:rsidRPr="00D2447A">
        <w:rPr>
          <w:highlight w:val="yellow"/>
        </w:rPr>
        <w:br w:type="page"/>
      </w:r>
    </w:p>
    <w:p w:rsidR="009F3CE4" w:rsidRPr="00D2447A" w:rsidRDefault="009F3CE4" w:rsidP="00CE36DA">
      <w:pPr>
        <w:ind w:left="-851"/>
        <w:rPr>
          <w:highlight w:val="yellow"/>
        </w:rPr>
      </w:pPr>
    </w:p>
    <w:p w:rsidR="0059098D" w:rsidRPr="00261C92" w:rsidRDefault="0059098D" w:rsidP="00102140">
      <w:pPr>
        <w:pStyle w:val="Heading1"/>
        <w:jc w:val="right"/>
      </w:pPr>
      <w:bookmarkStart w:id="137" w:name="_Toc32931001"/>
      <w:r w:rsidRPr="00261C92">
        <w:t>ANEXO “H”</w:t>
      </w:r>
      <w:bookmarkEnd w:id="137"/>
    </w:p>
    <w:p w:rsidR="00F40ECE" w:rsidRPr="00261C92" w:rsidRDefault="00F40ECE" w:rsidP="00C61C46">
      <w:pPr>
        <w:pStyle w:val="Titulonota"/>
        <w:jc w:val="center"/>
        <w:rPr>
          <w:lang w:val="es-AR"/>
        </w:rPr>
      </w:pPr>
    </w:p>
    <w:p w:rsidR="00C61C46" w:rsidRPr="00261C92" w:rsidRDefault="00C61C46" w:rsidP="00C61C46">
      <w:pPr>
        <w:pStyle w:val="Titulonota"/>
        <w:jc w:val="center"/>
        <w:rPr>
          <w:lang w:val="es-AR"/>
        </w:rPr>
      </w:pPr>
      <w:r w:rsidRPr="00261C92">
        <w:rPr>
          <w:lang w:val="es-AR"/>
        </w:rPr>
        <w:t>CONCENTRACIÓN DE LOS DEPÓSITOS CONSOLIDADO</w:t>
      </w:r>
    </w:p>
    <w:p w:rsidR="00C61C46" w:rsidRPr="00261C92" w:rsidRDefault="00C61C46" w:rsidP="00C61C46">
      <w:pPr>
        <w:pStyle w:val="Titulonota"/>
        <w:jc w:val="center"/>
        <w:rPr>
          <w:b w:val="0"/>
          <w:caps w:val="0"/>
          <w:lang w:val="es-AR"/>
        </w:rPr>
      </w:pPr>
      <w:r w:rsidRPr="00261C92">
        <w:rPr>
          <w:lang w:val="es-AR"/>
        </w:rPr>
        <w:t xml:space="preserve">AL </w:t>
      </w:r>
      <w:r w:rsidR="00A349AB" w:rsidRPr="00261C92">
        <w:rPr>
          <w:lang w:val="es-AR"/>
        </w:rPr>
        <w:t>3</w:t>
      </w:r>
      <w:r w:rsidR="00DC0051" w:rsidRPr="00261C92">
        <w:rPr>
          <w:lang w:val="es-AR"/>
        </w:rPr>
        <w:t>1</w:t>
      </w:r>
      <w:r w:rsidR="0088417F" w:rsidRPr="00261C92">
        <w:rPr>
          <w:lang w:val="es-AR"/>
        </w:rPr>
        <w:t xml:space="preserve"> de </w:t>
      </w:r>
      <w:r w:rsidR="00DC0051" w:rsidRPr="00261C92">
        <w:t>DICIEMBRE</w:t>
      </w:r>
      <w:r w:rsidR="00A349AB" w:rsidRPr="00261C92">
        <w:rPr>
          <w:lang w:val="es-AR"/>
        </w:rPr>
        <w:t xml:space="preserve"> de 2019 y</w:t>
      </w:r>
      <w:r w:rsidRPr="00261C92">
        <w:rPr>
          <w:lang w:val="es-AR"/>
        </w:rPr>
        <w:t xml:space="preserve"> </w:t>
      </w:r>
      <w:r w:rsidR="00A349AB" w:rsidRPr="00261C92">
        <w:rPr>
          <w:lang w:val="es-AR"/>
        </w:rPr>
        <w:t>2018</w:t>
      </w:r>
    </w:p>
    <w:p w:rsidR="00C61C46" w:rsidRPr="00261C92" w:rsidRDefault="00C61C46" w:rsidP="00C61C46">
      <w:pPr>
        <w:pStyle w:val="Titulonota"/>
        <w:jc w:val="center"/>
        <w:rPr>
          <w:b w:val="0"/>
          <w:caps w:val="0"/>
          <w:sz w:val="20"/>
          <w:lang w:val="es-AR"/>
        </w:rPr>
      </w:pPr>
    </w:p>
    <w:p w:rsidR="0059098D" w:rsidRPr="00261C92" w:rsidRDefault="0059098D" w:rsidP="00C61C46">
      <w:pPr>
        <w:pStyle w:val="Titulonota"/>
        <w:jc w:val="center"/>
        <w:rPr>
          <w:b w:val="0"/>
          <w:caps w:val="0"/>
          <w:sz w:val="19"/>
          <w:lang w:val="es-AR"/>
        </w:rPr>
      </w:pPr>
      <w:r w:rsidRPr="00261C92">
        <w:rPr>
          <w:b w:val="0"/>
          <w:caps w:val="0"/>
          <w:sz w:val="19"/>
          <w:lang w:val="es-AR"/>
        </w:rPr>
        <w:t>(Cifras expresadas en miles de pesos)</w:t>
      </w:r>
    </w:p>
    <w:p w:rsidR="0059098D" w:rsidRPr="00261C92" w:rsidRDefault="0059098D" w:rsidP="0059098D">
      <w:pPr>
        <w:pStyle w:val="Titulonota"/>
        <w:jc w:val="center"/>
        <w:rPr>
          <w:lang w:val="es-AR"/>
        </w:rPr>
      </w:pPr>
    </w:p>
    <w:p w:rsidR="0059098D" w:rsidRPr="00D2447A" w:rsidRDefault="0059098D" w:rsidP="0059098D">
      <w:pPr>
        <w:pStyle w:val="Titulonota"/>
        <w:jc w:val="both"/>
        <w:rPr>
          <w:highlight w:val="yellow"/>
          <w:lang w:val="es-AR"/>
        </w:rPr>
      </w:pPr>
    </w:p>
    <w:tbl>
      <w:tblPr>
        <w:tblW w:w="8319" w:type="dxa"/>
        <w:tblInd w:w="142" w:type="dxa"/>
        <w:tblLayout w:type="fixed"/>
        <w:tblCellMar>
          <w:left w:w="0" w:type="dxa"/>
          <w:right w:w="0" w:type="dxa"/>
        </w:tblCellMar>
        <w:tblLook w:val="0000" w:firstRow="0" w:lastRow="0" w:firstColumn="0" w:lastColumn="0" w:noHBand="0" w:noVBand="0"/>
      </w:tblPr>
      <w:tblGrid>
        <w:gridCol w:w="3132"/>
        <w:gridCol w:w="155"/>
        <w:gridCol w:w="1245"/>
        <w:gridCol w:w="22"/>
        <w:gridCol w:w="1086"/>
        <w:gridCol w:w="157"/>
        <w:gridCol w:w="22"/>
        <w:gridCol w:w="1234"/>
        <w:gridCol w:w="72"/>
        <w:gridCol w:w="1028"/>
        <w:gridCol w:w="22"/>
        <w:gridCol w:w="144"/>
      </w:tblGrid>
      <w:tr w:rsidR="00A349AB" w:rsidRPr="009A5EFD" w:rsidTr="000D313B">
        <w:trPr>
          <w:cantSplit/>
          <w:trHeight w:val="64"/>
        </w:trPr>
        <w:tc>
          <w:tcPr>
            <w:tcW w:w="3132" w:type="dxa"/>
            <w:vAlign w:val="bottom"/>
          </w:tcPr>
          <w:p w:rsidR="00A349AB" w:rsidRPr="009A5EFD" w:rsidRDefault="00A349AB" w:rsidP="00461C92">
            <w:pPr>
              <w:pStyle w:val="Texto"/>
              <w:rPr>
                <w:b/>
                <w:lang w:val="es-AR"/>
              </w:rPr>
            </w:pPr>
          </w:p>
        </w:tc>
        <w:tc>
          <w:tcPr>
            <w:tcW w:w="155" w:type="dxa"/>
            <w:vAlign w:val="bottom"/>
          </w:tcPr>
          <w:p w:rsidR="00A349AB" w:rsidRPr="009A5EFD" w:rsidRDefault="00A349AB" w:rsidP="00461C92">
            <w:pPr>
              <w:pStyle w:val="Texto"/>
              <w:rPr>
                <w:b/>
                <w:lang w:val="es-AR"/>
              </w:rPr>
            </w:pPr>
          </w:p>
        </w:tc>
        <w:tc>
          <w:tcPr>
            <w:tcW w:w="2353" w:type="dxa"/>
            <w:gridSpan w:val="3"/>
            <w:tcBorders>
              <w:bottom w:val="single" w:sz="4" w:space="0" w:color="auto"/>
            </w:tcBorders>
            <w:vAlign w:val="bottom"/>
          </w:tcPr>
          <w:p w:rsidR="00A349AB" w:rsidRPr="009A5EFD" w:rsidRDefault="00C22031" w:rsidP="00C22031">
            <w:pPr>
              <w:pStyle w:val="Texto"/>
              <w:jc w:val="center"/>
              <w:rPr>
                <w:b/>
                <w:sz w:val="20"/>
                <w:lang w:val="es-AR"/>
              </w:rPr>
            </w:pPr>
            <w:r w:rsidRPr="009A5EFD">
              <w:rPr>
                <w:b/>
                <w:sz w:val="20"/>
                <w:lang w:val="es-AR"/>
              </w:rPr>
              <w:t>31</w:t>
            </w:r>
            <w:r w:rsidR="00B36BD0" w:rsidRPr="009A5EFD">
              <w:rPr>
                <w:b/>
                <w:sz w:val="20"/>
                <w:lang w:val="es-AR"/>
              </w:rPr>
              <w:t>/</w:t>
            </w:r>
            <w:r w:rsidRPr="009A5EFD">
              <w:rPr>
                <w:b/>
                <w:sz w:val="20"/>
                <w:lang w:val="es-AR"/>
              </w:rPr>
              <w:t>12</w:t>
            </w:r>
            <w:r w:rsidR="00A349AB" w:rsidRPr="009A5EFD">
              <w:rPr>
                <w:b/>
                <w:sz w:val="20"/>
                <w:lang w:val="es-AR"/>
              </w:rPr>
              <w:t>/2019</w:t>
            </w:r>
          </w:p>
        </w:tc>
        <w:tc>
          <w:tcPr>
            <w:tcW w:w="157" w:type="dxa"/>
          </w:tcPr>
          <w:p w:rsidR="00A349AB" w:rsidRPr="009A5EFD" w:rsidRDefault="00A349AB" w:rsidP="00084CFA">
            <w:pPr>
              <w:pStyle w:val="Texto"/>
              <w:jc w:val="center"/>
              <w:rPr>
                <w:b/>
                <w:sz w:val="20"/>
                <w:lang w:val="es-AR"/>
              </w:rPr>
            </w:pPr>
          </w:p>
        </w:tc>
        <w:tc>
          <w:tcPr>
            <w:tcW w:w="2356" w:type="dxa"/>
            <w:gridSpan w:val="4"/>
            <w:tcBorders>
              <w:bottom w:val="single" w:sz="4" w:space="0" w:color="auto"/>
            </w:tcBorders>
            <w:vAlign w:val="bottom"/>
          </w:tcPr>
          <w:p w:rsidR="00A349AB" w:rsidRPr="009A5EFD" w:rsidRDefault="00A349AB" w:rsidP="008D7244">
            <w:pPr>
              <w:pStyle w:val="Texto"/>
              <w:jc w:val="center"/>
              <w:rPr>
                <w:b/>
                <w:sz w:val="20"/>
                <w:lang w:val="es-AR"/>
              </w:rPr>
            </w:pPr>
            <w:r w:rsidRPr="009A5EFD">
              <w:rPr>
                <w:b/>
                <w:sz w:val="20"/>
                <w:lang w:val="es-AR"/>
              </w:rPr>
              <w:t>31/12/2018</w:t>
            </w:r>
          </w:p>
        </w:tc>
        <w:tc>
          <w:tcPr>
            <w:tcW w:w="22" w:type="dxa"/>
            <w:tcBorders>
              <w:bottom w:val="single" w:sz="4" w:space="0" w:color="auto"/>
            </w:tcBorders>
          </w:tcPr>
          <w:p w:rsidR="00A349AB" w:rsidRPr="009A5EFD" w:rsidRDefault="00A349AB" w:rsidP="00084CFA">
            <w:pPr>
              <w:pStyle w:val="Texto"/>
              <w:jc w:val="center"/>
              <w:rPr>
                <w:b/>
                <w:sz w:val="20"/>
                <w:lang w:val="es-AR"/>
              </w:rPr>
            </w:pPr>
          </w:p>
        </w:tc>
        <w:tc>
          <w:tcPr>
            <w:tcW w:w="144" w:type="dxa"/>
          </w:tcPr>
          <w:p w:rsidR="00A349AB" w:rsidRPr="009A5EFD" w:rsidRDefault="00A349AB" w:rsidP="00084CFA">
            <w:pPr>
              <w:pStyle w:val="Texto"/>
              <w:jc w:val="center"/>
              <w:rPr>
                <w:b/>
                <w:sz w:val="20"/>
                <w:lang w:val="es-AR"/>
              </w:rPr>
            </w:pPr>
          </w:p>
        </w:tc>
      </w:tr>
      <w:tr w:rsidR="00A349AB" w:rsidRPr="009A5EFD" w:rsidTr="000D313B">
        <w:trPr>
          <w:trHeight w:val="685"/>
        </w:trPr>
        <w:tc>
          <w:tcPr>
            <w:tcW w:w="3132" w:type="dxa"/>
            <w:tcBorders>
              <w:bottom w:val="single" w:sz="4" w:space="0" w:color="auto"/>
            </w:tcBorders>
            <w:vAlign w:val="bottom"/>
          </w:tcPr>
          <w:p w:rsidR="00A349AB" w:rsidRPr="009A5EFD" w:rsidRDefault="00A349AB" w:rsidP="00270697">
            <w:pPr>
              <w:pStyle w:val="Texto"/>
              <w:jc w:val="center"/>
              <w:rPr>
                <w:b/>
                <w:lang w:val="es-AR"/>
              </w:rPr>
            </w:pPr>
            <w:r w:rsidRPr="009A5EFD">
              <w:rPr>
                <w:b/>
                <w:lang w:val="es-AR"/>
              </w:rPr>
              <w:t>Número de Clientes</w:t>
            </w:r>
          </w:p>
        </w:tc>
        <w:tc>
          <w:tcPr>
            <w:tcW w:w="155" w:type="dxa"/>
            <w:vAlign w:val="bottom"/>
          </w:tcPr>
          <w:p w:rsidR="00A349AB" w:rsidRPr="009A5EFD" w:rsidRDefault="00A349AB" w:rsidP="00084CFA">
            <w:pPr>
              <w:pStyle w:val="Texto"/>
              <w:jc w:val="center"/>
              <w:rPr>
                <w:b/>
                <w:lang w:val="es-AR"/>
              </w:rPr>
            </w:pPr>
          </w:p>
        </w:tc>
        <w:tc>
          <w:tcPr>
            <w:tcW w:w="1245" w:type="dxa"/>
            <w:tcBorders>
              <w:top w:val="single" w:sz="4" w:space="0" w:color="auto"/>
              <w:bottom w:val="single" w:sz="4" w:space="0" w:color="auto"/>
            </w:tcBorders>
            <w:vAlign w:val="bottom"/>
          </w:tcPr>
          <w:p w:rsidR="00A349AB" w:rsidRPr="009A5EFD" w:rsidRDefault="00A349AB" w:rsidP="00084CFA">
            <w:pPr>
              <w:pStyle w:val="Texto"/>
              <w:jc w:val="center"/>
              <w:rPr>
                <w:b/>
                <w:lang w:val="es-AR"/>
              </w:rPr>
            </w:pPr>
            <w:r w:rsidRPr="009A5EFD">
              <w:rPr>
                <w:b/>
                <w:lang w:val="es-AR"/>
              </w:rPr>
              <w:t>Saldo de Deuda</w:t>
            </w:r>
          </w:p>
        </w:tc>
        <w:tc>
          <w:tcPr>
            <w:tcW w:w="22" w:type="dxa"/>
            <w:tcBorders>
              <w:top w:val="single" w:sz="4" w:space="0" w:color="auto"/>
            </w:tcBorders>
            <w:vAlign w:val="bottom"/>
          </w:tcPr>
          <w:p w:rsidR="00A349AB" w:rsidRPr="009A5EFD" w:rsidRDefault="00A349AB" w:rsidP="00084CFA">
            <w:pPr>
              <w:pStyle w:val="Texto"/>
              <w:jc w:val="center"/>
              <w:rPr>
                <w:b/>
                <w:lang w:val="es-AR"/>
              </w:rPr>
            </w:pPr>
          </w:p>
        </w:tc>
        <w:tc>
          <w:tcPr>
            <w:tcW w:w="1086" w:type="dxa"/>
            <w:tcBorders>
              <w:bottom w:val="single" w:sz="4" w:space="0" w:color="auto"/>
            </w:tcBorders>
            <w:vAlign w:val="bottom"/>
          </w:tcPr>
          <w:p w:rsidR="00A349AB" w:rsidRPr="009A5EFD" w:rsidRDefault="00A349AB" w:rsidP="00084CFA">
            <w:pPr>
              <w:pStyle w:val="Texto"/>
              <w:jc w:val="center"/>
              <w:rPr>
                <w:b/>
                <w:lang w:val="es-AR"/>
              </w:rPr>
            </w:pPr>
            <w:r w:rsidRPr="009A5EFD">
              <w:rPr>
                <w:b/>
                <w:lang w:val="es-AR"/>
              </w:rPr>
              <w:t>% sobre Cartera Total</w:t>
            </w:r>
          </w:p>
        </w:tc>
        <w:tc>
          <w:tcPr>
            <w:tcW w:w="157" w:type="dxa"/>
          </w:tcPr>
          <w:p w:rsidR="00A349AB" w:rsidRPr="009A5EFD" w:rsidRDefault="00A349AB" w:rsidP="00084CFA">
            <w:pPr>
              <w:pStyle w:val="Texto"/>
              <w:jc w:val="center"/>
              <w:rPr>
                <w:b/>
                <w:lang w:val="es-AR"/>
              </w:rPr>
            </w:pPr>
          </w:p>
        </w:tc>
        <w:tc>
          <w:tcPr>
            <w:tcW w:w="22" w:type="dxa"/>
            <w:tcBorders>
              <w:top w:val="single" w:sz="4" w:space="0" w:color="auto"/>
            </w:tcBorders>
            <w:vAlign w:val="bottom"/>
          </w:tcPr>
          <w:p w:rsidR="00A349AB" w:rsidRPr="009A5EFD" w:rsidRDefault="00A349AB" w:rsidP="00084CFA">
            <w:pPr>
              <w:pStyle w:val="Texto"/>
              <w:jc w:val="center"/>
              <w:rPr>
                <w:b/>
                <w:lang w:val="es-AR"/>
              </w:rPr>
            </w:pPr>
          </w:p>
        </w:tc>
        <w:tc>
          <w:tcPr>
            <w:tcW w:w="1234" w:type="dxa"/>
            <w:tcBorders>
              <w:bottom w:val="single" w:sz="4" w:space="0" w:color="auto"/>
            </w:tcBorders>
            <w:vAlign w:val="bottom"/>
          </w:tcPr>
          <w:p w:rsidR="00A349AB" w:rsidRPr="009A5EFD" w:rsidRDefault="00A349AB" w:rsidP="00084CFA">
            <w:pPr>
              <w:pStyle w:val="Texto"/>
              <w:jc w:val="center"/>
              <w:rPr>
                <w:b/>
                <w:lang w:val="es-AR"/>
              </w:rPr>
            </w:pPr>
            <w:r w:rsidRPr="009A5EFD">
              <w:rPr>
                <w:b/>
                <w:lang w:val="es-AR"/>
              </w:rPr>
              <w:t>Saldo de Deuda</w:t>
            </w:r>
          </w:p>
        </w:tc>
        <w:tc>
          <w:tcPr>
            <w:tcW w:w="72" w:type="dxa"/>
            <w:vAlign w:val="bottom"/>
          </w:tcPr>
          <w:p w:rsidR="00A349AB" w:rsidRPr="009A5EFD" w:rsidRDefault="00A349AB" w:rsidP="00084CFA">
            <w:pPr>
              <w:pStyle w:val="Texto"/>
              <w:jc w:val="center"/>
              <w:rPr>
                <w:b/>
                <w:lang w:val="es-AR"/>
              </w:rPr>
            </w:pPr>
          </w:p>
        </w:tc>
        <w:tc>
          <w:tcPr>
            <w:tcW w:w="1028" w:type="dxa"/>
            <w:tcBorders>
              <w:bottom w:val="single" w:sz="4" w:space="0" w:color="auto"/>
            </w:tcBorders>
            <w:vAlign w:val="bottom"/>
          </w:tcPr>
          <w:p w:rsidR="00A349AB" w:rsidRPr="009A5EFD" w:rsidRDefault="00A349AB" w:rsidP="00084CFA">
            <w:pPr>
              <w:pStyle w:val="Texto"/>
              <w:jc w:val="center"/>
              <w:rPr>
                <w:b/>
                <w:lang w:val="es-AR"/>
              </w:rPr>
            </w:pPr>
            <w:r w:rsidRPr="009A5EFD">
              <w:rPr>
                <w:b/>
                <w:lang w:val="es-AR"/>
              </w:rPr>
              <w:t>% sobre Cartera Total</w:t>
            </w:r>
          </w:p>
        </w:tc>
        <w:tc>
          <w:tcPr>
            <w:tcW w:w="166" w:type="dxa"/>
            <w:gridSpan w:val="2"/>
          </w:tcPr>
          <w:p w:rsidR="00A349AB" w:rsidRPr="009A5EFD" w:rsidRDefault="00A349AB" w:rsidP="00084CFA">
            <w:pPr>
              <w:pStyle w:val="Texto"/>
              <w:jc w:val="center"/>
              <w:rPr>
                <w:b/>
                <w:lang w:val="es-AR"/>
              </w:rPr>
            </w:pPr>
          </w:p>
        </w:tc>
      </w:tr>
      <w:tr w:rsidR="00A349AB" w:rsidRPr="009A5EFD" w:rsidTr="000D313B">
        <w:trPr>
          <w:trHeight w:val="224"/>
        </w:trPr>
        <w:tc>
          <w:tcPr>
            <w:tcW w:w="3132" w:type="dxa"/>
            <w:tcBorders>
              <w:top w:val="single" w:sz="4" w:space="0" w:color="auto"/>
            </w:tcBorders>
          </w:tcPr>
          <w:p w:rsidR="00A349AB" w:rsidRPr="009A5EFD" w:rsidRDefault="00A349AB" w:rsidP="00461C92">
            <w:pPr>
              <w:pStyle w:val="Texto"/>
              <w:rPr>
                <w:lang w:val="es-AR"/>
              </w:rPr>
            </w:pPr>
          </w:p>
        </w:tc>
        <w:tc>
          <w:tcPr>
            <w:tcW w:w="155" w:type="dxa"/>
          </w:tcPr>
          <w:p w:rsidR="00A349AB" w:rsidRPr="009A5EFD" w:rsidRDefault="00A349AB" w:rsidP="00461C92">
            <w:pPr>
              <w:pStyle w:val="Texto"/>
              <w:rPr>
                <w:lang w:val="es-AR"/>
              </w:rPr>
            </w:pPr>
          </w:p>
        </w:tc>
        <w:tc>
          <w:tcPr>
            <w:tcW w:w="1245" w:type="dxa"/>
            <w:tcBorders>
              <w:top w:val="single" w:sz="4" w:space="0" w:color="auto"/>
            </w:tcBorders>
          </w:tcPr>
          <w:p w:rsidR="00A349AB" w:rsidRPr="009A5EFD" w:rsidRDefault="00A349AB" w:rsidP="001A000C">
            <w:pPr>
              <w:pStyle w:val="Texto"/>
              <w:tabs>
                <w:tab w:val="decimal" w:pos="1116"/>
              </w:tabs>
              <w:jc w:val="right"/>
              <w:rPr>
                <w:lang w:val="es-AR"/>
              </w:rPr>
            </w:pPr>
          </w:p>
        </w:tc>
        <w:tc>
          <w:tcPr>
            <w:tcW w:w="22" w:type="dxa"/>
          </w:tcPr>
          <w:p w:rsidR="00A349AB" w:rsidRPr="009A5EFD" w:rsidRDefault="00A349AB" w:rsidP="001A000C">
            <w:pPr>
              <w:pStyle w:val="Texto"/>
              <w:jc w:val="right"/>
              <w:rPr>
                <w:lang w:val="es-AR"/>
              </w:rPr>
            </w:pPr>
          </w:p>
        </w:tc>
        <w:tc>
          <w:tcPr>
            <w:tcW w:w="1086" w:type="dxa"/>
            <w:tcBorders>
              <w:top w:val="single" w:sz="4" w:space="0" w:color="auto"/>
            </w:tcBorders>
          </w:tcPr>
          <w:p w:rsidR="00A349AB" w:rsidRPr="009A5EFD" w:rsidRDefault="00A349AB" w:rsidP="001A000C">
            <w:pPr>
              <w:pStyle w:val="Texto"/>
              <w:tabs>
                <w:tab w:val="decimal" w:pos="771"/>
              </w:tabs>
              <w:jc w:val="right"/>
              <w:rPr>
                <w:lang w:val="es-AR"/>
              </w:rPr>
            </w:pPr>
          </w:p>
        </w:tc>
        <w:tc>
          <w:tcPr>
            <w:tcW w:w="157" w:type="dxa"/>
          </w:tcPr>
          <w:p w:rsidR="00A349AB" w:rsidRPr="009A5EFD" w:rsidRDefault="00A349AB" w:rsidP="001A000C">
            <w:pPr>
              <w:pStyle w:val="Texto"/>
              <w:jc w:val="right"/>
              <w:rPr>
                <w:lang w:val="es-AR"/>
              </w:rPr>
            </w:pPr>
          </w:p>
        </w:tc>
        <w:tc>
          <w:tcPr>
            <w:tcW w:w="22" w:type="dxa"/>
            <w:tcBorders>
              <w:top w:val="single" w:sz="4" w:space="0" w:color="auto"/>
            </w:tcBorders>
          </w:tcPr>
          <w:p w:rsidR="00A349AB" w:rsidRPr="009A5EFD" w:rsidRDefault="00A349AB" w:rsidP="001A000C">
            <w:pPr>
              <w:pStyle w:val="Texto"/>
              <w:jc w:val="right"/>
              <w:rPr>
                <w:lang w:val="es-AR"/>
              </w:rPr>
            </w:pPr>
          </w:p>
        </w:tc>
        <w:tc>
          <w:tcPr>
            <w:tcW w:w="1234" w:type="dxa"/>
            <w:tcBorders>
              <w:top w:val="single" w:sz="4" w:space="0" w:color="auto"/>
            </w:tcBorders>
          </w:tcPr>
          <w:p w:rsidR="00A349AB" w:rsidRPr="009A5EFD" w:rsidRDefault="00A349AB" w:rsidP="001A000C">
            <w:pPr>
              <w:pStyle w:val="Texto"/>
              <w:tabs>
                <w:tab w:val="decimal" w:pos="1116"/>
              </w:tabs>
              <w:jc w:val="right"/>
              <w:rPr>
                <w:lang w:val="es-AR"/>
              </w:rPr>
            </w:pPr>
          </w:p>
        </w:tc>
        <w:tc>
          <w:tcPr>
            <w:tcW w:w="72" w:type="dxa"/>
            <w:tcBorders>
              <w:top w:val="single" w:sz="4" w:space="0" w:color="auto"/>
            </w:tcBorders>
          </w:tcPr>
          <w:p w:rsidR="00A349AB" w:rsidRPr="009A5EFD" w:rsidRDefault="00A349AB" w:rsidP="001A000C">
            <w:pPr>
              <w:pStyle w:val="Texto"/>
              <w:jc w:val="right"/>
              <w:rPr>
                <w:lang w:val="es-AR"/>
              </w:rPr>
            </w:pPr>
          </w:p>
        </w:tc>
        <w:tc>
          <w:tcPr>
            <w:tcW w:w="1028" w:type="dxa"/>
            <w:tcBorders>
              <w:top w:val="single" w:sz="4" w:space="0" w:color="auto"/>
            </w:tcBorders>
          </w:tcPr>
          <w:p w:rsidR="00A349AB" w:rsidRPr="009A5EFD" w:rsidRDefault="00A349AB" w:rsidP="001A000C">
            <w:pPr>
              <w:pStyle w:val="Texto"/>
              <w:tabs>
                <w:tab w:val="decimal" w:pos="771"/>
              </w:tabs>
              <w:jc w:val="right"/>
              <w:rPr>
                <w:lang w:val="es-AR"/>
              </w:rPr>
            </w:pPr>
          </w:p>
        </w:tc>
        <w:tc>
          <w:tcPr>
            <w:tcW w:w="166" w:type="dxa"/>
            <w:gridSpan w:val="2"/>
          </w:tcPr>
          <w:p w:rsidR="00A349AB" w:rsidRPr="009A5EFD" w:rsidRDefault="00A349AB" w:rsidP="001A000C">
            <w:pPr>
              <w:pStyle w:val="Texto"/>
              <w:tabs>
                <w:tab w:val="decimal" w:pos="771"/>
              </w:tabs>
              <w:jc w:val="right"/>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r w:rsidRPr="009A5EFD">
              <w:rPr>
                <w:lang w:val="es-AR"/>
              </w:rPr>
              <w:t>10 mayores clientes</w:t>
            </w: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9A5EFD" w:rsidP="00270697">
            <w:pPr>
              <w:pStyle w:val="Texto"/>
              <w:tabs>
                <w:tab w:val="left" w:pos="709"/>
                <w:tab w:val="decimal" w:pos="1116"/>
                <w:tab w:val="left" w:pos="1322"/>
              </w:tabs>
              <w:ind w:right="134"/>
              <w:jc w:val="right"/>
              <w:rPr>
                <w:lang w:val="es-AR"/>
              </w:rPr>
            </w:pPr>
            <w:r w:rsidRPr="009A5EFD">
              <w:rPr>
                <w:lang w:val="es-AR"/>
              </w:rPr>
              <w:t>10.616.05</w:t>
            </w:r>
            <w:r w:rsidR="00541B96">
              <w:rPr>
                <w:lang w:val="es-AR"/>
              </w:rPr>
              <w:t>6</w:t>
            </w:r>
          </w:p>
        </w:tc>
        <w:tc>
          <w:tcPr>
            <w:tcW w:w="22" w:type="dxa"/>
          </w:tcPr>
          <w:p w:rsidR="00A349AB" w:rsidRPr="009A5EFD" w:rsidRDefault="00A349AB" w:rsidP="001A000C">
            <w:pPr>
              <w:pStyle w:val="Texto"/>
              <w:jc w:val="right"/>
              <w:rPr>
                <w:lang w:val="es-AR"/>
              </w:rPr>
            </w:pPr>
          </w:p>
        </w:tc>
        <w:tc>
          <w:tcPr>
            <w:tcW w:w="1086" w:type="dxa"/>
          </w:tcPr>
          <w:p w:rsidR="00A349AB" w:rsidRPr="009A5EFD" w:rsidRDefault="009A5EFD" w:rsidP="004F48C9">
            <w:pPr>
              <w:pStyle w:val="Texto"/>
              <w:tabs>
                <w:tab w:val="decimal" w:pos="771"/>
              </w:tabs>
              <w:jc w:val="right"/>
              <w:rPr>
                <w:lang w:val="es-AR"/>
              </w:rPr>
            </w:pPr>
            <w:r w:rsidRPr="009A5EFD">
              <w:rPr>
                <w:lang w:val="es-AR"/>
              </w:rPr>
              <w:t>52</w:t>
            </w:r>
            <w:r w:rsidR="00A349AB" w:rsidRPr="009A5EFD">
              <w:rPr>
                <w:lang w:val="es-AR"/>
              </w:rPr>
              <w:t>%</w:t>
            </w: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r w:rsidRPr="009A5EFD">
              <w:rPr>
                <w:lang w:val="es-AR"/>
              </w:rPr>
              <w:t>4.435.391</w:t>
            </w: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1A000C">
            <w:pPr>
              <w:pStyle w:val="Texto"/>
              <w:tabs>
                <w:tab w:val="decimal" w:pos="771"/>
              </w:tabs>
              <w:jc w:val="right"/>
              <w:rPr>
                <w:lang w:val="es-AR"/>
              </w:rPr>
            </w:pPr>
            <w:r w:rsidRPr="009A5EFD">
              <w:rPr>
                <w:lang w:val="es-AR"/>
              </w:rPr>
              <w:t>44%</w:t>
            </w: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A349AB" w:rsidP="00270697">
            <w:pPr>
              <w:pStyle w:val="Texto"/>
              <w:tabs>
                <w:tab w:val="left" w:pos="709"/>
                <w:tab w:val="decimal" w:pos="1116"/>
                <w:tab w:val="left" w:pos="1322"/>
              </w:tabs>
              <w:ind w:right="134"/>
              <w:jc w:val="right"/>
              <w:rPr>
                <w:lang w:val="es-AR"/>
              </w:rPr>
            </w:pPr>
          </w:p>
        </w:tc>
        <w:tc>
          <w:tcPr>
            <w:tcW w:w="22" w:type="dxa"/>
          </w:tcPr>
          <w:p w:rsidR="00A349AB" w:rsidRPr="009A5EFD" w:rsidRDefault="00A349AB" w:rsidP="001A000C">
            <w:pPr>
              <w:pStyle w:val="Texto"/>
              <w:jc w:val="right"/>
              <w:rPr>
                <w:lang w:val="es-AR"/>
              </w:rPr>
            </w:pPr>
          </w:p>
        </w:tc>
        <w:tc>
          <w:tcPr>
            <w:tcW w:w="1086" w:type="dxa"/>
          </w:tcPr>
          <w:p w:rsidR="00A349AB" w:rsidRPr="009A5EFD" w:rsidRDefault="00A349AB" w:rsidP="001A000C">
            <w:pPr>
              <w:pStyle w:val="Texto"/>
              <w:tabs>
                <w:tab w:val="decimal" w:pos="771"/>
              </w:tabs>
              <w:jc w:val="right"/>
              <w:rPr>
                <w:lang w:val="es-AR"/>
              </w:rPr>
            </w:pP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1A000C">
            <w:pPr>
              <w:pStyle w:val="Texto"/>
              <w:tabs>
                <w:tab w:val="decimal" w:pos="771"/>
              </w:tabs>
              <w:jc w:val="right"/>
              <w:rPr>
                <w:lang w:val="es-AR"/>
              </w:rPr>
            </w:pP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r w:rsidRPr="009A5EFD">
              <w:rPr>
                <w:lang w:val="es-AR"/>
              </w:rPr>
              <w:t>50 siguientes mayores clientes</w:t>
            </w: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9A5EFD" w:rsidP="00270697">
            <w:pPr>
              <w:pStyle w:val="Texto"/>
              <w:tabs>
                <w:tab w:val="left" w:pos="709"/>
                <w:tab w:val="decimal" w:pos="1116"/>
                <w:tab w:val="left" w:pos="1322"/>
              </w:tabs>
              <w:ind w:right="134"/>
              <w:jc w:val="right"/>
              <w:rPr>
                <w:lang w:val="es-AR"/>
              </w:rPr>
            </w:pPr>
            <w:r w:rsidRPr="009A5EFD">
              <w:rPr>
                <w:lang w:val="es-AR"/>
              </w:rPr>
              <w:t>6.029.279</w:t>
            </w:r>
          </w:p>
        </w:tc>
        <w:tc>
          <w:tcPr>
            <w:tcW w:w="22" w:type="dxa"/>
          </w:tcPr>
          <w:p w:rsidR="00A349AB" w:rsidRPr="009A5EFD" w:rsidRDefault="00A349AB" w:rsidP="001A000C">
            <w:pPr>
              <w:pStyle w:val="Texto"/>
              <w:jc w:val="right"/>
              <w:rPr>
                <w:lang w:val="es-AR"/>
              </w:rPr>
            </w:pPr>
          </w:p>
        </w:tc>
        <w:tc>
          <w:tcPr>
            <w:tcW w:w="1086" w:type="dxa"/>
          </w:tcPr>
          <w:p w:rsidR="00A349AB" w:rsidRPr="009A5EFD" w:rsidRDefault="00A349AB" w:rsidP="009A5EFD">
            <w:pPr>
              <w:pStyle w:val="Texto"/>
              <w:tabs>
                <w:tab w:val="decimal" w:pos="771"/>
              </w:tabs>
              <w:jc w:val="right"/>
              <w:rPr>
                <w:lang w:val="es-AR"/>
              </w:rPr>
            </w:pPr>
            <w:r w:rsidRPr="009A5EFD">
              <w:rPr>
                <w:lang w:val="es-AR"/>
              </w:rPr>
              <w:t>3</w:t>
            </w:r>
            <w:r w:rsidR="009A5EFD" w:rsidRPr="009A5EFD">
              <w:rPr>
                <w:lang w:val="es-AR"/>
              </w:rPr>
              <w:t>0</w:t>
            </w:r>
            <w:r w:rsidRPr="009A5EFD">
              <w:rPr>
                <w:lang w:val="es-AR"/>
              </w:rPr>
              <w:t>%</w:t>
            </w: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r w:rsidRPr="009A5EFD">
              <w:rPr>
                <w:lang w:val="es-AR"/>
              </w:rPr>
              <w:t>3.227.355</w:t>
            </w: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A349AB">
            <w:pPr>
              <w:pStyle w:val="Texto"/>
              <w:tabs>
                <w:tab w:val="decimal" w:pos="771"/>
              </w:tabs>
              <w:jc w:val="right"/>
              <w:rPr>
                <w:lang w:val="es-AR"/>
              </w:rPr>
            </w:pPr>
            <w:r w:rsidRPr="009A5EFD">
              <w:rPr>
                <w:lang w:val="es-AR"/>
              </w:rPr>
              <w:t>32%</w:t>
            </w: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A349AB" w:rsidP="00270697">
            <w:pPr>
              <w:pStyle w:val="Texto"/>
              <w:tabs>
                <w:tab w:val="left" w:pos="709"/>
                <w:tab w:val="decimal" w:pos="1116"/>
                <w:tab w:val="left" w:pos="1322"/>
              </w:tabs>
              <w:ind w:right="134"/>
              <w:jc w:val="right"/>
              <w:rPr>
                <w:lang w:val="es-AR"/>
              </w:rPr>
            </w:pPr>
          </w:p>
        </w:tc>
        <w:tc>
          <w:tcPr>
            <w:tcW w:w="22" w:type="dxa"/>
          </w:tcPr>
          <w:p w:rsidR="00A349AB" w:rsidRPr="009A5EFD" w:rsidRDefault="00A349AB" w:rsidP="001A000C">
            <w:pPr>
              <w:pStyle w:val="Texto"/>
              <w:jc w:val="right"/>
              <w:rPr>
                <w:lang w:val="es-AR"/>
              </w:rPr>
            </w:pPr>
          </w:p>
        </w:tc>
        <w:tc>
          <w:tcPr>
            <w:tcW w:w="1086" w:type="dxa"/>
          </w:tcPr>
          <w:p w:rsidR="00A349AB" w:rsidRPr="009A5EFD" w:rsidRDefault="00A349AB" w:rsidP="001A000C">
            <w:pPr>
              <w:pStyle w:val="Texto"/>
              <w:tabs>
                <w:tab w:val="decimal" w:pos="771"/>
              </w:tabs>
              <w:jc w:val="right"/>
              <w:rPr>
                <w:lang w:val="es-AR"/>
              </w:rPr>
            </w:pP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1A000C">
            <w:pPr>
              <w:pStyle w:val="Texto"/>
              <w:tabs>
                <w:tab w:val="decimal" w:pos="771"/>
              </w:tabs>
              <w:jc w:val="right"/>
              <w:rPr>
                <w:lang w:val="es-AR"/>
              </w:rPr>
            </w:pP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37"/>
        </w:trPr>
        <w:tc>
          <w:tcPr>
            <w:tcW w:w="3132" w:type="dxa"/>
          </w:tcPr>
          <w:p w:rsidR="00A349AB" w:rsidRPr="009A5EFD" w:rsidRDefault="00A349AB" w:rsidP="00461C92">
            <w:pPr>
              <w:pStyle w:val="Texto"/>
              <w:rPr>
                <w:lang w:val="es-AR"/>
              </w:rPr>
            </w:pPr>
            <w:r w:rsidRPr="009A5EFD">
              <w:rPr>
                <w:lang w:val="es-AR"/>
              </w:rPr>
              <w:t>100 siguientes mayores clientes</w:t>
            </w: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9A5EFD" w:rsidP="00270697">
            <w:pPr>
              <w:pStyle w:val="Texto"/>
              <w:tabs>
                <w:tab w:val="left" w:pos="709"/>
                <w:tab w:val="decimal" w:pos="1116"/>
                <w:tab w:val="left" w:pos="1322"/>
              </w:tabs>
              <w:ind w:right="134"/>
              <w:jc w:val="right"/>
              <w:rPr>
                <w:lang w:val="es-AR"/>
              </w:rPr>
            </w:pPr>
            <w:r w:rsidRPr="009A5EFD">
              <w:rPr>
                <w:lang w:val="es-AR"/>
              </w:rPr>
              <w:t>2.088.71</w:t>
            </w:r>
            <w:r w:rsidR="00541B96">
              <w:rPr>
                <w:lang w:val="es-AR"/>
              </w:rPr>
              <w:t>5</w:t>
            </w:r>
          </w:p>
        </w:tc>
        <w:tc>
          <w:tcPr>
            <w:tcW w:w="22" w:type="dxa"/>
          </w:tcPr>
          <w:p w:rsidR="00A349AB" w:rsidRPr="009A5EFD" w:rsidRDefault="00A349AB" w:rsidP="001A000C">
            <w:pPr>
              <w:pStyle w:val="Texto"/>
              <w:jc w:val="right"/>
              <w:rPr>
                <w:lang w:val="es-AR"/>
              </w:rPr>
            </w:pPr>
          </w:p>
        </w:tc>
        <w:tc>
          <w:tcPr>
            <w:tcW w:w="1086" w:type="dxa"/>
          </w:tcPr>
          <w:p w:rsidR="00A349AB" w:rsidRPr="009A5EFD" w:rsidRDefault="009A5EFD" w:rsidP="00C5216B">
            <w:pPr>
              <w:pStyle w:val="Texto"/>
              <w:tabs>
                <w:tab w:val="decimal" w:pos="771"/>
              </w:tabs>
              <w:jc w:val="right"/>
              <w:rPr>
                <w:lang w:val="es-AR"/>
              </w:rPr>
            </w:pPr>
            <w:r w:rsidRPr="009A5EFD">
              <w:rPr>
                <w:lang w:val="es-AR"/>
              </w:rPr>
              <w:t>10</w:t>
            </w:r>
            <w:r w:rsidR="00A349AB" w:rsidRPr="009A5EFD">
              <w:rPr>
                <w:lang w:val="es-AR"/>
              </w:rPr>
              <w:t>%</w:t>
            </w: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r w:rsidRPr="009A5EFD">
              <w:rPr>
                <w:lang w:val="es-AR"/>
              </w:rPr>
              <w:t>1.576.089</w:t>
            </w: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A349AB">
            <w:pPr>
              <w:pStyle w:val="Texto"/>
              <w:tabs>
                <w:tab w:val="decimal" w:pos="771"/>
              </w:tabs>
              <w:jc w:val="right"/>
              <w:rPr>
                <w:lang w:val="es-AR"/>
              </w:rPr>
            </w:pPr>
            <w:r w:rsidRPr="009A5EFD">
              <w:rPr>
                <w:lang w:val="es-AR"/>
              </w:rPr>
              <w:t>15%</w:t>
            </w: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p>
        </w:tc>
        <w:tc>
          <w:tcPr>
            <w:tcW w:w="155" w:type="dxa"/>
          </w:tcPr>
          <w:p w:rsidR="00A349AB" w:rsidRPr="009A5EFD" w:rsidRDefault="00A349AB" w:rsidP="00461C92">
            <w:pPr>
              <w:pStyle w:val="Texto"/>
              <w:rPr>
                <w:lang w:val="es-AR"/>
              </w:rPr>
            </w:pPr>
          </w:p>
        </w:tc>
        <w:tc>
          <w:tcPr>
            <w:tcW w:w="1245" w:type="dxa"/>
            <w:vAlign w:val="center"/>
          </w:tcPr>
          <w:p w:rsidR="00A349AB" w:rsidRPr="009A5EFD" w:rsidRDefault="00A349AB" w:rsidP="00270697">
            <w:pPr>
              <w:pStyle w:val="Texto"/>
              <w:tabs>
                <w:tab w:val="left" w:pos="709"/>
                <w:tab w:val="decimal" w:pos="1116"/>
                <w:tab w:val="left" w:pos="1322"/>
              </w:tabs>
              <w:ind w:right="134"/>
              <w:jc w:val="right"/>
              <w:rPr>
                <w:lang w:val="es-AR"/>
              </w:rPr>
            </w:pPr>
          </w:p>
        </w:tc>
        <w:tc>
          <w:tcPr>
            <w:tcW w:w="22" w:type="dxa"/>
          </w:tcPr>
          <w:p w:rsidR="00A349AB" w:rsidRPr="009A5EFD" w:rsidRDefault="00A349AB" w:rsidP="001A000C">
            <w:pPr>
              <w:pStyle w:val="Texto"/>
              <w:jc w:val="right"/>
              <w:rPr>
                <w:lang w:val="es-AR"/>
              </w:rPr>
            </w:pPr>
          </w:p>
        </w:tc>
        <w:tc>
          <w:tcPr>
            <w:tcW w:w="1086" w:type="dxa"/>
          </w:tcPr>
          <w:p w:rsidR="00A349AB" w:rsidRPr="009A5EFD" w:rsidRDefault="00A349AB" w:rsidP="001A000C">
            <w:pPr>
              <w:pStyle w:val="Texto"/>
              <w:tabs>
                <w:tab w:val="decimal" w:pos="771"/>
              </w:tabs>
              <w:jc w:val="right"/>
              <w:rPr>
                <w:lang w:val="es-AR"/>
              </w:rPr>
            </w:pPr>
          </w:p>
        </w:tc>
        <w:tc>
          <w:tcPr>
            <w:tcW w:w="157" w:type="dxa"/>
          </w:tcPr>
          <w:p w:rsidR="00A349AB" w:rsidRPr="009A5EFD" w:rsidRDefault="00A349AB" w:rsidP="001A000C">
            <w:pPr>
              <w:pStyle w:val="Texto"/>
              <w:jc w:val="right"/>
              <w:rPr>
                <w:lang w:val="es-AR"/>
              </w:rPr>
            </w:pPr>
          </w:p>
        </w:tc>
        <w:tc>
          <w:tcPr>
            <w:tcW w:w="22" w:type="dxa"/>
          </w:tcPr>
          <w:p w:rsidR="00A349AB" w:rsidRPr="009A5EFD" w:rsidRDefault="00A349AB" w:rsidP="001A000C">
            <w:pPr>
              <w:pStyle w:val="Texto"/>
              <w:jc w:val="right"/>
              <w:rPr>
                <w:lang w:val="es-AR"/>
              </w:rPr>
            </w:pPr>
          </w:p>
        </w:tc>
        <w:tc>
          <w:tcPr>
            <w:tcW w:w="1234" w:type="dxa"/>
            <w:shd w:val="clear" w:color="auto" w:fill="auto"/>
            <w:vAlign w:val="center"/>
          </w:tcPr>
          <w:p w:rsidR="00A349AB" w:rsidRPr="009A5EFD" w:rsidRDefault="00A349AB" w:rsidP="00270697">
            <w:pPr>
              <w:pStyle w:val="Texto"/>
              <w:tabs>
                <w:tab w:val="decimal" w:pos="1116"/>
                <w:tab w:val="left" w:pos="1322"/>
              </w:tabs>
              <w:ind w:right="142"/>
              <w:jc w:val="right"/>
              <w:rPr>
                <w:lang w:val="es-AR"/>
              </w:rPr>
            </w:pPr>
          </w:p>
        </w:tc>
        <w:tc>
          <w:tcPr>
            <w:tcW w:w="72" w:type="dxa"/>
            <w:shd w:val="clear" w:color="auto" w:fill="auto"/>
          </w:tcPr>
          <w:p w:rsidR="00A349AB" w:rsidRPr="009A5EFD" w:rsidRDefault="00A349AB" w:rsidP="001A000C">
            <w:pPr>
              <w:pStyle w:val="Texto"/>
              <w:jc w:val="right"/>
              <w:rPr>
                <w:lang w:val="es-AR"/>
              </w:rPr>
            </w:pPr>
          </w:p>
        </w:tc>
        <w:tc>
          <w:tcPr>
            <w:tcW w:w="1028" w:type="dxa"/>
            <w:shd w:val="clear" w:color="auto" w:fill="auto"/>
          </w:tcPr>
          <w:p w:rsidR="00A349AB" w:rsidRPr="009A5EFD" w:rsidRDefault="00A349AB" w:rsidP="001A000C">
            <w:pPr>
              <w:pStyle w:val="Texto"/>
              <w:tabs>
                <w:tab w:val="decimal" w:pos="771"/>
              </w:tabs>
              <w:jc w:val="right"/>
              <w:rPr>
                <w:lang w:val="es-AR"/>
              </w:rPr>
            </w:pPr>
          </w:p>
        </w:tc>
        <w:tc>
          <w:tcPr>
            <w:tcW w:w="166" w:type="dxa"/>
            <w:gridSpan w:val="2"/>
          </w:tcPr>
          <w:p w:rsidR="00A349AB" w:rsidRPr="009A5EFD" w:rsidRDefault="00A349AB" w:rsidP="00084CFA">
            <w:pPr>
              <w:pStyle w:val="Texto"/>
              <w:tabs>
                <w:tab w:val="decimal" w:pos="771"/>
              </w:tabs>
              <w:jc w:val="center"/>
              <w:rPr>
                <w:lang w:val="es-AR"/>
              </w:rPr>
            </w:pPr>
          </w:p>
        </w:tc>
      </w:tr>
      <w:tr w:rsidR="00A349AB" w:rsidRPr="009A5EFD" w:rsidTr="000D313B">
        <w:trPr>
          <w:trHeight w:val="224"/>
        </w:trPr>
        <w:tc>
          <w:tcPr>
            <w:tcW w:w="3132" w:type="dxa"/>
          </w:tcPr>
          <w:p w:rsidR="00A349AB" w:rsidRPr="009A5EFD" w:rsidRDefault="00A349AB" w:rsidP="00461C92">
            <w:pPr>
              <w:pStyle w:val="Texto"/>
              <w:rPr>
                <w:lang w:val="es-AR"/>
              </w:rPr>
            </w:pPr>
            <w:r w:rsidRPr="009A5EFD">
              <w:rPr>
                <w:lang w:val="es-AR"/>
              </w:rPr>
              <w:t>Resto de clientes</w:t>
            </w:r>
          </w:p>
        </w:tc>
        <w:tc>
          <w:tcPr>
            <w:tcW w:w="155" w:type="dxa"/>
          </w:tcPr>
          <w:p w:rsidR="00A349AB" w:rsidRPr="009A5EFD" w:rsidRDefault="00A349AB" w:rsidP="00461C92">
            <w:pPr>
              <w:pStyle w:val="Texto"/>
              <w:rPr>
                <w:lang w:val="es-AR"/>
              </w:rPr>
            </w:pPr>
          </w:p>
        </w:tc>
        <w:tc>
          <w:tcPr>
            <w:tcW w:w="1245" w:type="dxa"/>
            <w:tcBorders>
              <w:bottom w:val="single" w:sz="4" w:space="0" w:color="auto"/>
            </w:tcBorders>
            <w:vAlign w:val="center"/>
          </w:tcPr>
          <w:p w:rsidR="00A349AB" w:rsidRPr="009A5EFD" w:rsidRDefault="009A5EFD" w:rsidP="00270697">
            <w:pPr>
              <w:pStyle w:val="Texto"/>
              <w:tabs>
                <w:tab w:val="left" w:pos="709"/>
                <w:tab w:val="decimal" w:pos="1116"/>
                <w:tab w:val="left" w:pos="1322"/>
              </w:tabs>
              <w:ind w:right="134"/>
              <w:jc w:val="right"/>
              <w:rPr>
                <w:lang w:val="en-US"/>
              </w:rPr>
            </w:pPr>
            <w:r w:rsidRPr="009A5EFD">
              <w:rPr>
                <w:lang w:val="en-US"/>
              </w:rPr>
              <w:t>1.642.422</w:t>
            </w:r>
          </w:p>
        </w:tc>
        <w:tc>
          <w:tcPr>
            <w:tcW w:w="22" w:type="dxa"/>
            <w:tcBorders>
              <w:bottom w:val="single" w:sz="4" w:space="0" w:color="auto"/>
            </w:tcBorders>
          </w:tcPr>
          <w:p w:rsidR="00A349AB" w:rsidRPr="009A5EFD" w:rsidRDefault="00A349AB" w:rsidP="001A000C">
            <w:pPr>
              <w:pStyle w:val="Texto"/>
              <w:jc w:val="right"/>
              <w:rPr>
                <w:lang w:val="en-US"/>
              </w:rPr>
            </w:pPr>
          </w:p>
        </w:tc>
        <w:tc>
          <w:tcPr>
            <w:tcW w:w="1086" w:type="dxa"/>
            <w:tcBorders>
              <w:bottom w:val="single" w:sz="4" w:space="0" w:color="auto"/>
            </w:tcBorders>
          </w:tcPr>
          <w:p w:rsidR="00A349AB" w:rsidRPr="009A5EFD" w:rsidRDefault="009A5EFD" w:rsidP="001A000C">
            <w:pPr>
              <w:pStyle w:val="Texto"/>
              <w:tabs>
                <w:tab w:val="decimal" w:pos="771"/>
              </w:tabs>
              <w:jc w:val="right"/>
              <w:rPr>
                <w:lang w:val="en-US"/>
              </w:rPr>
            </w:pPr>
            <w:r w:rsidRPr="009A5EFD">
              <w:rPr>
                <w:lang w:val="en-US"/>
              </w:rPr>
              <w:t>8</w:t>
            </w:r>
            <w:r w:rsidR="00A349AB" w:rsidRPr="009A5EFD">
              <w:rPr>
                <w:lang w:val="en-US"/>
              </w:rPr>
              <w:t>%</w:t>
            </w:r>
          </w:p>
        </w:tc>
        <w:tc>
          <w:tcPr>
            <w:tcW w:w="157" w:type="dxa"/>
          </w:tcPr>
          <w:p w:rsidR="00A349AB" w:rsidRPr="009A5EFD" w:rsidRDefault="00A349AB" w:rsidP="001A000C">
            <w:pPr>
              <w:pStyle w:val="Texto"/>
              <w:jc w:val="right"/>
              <w:rPr>
                <w:lang w:val="en-US"/>
              </w:rPr>
            </w:pPr>
          </w:p>
        </w:tc>
        <w:tc>
          <w:tcPr>
            <w:tcW w:w="22" w:type="dxa"/>
            <w:tcBorders>
              <w:bottom w:val="single" w:sz="4" w:space="0" w:color="auto"/>
            </w:tcBorders>
          </w:tcPr>
          <w:p w:rsidR="00A349AB" w:rsidRPr="009A5EFD" w:rsidRDefault="00A349AB" w:rsidP="001A000C">
            <w:pPr>
              <w:pStyle w:val="Texto"/>
              <w:jc w:val="right"/>
              <w:rPr>
                <w:lang w:val="en-US"/>
              </w:rPr>
            </w:pPr>
          </w:p>
        </w:tc>
        <w:tc>
          <w:tcPr>
            <w:tcW w:w="1234" w:type="dxa"/>
            <w:tcBorders>
              <w:bottom w:val="single" w:sz="4" w:space="0" w:color="auto"/>
            </w:tcBorders>
            <w:shd w:val="clear" w:color="auto" w:fill="auto"/>
            <w:vAlign w:val="center"/>
          </w:tcPr>
          <w:p w:rsidR="00A349AB" w:rsidRPr="009A5EFD" w:rsidRDefault="00A349AB" w:rsidP="00270697">
            <w:pPr>
              <w:pStyle w:val="Texto"/>
              <w:tabs>
                <w:tab w:val="decimal" w:pos="1116"/>
                <w:tab w:val="left" w:pos="1322"/>
              </w:tabs>
              <w:ind w:right="142"/>
              <w:jc w:val="right"/>
              <w:rPr>
                <w:lang w:val="en-US"/>
              </w:rPr>
            </w:pPr>
            <w:r w:rsidRPr="009A5EFD">
              <w:rPr>
                <w:lang w:val="en-US"/>
              </w:rPr>
              <w:t>937.247</w:t>
            </w:r>
          </w:p>
        </w:tc>
        <w:tc>
          <w:tcPr>
            <w:tcW w:w="72" w:type="dxa"/>
            <w:tcBorders>
              <w:bottom w:val="single" w:sz="4" w:space="0" w:color="auto"/>
            </w:tcBorders>
            <w:shd w:val="clear" w:color="auto" w:fill="auto"/>
          </w:tcPr>
          <w:p w:rsidR="00A349AB" w:rsidRPr="009A5EFD" w:rsidRDefault="00A349AB" w:rsidP="001A000C">
            <w:pPr>
              <w:pStyle w:val="Texto"/>
              <w:jc w:val="right"/>
              <w:rPr>
                <w:lang w:val="en-US"/>
              </w:rPr>
            </w:pPr>
          </w:p>
        </w:tc>
        <w:tc>
          <w:tcPr>
            <w:tcW w:w="1028" w:type="dxa"/>
            <w:tcBorders>
              <w:bottom w:val="single" w:sz="4" w:space="0" w:color="auto"/>
            </w:tcBorders>
            <w:shd w:val="clear" w:color="auto" w:fill="auto"/>
          </w:tcPr>
          <w:p w:rsidR="00A349AB" w:rsidRPr="009A5EFD" w:rsidRDefault="00A349AB" w:rsidP="001A000C">
            <w:pPr>
              <w:pStyle w:val="Texto"/>
              <w:tabs>
                <w:tab w:val="decimal" w:pos="771"/>
              </w:tabs>
              <w:jc w:val="right"/>
              <w:rPr>
                <w:lang w:val="en-US"/>
              </w:rPr>
            </w:pPr>
            <w:r w:rsidRPr="009A5EFD">
              <w:rPr>
                <w:lang w:val="en-US"/>
              </w:rPr>
              <w:t>9%</w:t>
            </w:r>
          </w:p>
        </w:tc>
        <w:tc>
          <w:tcPr>
            <w:tcW w:w="166" w:type="dxa"/>
            <w:gridSpan w:val="2"/>
          </w:tcPr>
          <w:p w:rsidR="00A349AB" w:rsidRPr="009A5EFD" w:rsidRDefault="00A349AB" w:rsidP="00724530">
            <w:pPr>
              <w:pStyle w:val="Texto"/>
              <w:tabs>
                <w:tab w:val="decimal" w:pos="771"/>
              </w:tabs>
              <w:jc w:val="center"/>
              <w:rPr>
                <w:lang w:val="en-US"/>
              </w:rPr>
            </w:pPr>
          </w:p>
        </w:tc>
      </w:tr>
      <w:tr w:rsidR="00A349AB" w:rsidRPr="009A5EFD" w:rsidTr="000D313B">
        <w:trPr>
          <w:trHeight w:val="224"/>
        </w:trPr>
        <w:tc>
          <w:tcPr>
            <w:tcW w:w="3132" w:type="dxa"/>
          </w:tcPr>
          <w:p w:rsidR="00A349AB" w:rsidRPr="009A5EFD" w:rsidRDefault="00A349AB" w:rsidP="00461C92">
            <w:pPr>
              <w:pStyle w:val="Texto"/>
              <w:rPr>
                <w:lang w:val="en-US"/>
              </w:rPr>
            </w:pPr>
          </w:p>
        </w:tc>
        <w:tc>
          <w:tcPr>
            <w:tcW w:w="155" w:type="dxa"/>
          </w:tcPr>
          <w:p w:rsidR="00A349AB" w:rsidRPr="009A5EFD" w:rsidRDefault="00A349AB" w:rsidP="00461C92">
            <w:pPr>
              <w:pStyle w:val="Texto"/>
              <w:rPr>
                <w:lang w:val="en-US"/>
              </w:rPr>
            </w:pPr>
          </w:p>
        </w:tc>
        <w:tc>
          <w:tcPr>
            <w:tcW w:w="1245" w:type="dxa"/>
            <w:vAlign w:val="bottom"/>
          </w:tcPr>
          <w:p w:rsidR="00A349AB" w:rsidRPr="009A5EFD" w:rsidRDefault="00A349AB" w:rsidP="00270697">
            <w:pPr>
              <w:pStyle w:val="Texto"/>
              <w:tabs>
                <w:tab w:val="left" w:pos="709"/>
                <w:tab w:val="decimal" w:pos="1116"/>
                <w:tab w:val="left" w:pos="1322"/>
              </w:tabs>
              <w:ind w:right="134"/>
              <w:jc w:val="right"/>
              <w:rPr>
                <w:lang w:val="en-US"/>
              </w:rPr>
            </w:pPr>
          </w:p>
        </w:tc>
        <w:tc>
          <w:tcPr>
            <w:tcW w:w="22" w:type="dxa"/>
          </w:tcPr>
          <w:p w:rsidR="00A349AB" w:rsidRPr="009A5EFD" w:rsidRDefault="00A349AB" w:rsidP="001A000C">
            <w:pPr>
              <w:pStyle w:val="Texto"/>
              <w:jc w:val="right"/>
              <w:rPr>
                <w:lang w:val="en-US"/>
              </w:rPr>
            </w:pPr>
          </w:p>
        </w:tc>
        <w:tc>
          <w:tcPr>
            <w:tcW w:w="1086" w:type="dxa"/>
            <w:tcBorders>
              <w:top w:val="single" w:sz="4" w:space="0" w:color="auto"/>
            </w:tcBorders>
          </w:tcPr>
          <w:p w:rsidR="00A349AB" w:rsidRPr="009A5EFD" w:rsidRDefault="00A349AB" w:rsidP="001A000C">
            <w:pPr>
              <w:pStyle w:val="Texto"/>
              <w:tabs>
                <w:tab w:val="decimal" w:pos="951"/>
              </w:tabs>
              <w:jc w:val="right"/>
              <w:rPr>
                <w:lang w:val="en-US"/>
              </w:rPr>
            </w:pPr>
          </w:p>
        </w:tc>
        <w:tc>
          <w:tcPr>
            <w:tcW w:w="157" w:type="dxa"/>
          </w:tcPr>
          <w:p w:rsidR="00A349AB" w:rsidRPr="009A5EFD" w:rsidRDefault="00A349AB" w:rsidP="001A000C">
            <w:pPr>
              <w:pStyle w:val="Texto"/>
              <w:jc w:val="right"/>
              <w:rPr>
                <w:lang w:val="en-US"/>
              </w:rPr>
            </w:pPr>
          </w:p>
        </w:tc>
        <w:tc>
          <w:tcPr>
            <w:tcW w:w="22" w:type="dxa"/>
            <w:tcBorders>
              <w:top w:val="single" w:sz="4" w:space="0" w:color="auto"/>
            </w:tcBorders>
          </w:tcPr>
          <w:p w:rsidR="00A349AB" w:rsidRPr="009A5EFD" w:rsidRDefault="00A349AB" w:rsidP="001A000C">
            <w:pPr>
              <w:pStyle w:val="Texto"/>
              <w:jc w:val="right"/>
              <w:rPr>
                <w:lang w:val="en-US"/>
              </w:rPr>
            </w:pPr>
          </w:p>
        </w:tc>
        <w:tc>
          <w:tcPr>
            <w:tcW w:w="1234" w:type="dxa"/>
            <w:tcBorders>
              <w:top w:val="single" w:sz="4" w:space="0" w:color="auto"/>
            </w:tcBorders>
            <w:shd w:val="clear" w:color="auto" w:fill="auto"/>
            <w:vAlign w:val="bottom"/>
          </w:tcPr>
          <w:p w:rsidR="00A349AB" w:rsidRPr="009A5EFD" w:rsidRDefault="00A349AB" w:rsidP="00270697">
            <w:pPr>
              <w:pStyle w:val="Texto"/>
              <w:tabs>
                <w:tab w:val="decimal" w:pos="1116"/>
                <w:tab w:val="left" w:pos="1322"/>
              </w:tabs>
              <w:ind w:right="142"/>
              <w:jc w:val="right"/>
              <w:rPr>
                <w:lang w:val="en-US"/>
              </w:rPr>
            </w:pPr>
          </w:p>
        </w:tc>
        <w:tc>
          <w:tcPr>
            <w:tcW w:w="72" w:type="dxa"/>
            <w:tcBorders>
              <w:top w:val="single" w:sz="4" w:space="0" w:color="auto"/>
            </w:tcBorders>
            <w:shd w:val="clear" w:color="auto" w:fill="auto"/>
          </w:tcPr>
          <w:p w:rsidR="00A349AB" w:rsidRPr="009A5EFD" w:rsidRDefault="00A349AB" w:rsidP="001A000C">
            <w:pPr>
              <w:pStyle w:val="Texto"/>
              <w:jc w:val="right"/>
              <w:rPr>
                <w:lang w:val="en-US"/>
              </w:rPr>
            </w:pPr>
          </w:p>
        </w:tc>
        <w:tc>
          <w:tcPr>
            <w:tcW w:w="1028" w:type="dxa"/>
            <w:tcBorders>
              <w:top w:val="single" w:sz="4" w:space="0" w:color="auto"/>
            </w:tcBorders>
            <w:shd w:val="clear" w:color="auto" w:fill="auto"/>
          </w:tcPr>
          <w:p w:rsidR="00A349AB" w:rsidRPr="009A5EFD" w:rsidRDefault="00A349AB" w:rsidP="001A000C">
            <w:pPr>
              <w:pStyle w:val="Texto"/>
              <w:tabs>
                <w:tab w:val="decimal" w:pos="951"/>
              </w:tabs>
              <w:jc w:val="right"/>
              <w:rPr>
                <w:lang w:val="en-US"/>
              </w:rPr>
            </w:pPr>
          </w:p>
        </w:tc>
        <w:tc>
          <w:tcPr>
            <w:tcW w:w="166" w:type="dxa"/>
            <w:gridSpan w:val="2"/>
          </w:tcPr>
          <w:p w:rsidR="00A349AB" w:rsidRPr="009A5EFD" w:rsidRDefault="00A349AB" w:rsidP="00084CFA">
            <w:pPr>
              <w:pStyle w:val="Texto"/>
              <w:tabs>
                <w:tab w:val="decimal" w:pos="951"/>
              </w:tabs>
              <w:jc w:val="center"/>
              <w:rPr>
                <w:lang w:val="en-US"/>
              </w:rPr>
            </w:pPr>
          </w:p>
        </w:tc>
      </w:tr>
      <w:tr w:rsidR="00A349AB" w:rsidRPr="009A5EFD" w:rsidTr="000D313B">
        <w:trPr>
          <w:trHeight w:val="224"/>
        </w:trPr>
        <w:tc>
          <w:tcPr>
            <w:tcW w:w="3132" w:type="dxa"/>
          </w:tcPr>
          <w:p w:rsidR="00A349AB" w:rsidRPr="009A5EFD" w:rsidRDefault="00A349AB" w:rsidP="00461C92">
            <w:pPr>
              <w:pStyle w:val="Texto"/>
              <w:rPr>
                <w:b/>
                <w:lang w:val="en-US"/>
              </w:rPr>
            </w:pPr>
            <w:r w:rsidRPr="009A5EFD">
              <w:rPr>
                <w:b/>
                <w:lang w:val="en-US"/>
              </w:rPr>
              <w:t>Total</w:t>
            </w:r>
          </w:p>
        </w:tc>
        <w:tc>
          <w:tcPr>
            <w:tcW w:w="155" w:type="dxa"/>
          </w:tcPr>
          <w:p w:rsidR="00A349AB" w:rsidRPr="009A5EFD" w:rsidRDefault="00A349AB" w:rsidP="00461C92">
            <w:pPr>
              <w:pStyle w:val="Texto"/>
              <w:rPr>
                <w:b/>
                <w:lang w:val="en-US"/>
              </w:rPr>
            </w:pPr>
          </w:p>
        </w:tc>
        <w:tc>
          <w:tcPr>
            <w:tcW w:w="1245" w:type="dxa"/>
            <w:tcBorders>
              <w:bottom w:val="double" w:sz="4" w:space="0" w:color="auto"/>
            </w:tcBorders>
            <w:vAlign w:val="center"/>
          </w:tcPr>
          <w:p w:rsidR="00A349AB" w:rsidRPr="009A5EFD" w:rsidRDefault="009A5EFD" w:rsidP="00270697">
            <w:pPr>
              <w:pStyle w:val="Texto"/>
              <w:tabs>
                <w:tab w:val="left" w:pos="709"/>
                <w:tab w:val="decimal" w:pos="1116"/>
                <w:tab w:val="left" w:pos="1322"/>
              </w:tabs>
              <w:ind w:right="134"/>
              <w:jc w:val="right"/>
              <w:rPr>
                <w:b/>
                <w:lang w:val="en-US"/>
              </w:rPr>
            </w:pPr>
            <w:r w:rsidRPr="009A5EFD">
              <w:rPr>
                <w:b/>
                <w:lang w:val="en-US"/>
              </w:rPr>
              <w:t>20.376.472</w:t>
            </w:r>
          </w:p>
        </w:tc>
        <w:tc>
          <w:tcPr>
            <w:tcW w:w="22" w:type="dxa"/>
            <w:tcBorders>
              <w:bottom w:val="double" w:sz="4" w:space="0" w:color="auto"/>
            </w:tcBorders>
          </w:tcPr>
          <w:p w:rsidR="00A349AB" w:rsidRPr="009A5EFD" w:rsidRDefault="00A349AB" w:rsidP="001A000C">
            <w:pPr>
              <w:pStyle w:val="Texto"/>
              <w:jc w:val="right"/>
              <w:rPr>
                <w:b/>
                <w:lang w:val="en-US"/>
              </w:rPr>
            </w:pPr>
          </w:p>
        </w:tc>
        <w:tc>
          <w:tcPr>
            <w:tcW w:w="1086" w:type="dxa"/>
            <w:tcBorders>
              <w:bottom w:val="double" w:sz="4" w:space="0" w:color="auto"/>
            </w:tcBorders>
          </w:tcPr>
          <w:p w:rsidR="00A349AB" w:rsidRPr="009A5EFD" w:rsidRDefault="00A349AB" w:rsidP="001A000C">
            <w:pPr>
              <w:pStyle w:val="Texto"/>
              <w:tabs>
                <w:tab w:val="decimal" w:pos="771"/>
              </w:tabs>
              <w:jc w:val="right"/>
              <w:rPr>
                <w:b/>
                <w:lang w:val="en-US"/>
              </w:rPr>
            </w:pPr>
            <w:r w:rsidRPr="009A5EFD">
              <w:rPr>
                <w:b/>
                <w:lang w:val="en-US"/>
              </w:rPr>
              <w:t>100%</w:t>
            </w:r>
          </w:p>
        </w:tc>
        <w:tc>
          <w:tcPr>
            <w:tcW w:w="157" w:type="dxa"/>
          </w:tcPr>
          <w:p w:rsidR="00A349AB" w:rsidRPr="009A5EFD" w:rsidRDefault="00A349AB" w:rsidP="001A000C">
            <w:pPr>
              <w:pStyle w:val="Texto"/>
              <w:jc w:val="right"/>
              <w:rPr>
                <w:b/>
                <w:lang w:val="en-US"/>
              </w:rPr>
            </w:pPr>
          </w:p>
        </w:tc>
        <w:tc>
          <w:tcPr>
            <w:tcW w:w="22" w:type="dxa"/>
            <w:tcBorders>
              <w:bottom w:val="double" w:sz="4" w:space="0" w:color="auto"/>
            </w:tcBorders>
          </w:tcPr>
          <w:p w:rsidR="00A349AB" w:rsidRPr="009A5EFD" w:rsidRDefault="00A349AB" w:rsidP="001A000C">
            <w:pPr>
              <w:pStyle w:val="Texto"/>
              <w:jc w:val="right"/>
              <w:rPr>
                <w:b/>
                <w:lang w:val="en-US"/>
              </w:rPr>
            </w:pPr>
          </w:p>
        </w:tc>
        <w:tc>
          <w:tcPr>
            <w:tcW w:w="1234" w:type="dxa"/>
            <w:tcBorders>
              <w:bottom w:val="double" w:sz="4" w:space="0" w:color="auto"/>
            </w:tcBorders>
            <w:shd w:val="clear" w:color="auto" w:fill="auto"/>
            <w:vAlign w:val="center"/>
          </w:tcPr>
          <w:p w:rsidR="00A349AB" w:rsidRPr="009A5EFD" w:rsidRDefault="00A349AB" w:rsidP="00270697">
            <w:pPr>
              <w:pStyle w:val="Texto"/>
              <w:tabs>
                <w:tab w:val="decimal" w:pos="1116"/>
                <w:tab w:val="left" w:pos="1322"/>
              </w:tabs>
              <w:ind w:right="142"/>
              <w:jc w:val="right"/>
              <w:rPr>
                <w:b/>
                <w:lang w:val="en-US"/>
              </w:rPr>
            </w:pPr>
            <w:r w:rsidRPr="009A5EFD">
              <w:rPr>
                <w:b/>
                <w:lang w:val="en-US"/>
              </w:rPr>
              <w:t>10.176.082</w:t>
            </w:r>
          </w:p>
        </w:tc>
        <w:tc>
          <w:tcPr>
            <w:tcW w:w="72" w:type="dxa"/>
            <w:tcBorders>
              <w:bottom w:val="double" w:sz="4" w:space="0" w:color="auto"/>
            </w:tcBorders>
            <w:shd w:val="clear" w:color="auto" w:fill="auto"/>
          </w:tcPr>
          <w:p w:rsidR="00A349AB" w:rsidRPr="009A5EFD" w:rsidRDefault="00A349AB" w:rsidP="001A000C">
            <w:pPr>
              <w:pStyle w:val="Texto"/>
              <w:jc w:val="right"/>
              <w:rPr>
                <w:b/>
                <w:lang w:val="en-US"/>
              </w:rPr>
            </w:pPr>
          </w:p>
        </w:tc>
        <w:tc>
          <w:tcPr>
            <w:tcW w:w="1028" w:type="dxa"/>
            <w:tcBorders>
              <w:bottom w:val="double" w:sz="4" w:space="0" w:color="auto"/>
            </w:tcBorders>
            <w:shd w:val="clear" w:color="auto" w:fill="auto"/>
          </w:tcPr>
          <w:p w:rsidR="00A349AB" w:rsidRPr="009A5EFD" w:rsidRDefault="00A349AB" w:rsidP="001A000C">
            <w:pPr>
              <w:pStyle w:val="Texto"/>
              <w:tabs>
                <w:tab w:val="decimal" w:pos="771"/>
              </w:tabs>
              <w:jc w:val="right"/>
              <w:rPr>
                <w:b/>
                <w:lang w:val="en-US"/>
              </w:rPr>
            </w:pPr>
            <w:r w:rsidRPr="009A5EFD">
              <w:rPr>
                <w:b/>
                <w:lang w:val="en-US"/>
              </w:rPr>
              <w:t>100%</w:t>
            </w:r>
          </w:p>
        </w:tc>
        <w:tc>
          <w:tcPr>
            <w:tcW w:w="166" w:type="dxa"/>
            <w:gridSpan w:val="2"/>
          </w:tcPr>
          <w:p w:rsidR="00A349AB" w:rsidRPr="009A5EFD" w:rsidRDefault="00A349AB" w:rsidP="00084CFA">
            <w:pPr>
              <w:pStyle w:val="Texto"/>
              <w:tabs>
                <w:tab w:val="decimal" w:pos="771"/>
              </w:tabs>
              <w:jc w:val="center"/>
              <w:rPr>
                <w:b/>
                <w:lang w:val="en-US"/>
              </w:rPr>
            </w:pPr>
          </w:p>
        </w:tc>
      </w:tr>
    </w:tbl>
    <w:p w:rsidR="0059098D" w:rsidRPr="00D2447A" w:rsidRDefault="0059098D" w:rsidP="0059098D">
      <w:pPr>
        <w:pStyle w:val="Texto"/>
        <w:rPr>
          <w:highlight w:val="yellow"/>
          <w:lang w:val="en-US"/>
        </w:rPr>
      </w:pPr>
    </w:p>
    <w:p w:rsidR="0059098D" w:rsidRPr="00D2447A" w:rsidRDefault="0059098D" w:rsidP="0059098D">
      <w:pPr>
        <w:pStyle w:val="Texto"/>
        <w:rPr>
          <w:highlight w:val="yellow"/>
          <w:lang w:val="en-US"/>
        </w:rPr>
      </w:pPr>
      <w:r w:rsidRPr="00D2447A">
        <w:rPr>
          <w:highlight w:val="yellow"/>
          <w:lang w:val="en-US"/>
        </w:rPr>
        <w:br w:type="page"/>
      </w:r>
    </w:p>
    <w:p w:rsidR="0059098D" w:rsidRPr="002B5A6C" w:rsidRDefault="0059098D" w:rsidP="00C61C46">
      <w:pPr>
        <w:pStyle w:val="Heading1"/>
        <w:jc w:val="right"/>
      </w:pPr>
      <w:bookmarkStart w:id="138" w:name="_Toc32931002"/>
      <w:r w:rsidRPr="002B5A6C">
        <w:lastRenderedPageBreak/>
        <w:t>ANEXO “I”</w:t>
      </w:r>
      <w:bookmarkEnd w:id="138"/>
    </w:p>
    <w:p w:rsidR="00F40ECE" w:rsidRPr="002B5A6C" w:rsidRDefault="00F40ECE" w:rsidP="00C61C46">
      <w:pPr>
        <w:pStyle w:val="Texto"/>
        <w:jc w:val="center"/>
        <w:rPr>
          <w:b/>
          <w:caps/>
          <w:sz w:val="22"/>
          <w:lang w:val="es-AR"/>
        </w:rPr>
      </w:pPr>
    </w:p>
    <w:p w:rsidR="00C61C46" w:rsidRPr="002B5A6C" w:rsidRDefault="00C61C46" w:rsidP="00B45133">
      <w:pPr>
        <w:pStyle w:val="Texto"/>
        <w:jc w:val="center"/>
        <w:rPr>
          <w:b/>
          <w:caps/>
          <w:sz w:val="22"/>
          <w:lang w:val="es-AR"/>
        </w:rPr>
      </w:pPr>
      <w:r w:rsidRPr="002B5A6C">
        <w:rPr>
          <w:b/>
          <w:caps/>
          <w:sz w:val="22"/>
          <w:lang w:val="es-AR"/>
        </w:rPr>
        <w:t>APERTURA DE PASIVOS FINANCIEROS POR PLAZOS REMANENTES CONSOLIDADO</w:t>
      </w:r>
    </w:p>
    <w:p w:rsidR="00C61C46" w:rsidRPr="002B5A6C" w:rsidRDefault="00C61C46" w:rsidP="00C61C46">
      <w:pPr>
        <w:pStyle w:val="Texto"/>
        <w:jc w:val="center"/>
        <w:rPr>
          <w:b/>
          <w:caps/>
          <w:sz w:val="22"/>
          <w:lang w:val="es-AR"/>
        </w:rPr>
      </w:pPr>
      <w:r w:rsidRPr="002B5A6C">
        <w:rPr>
          <w:b/>
          <w:caps/>
          <w:sz w:val="22"/>
          <w:lang w:val="es-AR"/>
        </w:rPr>
        <w:t xml:space="preserve">AL </w:t>
      </w:r>
      <w:r w:rsidR="00A349AB" w:rsidRPr="002B5A6C">
        <w:rPr>
          <w:b/>
          <w:caps/>
          <w:sz w:val="22"/>
          <w:lang w:val="es-AR"/>
        </w:rPr>
        <w:t>3</w:t>
      </w:r>
      <w:r w:rsidR="00DC0051" w:rsidRPr="002B5A6C">
        <w:rPr>
          <w:b/>
          <w:caps/>
          <w:sz w:val="22"/>
          <w:lang w:val="es-AR"/>
        </w:rPr>
        <w:t>1</w:t>
      </w:r>
      <w:r w:rsidR="00A349AB" w:rsidRPr="002B5A6C">
        <w:rPr>
          <w:b/>
          <w:caps/>
          <w:sz w:val="22"/>
          <w:lang w:val="es-AR"/>
        </w:rPr>
        <w:t xml:space="preserve"> de </w:t>
      </w:r>
      <w:r w:rsidR="00DC0051" w:rsidRPr="002B5A6C">
        <w:rPr>
          <w:b/>
          <w:caps/>
          <w:sz w:val="22"/>
          <w:lang w:val="es-AR"/>
        </w:rPr>
        <w:t>DICIEMBRE</w:t>
      </w:r>
      <w:r w:rsidR="00A349AB" w:rsidRPr="002B5A6C">
        <w:rPr>
          <w:b/>
          <w:caps/>
          <w:sz w:val="22"/>
          <w:lang w:val="es-AR"/>
        </w:rPr>
        <w:t xml:space="preserve"> de 2019 y 2018</w:t>
      </w:r>
    </w:p>
    <w:p w:rsidR="00C61C46" w:rsidRPr="002B5A6C" w:rsidRDefault="00C61C46" w:rsidP="00C61C46">
      <w:pPr>
        <w:pStyle w:val="Texto"/>
        <w:jc w:val="center"/>
        <w:rPr>
          <w:lang w:val="es-AR"/>
        </w:rPr>
      </w:pPr>
    </w:p>
    <w:p w:rsidR="0059098D" w:rsidRPr="002B5A6C" w:rsidRDefault="0059098D" w:rsidP="00C61C46">
      <w:pPr>
        <w:pStyle w:val="Texto"/>
        <w:jc w:val="center"/>
        <w:rPr>
          <w:lang w:val="es-AR"/>
        </w:rPr>
      </w:pPr>
      <w:r w:rsidRPr="002B5A6C">
        <w:rPr>
          <w:lang w:val="es-AR"/>
        </w:rPr>
        <w:t>(Cifras expresadas en miles de pesos)</w:t>
      </w:r>
    </w:p>
    <w:p w:rsidR="006175E8" w:rsidRPr="002B5A6C" w:rsidRDefault="006175E8" w:rsidP="006175E8">
      <w:pPr>
        <w:pStyle w:val="Texto"/>
        <w:rPr>
          <w:sz w:val="16"/>
          <w:szCs w:val="16"/>
          <w:lang w:val="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42"/>
        <w:gridCol w:w="1134"/>
        <w:gridCol w:w="141"/>
        <w:gridCol w:w="1248"/>
        <w:gridCol w:w="186"/>
        <w:gridCol w:w="936"/>
        <w:gridCol w:w="144"/>
        <w:gridCol w:w="1026"/>
        <w:gridCol w:w="144"/>
        <w:gridCol w:w="1136"/>
        <w:gridCol w:w="142"/>
        <w:gridCol w:w="996"/>
        <w:gridCol w:w="124"/>
        <w:gridCol w:w="1148"/>
      </w:tblGrid>
      <w:tr w:rsidR="006175E8" w:rsidRPr="002B5A6C" w:rsidTr="002B5A6C">
        <w:trPr>
          <w:cantSplit/>
          <w:trHeight w:val="105"/>
        </w:trPr>
        <w:tc>
          <w:tcPr>
            <w:tcW w:w="2552" w:type="dxa"/>
            <w:shd w:val="clear" w:color="auto" w:fill="auto"/>
            <w:vAlign w:val="bottom"/>
          </w:tcPr>
          <w:p w:rsidR="006175E8" w:rsidRPr="002B5A6C" w:rsidRDefault="006175E8" w:rsidP="00785BCA">
            <w:pPr>
              <w:pStyle w:val="Texto"/>
              <w:rPr>
                <w:b/>
                <w:sz w:val="16"/>
                <w:lang w:val="es-AR"/>
              </w:rPr>
            </w:pPr>
          </w:p>
        </w:tc>
        <w:tc>
          <w:tcPr>
            <w:tcW w:w="142" w:type="dxa"/>
            <w:shd w:val="clear" w:color="auto" w:fill="auto"/>
            <w:vAlign w:val="bottom"/>
          </w:tcPr>
          <w:p w:rsidR="006175E8" w:rsidRPr="002B5A6C" w:rsidRDefault="006175E8" w:rsidP="00785BCA">
            <w:pPr>
              <w:pStyle w:val="Texto"/>
              <w:rPr>
                <w:b/>
                <w:sz w:val="16"/>
                <w:lang w:val="es-AR"/>
              </w:rPr>
            </w:pPr>
          </w:p>
        </w:tc>
        <w:tc>
          <w:tcPr>
            <w:tcW w:w="8505" w:type="dxa"/>
            <w:gridSpan w:val="13"/>
            <w:tcBorders>
              <w:bottom w:val="single" w:sz="4" w:space="0" w:color="auto"/>
            </w:tcBorders>
            <w:shd w:val="clear" w:color="auto" w:fill="auto"/>
          </w:tcPr>
          <w:p w:rsidR="006175E8" w:rsidRPr="002B5A6C" w:rsidRDefault="006175E8" w:rsidP="00A1445B">
            <w:pPr>
              <w:pStyle w:val="Texto"/>
              <w:jc w:val="center"/>
              <w:rPr>
                <w:b/>
                <w:sz w:val="16"/>
                <w:lang w:val="es-AR"/>
              </w:rPr>
            </w:pPr>
            <w:r w:rsidRPr="002B5A6C">
              <w:rPr>
                <w:b/>
                <w:sz w:val="16"/>
                <w:lang w:val="es-AR"/>
              </w:rPr>
              <w:t>Plazos que restan para su vencimiento</w:t>
            </w:r>
          </w:p>
        </w:tc>
      </w:tr>
      <w:tr w:rsidR="00785BCA" w:rsidRPr="002B5A6C" w:rsidTr="002B5A6C">
        <w:tc>
          <w:tcPr>
            <w:tcW w:w="2552" w:type="dxa"/>
            <w:tcBorders>
              <w:bottom w:val="single" w:sz="4" w:space="0" w:color="auto"/>
            </w:tcBorders>
            <w:shd w:val="clear" w:color="auto" w:fill="auto"/>
            <w:vAlign w:val="bottom"/>
          </w:tcPr>
          <w:p w:rsidR="00785BCA" w:rsidRPr="002B5A6C" w:rsidRDefault="00785BCA" w:rsidP="00A1445B">
            <w:pPr>
              <w:pStyle w:val="Texto"/>
              <w:jc w:val="center"/>
              <w:rPr>
                <w:b/>
                <w:sz w:val="16"/>
                <w:lang w:val="es-AR"/>
              </w:rPr>
            </w:pPr>
            <w:r w:rsidRPr="002B5A6C">
              <w:rPr>
                <w:b/>
                <w:sz w:val="16"/>
                <w:lang w:val="es-AR"/>
              </w:rPr>
              <w:t>Concepto</w:t>
            </w:r>
          </w:p>
        </w:tc>
        <w:tc>
          <w:tcPr>
            <w:tcW w:w="142" w:type="dxa"/>
            <w:shd w:val="clear" w:color="auto" w:fill="auto"/>
            <w:vAlign w:val="bottom"/>
          </w:tcPr>
          <w:p w:rsidR="00785BCA" w:rsidRPr="002B5A6C" w:rsidRDefault="00785BCA" w:rsidP="00785BCA">
            <w:pPr>
              <w:pStyle w:val="Texto"/>
              <w:rPr>
                <w:b/>
                <w:sz w:val="16"/>
                <w:lang w:val="es-AR"/>
              </w:rPr>
            </w:pPr>
          </w:p>
        </w:tc>
        <w:tc>
          <w:tcPr>
            <w:tcW w:w="1134" w:type="dxa"/>
            <w:tcBorders>
              <w:top w:val="single" w:sz="4" w:space="0" w:color="auto"/>
              <w:bottom w:val="single" w:sz="4" w:space="0" w:color="auto"/>
            </w:tcBorders>
            <w:shd w:val="clear" w:color="auto" w:fill="auto"/>
            <w:vAlign w:val="bottom"/>
          </w:tcPr>
          <w:p w:rsidR="00785BCA" w:rsidRPr="002B5A6C" w:rsidRDefault="00785BCA" w:rsidP="00785BCA">
            <w:pPr>
              <w:pStyle w:val="Texto"/>
              <w:jc w:val="center"/>
              <w:rPr>
                <w:b/>
                <w:sz w:val="16"/>
                <w:lang w:val="es-AR"/>
              </w:rPr>
            </w:pPr>
            <w:r w:rsidRPr="002B5A6C">
              <w:rPr>
                <w:b/>
                <w:sz w:val="16"/>
                <w:lang w:val="es-AR"/>
              </w:rPr>
              <w:t>Hasta</w:t>
            </w:r>
          </w:p>
          <w:p w:rsidR="00785BCA" w:rsidRPr="002B5A6C" w:rsidRDefault="00785BCA" w:rsidP="00785BCA">
            <w:pPr>
              <w:pStyle w:val="Texto"/>
              <w:jc w:val="center"/>
              <w:rPr>
                <w:b/>
                <w:sz w:val="16"/>
                <w:lang w:val="es-AR"/>
              </w:rPr>
            </w:pPr>
            <w:r w:rsidRPr="002B5A6C">
              <w:rPr>
                <w:b/>
                <w:sz w:val="16"/>
                <w:lang w:val="es-AR"/>
              </w:rPr>
              <w:t>1 mes</w:t>
            </w:r>
          </w:p>
        </w:tc>
        <w:tc>
          <w:tcPr>
            <w:tcW w:w="141" w:type="dxa"/>
            <w:tcBorders>
              <w:top w:val="single" w:sz="4" w:space="0" w:color="auto"/>
            </w:tcBorders>
            <w:shd w:val="clear" w:color="auto" w:fill="auto"/>
            <w:vAlign w:val="bottom"/>
          </w:tcPr>
          <w:p w:rsidR="00785BCA" w:rsidRPr="002B5A6C" w:rsidRDefault="00785BCA" w:rsidP="00785BCA">
            <w:pPr>
              <w:pStyle w:val="Texto"/>
              <w:jc w:val="center"/>
              <w:rPr>
                <w:b/>
                <w:sz w:val="16"/>
                <w:lang w:val="es-AR"/>
              </w:rPr>
            </w:pPr>
          </w:p>
        </w:tc>
        <w:tc>
          <w:tcPr>
            <w:tcW w:w="1248" w:type="dxa"/>
            <w:tcBorders>
              <w:top w:val="single" w:sz="4" w:space="0" w:color="auto"/>
              <w:bottom w:val="single" w:sz="4" w:space="0" w:color="auto"/>
            </w:tcBorders>
            <w:shd w:val="clear" w:color="auto" w:fill="auto"/>
            <w:vAlign w:val="bottom"/>
          </w:tcPr>
          <w:p w:rsidR="001D3FE7" w:rsidRPr="002B5A6C" w:rsidRDefault="00785BCA" w:rsidP="001D3FE7">
            <w:pPr>
              <w:pStyle w:val="Texto"/>
              <w:jc w:val="center"/>
              <w:rPr>
                <w:b/>
                <w:sz w:val="16"/>
                <w:lang w:val="es-AR"/>
              </w:rPr>
            </w:pPr>
            <w:r w:rsidRPr="002B5A6C">
              <w:rPr>
                <w:b/>
                <w:sz w:val="16"/>
                <w:lang w:val="es-AR"/>
              </w:rPr>
              <w:t>De 1</w:t>
            </w:r>
            <w:r w:rsidR="001D3FE7" w:rsidRPr="002B5A6C">
              <w:rPr>
                <w:b/>
                <w:sz w:val="16"/>
                <w:lang w:val="es-AR"/>
              </w:rPr>
              <w:t xml:space="preserve"> </w:t>
            </w:r>
          </w:p>
          <w:p w:rsidR="001D3FE7" w:rsidRPr="002B5A6C" w:rsidRDefault="001D3FE7" w:rsidP="001D3FE7">
            <w:pPr>
              <w:pStyle w:val="Texto"/>
              <w:jc w:val="center"/>
              <w:rPr>
                <w:b/>
                <w:sz w:val="16"/>
                <w:lang w:val="es-AR"/>
              </w:rPr>
            </w:pPr>
            <w:r w:rsidRPr="002B5A6C">
              <w:rPr>
                <w:b/>
                <w:sz w:val="16"/>
                <w:lang w:val="es-AR"/>
              </w:rPr>
              <w:t>H</w:t>
            </w:r>
            <w:r w:rsidR="00785BCA" w:rsidRPr="002B5A6C">
              <w:rPr>
                <w:b/>
                <w:sz w:val="16"/>
                <w:lang w:val="es-AR"/>
              </w:rPr>
              <w:t>asta</w:t>
            </w:r>
          </w:p>
          <w:p w:rsidR="00785BCA" w:rsidRPr="002B5A6C" w:rsidRDefault="00785BCA" w:rsidP="001D3FE7">
            <w:pPr>
              <w:pStyle w:val="Texto"/>
              <w:jc w:val="center"/>
              <w:rPr>
                <w:b/>
                <w:sz w:val="16"/>
                <w:lang w:val="es-AR"/>
              </w:rPr>
            </w:pPr>
            <w:r w:rsidRPr="002B5A6C">
              <w:rPr>
                <w:b/>
                <w:sz w:val="16"/>
                <w:lang w:val="es-AR"/>
              </w:rPr>
              <w:t>3 meses</w:t>
            </w:r>
          </w:p>
        </w:tc>
        <w:tc>
          <w:tcPr>
            <w:tcW w:w="186" w:type="dxa"/>
            <w:tcBorders>
              <w:top w:val="single" w:sz="4" w:space="0" w:color="auto"/>
            </w:tcBorders>
            <w:shd w:val="clear" w:color="auto" w:fill="auto"/>
            <w:vAlign w:val="bottom"/>
          </w:tcPr>
          <w:p w:rsidR="00785BCA" w:rsidRPr="002B5A6C" w:rsidRDefault="00785BCA" w:rsidP="00785BCA">
            <w:pPr>
              <w:pStyle w:val="Texto"/>
              <w:jc w:val="center"/>
              <w:rPr>
                <w:b/>
                <w:sz w:val="16"/>
                <w:lang w:val="es-AR"/>
              </w:rPr>
            </w:pPr>
          </w:p>
        </w:tc>
        <w:tc>
          <w:tcPr>
            <w:tcW w:w="936" w:type="dxa"/>
            <w:tcBorders>
              <w:top w:val="single" w:sz="4" w:space="0" w:color="auto"/>
              <w:bottom w:val="single" w:sz="4" w:space="0" w:color="auto"/>
            </w:tcBorders>
            <w:shd w:val="clear" w:color="auto" w:fill="auto"/>
            <w:vAlign w:val="bottom"/>
          </w:tcPr>
          <w:p w:rsidR="00785BCA" w:rsidRPr="002B5A6C" w:rsidRDefault="00785BCA" w:rsidP="00785BCA">
            <w:pPr>
              <w:pStyle w:val="Texto"/>
              <w:jc w:val="center"/>
              <w:rPr>
                <w:b/>
                <w:sz w:val="16"/>
                <w:lang w:val="es-AR"/>
              </w:rPr>
            </w:pPr>
            <w:r w:rsidRPr="002B5A6C">
              <w:rPr>
                <w:b/>
                <w:sz w:val="16"/>
                <w:lang w:val="es-AR"/>
              </w:rPr>
              <w:t>De 3</w:t>
            </w:r>
          </w:p>
          <w:p w:rsidR="001D3FE7" w:rsidRPr="002B5A6C" w:rsidRDefault="00785BCA" w:rsidP="00785BCA">
            <w:pPr>
              <w:pStyle w:val="Texto"/>
              <w:jc w:val="center"/>
              <w:rPr>
                <w:b/>
                <w:sz w:val="16"/>
                <w:lang w:val="es-AR"/>
              </w:rPr>
            </w:pPr>
            <w:r w:rsidRPr="002B5A6C">
              <w:rPr>
                <w:b/>
                <w:sz w:val="16"/>
                <w:lang w:val="es-AR"/>
              </w:rPr>
              <w:t xml:space="preserve">hasta </w:t>
            </w:r>
          </w:p>
          <w:p w:rsidR="00785BCA" w:rsidRPr="002B5A6C" w:rsidRDefault="00785BCA" w:rsidP="00785BCA">
            <w:pPr>
              <w:pStyle w:val="Texto"/>
              <w:jc w:val="center"/>
              <w:rPr>
                <w:b/>
                <w:sz w:val="16"/>
                <w:lang w:val="es-AR"/>
              </w:rPr>
            </w:pPr>
            <w:r w:rsidRPr="002B5A6C">
              <w:rPr>
                <w:b/>
                <w:sz w:val="16"/>
                <w:lang w:val="es-AR"/>
              </w:rPr>
              <w:t>6 meses</w:t>
            </w:r>
          </w:p>
        </w:tc>
        <w:tc>
          <w:tcPr>
            <w:tcW w:w="144" w:type="dxa"/>
            <w:tcBorders>
              <w:top w:val="single" w:sz="4" w:space="0" w:color="auto"/>
            </w:tcBorders>
            <w:shd w:val="clear" w:color="auto" w:fill="auto"/>
            <w:vAlign w:val="bottom"/>
          </w:tcPr>
          <w:p w:rsidR="00785BCA" w:rsidRPr="002B5A6C" w:rsidRDefault="00785BCA" w:rsidP="00785BCA">
            <w:pPr>
              <w:pStyle w:val="Texto"/>
              <w:jc w:val="center"/>
              <w:rPr>
                <w:b/>
                <w:sz w:val="16"/>
                <w:lang w:val="es-AR"/>
              </w:rPr>
            </w:pPr>
          </w:p>
        </w:tc>
        <w:tc>
          <w:tcPr>
            <w:tcW w:w="1026" w:type="dxa"/>
            <w:tcBorders>
              <w:top w:val="single" w:sz="4" w:space="0" w:color="auto"/>
              <w:bottom w:val="single" w:sz="4" w:space="0" w:color="auto"/>
            </w:tcBorders>
            <w:shd w:val="clear" w:color="auto" w:fill="auto"/>
            <w:vAlign w:val="bottom"/>
          </w:tcPr>
          <w:p w:rsidR="00785BCA" w:rsidRPr="002B5A6C" w:rsidRDefault="00785BCA" w:rsidP="00785BCA">
            <w:pPr>
              <w:pStyle w:val="Texto"/>
              <w:jc w:val="center"/>
              <w:rPr>
                <w:b/>
                <w:sz w:val="16"/>
                <w:lang w:val="es-AR"/>
              </w:rPr>
            </w:pPr>
            <w:r w:rsidRPr="002B5A6C">
              <w:rPr>
                <w:b/>
                <w:sz w:val="16"/>
                <w:lang w:val="es-AR"/>
              </w:rPr>
              <w:t>De 6</w:t>
            </w:r>
          </w:p>
          <w:p w:rsidR="001D3FE7" w:rsidRPr="002B5A6C" w:rsidRDefault="00785BCA" w:rsidP="00785BCA">
            <w:pPr>
              <w:pStyle w:val="Texto"/>
              <w:jc w:val="center"/>
              <w:rPr>
                <w:b/>
                <w:sz w:val="16"/>
                <w:lang w:val="es-AR"/>
              </w:rPr>
            </w:pPr>
            <w:r w:rsidRPr="002B5A6C">
              <w:rPr>
                <w:b/>
                <w:sz w:val="16"/>
                <w:lang w:val="es-AR"/>
              </w:rPr>
              <w:t xml:space="preserve">hasta </w:t>
            </w:r>
          </w:p>
          <w:p w:rsidR="00785BCA" w:rsidRPr="002B5A6C" w:rsidRDefault="00785BCA" w:rsidP="00785BCA">
            <w:pPr>
              <w:pStyle w:val="Texto"/>
              <w:jc w:val="center"/>
              <w:rPr>
                <w:b/>
                <w:sz w:val="16"/>
                <w:lang w:val="es-AR"/>
              </w:rPr>
            </w:pPr>
            <w:r w:rsidRPr="002B5A6C">
              <w:rPr>
                <w:b/>
                <w:sz w:val="16"/>
                <w:lang w:val="es-AR"/>
              </w:rPr>
              <w:t>12 meses</w:t>
            </w:r>
          </w:p>
        </w:tc>
        <w:tc>
          <w:tcPr>
            <w:tcW w:w="144" w:type="dxa"/>
            <w:tcBorders>
              <w:top w:val="single" w:sz="4" w:space="0" w:color="auto"/>
            </w:tcBorders>
            <w:shd w:val="clear" w:color="auto" w:fill="auto"/>
            <w:vAlign w:val="bottom"/>
          </w:tcPr>
          <w:p w:rsidR="00785BCA" w:rsidRPr="002B5A6C" w:rsidRDefault="00785BCA" w:rsidP="00785BCA">
            <w:pPr>
              <w:pStyle w:val="Texto"/>
              <w:jc w:val="center"/>
              <w:rPr>
                <w:b/>
                <w:sz w:val="16"/>
                <w:lang w:val="es-AR"/>
              </w:rPr>
            </w:pPr>
          </w:p>
        </w:tc>
        <w:tc>
          <w:tcPr>
            <w:tcW w:w="1136" w:type="dxa"/>
            <w:tcBorders>
              <w:top w:val="single" w:sz="4" w:space="0" w:color="auto"/>
              <w:bottom w:val="single" w:sz="4" w:space="0" w:color="auto"/>
            </w:tcBorders>
            <w:shd w:val="clear" w:color="auto" w:fill="auto"/>
            <w:vAlign w:val="bottom"/>
          </w:tcPr>
          <w:p w:rsidR="00785BCA" w:rsidRPr="002B5A6C" w:rsidRDefault="00785BCA" w:rsidP="00785BCA">
            <w:pPr>
              <w:pStyle w:val="Texto"/>
              <w:jc w:val="center"/>
              <w:rPr>
                <w:b/>
                <w:sz w:val="16"/>
                <w:lang w:val="es-AR"/>
              </w:rPr>
            </w:pPr>
            <w:r w:rsidRPr="002B5A6C">
              <w:rPr>
                <w:b/>
                <w:sz w:val="16"/>
                <w:lang w:val="es-AR"/>
              </w:rPr>
              <w:t>De 12</w:t>
            </w:r>
          </w:p>
          <w:p w:rsidR="001D3FE7" w:rsidRPr="002B5A6C" w:rsidRDefault="001D3FE7" w:rsidP="00785BCA">
            <w:pPr>
              <w:pStyle w:val="Texto"/>
              <w:jc w:val="center"/>
              <w:rPr>
                <w:b/>
                <w:sz w:val="16"/>
                <w:lang w:val="es-AR"/>
              </w:rPr>
            </w:pPr>
            <w:r w:rsidRPr="002B5A6C">
              <w:rPr>
                <w:b/>
                <w:sz w:val="16"/>
                <w:lang w:val="es-AR"/>
              </w:rPr>
              <w:t>H</w:t>
            </w:r>
            <w:r w:rsidR="00785BCA" w:rsidRPr="002B5A6C">
              <w:rPr>
                <w:b/>
                <w:sz w:val="16"/>
                <w:lang w:val="es-AR"/>
              </w:rPr>
              <w:t>asta</w:t>
            </w:r>
          </w:p>
          <w:p w:rsidR="00785BCA" w:rsidRPr="002B5A6C" w:rsidRDefault="00785BCA" w:rsidP="00785BCA">
            <w:pPr>
              <w:pStyle w:val="Texto"/>
              <w:jc w:val="center"/>
              <w:rPr>
                <w:b/>
                <w:sz w:val="16"/>
                <w:lang w:val="es-AR"/>
              </w:rPr>
            </w:pPr>
            <w:r w:rsidRPr="002B5A6C">
              <w:rPr>
                <w:b/>
                <w:sz w:val="16"/>
                <w:lang w:val="es-AR"/>
              </w:rPr>
              <w:t xml:space="preserve"> 24 meses</w:t>
            </w:r>
          </w:p>
        </w:tc>
        <w:tc>
          <w:tcPr>
            <w:tcW w:w="142" w:type="dxa"/>
            <w:tcBorders>
              <w:top w:val="single" w:sz="4" w:space="0" w:color="auto"/>
            </w:tcBorders>
            <w:shd w:val="clear" w:color="auto" w:fill="auto"/>
            <w:vAlign w:val="bottom"/>
          </w:tcPr>
          <w:p w:rsidR="00785BCA" w:rsidRPr="002B5A6C" w:rsidRDefault="00785BCA" w:rsidP="00785BCA">
            <w:pPr>
              <w:pStyle w:val="Texto"/>
              <w:jc w:val="center"/>
              <w:rPr>
                <w:b/>
                <w:sz w:val="16"/>
                <w:lang w:val="es-AR"/>
              </w:rPr>
            </w:pPr>
          </w:p>
        </w:tc>
        <w:tc>
          <w:tcPr>
            <w:tcW w:w="996" w:type="dxa"/>
            <w:tcBorders>
              <w:top w:val="single" w:sz="4" w:space="0" w:color="auto"/>
              <w:bottom w:val="single" w:sz="4" w:space="0" w:color="auto"/>
            </w:tcBorders>
            <w:shd w:val="clear" w:color="auto" w:fill="auto"/>
            <w:vAlign w:val="bottom"/>
          </w:tcPr>
          <w:p w:rsidR="001D3FE7" w:rsidRPr="002B5A6C" w:rsidRDefault="00785BCA" w:rsidP="00785BCA">
            <w:pPr>
              <w:pStyle w:val="Texto"/>
              <w:jc w:val="center"/>
              <w:rPr>
                <w:b/>
                <w:sz w:val="16"/>
                <w:lang w:val="es-AR"/>
              </w:rPr>
            </w:pPr>
            <w:r w:rsidRPr="002B5A6C">
              <w:rPr>
                <w:b/>
                <w:sz w:val="16"/>
                <w:lang w:val="es-AR"/>
              </w:rPr>
              <w:t xml:space="preserve">Más de </w:t>
            </w:r>
          </w:p>
          <w:p w:rsidR="00785BCA" w:rsidRPr="002B5A6C" w:rsidRDefault="00785BCA" w:rsidP="00785BCA">
            <w:pPr>
              <w:pStyle w:val="Texto"/>
              <w:jc w:val="center"/>
              <w:rPr>
                <w:b/>
                <w:sz w:val="16"/>
                <w:lang w:val="es-AR"/>
              </w:rPr>
            </w:pPr>
            <w:r w:rsidRPr="002B5A6C">
              <w:rPr>
                <w:b/>
                <w:sz w:val="16"/>
                <w:lang w:val="es-AR"/>
              </w:rPr>
              <w:t>24 meses</w:t>
            </w:r>
          </w:p>
        </w:tc>
        <w:tc>
          <w:tcPr>
            <w:tcW w:w="124" w:type="dxa"/>
            <w:tcBorders>
              <w:top w:val="single" w:sz="4" w:space="0" w:color="auto"/>
            </w:tcBorders>
            <w:shd w:val="clear" w:color="auto" w:fill="auto"/>
          </w:tcPr>
          <w:p w:rsidR="00785BCA" w:rsidRPr="002B5A6C" w:rsidRDefault="00785BCA" w:rsidP="00785BCA">
            <w:pPr>
              <w:pStyle w:val="Texto"/>
              <w:jc w:val="center"/>
              <w:rPr>
                <w:b/>
                <w:sz w:val="16"/>
                <w:lang w:val="es-AR"/>
              </w:rPr>
            </w:pPr>
          </w:p>
        </w:tc>
        <w:tc>
          <w:tcPr>
            <w:tcW w:w="1148" w:type="dxa"/>
            <w:tcBorders>
              <w:top w:val="single" w:sz="4" w:space="0" w:color="auto"/>
              <w:bottom w:val="single" w:sz="4" w:space="0" w:color="auto"/>
            </w:tcBorders>
            <w:shd w:val="clear" w:color="auto" w:fill="auto"/>
            <w:vAlign w:val="bottom"/>
          </w:tcPr>
          <w:p w:rsidR="00785BCA" w:rsidRPr="002B5A6C" w:rsidRDefault="00785BCA" w:rsidP="006424E9">
            <w:pPr>
              <w:pStyle w:val="Texto"/>
              <w:jc w:val="center"/>
              <w:rPr>
                <w:b/>
                <w:sz w:val="16"/>
                <w:lang w:val="es-AR"/>
              </w:rPr>
            </w:pPr>
            <w:r w:rsidRPr="002B5A6C">
              <w:rPr>
                <w:b/>
                <w:sz w:val="16"/>
                <w:lang w:val="es-AR"/>
              </w:rPr>
              <w:t>Total</w:t>
            </w:r>
            <w:r w:rsidR="008E116C" w:rsidRPr="002B5A6C">
              <w:rPr>
                <w:b/>
                <w:sz w:val="16"/>
                <w:lang w:val="es-AR"/>
              </w:rPr>
              <w:t xml:space="preserve"> al </w:t>
            </w:r>
            <w:r w:rsidR="00A349AB" w:rsidRPr="002B5A6C">
              <w:rPr>
                <w:b/>
                <w:sz w:val="16"/>
                <w:lang w:val="es-AR"/>
              </w:rPr>
              <w:t>3</w:t>
            </w:r>
            <w:r w:rsidR="006424E9" w:rsidRPr="002B5A6C">
              <w:rPr>
                <w:b/>
                <w:sz w:val="16"/>
                <w:lang w:val="es-AR"/>
              </w:rPr>
              <w:t>1</w:t>
            </w:r>
            <w:r w:rsidR="00A349AB" w:rsidRPr="002B5A6C">
              <w:rPr>
                <w:b/>
                <w:sz w:val="16"/>
                <w:lang w:val="es-AR"/>
              </w:rPr>
              <w:t>/</w:t>
            </w:r>
            <w:r w:rsidR="006424E9" w:rsidRPr="002B5A6C">
              <w:rPr>
                <w:b/>
                <w:sz w:val="16"/>
                <w:lang w:val="es-AR"/>
              </w:rPr>
              <w:t>12</w:t>
            </w:r>
            <w:r w:rsidR="00A349AB" w:rsidRPr="002B5A6C">
              <w:rPr>
                <w:b/>
                <w:sz w:val="16"/>
                <w:lang w:val="es-AR"/>
              </w:rPr>
              <w:t>/2019</w:t>
            </w:r>
          </w:p>
        </w:tc>
      </w:tr>
      <w:tr w:rsidR="00785BCA" w:rsidRPr="002B5A6C" w:rsidTr="002B5A6C">
        <w:trPr>
          <w:trHeight w:val="70"/>
        </w:trPr>
        <w:tc>
          <w:tcPr>
            <w:tcW w:w="2552" w:type="dxa"/>
            <w:shd w:val="clear" w:color="auto" w:fill="auto"/>
          </w:tcPr>
          <w:p w:rsidR="00785BCA" w:rsidRPr="002B5A6C" w:rsidRDefault="00785BCA" w:rsidP="00785BCA">
            <w:pPr>
              <w:pStyle w:val="Texto"/>
              <w:rPr>
                <w:sz w:val="16"/>
                <w:lang w:val="es-AR"/>
              </w:rPr>
            </w:pPr>
          </w:p>
        </w:tc>
        <w:tc>
          <w:tcPr>
            <w:tcW w:w="142" w:type="dxa"/>
            <w:shd w:val="clear" w:color="auto" w:fill="auto"/>
          </w:tcPr>
          <w:p w:rsidR="00785BCA" w:rsidRPr="002B5A6C" w:rsidRDefault="00785BCA" w:rsidP="00785BCA">
            <w:pPr>
              <w:pStyle w:val="Texto"/>
              <w:rPr>
                <w:sz w:val="16"/>
                <w:lang w:val="es-AR"/>
              </w:rPr>
            </w:pPr>
          </w:p>
        </w:tc>
        <w:tc>
          <w:tcPr>
            <w:tcW w:w="1134" w:type="dxa"/>
            <w:shd w:val="clear" w:color="auto" w:fill="auto"/>
          </w:tcPr>
          <w:p w:rsidR="00785BCA" w:rsidRPr="002B5A6C" w:rsidRDefault="00785BCA" w:rsidP="00785BCA">
            <w:pPr>
              <w:pStyle w:val="Texto"/>
              <w:tabs>
                <w:tab w:val="decimal" w:pos="846"/>
              </w:tabs>
              <w:jc w:val="right"/>
              <w:rPr>
                <w:sz w:val="16"/>
                <w:lang w:val="es-AR"/>
              </w:rPr>
            </w:pPr>
          </w:p>
        </w:tc>
        <w:tc>
          <w:tcPr>
            <w:tcW w:w="141" w:type="dxa"/>
            <w:shd w:val="clear" w:color="auto" w:fill="auto"/>
          </w:tcPr>
          <w:p w:rsidR="00785BCA" w:rsidRPr="002B5A6C" w:rsidRDefault="00785BCA" w:rsidP="00785BCA">
            <w:pPr>
              <w:pStyle w:val="Texto"/>
              <w:jc w:val="right"/>
              <w:rPr>
                <w:sz w:val="16"/>
                <w:lang w:val="es-AR"/>
              </w:rPr>
            </w:pPr>
          </w:p>
        </w:tc>
        <w:tc>
          <w:tcPr>
            <w:tcW w:w="1248" w:type="dxa"/>
            <w:shd w:val="clear" w:color="auto" w:fill="auto"/>
          </w:tcPr>
          <w:p w:rsidR="00785BCA" w:rsidRPr="002B5A6C" w:rsidRDefault="00785BCA" w:rsidP="00785BCA">
            <w:pPr>
              <w:pStyle w:val="Texto"/>
              <w:tabs>
                <w:tab w:val="decimal" w:pos="756"/>
              </w:tabs>
              <w:jc w:val="right"/>
              <w:rPr>
                <w:sz w:val="16"/>
                <w:lang w:val="es-AR"/>
              </w:rPr>
            </w:pPr>
          </w:p>
        </w:tc>
        <w:tc>
          <w:tcPr>
            <w:tcW w:w="186" w:type="dxa"/>
            <w:shd w:val="clear" w:color="auto" w:fill="auto"/>
          </w:tcPr>
          <w:p w:rsidR="00785BCA" w:rsidRPr="002B5A6C" w:rsidRDefault="00785BCA" w:rsidP="00785BCA">
            <w:pPr>
              <w:pStyle w:val="Texto"/>
              <w:jc w:val="right"/>
              <w:rPr>
                <w:sz w:val="16"/>
                <w:lang w:val="es-AR"/>
              </w:rPr>
            </w:pPr>
          </w:p>
        </w:tc>
        <w:tc>
          <w:tcPr>
            <w:tcW w:w="936" w:type="dxa"/>
            <w:shd w:val="clear" w:color="auto" w:fill="auto"/>
          </w:tcPr>
          <w:p w:rsidR="00785BCA" w:rsidRPr="002B5A6C" w:rsidRDefault="00785BCA" w:rsidP="00785BCA">
            <w:pPr>
              <w:pStyle w:val="Texto"/>
              <w:tabs>
                <w:tab w:val="left" w:pos="849"/>
              </w:tabs>
              <w:jc w:val="right"/>
              <w:rPr>
                <w:sz w:val="16"/>
                <w:lang w:val="es-AR"/>
              </w:rPr>
            </w:pPr>
          </w:p>
        </w:tc>
        <w:tc>
          <w:tcPr>
            <w:tcW w:w="144" w:type="dxa"/>
            <w:shd w:val="clear" w:color="auto" w:fill="auto"/>
          </w:tcPr>
          <w:p w:rsidR="00785BCA" w:rsidRPr="002B5A6C" w:rsidRDefault="00785BCA" w:rsidP="00785BCA">
            <w:pPr>
              <w:pStyle w:val="Texto"/>
              <w:jc w:val="right"/>
              <w:rPr>
                <w:sz w:val="16"/>
                <w:lang w:val="es-AR"/>
              </w:rPr>
            </w:pPr>
          </w:p>
        </w:tc>
        <w:tc>
          <w:tcPr>
            <w:tcW w:w="1026" w:type="dxa"/>
            <w:shd w:val="clear" w:color="auto" w:fill="auto"/>
          </w:tcPr>
          <w:p w:rsidR="00785BCA" w:rsidRPr="002B5A6C" w:rsidRDefault="00785BCA" w:rsidP="00785BCA">
            <w:pPr>
              <w:pStyle w:val="Texto"/>
              <w:tabs>
                <w:tab w:val="decimal" w:pos="756"/>
              </w:tabs>
              <w:jc w:val="right"/>
              <w:rPr>
                <w:sz w:val="16"/>
                <w:lang w:val="es-AR"/>
              </w:rPr>
            </w:pPr>
          </w:p>
        </w:tc>
        <w:tc>
          <w:tcPr>
            <w:tcW w:w="144" w:type="dxa"/>
            <w:shd w:val="clear" w:color="auto" w:fill="auto"/>
          </w:tcPr>
          <w:p w:rsidR="00785BCA" w:rsidRPr="002B5A6C" w:rsidRDefault="00785BCA" w:rsidP="00785BCA">
            <w:pPr>
              <w:pStyle w:val="Texto"/>
              <w:jc w:val="right"/>
              <w:rPr>
                <w:sz w:val="16"/>
                <w:lang w:val="es-AR"/>
              </w:rPr>
            </w:pPr>
          </w:p>
        </w:tc>
        <w:tc>
          <w:tcPr>
            <w:tcW w:w="1136" w:type="dxa"/>
            <w:shd w:val="clear" w:color="auto" w:fill="auto"/>
          </w:tcPr>
          <w:p w:rsidR="00785BCA" w:rsidRPr="002B5A6C" w:rsidRDefault="00785BCA" w:rsidP="00785BCA">
            <w:pPr>
              <w:pStyle w:val="Texto"/>
              <w:jc w:val="right"/>
              <w:rPr>
                <w:sz w:val="16"/>
                <w:lang w:val="es-AR"/>
              </w:rPr>
            </w:pPr>
          </w:p>
        </w:tc>
        <w:tc>
          <w:tcPr>
            <w:tcW w:w="142" w:type="dxa"/>
            <w:shd w:val="clear" w:color="auto" w:fill="auto"/>
          </w:tcPr>
          <w:p w:rsidR="00785BCA" w:rsidRPr="002B5A6C" w:rsidRDefault="00785BCA" w:rsidP="00785BCA">
            <w:pPr>
              <w:pStyle w:val="Texto"/>
              <w:jc w:val="right"/>
              <w:rPr>
                <w:sz w:val="16"/>
                <w:lang w:val="es-AR"/>
              </w:rPr>
            </w:pPr>
          </w:p>
        </w:tc>
        <w:tc>
          <w:tcPr>
            <w:tcW w:w="996" w:type="dxa"/>
            <w:shd w:val="clear" w:color="auto" w:fill="auto"/>
          </w:tcPr>
          <w:p w:rsidR="00785BCA" w:rsidRPr="002B5A6C" w:rsidRDefault="00785BCA" w:rsidP="00785BCA">
            <w:pPr>
              <w:pStyle w:val="Texto"/>
              <w:jc w:val="right"/>
              <w:rPr>
                <w:sz w:val="16"/>
                <w:lang w:val="es-AR"/>
              </w:rPr>
            </w:pPr>
          </w:p>
        </w:tc>
        <w:tc>
          <w:tcPr>
            <w:tcW w:w="124" w:type="dxa"/>
            <w:shd w:val="clear" w:color="auto" w:fill="auto"/>
          </w:tcPr>
          <w:p w:rsidR="00785BCA" w:rsidRPr="002B5A6C" w:rsidRDefault="00785BCA" w:rsidP="00785BCA">
            <w:pPr>
              <w:pStyle w:val="Texto"/>
              <w:tabs>
                <w:tab w:val="left" w:pos="529"/>
              </w:tabs>
              <w:jc w:val="right"/>
              <w:rPr>
                <w:sz w:val="16"/>
                <w:lang w:val="es-AR"/>
              </w:rPr>
            </w:pPr>
          </w:p>
        </w:tc>
        <w:tc>
          <w:tcPr>
            <w:tcW w:w="1148" w:type="dxa"/>
            <w:shd w:val="clear" w:color="auto" w:fill="auto"/>
          </w:tcPr>
          <w:p w:rsidR="00785BCA" w:rsidRPr="002B5A6C" w:rsidRDefault="00785BCA" w:rsidP="00785BCA">
            <w:pPr>
              <w:pStyle w:val="Texto"/>
              <w:tabs>
                <w:tab w:val="left" w:pos="529"/>
              </w:tabs>
              <w:jc w:val="right"/>
              <w:rPr>
                <w:sz w:val="16"/>
                <w:lang w:val="es-AR"/>
              </w:rPr>
            </w:pPr>
          </w:p>
        </w:tc>
      </w:tr>
      <w:tr w:rsidR="00785BCA" w:rsidRPr="002B5A6C" w:rsidTr="002B5A6C">
        <w:tc>
          <w:tcPr>
            <w:tcW w:w="2552" w:type="dxa"/>
            <w:vAlign w:val="bottom"/>
          </w:tcPr>
          <w:p w:rsidR="00785BCA" w:rsidRPr="002B5A6C" w:rsidRDefault="00785BCA" w:rsidP="00785BCA">
            <w:pPr>
              <w:pStyle w:val="Texto"/>
              <w:rPr>
                <w:b/>
                <w:sz w:val="16"/>
                <w:lang w:val="es-AR"/>
              </w:rPr>
            </w:pPr>
            <w:r w:rsidRPr="002B5A6C">
              <w:rPr>
                <w:b/>
                <w:sz w:val="16"/>
                <w:lang w:val="es-AR"/>
              </w:rPr>
              <w:t xml:space="preserve">Depósitos </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B5A6C" w:rsidP="003D07E1">
            <w:pPr>
              <w:pStyle w:val="Texto"/>
              <w:tabs>
                <w:tab w:val="decimal" w:pos="-73"/>
              </w:tabs>
              <w:ind w:right="142"/>
              <w:jc w:val="right"/>
              <w:rPr>
                <w:b/>
                <w:sz w:val="16"/>
                <w:lang w:val="es-AR"/>
              </w:rPr>
            </w:pPr>
            <w:r w:rsidRPr="002B5A6C">
              <w:rPr>
                <w:b/>
                <w:sz w:val="16"/>
                <w:lang w:val="es-AR"/>
              </w:rPr>
              <w:t>19.102.691</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91.423</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s>
              <w:jc w:val="right"/>
              <w:rPr>
                <w:b/>
                <w:sz w:val="16"/>
                <w:lang w:val="es-AR"/>
              </w:rPr>
            </w:pPr>
          </w:p>
        </w:tc>
        <w:tc>
          <w:tcPr>
            <w:tcW w:w="102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310.323</w:t>
            </w:r>
          </w:p>
        </w:tc>
        <w:tc>
          <w:tcPr>
            <w:tcW w:w="144" w:type="dxa"/>
            <w:vAlign w:val="bottom"/>
          </w:tcPr>
          <w:p w:rsidR="00785BCA" w:rsidRPr="002B5A6C" w:rsidRDefault="00785BCA" w:rsidP="003D07E1">
            <w:pPr>
              <w:pStyle w:val="Texto"/>
              <w:tabs>
                <w:tab w:val="decimal" w:pos="-73"/>
              </w:tabs>
              <w:jc w:val="right"/>
              <w:rPr>
                <w:b/>
                <w:sz w:val="16"/>
                <w:lang w:val="es-AR"/>
              </w:rPr>
            </w:pPr>
          </w:p>
        </w:tc>
        <w:tc>
          <w:tcPr>
            <w:tcW w:w="113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931.116</w:t>
            </w:r>
          </w:p>
        </w:tc>
        <w:tc>
          <w:tcPr>
            <w:tcW w:w="142" w:type="dxa"/>
            <w:vAlign w:val="bottom"/>
          </w:tcPr>
          <w:p w:rsidR="00785BCA" w:rsidRPr="002B5A6C" w:rsidRDefault="00785BCA" w:rsidP="003D07E1">
            <w:pPr>
              <w:pStyle w:val="Texto"/>
              <w:jc w:val="right"/>
              <w:rPr>
                <w:b/>
                <w:sz w:val="16"/>
                <w:lang w:val="es-AR"/>
              </w:rPr>
            </w:pPr>
          </w:p>
        </w:tc>
        <w:tc>
          <w:tcPr>
            <w:tcW w:w="996" w:type="dxa"/>
            <w:vAlign w:val="bottom"/>
          </w:tcPr>
          <w:p w:rsidR="00785BCA" w:rsidRPr="002B5A6C" w:rsidRDefault="00A1445B" w:rsidP="003D07E1">
            <w:pPr>
              <w:pStyle w:val="Texto"/>
              <w:tabs>
                <w:tab w:val="decimal" w:pos="-73"/>
                <w:tab w:val="decimal" w:pos="756"/>
              </w:tabs>
              <w:jc w:val="right"/>
              <w:rPr>
                <w:b/>
                <w:sz w:val="16"/>
                <w:lang w:val="es-AR"/>
              </w:rPr>
            </w:pPr>
            <w:r w:rsidRPr="002B5A6C">
              <w:rPr>
                <w:b/>
                <w:sz w:val="16"/>
                <w:lang w:val="es-AR"/>
              </w:rPr>
              <w:t>-</w:t>
            </w:r>
          </w:p>
        </w:tc>
        <w:tc>
          <w:tcPr>
            <w:tcW w:w="124" w:type="dxa"/>
            <w:vAlign w:val="bottom"/>
          </w:tcPr>
          <w:p w:rsidR="00785BCA" w:rsidRPr="002B5A6C" w:rsidRDefault="00785BCA" w:rsidP="003D07E1">
            <w:pPr>
              <w:pStyle w:val="Texto"/>
              <w:tabs>
                <w:tab w:val="decimal" w:pos="-73"/>
                <w:tab w:val="decimal" w:pos="756"/>
              </w:tabs>
              <w:jc w:val="right"/>
              <w:rPr>
                <w:b/>
                <w:sz w:val="16"/>
                <w:lang w:val="es-AR"/>
              </w:rPr>
            </w:pPr>
          </w:p>
        </w:tc>
        <w:tc>
          <w:tcPr>
            <w:tcW w:w="1148" w:type="dxa"/>
            <w:shd w:val="clear" w:color="auto" w:fill="auto"/>
            <w:vAlign w:val="bottom"/>
          </w:tcPr>
          <w:p w:rsidR="00785BCA" w:rsidRPr="002B5A6C" w:rsidRDefault="002B5A6C" w:rsidP="00805137">
            <w:pPr>
              <w:pStyle w:val="Texto"/>
              <w:tabs>
                <w:tab w:val="decimal" w:pos="-73"/>
                <w:tab w:val="decimal" w:pos="756"/>
              </w:tabs>
              <w:jc w:val="right"/>
              <w:rPr>
                <w:b/>
                <w:sz w:val="16"/>
                <w:lang w:val="es-AR"/>
              </w:rPr>
            </w:pPr>
            <w:r w:rsidRPr="002B5A6C">
              <w:rPr>
                <w:b/>
                <w:sz w:val="16"/>
                <w:lang w:val="es-AR"/>
              </w:rPr>
              <w:t>20.435.553</w:t>
            </w:r>
          </w:p>
        </w:tc>
      </w:tr>
      <w:tr w:rsidR="00785BCA" w:rsidRPr="002B5A6C" w:rsidTr="002B5A6C">
        <w:trPr>
          <w:trHeight w:val="106"/>
        </w:trPr>
        <w:tc>
          <w:tcPr>
            <w:tcW w:w="2552" w:type="dxa"/>
            <w:vAlign w:val="bottom"/>
          </w:tcPr>
          <w:p w:rsidR="00785BCA" w:rsidRPr="002B5A6C" w:rsidRDefault="00785BCA" w:rsidP="00785BCA">
            <w:pPr>
              <w:pStyle w:val="Texto"/>
              <w:rPr>
                <w:sz w:val="16"/>
                <w:lang w:val="es-AR"/>
              </w:rPr>
            </w:pPr>
          </w:p>
        </w:tc>
        <w:tc>
          <w:tcPr>
            <w:tcW w:w="142" w:type="dxa"/>
            <w:vAlign w:val="bottom"/>
          </w:tcPr>
          <w:p w:rsidR="00785BCA" w:rsidRPr="002B5A6C" w:rsidRDefault="00785BCA" w:rsidP="00785BCA">
            <w:pPr>
              <w:pStyle w:val="Texto"/>
              <w:rPr>
                <w:sz w:val="16"/>
                <w:lang w:val="es-AR"/>
              </w:rPr>
            </w:pPr>
          </w:p>
        </w:tc>
        <w:tc>
          <w:tcPr>
            <w:tcW w:w="1134" w:type="dxa"/>
            <w:vAlign w:val="bottom"/>
          </w:tcPr>
          <w:p w:rsidR="00785BCA" w:rsidRPr="002B5A6C" w:rsidRDefault="00785BCA" w:rsidP="003D07E1">
            <w:pPr>
              <w:pStyle w:val="Texto"/>
              <w:tabs>
                <w:tab w:val="decimal" w:pos="-73"/>
              </w:tabs>
              <w:ind w:right="142"/>
              <w:jc w:val="right"/>
              <w:rPr>
                <w:sz w:val="16"/>
                <w:lang w:val="es-AR"/>
              </w:rPr>
            </w:pPr>
          </w:p>
        </w:tc>
        <w:tc>
          <w:tcPr>
            <w:tcW w:w="141" w:type="dxa"/>
            <w:vAlign w:val="bottom"/>
          </w:tcPr>
          <w:p w:rsidR="00785BCA" w:rsidRPr="002B5A6C" w:rsidRDefault="00785BCA" w:rsidP="003D07E1">
            <w:pPr>
              <w:pStyle w:val="Texto"/>
              <w:tabs>
                <w:tab w:val="decimal" w:pos="-73"/>
              </w:tabs>
              <w:ind w:right="142"/>
              <w:jc w:val="right"/>
              <w:rPr>
                <w:sz w:val="16"/>
                <w:lang w:val="es-AR"/>
              </w:rPr>
            </w:pPr>
          </w:p>
        </w:tc>
        <w:tc>
          <w:tcPr>
            <w:tcW w:w="1248" w:type="dxa"/>
            <w:vAlign w:val="bottom"/>
          </w:tcPr>
          <w:p w:rsidR="00785BCA" w:rsidRPr="002B5A6C" w:rsidRDefault="00785BCA" w:rsidP="003D07E1">
            <w:pPr>
              <w:pStyle w:val="Texto"/>
              <w:tabs>
                <w:tab w:val="decimal" w:pos="-73"/>
                <w:tab w:val="decimal" w:pos="756"/>
              </w:tabs>
              <w:jc w:val="right"/>
              <w:rPr>
                <w:sz w:val="16"/>
                <w:lang w:val="es-AR"/>
              </w:rPr>
            </w:pPr>
          </w:p>
        </w:tc>
        <w:tc>
          <w:tcPr>
            <w:tcW w:w="186" w:type="dxa"/>
            <w:vAlign w:val="bottom"/>
          </w:tcPr>
          <w:p w:rsidR="00785BCA" w:rsidRPr="002B5A6C" w:rsidRDefault="00785BCA" w:rsidP="003D07E1">
            <w:pPr>
              <w:pStyle w:val="Texto"/>
              <w:tabs>
                <w:tab w:val="decimal" w:pos="-73"/>
              </w:tabs>
              <w:jc w:val="right"/>
              <w:rPr>
                <w:sz w:val="16"/>
                <w:lang w:val="es-AR"/>
              </w:rPr>
            </w:pPr>
          </w:p>
        </w:tc>
        <w:tc>
          <w:tcPr>
            <w:tcW w:w="936" w:type="dxa"/>
            <w:vAlign w:val="bottom"/>
          </w:tcPr>
          <w:p w:rsidR="00785BCA" w:rsidRPr="002B5A6C" w:rsidRDefault="00785BCA" w:rsidP="003D07E1">
            <w:pPr>
              <w:pStyle w:val="Texto"/>
              <w:tabs>
                <w:tab w:val="decimal" w:pos="-73"/>
                <w:tab w:val="decimal" w:pos="756"/>
              </w:tabs>
              <w:jc w:val="right"/>
              <w:rPr>
                <w:sz w:val="16"/>
                <w:lang w:val="es-AR"/>
              </w:rPr>
            </w:pPr>
          </w:p>
        </w:tc>
        <w:tc>
          <w:tcPr>
            <w:tcW w:w="144" w:type="dxa"/>
            <w:vAlign w:val="bottom"/>
          </w:tcPr>
          <w:p w:rsidR="00785BCA" w:rsidRPr="002B5A6C" w:rsidRDefault="00785BCA" w:rsidP="003D07E1">
            <w:pPr>
              <w:pStyle w:val="Texto"/>
              <w:tabs>
                <w:tab w:val="decimal" w:pos="-73"/>
              </w:tabs>
              <w:jc w:val="right"/>
              <w:rPr>
                <w:sz w:val="16"/>
                <w:lang w:val="es-AR"/>
              </w:rPr>
            </w:pPr>
          </w:p>
        </w:tc>
        <w:tc>
          <w:tcPr>
            <w:tcW w:w="1026" w:type="dxa"/>
            <w:vAlign w:val="bottom"/>
          </w:tcPr>
          <w:p w:rsidR="00785BCA" w:rsidRPr="002B5A6C" w:rsidRDefault="00785BCA" w:rsidP="003D07E1">
            <w:pPr>
              <w:pStyle w:val="Texto"/>
              <w:tabs>
                <w:tab w:val="decimal" w:pos="-73"/>
                <w:tab w:val="decimal" w:pos="756"/>
              </w:tabs>
              <w:jc w:val="right"/>
              <w:rPr>
                <w:sz w:val="16"/>
                <w:lang w:val="es-AR"/>
              </w:rPr>
            </w:pPr>
          </w:p>
        </w:tc>
        <w:tc>
          <w:tcPr>
            <w:tcW w:w="144" w:type="dxa"/>
            <w:vAlign w:val="bottom"/>
          </w:tcPr>
          <w:p w:rsidR="00785BCA" w:rsidRPr="002B5A6C" w:rsidRDefault="00785BCA" w:rsidP="003D07E1">
            <w:pPr>
              <w:pStyle w:val="Texto"/>
              <w:tabs>
                <w:tab w:val="decimal" w:pos="-73"/>
              </w:tabs>
              <w:jc w:val="right"/>
              <w:rPr>
                <w:sz w:val="16"/>
                <w:lang w:val="es-AR"/>
              </w:rPr>
            </w:pPr>
          </w:p>
        </w:tc>
        <w:tc>
          <w:tcPr>
            <w:tcW w:w="1136" w:type="dxa"/>
            <w:vAlign w:val="bottom"/>
          </w:tcPr>
          <w:p w:rsidR="00785BCA" w:rsidRPr="002B5A6C" w:rsidRDefault="00785BCA" w:rsidP="003D07E1">
            <w:pPr>
              <w:pStyle w:val="Texto"/>
              <w:tabs>
                <w:tab w:val="decimal" w:pos="-73"/>
              </w:tabs>
              <w:jc w:val="right"/>
              <w:rPr>
                <w:sz w:val="16"/>
                <w:lang w:val="es-AR"/>
              </w:rPr>
            </w:pPr>
          </w:p>
        </w:tc>
        <w:tc>
          <w:tcPr>
            <w:tcW w:w="142" w:type="dxa"/>
            <w:vAlign w:val="bottom"/>
          </w:tcPr>
          <w:p w:rsidR="00785BCA" w:rsidRPr="002B5A6C" w:rsidRDefault="00785BCA" w:rsidP="003D07E1">
            <w:pPr>
              <w:pStyle w:val="Texto"/>
              <w:jc w:val="right"/>
              <w:rPr>
                <w:sz w:val="16"/>
                <w:lang w:val="es-AR"/>
              </w:rPr>
            </w:pPr>
          </w:p>
        </w:tc>
        <w:tc>
          <w:tcPr>
            <w:tcW w:w="996" w:type="dxa"/>
            <w:vAlign w:val="bottom"/>
          </w:tcPr>
          <w:p w:rsidR="00785BCA" w:rsidRPr="002B5A6C" w:rsidRDefault="00785BCA" w:rsidP="003D07E1">
            <w:pPr>
              <w:pStyle w:val="Texto"/>
              <w:tabs>
                <w:tab w:val="decimal" w:pos="-73"/>
              </w:tabs>
              <w:jc w:val="right"/>
              <w:rPr>
                <w:sz w:val="16"/>
                <w:lang w:val="es-AR"/>
              </w:rPr>
            </w:pPr>
          </w:p>
        </w:tc>
        <w:tc>
          <w:tcPr>
            <w:tcW w:w="124" w:type="dxa"/>
            <w:vAlign w:val="bottom"/>
          </w:tcPr>
          <w:p w:rsidR="00785BCA" w:rsidRPr="002B5A6C" w:rsidRDefault="00785BCA" w:rsidP="003D07E1">
            <w:pPr>
              <w:pStyle w:val="Texto"/>
              <w:tabs>
                <w:tab w:val="left" w:pos="529"/>
              </w:tabs>
              <w:jc w:val="right"/>
              <w:rPr>
                <w:sz w:val="16"/>
                <w:lang w:val="es-AR"/>
              </w:rPr>
            </w:pPr>
          </w:p>
        </w:tc>
        <w:tc>
          <w:tcPr>
            <w:tcW w:w="1148" w:type="dxa"/>
            <w:shd w:val="clear" w:color="auto" w:fill="auto"/>
            <w:vAlign w:val="bottom"/>
          </w:tcPr>
          <w:p w:rsidR="00785BCA" w:rsidRPr="002B5A6C" w:rsidRDefault="00785BCA" w:rsidP="003D07E1">
            <w:pPr>
              <w:pStyle w:val="Texto"/>
              <w:tabs>
                <w:tab w:val="decimal" w:pos="-73"/>
                <w:tab w:val="decimal" w:pos="756"/>
              </w:tabs>
              <w:jc w:val="right"/>
              <w:rPr>
                <w:sz w:val="16"/>
                <w:lang w:val="es-AR"/>
              </w:rPr>
            </w:pPr>
          </w:p>
        </w:tc>
      </w:tr>
      <w:tr w:rsidR="00785BCA" w:rsidRPr="002B5A6C" w:rsidTr="002B5A6C">
        <w:trPr>
          <w:trHeight w:val="106"/>
        </w:trPr>
        <w:tc>
          <w:tcPr>
            <w:tcW w:w="2552" w:type="dxa"/>
            <w:vAlign w:val="bottom"/>
          </w:tcPr>
          <w:p w:rsidR="00785BCA" w:rsidRPr="002B5A6C" w:rsidRDefault="00785BCA" w:rsidP="00A075B0">
            <w:pPr>
              <w:pStyle w:val="Texto"/>
              <w:numPr>
                <w:ilvl w:val="0"/>
                <w:numId w:val="11"/>
              </w:numPr>
              <w:rPr>
                <w:sz w:val="16"/>
                <w:lang w:val="es-AR"/>
              </w:rPr>
            </w:pPr>
            <w:r w:rsidRPr="002B5A6C">
              <w:rPr>
                <w:sz w:val="16"/>
                <w:lang w:val="es-AR"/>
              </w:rPr>
              <w:t>Sector Financiero</w:t>
            </w:r>
          </w:p>
        </w:tc>
        <w:tc>
          <w:tcPr>
            <w:tcW w:w="142" w:type="dxa"/>
            <w:vAlign w:val="bottom"/>
          </w:tcPr>
          <w:p w:rsidR="00785BCA" w:rsidRPr="002B5A6C" w:rsidRDefault="00785BCA" w:rsidP="00785BCA">
            <w:pPr>
              <w:pStyle w:val="Texto"/>
              <w:rPr>
                <w:sz w:val="16"/>
                <w:lang w:val="es-AR"/>
              </w:rPr>
            </w:pPr>
          </w:p>
        </w:tc>
        <w:tc>
          <w:tcPr>
            <w:tcW w:w="1134" w:type="dxa"/>
            <w:vAlign w:val="bottom"/>
          </w:tcPr>
          <w:p w:rsidR="00785BCA" w:rsidRPr="002B5A6C" w:rsidRDefault="0023071C" w:rsidP="003D07E1">
            <w:pPr>
              <w:pStyle w:val="Texto"/>
              <w:tabs>
                <w:tab w:val="decimal" w:pos="-73"/>
              </w:tabs>
              <w:ind w:right="142"/>
              <w:jc w:val="right"/>
              <w:rPr>
                <w:sz w:val="16"/>
                <w:lang w:val="es-AR"/>
              </w:rPr>
            </w:pPr>
            <w:r w:rsidRPr="002B5A6C">
              <w:rPr>
                <w:sz w:val="16"/>
                <w:lang w:val="es-AR"/>
              </w:rPr>
              <w:t>1.</w:t>
            </w:r>
            <w:r w:rsidR="00541B96">
              <w:rPr>
                <w:sz w:val="16"/>
                <w:lang w:val="es-AR"/>
              </w:rPr>
              <w:t>166</w:t>
            </w:r>
          </w:p>
        </w:tc>
        <w:tc>
          <w:tcPr>
            <w:tcW w:w="141" w:type="dxa"/>
            <w:vAlign w:val="bottom"/>
          </w:tcPr>
          <w:p w:rsidR="00785BCA" w:rsidRPr="002B5A6C" w:rsidRDefault="00785BCA" w:rsidP="003D07E1">
            <w:pPr>
              <w:pStyle w:val="Texto"/>
              <w:tabs>
                <w:tab w:val="decimal" w:pos="-73"/>
              </w:tabs>
              <w:ind w:right="142"/>
              <w:jc w:val="right"/>
              <w:rPr>
                <w:sz w:val="16"/>
                <w:lang w:val="es-AR"/>
              </w:rPr>
            </w:pPr>
          </w:p>
        </w:tc>
        <w:tc>
          <w:tcPr>
            <w:tcW w:w="1248" w:type="dxa"/>
            <w:vAlign w:val="bottom"/>
          </w:tcPr>
          <w:p w:rsidR="00785BCA" w:rsidRPr="002B5A6C" w:rsidRDefault="00A1445B" w:rsidP="003D07E1">
            <w:pPr>
              <w:pStyle w:val="Texto"/>
              <w:tabs>
                <w:tab w:val="decimal" w:pos="-73"/>
                <w:tab w:val="decimal" w:pos="756"/>
              </w:tabs>
              <w:jc w:val="right"/>
              <w:rPr>
                <w:sz w:val="16"/>
                <w:lang w:val="es-AR"/>
              </w:rPr>
            </w:pPr>
            <w:r w:rsidRPr="002B5A6C">
              <w:rPr>
                <w:sz w:val="16"/>
                <w:lang w:val="es-AR"/>
              </w:rPr>
              <w:t>-</w:t>
            </w:r>
          </w:p>
        </w:tc>
        <w:tc>
          <w:tcPr>
            <w:tcW w:w="186" w:type="dxa"/>
            <w:vAlign w:val="bottom"/>
          </w:tcPr>
          <w:p w:rsidR="00785BCA" w:rsidRPr="002B5A6C" w:rsidRDefault="00785BCA" w:rsidP="003D07E1">
            <w:pPr>
              <w:pStyle w:val="Texto"/>
              <w:tabs>
                <w:tab w:val="decimal" w:pos="-73"/>
              </w:tabs>
              <w:jc w:val="right"/>
              <w:rPr>
                <w:sz w:val="16"/>
                <w:lang w:val="es-AR"/>
              </w:rPr>
            </w:pPr>
          </w:p>
        </w:tc>
        <w:tc>
          <w:tcPr>
            <w:tcW w:w="936" w:type="dxa"/>
            <w:vAlign w:val="bottom"/>
          </w:tcPr>
          <w:p w:rsidR="00785BCA" w:rsidRPr="002B5A6C" w:rsidRDefault="00A1445B" w:rsidP="003D07E1">
            <w:pPr>
              <w:pStyle w:val="Texto"/>
              <w:tabs>
                <w:tab w:val="decimal" w:pos="-73"/>
                <w:tab w:val="decimal" w:pos="756"/>
              </w:tabs>
              <w:jc w:val="right"/>
              <w:rPr>
                <w:sz w:val="16"/>
                <w:lang w:val="es-AR"/>
              </w:rPr>
            </w:pPr>
            <w:r w:rsidRPr="002B5A6C">
              <w:rPr>
                <w:sz w:val="16"/>
                <w:lang w:val="es-AR"/>
              </w:rPr>
              <w:t>-</w:t>
            </w:r>
          </w:p>
        </w:tc>
        <w:tc>
          <w:tcPr>
            <w:tcW w:w="144" w:type="dxa"/>
            <w:vAlign w:val="bottom"/>
          </w:tcPr>
          <w:p w:rsidR="00785BCA" w:rsidRPr="002B5A6C" w:rsidRDefault="00785BCA" w:rsidP="003D07E1">
            <w:pPr>
              <w:pStyle w:val="Texto"/>
              <w:tabs>
                <w:tab w:val="decimal" w:pos="-73"/>
              </w:tabs>
              <w:jc w:val="right"/>
              <w:rPr>
                <w:sz w:val="16"/>
                <w:lang w:val="es-AR"/>
              </w:rPr>
            </w:pPr>
          </w:p>
        </w:tc>
        <w:tc>
          <w:tcPr>
            <w:tcW w:w="1026" w:type="dxa"/>
            <w:vAlign w:val="bottom"/>
          </w:tcPr>
          <w:p w:rsidR="00785BCA" w:rsidRPr="002B5A6C" w:rsidRDefault="00A1445B" w:rsidP="003D07E1">
            <w:pPr>
              <w:pStyle w:val="Texto"/>
              <w:tabs>
                <w:tab w:val="decimal" w:pos="-73"/>
                <w:tab w:val="decimal" w:pos="756"/>
              </w:tabs>
              <w:jc w:val="right"/>
              <w:rPr>
                <w:sz w:val="16"/>
                <w:lang w:val="es-AR"/>
              </w:rPr>
            </w:pPr>
            <w:r w:rsidRPr="002B5A6C">
              <w:rPr>
                <w:sz w:val="16"/>
                <w:lang w:val="es-AR"/>
              </w:rPr>
              <w:t>-</w:t>
            </w:r>
          </w:p>
        </w:tc>
        <w:tc>
          <w:tcPr>
            <w:tcW w:w="144" w:type="dxa"/>
            <w:vAlign w:val="bottom"/>
          </w:tcPr>
          <w:p w:rsidR="00785BCA" w:rsidRPr="002B5A6C" w:rsidRDefault="00785BCA" w:rsidP="003D07E1">
            <w:pPr>
              <w:pStyle w:val="Texto"/>
              <w:tabs>
                <w:tab w:val="decimal" w:pos="-73"/>
              </w:tabs>
              <w:jc w:val="right"/>
              <w:rPr>
                <w:sz w:val="16"/>
                <w:lang w:val="es-AR"/>
              </w:rPr>
            </w:pPr>
          </w:p>
        </w:tc>
        <w:tc>
          <w:tcPr>
            <w:tcW w:w="1136" w:type="dxa"/>
            <w:vAlign w:val="bottom"/>
          </w:tcPr>
          <w:p w:rsidR="00785BCA" w:rsidRPr="002B5A6C" w:rsidRDefault="00A1445B" w:rsidP="003D07E1">
            <w:pPr>
              <w:pStyle w:val="Texto"/>
              <w:tabs>
                <w:tab w:val="decimal" w:pos="-73"/>
              </w:tabs>
              <w:jc w:val="right"/>
              <w:rPr>
                <w:sz w:val="16"/>
                <w:lang w:val="es-AR"/>
              </w:rPr>
            </w:pPr>
            <w:r w:rsidRPr="002B5A6C">
              <w:rPr>
                <w:sz w:val="16"/>
                <w:lang w:val="es-AR"/>
              </w:rPr>
              <w:t>-</w:t>
            </w:r>
          </w:p>
        </w:tc>
        <w:tc>
          <w:tcPr>
            <w:tcW w:w="142" w:type="dxa"/>
            <w:vAlign w:val="bottom"/>
          </w:tcPr>
          <w:p w:rsidR="00785BCA" w:rsidRPr="002B5A6C" w:rsidRDefault="00785BCA" w:rsidP="003D07E1">
            <w:pPr>
              <w:pStyle w:val="Texto"/>
              <w:jc w:val="right"/>
              <w:rPr>
                <w:sz w:val="16"/>
                <w:lang w:val="es-AR"/>
              </w:rPr>
            </w:pPr>
          </w:p>
        </w:tc>
        <w:tc>
          <w:tcPr>
            <w:tcW w:w="996" w:type="dxa"/>
            <w:vAlign w:val="bottom"/>
          </w:tcPr>
          <w:p w:rsidR="00785BCA" w:rsidRPr="002B5A6C" w:rsidRDefault="00A1445B" w:rsidP="003D07E1">
            <w:pPr>
              <w:pStyle w:val="Texto"/>
              <w:tabs>
                <w:tab w:val="decimal" w:pos="-73"/>
              </w:tabs>
              <w:jc w:val="right"/>
              <w:rPr>
                <w:sz w:val="16"/>
                <w:lang w:val="es-AR"/>
              </w:rPr>
            </w:pPr>
            <w:r w:rsidRPr="002B5A6C">
              <w:rPr>
                <w:sz w:val="16"/>
                <w:lang w:val="es-AR"/>
              </w:rPr>
              <w:t>-</w:t>
            </w:r>
          </w:p>
        </w:tc>
        <w:tc>
          <w:tcPr>
            <w:tcW w:w="124" w:type="dxa"/>
            <w:vAlign w:val="bottom"/>
          </w:tcPr>
          <w:p w:rsidR="00785BCA" w:rsidRPr="002B5A6C" w:rsidRDefault="00785BCA" w:rsidP="003D07E1">
            <w:pPr>
              <w:pStyle w:val="Texto"/>
              <w:tabs>
                <w:tab w:val="left" w:pos="529"/>
              </w:tabs>
              <w:jc w:val="right"/>
              <w:rPr>
                <w:sz w:val="16"/>
                <w:lang w:val="es-AR"/>
              </w:rPr>
            </w:pPr>
          </w:p>
        </w:tc>
        <w:tc>
          <w:tcPr>
            <w:tcW w:w="1148" w:type="dxa"/>
            <w:shd w:val="clear" w:color="auto" w:fill="auto"/>
            <w:vAlign w:val="bottom"/>
          </w:tcPr>
          <w:p w:rsidR="00785BCA" w:rsidRPr="002B5A6C" w:rsidRDefault="0023071C" w:rsidP="003D07E1">
            <w:pPr>
              <w:pStyle w:val="Texto"/>
              <w:tabs>
                <w:tab w:val="decimal" w:pos="-73"/>
                <w:tab w:val="decimal" w:pos="756"/>
              </w:tabs>
              <w:jc w:val="right"/>
              <w:rPr>
                <w:sz w:val="16"/>
                <w:lang w:val="es-AR"/>
              </w:rPr>
            </w:pPr>
            <w:r w:rsidRPr="002B5A6C">
              <w:rPr>
                <w:sz w:val="16"/>
                <w:lang w:val="es-AR"/>
              </w:rPr>
              <w:t>1.</w:t>
            </w:r>
            <w:r w:rsidR="00541B96">
              <w:rPr>
                <w:sz w:val="16"/>
                <w:lang w:val="es-AR"/>
              </w:rPr>
              <w:t>166</w:t>
            </w:r>
          </w:p>
        </w:tc>
      </w:tr>
      <w:tr w:rsidR="00785BCA" w:rsidRPr="002B5A6C" w:rsidTr="002B5A6C">
        <w:trPr>
          <w:trHeight w:val="106"/>
        </w:trPr>
        <w:tc>
          <w:tcPr>
            <w:tcW w:w="2552" w:type="dxa"/>
            <w:vAlign w:val="bottom"/>
          </w:tcPr>
          <w:p w:rsidR="00785BCA" w:rsidRPr="002B5A6C" w:rsidRDefault="00785BCA" w:rsidP="00A075B0">
            <w:pPr>
              <w:pStyle w:val="Texto"/>
              <w:numPr>
                <w:ilvl w:val="0"/>
                <w:numId w:val="11"/>
              </w:numPr>
              <w:jc w:val="left"/>
              <w:rPr>
                <w:sz w:val="16"/>
                <w:lang w:val="es-AR"/>
              </w:rPr>
            </w:pPr>
            <w:r w:rsidRPr="002B5A6C">
              <w:rPr>
                <w:sz w:val="16"/>
                <w:lang w:val="es-AR"/>
              </w:rPr>
              <w:t>Sector Privado No Financiero</w:t>
            </w:r>
          </w:p>
        </w:tc>
        <w:tc>
          <w:tcPr>
            <w:tcW w:w="142" w:type="dxa"/>
            <w:vAlign w:val="bottom"/>
          </w:tcPr>
          <w:p w:rsidR="00785BCA" w:rsidRPr="002B5A6C" w:rsidRDefault="00785BCA" w:rsidP="00785BCA">
            <w:pPr>
              <w:pStyle w:val="Texto"/>
              <w:rPr>
                <w:sz w:val="16"/>
                <w:lang w:val="es-AR"/>
              </w:rPr>
            </w:pPr>
          </w:p>
        </w:tc>
        <w:tc>
          <w:tcPr>
            <w:tcW w:w="1134" w:type="dxa"/>
            <w:vAlign w:val="bottom"/>
          </w:tcPr>
          <w:p w:rsidR="00785BCA" w:rsidRPr="002B5A6C" w:rsidRDefault="002B5A6C" w:rsidP="003D07E1">
            <w:pPr>
              <w:pStyle w:val="Texto"/>
              <w:tabs>
                <w:tab w:val="decimal" w:pos="-73"/>
              </w:tabs>
              <w:ind w:right="142"/>
              <w:jc w:val="right"/>
              <w:rPr>
                <w:sz w:val="16"/>
                <w:lang w:val="es-AR"/>
              </w:rPr>
            </w:pPr>
            <w:r w:rsidRPr="002B5A6C">
              <w:rPr>
                <w:sz w:val="16"/>
                <w:lang w:val="es-AR"/>
              </w:rPr>
              <w:t>19.101.</w:t>
            </w:r>
            <w:r w:rsidR="00541B96">
              <w:rPr>
                <w:sz w:val="16"/>
                <w:lang w:val="es-AR"/>
              </w:rPr>
              <w:t>525</w:t>
            </w:r>
          </w:p>
        </w:tc>
        <w:tc>
          <w:tcPr>
            <w:tcW w:w="141" w:type="dxa"/>
            <w:vAlign w:val="bottom"/>
          </w:tcPr>
          <w:p w:rsidR="00785BCA" w:rsidRPr="002B5A6C" w:rsidRDefault="00785BCA" w:rsidP="003D07E1">
            <w:pPr>
              <w:pStyle w:val="Texto"/>
              <w:tabs>
                <w:tab w:val="decimal" w:pos="-73"/>
              </w:tabs>
              <w:ind w:right="142"/>
              <w:jc w:val="right"/>
              <w:rPr>
                <w:sz w:val="16"/>
                <w:lang w:val="es-AR"/>
              </w:rPr>
            </w:pPr>
          </w:p>
        </w:tc>
        <w:tc>
          <w:tcPr>
            <w:tcW w:w="1248" w:type="dxa"/>
            <w:vAlign w:val="bottom"/>
          </w:tcPr>
          <w:p w:rsidR="00785BCA" w:rsidRPr="002B5A6C" w:rsidRDefault="002B5A6C" w:rsidP="003D07E1">
            <w:pPr>
              <w:pStyle w:val="Texto"/>
              <w:tabs>
                <w:tab w:val="decimal" w:pos="-73"/>
                <w:tab w:val="decimal" w:pos="756"/>
              </w:tabs>
              <w:jc w:val="right"/>
              <w:rPr>
                <w:sz w:val="16"/>
                <w:lang w:val="es-AR"/>
              </w:rPr>
            </w:pPr>
            <w:r w:rsidRPr="002B5A6C">
              <w:rPr>
                <w:sz w:val="16"/>
                <w:lang w:val="es-AR"/>
              </w:rPr>
              <w:t>91.423</w:t>
            </w:r>
          </w:p>
        </w:tc>
        <w:tc>
          <w:tcPr>
            <w:tcW w:w="186" w:type="dxa"/>
            <w:vAlign w:val="bottom"/>
          </w:tcPr>
          <w:p w:rsidR="00785BCA" w:rsidRPr="002B5A6C" w:rsidRDefault="00785BCA" w:rsidP="003D07E1">
            <w:pPr>
              <w:pStyle w:val="Texto"/>
              <w:tabs>
                <w:tab w:val="decimal" w:pos="-73"/>
              </w:tabs>
              <w:jc w:val="right"/>
              <w:rPr>
                <w:sz w:val="16"/>
                <w:lang w:val="es-AR"/>
              </w:rPr>
            </w:pPr>
          </w:p>
        </w:tc>
        <w:tc>
          <w:tcPr>
            <w:tcW w:w="936" w:type="dxa"/>
            <w:vAlign w:val="bottom"/>
          </w:tcPr>
          <w:p w:rsidR="00785BCA" w:rsidRPr="002B5A6C" w:rsidRDefault="002B5A6C" w:rsidP="003D07E1">
            <w:pPr>
              <w:pStyle w:val="Texto"/>
              <w:tabs>
                <w:tab w:val="decimal" w:pos="-73"/>
                <w:tab w:val="decimal" w:pos="756"/>
              </w:tabs>
              <w:jc w:val="right"/>
              <w:rPr>
                <w:sz w:val="16"/>
                <w:lang w:val="es-AR"/>
              </w:rPr>
            </w:pPr>
            <w:r w:rsidRPr="002B5A6C">
              <w:rPr>
                <w:sz w:val="16"/>
                <w:lang w:val="es-AR"/>
              </w:rPr>
              <w:t>-</w:t>
            </w:r>
          </w:p>
        </w:tc>
        <w:tc>
          <w:tcPr>
            <w:tcW w:w="144" w:type="dxa"/>
            <w:vAlign w:val="bottom"/>
          </w:tcPr>
          <w:p w:rsidR="00785BCA" w:rsidRPr="002B5A6C" w:rsidRDefault="00785BCA" w:rsidP="003D07E1">
            <w:pPr>
              <w:pStyle w:val="Texto"/>
              <w:tabs>
                <w:tab w:val="decimal" w:pos="-73"/>
              </w:tabs>
              <w:jc w:val="right"/>
              <w:rPr>
                <w:sz w:val="16"/>
                <w:lang w:val="es-AR"/>
              </w:rPr>
            </w:pPr>
          </w:p>
        </w:tc>
        <w:tc>
          <w:tcPr>
            <w:tcW w:w="1026" w:type="dxa"/>
            <w:vAlign w:val="bottom"/>
          </w:tcPr>
          <w:p w:rsidR="00785BCA" w:rsidRPr="002B5A6C" w:rsidRDefault="002B5A6C" w:rsidP="003D07E1">
            <w:pPr>
              <w:pStyle w:val="Texto"/>
              <w:tabs>
                <w:tab w:val="decimal" w:pos="-73"/>
                <w:tab w:val="decimal" w:pos="756"/>
              </w:tabs>
              <w:jc w:val="right"/>
              <w:rPr>
                <w:sz w:val="16"/>
                <w:lang w:val="es-AR"/>
              </w:rPr>
            </w:pPr>
            <w:r w:rsidRPr="002B5A6C">
              <w:rPr>
                <w:sz w:val="16"/>
                <w:lang w:val="es-AR"/>
              </w:rPr>
              <w:t>310.323</w:t>
            </w:r>
          </w:p>
        </w:tc>
        <w:tc>
          <w:tcPr>
            <w:tcW w:w="144" w:type="dxa"/>
            <w:vAlign w:val="bottom"/>
          </w:tcPr>
          <w:p w:rsidR="00785BCA" w:rsidRPr="002B5A6C" w:rsidRDefault="00785BCA" w:rsidP="003D07E1">
            <w:pPr>
              <w:pStyle w:val="Texto"/>
              <w:tabs>
                <w:tab w:val="decimal" w:pos="-73"/>
              </w:tabs>
              <w:jc w:val="right"/>
              <w:rPr>
                <w:sz w:val="16"/>
                <w:lang w:val="es-AR"/>
              </w:rPr>
            </w:pPr>
          </w:p>
        </w:tc>
        <w:tc>
          <w:tcPr>
            <w:tcW w:w="1136" w:type="dxa"/>
            <w:vAlign w:val="bottom"/>
          </w:tcPr>
          <w:p w:rsidR="00785BCA" w:rsidRPr="002B5A6C" w:rsidRDefault="002B5A6C" w:rsidP="003D07E1">
            <w:pPr>
              <w:pStyle w:val="Texto"/>
              <w:tabs>
                <w:tab w:val="decimal" w:pos="-73"/>
              </w:tabs>
              <w:jc w:val="right"/>
              <w:rPr>
                <w:sz w:val="16"/>
                <w:lang w:val="es-AR"/>
              </w:rPr>
            </w:pPr>
            <w:r w:rsidRPr="002B5A6C">
              <w:rPr>
                <w:sz w:val="16"/>
                <w:lang w:val="es-AR"/>
              </w:rPr>
              <w:t>931.116</w:t>
            </w:r>
          </w:p>
        </w:tc>
        <w:tc>
          <w:tcPr>
            <w:tcW w:w="142" w:type="dxa"/>
            <w:vAlign w:val="bottom"/>
          </w:tcPr>
          <w:p w:rsidR="00785BCA" w:rsidRPr="002B5A6C" w:rsidRDefault="00785BCA" w:rsidP="003D07E1">
            <w:pPr>
              <w:pStyle w:val="Texto"/>
              <w:jc w:val="right"/>
              <w:rPr>
                <w:sz w:val="16"/>
                <w:lang w:val="es-AR"/>
              </w:rPr>
            </w:pPr>
          </w:p>
        </w:tc>
        <w:tc>
          <w:tcPr>
            <w:tcW w:w="996" w:type="dxa"/>
            <w:vAlign w:val="bottom"/>
          </w:tcPr>
          <w:p w:rsidR="00785BCA" w:rsidRPr="002B5A6C" w:rsidRDefault="00A1445B" w:rsidP="003D07E1">
            <w:pPr>
              <w:pStyle w:val="Texto"/>
              <w:tabs>
                <w:tab w:val="decimal" w:pos="-73"/>
              </w:tabs>
              <w:jc w:val="right"/>
              <w:rPr>
                <w:sz w:val="16"/>
                <w:lang w:val="es-AR"/>
              </w:rPr>
            </w:pPr>
            <w:r w:rsidRPr="002B5A6C">
              <w:rPr>
                <w:sz w:val="16"/>
                <w:lang w:val="es-AR"/>
              </w:rPr>
              <w:t>-</w:t>
            </w:r>
          </w:p>
        </w:tc>
        <w:tc>
          <w:tcPr>
            <w:tcW w:w="124" w:type="dxa"/>
            <w:vAlign w:val="bottom"/>
          </w:tcPr>
          <w:p w:rsidR="00785BCA" w:rsidRPr="002B5A6C" w:rsidRDefault="00785BCA" w:rsidP="003D07E1">
            <w:pPr>
              <w:pStyle w:val="Texto"/>
              <w:tabs>
                <w:tab w:val="left" w:pos="529"/>
              </w:tabs>
              <w:jc w:val="right"/>
              <w:rPr>
                <w:sz w:val="16"/>
                <w:lang w:val="es-AR"/>
              </w:rPr>
            </w:pPr>
          </w:p>
          <w:p w:rsidR="00785BCA" w:rsidRPr="002B5A6C" w:rsidRDefault="00785BCA" w:rsidP="003D07E1">
            <w:pPr>
              <w:pStyle w:val="Texto"/>
              <w:tabs>
                <w:tab w:val="left" w:pos="529"/>
              </w:tabs>
              <w:jc w:val="right"/>
              <w:rPr>
                <w:sz w:val="16"/>
                <w:lang w:val="es-AR"/>
              </w:rPr>
            </w:pPr>
          </w:p>
        </w:tc>
        <w:tc>
          <w:tcPr>
            <w:tcW w:w="1148" w:type="dxa"/>
            <w:shd w:val="clear" w:color="auto" w:fill="auto"/>
            <w:vAlign w:val="bottom"/>
          </w:tcPr>
          <w:p w:rsidR="00785BCA" w:rsidRPr="002B5A6C" w:rsidRDefault="002B5A6C" w:rsidP="00805137">
            <w:pPr>
              <w:pStyle w:val="Texto"/>
              <w:tabs>
                <w:tab w:val="decimal" w:pos="-73"/>
                <w:tab w:val="decimal" w:pos="756"/>
              </w:tabs>
              <w:jc w:val="right"/>
              <w:rPr>
                <w:sz w:val="16"/>
                <w:lang w:val="es-AR"/>
              </w:rPr>
            </w:pPr>
            <w:r w:rsidRPr="002B5A6C">
              <w:rPr>
                <w:sz w:val="16"/>
                <w:lang w:val="es-AR"/>
              </w:rPr>
              <w:t>20.43</w:t>
            </w:r>
            <w:r w:rsidR="00541B96">
              <w:rPr>
                <w:sz w:val="16"/>
                <w:lang w:val="es-AR"/>
              </w:rPr>
              <w:t>4.387</w:t>
            </w:r>
          </w:p>
        </w:tc>
      </w:tr>
      <w:tr w:rsidR="00785BCA" w:rsidRPr="002B5A6C" w:rsidTr="002B5A6C">
        <w:trPr>
          <w:trHeight w:val="106"/>
        </w:trPr>
        <w:tc>
          <w:tcPr>
            <w:tcW w:w="2552" w:type="dxa"/>
            <w:vAlign w:val="bottom"/>
          </w:tcPr>
          <w:p w:rsidR="00785BCA" w:rsidRPr="002B5A6C" w:rsidRDefault="00785BCA" w:rsidP="00785BCA">
            <w:pPr>
              <w:pStyle w:val="Texto"/>
              <w:ind w:left="288"/>
              <w:rPr>
                <w:sz w:val="16"/>
                <w:lang w:val="es-AR"/>
              </w:rPr>
            </w:pPr>
          </w:p>
        </w:tc>
        <w:tc>
          <w:tcPr>
            <w:tcW w:w="142" w:type="dxa"/>
            <w:vAlign w:val="bottom"/>
          </w:tcPr>
          <w:p w:rsidR="00785BCA" w:rsidRPr="002B5A6C" w:rsidRDefault="00785BCA" w:rsidP="00785BCA">
            <w:pPr>
              <w:pStyle w:val="Texto"/>
              <w:rPr>
                <w:sz w:val="16"/>
                <w:lang w:val="es-AR"/>
              </w:rPr>
            </w:pPr>
          </w:p>
        </w:tc>
        <w:tc>
          <w:tcPr>
            <w:tcW w:w="1134" w:type="dxa"/>
            <w:vAlign w:val="bottom"/>
          </w:tcPr>
          <w:p w:rsidR="00785BCA" w:rsidRPr="002B5A6C" w:rsidRDefault="00785BCA" w:rsidP="003D07E1">
            <w:pPr>
              <w:pStyle w:val="Texto"/>
              <w:tabs>
                <w:tab w:val="decimal" w:pos="-73"/>
              </w:tabs>
              <w:ind w:right="142"/>
              <w:jc w:val="right"/>
              <w:rPr>
                <w:sz w:val="16"/>
                <w:lang w:val="es-AR"/>
              </w:rPr>
            </w:pPr>
          </w:p>
        </w:tc>
        <w:tc>
          <w:tcPr>
            <w:tcW w:w="141" w:type="dxa"/>
            <w:vAlign w:val="bottom"/>
          </w:tcPr>
          <w:p w:rsidR="00785BCA" w:rsidRPr="002B5A6C" w:rsidRDefault="00785BCA" w:rsidP="003D07E1">
            <w:pPr>
              <w:pStyle w:val="Texto"/>
              <w:tabs>
                <w:tab w:val="decimal" w:pos="-73"/>
              </w:tabs>
              <w:ind w:right="142"/>
              <w:jc w:val="right"/>
              <w:rPr>
                <w:sz w:val="16"/>
                <w:lang w:val="es-AR"/>
              </w:rPr>
            </w:pPr>
          </w:p>
        </w:tc>
        <w:tc>
          <w:tcPr>
            <w:tcW w:w="1248" w:type="dxa"/>
            <w:vAlign w:val="bottom"/>
          </w:tcPr>
          <w:p w:rsidR="00785BCA" w:rsidRPr="002B5A6C" w:rsidRDefault="00785BCA" w:rsidP="003D07E1">
            <w:pPr>
              <w:pStyle w:val="Texto"/>
              <w:tabs>
                <w:tab w:val="decimal" w:pos="-73"/>
                <w:tab w:val="decimal" w:pos="756"/>
              </w:tabs>
              <w:jc w:val="right"/>
              <w:rPr>
                <w:sz w:val="16"/>
                <w:lang w:val="es-AR"/>
              </w:rPr>
            </w:pPr>
          </w:p>
        </w:tc>
        <w:tc>
          <w:tcPr>
            <w:tcW w:w="186" w:type="dxa"/>
            <w:vAlign w:val="bottom"/>
          </w:tcPr>
          <w:p w:rsidR="00785BCA" w:rsidRPr="002B5A6C" w:rsidRDefault="00785BCA" w:rsidP="003D07E1">
            <w:pPr>
              <w:pStyle w:val="Texto"/>
              <w:tabs>
                <w:tab w:val="decimal" w:pos="-73"/>
              </w:tabs>
              <w:jc w:val="right"/>
              <w:rPr>
                <w:sz w:val="16"/>
                <w:lang w:val="es-AR"/>
              </w:rPr>
            </w:pPr>
          </w:p>
        </w:tc>
        <w:tc>
          <w:tcPr>
            <w:tcW w:w="936" w:type="dxa"/>
            <w:vAlign w:val="bottom"/>
          </w:tcPr>
          <w:p w:rsidR="00785BCA" w:rsidRPr="002B5A6C" w:rsidRDefault="00785BCA" w:rsidP="003D07E1">
            <w:pPr>
              <w:pStyle w:val="Texto"/>
              <w:tabs>
                <w:tab w:val="decimal" w:pos="-73"/>
                <w:tab w:val="decimal" w:pos="756"/>
              </w:tabs>
              <w:jc w:val="right"/>
              <w:rPr>
                <w:sz w:val="16"/>
                <w:lang w:val="es-AR"/>
              </w:rPr>
            </w:pPr>
          </w:p>
        </w:tc>
        <w:tc>
          <w:tcPr>
            <w:tcW w:w="144" w:type="dxa"/>
            <w:vAlign w:val="bottom"/>
          </w:tcPr>
          <w:p w:rsidR="00785BCA" w:rsidRPr="002B5A6C" w:rsidRDefault="00785BCA" w:rsidP="003D07E1">
            <w:pPr>
              <w:pStyle w:val="Texto"/>
              <w:tabs>
                <w:tab w:val="decimal" w:pos="-73"/>
              </w:tabs>
              <w:jc w:val="right"/>
              <w:rPr>
                <w:sz w:val="16"/>
                <w:lang w:val="es-AR"/>
              </w:rPr>
            </w:pPr>
          </w:p>
        </w:tc>
        <w:tc>
          <w:tcPr>
            <w:tcW w:w="1026" w:type="dxa"/>
            <w:vAlign w:val="bottom"/>
          </w:tcPr>
          <w:p w:rsidR="00785BCA" w:rsidRPr="002B5A6C" w:rsidRDefault="00785BCA" w:rsidP="003D07E1">
            <w:pPr>
              <w:pStyle w:val="Texto"/>
              <w:tabs>
                <w:tab w:val="decimal" w:pos="-73"/>
                <w:tab w:val="decimal" w:pos="756"/>
              </w:tabs>
              <w:jc w:val="right"/>
              <w:rPr>
                <w:sz w:val="16"/>
                <w:lang w:val="es-AR"/>
              </w:rPr>
            </w:pPr>
          </w:p>
        </w:tc>
        <w:tc>
          <w:tcPr>
            <w:tcW w:w="144" w:type="dxa"/>
            <w:vAlign w:val="bottom"/>
          </w:tcPr>
          <w:p w:rsidR="00785BCA" w:rsidRPr="002B5A6C" w:rsidRDefault="00785BCA" w:rsidP="003D07E1">
            <w:pPr>
              <w:pStyle w:val="Texto"/>
              <w:tabs>
                <w:tab w:val="decimal" w:pos="-73"/>
              </w:tabs>
              <w:jc w:val="right"/>
              <w:rPr>
                <w:sz w:val="16"/>
                <w:lang w:val="es-AR"/>
              </w:rPr>
            </w:pPr>
          </w:p>
        </w:tc>
        <w:tc>
          <w:tcPr>
            <w:tcW w:w="1136" w:type="dxa"/>
            <w:vAlign w:val="bottom"/>
          </w:tcPr>
          <w:p w:rsidR="00785BCA" w:rsidRPr="002B5A6C" w:rsidRDefault="00785BCA" w:rsidP="003D07E1">
            <w:pPr>
              <w:pStyle w:val="Texto"/>
              <w:tabs>
                <w:tab w:val="decimal" w:pos="-73"/>
              </w:tabs>
              <w:jc w:val="right"/>
              <w:rPr>
                <w:sz w:val="16"/>
                <w:lang w:val="es-AR"/>
              </w:rPr>
            </w:pPr>
          </w:p>
        </w:tc>
        <w:tc>
          <w:tcPr>
            <w:tcW w:w="142" w:type="dxa"/>
            <w:vAlign w:val="bottom"/>
          </w:tcPr>
          <w:p w:rsidR="00785BCA" w:rsidRPr="002B5A6C" w:rsidRDefault="00785BCA" w:rsidP="003D07E1">
            <w:pPr>
              <w:pStyle w:val="Texto"/>
              <w:jc w:val="right"/>
              <w:rPr>
                <w:sz w:val="16"/>
                <w:lang w:val="es-AR"/>
              </w:rPr>
            </w:pPr>
          </w:p>
        </w:tc>
        <w:tc>
          <w:tcPr>
            <w:tcW w:w="996" w:type="dxa"/>
            <w:vAlign w:val="bottom"/>
          </w:tcPr>
          <w:p w:rsidR="00785BCA" w:rsidRPr="002B5A6C" w:rsidRDefault="00785BCA" w:rsidP="003D07E1">
            <w:pPr>
              <w:pStyle w:val="Texto"/>
              <w:tabs>
                <w:tab w:val="decimal" w:pos="-73"/>
              </w:tabs>
              <w:jc w:val="right"/>
              <w:rPr>
                <w:sz w:val="16"/>
                <w:lang w:val="es-AR"/>
              </w:rPr>
            </w:pPr>
          </w:p>
        </w:tc>
        <w:tc>
          <w:tcPr>
            <w:tcW w:w="124" w:type="dxa"/>
            <w:vAlign w:val="bottom"/>
          </w:tcPr>
          <w:p w:rsidR="00785BCA" w:rsidRPr="002B5A6C" w:rsidRDefault="00785BCA" w:rsidP="003D07E1">
            <w:pPr>
              <w:pStyle w:val="Texto"/>
              <w:tabs>
                <w:tab w:val="left" w:pos="529"/>
              </w:tabs>
              <w:jc w:val="right"/>
              <w:rPr>
                <w:sz w:val="16"/>
                <w:lang w:val="es-AR"/>
              </w:rPr>
            </w:pPr>
          </w:p>
        </w:tc>
        <w:tc>
          <w:tcPr>
            <w:tcW w:w="1148" w:type="dxa"/>
            <w:shd w:val="clear" w:color="auto" w:fill="auto"/>
            <w:vAlign w:val="bottom"/>
          </w:tcPr>
          <w:p w:rsidR="00785BCA" w:rsidRPr="002B5A6C" w:rsidRDefault="00785BCA" w:rsidP="003D07E1">
            <w:pPr>
              <w:pStyle w:val="Texto"/>
              <w:tabs>
                <w:tab w:val="decimal" w:pos="-73"/>
                <w:tab w:val="decimal" w:pos="756"/>
              </w:tabs>
              <w:jc w:val="right"/>
              <w:rPr>
                <w:sz w:val="16"/>
                <w:lang w:val="es-AR"/>
              </w:rPr>
            </w:pPr>
          </w:p>
        </w:tc>
      </w:tr>
      <w:tr w:rsidR="00785BCA" w:rsidRPr="002B5A6C" w:rsidTr="002B5A6C">
        <w:tc>
          <w:tcPr>
            <w:tcW w:w="2552" w:type="dxa"/>
            <w:vAlign w:val="bottom"/>
          </w:tcPr>
          <w:p w:rsidR="00785BCA" w:rsidRPr="002B5A6C" w:rsidRDefault="00785BCA" w:rsidP="00A1445B">
            <w:pPr>
              <w:pStyle w:val="Texto"/>
              <w:jc w:val="left"/>
              <w:rPr>
                <w:b/>
                <w:sz w:val="16"/>
                <w:lang w:val="es-AR"/>
              </w:rPr>
            </w:pPr>
            <w:r w:rsidRPr="002B5A6C">
              <w:rPr>
                <w:b/>
                <w:sz w:val="16"/>
                <w:lang w:val="es-AR"/>
              </w:rPr>
              <w:t>Pasivo a valor razonable con cambios en resultados</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B5A6C" w:rsidP="003D07E1">
            <w:pPr>
              <w:pStyle w:val="Texto"/>
              <w:tabs>
                <w:tab w:val="decimal" w:pos="-73"/>
              </w:tabs>
              <w:ind w:right="142"/>
              <w:jc w:val="right"/>
              <w:rPr>
                <w:b/>
                <w:sz w:val="16"/>
                <w:lang w:val="es-AR"/>
              </w:rPr>
            </w:pPr>
            <w:r w:rsidRPr="002B5A6C">
              <w:rPr>
                <w:b/>
                <w:sz w:val="16"/>
                <w:lang w:val="es-AR"/>
              </w:rPr>
              <w:t>1.965</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3071C" w:rsidP="003D07E1">
            <w:pPr>
              <w:pStyle w:val="Texto"/>
              <w:tabs>
                <w:tab w:val="decimal" w:pos="-73"/>
                <w:tab w:val="decimal" w:pos="756"/>
              </w:tabs>
              <w:jc w:val="right"/>
              <w:rPr>
                <w:b/>
                <w:sz w:val="16"/>
                <w:lang w:val="es-AR"/>
              </w:rPr>
            </w:pPr>
            <w:r w:rsidRPr="002B5A6C">
              <w:rPr>
                <w:b/>
                <w:sz w:val="16"/>
                <w:lang w:val="es-AR"/>
              </w:rPr>
              <w:t>-</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83279F" w:rsidP="003D07E1">
            <w:pPr>
              <w:pStyle w:val="Texto"/>
              <w:tabs>
                <w:tab w:val="decimal" w:pos="-73"/>
                <w:tab w:val="decimal" w:pos="756"/>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 w:val="decimal" w:pos="756"/>
              </w:tabs>
              <w:ind w:right="149"/>
              <w:jc w:val="right"/>
              <w:rPr>
                <w:b/>
                <w:sz w:val="16"/>
                <w:lang w:val="es-AR"/>
              </w:rPr>
            </w:pPr>
          </w:p>
        </w:tc>
        <w:tc>
          <w:tcPr>
            <w:tcW w:w="1026" w:type="dxa"/>
            <w:vAlign w:val="bottom"/>
          </w:tcPr>
          <w:p w:rsidR="00785BCA" w:rsidRPr="002B5A6C" w:rsidRDefault="00F92470" w:rsidP="003D07E1">
            <w:pPr>
              <w:pStyle w:val="Texto"/>
              <w:tabs>
                <w:tab w:val="decimal" w:pos="-73"/>
                <w:tab w:val="decimal" w:pos="756"/>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 w:val="decimal" w:pos="756"/>
              </w:tabs>
              <w:ind w:right="149"/>
              <w:jc w:val="right"/>
              <w:rPr>
                <w:b/>
                <w:sz w:val="16"/>
                <w:lang w:val="es-AR"/>
              </w:rPr>
            </w:pPr>
          </w:p>
        </w:tc>
        <w:tc>
          <w:tcPr>
            <w:tcW w:w="1136" w:type="dxa"/>
            <w:vAlign w:val="bottom"/>
          </w:tcPr>
          <w:p w:rsidR="00785BCA" w:rsidRPr="002B5A6C" w:rsidRDefault="00A1445B" w:rsidP="003D07E1">
            <w:pPr>
              <w:pStyle w:val="Texto"/>
              <w:tabs>
                <w:tab w:val="decimal" w:pos="-73"/>
                <w:tab w:val="decimal" w:pos="756"/>
              </w:tabs>
              <w:jc w:val="right"/>
              <w:rPr>
                <w:b/>
                <w:sz w:val="16"/>
                <w:lang w:val="es-AR"/>
              </w:rPr>
            </w:pPr>
            <w:r w:rsidRPr="002B5A6C">
              <w:rPr>
                <w:b/>
                <w:sz w:val="16"/>
                <w:lang w:val="es-AR"/>
              </w:rPr>
              <w:t>-</w:t>
            </w:r>
          </w:p>
        </w:tc>
        <w:tc>
          <w:tcPr>
            <w:tcW w:w="142" w:type="dxa"/>
            <w:vAlign w:val="bottom"/>
          </w:tcPr>
          <w:p w:rsidR="00785BCA" w:rsidRPr="002B5A6C" w:rsidRDefault="00785BCA" w:rsidP="003D07E1">
            <w:pPr>
              <w:pStyle w:val="Texto"/>
              <w:tabs>
                <w:tab w:val="decimal" w:pos="756"/>
              </w:tabs>
              <w:ind w:right="149"/>
              <w:jc w:val="right"/>
              <w:rPr>
                <w:b/>
                <w:sz w:val="16"/>
                <w:lang w:val="es-AR"/>
              </w:rPr>
            </w:pPr>
          </w:p>
        </w:tc>
        <w:tc>
          <w:tcPr>
            <w:tcW w:w="996" w:type="dxa"/>
            <w:vAlign w:val="bottom"/>
          </w:tcPr>
          <w:p w:rsidR="00785BCA" w:rsidRPr="002B5A6C" w:rsidRDefault="00A1445B" w:rsidP="003D07E1">
            <w:pPr>
              <w:pStyle w:val="Texto"/>
              <w:tabs>
                <w:tab w:val="decimal" w:pos="-73"/>
                <w:tab w:val="decimal" w:pos="756"/>
              </w:tabs>
              <w:jc w:val="right"/>
              <w:rPr>
                <w:b/>
                <w:sz w:val="16"/>
                <w:lang w:val="es-AR"/>
              </w:rPr>
            </w:pPr>
            <w:r w:rsidRPr="002B5A6C">
              <w:rPr>
                <w:b/>
                <w:sz w:val="16"/>
                <w:lang w:val="es-AR"/>
              </w:rPr>
              <w:t>-</w:t>
            </w:r>
          </w:p>
        </w:tc>
        <w:tc>
          <w:tcPr>
            <w:tcW w:w="124" w:type="dxa"/>
            <w:vAlign w:val="bottom"/>
          </w:tcPr>
          <w:p w:rsidR="00785BCA" w:rsidRPr="002B5A6C" w:rsidRDefault="00785BCA" w:rsidP="003D07E1">
            <w:pPr>
              <w:pStyle w:val="Texto"/>
              <w:tabs>
                <w:tab w:val="left" w:pos="529"/>
                <w:tab w:val="decimal" w:pos="756"/>
              </w:tabs>
              <w:jc w:val="right"/>
              <w:rPr>
                <w:b/>
                <w:sz w:val="16"/>
                <w:lang w:val="es-AR"/>
              </w:rPr>
            </w:pPr>
          </w:p>
        </w:tc>
        <w:tc>
          <w:tcPr>
            <w:tcW w:w="1148" w:type="dxa"/>
            <w:shd w:val="clear" w:color="auto" w:fill="auto"/>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1.965</w:t>
            </w:r>
          </w:p>
        </w:tc>
      </w:tr>
      <w:tr w:rsidR="00785BCA" w:rsidRPr="00D2447A" w:rsidTr="002B5A6C">
        <w:trPr>
          <w:trHeight w:val="80"/>
        </w:trPr>
        <w:tc>
          <w:tcPr>
            <w:tcW w:w="2552" w:type="dxa"/>
            <w:vAlign w:val="bottom"/>
          </w:tcPr>
          <w:p w:rsidR="00785BCA" w:rsidRPr="00D2447A" w:rsidRDefault="00785BCA" w:rsidP="00785BCA">
            <w:pPr>
              <w:pStyle w:val="Texto"/>
              <w:rPr>
                <w:b/>
                <w:sz w:val="16"/>
                <w:highlight w:val="yellow"/>
                <w:lang w:val="es-AR"/>
              </w:rPr>
            </w:pPr>
          </w:p>
        </w:tc>
        <w:tc>
          <w:tcPr>
            <w:tcW w:w="142" w:type="dxa"/>
            <w:vAlign w:val="bottom"/>
          </w:tcPr>
          <w:p w:rsidR="00785BCA" w:rsidRPr="00D2447A" w:rsidRDefault="00785BCA" w:rsidP="00785BCA">
            <w:pPr>
              <w:pStyle w:val="Texto"/>
              <w:rPr>
                <w:b/>
                <w:sz w:val="16"/>
                <w:highlight w:val="yellow"/>
                <w:lang w:val="es-AR"/>
              </w:rPr>
            </w:pPr>
          </w:p>
        </w:tc>
        <w:tc>
          <w:tcPr>
            <w:tcW w:w="1134"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41"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248"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86" w:type="dxa"/>
            <w:vAlign w:val="bottom"/>
          </w:tcPr>
          <w:p w:rsidR="00785BCA" w:rsidRPr="00D2447A" w:rsidRDefault="00785BCA" w:rsidP="003D07E1">
            <w:pPr>
              <w:pStyle w:val="Texto"/>
              <w:tabs>
                <w:tab w:val="decimal" w:pos="-73"/>
              </w:tabs>
              <w:jc w:val="right"/>
              <w:rPr>
                <w:b/>
                <w:sz w:val="16"/>
                <w:highlight w:val="yellow"/>
                <w:lang w:val="es-AR"/>
              </w:rPr>
            </w:pPr>
          </w:p>
        </w:tc>
        <w:tc>
          <w:tcPr>
            <w:tcW w:w="936"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44" w:type="dxa"/>
            <w:vAlign w:val="bottom"/>
          </w:tcPr>
          <w:p w:rsidR="00785BCA" w:rsidRPr="00D2447A" w:rsidRDefault="00785BCA" w:rsidP="003D07E1">
            <w:pPr>
              <w:pStyle w:val="Texto"/>
              <w:tabs>
                <w:tab w:val="decimal" w:pos="-73"/>
                <w:tab w:val="decimal" w:pos="756"/>
              </w:tabs>
              <w:ind w:right="149"/>
              <w:jc w:val="right"/>
              <w:rPr>
                <w:b/>
                <w:sz w:val="16"/>
                <w:highlight w:val="yellow"/>
                <w:lang w:val="es-AR"/>
              </w:rPr>
            </w:pPr>
          </w:p>
        </w:tc>
        <w:tc>
          <w:tcPr>
            <w:tcW w:w="1026"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44" w:type="dxa"/>
            <w:vAlign w:val="bottom"/>
          </w:tcPr>
          <w:p w:rsidR="00785BCA" w:rsidRPr="00D2447A" w:rsidRDefault="00785BCA" w:rsidP="003D07E1">
            <w:pPr>
              <w:pStyle w:val="Texto"/>
              <w:tabs>
                <w:tab w:val="decimal" w:pos="-73"/>
                <w:tab w:val="decimal" w:pos="756"/>
              </w:tabs>
              <w:ind w:right="149"/>
              <w:jc w:val="right"/>
              <w:rPr>
                <w:b/>
                <w:sz w:val="16"/>
                <w:highlight w:val="yellow"/>
                <w:lang w:val="es-AR"/>
              </w:rPr>
            </w:pPr>
          </w:p>
        </w:tc>
        <w:tc>
          <w:tcPr>
            <w:tcW w:w="1136"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42" w:type="dxa"/>
            <w:vAlign w:val="bottom"/>
          </w:tcPr>
          <w:p w:rsidR="00785BCA" w:rsidRPr="00D2447A" w:rsidRDefault="00785BCA" w:rsidP="003D07E1">
            <w:pPr>
              <w:pStyle w:val="Texto"/>
              <w:tabs>
                <w:tab w:val="decimal" w:pos="756"/>
              </w:tabs>
              <w:ind w:right="149"/>
              <w:jc w:val="right"/>
              <w:rPr>
                <w:b/>
                <w:sz w:val="16"/>
                <w:highlight w:val="yellow"/>
                <w:lang w:val="es-AR"/>
              </w:rPr>
            </w:pPr>
          </w:p>
        </w:tc>
        <w:tc>
          <w:tcPr>
            <w:tcW w:w="996"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24" w:type="dxa"/>
            <w:vAlign w:val="bottom"/>
          </w:tcPr>
          <w:p w:rsidR="00785BCA" w:rsidRPr="00D2447A" w:rsidRDefault="00785BCA" w:rsidP="003D07E1">
            <w:pPr>
              <w:pStyle w:val="Texto"/>
              <w:tabs>
                <w:tab w:val="left" w:pos="529"/>
                <w:tab w:val="decimal" w:pos="756"/>
              </w:tabs>
              <w:jc w:val="right"/>
              <w:rPr>
                <w:b/>
                <w:sz w:val="16"/>
                <w:highlight w:val="yellow"/>
                <w:lang w:val="es-AR"/>
              </w:rPr>
            </w:pPr>
          </w:p>
        </w:tc>
        <w:tc>
          <w:tcPr>
            <w:tcW w:w="1148" w:type="dxa"/>
            <w:shd w:val="clear" w:color="auto" w:fill="auto"/>
            <w:vAlign w:val="bottom"/>
          </w:tcPr>
          <w:p w:rsidR="00785BCA" w:rsidRPr="00D2447A" w:rsidRDefault="00785BCA" w:rsidP="003D07E1">
            <w:pPr>
              <w:pStyle w:val="Texto"/>
              <w:tabs>
                <w:tab w:val="decimal" w:pos="-73"/>
                <w:tab w:val="decimal" w:pos="756"/>
              </w:tabs>
              <w:jc w:val="right"/>
              <w:rPr>
                <w:b/>
                <w:sz w:val="16"/>
                <w:highlight w:val="yellow"/>
                <w:lang w:val="es-AR"/>
              </w:rPr>
            </w:pPr>
          </w:p>
        </w:tc>
      </w:tr>
      <w:tr w:rsidR="00785BCA" w:rsidRPr="002B5A6C" w:rsidTr="002B5A6C">
        <w:tc>
          <w:tcPr>
            <w:tcW w:w="2552" w:type="dxa"/>
            <w:vAlign w:val="bottom"/>
          </w:tcPr>
          <w:p w:rsidR="00785BCA" w:rsidRPr="002B5A6C" w:rsidRDefault="00785BCA" w:rsidP="00785BCA">
            <w:pPr>
              <w:pStyle w:val="Texto"/>
              <w:rPr>
                <w:b/>
                <w:sz w:val="16"/>
                <w:lang w:val="es-AR"/>
              </w:rPr>
            </w:pPr>
            <w:r w:rsidRPr="002B5A6C">
              <w:rPr>
                <w:b/>
                <w:sz w:val="16"/>
                <w:lang w:val="es-AR"/>
              </w:rPr>
              <w:t>Instrumentos derivados</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B5A6C" w:rsidP="003D07E1">
            <w:pPr>
              <w:pStyle w:val="Texto"/>
              <w:tabs>
                <w:tab w:val="decimal" w:pos="-73"/>
              </w:tabs>
              <w:ind w:right="142"/>
              <w:jc w:val="right"/>
              <w:rPr>
                <w:b/>
                <w:sz w:val="16"/>
                <w:lang w:val="es-AR"/>
              </w:rPr>
            </w:pPr>
            <w:r w:rsidRPr="002B5A6C">
              <w:rPr>
                <w:b/>
                <w:sz w:val="16"/>
                <w:lang w:val="es-AR"/>
              </w:rPr>
              <w:t>2.445</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10.558</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2.310</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026" w:type="dxa"/>
            <w:vAlign w:val="bottom"/>
          </w:tcPr>
          <w:p w:rsidR="00785BCA" w:rsidRPr="002B5A6C" w:rsidRDefault="00117C8E" w:rsidP="003D07E1">
            <w:pPr>
              <w:pStyle w:val="Texto"/>
              <w:tabs>
                <w:tab w:val="decimal" w:pos="-73"/>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136" w:type="dxa"/>
            <w:vAlign w:val="bottom"/>
          </w:tcPr>
          <w:p w:rsidR="00785BCA" w:rsidRPr="002B5A6C" w:rsidRDefault="00A1445B" w:rsidP="003D07E1">
            <w:pPr>
              <w:pStyle w:val="Texto"/>
              <w:tabs>
                <w:tab w:val="decimal" w:pos="-73"/>
              </w:tabs>
              <w:jc w:val="right"/>
              <w:rPr>
                <w:b/>
                <w:sz w:val="16"/>
                <w:lang w:val="es-AR"/>
              </w:rPr>
            </w:pPr>
            <w:r w:rsidRPr="002B5A6C">
              <w:rPr>
                <w:b/>
                <w:sz w:val="16"/>
                <w:lang w:val="es-AR"/>
              </w:rPr>
              <w:t>-</w:t>
            </w:r>
          </w:p>
        </w:tc>
        <w:tc>
          <w:tcPr>
            <w:tcW w:w="142" w:type="dxa"/>
            <w:vAlign w:val="bottom"/>
          </w:tcPr>
          <w:p w:rsidR="00785BCA" w:rsidRPr="002B5A6C" w:rsidRDefault="00785BCA" w:rsidP="003D07E1">
            <w:pPr>
              <w:pStyle w:val="Texto"/>
              <w:ind w:right="149"/>
              <w:jc w:val="right"/>
              <w:rPr>
                <w:b/>
                <w:sz w:val="16"/>
                <w:lang w:val="es-AR"/>
              </w:rPr>
            </w:pPr>
          </w:p>
        </w:tc>
        <w:tc>
          <w:tcPr>
            <w:tcW w:w="996" w:type="dxa"/>
            <w:vAlign w:val="bottom"/>
          </w:tcPr>
          <w:p w:rsidR="00785BCA" w:rsidRPr="002B5A6C" w:rsidRDefault="00A1445B" w:rsidP="003D07E1">
            <w:pPr>
              <w:pStyle w:val="Texto"/>
              <w:tabs>
                <w:tab w:val="decimal" w:pos="-73"/>
              </w:tabs>
              <w:jc w:val="right"/>
              <w:rPr>
                <w:b/>
                <w:sz w:val="16"/>
                <w:lang w:val="es-AR"/>
              </w:rPr>
            </w:pPr>
            <w:r w:rsidRPr="002B5A6C">
              <w:rPr>
                <w:b/>
                <w:sz w:val="16"/>
                <w:lang w:val="es-AR"/>
              </w:rPr>
              <w:t>-</w:t>
            </w:r>
          </w:p>
        </w:tc>
        <w:tc>
          <w:tcPr>
            <w:tcW w:w="124" w:type="dxa"/>
            <w:vAlign w:val="bottom"/>
          </w:tcPr>
          <w:p w:rsidR="00785BCA" w:rsidRPr="002B5A6C" w:rsidRDefault="00785BCA" w:rsidP="003D07E1">
            <w:pPr>
              <w:pStyle w:val="Texto"/>
              <w:tabs>
                <w:tab w:val="left" w:pos="529"/>
              </w:tabs>
              <w:jc w:val="right"/>
              <w:rPr>
                <w:b/>
                <w:sz w:val="16"/>
                <w:lang w:val="es-AR"/>
              </w:rPr>
            </w:pPr>
          </w:p>
        </w:tc>
        <w:tc>
          <w:tcPr>
            <w:tcW w:w="1148" w:type="dxa"/>
            <w:shd w:val="clear" w:color="auto" w:fill="auto"/>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15.313</w:t>
            </w:r>
          </w:p>
        </w:tc>
      </w:tr>
      <w:tr w:rsidR="00C82475" w:rsidRPr="002B5A6C" w:rsidTr="002B5A6C">
        <w:tc>
          <w:tcPr>
            <w:tcW w:w="2552" w:type="dxa"/>
            <w:vAlign w:val="bottom"/>
          </w:tcPr>
          <w:p w:rsidR="00C82475" w:rsidRPr="002B5A6C" w:rsidRDefault="00C82475" w:rsidP="00785BCA">
            <w:pPr>
              <w:pStyle w:val="Texto"/>
              <w:rPr>
                <w:b/>
                <w:sz w:val="16"/>
                <w:lang w:val="es-AR"/>
              </w:rPr>
            </w:pPr>
          </w:p>
        </w:tc>
        <w:tc>
          <w:tcPr>
            <w:tcW w:w="142" w:type="dxa"/>
            <w:vAlign w:val="bottom"/>
          </w:tcPr>
          <w:p w:rsidR="00C82475" w:rsidRPr="002B5A6C" w:rsidRDefault="00C82475" w:rsidP="00785BCA">
            <w:pPr>
              <w:pStyle w:val="Texto"/>
              <w:rPr>
                <w:b/>
                <w:sz w:val="16"/>
                <w:lang w:val="es-AR"/>
              </w:rPr>
            </w:pPr>
          </w:p>
        </w:tc>
        <w:tc>
          <w:tcPr>
            <w:tcW w:w="1134" w:type="dxa"/>
            <w:vAlign w:val="bottom"/>
          </w:tcPr>
          <w:p w:rsidR="00C82475" w:rsidRPr="002B5A6C" w:rsidRDefault="00C82475" w:rsidP="003D07E1">
            <w:pPr>
              <w:pStyle w:val="Texto"/>
              <w:tabs>
                <w:tab w:val="decimal" w:pos="-73"/>
              </w:tabs>
              <w:ind w:right="142"/>
              <w:jc w:val="right"/>
              <w:rPr>
                <w:b/>
                <w:sz w:val="16"/>
                <w:lang w:val="es-AR"/>
              </w:rPr>
            </w:pPr>
          </w:p>
        </w:tc>
        <w:tc>
          <w:tcPr>
            <w:tcW w:w="141" w:type="dxa"/>
            <w:vAlign w:val="bottom"/>
          </w:tcPr>
          <w:p w:rsidR="00C82475" w:rsidRPr="002B5A6C" w:rsidRDefault="00C82475" w:rsidP="003D07E1">
            <w:pPr>
              <w:pStyle w:val="Texto"/>
              <w:tabs>
                <w:tab w:val="decimal" w:pos="-73"/>
              </w:tabs>
              <w:ind w:right="142"/>
              <w:jc w:val="right"/>
              <w:rPr>
                <w:b/>
                <w:sz w:val="16"/>
                <w:lang w:val="es-AR"/>
              </w:rPr>
            </w:pPr>
          </w:p>
        </w:tc>
        <w:tc>
          <w:tcPr>
            <w:tcW w:w="1248" w:type="dxa"/>
            <w:vAlign w:val="bottom"/>
          </w:tcPr>
          <w:p w:rsidR="00C82475" w:rsidRPr="002B5A6C" w:rsidRDefault="00C82475" w:rsidP="003D07E1">
            <w:pPr>
              <w:pStyle w:val="Texto"/>
              <w:tabs>
                <w:tab w:val="decimal" w:pos="-73"/>
                <w:tab w:val="decimal" w:pos="756"/>
              </w:tabs>
              <w:jc w:val="right"/>
              <w:rPr>
                <w:b/>
                <w:sz w:val="16"/>
                <w:lang w:val="es-AR"/>
              </w:rPr>
            </w:pPr>
          </w:p>
        </w:tc>
        <w:tc>
          <w:tcPr>
            <w:tcW w:w="186" w:type="dxa"/>
            <w:vAlign w:val="bottom"/>
          </w:tcPr>
          <w:p w:rsidR="00C82475" w:rsidRPr="002B5A6C" w:rsidRDefault="00C82475" w:rsidP="003D07E1">
            <w:pPr>
              <w:pStyle w:val="Texto"/>
              <w:tabs>
                <w:tab w:val="decimal" w:pos="-73"/>
              </w:tabs>
              <w:jc w:val="right"/>
              <w:rPr>
                <w:b/>
                <w:sz w:val="16"/>
                <w:lang w:val="es-AR"/>
              </w:rPr>
            </w:pPr>
          </w:p>
        </w:tc>
        <w:tc>
          <w:tcPr>
            <w:tcW w:w="936" w:type="dxa"/>
            <w:vAlign w:val="bottom"/>
          </w:tcPr>
          <w:p w:rsidR="00C82475" w:rsidRPr="002B5A6C" w:rsidRDefault="00C82475" w:rsidP="003D07E1">
            <w:pPr>
              <w:pStyle w:val="Texto"/>
              <w:tabs>
                <w:tab w:val="decimal" w:pos="-73"/>
                <w:tab w:val="decimal" w:pos="756"/>
              </w:tabs>
              <w:jc w:val="right"/>
              <w:rPr>
                <w:b/>
                <w:sz w:val="16"/>
                <w:lang w:val="es-AR"/>
              </w:rPr>
            </w:pPr>
          </w:p>
        </w:tc>
        <w:tc>
          <w:tcPr>
            <w:tcW w:w="144" w:type="dxa"/>
            <w:vAlign w:val="bottom"/>
          </w:tcPr>
          <w:p w:rsidR="00C82475" w:rsidRPr="002B5A6C" w:rsidRDefault="00C82475" w:rsidP="003D07E1">
            <w:pPr>
              <w:pStyle w:val="Texto"/>
              <w:tabs>
                <w:tab w:val="decimal" w:pos="-73"/>
              </w:tabs>
              <w:ind w:right="149"/>
              <w:jc w:val="right"/>
              <w:rPr>
                <w:b/>
                <w:sz w:val="16"/>
                <w:lang w:val="es-AR"/>
              </w:rPr>
            </w:pPr>
          </w:p>
        </w:tc>
        <w:tc>
          <w:tcPr>
            <w:tcW w:w="1026" w:type="dxa"/>
            <w:vAlign w:val="bottom"/>
          </w:tcPr>
          <w:p w:rsidR="00C82475" w:rsidRPr="002B5A6C" w:rsidRDefault="00C82475" w:rsidP="003D07E1">
            <w:pPr>
              <w:pStyle w:val="Texto"/>
              <w:tabs>
                <w:tab w:val="decimal" w:pos="-73"/>
              </w:tabs>
              <w:jc w:val="right"/>
              <w:rPr>
                <w:b/>
                <w:sz w:val="16"/>
                <w:lang w:val="es-AR"/>
              </w:rPr>
            </w:pPr>
          </w:p>
        </w:tc>
        <w:tc>
          <w:tcPr>
            <w:tcW w:w="144" w:type="dxa"/>
            <w:vAlign w:val="bottom"/>
          </w:tcPr>
          <w:p w:rsidR="00C82475" w:rsidRPr="002B5A6C" w:rsidRDefault="00C82475" w:rsidP="003D07E1">
            <w:pPr>
              <w:pStyle w:val="Texto"/>
              <w:tabs>
                <w:tab w:val="decimal" w:pos="-73"/>
              </w:tabs>
              <w:ind w:right="149"/>
              <w:jc w:val="right"/>
              <w:rPr>
                <w:b/>
                <w:sz w:val="16"/>
                <w:lang w:val="es-AR"/>
              </w:rPr>
            </w:pPr>
          </w:p>
        </w:tc>
        <w:tc>
          <w:tcPr>
            <w:tcW w:w="1136" w:type="dxa"/>
            <w:vAlign w:val="bottom"/>
          </w:tcPr>
          <w:p w:rsidR="00C82475" w:rsidRPr="002B5A6C" w:rsidRDefault="00C82475" w:rsidP="003D07E1">
            <w:pPr>
              <w:pStyle w:val="Texto"/>
              <w:tabs>
                <w:tab w:val="decimal" w:pos="-73"/>
              </w:tabs>
              <w:jc w:val="right"/>
              <w:rPr>
                <w:b/>
                <w:sz w:val="16"/>
                <w:lang w:val="es-AR"/>
              </w:rPr>
            </w:pPr>
          </w:p>
        </w:tc>
        <w:tc>
          <w:tcPr>
            <w:tcW w:w="142" w:type="dxa"/>
            <w:vAlign w:val="bottom"/>
          </w:tcPr>
          <w:p w:rsidR="00C82475" w:rsidRPr="002B5A6C" w:rsidRDefault="00C82475" w:rsidP="003D07E1">
            <w:pPr>
              <w:pStyle w:val="Texto"/>
              <w:ind w:right="149"/>
              <w:jc w:val="right"/>
              <w:rPr>
                <w:b/>
                <w:sz w:val="16"/>
                <w:lang w:val="es-AR"/>
              </w:rPr>
            </w:pPr>
          </w:p>
        </w:tc>
        <w:tc>
          <w:tcPr>
            <w:tcW w:w="996" w:type="dxa"/>
            <w:vAlign w:val="bottom"/>
          </w:tcPr>
          <w:p w:rsidR="00C82475" w:rsidRPr="002B5A6C" w:rsidRDefault="00C82475" w:rsidP="003D07E1">
            <w:pPr>
              <w:pStyle w:val="Texto"/>
              <w:tabs>
                <w:tab w:val="decimal" w:pos="-73"/>
              </w:tabs>
              <w:jc w:val="right"/>
              <w:rPr>
                <w:b/>
                <w:sz w:val="16"/>
                <w:lang w:val="es-AR"/>
              </w:rPr>
            </w:pPr>
          </w:p>
        </w:tc>
        <w:tc>
          <w:tcPr>
            <w:tcW w:w="124" w:type="dxa"/>
            <w:vAlign w:val="bottom"/>
          </w:tcPr>
          <w:p w:rsidR="00C82475" w:rsidRPr="002B5A6C" w:rsidRDefault="00C82475" w:rsidP="003D07E1">
            <w:pPr>
              <w:pStyle w:val="Texto"/>
              <w:tabs>
                <w:tab w:val="left" w:pos="529"/>
              </w:tabs>
              <w:jc w:val="right"/>
              <w:rPr>
                <w:b/>
                <w:sz w:val="16"/>
                <w:lang w:val="es-AR"/>
              </w:rPr>
            </w:pPr>
          </w:p>
        </w:tc>
        <w:tc>
          <w:tcPr>
            <w:tcW w:w="1148" w:type="dxa"/>
            <w:shd w:val="clear" w:color="auto" w:fill="auto"/>
            <w:vAlign w:val="bottom"/>
          </w:tcPr>
          <w:p w:rsidR="00C82475" w:rsidRPr="002B5A6C" w:rsidRDefault="00C82475" w:rsidP="003D07E1">
            <w:pPr>
              <w:pStyle w:val="Texto"/>
              <w:tabs>
                <w:tab w:val="decimal" w:pos="-73"/>
                <w:tab w:val="decimal" w:pos="756"/>
              </w:tabs>
              <w:jc w:val="right"/>
              <w:rPr>
                <w:b/>
                <w:sz w:val="16"/>
                <w:lang w:val="es-AR"/>
              </w:rPr>
            </w:pPr>
          </w:p>
        </w:tc>
      </w:tr>
      <w:tr w:rsidR="00785BCA" w:rsidRPr="002B5A6C" w:rsidTr="002B5A6C">
        <w:tc>
          <w:tcPr>
            <w:tcW w:w="2552" w:type="dxa"/>
            <w:vAlign w:val="bottom"/>
          </w:tcPr>
          <w:p w:rsidR="00785BCA" w:rsidRPr="002B5A6C" w:rsidRDefault="00785BCA" w:rsidP="00785BCA">
            <w:pPr>
              <w:pStyle w:val="Texto"/>
              <w:rPr>
                <w:b/>
                <w:sz w:val="16"/>
                <w:lang w:val="es-AR"/>
              </w:rPr>
            </w:pPr>
            <w:r w:rsidRPr="002B5A6C">
              <w:rPr>
                <w:b/>
                <w:sz w:val="16"/>
                <w:lang w:val="es-AR"/>
              </w:rPr>
              <w:t>Operaciones de pase</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3071C" w:rsidP="00117C8E">
            <w:pPr>
              <w:pStyle w:val="Texto"/>
              <w:tabs>
                <w:tab w:val="decimal" w:pos="-73"/>
              </w:tabs>
              <w:ind w:right="142"/>
              <w:jc w:val="right"/>
              <w:rPr>
                <w:b/>
                <w:sz w:val="16"/>
                <w:lang w:val="es-AR"/>
              </w:rPr>
            </w:pPr>
            <w:r w:rsidRPr="002B5A6C">
              <w:rPr>
                <w:b/>
                <w:sz w:val="16"/>
                <w:lang w:val="es-AR"/>
              </w:rPr>
              <w:t>-</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A1445B" w:rsidP="003D07E1">
            <w:pPr>
              <w:pStyle w:val="Texto"/>
              <w:tabs>
                <w:tab w:val="decimal" w:pos="-73"/>
                <w:tab w:val="decimal" w:pos="756"/>
              </w:tabs>
              <w:jc w:val="right"/>
              <w:rPr>
                <w:b/>
                <w:sz w:val="16"/>
                <w:lang w:val="es-AR"/>
              </w:rPr>
            </w:pPr>
            <w:r w:rsidRPr="002B5A6C">
              <w:rPr>
                <w:b/>
                <w:sz w:val="16"/>
                <w:lang w:val="es-AR"/>
              </w:rPr>
              <w:t>-</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A1445B" w:rsidP="003D07E1">
            <w:pPr>
              <w:pStyle w:val="Texto"/>
              <w:tabs>
                <w:tab w:val="decimal" w:pos="-73"/>
                <w:tab w:val="decimal" w:pos="756"/>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026" w:type="dxa"/>
            <w:vAlign w:val="bottom"/>
          </w:tcPr>
          <w:p w:rsidR="00785BCA" w:rsidRPr="002B5A6C" w:rsidRDefault="00A1445B" w:rsidP="003D07E1">
            <w:pPr>
              <w:pStyle w:val="Texto"/>
              <w:tabs>
                <w:tab w:val="decimal" w:pos="-73"/>
              </w:tabs>
              <w:jc w:val="right"/>
              <w:rPr>
                <w:b/>
                <w:sz w:val="16"/>
                <w:lang w:val="es-AR"/>
              </w:rPr>
            </w:pPr>
            <w:r w:rsidRPr="002B5A6C">
              <w:rPr>
                <w:b/>
                <w:sz w:val="16"/>
                <w:lang w:val="es-AR"/>
              </w:rPr>
              <w:t>-</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136" w:type="dxa"/>
            <w:vAlign w:val="bottom"/>
          </w:tcPr>
          <w:p w:rsidR="00785BCA" w:rsidRPr="002B5A6C" w:rsidRDefault="00A1445B" w:rsidP="003D07E1">
            <w:pPr>
              <w:pStyle w:val="Texto"/>
              <w:tabs>
                <w:tab w:val="decimal" w:pos="-73"/>
              </w:tabs>
              <w:jc w:val="right"/>
              <w:rPr>
                <w:b/>
                <w:sz w:val="16"/>
                <w:lang w:val="es-AR"/>
              </w:rPr>
            </w:pPr>
            <w:r w:rsidRPr="002B5A6C">
              <w:rPr>
                <w:b/>
                <w:sz w:val="16"/>
                <w:lang w:val="es-AR"/>
              </w:rPr>
              <w:t>-</w:t>
            </w:r>
          </w:p>
        </w:tc>
        <w:tc>
          <w:tcPr>
            <w:tcW w:w="142" w:type="dxa"/>
            <w:vAlign w:val="bottom"/>
          </w:tcPr>
          <w:p w:rsidR="00785BCA" w:rsidRPr="002B5A6C" w:rsidRDefault="00785BCA" w:rsidP="003D07E1">
            <w:pPr>
              <w:pStyle w:val="Texto"/>
              <w:ind w:right="149"/>
              <w:jc w:val="right"/>
              <w:rPr>
                <w:b/>
                <w:sz w:val="16"/>
                <w:lang w:val="es-AR"/>
              </w:rPr>
            </w:pPr>
          </w:p>
        </w:tc>
        <w:tc>
          <w:tcPr>
            <w:tcW w:w="996" w:type="dxa"/>
            <w:vAlign w:val="bottom"/>
          </w:tcPr>
          <w:p w:rsidR="00785BCA" w:rsidRPr="002B5A6C" w:rsidRDefault="00A1445B" w:rsidP="003D07E1">
            <w:pPr>
              <w:pStyle w:val="Texto"/>
              <w:tabs>
                <w:tab w:val="decimal" w:pos="-73"/>
              </w:tabs>
              <w:jc w:val="right"/>
              <w:rPr>
                <w:b/>
                <w:sz w:val="16"/>
                <w:lang w:val="es-AR"/>
              </w:rPr>
            </w:pPr>
            <w:r w:rsidRPr="002B5A6C">
              <w:rPr>
                <w:b/>
                <w:sz w:val="16"/>
                <w:lang w:val="es-AR"/>
              </w:rPr>
              <w:t>-</w:t>
            </w:r>
          </w:p>
        </w:tc>
        <w:tc>
          <w:tcPr>
            <w:tcW w:w="124" w:type="dxa"/>
            <w:vAlign w:val="bottom"/>
          </w:tcPr>
          <w:p w:rsidR="00785BCA" w:rsidRPr="002B5A6C" w:rsidRDefault="00785BCA" w:rsidP="003D07E1">
            <w:pPr>
              <w:pStyle w:val="Texto"/>
              <w:tabs>
                <w:tab w:val="left" w:pos="529"/>
              </w:tabs>
              <w:jc w:val="right"/>
              <w:rPr>
                <w:b/>
                <w:sz w:val="16"/>
                <w:lang w:val="es-AR"/>
              </w:rPr>
            </w:pPr>
          </w:p>
        </w:tc>
        <w:tc>
          <w:tcPr>
            <w:tcW w:w="1148" w:type="dxa"/>
            <w:shd w:val="clear" w:color="auto" w:fill="auto"/>
            <w:vAlign w:val="bottom"/>
          </w:tcPr>
          <w:p w:rsidR="00785BCA" w:rsidRPr="002B5A6C" w:rsidRDefault="0023071C" w:rsidP="003D07E1">
            <w:pPr>
              <w:pStyle w:val="Texto"/>
              <w:tabs>
                <w:tab w:val="decimal" w:pos="-73"/>
                <w:tab w:val="decimal" w:pos="756"/>
              </w:tabs>
              <w:jc w:val="right"/>
              <w:rPr>
                <w:b/>
                <w:sz w:val="16"/>
                <w:lang w:val="es-AR"/>
              </w:rPr>
            </w:pPr>
            <w:r w:rsidRPr="002B5A6C">
              <w:rPr>
                <w:b/>
                <w:sz w:val="16"/>
                <w:lang w:val="es-AR"/>
              </w:rPr>
              <w:t>-</w:t>
            </w:r>
          </w:p>
        </w:tc>
      </w:tr>
      <w:tr w:rsidR="00C82475" w:rsidRPr="00D2447A" w:rsidTr="002B5A6C">
        <w:tc>
          <w:tcPr>
            <w:tcW w:w="2552" w:type="dxa"/>
            <w:vAlign w:val="bottom"/>
          </w:tcPr>
          <w:p w:rsidR="00C82475" w:rsidRPr="00D2447A" w:rsidRDefault="00C82475" w:rsidP="00785BCA">
            <w:pPr>
              <w:pStyle w:val="Texto"/>
              <w:ind w:left="288"/>
              <w:rPr>
                <w:b/>
                <w:sz w:val="16"/>
                <w:highlight w:val="yellow"/>
                <w:lang w:val="es-AR"/>
              </w:rPr>
            </w:pPr>
          </w:p>
        </w:tc>
        <w:tc>
          <w:tcPr>
            <w:tcW w:w="142" w:type="dxa"/>
            <w:vAlign w:val="bottom"/>
          </w:tcPr>
          <w:p w:rsidR="00C82475" w:rsidRPr="00D2447A" w:rsidRDefault="00C82475" w:rsidP="00785BCA">
            <w:pPr>
              <w:pStyle w:val="Texto"/>
              <w:rPr>
                <w:b/>
                <w:sz w:val="16"/>
                <w:highlight w:val="yellow"/>
                <w:lang w:val="es-AR"/>
              </w:rPr>
            </w:pPr>
          </w:p>
        </w:tc>
        <w:tc>
          <w:tcPr>
            <w:tcW w:w="1134" w:type="dxa"/>
            <w:vAlign w:val="bottom"/>
          </w:tcPr>
          <w:p w:rsidR="00C82475" w:rsidRPr="00D2447A" w:rsidRDefault="00C82475" w:rsidP="003D07E1">
            <w:pPr>
              <w:pStyle w:val="Texto"/>
              <w:tabs>
                <w:tab w:val="decimal" w:pos="-73"/>
              </w:tabs>
              <w:ind w:right="142"/>
              <w:jc w:val="right"/>
              <w:rPr>
                <w:b/>
                <w:sz w:val="16"/>
                <w:highlight w:val="yellow"/>
                <w:lang w:val="es-AR"/>
              </w:rPr>
            </w:pPr>
          </w:p>
        </w:tc>
        <w:tc>
          <w:tcPr>
            <w:tcW w:w="141" w:type="dxa"/>
            <w:vAlign w:val="bottom"/>
          </w:tcPr>
          <w:p w:rsidR="00C82475" w:rsidRPr="00D2447A" w:rsidRDefault="00C82475" w:rsidP="003D07E1">
            <w:pPr>
              <w:pStyle w:val="Texto"/>
              <w:tabs>
                <w:tab w:val="decimal" w:pos="-73"/>
              </w:tabs>
              <w:ind w:right="142"/>
              <w:jc w:val="right"/>
              <w:rPr>
                <w:b/>
                <w:sz w:val="16"/>
                <w:highlight w:val="yellow"/>
                <w:lang w:val="es-AR"/>
              </w:rPr>
            </w:pPr>
          </w:p>
        </w:tc>
        <w:tc>
          <w:tcPr>
            <w:tcW w:w="1248" w:type="dxa"/>
            <w:vAlign w:val="bottom"/>
          </w:tcPr>
          <w:p w:rsidR="00C82475" w:rsidRPr="00D2447A" w:rsidRDefault="00C82475" w:rsidP="003D07E1">
            <w:pPr>
              <w:pStyle w:val="Texto"/>
              <w:tabs>
                <w:tab w:val="decimal" w:pos="-73"/>
                <w:tab w:val="decimal" w:pos="756"/>
              </w:tabs>
              <w:jc w:val="right"/>
              <w:rPr>
                <w:b/>
                <w:sz w:val="16"/>
                <w:highlight w:val="yellow"/>
                <w:lang w:val="es-AR"/>
              </w:rPr>
            </w:pPr>
          </w:p>
        </w:tc>
        <w:tc>
          <w:tcPr>
            <w:tcW w:w="186" w:type="dxa"/>
            <w:vAlign w:val="bottom"/>
          </w:tcPr>
          <w:p w:rsidR="00C82475" w:rsidRPr="00D2447A" w:rsidRDefault="00C82475" w:rsidP="003D07E1">
            <w:pPr>
              <w:pStyle w:val="Texto"/>
              <w:tabs>
                <w:tab w:val="decimal" w:pos="-73"/>
              </w:tabs>
              <w:jc w:val="right"/>
              <w:rPr>
                <w:b/>
                <w:sz w:val="16"/>
                <w:highlight w:val="yellow"/>
                <w:lang w:val="es-AR"/>
              </w:rPr>
            </w:pPr>
          </w:p>
        </w:tc>
        <w:tc>
          <w:tcPr>
            <w:tcW w:w="936" w:type="dxa"/>
            <w:vAlign w:val="bottom"/>
          </w:tcPr>
          <w:p w:rsidR="00C82475" w:rsidRPr="00D2447A" w:rsidRDefault="00C82475" w:rsidP="003D07E1">
            <w:pPr>
              <w:pStyle w:val="Texto"/>
              <w:tabs>
                <w:tab w:val="decimal" w:pos="-73"/>
                <w:tab w:val="decimal" w:pos="756"/>
              </w:tabs>
              <w:jc w:val="right"/>
              <w:rPr>
                <w:b/>
                <w:sz w:val="16"/>
                <w:highlight w:val="yellow"/>
                <w:lang w:val="es-AR"/>
              </w:rPr>
            </w:pPr>
          </w:p>
        </w:tc>
        <w:tc>
          <w:tcPr>
            <w:tcW w:w="144" w:type="dxa"/>
            <w:vAlign w:val="bottom"/>
          </w:tcPr>
          <w:p w:rsidR="00C82475" w:rsidRPr="00D2447A" w:rsidRDefault="00C82475" w:rsidP="003D07E1">
            <w:pPr>
              <w:pStyle w:val="Texto"/>
              <w:tabs>
                <w:tab w:val="decimal" w:pos="-73"/>
              </w:tabs>
              <w:ind w:right="149"/>
              <w:jc w:val="right"/>
              <w:rPr>
                <w:b/>
                <w:sz w:val="16"/>
                <w:highlight w:val="yellow"/>
                <w:lang w:val="es-AR"/>
              </w:rPr>
            </w:pPr>
          </w:p>
        </w:tc>
        <w:tc>
          <w:tcPr>
            <w:tcW w:w="1026" w:type="dxa"/>
            <w:vAlign w:val="bottom"/>
          </w:tcPr>
          <w:p w:rsidR="00C82475" w:rsidRPr="00D2447A" w:rsidRDefault="00C82475" w:rsidP="003D07E1">
            <w:pPr>
              <w:pStyle w:val="Texto"/>
              <w:tabs>
                <w:tab w:val="decimal" w:pos="-73"/>
              </w:tabs>
              <w:jc w:val="right"/>
              <w:rPr>
                <w:b/>
                <w:sz w:val="16"/>
                <w:highlight w:val="yellow"/>
                <w:lang w:val="es-AR"/>
              </w:rPr>
            </w:pPr>
          </w:p>
        </w:tc>
        <w:tc>
          <w:tcPr>
            <w:tcW w:w="144" w:type="dxa"/>
            <w:vAlign w:val="bottom"/>
          </w:tcPr>
          <w:p w:rsidR="00C82475" w:rsidRPr="00D2447A" w:rsidRDefault="00C82475" w:rsidP="003D07E1">
            <w:pPr>
              <w:pStyle w:val="Texto"/>
              <w:tabs>
                <w:tab w:val="decimal" w:pos="-73"/>
              </w:tabs>
              <w:ind w:right="149"/>
              <w:jc w:val="right"/>
              <w:rPr>
                <w:b/>
                <w:sz w:val="16"/>
                <w:highlight w:val="yellow"/>
                <w:lang w:val="es-AR"/>
              </w:rPr>
            </w:pPr>
          </w:p>
        </w:tc>
        <w:tc>
          <w:tcPr>
            <w:tcW w:w="1136" w:type="dxa"/>
            <w:vAlign w:val="bottom"/>
          </w:tcPr>
          <w:p w:rsidR="00C82475" w:rsidRPr="00D2447A" w:rsidRDefault="00C82475" w:rsidP="003D07E1">
            <w:pPr>
              <w:pStyle w:val="Texto"/>
              <w:tabs>
                <w:tab w:val="decimal" w:pos="-73"/>
              </w:tabs>
              <w:jc w:val="right"/>
              <w:rPr>
                <w:b/>
                <w:sz w:val="16"/>
                <w:highlight w:val="yellow"/>
                <w:lang w:val="es-AR"/>
              </w:rPr>
            </w:pPr>
          </w:p>
        </w:tc>
        <w:tc>
          <w:tcPr>
            <w:tcW w:w="142" w:type="dxa"/>
            <w:vAlign w:val="bottom"/>
          </w:tcPr>
          <w:p w:rsidR="00C82475" w:rsidRPr="00D2447A" w:rsidRDefault="00C82475" w:rsidP="003D07E1">
            <w:pPr>
              <w:pStyle w:val="Texto"/>
              <w:ind w:right="149"/>
              <w:jc w:val="right"/>
              <w:rPr>
                <w:b/>
                <w:sz w:val="16"/>
                <w:highlight w:val="yellow"/>
                <w:lang w:val="es-AR"/>
              </w:rPr>
            </w:pPr>
          </w:p>
        </w:tc>
        <w:tc>
          <w:tcPr>
            <w:tcW w:w="996" w:type="dxa"/>
            <w:vAlign w:val="bottom"/>
          </w:tcPr>
          <w:p w:rsidR="00C82475" w:rsidRPr="00D2447A" w:rsidRDefault="00C82475" w:rsidP="003D07E1">
            <w:pPr>
              <w:pStyle w:val="Texto"/>
              <w:tabs>
                <w:tab w:val="decimal" w:pos="-73"/>
              </w:tabs>
              <w:jc w:val="right"/>
              <w:rPr>
                <w:b/>
                <w:sz w:val="16"/>
                <w:highlight w:val="yellow"/>
                <w:lang w:val="es-AR"/>
              </w:rPr>
            </w:pPr>
          </w:p>
        </w:tc>
        <w:tc>
          <w:tcPr>
            <w:tcW w:w="124" w:type="dxa"/>
            <w:vAlign w:val="bottom"/>
          </w:tcPr>
          <w:p w:rsidR="00C82475" w:rsidRPr="00D2447A" w:rsidRDefault="00C82475" w:rsidP="003D07E1">
            <w:pPr>
              <w:pStyle w:val="Texto"/>
              <w:tabs>
                <w:tab w:val="left" w:pos="529"/>
              </w:tabs>
              <w:jc w:val="right"/>
              <w:rPr>
                <w:b/>
                <w:sz w:val="16"/>
                <w:highlight w:val="yellow"/>
                <w:lang w:val="es-AR"/>
              </w:rPr>
            </w:pPr>
          </w:p>
        </w:tc>
        <w:tc>
          <w:tcPr>
            <w:tcW w:w="1148" w:type="dxa"/>
            <w:shd w:val="clear" w:color="auto" w:fill="auto"/>
            <w:vAlign w:val="bottom"/>
          </w:tcPr>
          <w:p w:rsidR="00C82475" w:rsidRPr="00D2447A" w:rsidRDefault="00C82475" w:rsidP="003D07E1">
            <w:pPr>
              <w:pStyle w:val="Texto"/>
              <w:tabs>
                <w:tab w:val="decimal" w:pos="-73"/>
                <w:tab w:val="decimal" w:pos="756"/>
              </w:tabs>
              <w:jc w:val="right"/>
              <w:rPr>
                <w:b/>
                <w:sz w:val="16"/>
                <w:highlight w:val="yellow"/>
                <w:lang w:val="es-AR"/>
              </w:rPr>
            </w:pPr>
          </w:p>
        </w:tc>
      </w:tr>
      <w:tr w:rsidR="00785BCA" w:rsidRPr="002B5A6C" w:rsidTr="002B5A6C">
        <w:tc>
          <w:tcPr>
            <w:tcW w:w="2552" w:type="dxa"/>
            <w:vAlign w:val="bottom"/>
          </w:tcPr>
          <w:p w:rsidR="00785BCA" w:rsidRPr="002B5A6C" w:rsidRDefault="00785BCA" w:rsidP="00785BCA">
            <w:pPr>
              <w:pStyle w:val="Texto"/>
              <w:rPr>
                <w:b/>
                <w:sz w:val="16"/>
                <w:lang w:val="es-AR"/>
              </w:rPr>
            </w:pPr>
            <w:r w:rsidRPr="002B5A6C">
              <w:rPr>
                <w:b/>
                <w:sz w:val="16"/>
                <w:lang w:val="es-AR"/>
              </w:rPr>
              <w:t>Otros pasivos financieros</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B5A6C" w:rsidP="00117C8E">
            <w:pPr>
              <w:pStyle w:val="Texto"/>
              <w:tabs>
                <w:tab w:val="decimal" w:pos="-73"/>
              </w:tabs>
              <w:ind w:right="142"/>
              <w:jc w:val="right"/>
              <w:rPr>
                <w:b/>
                <w:sz w:val="16"/>
                <w:lang w:val="es-AR"/>
              </w:rPr>
            </w:pPr>
            <w:r w:rsidRPr="002B5A6C">
              <w:rPr>
                <w:b/>
                <w:sz w:val="16"/>
                <w:lang w:val="es-AR"/>
              </w:rPr>
              <w:t>5.34</w:t>
            </w:r>
            <w:r w:rsidR="00541B96">
              <w:rPr>
                <w:b/>
                <w:sz w:val="16"/>
                <w:lang w:val="es-AR"/>
              </w:rPr>
              <w:t>7.766</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30.693</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29.018</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026" w:type="dxa"/>
            <w:vAlign w:val="bottom"/>
          </w:tcPr>
          <w:p w:rsidR="00785BCA" w:rsidRPr="002B5A6C" w:rsidRDefault="002B5A6C" w:rsidP="003D07E1">
            <w:pPr>
              <w:pStyle w:val="Texto"/>
              <w:tabs>
                <w:tab w:val="decimal" w:pos="-73"/>
              </w:tabs>
              <w:jc w:val="right"/>
              <w:rPr>
                <w:b/>
                <w:sz w:val="16"/>
                <w:lang w:val="es-AR"/>
              </w:rPr>
            </w:pPr>
            <w:r w:rsidRPr="002B5A6C">
              <w:rPr>
                <w:b/>
                <w:sz w:val="16"/>
                <w:lang w:val="es-AR"/>
              </w:rPr>
              <w:t>73.119</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136" w:type="dxa"/>
            <w:vAlign w:val="bottom"/>
          </w:tcPr>
          <w:p w:rsidR="00785BCA" w:rsidRPr="002B5A6C" w:rsidRDefault="002B5A6C" w:rsidP="003D07E1">
            <w:pPr>
              <w:pStyle w:val="Texto"/>
              <w:tabs>
                <w:tab w:val="decimal" w:pos="-73"/>
              </w:tabs>
              <w:jc w:val="right"/>
              <w:rPr>
                <w:b/>
                <w:sz w:val="16"/>
                <w:lang w:val="es-AR"/>
              </w:rPr>
            </w:pPr>
            <w:r w:rsidRPr="002B5A6C">
              <w:rPr>
                <w:b/>
                <w:sz w:val="16"/>
                <w:lang w:val="es-AR"/>
              </w:rPr>
              <w:t>93.516</w:t>
            </w:r>
          </w:p>
        </w:tc>
        <w:tc>
          <w:tcPr>
            <w:tcW w:w="142" w:type="dxa"/>
            <w:vAlign w:val="bottom"/>
          </w:tcPr>
          <w:p w:rsidR="00785BCA" w:rsidRPr="002B5A6C" w:rsidRDefault="00785BCA" w:rsidP="003D07E1">
            <w:pPr>
              <w:pStyle w:val="Texto"/>
              <w:ind w:right="149"/>
              <w:jc w:val="right"/>
              <w:rPr>
                <w:b/>
                <w:sz w:val="16"/>
                <w:lang w:val="es-AR"/>
              </w:rPr>
            </w:pPr>
          </w:p>
        </w:tc>
        <w:tc>
          <w:tcPr>
            <w:tcW w:w="996" w:type="dxa"/>
            <w:vAlign w:val="bottom"/>
          </w:tcPr>
          <w:p w:rsidR="00785BCA" w:rsidRPr="002B5A6C" w:rsidRDefault="002B5A6C" w:rsidP="003D07E1">
            <w:pPr>
              <w:pStyle w:val="Texto"/>
              <w:tabs>
                <w:tab w:val="decimal" w:pos="-73"/>
              </w:tabs>
              <w:jc w:val="right"/>
              <w:rPr>
                <w:b/>
                <w:sz w:val="16"/>
                <w:lang w:val="es-AR"/>
              </w:rPr>
            </w:pPr>
            <w:r w:rsidRPr="002B5A6C">
              <w:rPr>
                <w:b/>
                <w:sz w:val="16"/>
                <w:lang w:val="es-AR"/>
              </w:rPr>
              <w:t>101.615</w:t>
            </w:r>
          </w:p>
        </w:tc>
        <w:tc>
          <w:tcPr>
            <w:tcW w:w="124" w:type="dxa"/>
            <w:vAlign w:val="bottom"/>
          </w:tcPr>
          <w:p w:rsidR="00785BCA" w:rsidRPr="002B5A6C" w:rsidRDefault="00785BCA" w:rsidP="003D07E1">
            <w:pPr>
              <w:pStyle w:val="Texto"/>
              <w:tabs>
                <w:tab w:val="left" w:pos="529"/>
              </w:tabs>
              <w:jc w:val="right"/>
              <w:rPr>
                <w:b/>
                <w:sz w:val="16"/>
                <w:lang w:val="es-AR"/>
              </w:rPr>
            </w:pPr>
          </w:p>
        </w:tc>
        <w:tc>
          <w:tcPr>
            <w:tcW w:w="1148" w:type="dxa"/>
            <w:shd w:val="clear" w:color="auto" w:fill="auto"/>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5.67</w:t>
            </w:r>
            <w:r w:rsidR="00541B96">
              <w:rPr>
                <w:b/>
                <w:sz w:val="16"/>
                <w:lang w:val="es-AR"/>
              </w:rPr>
              <w:t>5</w:t>
            </w:r>
            <w:r w:rsidRPr="002B5A6C">
              <w:rPr>
                <w:b/>
                <w:sz w:val="16"/>
                <w:lang w:val="es-AR"/>
              </w:rPr>
              <w:t>.</w:t>
            </w:r>
            <w:r w:rsidR="00541B96">
              <w:rPr>
                <w:b/>
                <w:sz w:val="16"/>
                <w:lang w:val="es-AR"/>
              </w:rPr>
              <w:t>726</w:t>
            </w:r>
          </w:p>
        </w:tc>
      </w:tr>
      <w:tr w:rsidR="00785BCA" w:rsidRPr="00D2447A" w:rsidTr="002B5A6C">
        <w:tc>
          <w:tcPr>
            <w:tcW w:w="2552" w:type="dxa"/>
            <w:vAlign w:val="bottom"/>
          </w:tcPr>
          <w:p w:rsidR="00785BCA" w:rsidRPr="00D2447A" w:rsidRDefault="00785BCA" w:rsidP="00785BCA">
            <w:pPr>
              <w:pStyle w:val="Texto"/>
              <w:ind w:left="288"/>
              <w:rPr>
                <w:b/>
                <w:sz w:val="16"/>
                <w:highlight w:val="yellow"/>
                <w:lang w:val="es-AR"/>
              </w:rPr>
            </w:pPr>
          </w:p>
        </w:tc>
        <w:tc>
          <w:tcPr>
            <w:tcW w:w="142" w:type="dxa"/>
            <w:vAlign w:val="bottom"/>
          </w:tcPr>
          <w:p w:rsidR="00785BCA" w:rsidRPr="00D2447A" w:rsidRDefault="00785BCA" w:rsidP="00785BCA">
            <w:pPr>
              <w:pStyle w:val="Texto"/>
              <w:rPr>
                <w:b/>
                <w:sz w:val="16"/>
                <w:highlight w:val="yellow"/>
                <w:lang w:val="es-AR"/>
              </w:rPr>
            </w:pPr>
          </w:p>
        </w:tc>
        <w:tc>
          <w:tcPr>
            <w:tcW w:w="1134"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41"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248"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86" w:type="dxa"/>
            <w:vAlign w:val="bottom"/>
          </w:tcPr>
          <w:p w:rsidR="00785BCA" w:rsidRPr="00D2447A" w:rsidRDefault="00785BCA" w:rsidP="003D07E1">
            <w:pPr>
              <w:pStyle w:val="Texto"/>
              <w:tabs>
                <w:tab w:val="decimal" w:pos="-73"/>
              </w:tabs>
              <w:jc w:val="right"/>
              <w:rPr>
                <w:b/>
                <w:sz w:val="16"/>
                <w:highlight w:val="yellow"/>
                <w:lang w:val="es-AR"/>
              </w:rPr>
            </w:pPr>
          </w:p>
        </w:tc>
        <w:tc>
          <w:tcPr>
            <w:tcW w:w="936"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44" w:type="dxa"/>
            <w:vAlign w:val="bottom"/>
          </w:tcPr>
          <w:p w:rsidR="00785BCA" w:rsidRPr="00D2447A" w:rsidRDefault="00785BCA" w:rsidP="003D07E1">
            <w:pPr>
              <w:pStyle w:val="Texto"/>
              <w:tabs>
                <w:tab w:val="decimal" w:pos="-73"/>
              </w:tabs>
              <w:ind w:right="149"/>
              <w:jc w:val="right"/>
              <w:rPr>
                <w:b/>
                <w:sz w:val="16"/>
                <w:highlight w:val="yellow"/>
                <w:lang w:val="es-AR"/>
              </w:rPr>
            </w:pPr>
          </w:p>
        </w:tc>
        <w:tc>
          <w:tcPr>
            <w:tcW w:w="1026" w:type="dxa"/>
            <w:vAlign w:val="bottom"/>
          </w:tcPr>
          <w:p w:rsidR="00785BCA" w:rsidRPr="00D2447A" w:rsidRDefault="00785BCA" w:rsidP="003D07E1">
            <w:pPr>
              <w:pStyle w:val="Texto"/>
              <w:tabs>
                <w:tab w:val="decimal" w:pos="-73"/>
              </w:tabs>
              <w:jc w:val="right"/>
              <w:rPr>
                <w:b/>
                <w:sz w:val="16"/>
                <w:highlight w:val="yellow"/>
                <w:lang w:val="es-AR"/>
              </w:rPr>
            </w:pPr>
          </w:p>
        </w:tc>
        <w:tc>
          <w:tcPr>
            <w:tcW w:w="144" w:type="dxa"/>
            <w:vAlign w:val="bottom"/>
          </w:tcPr>
          <w:p w:rsidR="00785BCA" w:rsidRPr="00D2447A" w:rsidRDefault="00785BCA" w:rsidP="003D07E1">
            <w:pPr>
              <w:pStyle w:val="Texto"/>
              <w:tabs>
                <w:tab w:val="decimal" w:pos="-73"/>
              </w:tabs>
              <w:ind w:right="149"/>
              <w:jc w:val="right"/>
              <w:rPr>
                <w:b/>
                <w:sz w:val="16"/>
                <w:highlight w:val="yellow"/>
                <w:lang w:val="es-AR"/>
              </w:rPr>
            </w:pPr>
          </w:p>
        </w:tc>
        <w:tc>
          <w:tcPr>
            <w:tcW w:w="1136" w:type="dxa"/>
            <w:vAlign w:val="bottom"/>
          </w:tcPr>
          <w:p w:rsidR="00785BCA" w:rsidRPr="00D2447A" w:rsidRDefault="00785BCA" w:rsidP="003D07E1">
            <w:pPr>
              <w:pStyle w:val="Texto"/>
              <w:tabs>
                <w:tab w:val="decimal" w:pos="-73"/>
              </w:tabs>
              <w:jc w:val="right"/>
              <w:rPr>
                <w:b/>
                <w:sz w:val="16"/>
                <w:highlight w:val="yellow"/>
                <w:lang w:val="es-AR"/>
              </w:rPr>
            </w:pPr>
          </w:p>
        </w:tc>
        <w:tc>
          <w:tcPr>
            <w:tcW w:w="142" w:type="dxa"/>
            <w:vAlign w:val="bottom"/>
          </w:tcPr>
          <w:p w:rsidR="00785BCA" w:rsidRPr="00D2447A" w:rsidRDefault="00785BCA" w:rsidP="003D07E1">
            <w:pPr>
              <w:pStyle w:val="Texto"/>
              <w:ind w:right="149"/>
              <w:jc w:val="right"/>
              <w:rPr>
                <w:b/>
                <w:sz w:val="16"/>
                <w:highlight w:val="yellow"/>
                <w:lang w:val="es-AR"/>
              </w:rPr>
            </w:pPr>
          </w:p>
        </w:tc>
        <w:tc>
          <w:tcPr>
            <w:tcW w:w="996" w:type="dxa"/>
            <w:vAlign w:val="bottom"/>
          </w:tcPr>
          <w:p w:rsidR="00785BCA" w:rsidRPr="00D2447A" w:rsidRDefault="00785BCA" w:rsidP="003D07E1">
            <w:pPr>
              <w:pStyle w:val="Texto"/>
              <w:tabs>
                <w:tab w:val="decimal" w:pos="-73"/>
              </w:tabs>
              <w:jc w:val="right"/>
              <w:rPr>
                <w:b/>
                <w:sz w:val="16"/>
                <w:highlight w:val="yellow"/>
                <w:lang w:val="es-AR"/>
              </w:rPr>
            </w:pPr>
          </w:p>
        </w:tc>
        <w:tc>
          <w:tcPr>
            <w:tcW w:w="124" w:type="dxa"/>
            <w:vAlign w:val="bottom"/>
          </w:tcPr>
          <w:p w:rsidR="00785BCA" w:rsidRPr="00D2447A" w:rsidRDefault="00785BCA" w:rsidP="003D07E1">
            <w:pPr>
              <w:pStyle w:val="Texto"/>
              <w:tabs>
                <w:tab w:val="left" w:pos="529"/>
              </w:tabs>
              <w:jc w:val="right"/>
              <w:rPr>
                <w:b/>
                <w:sz w:val="16"/>
                <w:highlight w:val="yellow"/>
                <w:lang w:val="es-AR"/>
              </w:rPr>
            </w:pPr>
          </w:p>
        </w:tc>
        <w:tc>
          <w:tcPr>
            <w:tcW w:w="1148" w:type="dxa"/>
            <w:shd w:val="clear" w:color="auto" w:fill="auto"/>
            <w:vAlign w:val="bottom"/>
          </w:tcPr>
          <w:p w:rsidR="00785BCA" w:rsidRPr="00D2447A" w:rsidRDefault="00785BCA" w:rsidP="003D07E1">
            <w:pPr>
              <w:pStyle w:val="Texto"/>
              <w:tabs>
                <w:tab w:val="decimal" w:pos="-73"/>
                <w:tab w:val="decimal" w:pos="756"/>
              </w:tabs>
              <w:jc w:val="right"/>
              <w:rPr>
                <w:b/>
                <w:sz w:val="16"/>
                <w:highlight w:val="yellow"/>
                <w:lang w:val="es-AR"/>
              </w:rPr>
            </w:pPr>
          </w:p>
        </w:tc>
      </w:tr>
      <w:tr w:rsidR="00785BCA" w:rsidRPr="002B5A6C" w:rsidTr="002B5A6C">
        <w:tc>
          <w:tcPr>
            <w:tcW w:w="2552" w:type="dxa"/>
            <w:vAlign w:val="bottom"/>
          </w:tcPr>
          <w:p w:rsidR="00785BCA" w:rsidRPr="002B5A6C" w:rsidRDefault="00785BCA" w:rsidP="00A1445B">
            <w:pPr>
              <w:pStyle w:val="Texto"/>
              <w:jc w:val="left"/>
              <w:rPr>
                <w:b/>
                <w:sz w:val="16"/>
                <w:lang w:val="es-AR"/>
              </w:rPr>
            </w:pPr>
            <w:r w:rsidRPr="002B5A6C">
              <w:rPr>
                <w:b/>
                <w:sz w:val="16"/>
                <w:lang w:val="es-AR"/>
              </w:rPr>
              <w:t xml:space="preserve">Financiaciones recibidas del </w:t>
            </w:r>
            <w:r w:rsidR="00B4586D" w:rsidRPr="002B5A6C">
              <w:rPr>
                <w:b/>
                <w:sz w:val="16"/>
                <w:lang w:val="es-AR"/>
              </w:rPr>
              <w:t>BCRA</w:t>
            </w:r>
            <w:r w:rsidR="008D0BF2" w:rsidRPr="002B5A6C">
              <w:rPr>
                <w:b/>
                <w:sz w:val="16"/>
                <w:lang w:val="es-AR"/>
              </w:rPr>
              <w:t xml:space="preserve"> </w:t>
            </w:r>
            <w:r w:rsidRPr="002B5A6C">
              <w:rPr>
                <w:b/>
                <w:sz w:val="16"/>
                <w:lang w:val="es-AR"/>
              </w:rPr>
              <w:t>y Otros Inst. Financieras</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2B5A6C" w:rsidP="003D07E1">
            <w:pPr>
              <w:pStyle w:val="Texto"/>
              <w:tabs>
                <w:tab w:val="decimal" w:pos="-73"/>
              </w:tabs>
              <w:ind w:right="142"/>
              <w:jc w:val="right"/>
              <w:rPr>
                <w:b/>
                <w:sz w:val="16"/>
                <w:lang w:val="es-AR"/>
              </w:rPr>
            </w:pPr>
            <w:r w:rsidRPr="002B5A6C">
              <w:rPr>
                <w:b/>
                <w:sz w:val="16"/>
                <w:lang w:val="es-AR"/>
              </w:rPr>
              <w:t>1.907</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302.699</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8.861</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026" w:type="dxa"/>
            <w:vAlign w:val="bottom"/>
          </w:tcPr>
          <w:p w:rsidR="00785BCA" w:rsidRPr="002B5A6C" w:rsidRDefault="002B5A6C" w:rsidP="003D07E1">
            <w:pPr>
              <w:pStyle w:val="Texto"/>
              <w:tabs>
                <w:tab w:val="decimal" w:pos="-73"/>
              </w:tabs>
              <w:jc w:val="right"/>
              <w:rPr>
                <w:b/>
                <w:sz w:val="16"/>
                <w:lang w:val="es-AR"/>
              </w:rPr>
            </w:pPr>
            <w:r w:rsidRPr="002B5A6C">
              <w:rPr>
                <w:b/>
                <w:sz w:val="16"/>
                <w:lang w:val="es-AR"/>
              </w:rPr>
              <w:t>293.671</w:t>
            </w:r>
          </w:p>
        </w:tc>
        <w:tc>
          <w:tcPr>
            <w:tcW w:w="144" w:type="dxa"/>
            <w:vAlign w:val="bottom"/>
          </w:tcPr>
          <w:p w:rsidR="00785BCA" w:rsidRPr="002B5A6C" w:rsidRDefault="00785BCA" w:rsidP="003D07E1">
            <w:pPr>
              <w:pStyle w:val="Texto"/>
              <w:tabs>
                <w:tab w:val="decimal" w:pos="-73"/>
              </w:tabs>
              <w:ind w:right="149"/>
              <w:jc w:val="right"/>
              <w:rPr>
                <w:b/>
                <w:sz w:val="16"/>
                <w:lang w:val="es-AR"/>
              </w:rPr>
            </w:pPr>
          </w:p>
        </w:tc>
        <w:tc>
          <w:tcPr>
            <w:tcW w:w="1136" w:type="dxa"/>
            <w:vAlign w:val="bottom"/>
          </w:tcPr>
          <w:p w:rsidR="00785BCA" w:rsidRPr="002B5A6C" w:rsidRDefault="002B5A6C" w:rsidP="0023071C">
            <w:pPr>
              <w:pStyle w:val="Texto"/>
              <w:tabs>
                <w:tab w:val="decimal" w:pos="-73"/>
              </w:tabs>
              <w:jc w:val="right"/>
              <w:rPr>
                <w:b/>
                <w:sz w:val="16"/>
                <w:lang w:val="es-AR"/>
              </w:rPr>
            </w:pPr>
            <w:r w:rsidRPr="002B5A6C">
              <w:rPr>
                <w:b/>
                <w:sz w:val="16"/>
                <w:lang w:val="es-AR"/>
              </w:rPr>
              <w:t>513.821</w:t>
            </w:r>
          </w:p>
        </w:tc>
        <w:tc>
          <w:tcPr>
            <w:tcW w:w="142" w:type="dxa"/>
            <w:vAlign w:val="bottom"/>
          </w:tcPr>
          <w:p w:rsidR="00785BCA" w:rsidRPr="002B5A6C" w:rsidRDefault="00785BCA" w:rsidP="003D07E1">
            <w:pPr>
              <w:pStyle w:val="Texto"/>
              <w:ind w:right="149"/>
              <w:jc w:val="right"/>
              <w:rPr>
                <w:b/>
                <w:sz w:val="16"/>
                <w:lang w:val="es-AR"/>
              </w:rPr>
            </w:pPr>
          </w:p>
        </w:tc>
        <w:tc>
          <w:tcPr>
            <w:tcW w:w="996" w:type="dxa"/>
            <w:vAlign w:val="bottom"/>
          </w:tcPr>
          <w:p w:rsidR="00785BCA" w:rsidRPr="002B5A6C" w:rsidRDefault="002B5A6C" w:rsidP="000956AC">
            <w:pPr>
              <w:pStyle w:val="Texto"/>
              <w:tabs>
                <w:tab w:val="decimal" w:pos="-73"/>
              </w:tabs>
              <w:jc w:val="right"/>
              <w:rPr>
                <w:b/>
                <w:sz w:val="16"/>
                <w:lang w:val="es-AR"/>
              </w:rPr>
            </w:pPr>
            <w:r w:rsidRPr="002B5A6C">
              <w:rPr>
                <w:b/>
                <w:sz w:val="16"/>
                <w:lang w:val="es-AR"/>
              </w:rPr>
              <w:t>449.77</w:t>
            </w:r>
            <w:r w:rsidR="000956AC">
              <w:rPr>
                <w:b/>
                <w:sz w:val="16"/>
                <w:lang w:val="es-AR"/>
              </w:rPr>
              <w:t>9</w:t>
            </w:r>
          </w:p>
        </w:tc>
        <w:tc>
          <w:tcPr>
            <w:tcW w:w="124" w:type="dxa"/>
            <w:vAlign w:val="bottom"/>
          </w:tcPr>
          <w:p w:rsidR="00785BCA" w:rsidRPr="002B5A6C" w:rsidRDefault="00785BCA" w:rsidP="003D07E1">
            <w:pPr>
              <w:pStyle w:val="Texto"/>
              <w:tabs>
                <w:tab w:val="left" w:pos="529"/>
              </w:tabs>
              <w:jc w:val="right"/>
              <w:rPr>
                <w:b/>
                <w:sz w:val="16"/>
                <w:lang w:val="es-AR"/>
              </w:rPr>
            </w:pPr>
          </w:p>
        </w:tc>
        <w:tc>
          <w:tcPr>
            <w:tcW w:w="1148" w:type="dxa"/>
            <w:shd w:val="clear" w:color="auto" w:fill="auto"/>
            <w:vAlign w:val="bottom"/>
          </w:tcPr>
          <w:p w:rsidR="00785BCA" w:rsidRPr="002B5A6C" w:rsidRDefault="002B5A6C" w:rsidP="000956AC">
            <w:pPr>
              <w:pStyle w:val="Texto"/>
              <w:tabs>
                <w:tab w:val="decimal" w:pos="-73"/>
                <w:tab w:val="decimal" w:pos="756"/>
              </w:tabs>
              <w:jc w:val="right"/>
              <w:rPr>
                <w:b/>
                <w:sz w:val="16"/>
                <w:lang w:val="es-AR"/>
              </w:rPr>
            </w:pPr>
            <w:r w:rsidRPr="002B5A6C">
              <w:rPr>
                <w:b/>
                <w:sz w:val="16"/>
                <w:lang w:val="es-AR"/>
              </w:rPr>
              <w:t>1.570.73</w:t>
            </w:r>
            <w:r w:rsidR="000956AC">
              <w:rPr>
                <w:b/>
                <w:sz w:val="16"/>
                <w:lang w:val="es-AR"/>
              </w:rPr>
              <w:t>8</w:t>
            </w:r>
          </w:p>
        </w:tc>
      </w:tr>
      <w:tr w:rsidR="00785BCA" w:rsidRPr="00D2447A" w:rsidTr="002B5A6C">
        <w:tc>
          <w:tcPr>
            <w:tcW w:w="2552" w:type="dxa"/>
            <w:vAlign w:val="bottom"/>
          </w:tcPr>
          <w:p w:rsidR="00785BCA" w:rsidRPr="00D2447A" w:rsidRDefault="00785BCA" w:rsidP="00785BCA">
            <w:pPr>
              <w:pStyle w:val="Texto"/>
              <w:ind w:left="288"/>
              <w:rPr>
                <w:b/>
                <w:sz w:val="16"/>
                <w:highlight w:val="yellow"/>
                <w:lang w:val="es-AR"/>
              </w:rPr>
            </w:pPr>
          </w:p>
        </w:tc>
        <w:tc>
          <w:tcPr>
            <w:tcW w:w="142" w:type="dxa"/>
            <w:vAlign w:val="bottom"/>
          </w:tcPr>
          <w:p w:rsidR="00785BCA" w:rsidRPr="00D2447A" w:rsidRDefault="00785BCA" w:rsidP="00785BCA">
            <w:pPr>
              <w:pStyle w:val="Texto"/>
              <w:rPr>
                <w:b/>
                <w:sz w:val="16"/>
                <w:highlight w:val="yellow"/>
                <w:lang w:val="es-AR"/>
              </w:rPr>
            </w:pPr>
          </w:p>
        </w:tc>
        <w:tc>
          <w:tcPr>
            <w:tcW w:w="1134"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41" w:type="dxa"/>
            <w:vAlign w:val="bottom"/>
          </w:tcPr>
          <w:p w:rsidR="00785BCA" w:rsidRPr="00D2447A" w:rsidRDefault="00785BCA" w:rsidP="003D07E1">
            <w:pPr>
              <w:pStyle w:val="Texto"/>
              <w:tabs>
                <w:tab w:val="decimal" w:pos="-73"/>
              </w:tabs>
              <w:ind w:right="142"/>
              <w:jc w:val="right"/>
              <w:rPr>
                <w:b/>
                <w:sz w:val="16"/>
                <w:highlight w:val="yellow"/>
                <w:lang w:val="es-AR"/>
              </w:rPr>
            </w:pPr>
          </w:p>
        </w:tc>
        <w:tc>
          <w:tcPr>
            <w:tcW w:w="1248" w:type="dxa"/>
            <w:vAlign w:val="bottom"/>
          </w:tcPr>
          <w:p w:rsidR="00785BCA" w:rsidRPr="00D2447A" w:rsidRDefault="00785BCA" w:rsidP="003D07E1">
            <w:pPr>
              <w:pStyle w:val="Texto"/>
              <w:tabs>
                <w:tab w:val="decimal" w:pos="-73"/>
                <w:tab w:val="decimal" w:pos="756"/>
              </w:tabs>
              <w:jc w:val="right"/>
              <w:rPr>
                <w:b/>
                <w:sz w:val="16"/>
                <w:highlight w:val="yellow"/>
                <w:lang w:val="es-AR"/>
              </w:rPr>
            </w:pPr>
          </w:p>
        </w:tc>
        <w:tc>
          <w:tcPr>
            <w:tcW w:w="186" w:type="dxa"/>
            <w:vAlign w:val="bottom"/>
          </w:tcPr>
          <w:p w:rsidR="00785BCA" w:rsidRPr="00D2447A" w:rsidRDefault="00785BCA" w:rsidP="003D07E1">
            <w:pPr>
              <w:pStyle w:val="Texto"/>
              <w:tabs>
                <w:tab w:val="decimal" w:pos="-73"/>
              </w:tabs>
              <w:jc w:val="right"/>
              <w:rPr>
                <w:b/>
                <w:sz w:val="16"/>
                <w:highlight w:val="yellow"/>
                <w:lang w:val="es-AR"/>
              </w:rPr>
            </w:pPr>
          </w:p>
        </w:tc>
        <w:tc>
          <w:tcPr>
            <w:tcW w:w="936" w:type="dxa"/>
            <w:vAlign w:val="bottom"/>
          </w:tcPr>
          <w:p w:rsidR="00785BCA" w:rsidRPr="00D2447A" w:rsidRDefault="00785BCA" w:rsidP="003D07E1">
            <w:pPr>
              <w:pStyle w:val="Texto"/>
              <w:tabs>
                <w:tab w:val="decimal" w:pos="-73"/>
                <w:tab w:val="decimal" w:pos="126"/>
              </w:tabs>
              <w:jc w:val="right"/>
              <w:rPr>
                <w:b/>
                <w:sz w:val="16"/>
                <w:highlight w:val="yellow"/>
                <w:lang w:val="es-AR"/>
              </w:rPr>
            </w:pPr>
          </w:p>
        </w:tc>
        <w:tc>
          <w:tcPr>
            <w:tcW w:w="144" w:type="dxa"/>
            <w:vAlign w:val="bottom"/>
          </w:tcPr>
          <w:p w:rsidR="00785BCA" w:rsidRPr="00D2447A" w:rsidRDefault="00785BCA" w:rsidP="003D07E1">
            <w:pPr>
              <w:pStyle w:val="Texto"/>
              <w:tabs>
                <w:tab w:val="decimal" w:pos="-73"/>
                <w:tab w:val="decimal" w:pos="126"/>
              </w:tabs>
              <w:ind w:right="149"/>
              <w:jc w:val="right"/>
              <w:rPr>
                <w:b/>
                <w:sz w:val="16"/>
                <w:highlight w:val="yellow"/>
                <w:lang w:val="es-AR"/>
              </w:rPr>
            </w:pPr>
          </w:p>
        </w:tc>
        <w:tc>
          <w:tcPr>
            <w:tcW w:w="1026" w:type="dxa"/>
            <w:vAlign w:val="bottom"/>
          </w:tcPr>
          <w:p w:rsidR="00785BCA" w:rsidRPr="00D2447A" w:rsidRDefault="00785BCA" w:rsidP="003D07E1">
            <w:pPr>
              <w:pStyle w:val="Texto"/>
              <w:tabs>
                <w:tab w:val="decimal" w:pos="-73"/>
                <w:tab w:val="decimal" w:pos="126"/>
              </w:tabs>
              <w:jc w:val="right"/>
              <w:rPr>
                <w:b/>
                <w:sz w:val="16"/>
                <w:highlight w:val="yellow"/>
                <w:lang w:val="es-AR"/>
              </w:rPr>
            </w:pPr>
          </w:p>
        </w:tc>
        <w:tc>
          <w:tcPr>
            <w:tcW w:w="144" w:type="dxa"/>
            <w:vAlign w:val="bottom"/>
          </w:tcPr>
          <w:p w:rsidR="00785BCA" w:rsidRPr="00D2447A" w:rsidRDefault="00785BCA" w:rsidP="003D07E1">
            <w:pPr>
              <w:pStyle w:val="Texto"/>
              <w:tabs>
                <w:tab w:val="decimal" w:pos="-73"/>
                <w:tab w:val="decimal" w:pos="126"/>
              </w:tabs>
              <w:ind w:right="149"/>
              <w:jc w:val="right"/>
              <w:rPr>
                <w:b/>
                <w:sz w:val="16"/>
                <w:highlight w:val="yellow"/>
                <w:lang w:val="es-AR"/>
              </w:rPr>
            </w:pPr>
          </w:p>
        </w:tc>
        <w:tc>
          <w:tcPr>
            <w:tcW w:w="1136" w:type="dxa"/>
            <w:vAlign w:val="bottom"/>
          </w:tcPr>
          <w:p w:rsidR="00785BCA" w:rsidRPr="00D2447A" w:rsidRDefault="00785BCA" w:rsidP="003D07E1">
            <w:pPr>
              <w:pStyle w:val="Texto"/>
              <w:tabs>
                <w:tab w:val="decimal" w:pos="-73"/>
                <w:tab w:val="decimal" w:pos="126"/>
              </w:tabs>
              <w:jc w:val="right"/>
              <w:rPr>
                <w:b/>
                <w:sz w:val="16"/>
                <w:highlight w:val="yellow"/>
                <w:lang w:val="es-AR"/>
              </w:rPr>
            </w:pPr>
          </w:p>
        </w:tc>
        <w:tc>
          <w:tcPr>
            <w:tcW w:w="142" w:type="dxa"/>
            <w:vAlign w:val="bottom"/>
          </w:tcPr>
          <w:p w:rsidR="00785BCA" w:rsidRPr="00D2447A" w:rsidRDefault="00785BCA" w:rsidP="003D07E1">
            <w:pPr>
              <w:pStyle w:val="Texto"/>
              <w:tabs>
                <w:tab w:val="decimal" w:pos="126"/>
              </w:tabs>
              <w:ind w:right="149"/>
              <w:jc w:val="right"/>
              <w:rPr>
                <w:b/>
                <w:sz w:val="16"/>
                <w:highlight w:val="yellow"/>
                <w:lang w:val="es-AR"/>
              </w:rPr>
            </w:pPr>
          </w:p>
        </w:tc>
        <w:tc>
          <w:tcPr>
            <w:tcW w:w="996" w:type="dxa"/>
            <w:vAlign w:val="bottom"/>
          </w:tcPr>
          <w:p w:rsidR="00785BCA" w:rsidRPr="00D2447A" w:rsidRDefault="00785BCA" w:rsidP="003D07E1">
            <w:pPr>
              <w:pStyle w:val="Texto"/>
              <w:tabs>
                <w:tab w:val="decimal" w:pos="-73"/>
                <w:tab w:val="decimal" w:pos="126"/>
              </w:tabs>
              <w:jc w:val="right"/>
              <w:rPr>
                <w:b/>
                <w:sz w:val="16"/>
                <w:highlight w:val="yellow"/>
                <w:lang w:val="es-AR"/>
              </w:rPr>
            </w:pPr>
          </w:p>
        </w:tc>
        <w:tc>
          <w:tcPr>
            <w:tcW w:w="124" w:type="dxa"/>
            <w:vAlign w:val="bottom"/>
          </w:tcPr>
          <w:p w:rsidR="00785BCA" w:rsidRPr="00D2447A" w:rsidRDefault="00785BCA" w:rsidP="003D07E1">
            <w:pPr>
              <w:pStyle w:val="Texto"/>
              <w:tabs>
                <w:tab w:val="decimal" w:pos="126"/>
                <w:tab w:val="left" w:pos="529"/>
              </w:tabs>
              <w:jc w:val="right"/>
              <w:rPr>
                <w:b/>
                <w:sz w:val="16"/>
                <w:highlight w:val="yellow"/>
                <w:lang w:val="es-AR"/>
              </w:rPr>
            </w:pPr>
          </w:p>
        </w:tc>
        <w:tc>
          <w:tcPr>
            <w:tcW w:w="1148" w:type="dxa"/>
            <w:shd w:val="clear" w:color="auto" w:fill="auto"/>
            <w:vAlign w:val="bottom"/>
          </w:tcPr>
          <w:p w:rsidR="00785BCA" w:rsidRPr="00D2447A" w:rsidRDefault="00785BCA" w:rsidP="003D07E1">
            <w:pPr>
              <w:pStyle w:val="Texto"/>
              <w:tabs>
                <w:tab w:val="decimal" w:pos="-73"/>
                <w:tab w:val="decimal" w:pos="126"/>
              </w:tabs>
              <w:jc w:val="right"/>
              <w:rPr>
                <w:b/>
                <w:sz w:val="16"/>
                <w:highlight w:val="yellow"/>
                <w:lang w:val="es-AR"/>
              </w:rPr>
            </w:pPr>
          </w:p>
        </w:tc>
      </w:tr>
      <w:tr w:rsidR="00785BCA" w:rsidRPr="002B5A6C" w:rsidTr="002B5A6C">
        <w:tc>
          <w:tcPr>
            <w:tcW w:w="2552" w:type="dxa"/>
            <w:vAlign w:val="bottom"/>
          </w:tcPr>
          <w:p w:rsidR="00785BCA" w:rsidRPr="002B5A6C" w:rsidRDefault="00785BCA" w:rsidP="00A1445B">
            <w:pPr>
              <w:pStyle w:val="Texto"/>
              <w:jc w:val="left"/>
              <w:rPr>
                <w:b/>
                <w:sz w:val="16"/>
                <w:lang w:val="es-AR"/>
              </w:rPr>
            </w:pPr>
            <w:r w:rsidRPr="002B5A6C">
              <w:rPr>
                <w:b/>
                <w:sz w:val="16"/>
                <w:lang w:val="es-AR"/>
              </w:rPr>
              <w:t>Obligaciones Negociables emitidas</w:t>
            </w:r>
          </w:p>
        </w:tc>
        <w:tc>
          <w:tcPr>
            <w:tcW w:w="142" w:type="dxa"/>
            <w:vAlign w:val="bottom"/>
          </w:tcPr>
          <w:p w:rsidR="00785BCA" w:rsidRPr="002B5A6C" w:rsidRDefault="00785BCA" w:rsidP="00785BCA">
            <w:pPr>
              <w:pStyle w:val="Texto"/>
              <w:rPr>
                <w:b/>
                <w:sz w:val="16"/>
                <w:lang w:val="es-AR"/>
              </w:rPr>
            </w:pPr>
          </w:p>
        </w:tc>
        <w:tc>
          <w:tcPr>
            <w:tcW w:w="1134" w:type="dxa"/>
            <w:vAlign w:val="bottom"/>
          </w:tcPr>
          <w:p w:rsidR="00785BCA" w:rsidRPr="002B5A6C" w:rsidRDefault="00A1445B" w:rsidP="003D07E1">
            <w:pPr>
              <w:pStyle w:val="Texto"/>
              <w:tabs>
                <w:tab w:val="decimal" w:pos="-73"/>
              </w:tabs>
              <w:ind w:right="142"/>
              <w:jc w:val="right"/>
              <w:rPr>
                <w:b/>
                <w:sz w:val="16"/>
                <w:lang w:val="es-AR"/>
              </w:rPr>
            </w:pPr>
            <w:r w:rsidRPr="002B5A6C">
              <w:rPr>
                <w:b/>
                <w:sz w:val="16"/>
                <w:lang w:val="es-AR"/>
              </w:rPr>
              <w:t>-</w:t>
            </w:r>
          </w:p>
        </w:tc>
        <w:tc>
          <w:tcPr>
            <w:tcW w:w="141" w:type="dxa"/>
            <w:vAlign w:val="bottom"/>
          </w:tcPr>
          <w:p w:rsidR="00785BCA" w:rsidRPr="002B5A6C" w:rsidRDefault="00785BCA" w:rsidP="003D07E1">
            <w:pPr>
              <w:pStyle w:val="Texto"/>
              <w:tabs>
                <w:tab w:val="decimal" w:pos="-73"/>
              </w:tabs>
              <w:ind w:right="142"/>
              <w:jc w:val="right"/>
              <w:rPr>
                <w:b/>
                <w:sz w:val="16"/>
                <w:lang w:val="es-AR"/>
              </w:rPr>
            </w:pPr>
          </w:p>
        </w:tc>
        <w:tc>
          <w:tcPr>
            <w:tcW w:w="1248" w:type="dxa"/>
            <w:vAlign w:val="bottom"/>
          </w:tcPr>
          <w:p w:rsidR="00785BCA" w:rsidRPr="002B5A6C" w:rsidRDefault="002B5A6C" w:rsidP="003D07E1">
            <w:pPr>
              <w:pStyle w:val="Texto"/>
              <w:tabs>
                <w:tab w:val="decimal" w:pos="-73"/>
                <w:tab w:val="decimal" w:pos="756"/>
              </w:tabs>
              <w:jc w:val="right"/>
              <w:rPr>
                <w:b/>
                <w:sz w:val="16"/>
                <w:lang w:val="es-AR"/>
              </w:rPr>
            </w:pPr>
            <w:r w:rsidRPr="002B5A6C">
              <w:rPr>
                <w:b/>
                <w:sz w:val="16"/>
                <w:lang w:val="es-AR"/>
              </w:rPr>
              <w:t>9.931</w:t>
            </w:r>
          </w:p>
        </w:tc>
        <w:tc>
          <w:tcPr>
            <w:tcW w:w="186" w:type="dxa"/>
            <w:vAlign w:val="bottom"/>
          </w:tcPr>
          <w:p w:rsidR="00785BCA" w:rsidRPr="002B5A6C" w:rsidRDefault="00785BCA" w:rsidP="003D07E1">
            <w:pPr>
              <w:pStyle w:val="Texto"/>
              <w:tabs>
                <w:tab w:val="decimal" w:pos="-73"/>
              </w:tabs>
              <w:jc w:val="right"/>
              <w:rPr>
                <w:b/>
                <w:sz w:val="16"/>
                <w:lang w:val="es-AR"/>
              </w:rPr>
            </w:pPr>
          </w:p>
        </w:tc>
        <w:tc>
          <w:tcPr>
            <w:tcW w:w="936" w:type="dxa"/>
            <w:vAlign w:val="bottom"/>
          </w:tcPr>
          <w:p w:rsidR="00785BCA" w:rsidRPr="002B5A6C" w:rsidRDefault="002B5A6C" w:rsidP="003D07E1">
            <w:pPr>
              <w:pStyle w:val="Texto"/>
              <w:tabs>
                <w:tab w:val="decimal" w:pos="-73"/>
                <w:tab w:val="decimal" w:pos="126"/>
              </w:tabs>
              <w:jc w:val="right"/>
              <w:rPr>
                <w:b/>
                <w:sz w:val="16"/>
                <w:lang w:val="es-AR"/>
              </w:rPr>
            </w:pPr>
            <w:r w:rsidRPr="002B5A6C">
              <w:rPr>
                <w:b/>
                <w:sz w:val="16"/>
                <w:lang w:val="es-AR"/>
              </w:rPr>
              <w:t>9.715</w:t>
            </w:r>
          </w:p>
        </w:tc>
        <w:tc>
          <w:tcPr>
            <w:tcW w:w="144" w:type="dxa"/>
            <w:vAlign w:val="bottom"/>
          </w:tcPr>
          <w:p w:rsidR="00785BCA" w:rsidRPr="002B5A6C" w:rsidRDefault="00785BCA" w:rsidP="003D07E1">
            <w:pPr>
              <w:pStyle w:val="Texto"/>
              <w:tabs>
                <w:tab w:val="decimal" w:pos="-73"/>
                <w:tab w:val="decimal" w:pos="126"/>
              </w:tabs>
              <w:ind w:right="149"/>
              <w:jc w:val="right"/>
              <w:rPr>
                <w:b/>
                <w:sz w:val="16"/>
                <w:lang w:val="es-AR"/>
              </w:rPr>
            </w:pPr>
          </w:p>
        </w:tc>
        <w:tc>
          <w:tcPr>
            <w:tcW w:w="1026" w:type="dxa"/>
            <w:vAlign w:val="bottom"/>
          </w:tcPr>
          <w:p w:rsidR="00785BCA" w:rsidRPr="002B5A6C" w:rsidRDefault="002B5A6C" w:rsidP="003D07E1">
            <w:pPr>
              <w:pStyle w:val="Texto"/>
              <w:tabs>
                <w:tab w:val="decimal" w:pos="-73"/>
                <w:tab w:val="decimal" w:pos="126"/>
              </w:tabs>
              <w:jc w:val="right"/>
              <w:rPr>
                <w:b/>
                <w:sz w:val="16"/>
                <w:lang w:val="es-AR"/>
              </w:rPr>
            </w:pPr>
            <w:r w:rsidRPr="002B5A6C">
              <w:rPr>
                <w:b/>
                <w:sz w:val="16"/>
                <w:lang w:val="es-AR"/>
              </w:rPr>
              <w:t>19.862</w:t>
            </w:r>
          </w:p>
        </w:tc>
        <w:tc>
          <w:tcPr>
            <w:tcW w:w="144" w:type="dxa"/>
            <w:vAlign w:val="bottom"/>
          </w:tcPr>
          <w:p w:rsidR="00785BCA" w:rsidRPr="002B5A6C" w:rsidRDefault="00785BCA" w:rsidP="003D07E1">
            <w:pPr>
              <w:pStyle w:val="Texto"/>
              <w:tabs>
                <w:tab w:val="decimal" w:pos="-73"/>
                <w:tab w:val="decimal" w:pos="126"/>
              </w:tabs>
              <w:ind w:right="149"/>
              <w:jc w:val="right"/>
              <w:rPr>
                <w:b/>
                <w:sz w:val="16"/>
                <w:lang w:val="es-AR"/>
              </w:rPr>
            </w:pPr>
          </w:p>
        </w:tc>
        <w:tc>
          <w:tcPr>
            <w:tcW w:w="1136" w:type="dxa"/>
            <w:vAlign w:val="bottom"/>
          </w:tcPr>
          <w:p w:rsidR="00785BCA" w:rsidRPr="002B5A6C" w:rsidRDefault="002B5A6C" w:rsidP="000D313B">
            <w:pPr>
              <w:pStyle w:val="Texto"/>
              <w:tabs>
                <w:tab w:val="decimal" w:pos="-73"/>
                <w:tab w:val="decimal" w:pos="126"/>
              </w:tabs>
              <w:jc w:val="right"/>
              <w:rPr>
                <w:b/>
                <w:sz w:val="16"/>
                <w:lang w:val="es-AR"/>
              </w:rPr>
            </w:pPr>
            <w:r w:rsidRPr="002B5A6C">
              <w:rPr>
                <w:b/>
                <w:sz w:val="16"/>
                <w:lang w:val="es-AR"/>
              </w:rPr>
              <w:t>91.645</w:t>
            </w:r>
          </w:p>
        </w:tc>
        <w:tc>
          <w:tcPr>
            <w:tcW w:w="142" w:type="dxa"/>
            <w:vAlign w:val="bottom"/>
          </w:tcPr>
          <w:p w:rsidR="00785BCA" w:rsidRPr="002B5A6C" w:rsidRDefault="00785BCA" w:rsidP="000D313B">
            <w:pPr>
              <w:pStyle w:val="Texto"/>
              <w:tabs>
                <w:tab w:val="decimal" w:pos="126"/>
              </w:tabs>
              <w:ind w:right="149"/>
              <w:rPr>
                <w:b/>
                <w:sz w:val="16"/>
                <w:lang w:val="es-AR"/>
              </w:rPr>
            </w:pPr>
          </w:p>
        </w:tc>
        <w:tc>
          <w:tcPr>
            <w:tcW w:w="996" w:type="dxa"/>
            <w:vAlign w:val="bottom"/>
          </w:tcPr>
          <w:p w:rsidR="00785BCA" w:rsidRPr="002B5A6C" w:rsidRDefault="000D313B" w:rsidP="003D07E1">
            <w:pPr>
              <w:pStyle w:val="Texto"/>
              <w:tabs>
                <w:tab w:val="decimal" w:pos="-73"/>
                <w:tab w:val="decimal" w:pos="126"/>
              </w:tabs>
              <w:jc w:val="right"/>
              <w:rPr>
                <w:b/>
                <w:sz w:val="16"/>
                <w:lang w:val="es-AR"/>
              </w:rPr>
            </w:pPr>
            <w:r w:rsidRPr="002B5A6C">
              <w:rPr>
                <w:b/>
                <w:sz w:val="16"/>
                <w:lang w:val="es-AR"/>
              </w:rPr>
              <w:t>-</w:t>
            </w:r>
          </w:p>
        </w:tc>
        <w:tc>
          <w:tcPr>
            <w:tcW w:w="124" w:type="dxa"/>
            <w:vAlign w:val="bottom"/>
          </w:tcPr>
          <w:p w:rsidR="00785BCA" w:rsidRPr="002B5A6C" w:rsidRDefault="00785BCA" w:rsidP="003D07E1">
            <w:pPr>
              <w:pStyle w:val="Texto"/>
              <w:tabs>
                <w:tab w:val="decimal" w:pos="126"/>
                <w:tab w:val="left" w:pos="529"/>
              </w:tabs>
              <w:jc w:val="right"/>
              <w:rPr>
                <w:b/>
                <w:sz w:val="16"/>
                <w:lang w:val="es-AR"/>
              </w:rPr>
            </w:pPr>
          </w:p>
        </w:tc>
        <w:tc>
          <w:tcPr>
            <w:tcW w:w="1148" w:type="dxa"/>
            <w:shd w:val="clear" w:color="auto" w:fill="auto"/>
            <w:vAlign w:val="bottom"/>
          </w:tcPr>
          <w:p w:rsidR="00785BCA" w:rsidRPr="002B5A6C" w:rsidRDefault="002B5A6C" w:rsidP="003D07E1">
            <w:pPr>
              <w:pStyle w:val="Texto"/>
              <w:tabs>
                <w:tab w:val="decimal" w:pos="-73"/>
                <w:tab w:val="decimal" w:pos="126"/>
              </w:tabs>
              <w:jc w:val="right"/>
              <w:rPr>
                <w:b/>
                <w:sz w:val="16"/>
                <w:lang w:val="es-AR"/>
              </w:rPr>
            </w:pPr>
            <w:r w:rsidRPr="002B5A6C">
              <w:rPr>
                <w:b/>
                <w:sz w:val="16"/>
                <w:lang w:val="es-AR"/>
              </w:rPr>
              <w:t>131.153</w:t>
            </w:r>
          </w:p>
        </w:tc>
      </w:tr>
      <w:tr w:rsidR="00785BCA" w:rsidRPr="002B5A6C" w:rsidTr="002B5A6C">
        <w:tc>
          <w:tcPr>
            <w:tcW w:w="2552" w:type="dxa"/>
            <w:vAlign w:val="bottom"/>
          </w:tcPr>
          <w:p w:rsidR="00785BCA" w:rsidRPr="002B5A6C" w:rsidRDefault="00785BCA" w:rsidP="00785BCA">
            <w:pPr>
              <w:pStyle w:val="Texto"/>
              <w:ind w:left="288"/>
              <w:jc w:val="center"/>
              <w:rPr>
                <w:b/>
                <w:sz w:val="16"/>
                <w:lang w:val="es-AR"/>
              </w:rPr>
            </w:pPr>
          </w:p>
        </w:tc>
        <w:tc>
          <w:tcPr>
            <w:tcW w:w="142" w:type="dxa"/>
            <w:vAlign w:val="bottom"/>
          </w:tcPr>
          <w:p w:rsidR="00785BCA" w:rsidRPr="002B5A6C" w:rsidRDefault="00785BCA" w:rsidP="00785BCA">
            <w:pPr>
              <w:pStyle w:val="Texto"/>
              <w:rPr>
                <w:b/>
                <w:sz w:val="16"/>
                <w:lang w:val="es-AR"/>
              </w:rPr>
            </w:pPr>
          </w:p>
        </w:tc>
        <w:tc>
          <w:tcPr>
            <w:tcW w:w="1134" w:type="dxa"/>
            <w:tcBorders>
              <w:bottom w:val="single" w:sz="4" w:space="0" w:color="auto"/>
            </w:tcBorders>
            <w:vAlign w:val="bottom"/>
          </w:tcPr>
          <w:p w:rsidR="00785BCA" w:rsidRPr="002B5A6C" w:rsidRDefault="00785BCA" w:rsidP="003D07E1">
            <w:pPr>
              <w:pStyle w:val="Texto"/>
              <w:tabs>
                <w:tab w:val="decimal" w:pos="-73"/>
              </w:tabs>
              <w:ind w:right="142"/>
              <w:jc w:val="right"/>
              <w:rPr>
                <w:b/>
                <w:sz w:val="16"/>
                <w:lang w:val="es-AR"/>
              </w:rPr>
            </w:pPr>
          </w:p>
        </w:tc>
        <w:tc>
          <w:tcPr>
            <w:tcW w:w="141" w:type="dxa"/>
            <w:tcBorders>
              <w:bottom w:val="single" w:sz="4" w:space="0" w:color="auto"/>
            </w:tcBorders>
            <w:vAlign w:val="bottom"/>
          </w:tcPr>
          <w:p w:rsidR="00785BCA" w:rsidRPr="002B5A6C" w:rsidRDefault="00785BCA" w:rsidP="003D07E1">
            <w:pPr>
              <w:pStyle w:val="Texto"/>
              <w:tabs>
                <w:tab w:val="decimal" w:pos="-73"/>
              </w:tabs>
              <w:ind w:right="142"/>
              <w:jc w:val="right"/>
              <w:rPr>
                <w:b/>
                <w:sz w:val="16"/>
                <w:lang w:val="es-AR"/>
              </w:rPr>
            </w:pPr>
          </w:p>
        </w:tc>
        <w:tc>
          <w:tcPr>
            <w:tcW w:w="1248" w:type="dxa"/>
            <w:tcBorders>
              <w:bottom w:val="single" w:sz="4" w:space="0" w:color="auto"/>
            </w:tcBorders>
            <w:vAlign w:val="bottom"/>
          </w:tcPr>
          <w:p w:rsidR="00785BCA" w:rsidRPr="002B5A6C" w:rsidRDefault="00785BCA" w:rsidP="003D07E1">
            <w:pPr>
              <w:pStyle w:val="Texto"/>
              <w:tabs>
                <w:tab w:val="decimal" w:pos="-73"/>
                <w:tab w:val="decimal" w:pos="756"/>
              </w:tabs>
              <w:jc w:val="right"/>
              <w:rPr>
                <w:b/>
                <w:sz w:val="16"/>
                <w:lang w:val="es-AR"/>
              </w:rPr>
            </w:pPr>
          </w:p>
        </w:tc>
        <w:tc>
          <w:tcPr>
            <w:tcW w:w="186" w:type="dxa"/>
            <w:tcBorders>
              <w:bottom w:val="single" w:sz="4" w:space="0" w:color="auto"/>
            </w:tcBorders>
            <w:vAlign w:val="bottom"/>
          </w:tcPr>
          <w:p w:rsidR="00785BCA" w:rsidRPr="002B5A6C" w:rsidRDefault="00785BCA" w:rsidP="003D07E1">
            <w:pPr>
              <w:pStyle w:val="Texto"/>
              <w:tabs>
                <w:tab w:val="decimal" w:pos="-73"/>
              </w:tabs>
              <w:jc w:val="right"/>
              <w:rPr>
                <w:b/>
                <w:sz w:val="16"/>
                <w:lang w:val="es-AR"/>
              </w:rPr>
            </w:pPr>
          </w:p>
        </w:tc>
        <w:tc>
          <w:tcPr>
            <w:tcW w:w="936" w:type="dxa"/>
            <w:tcBorders>
              <w:bottom w:val="single" w:sz="4" w:space="0" w:color="auto"/>
            </w:tcBorders>
            <w:vAlign w:val="bottom"/>
          </w:tcPr>
          <w:p w:rsidR="00785BCA" w:rsidRPr="002B5A6C" w:rsidRDefault="00785BCA" w:rsidP="003D07E1">
            <w:pPr>
              <w:pStyle w:val="Texto"/>
              <w:tabs>
                <w:tab w:val="decimal" w:pos="-73"/>
                <w:tab w:val="decimal" w:pos="126"/>
              </w:tabs>
              <w:jc w:val="right"/>
              <w:rPr>
                <w:b/>
                <w:sz w:val="16"/>
                <w:lang w:val="es-AR"/>
              </w:rPr>
            </w:pPr>
          </w:p>
        </w:tc>
        <w:tc>
          <w:tcPr>
            <w:tcW w:w="144" w:type="dxa"/>
            <w:tcBorders>
              <w:bottom w:val="single" w:sz="4" w:space="0" w:color="auto"/>
            </w:tcBorders>
            <w:vAlign w:val="bottom"/>
          </w:tcPr>
          <w:p w:rsidR="00785BCA" w:rsidRPr="002B5A6C" w:rsidRDefault="00785BCA" w:rsidP="003D07E1">
            <w:pPr>
              <w:pStyle w:val="Texto"/>
              <w:tabs>
                <w:tab w:val="decimal" w:pos="-73"/>
                <w:tab w:val="decimal" w:pos="126"/>
              </w:tabs>
              <w:ind w:right="149"/>
              <w:jc w:val="right"/>
              <w:rPr>
                <w:b/>
                <w:sz w:val="16"/>
                <w:lang w:val="es-AR"/>
              </w:rPr>
            </w:pPr>
          </w:p>
        </w:tc>
        <w:tc>
          <w:tcPr>
            <w:tcW w:w="1026" w:type="dxa"/>
            <w:tcBorders>
              <w:bottom w:val="single" w:sz="4" w:space="0" w:color="auto"/>
            </w:tcBorders>
            <w:vAlign w:val="bottom"/>
          </w:tcPr>
          <w:p w:rsidR="00785BCA" w:rsidRPr="002B5A6C" w:rsidRDefault="00785BCA" w:rsidP="003D07E1">
            <w:pPr>
              <w:pStyle w:val="Texto"/>
              <w:tabs>
                <w:tab w:val="decimal" w:pos="-73"/>
                <w:tab w:val="decimal" w:pos="126"/>
              </w:tabs>
              <w:jc w:val="right"/>
              <w:rPr>
                <w:b/>
                <w:sz w:val="16"/>
                <w:lang w:val="es-AR"/>
              </w:rPr>
            </w:pPr>
          </w:p>
        </w:tc>
        <w:tc>
          <w:tcPr>
            <w:tcW w:w="144" w:type="dxa"/>
            <w:tcBorders>
              <w:bottom w:val="single" w:sz="4" w:space="0" w:color="auto"/>
            </w:tcBorders>
            <w:vAlign w:val="bottom"/>
          </w:tcPr>
          <w:p w:rsidR="00785BCA" w:rsidRPr="002B5A6C" w:rsidRDefault="00785BCA" w:rsidP="003D07E1">
            <w:pPr>
              <w:pStyle w:val="Texto"/>
              <w:tabs>
                <w:tab w:val="decimal" w:pos="-73"/>
                <w:tab w:val="decimal" w:pos="126"/>
              </w:tabs>
              <w:ind w:right="149"/>
              <w:jc w:val="right"/>
              <w:rPr>
                <w:b/>
                <w:sz w:val="16"/>
                <w:lang w:val="es-AR"/>
              </w:rPr>
            </w:pPr>
          </w:p>
        </w:tc>
        <w:tc>
          <w:tcPr>
            <w:tcW w:w="1136" w:type="dxa"/>
            <w:tcBorders>
              <w:bottom w:val="single" w:sz="4" w:space="0" w:color="auto"/>
            </w:tcBorders>
            <w:vAlign w:val="bottom"/>
          </w:tcPr>
          <w:p w:rsidR="00785BCA" w:rsidRPr="002B5A6C" w:rsidRDefault="00785BCA"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rsidR="00785BCA" w:rsidRPr="002B5A6C" w:rsidRDefault="00785BCA" w:rsidP="003D07E1">
            <w:pPr>
              <w:pStyle w:val="Texto"/>
              <w:tabs>
                <w:tab w:val="decimal" w:pos="126"/>
              </w:tabs>
              <w:ind w:right="149"/>
              <w:jc w:val="right"/>
              <w:rPr>
                <w:b/>
                <w:sz w:val="16"/>
                <w:lang w:val="es-AR"/>
              </w:rPr>
            </w:pPr>
          </w:p>
        </w:tc>
        <w:tc>
          <w:tcPr>
            <w:tcW w:w="996" w:type="dxa"/>
            <w:tcBorders>
              <w:bottom w:val="single" w:sz="4" w:space="0" w:color="auto"/>
            </w:tcBorders>
            <w:vAlign w:val="bottom"/>
          </w:tcPr>
          <w:p w:rsidR="00785BCA" w:rsidRPr="002B5A6C" w:rsidRDefault="00785BCA" w:rsidP="003D07E1">
            <w:pPr>
              <w:pStyle w:val="Texto"/>
              <w:tabs>
                <w:tab w:val="decimal" w:pos="-73"/>
                <w:tab w:val="decimal" w:pos="126"/>
              </w:tabs>
              <w:jc w:val="right"/>
              <w:rPr>
                <w:b/>
                <w:sz w:val="16"/>
                <w:lang w:val="es-AR"/>
              </w:rPr>
            </w:pPr>
          </w:p>
        </w:tc>
        <w:tc>
          <w:tcPr>
            <w:tcW w:w="124" w:type="dxa"/>
            <w:tcBorders>
              <w:bottom w:val="single" w:sz="4" w:space="0" w:color="auto"/>
            </w:tcBorders>
            <w:vAlign w:val="bottom"/>
          </w:tcPr>
          <w:p w:rsidR="00785BCA" w:rsidRPr="002B5A6C" w:rsidRDefault="00785BCA" w:rsidP="003D07E1">
            <w:pPr>
              <w:pStyle w:val="Texto"/>
              <w:tabs>
                <w:tab w:val="decimal" w:pos="126"/>
                <w:tab w:val="left" w:pos="529"/>
              </w:tabs>
              <w:jc w:val="right"/>
              <w:rPr>
                <w:b/>
                <w:sz w:val="16"/>
                <w:lang w:val="es-AR"/>
              </w:rPr>
            </w:pPr>
          </w:p>
        </w:tc>
        <w:tc>
          <w:tcPr>
            <w:tcW w:w="1148" w:type="dxa"/>
            <w:tcBorders>
              <w:bottom w:val="single" w:sz="4" w:space="0" w:color="auto"/>
            </w:tcBorders>
            <w:shd w:val="clear" w:color="auto" w:fill="auto"/>
            <w:vAlign w:val="bottom"/>
          </w:tcPr>
          <w:p w:rsidR="00785BCA" w:rsidRPr="002B5A6C" w:rsidRDefault="00785BCA" w:rsidP="003D07E1">
            <w:pPr>
              <w:pStyle w:val="Texto"/>
              <w:tabs>
                <w:tab w:val="decimal" w:pos="-73"/>
                <w:tab w:val="decimal" w:pos="126"/>
              </w:tabs>
              <w:jc w:val="right"/>
              <w:rPr>
                <w:b/>
                <w:sz w:val="16"/>
                <w:lang w:val="es-AR"/>
              </w:rPr>
            </w:pPr>
          </w:p>
        </w:tc>
      </w:tr>
      <w:tr w:rsidR="006B44D6" w:rsidRPr="002B5A6C" w:rsidTr="002B5A6C">
        <w:trPr>
          <w:trHeight w:val="336"/>
        </w:trPr>
        <w:tc>
          <w:tcPr>
            <w:tcW w:w="2552" w:type="dxa"/>
            <w:vAlign w:val="bottom"/>
          </w:tcPr>
          <w:p w:rsidR="006B44D6" w:rsidRPr="002B5A6C" w:rsidRDefault="006B44D6" w:rsidP="006B44D6">
            <w:pPr>
              <w:pStyle w:val="Texto"/>
              <w:jc w:val="center"/>
              <w:rPr>
                <w:b/>
                <w:sz w:val="16"/>
                <w:lang w:val="es-AR"/>
              </w:rPr>
            </w:pPr>
            <w:r w:rsidRPr="002B5A6C">
              <w:rPr>
                <w:b/>
                <w:sz w:val="16"/>
                <w:lang w:val="es-AR"/>
              </w:rPr>
              <w:t>TOTAL</w:t>
            </w:r>
          </w:p>
        </w:tc>
        <w:tc>
          <w:tcPr>
            <w:tcW w:w="142" w:type="dxa"/>
            <w:vAlign w:val="center"/>
          </w:tcPr>
          <w:p w:rsidR="006B44D6" w:rsidRPr="002B5A6C" w:rsidRDefault="006B44D6" w:rsidP="006B44D6">
            <w:pPr>
              <w:pStyle w:val="Texto"/>
              <w:jc w:val="right"/>
              <w:rPr>
                <w:b/>
                <w:sz w:val="16"/>
                <w:lang w:val="es-AR"/>
              </w:rPr>
            </w:pPr>
          </w:p>
        </w:tc>
        <w:tc>
          <w:tcPr>
            <w:tcW w:w="1134" w:type="dxa"/>
            <w:tcBorders>
              <w:top w:val="single" w:sz="4" w:space="0" w:color="auto"/>
              <w:bottom w:val="double" w:sz="4" w:space="0" w:color="auto"/>
            </w:tcBorders>
            <w:vAlign w:val="bottom"/>
          </w:tcPr>
          <w:p w:rsidR="006B44D6" w:rsidRPr="002B5A6C" w:rsidRDefault="002B5A6C" w:rsidP="006B44D6">
            <w:pPr>
              <w:jc w:val="right"/>
              <w:rPr>
                <w:rFonts w:cs="Arial"/>
                <w:b/>
                <w:bCs/>
                <w:color w:val="000000"/>
                <w:sz w:val="16"/>
                <w:szCs w:val="16"/>
                <w:lang w:eastAsia="es-AR"/>
              </w:rPr>
            </w:pPr>
            <w:r w:rsidRPr="002B5A6C">
              <w:rPr>
                <w:rFonts w:cs="Arial"/>
                <w:b/>
                <w:bCs/>
                <w:color w:val="000000"/>
                <w:sz w:val="16"/>
              </w:rPr>
              <w:t>24.45</w:t>
            </w:r>
            <w:r w:rsidR="00122520">
              <w:rPr>
                <w:rFonts w:cs="Arial"/>
                <w:b/>
                <w:bCs/>
                <w:color w:val="000000"/>
                <w:sz w:val="16"/>
              </w:rPr>
              <w:t>6</w:t>
            </w:r>
            <w:r w:rsidRPr="002B5A6C">
              <w:rPr>
                <w:rFonts w:cs="Arial"/>
                <w:b/>
                <w:bCs/>
                <w:color w:val="000000"/>
                <w:sz w:val="16"/>
              </w:rPr>
              <w:t>.</w:t>
            </w:r>
            <w:r w:rsidR="00122520">
              <w:rPr>
                <w:rFonts w:cs="Arial"/>
                <w:b/>
                <w:bCs/>
                <w:color w:val="000000"/>
                <w:sz w:val="16"/>
              </w:rPr>
              <w:t>774</w:t>
            </w:r>
          </w:p>
        </w:tc>
        <w:tc>
          <w:tcPr>
            <w:tcW w:w="141"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1248" w:type="dxa"/>
            <w:tcBorders>
              <w:top w:val="single" w:sz="4" w:space="0" w:color="auto"/>
              <w:bottom w:val="double" w:sz="4" w:space="0" w:color="auto"/>
            </w:tcBorders>
            <w:vAlign w:val="bottom"/>
          </w:tcPr>
          <w:p w:rsidR="006B44D6" w:rsidRPr="002B5A6C" w:rsidRDefault="002B5A6C" w:rsidP="006B44D6">
            <w:pPr>
              <w:jc w:val="right"/>
              <w:rPr>
                <w:rFonts w:cs="Arial"/>
                <w:b/>
                <w:bCs/>
                <w:color w:val="000000"/>
                <w:sz w:val="16"/>
                <w:szCs w:val="16"/>
              </w:rPr>
            </w:pPr>
            <w:r w:rsidRPr="002B5A6C">
              <w:rPr>
                <w:rFonts w:cs="Arial"/>
                <w:b/>
                <w:bCs/>
                <w:color w:val="000000"/>
                <w:sz w:val="16"/>
              </w:rPr>
              <w:t>445.304</w:t>
            </w:r>
          </w:p>
        </w:tc>
        <w:tc>
          <w:tcPr>
            <w:tcW w:w="186"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936" w:type="dxa"/>
            <w:tcBorders>
              <w:top w:val="single" w:sz="4" w:space="0" w:color="auto"/>
              <w:bottom w:val="double" w:sz="4" w:space="0" w:color="auto"/>
            </w:tcBorders>
            <w:vAlign w:val="bottom"/>
          </w:tcPr>
          <w:p w:rsidR="006B44D6" w:rsidRPr="002B5A6C" w:rsidRDefault="002B5A6C" w:rsidP="006B44D6">
            <w:pPr>
              <w:jc w:val="right"/>
              <w:rPr>
                <w:rFonts w:cs="Arial"/>
                <w:b/>
                <w:bCs/>
                <w:color w:val="000000"/>
                <w:sz w:val="16"/>
                <w:szCs w:val="16"/>
              </w:rPr>
            </w:pPr>
            <w:r w:rsidRPr="002B5A6C">
              <w:rPr>
                <w:rFonts w:cs="Arial"/>
                <w:b/>
                <w:bCs/>
                <w:color w:val="000000"/>
                <w:sz w:val="16"/>
              </w:rPr>
              <w:t>49.904</w:t>
            </w:r>
          </w:p>
        </w:tc>
        <w:tc>
          <w:tcPr>
            <w:tcW w:w="144"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1026" w:type="dxa"/>
            <w:tcBorders>
              <w:top w:val="single" w:sz="4" w:space="0" w:color="auto"/>
              <w:bottom w:val="double" w:sz="4" w:space="0" w:color="auto"/>
            </w:tcBorders>
            <w:vAlign w:val="bottom"/>
          </w:tcPr>
          <w:p w:rsidR="006B44D6" w:rsidRPr="002B5A6C" w:rsidRDefault="002B5A6C" w:rsidP="0023071C">
            <w:pPr>
              <w:jc w:val="right"/>
              <w:rPr>
                <w:rFonts w:cs="Arial"/>
                <w:b/>
                <w:bCs/>
                <w:color w:val="000000"/>
                <w:sz w:val="16"/>
                <w:szCs w:val="16"/>
              </w:rPr>
            </w:pPr>
            <w:r w:rsidRPr="002B5A6C">
              <w:rPr>
                <w:rFonts w:cs="Arial"/>
                <w:b/>
                <w:bCs/>
                <w:color w:val="000000"/>
                <w:sz w:val="16"/>
              </w:rPr>
              <w:t>696.975</w:t>
            </w:r>
          </w:p>
        </w:tc>
        <w:tc>
          <w:tcPr>
            <w:tcW w:w="144"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1136" w:type="dxa"/>
            <w:tcBorders>
              <w:top w:val="single" w:sz="4" w:space="0" w:color="auto"/>
              <w:bottom w:val="double" w:sz="4" w:space="0" w:color="auto"/>
            </w:tcBorders>
            <w:vAlign w:val="bottom"/>
          </w:tcPr>
          <w:p w:rsidR="006B44D6" w:rsidRPr="002B5A6C" w:rsidRDefault="002B5A6C" w:rsidP="006B44D6">
            <w:pPr>
              <w:jc w:val="right"/>
              <w:rPr>
                <w:rFonts w:cs="Arial"/>
                <w:b/>
                <w:bCs/>
                <w:color w:val="000000"/>
                <w:sz w:val="16"/>
                <w:szCs w:val="16"/>
              </w:rPr>
            </w:pPr>
            <w:r w:rsidRPr="002B5A6C">
              <w:rPr>
                <w:rFonts w:cs="Arial"/>
                <w:b/>
                <w:bCs/>
                <w:color w:val="000000"/>
                <w:sz w:val="16"/>
              </w:rPr>
              <w:t>1.630.098</w:t>
            </w:r>
          </w:p>
        </w:tc>
        <w:tc>
          <w:tcPr>
            <w:tcW w:w="142"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996" w:type="dxa"/>
            <w:tcBorders>
              <w:top w:val="single" w:sz="4" w:space="0" w:color="auto"/>
              <w:bottom w:val="double" w:sz="4" w:space="0" w:color="auto"/>
            </w:tcBorders>
            <w:vAlign w:val="bottom"/>
          </w:tcPr>
          <w:p w:rsidR="006B44D6" w:rsidRPr="002B5A6C" w:rsidRDefault="002B5A6C" w:rsidP="006B44D6">
            <w:pPr>
              <w:jc w:val="right"/>
              <w:rPr>
                <w:rFonts w:cs="Arial"/>
                <w:b/>
                <w:bCs/>
                <w:color w:val="000000"/>
                <w:sz w:val="16"/>
                <w:szCs w:val="16"/>
              </w:rPr>
            </w:pPr>
            <w:r w:rsidRPr="002B5A6C">
              <w:rPr>
                <w:rFonts w:cs="Arial"/>
                <w:b/>
                <w:bCs/>
                <w:color w:val="000000"/>
                <w:sz w:val="16"/>
              </w:rPr>
              <w:t>551.3</w:t>
            </w:r>
            <w:r w:rsidR="00122520">
              <w:rPr>
                <w:rFonts w:cs="Arial"/>
                <w:b/>
                <w:bCs/>
                <w:color w:val="000000"/>
                <w:sz w:val="16"/>
              </w:rPr>
              <w:t>94</w:t>
            </w:r>
          </w:p>
        </w:tc>
        <w:tc>
          <w:tcPr>
            <w:tcW w:w="124" w:type="dxa"/>
            <w:tcBorders>
              <w:top w:val="single" w:sz="4" w:space="0" w:color="auto"/>
              <w:bottom w:val="double" w:sz="4" w:space="0" w:color="auto"/>
            </w:tcBorders>
            <w:vAlign w:val="bottom"/>
          </w:tcPr>
          <w:p w:rsidR="006B44D6" w:rsidRPr="002B5A6C" w:rsidRDefault="006B44D6" w:rsidP="006B44D6">
            <w:pPr>
              <w:jc w:val="right"/>
              <w:rPr>
                <w:rFonts w:cs="Arial"/>
                <w:b/>
                <w:bCs/>
                <w:color w:val="000000"/>
                <w:sz w:val="16"/>
                <w:szCs w:val="16"/>
              </w:rPr>
            </w:pPr>
            <w:r w:rsidRPr="002B5A6C">
              <w:rPr>
                <w:rFonts w:cs="Arial"/>
                <w:b/>
                <w:bCs/>
                <w:color w:val="000000"/>
                <w:sz w:val="16"/>
                <w:szCs w:val="16"/>
              </w:rPr>
              <w:t> </w:t>
            </w:r>
          </w:p>
        </w:tc>
        <w:tc>
          <w:tcPr>
            <w:tcW w:w="1148" w:type="dxa"/>
            <w:tcBorders>
              <w:top w:val="single" w:sz="4" w:space="0" w:color="auto"/>
              <w:bottom w:val="double" w:sz="4" w:space="0" w:color="auto"/>
            </w:tcBorders>
            <w:shd w:val="clear" w:color="auto" w:fill="auto"/>
            <w:vAlign w:val="bottom"/>
          </w:tcPr>
          <w:p w:rsidR="006B44D6" w:rsidRPr="002B5A6C" w:rsidRDefault="002B5A6C" w:rsidP="006B44D6">
            <w:pPr>
              <w:jc w:val="right"/>
              <w:rPr>
                <w:rFonts w:cs="Arial"/>
                <w:b/>
                <w:bCs/>
                <w:color w:val="000000"/>
                <w:sz w:val="16"/>
                <w:szCs w:val="16"/>
              </w:rPr>
            </w:pPr>
            <w:r w:rsidRPr="002B5A6C">
              <w:rPr>
                <w:rFonts w:cs="Arial"/>
                <w:b/>
                <w:bCs/>
                <w:color w:val="000000"/>
                <w:sz w:val="16"/>
              </w:rPr>
              <w:t>27.83</w:t>
            </w:r>
            <w:r w:rsidR="00122520">
              <w:rPr>
                <w:rFonts w:cs="Arial"/>
                <w:b/>
                <w:bCs/>
                <w:color w:val="000000"/>
                <w:sz w:val="16"/>
              </w:rPr>
              <w:t>0</w:t>
            </w:r>
            <w:r w:rsidRPr="002B5A6C">
              <w:rPr>
                <w:rFonts w:cs="Arial"/>
                <w:b/>
                <w:bCs/>
                <w:color w:val="000000"/>
                <w:sz w:val="16"/>
              </w:rPr>
              <w:t>.4</w:t>
            </w:r>
            <w:r w:rsidR="00122520">
              <w:rPr>
                <w:rFonts w:cs="Arial"/>
                <w:b/>
                <w:bCs/>
                <w:color w:val="000000"/>
                <w:sz w:val="16"/>
              </w:rPr>
              <w:t>4</w:t>
            </w:r>
            <w:r w:rsidRPr="002B5A6C">
              <w:rPr>
                <w:rFonts w:cs="Arial"/>
                <w:b/>
                <w:bCs/>
                <w:color w:val="000000"/>
                <w:sz w:val="16"/>
              </w:rPr>
              <w:t>9</w:t>
            </w:r>
          </w:p>
        </w:tc>
      </w:tr>
    </w:tbl>
    <w:p w:rsidR="001D3FE7" w:rsidRPr="00D2447A" w:rsidRDefault="001D3FE7" w:rsidP="00F40ECE">
      <w:pPr>
        <w:ind w:left="-851"/>
        <w:rPr>
          <w:rFonts w:cs="Arial"/>
          <w:sz w:val="16"/>
          <w:szCs w:val="16"/>
          <w:highlight w:val="yellow"/>
          <w:lang w:eastAsia="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42"/>
        <w:gridCol w:w="1134"/>
        <w:gridCol w:w="141"/>
        <w:gridCol w:w="1276"/>
        <w:gridCol w:w="142"/>
        <w:gridCol w:w="992"/>
        <w:gridCol w:w="142"/>
        <w:gridCol w:w="992"/>
        <w:gridCol w:w="142"/>
        <w:gridCol w:w="1134"/>
        <w:gridCol w:w="142"/>
        <w:gridCol w:w="992"/>
        <w:gridCol w:w="142"/>
        <w:gridCol w:w="1134"/>
      </w:tblGrid>
      <w:tr w:rsidR="002F7331" w:rsidRPr="006424E9" w:rsidTr="003D07E1">
        <w:trPr>
          <w:cantSplit/>
          <w:trHeight w:val="283"/>
        </w:trPr>
        <w:tc>
          <w:tcPr>
            <w:tcW w:w="2552" w:type="dxa"/>
            <w:shd w:val="clear" w:color="auto" w:fill="auto"/>
            <w:vAlign w:val="bottom"/>
          </w:tcPr>
          <w:p w:rsidR="002F7331" w:rsidRPr="006424E9" w:rsidRDefault="002F7331" w:rsidP="00B04275">
            <w:pPr>
              <w:pStyle w:val="Texto"/>
              <w:rPr>
                <w:b/>
                <w:sz w:val="16"/>
                <w:lang w:val="es-AR"/>
              </w:rPr>
            </w:pPr>
          </w:p>
        </w:tc>
        <w:tc>
          <w:tcPr>
            <w:tcW w:w="142" w:type="dxa"/>
            <w:shd w:val="clear" w:color="auto" w:fill="auto"/>
            <w:vAlign w:val="bottom"/>
          </w:tcPr>
          <w:p w:rsidR="002F7331" w:rsidRPr="006424E9" w:rsidRDefault="002F7331" w:rsidP="00B04275">
            <w:pPr>
              <w:pStyle w:val="Texto"/>
              <w:rPr>
                <w:b/>
                <w:sz w:val="16"/>
                <w:lang w:val="es-AR"/>
              </w:rPr>
            </w:pPr>
          </w:p>
        </w:tc>
        <w:tc>
          <w:tcPr>
            <w:tcW w:w="8505" w:type="dxa"/>
            <w:gridSpan w:val="13"/>
            <w:tcBorders>
              <w:bottom w:val="single" w:sz="4" w:space="0" w:color="auto"/>
            </w:tcBorders>
            <w:shd w:val="clear" w:color="auto" w:fill="auto"/>
            <w:vAlign w:val="bottom"/>
          </w:tcPr>
          <w:p w:rsidR="002F7331" w:rsidRPr="006424E9" w:rsidRDefault="002F7331" w:rsidP="00A6042A">
            <w:pPr>
              <w:pStyle w:val="Texto"/>
              <w:jc w:val="center"/>
              <w:rPr>
                <w:b/>
                <w:sz w:val="16"/>
                <w:lang w:val="es-AR"/>
              </w:rPr>
            </w:pPr>
            <w:r w:rsidRPr="006424E9">
              <w:rPr>
                <w:b/>
                <w:sz w:val="16"/>
                <w:lang w:val="es-AR"/>
              </w:rPr>
              <w:t>Plazos que restan para su vencimiento</w:t>
            </w:r>
          </w:p>
        </w:tc>
      </w:tr>
      <w:tr w:rsidR="002F7331" w:rsidRPr="006424E9" w:rsidTr="003D07E1">
        <w:trPr>
          <w:trHeight w:val="447"/>
        </w:trPr>
        <w:tc>
          <w:tcPr>
            <w:tcW w:w="2552" w:type="dxa"/>
            <w:tcBorders>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Concepto</w:t>
            </w:r>
          </w:p>
        </w:tc>
        <w:tc>
          <w:tcPr>
            <w:tcW w:w="142" w:type="dxa"/>
            <w:shd w:val="clear" w:color="auto" w:fill="auto"/>
            <w:vAlign w:val="bottom"/>
          </w:tcPr>
          <w:p w:rsidR="002F7331" w:rsidRPr="006424E9" w:rsidRDefault="002F7331" w:rsidP="00B04275">
            <w:pPr>
              <w:pStyle w:val="Texto"/>
              <w:rPr>
                <w:b/>
                <w:sz w:val="16"/>
                <w:lang w:val="es-AR"/>
              </w:rPr>
            </w:pPr>
          </w:p>
        </w:tc>
        <w:tc>
          <w:tcPr>
            <w:tcW w:w="1134"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Hasta</w:t>
            </w:r>
          </w:p>
          <w:p w:rsidR="002F7331" w:rsidRPr="006424E9" w:rsidRDefault="002F7331" w:rsidP="00B04275">
            <w:pPr>
              <w:pStyle w:val="Texto"/>
              <w:jc w:val="center"/>
              <w:rPr>
                <w:b/>
                <w:sz w:val="16"/>
                <w:lang w:val="es-AR"/>
              </w:rPr>
            </w:pPr>
            <w:r w:rsidRPr="006424E9">
              <w:rPr>
                <w:b/>
                <w:sz w:val="16"/>
                <w:lang w:val="es-AR"/>
              </w:rPr>
              <w:t>1 mes</w:t>
            </w:r>
          </w:p>
        </w:tc>
        <w:tc>
          <w:tcPr>
            <w:tcW w:w="141" w:type="dxa"/>
            <w:tcBorders>
              <w:top w:val="single" w:sz="4" w:space="0" w:color="auto"/>
            </w:tcBorders>
            <w:shd w:val="clear" w:color="auto" w:fill="auto"/>
            <w:vAlign w:val="bottom"/>
          </w:tcPr>
          <w:p w:rsidR="002F7331" w:rsidRPr="006424E9" w:rsidRDefault="002F7331" w:rsidP="00B04275">
            <w:pPr>
              <w:pStyle w:val="Texto"/>
              <w:jc w:val="center"/>
              <w:rPr>
                <w:b/>
                <w:sz w:val="16"/>
                <w:lang w:val="es-AR"/>
              </w:rPr>
            </w:pPr>
          </w:p>
        </w:tc>
        <w:tc>
          <w:tcPr>
            <w:tcW w:w="1276"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 xml:space="preserve">De 1 </w:t>
            </w:r>
          </w:p>
          <w:p w:rsidR="002F7331" w:rsidRPr="006424E9" w:rsidRDefault="002F7331" w:rsidP="00B04275">
            <w:pPr>
              <w:pStyle w:val="Texto"/>
              <w:jc w:val="center"/>
              <w:rPr>
                <w:b/>
                <w:sz w:val="16"/>
                <w:lang w:val="es-AR"/>
              </w:rPr>
            </w:pPr>
            <w:r w:rsidRPr="006424E9">
              <w:rPr>
                <w:b/>
                <w:sz w:val="16"/>
                <w:lang w:val="es-AR"/>
              </w:rPr>
              <w:t>Hasta</w:t>
            </w:r>
          </w:p>
          <w:p w:rsidR="002F7331" w:rsidRPr="006424E9" w:rsidRDefault="002F7331" w:rsidP="00B04275">
            <w:pPr>
              <w:pStyle w:val="Texto"/>
              <w:jc w:val="center"/>
              <w:rPr>
                <w:b/>
                <w:sz w:val="16"/>
                <w:lang w:val="es-AR"/>
              </w:rPr>
            </w:pPr>
            <w:r w:rsidRPr="006424E9">
              <w:rPr>
                <w:b/>
                <w:sz w:val="16"/>
                <w:lang w:val="es-AR"/>
              </w:rPr>
              <w:t>3 meses</w:t>
            </w:r>
          </w:p>
        </w:tc>
        <w:tc>
          <w:tcPr>
            <w:tcW w:w="142" w:type="dxa"/>
            <w:tcBorders>
              <w:top w:val="single" w:sz="4" w:space="0" w:color="auto"/>
            </w:tcBorders>
            <w:shd w:val="clear" w:color="auto" w:fill="auto"/>
            <w:vAlign w:val="bottom"/>
          </w:tcPr>
          <w:p w:rsidR="002F7331" w:rsidRPr="006424E9"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De 3</w:t>
            </w:r>
          </w:p>
          <w:p w:rsidR="002F7331" w:rsidRPr="006424E9" w:rsidRDefault="002F7331" w:rsidP="00B04275">
            <w:pPr>
              <w:pStyle w:val="Texto"/>
              <w:jc w:val="center"/>
              <w:rPr>
                <w:b/>
                <w:sz w:val="16"/>
                <w:lang w:val="es-AR"/>
              </w:rPr>
            </w:pPr>
            <w:r w:rsidRPr="006424E9">
              <w:rPr>
                <w:b/>
                <w:sz w:val="16"/>
                <w:lang w:val="es-AR"/>
              </w:rPr>
              <w:t xml:space="preserve">hasta </w:t>
            </w:r>
          </w:p>
          <w:p w:rsidR="002F7331" w:rsidRPr="006424E9" w:rsidRDefault="002F7331" w:rsidP="00B04275">
            <w:pPr>
              <w:pStyle w:val="Texto"/>
              <w:jc w:val="center"/>
              <w:rPr>
                <w:b/>
                <w:sz w:val="16"/>
                <w:lang w:val="es-AR"/>
              </w:rPr>
            </w:pPr>
            <w:r w:rsidRPr="006424E9">
              <w:rPr>
                <w:b/>
                <w:sz w:val="16"/>
                <w:lang w:val="es-AR"/>
              </w:rPr>
              <w:t>6 meses</w:t>
            </w:r>
          </w:p>
        </w:tc>
        <w:tc>
          <w:tcPr>
            <w:tcW w:w="142" w:type="dxa"/>
            <w:tcBorders>
              <w:top w:val="single" w:sz="4" w:space="0" w:color="auto"/>
            </w:tcBorders>
            <w:shd w:val="clear" w:color="auto" w:fill="auto"/>
            <w:vAlign w:val="bottom"/>
          </w:tcPr>
          <w:p w:rsidR="002F7331" w:rsidRPr="006424E9"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De 6</w:t>
            </w:r>
          </w:p>
          <w:p w:rsidR="002F7331" w:rsidRPr="006424E9" w:rsidRDefault="002F7331" w:rsidP="00B04275">
            <w:pPr>
              <w:pStyle w:val="Texto"/>
              <w:jc w:val="center"/>
              <w:rPr>
                <w:b/>
                <w:sz w:val="16"/>
                <w:lang w:val="es-AR"/>
              </w:rPr>
            </w:pPr>
            <w:r w:rsidRPr="006424E9">
              <w:rPr>
                <w:b/>
                <w:sz w:val="16"/>
                <w:lang w:val="es-AR"/>
              </w:rPr>
              <w:t xml:space="preserve">hasta </w:t>
            </w:r>
          </w:p>
          <w:p w:rsidR="002F7331" w:rsidRPr="006424E9" w:rsidRDefault="002F7331" w:rsidP="00B04275">
            <w:pPr>
              <w:pStyle w:val="Texto"/>
              <w:jc w:val="center"/>
              <w:rPr>
                <w:b/>
                <w:sz w:val="16"/>
                <w:lang w:val="es-AR"/>
              </w:rPr>
            </w:pPr>
            <w:r w:rsidRPr="006424E9">
              <w:rPr>
                <w:b/>
                <w:sz w:val="16"/>
                <w:lang w:val="es-AR"/>
              </w:rPr>
              <w:t>12 meses</w:t>
            </w:r>
          </w:p>
        </w:tc>
        <w:tc>
          <w:tcPr>
            <w:tcW w:w="142" w:type="dxa"/>
            <w:tcBorders>
              <w:top w:val="single" w:sz="4" w:space="0" w:color="auto"/>
            </w:tcBorders>
            <w:shd w:val="clear" w:color="auto" w:fill="auto"/>
            <w:vAlign w:val="bottom"/>
          </w:tcPr>
          <w:p w:rsidR="002F7331" w:rsidRPr="006424E9"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De 12</w:t>
            </w:r>
          </w:p>
          <w:p w:rsidR="002F7331" w:rsidRPr="006424E9" w:rsidRDefault="002F7331" w:rsidP="00B04275">
            <w:pPr>
              <w:pStyle w:val="Texto"/>
              <w:jc w:val="center"/>
              <w:rPr>
                <w:b/>
                <w:sz w:val="16"/>
                <w:lang w:val="es-AR"/>
              </w:rPr>
            </w:pPr>
            <w:r w:rsidRPr="006424E9">
              <w:rPr>
                <w:b/>
                <w:sz w:val="16"/>
                <w:lang w:val="es-AR"/>
              </w:rPr>
              <w:t>Hasta</w:t>
            </w:r>
          </w:p>
          <w:p w:rsidR="002F7331" w:rsidRPr="006424E9" w:rsidRDefault="002F7331" w:rsidP="00B04275">
            <w:pPr>
              <w:pStyle w:val="Texto"/>
              <w:jc w:val="center"/>
              <w:rPr>
                <w:b/>
                <w:sz w:val="16"/>
                <w:lang w:val="es-AR"/>
              </w:rPr>
            </w:pPr>
            <w:r w:rsidRPr="006424E9">
              <w:rPr>
                <w:b/>
                <w:sz w:val="16"/>
                <w:lang w:val="es-AR"/>
              </w:rPr>
              <w:t xml:space="preserve"> 24 meses</w:t>
            </w:r>
          </w:p>
        </w:tc>
        <w:tc>
          <w:tcPr>
            <w:tcW w:w="142" w:type="dxa"/>
            <w:tcBorders>
              <w:top w:val="single" w:sz="4" w:space="0" w:color="auto"/>
            </w:tcBorders>
            <w:shd w:val="clear" w:color="auto" w:fill="auto"/>
            <w:vAlign w:val="bottom"/>
          </w:tcPr>
          <w:p w:rsidR="002F7331" w:rsidRPr="006424E9"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rsidR="002F7331" w:rsidRPr="006424E9" w:rsidRDefault="002F7331" w:rsidP="00B04275">
            <w:pPr>
              <w:pStyle w:val="Texto"/>
              <w:jc w:val="center"/>
              <w:rPr>
                <w:b/>
                <w:sz w:val="16"/>
                <w:lang w:val="es-AR"/>
              </w:rPr>
            </w:pPr>
            <w:r w:rsidRPr="006424E9">
              <w:rPr>
                <w:b/>
                <w:sz w:val="16"/>
                <w:lang w:val="es-AR"/>
              </w:rPr>
              <w:t xml:space="preserve">Más de </w:t>
            </w:r>
          </w:p>
          <w:p w:rsidR="002F7331" w:rsidRPr="006424E9" w:rsidRDefault="002F7331" w:rsidP="00B04275">
            <w:pPr>
              <w:pStyle w:val="Texto"/>
              <w:jc w:val="center"/>
              <w:rPr>
                <w:b/>
                <w:sz w:val="16"/>
                <w:lang w:val="es-AR"/>
              </w:rPr>
            </w:pPr>
            <w:r w:rsidRPr="006424E9">
              <w:rPr>
                <w:b/>
                <w:sz w:val="16"/>
                <w:lang w:val="es-AR"/>
              </w:rPr>
              <w:t>24 meses</w:t>
            </w:r>
          </w:p>
        </w:tc>
        <w:tc>
          <w:tcPr>
            <w:tcW w:w="142" w:type="dxa"/>
            <w:tcBorders>
              <w:top w:val="single" w:sz="4" w:space="0" w:color="auto"/>
            </w:tcBorders>
            <w:shd w:val="clear" w:color="auto" w:fill="auto"/>
          </w:tcPr>
          <w:p w:rsidR="002F7331" w:rsidRPr="006424E9"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rsidR="002F7331" w:rsidRPr="006424E9" w:rsidRDefault="002F7331" w:rsidP="00A349AB">
            <w:pPr>
              <w:pStyle w:val="Texto"/>
              <w:jc w:val="center"/>
              <w:rPr>
                <w:b/>
                <w:sz w:val="16"/>
                <w:lang w:val="es-AR"/>
              </w:rPr>
            </w:pPr>
            <w:r w:rsidRPr="006424E9">
              <w:rPr>
                <w:b/>
                <w:sz w:val="16"/>
                <w:lang w:val="es-AR"/>
              </w:rPr>
              <w:t>Total al 31/12/201</w:t>
            </w:r>
            <w:r w:rsidR="00A349AB" w:rsidRPr="006424E9">
              <w:rPr>
                <w:b/>
                <w:sz w:val="16"/>
                <w:lang w:val="es-AR"/>
              </w:rPr>
              <w:t>8</w:t>
            </w:r>
          </w:p>
        </w:tc>
      </w:tr>
      <w:tr w:rsidR="002F7331" w:rsidRPr="006424E9" w:rsidTr="003D07E1">
        <w:trPr>
          <w:trHeight w:val="56"/>
        </w:trPr>
        <w:tc>
          <w:tcPr>
            <w:tcW w:w="2552" w:type="dxa"/>
            <w:shd w:val="clear" w:color="auto" w:fill="auto"/>
          </w:tcPr>
          <w:p w:rsidR="002F7331" w:rsidRPr="006424E9" w:rsidRDefault="002F7331" w:rsidP="00B04275">
            <w:pPr>
              <w:pStyle w:val="Texto"/>
              <w:rPr>
                <w:sz w:val="16"/>
                <w:lang w:val="es-AR"/>
              </w:rPr>
            </w:pPr>
          </w:p>
        </w:tc>
        <w:tc>
          <w:tcPr>
            <w:tcW w:w="142" w:type="dxa"/>
            <w:shd w:val="clear" w:color="auto" w:fill="auto"/>
          </w:tcPr>
          <w:p w:rsidR="002F7331" w:rsidRPr="006424E9" w:rsidRDefault="002F7331" w:rsidP="00B04275">
            <w:pPr>
              <w:pStyle w:val="Texto"/>
              <w:rPr>
                <w:sz w:val="16"/>
                <w:lang w:val="es-AR"/>
              </w:rPr>
            </w:pPr>
          </w:p>
        </w:tc>
        <w:tc>
          <w:tcPr>
            <w:tcW w:w="1134" w:type="dxa"/>
            <w:shd w:val="clear" w:color="auto" w:fill="auto"/>
            <w:vAlign w:val="bottom"/>
          </w:tcPr>
          <w:p w:rsidR="002F7331" w:rsidRPr="006424E9" w:rsidRDefault="002F7331" w:rsidP="003D07E1">
            <w:pPr>
              <w:pStyle w:val="Texto"/>
              <w:tabs>
                <w:tab w:val="decimal" w:pos="846"/>
              </w:tabs>
              <w:jc w:val="right"/>
              <w:rPr>
                <w:sz w:val="16"/>
                <w:lang w:val="es-AR"/>
              </w:rPr>
            </w:pPr>
          </w:p>
        </w:tc>
        <w:tc>
          <w:tcPr>
            <w:tcW w:w="141" w:type="dxa"/>
            <w:shd w:val="clear" w:color="auto" w:fill="auto"/>
            <w:vAlign w:val="bottom"/>
          </w:tcPr>
          <w:p w:rsidR="002F7331" w:rsidRPr="006424E9" w:rsidRDefault="002F7331" w:rsidP="003D07E1">
            <w:pPr>
              <w:pStyle w:val="Texto"/>
              <w:jc w:val="right"/>
              <w:rPr>
                <w:sz w:val="16"/>
                <w:lang w:val="es-AR"/>
              </w:rPr>
            </w:pPr>
          </w:p>
        </w:tc>
        <w:tc>
          <w:tcPr>
            <w:tcW w:w="1276" w:type="dxa"/>
            <w:shd w:val="clear" w:color="auto" w:fill="auto"/>
            <w:vAlign w:val="bottom"/>
          </w:tcPr>
          <w:p w:rsidR="002F7331" w:rsidRPr="006424E9" w:rsidRDefault="002F7331" w:rsidP="003D07E1">
            <w:pPr>
              <w:pStyle w:val="Texto"/>
              <w:tabs>
                <w:tab w:val="decimal" w:pos="756"/>
              </w:tabs>
              <w:jc w:val="right"/>
              <w:rPr>
                <w:sz w:val="16"/>
                <w:lang w:val="es-AR"/>
              </w:rPr>
            </w:pPr>
          </w:p>
        </w:tc>
        <w:tc>
          <w:tcPr>
            <w:tcW w:w="142" w:type="dxa"/>
            <w:shd w:val="clear" w:color="auto" w:fill="auto"/>
            <w:vAlign w:val="bottom"/>
          </w:tcPr>
          <w:p w:rsidR="002F7331" w:rsidRPr="006424E9" w:rsidRDefault="002F7331" w:rsidP="003D07E1">
            <w:pPr>
              <w:pStyle w:val="Texto"/>
              <w:jc w:val="right"/>
              <w:rPr>
                <w:sz w:val="16"/>
                <w:lang w:val="es-AR"/>
              </w:rPr>
            </w:pPr>
          </w:p>
        </w:tc>
        <w:tc>
          <w:tcPr>
            <w:tcW w:w="992" w:type="dxa"/>
            <w:shd w:val="clear" w:color="auto" w:fill="auto"/>
            <w:vAlign w:val="bottom"/>
          </w:tcPr>
          <w:p w:rsidR="002F7331" w:rsidRPr="006424E9" w:rsidRDefault="002F7331" w:rsidP="003D07E1">
            <w:pPr>
              <w:pStyle w:val="Texto"/>
              <w:tabs>
                <w:tab w:val="left" w:pos="849"/>
              </w:tabs>
              <w:jc w:val="right"/>
              <w:rPr>
                <w:sz w:val="16"/>
                <w:lang w:val="es-AR"/>
              </w:rPr>
            </w:pPr>
          </w:p>
        </w:tc>
        <w:tc>
          <w:tcPr>
            <w:tcW w:w="142" w:type="dxa"/>
            <w:shd w:val="clear" w:color="auto" w:fill="auto"/>
            <w:vAlign w:val="bottom"/>
          </w:tcPr>
          <w:p w:rsidR="002F7331" w:rsidRPr="006424E9" w:rsidRDefault="002F7331" w:rsidP="003D07E1">
            <w:pPr>
              <w:pStyle w:val="Texto"/>
              <w:jc w:val="right"/>
              <w:rPr>
                <w:sz w:val="16"/>
                <w:lang w:val="es-AR"/>
              </w:rPr>
            </w:pPr>
          </w:p>
        </w:tc>
        <w:tc>
          <w:tcPr>
            <w:tcW w:w="992" w:type="dxa"/>
            <w:shd w:val="clear" w:color="auto" w:fill="auto"/>
            <w:vAlign w:val="bottom"/>
          </w:tcPr>
          <w:p w:rsidR="002F7331" w:rsidRPr="006424E9" w:rsidRDefault="002F7331" w:rsidP="003D07E1">
            <w:pPr>
              <w:pStyle w:val="Texto"/>
              <w:tabs>
                <w:tab w:val="decimal" w:pos="756"/>
              </w:tabs>
              <w:jc w:val="right"/>
              <w:rPr>
                <w:sz w:val="16"/>
                <w:lang w:val="es-AR"/>
              </w:rPr>
            </w:pPr>
          </w:p>
        </w:tc>
        <w:tc>
          <w:tcPr>
            <w:tcW w:w="142" w:type="dxa"/>
            <w:shd w:val="clear" w:color="auto" w:fill="auto"/>
            <w:vAlign w:val="bottom"/>
          </w:tcPr>
          <w:p w:rsidR="002F7331" w:rsidRPr="006424E9" w:rsidRDefault="002F7331" w:rsidP="003D07E1">
            <w:pPr>
              <w:pStyle w:val="Texto"/>
              <w:jc w:val="right"/>
              <w:rPr>
                <w:sz w:val="16"/>
                <w:lang w:val="es-AR"/>
              </w:rPr>
            </w:pPr>
          </w:p>
        </w:tc>
        <w:tc>
          <w:tcPr>
            <w:tcW w:w="1134" w:type="dxa"/>
            <w:shd w:val="clear" w:color="auto" w:fill="auto"/>
            <w:vAlign w:val="bottom"/>
          </w:tcPr>
          <w:p w:rsidR="002F7331" w:rsidRPr="006424E9" w:rsidRDefault="002F7331" w:rsidP="003D07E1">
            <w:pPr>
              <w:pStyle w:val="Texto"/>
              <w:jc w:val="right"/>
              <w:rPr>
                <w:sz w:val="16"/>
                <w:lang w:val="es-AR"/>
              </w:rPr>
            </w:pPr>
          </w:p>
        </w:tc>
        <w:tc>
          <w:tcPr>
            <w:tcW w:w="142" w:type="dxa"/>
            <w:shd w:val="clear" w:color="auto" w:fill="auto"/>
            <w:vAlign w:val="bottom"/>
          </w:tcPr>
          <w:p w:rsidR="002F7331" w:rsidRPr="006424E9" w:rsidRDefault="002F7331" w:rsidP="003D07E1">
            <w:pPr>
              <w:pStyle w:val="Texto"/>
              <w:jc w:val="right"/>
              <w:rPr>
                <w:sz w:val="16"/>
                <w:lang w:val="es-AR"/>
              </w:rPr>
            </w:pPr>
          </w:p>
        </w:tc>
        <w:tc>
          <w:tcPr>
            <w:tcW w:w="992" w:type="dxa"/>
            <w:shd w:val="clear" w:color="auto" w:fill="auto"/>
            <w:vAlign w:val="bottom"/>
          </w:tcPr>
          <w:p w:rsidR="002F7331" w:rsidRPr="006424E9" w:rsidRDefault="002F7331" w:rsidP="003D07E1">
            <w:pPr>
              <w:pStyle w:val="Texto"/>
              <w:jc w:val="right"/>
              <w:rPr>
                <w:sz w:val="16"/>
                <w:lang w:val="es-AR"/>
              </w:rPr>
            </w:pPr>
          </w:p>
        </w:tc>
        <w:tc>
          <w:tcPr>
            <w:tcW w:w="142" w:type="dxa"/>
            <w:shd w:val="clear" w:color="auto" w:fill="auto"/>
            <w:vAlign w:val="bottom"/>
          </w:tcPr>
          <w:p w:rsidR="002F7331" w:rsidRPr="006424E9" w:rsidRDefault="002F7331" w:rsidP="003D07E1">
            <w:pPr>
              <w:pStyle w:val="Texto"/>
              <w:tabs>
                <w:tab w:val="left" w:pos="529"/>
              </w:tabs>
              <w:jc w:val="right"/>
              <w:rPr>
                <w:sz w:val="16"/>
                <w:lang w:val="es-AR"/>
              </w:rPr>
            </w:pPr>
          </w:p>
        </w:tc>
        <w:tc>
          <w:tcPr>
            <w:tcW w:w="1134" w:type="dxa"/>
            <w:shd w:val="clear" w:color="auto" w:fill="auto"/>
            <w:vAlign w:val="bottom"/>
          </w:tcPr>
          <w:p w:rsidR="002F7331" w:rsidRPr="006424E9" w:rsidRDefault="002F7331" w:rsidP="003D07E1">
            <w:pPr>
              <w:pStyle w:val="Texto"/>
              <w:tabs>
                <w:tab w:val="left" w:pos="529"/>
              </w:tabs>
              <w:jc w:val="right"/>
              <w:rPr>
                <w:sz w:val="16"/>
                <w:lang w:val="es-AR"/>
              </w:rPr>
            </w:pPr>
          </w:p>
        </w:tc>
      </w:tr>
      <w:tr w:rsidR="002F7331" w:rsidRPr="006424E9" w:rsidTr="003D07E1">
        <w:trPr>
          <w:trHeight w:val="145"/>
        </w:trPr>
        <w:tc>
          <w:tcPr>
            <w:tcW w:w="2552" w:type="dxa"/>
            <w:vAlign w:val="bottom"/>
          </w:tcPr>
          <w:p w:rsidR="002F7331" w:rsidRPr="006424E9" w:rsidRDefault="002F7331" w:rsidP="00B04275">
            <w:pPr>
              <w:pStyle w:val="Texto"/>
              <w:rPr>
                <w:b/>
                <w:sz w:val="16"/>
                <w:lang w:val="es-AR"/>
              </w:rPr>
            </w:pPr>
            <w:r w:rsidRPr="006424E9">
              <w:rPr>
                <w:b/>
                <w:sz w:val="16"/>
                <w:lang w:val="es-AR"/>
              </w:rPr>
              <w:t xml:space="preserve">Depósitos </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10.109.518</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129.504</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1134"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 w:val="decimal" w:pos="756"/>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10.239.022</w:t>
            </w:r>
          </w:p>
        </w:tc>
      </w:tr>
      <w:tr w:rsidR="002F7331" w:rsidRPr="006424E9" w:rsidTr="003D07E1">
        <w:trPr>
          <w:trHeight w:val="85"/>
        </w:trPr>
        <w:tc>
          <w:tcPr>
            <w:tcW w:w="2552" w:type="dxa"/>
            <w:vAlign w:val="bottom"/>
          </w:tcPr>
          <w:p w:rsidR="002F7331" w:rsidRPr="006424E9" w:rsidRDefault="002F7331" w:rsidP="00B04275">
            <w:pPr>
              <w:pStyle w:val="Texto"/>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756"/>
              </w:tabs>
              <w:jc w:val="right"/>
              <w:rPr>
                <w:b/>
                <w:sz w:val="16"/>
                <w:lang w:val="es-AR"/>
              </w:rPr>
            </w:pPr>
          </w:p>
        </w:tc>
      </w:tr>
      <w:tr w:rsidR="002F7331" w:rsidRPr="006424E9" w:rsidTr="003D07E1">
        <w:trPr>
          <w:trHeight w:val="85"/>
        </w:trPr>
        <w:tc>
          <w:tcPr>
            <w:tcW w:w="2552" w:type="dxa"/>
            <w:vAlign w:val="bottom"/>
          </w:tcPr>
          <w:p w:rsidR="002F7331" w:rsidRPr="006424E9" w:rsidRDefault="002F7331" w:rsidP="00A075B0">
            <w:pPr>
              <w:pStyle w:val="Texto"/>
              <w:numPr>
                <w:ilvl w:val="0"/>
                <w:numId w:val="11"/>
              </w:numPr>
              <w:rPr>
                <w:sz w:val="16"/>
                <w:lang w:val="es-AR"/>
              </w:rPr>
            </w:pPr>
            <w:r w:rsidRPr="006424E9">
              <w:rPr>
                <w:sz w:val="16"/>
                <w:lang w:val="es-AR"/>
              </w:rPr>
              <w:t>Sector Financiero</w:t>
            </w:r>
          </w:p>
        </w:tc>
        <w:tc>
          <w:tcPr>
            <w:tcW w:w="142" w:type="dxa"/>
            <w:vAlign w:val="bottom"/>
          </w:tcPr>
          <w:p w:rsidR="002F7331" w:rsidRPr="006424E9" w:rsidRDefault="002F7331" w:rsidP="00B04275">
            <w:pPr>
              <w:pStyle w:val="Texto"/>
              <w:rPr>
                <w:sz w:val="16"/>
                <w:lang w:val="es-AR"/>
              </w:rPr>
            </w:pPr>
          </w:p>
        </w:tc>
        <w:tc>
          <w:tcPr>
            <w:tcW w:w="1134" w:type="dxa"/>
            <w:vAlign w:val="bottom"/>
          </w:tcPr>
          <w:p w:rsidR="002F7331" w:rsidRPr="006424E9" w:rsidRDefault="00A349AB" w:rsidP="003D07E1">
            <w:pPr>
              <w:pStyle w:val="Texto"/>
              <w:tabs>
                <w:tab w:val="decimal" w:pos="-73"/>
              </w:tabs>
              <w:jc w:val="right"/>
              <w:rPr>
                <w:sz w:val="16"/>
                <w:lang w:val="es-AR"/>
              </w:rPr>
            </w:pPr>
            <w:r w:rsidRPr="006424E9">
              <w:rPr>
                <w:sz w:val="16"/>
                <w:lang w:val="es-AR"/>
              </w:rPr>
              <w:t>672</w:t>
            </w:r>
          </w:p>
        </w:tc>
        <w:tc>
          <w:tcPr>
            <w:tcW w:w="141" w:type="dxa"/>
            <w:vAlign w:val="bottom"/>
          </w:tcPr>
          <w:p w:rsidR="002F7331" w:rsidRPr="006424E9" w:rsidRDefault="002F7331" w:rsidP="003D07E1">
            <w:pPr>
              <w:pStyle w:val="Texto"/>
              <w:tabs>
                <w:tab w:val="decimal" w:pos="-73"/>
              </w:tabs>
              <w:jc w:val="right"/>
              <w:rPr>
                <w:sz w:val="16"/>
                <w:lang w:val="es-AR"/>
              </w:rPr>
            </w:pPr>
          </w:p>
        </w:tc>
        <w:tc>
          <w:tcPr>
            <w:tcW w:w="1276" w:type="dxa"/>
            <w:vAlign w:val="bottom"/>
          </w:tcPr>
          <w:p w:rsidR="002F7331" w:rsidRPr="006424E9" w:rsidRDefault="002F7331" w:rsidP="003D07E1">
            <w:pPr>
              <w:pStyle w:val="Texto"/>
              <w:tabs>
                <w:tab w:val="decimal" w:pos="-73"/>
                <w:tab w:val="decimal" w:pos="756"/>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2F7331" w:rsidP="003D07E1">
            <w:pPr>
              <w:pStyle w:val="Texto"/>
              <w:tabs>
                <w:tab w:val="decimal" w:pos="-73"/>
                <w:tab w:val="decimal" w:pos="756"/>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2F7331" w:rsidP="003D07E1">
            <w:pPr>
              <w:pStyle w:val="Texto"/>
              <w:tabs>
                <w:tab w:val="decimal" w:pos="-73"/>
                <w:tab w:val="decimal" w:pos="756"/>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decimal" w:pos="-73"/>
              </w:tabs>
              <w:jc w:val="right"/>
              <w:rPr>
                <w:sz w:val="16"/>
                <w:lang w:val="es-AR"/>
              </w:rPr>
            </w:pPr>
          </w:p>
        </w:tc>
        <w:tc>
          <w:tcPr>
            <w:tcW w:w="1134" w:type="dxa"/>
            <w:vAlign w:val="bottom"/>
          </w:tcPr>
          <w:p w:rsidR="002F7331" w:rsidRPr="006424E9" w:rsidRDefault="002F7331" w:rsidP="003D07E1">
            <w:pPr>
              <w:pStyle w:val="Texto"/>
              <w:tabs>
                <w:tab w:val="decimal" w:pos="-73"/>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jc w:val="right"/>
              <w:rPr>
                <w:sz w:val="16"/>
                <w:lang w:val="es-AR"/>
              </w:rPr>
            </w:pPr>
          </w:p>
        </w:tc>
        <w:tc>
          <w:tcPr>
            <w:tcW w:w="992" w:type="dxa"/>
            <w:vAlign w:val="bottom"/>
          </w:tcPr>
          <w:p w:rsidR="002F7331" w:rsidRPr="006424E9" w:rsidRDefault="002F7331" w:rsidP="003D07E1">
            <w:pPr>
              <w:pStyle w:val="Texto"/>
              <w:tabs>
                <w:tab w:val="decimal" w:pos="-73"/>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left" w:pos="529"/>
              </w:tabs>
              <w:jc w:val="right"/>
              <w:rPr>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sz w:val="16"/>
                <w:lang w:val="es-AR"/>
              </w:rPr>
            </w:pPr>
            <w:r w:rsidRPr="006424E9">
              <w:rPr>
                <w:sz w:val="16"/>
                <w:lang w:val="es-AR"/>
              </w:rPr>
              <w:t>672</w:t>
            </w:r>
          </w:p>
        </w:tc>
      </w:tr>
      <w:tr w:rsidR="002F7331" w:rsidRPr="006424E9" w:rsidTr="003D07E1">
        <w:trPr>
          <w:trHeight w:val="85"/>
        </w:trPr>
        <w:tc>
          <w:tcPr>
            <w:tcW w:w="2552" w:type="dxa"/>
            <w:vAlign w:val="bottom"/>
          </w:tcPr>
          <w:p w:rsidR="002F7331" w:rsidRPr="006424E9" w:rsidRDefault="002F7331" w:rsidP="00A075B0">
            <w:pPr>
              <w:pStyle w:val="Texto"/>
              <w:numPr>
                <w:ilvl w:val="0"/>
                <w:numId w:val="11"/>
              </w:numPr>
              <w:jc w:val="left"/>
              <w:rPr>
                <w:sz w:val="16"/>
                <w:lang w:val="es-AR"/>
              </w:rPr>
            </w:pPr>
            <w:r w:rsidRPr="006424E9">
              <w:rPr>
                <w:sz w:val="16"/>
                <w:lang w:val="es-AR"/>
              </w:rPr>
              <w:t>Sector Privado No Financiero</w:t>
            </w:r>
          </w:p>
        </w:tc>
        <w:tc>
          <w:tcPr>
            <w:tcW w:w="142" w:type="dxa"/>
            <w:vAlign w:val="bottom"/>
          </w:tcPr>
          <w:p w:rsidR="002F7331" w:rsidRPr="006424E9" w:rsidRDefault="002F7331" w:rsidP="00B04275">
            <w:pPr>
              <w:pStyle w:val="Texto"/>
              <w:rPr>
                <w:sz w:val="16"/>
                <w:lang w:val="es-AR"/>
              </w:rPr>
            </w:pPr>
          </w:p>
        </w:tc>
        <w:tc>
          <w:tcPr>
            <w:tcW w:w="1134" w:type="dxa"/>
            <w:vAlign w:val="bottom"/>
          </w:tcPr>
          <w:p w:rsidR="002F7331" w:rsidRPr="006424E9" w:rsidRDefault="00A349AB" w:rsidP="003D07E1">
            <w:pPr>
              <w:pStyle w:val="Texto"/>
              <w:tabs>
                <w:tab w:val="decimal" w:pos="-73"/>
              </w:tabs>
              <w:jc w:val="right"/>
              <w:rPr>
                <w:sz w:val="16"/>
                <w:lang w:val="es-AR"/>
              </w:rPr>
            </w:pPr>
            <w:r w:rsidRPr="006424E9">
              <w:rPr>
                <w:sz w:val="16"/>
                <w:lang w:val="es-AR"/>
              </w:rPr>
              <w:t>10.108.846</w:t>
            </w:r>
          </w:p>
        </w:tc>
        <w:tc>
          <w:tcPr>
            <w:tcW w:w="141" w:type="dxa"/>
            <w:vAlign w:val="bottom"/>
          </w:tcPr>
          <w:p w:rsidR="002F7331" w:rsidRPr="006424E9" w:rsidRDefault="002F7331" w:rsidP="003D07E1">
            <w:pPr>
              <w:pStyle w:val="Texto"/>
              <w:tabs>
                <w:tab w:val="decimal" w:pos="-73"/>
              </w:tabs>
              <w:jc w:val="right"/>
              <w:rPr>
                <w:sz w:val="16"/>
                <w:lang w:val="es-AR"/>
              </w:rPr>
            </w:pPr>
          </w:p>
        </w:tc>
        <w:tc>
          <w:tcPr>
            <w:tcW w:w="1276" w:type="dxa"/>
            <w:vAlign w:val="bottom"/>
          </w:tcPr>
          <w:p w:rsidR="002F7331" w:rsidRPr="006424E9" w:rsidRDefault="00A349AB" w:rsidP="003D07E1">
            <w:pPr>
              <w:pStyle w:val="Texto"/>
              <w:tabs>
                <w:tab w:val="decimal" w:pos="-73"/>
                <w:tab w:val="decimal" w:pos="756"/>
              </w:tabs>
              <w:jc w:val="right"/>
              <w:rPr>
                <w:sz w:val="16"/>
                <w:lang w:val="es-AR"/>
              </w:rPr>
            </w:pPr>
            <w:r w:rsidRPr="006424E9">
              <w:rPr>
                <w:sz w:val="16"/>
                <w:lang w:val="es-AR"/>
              </w:rPr>
              <w:t>129.504</w:t>
            </w: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A349AB" w:rsidP="003D07E1">
            <w:pPr>
              <w:pStyle w:val="Texto"/>
              <w:tabs>
                <w:tab w:val="decimal" w:pos="-73"/>
                <w:tab w:val="decimal" w:pos="756"/>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A349AB" w:rsidP="003D07E1">
            <w:pPr>
              <w:pStyle w:val="Texto"/>
              <w:tabs>
                <w:tab w:val="decimal" w:pos="-73"/>
                <w:tab w:val="decimal" w:pos="756"/>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decimal" w:pos="-73"/>
              </w:tabs>
              <w:jc w:val="right"/>
              <w:rPr>
                <w:sz w:val="16"/>
                <w:lang w:val="es-AR"/>
              </w:rPr>
            </w:pPr>
          </w:p>
        </w:tc>
        <w:tc>
          <w:tcPr>
            <w:tcW w:w="1134" w:type="dxa"/>
            <w:vAlign w:val="bottom"/>
          </w:tcPr>
          <w:p w:rsidR="002F7331" w:rsidRPr="006424E9" w:rsidRDefault="00A349AB" w:rsidP="003D07E1">
            <w:pPr>
              <w:pStyle w:val="Texto"/>
              <w:tabs>
                <w:tab w:val="decimal" w:pos="-73"/>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jc w:val="right"/>
              <w:rPr>
                <w:sz w:val="16"/>
                <w:lang w:val="es-AR"/>
              </w:rPr>
            </w:pPr>
          </w:p>
        </w:tc>
        <w:tc>
          <w:tcPr>
            <w:tcW w:w="992" w:type="dxa"/>
            <w:vAlign w:val="bottom"/>
          </w:tcPr>
          <w:p w:rsidR="002F7331" w:rsidRPr="006424E9" w:rsidRDefault="002F7331" w:rsidP="003D07E1">
            <w:pPr>
              <w:pStyle w:val="Texto"/>
              <w:tabs>
                <w:tab w:val="decimal" w:pos="-73"/>
              </w:tabs>
              <w:jc w:val="right"/>
              <w:rPr>
                <w:sz w:val="16"/>
                <w:lang w:val="es-AR"/>
              </w:rPr>
            </w:pPr>
            <w:r w:rsidRPr="006424E9">
              <w:rPr>
                <w:sz w:val="16"/>
                <w:lang w:val="es-AR"/>
              </w:rPr>
              <w:t>-</w:t>
            </w:r>
          </w:p>
        </w:tc>
        <w:tc>
          <w:tcPr>
            <w:tcW w:w="142" w:type="dxa"/>
            <w:vAlign w:val="bottom"/>
          </w:tcPr>
          <w:p w:rsidR="002F7331" w:rsidRPr="006424E9" w:rsidRDefault="002F7331" w:rsidP="003D07E1">
            <w:pPr>
              <w:pStyle w:val="Texto"/>
              <w:tabs>
                <w:tab w:val="left" w:pos="529"/>
              </w:tabs>
              <w:jc w:val="right"/>
              <w:rPr>
                <w:sz w:val="16"/>
                <w:lang w:val="es-AR"/>
              </w:rPr>
            </w:pPr>
          </w:p>
          <w:p w:rsidR="002F7331" w:rsidRPr="006424E9" w:rsidRDefault="002F7331" w:rsidP="003D07E1">
            <w:pPr>
              <w:pStyle w:val="Texto"/>
              <w:tabs>
                <w:tab w:val="left" w:pos="529"/>
              </w:tabs>
              <w:jc w:val="right"/>
              <w:rPr>
                <w:sz w:val="16"/>
                <w:lang w:val="es-AR"/>
              </w:rPr>
            </w:pPr>
          </w:p>
        </w:tc>
        <w:tc>
          <w:tcPr>
            <w:tcW w:w="1134" w:type="dxa"/>
            <w:shd w:val="clear" w:color="auto" w:fill="auto"/>
            <w:vAlign w:val="bottom"/>
          </w:tcPr>
          <w:p w:rsidR="002F7331" w:rsidRPr="006424E9" w:rsidRDefault="008A0B5C" w:rsidP="003D07E1">
            <w:pPr>
              <w:pStyle w:val="Texto"/>
              <w:tabs>
                <w:tab w:val="decimal" w:pos="-73"/>
                <w:tab w:val="decimal" w:pos="756"/>
              </w:tabs>
              <w:jc w:val="right"/>
              <w:rPr>
                <w:sz w:val="16"/>
                <w:lang w:val="es-AR"/>
              </w:rPr>
            </w:pPr>
            <w:r w:rsidRPr="006424E9">
              <w:rPr>
                <w:sz w:val="16"/>
                <w:lang w:val="es-AR"/>
              </w:rPr>
              <w:t>10.238</w:t>
            </w:r>
            <w:r w:rsidR="00A349AB" w:rsidRPr="006424E9">
              <w:rPr>
                <w:sz w:val="16"/>
                <w:lang w:val="es-AR"/>
              </w:rPr>
              <w:t>.350</w:t>
            </w:r>
          </w:p>
        </w:tc>
      </w:tr>
      <w:tr w:rsidR="002F7331" w:rsidRPr="006424E9" w:rsidTr="003D07E1">
        <w:trPr>
          <w:trHeight w:val="85"/>
        </w:trPr>
        <w:tc>
          <w:tcPr>
            <w:tcW w:w="2552" w:type="dxa"/>
            <w:vAlign w:val="bottom"/>
          </w:tcPr>
          <w:p w:rsidR="002F7331" w:rsidRPr="006424E9" w:rsidRDefault="002F7331" w:rsidP="00B04275">
            <w:pPr>
              <w:pStyle w:val="Texto"/>
              <w:ind w:left="288"/>
              <w:rPr>
                <w:sz w:val="16"/>
                <w:lang w:val="es-AR"/>
              </w:rPr>
            </w:pPr>
          </w:p>
        </w:tc>
        <w:tc>
          <w:tcPr>
            <w:tcW w:w="142" w:type="dxa"/>
            <w:vAlign w:val="bottom"/>
          </w:tcPr>
          <w:p w:rsidR="002F7331" w:rsidRPr="006424E9" w:rsidRDefault="002F7331" w:rsidP="00B04275">
            <w:pPr>
              <w:pStyle w:val="Texto"/>
              <w:rPr>
                <w:sz w:val="16"/>
                <w:lang w:val="es-AR"/>
              </w:rPr>
            </w:pPr>
          </w:p>
        </w:tc>
        <w:tc>
          <w:tcPr>
            <w:tcW w:w="1134" w:type="dxa"/>
            <w:vAlign w:val="bottom"/>
          </w:tcPr>
          <w:p w:rsidR="002F7331" w:rsidRPr="006424E9" w:rsidRDefault="002F7331" w:rsidP="003D07E1">
            <w:pPr>
              <w:pStyle w:val="Texto"/>
              <w:tabs>
                <w:tab w:val="decimal" w:pos="-73"/>
              </w:tabs>
              <w:jc w:val="right"/>
              <w:rPr>
                <w:sz w:val="16"/>
                <w:lang w:val="es-AR"/>
              </w:rPr>
            </w:pPr>
          </w:p>
        </w:tc>
        <w:tc>
          <w:tcPr>
            <w:tcW w:w="141" w:type="dxa"/>
            <w:vAlign w:val="bottom"/>
          </w:tcPr>
          <w:p w:rsidR="002F7331" w:rsidRPr="006424E9" w:rsidRDefault="002F7331" w:rsidP="003D07E1">
            <w:pPr>
              <w:pStyle w:val="Texto"/>
              <w:tabs>
                <w:tab w:val="decimal" w:pos="-73"/>
              </w:tabs>
              <w:jc w:val="right"/>
              <w:rPr>
                <w:sz w:val="16"/>
                <w:lang w:val="es-AR"/>
              </w:rPr>
            </w:pPr>
          </w:p>
        </w:tc>
        <w:tc>
          <w:tcPr>
            <w:tcW w:w="1276" w:type="dxa"/>
            <w:vAlign w:val="bottom"/>
          </w:tcPr>
          <w:p w:rsidR="002F7331" w:rsidRPr="006424E9" w:rsidRDefault="002F7331" w:rsidP="003D07E1">
            <w:pPr>
              <w:pStyle w:val="Texto"/>
              <w:tabs>
                <w:tab w:val="decimal" w:pos="-73"/>
                <w:tab w:val="decimal" w:pos="756"/>
              </w:tabs>
              <w:jc w:val="right"/>
              <w:rPr>
                <w:sz w:val="16"/>
                <w:lang w:val="es-AR"/>
              </w:rPr>
            </w:pP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2F7331" w:rsidP="003D07E1">
            <w:pPr>
              <w:pStyle w:val="Texto"/>
              <w:tabs>
                <w:tab w:val="decimal" w:pos="-73"/>
                <w:tab w:val="decimal" w:pos="756"/>
              </w:tabs>
              <w:jc w:val="right"/>
              <w:rPr>
                <w:sz w:val="16"/>
                <w:lang w:val="es-AR"/>
              </w:rPr>
            </w:pPr>
          </w:p>
        </w:tc>
        <w:tc>
          <w:tcPr>
            <w:tcW w:w="142" w:type="dxa"/>
            <w:vAlign w:val="bottom"/>
          </w:tcPr>
          <w:p w:rsidR="002F7331" w:rsidRPr="006424E9" w:rsidRDefault="002F7331" w:rsidP="003D07E1">
            <w:pPr>
              <w:pStyle w:val="Texto"/>
              <w:tabs>
                <w:tab w:val="decimal" w:pos="-73"/>
              </w:tabs>
              <w:jc w:val="right"/>
              <w:rPr>
                <w:sz w:val="16"/>
                <w:lang w:val="es-AR"/>
              </w:rPr>
            </w:pPr>
          </w:p>
        </w:tc>
        <w:tc>
          <w:tcPr>
            <w:tcW w:w="992" w:type="dxa"/>
            <w:vAlign w:val="bottom"/>
          </w:tcPr>
          <w:p w:rsidR="002F7331" w:rsidRPr="006424E9" w:rsidRDefault="002F7331" w:rsidP="003D07E1">
            <w:pPr>
              <w:pStyle w:val="Texto"/>
              <w:tabs>
                <w:tab w:val="decimal" w:pos="-73"/>
                <w:tab w:val="decimal" w:pos="756"/>
              </w:tabs>
              <w:jc w:val="right"/>
              <w:rPr>
                <w:sz w:val="16"/>
                <w:lang w:val="es-AR"/>
              </w:rPr>
            </w:pPr>
          </w:p>
        </w:tc>
        <w:tc>
          <w:tcPr>
            <w:tcW w:w="142" w:type="dxa"/>
            <w:vAlign w:val="bottom"/>
          </w:tcPr>
          <w:p w:rsidR="002F7331" w:rsidRPr="006424E9" w:rsidRDefault="002F7331" w:rsidP="003D07E1">
            <w:pPr>
              <w:pStyle w:val="Texto"/>
              <w:tabs>
                <w:tab w:val="decimal" w:pos="-73"/>
              </w:tabs>
              <w:jc w:val="right"/>
              <w:rPr>
                <w:sz w:val="16"/>
                <w:lang w:val="es-AR"/>
              </w:rPr>
            </w:pPr>
          </w:p>
        </w:tc>
        <w:tc>
          <w:tcPr>
            <w:tcW w:w="1134" w:type="dxa"/>
            <w:vAlign w:val="bottom"/>
          </w:tcPr>
          <w:p w:rsidR="002F7331" w:rsidRPr="006424E9" w:rsidRDefault="002F7331" w:rsidP="003D07E1">
            <w:pPr>
              <w:pStyle w:val="Texto"/>
              <w:tabs>
                <w:tab w:val="decimal" w:pos="-73"/>
              </w:tabs>
              <w:jc w:val="right"/>
              <w:rPr>
                <w:sz w:val="16"/>
                <w:lang w:val="es-AR"/>
              </w:rPr>
            </w:pPr>
          </w:p>
        </w:tc>
        <w:tc>
          <w:tcPr>
            <w:tcW w:w="142" w:type="dxa"/>
            <w:vAlign w:val="bottom"/>
          </w:tcPr>
          <w:p w:rsidR="002F7331" w:rsidRPr="006424E9" w:rsidRDefault="002F7331" w:rsidP="003D07E1">
            <w:pPr>
              <w:pStyle w:val="Texto"/>
              <w:jc w:val="right"/>
              <w:rPr>
                <w:sz w:val="16"/>
                <w:lang w:val="es-AR"/>
              </w:rPr>
            </w:pPr>
          </w:p>
        </w:tc>
        <w:tc>
          <w:tcPr>
            <w:tcW w:w="992" w:type="dxa"/>
            <w:vAlign w:val="bottom"/>
          </w:tcPr>
          <w:p w:rsidR="002F7331" w:rsidRPr="006424E9" w:rsidRDefault="002F7331" w:rsidP="003D07E1">
            <w:pPr>
              <w:pStyle w:val="Texto"/>
              <w:tabs>
                <w:tab w:val="decimal" w:pos="-73"/>
              </w:tabs>
              <w:jc w:val="right"/>
              <w:rPr>
                <w:sz w:val="16"/>
                <w:lang w:val="es-AR"/>
              </w:rPr>
            </w:pPr>
          </w:p>
        </w:tc>
        <w:tc>
          <w:tcPr>
            <w:tcW w:w="142" w:type="dxa"/>
            <w:vAlign w:val="bottom"/>
          </w:tcPr>
          <w:p w:rsidR="002F7331" w:rsidRPr="006424E9" w:rsidRDefault="002F7331" w:rsidP="003D07E1">
            <w:pPr>
              <w:pStyle w:val="Texto"/>
              <w:tabs>
                <w:tab w:val="left" w:pos="529"/>
              </w:tabs>
              <w:jc w:val="right"/>
              <w:rPr>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756"/>
              </w:tabs>
              <w:jc w:val="right"/>
              <w:rPr>
                <w:sz w:val="16"/>
                <w:lang w:val="es-AR"/>
              </w:rPr>
            </w:pPr>
          </w:p>
        </w:tc>
      </w:tr>
      <w:tr w:rsidR="002F7331" w:rsidRPr="006424E9" w:rsidTr="003D07E1">
        <w:trPr>
          <w:trHeight w:val="302"/>
        </w:trPr>
        <w:tc>
          <w:tcPr>
            <w:tcW w:w="2552" w:type="dxa"/>
            <w:vAlign w:val="bottom"/>
          </w:tcPr>
          <w:p w:rsidR="002F7331" w:rsidRPr="006424E9" w:rsidRDefault="002F7331" w:rsidP="00B04275">
            <w:pPr>
              <w:pStyle w:val="Texto"/>
              <w:jc w:val="left"/>
              <w:rPr>
                <w:b/>
                <w:sz w:val="16"/>
                <w:lang w:val="es-AR"/>
              </w:rPr>
            </w:pPr>
            <w:r w:rsidRPr="006424E9">
              <w:rPr>
                <w:b/>
                <w:sz w:val="16"/>
                <w:lang w:val="es-AR"/>
              </w:rPr>
              <w:t>Pasivo a valor razonable con cambios en resultados</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93.996</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797246">
            <w:pPr>
              <w:pStyle w:val="Texto"/>
              <w:tabs>
                <w:tab w:val="decimal" w:pos="-73"/>
                <w:tab w:val="decimal" w:pos="756"/>
              </w:tabs>
              <w:jc w:val="right"/>
              <w:rPr>
                <w:b/>
                <w:sz w:val="16"/>
                <w:lang w:val="es-AR"/>
              </w:rPr>
            </w:pPr>
            <w:r w:rsidRPr="006424E9">
              <w:rPr>
                <w:b/>
                <w:sz w:val="16"/>
                <w:lang w:val="es-AR"/>
              </w:rPr>
              <w:t>21.6</w:t>
            </w:r>
            <w:r w:rsidR="00797246" w:rsidRPr="006424E9">
              <w:rPr>
                <w:b/>
                <w:sz w:val="16"/>
                <w:lang w:val="es-AR"/>
              </w:rPr>
              <w:t>2</w:t>
            </w:r>
            <w:r w:rsidRPr="006424E9">
              <w:rPr>
                <w:b/>
                <w:sz w:val="16"/>
                <w:lang w:val="es-AR"/>
              </w:rPr>
              <w:t>2</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125183"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 w:val="decimal" w:pos="756"/>
              </w:tabs>
              <w:ind w:right="149"/>
              <w:jc w:val="right"/>
              <w:rPr>
                <w:b/>
                <w:sz w:val="16"/>
                <w:lang w:val="es-AR"/>
              </w:rPr>
            </w:pPr>
          </w:p>
        </w:tc>
        <w:tc>
          <w:tcPr>
            <w:tcW w:w="992" w:type="dxa"/>
            <w:vAlign w:val="bottom"/>
          </w:tcPr>
          <w:p w:rsidR="002F7331" w:rsidRPr="006424E9" w:rsidRDefault="00125183"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 w:val="decimal" w:pos="756"/>
              </w:tabs>
              <w:ind w:right="149"/>
              <w:jc w:val="right"/>
              <w:rPr>
                <w:b/>
                <w:sz w:val="16"/>
                <w:lang w:val="es-AR"/>
              </w:rPr>
            </w:pPr>
          </w:p>
        </w:tc>
        <w:tc>
          <w:tcPr>
            <w:tcW w:w="1134" w:type="dxa"/>
            <w:vAlign w:val="bottom"/>
          </w:tcPr>
          <w:p w:rsidR="002F7331" w:rsidRPr="006424E9" w:rsidRDefault="002F7331"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56"/>
              </w:tabs>
              <w:ind w:right="149"/>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115.618</w:t>
            </w:r>
          </w:p>
        </w:tc>
      </w:tr>
      <w:tr w:rsidR="002F7331" w:rsidRPr="006424E9" w:rsidTr="003D07E1">
        <w:trPr>
          <w:trHeight w:val="64"/>
        </w:trPr>
        <w:tc>
          <w:tcPr>
            <w:tcW w:w="2552" w:type="dxa"/>
            <w:vAlign w:val="bottom"/>
          </w:tcPr>
          <w:p w:rsidR="002F7331" w:rsidRPr="006424E9" w:rsidRDefault="002F7331" w:rsidP="00B04275">
            <w:pPr>
              <w:pStyle w:val="Texto"/>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 w:val="decimal" w:pos="756"/>
              </w:tabs>
              <w:ind w:right="149"/>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 w:val="decimal" w:pos="756"/>
              </w:tabs>
              <w:ind w:right="149"/>
              <w:jc w:val="right"/>
              <w:rPr>
                <w:b/>
                <w:sz w:val="16"/>
                <w:lang w:val="es-AR"/>
              </w:rPr>
            </w:pPr>
          </w:p>
        </w:tc>
        <w:tc>
          <w:tcPr>
            <w:tcW w:w="1134"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56"/>
              </w:tabs>
              <w:ind w:right="149"/>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756"/>
              </w:tabs>
              <w:jc w:val="right"/>
              <w:rPr>
                <w:b/>
                <w:sz w:val="16"/>
                <w:lang w:val="es-AR"/>
              </w:rPr>
            </w:pPr>
          </w:p>
        </w:tc>
      </w:tr>
      <w:tr w:rsidR="002F7331" w:rsidRPr="006424E9" w:rsidTr="003D07E1">
        <w:trPr>
          <w:trHeight w:val="145"/>
        </w:trPr>
        <w:tc>
          <w:tcPr>
            <w:tcW w:w="2552" w:type="dxa"/>
            <w:vAlign w:val="bottom"/>
          </w:tcPr>
          <w:p w:rsidR="002F7331" w:rsidRPr="006424E9" w:rsidRDefault="002F7331" w:rsidP="00B04275">
            <w:pPr>
              <w:pStyle w:val="Texto"/>
              <w:rPr>
                <w:b/>
                <w:sz w:val="16"/>
                <w:lang w:val="es-AR"/>
              </w:rPr>
            </w:pPr>
            <w:r w:rsidRPr="006424E9">
              <w:rPr>
                <w:b/>
                <w:sz w:val="16"/>
                <w:lang w:val="es-AR"/>
              </w:rPr>
              <w:t>Instrumentos derivados</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31.164</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5.948</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992" w:type="dxa"/>
            <w:vAlign w:val="bottom"/>
          </w:tcPr>
          <w:p w:rsidR="002F7331" w:rsidRPr="006424E9" w:rsidRDefault="00125183" w:rsidP="003D07E1">
            <w:pPr>
              <w:pStyle w:val="Texto"/>
              <w:tabs>
                <w:tab w:val="decimal" w:pos="-73"/>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ind w:right="149"/>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r w:rsidRPr="006424E9">
              <w:rPr>
                <w:b/>
                <w:sz w:val="16"/>
                <w:lang w:val="es-AR"/>
              </w:rPr>
              <w:t>-</w:t>
            </w: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37.112</w:t>
            </w:r>
          </w:p>
        </w:tc>
      </w:tr>
      <w:tr w:rsidR="002F7331" w:rsidRPr="006424E9" w:rsidTr="003D07E1">
        <w:trPr>
          <w:trHeight w:val="145"/>
        </w:trPr>
        <w:tc>
          <w:tcPr>
            <w:tcW w:w="2552" w:type="dxa"/>
            <w:vAlign w:val="bottom"/>
          </w:tcPr>
          <w:p w:rsidR="002F7331" w:rsidRPr="006424E9" w:rsidRDefault="002F7331" w:rsidP="00B04275">
            <w:pPr>
              <w:pStyle w:val="Texto"/>
              <w:ind w:left="288"/>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ind w:right="149"/>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756"/>
              </w:tabs>
              <w:jc w:val="right"/>
              <w:rPr>
                <w:b/>
                <w:sz w:val="16"/>
                <w:lang w:val="es-AR"/>
              </w:rPr>
            </w:pPr>
          </w:p>
        </w:tc>
      </w:tr>
      <w:tr w:rsidR="002F7331" w:rsidRPr="006424E9" w:rsidTr="003D07E1">
        <w:trPr>
          <w:trHeight w:val="145"/>
        </w:trPr>
        <w:tc>
          <w:tcPr>
            <w:tcW w:w="2552" w:type="dxa"/>
            <w:vAlign w:val="bottom"/>
          </w:tcPr>
          <w:p w:rsidR="002F7331" w:rsidRPr="006424E9" w:rsidRDefault="002F7331" w:rsidP="00B04275">
            <w:pPr>
              <w:pStyle w:val="Texto"/>
              <w:rPr>
                <w:b/>
                <w:sz w:val="16"/>
                <w:lang w:val="es-AR"/>
              </w:rPr>
            </w:pPr>
            <w:r w:rsidRPr="006424E9">
              <w:rPr>
                <w:b/>
                <w:sz w:val="16"/>
                <w:lang w:val="es-AR"/>
              </w:rPr>
              <w:t>Otros pasivos financieros</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710.090</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28.816</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32.649</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992"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59.889</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47.499</w:t>
            </w:r>
          </w:p>
        </w:tc>
        <w:tc>
          <w:tcPr>
            <w:tcW w:w="142" w:type="dxa"/>
            <w:vAlign w:val="bottom"/>
          </w:tcPr>
          <w:p w:rsidR="002F7331" w:rsidRPr="006424E9" w:rsidRDefault="002F7331" w:rsidP="003D07E1">
            <w:pPr>
              <w:pStyle w:val="Texto"/>
              <w:ind w:right="149"/>
              <w:jc w:val="right"/>
              <w:rPr>
                <w:b/>
                <w:sz w:val="16"/>
                <w:lang w:val="es-AR"/>
              </w:rPr>
            </w:pPr>
          </w:p>
        </w:tc>
        <w:tc>
          <w:tcPr>
            <w:tcW w:w="992"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86.196</w:t>
            </w: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965.139</w:t>
            </w:r>
          </w:p>
        </w:tc>
      </w:tr>
      <w:tr w:rsidR="002F7331" w:rsidRPr="006424E9" w:rsidTr="003D07E1">
        <w:trPr>
          <w:trHeight w:val="157"/>
        </w:trPr>
        <w:tc>
          <w:tcPr>
            <w:tcW w:w="2552" w:type="dxa"/>
            <w:vAlign w:val="bottom"/>
          </w:tcPr>
          <w:p w:rsidR="002F7331" w:rsidRPr="006424E9" w:rsidRDefault="002F7331" w:rsidP="00B04275">
            <w:pPr>
              <w:pStyle w:val="Texto"/>
              <w:ind w:left="288"/>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ind w:right="149"/>
              <w:jc w:val="right"/>
              <w:rPr>
                <w:b/>
                <w:sz w:val="16"/>
                <w:lang w:val="es-AR"/>
              </w:rPr>
            </w:pPr>
          </w:p>
        </w:tc>
        <w:tc>
          <w:tcPr>
            <w:tcW w:w="992" w:type="dxa"/>
            <w:vAlign w:val="bottom"/>
          </w:tcPr>
          <w:p w:rsidR="002F7331" w:rsidRPr="006424E9" w:rsidRDefault="002F7331" w:rsidP="003D07E1">
            <w:pPr>
              <w:pStyle w:val="Texto"/>
              <w:tabs>
                <w:tab w:val="decimal" w:pos="-73"/>
              </w:tabs>
              <w:jc w:val="right"/>
              <w:rPr>
                <w:b/>
                <w:sz w:val="16"/>
                <w:lang w:val="es-AR"/>
              </w:rPr>
            </w:pP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756"/>
              </w:tabs>
              <w:jc w:val="right"/>
              <w:rPr>
                <w:b/>
                <w:sz w:val="16"/>
                <w:lang w:val="es-AR"/>
              </w:rPr>
            </w:pPr>
          </w:p>
        </w:tc>
      </w:tr>
      <w:tr w:rsidR="002F7331" w:rsidRPr="006424E9" w:rsidTr="003D07E1">
        <w:trPr>
          <w:trHeight w:val="290"/>
        </w:trPr>
        <w:tc>
          <w:tcPr>
            <w:tcW w:w="2552" w:type="dxa"/>
            <w:vAlign w:val="bottom"/>
          </w:tcPr>
          <w:p w:rsidR="002F7331" w:rsidRPr="006424E9" w:rsidRDefault="002F7331" w:rsidP="00B04275">
            <w:pPr>
              <w:pStyle w:val="Texto"/>
              <w:jc w:val="left"/>
              <w:rPr>
                <w:b/>
                <w:sz w:val="16"/>
                <w:lang w:val="es-AR"/>
              </w:rPr>
            </w:pPr>
            <w:r w:rsidRPr="006424E9">
              <w:rPr>
                <w:b/>
                <w:sz w:val="16"/>
                <w:lang w:val="es-AR"/>
              </w:rPr>
              <w:t xml:space="preserve">Financiaciones recibidas del </w:t>
            </w:r>
            <w:r w:rsidR="00B4586D" w:rsidRPr="006424E9">
              <w:rPr>
                <w:b/>
                <w:sz w:val="16"/>
                <w:lang w:val="es-AR"/>
              </w:rPr>
              <w:t>BCRA</w:t>
            </w:r>
            <w:r w:rsidR="008D0BF2" w:rsidRPr="006424E9">
              <w:rPr>
                <w:b/>
                <w:sz w:val="16"/>
                <w:lang w:val="es-AR"/>
              </w:rPr>
              <w:t xml:space="preserve"> </w:t>
            </w:r>
            <w:r w:rsidRPr="006424E9">
              <w:rPr>
                <w:b/>
                <w:sz w:val="16"/>
                <w:lang w:val="es-AR"/>
              </w:rPr>
              <w:t>y Otros Inst. Financieras</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125.155</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146.318</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70.014</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992"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961.527</w:t>
            </w:r>
          </w:p>
        </w:tc>
        <w:tc>
          <w:tcPr>
            <w:tcW w:w="142" w:type="dxa"/>
            <w:vAlign w:val="bottom"/>
          </w:tcPr>
          <w:p w:rsidR="002F7331" w:rsidRPr="006424E9" w:rsidRDefault="002F7331" w:rsidP="003D07E1">
            <w:pPr>
              <w:pStyle w:val="Texto"/>
              <w:tabs>
                <w:tab w:val="decimal" w:pos="-73"/>
              </w:tabs>
              <w:ind w:right="149"/>
              <w:jc w:val="right"/>
              <w:rPr>
                <w:b/>
                <w:sz w:val="16"/>
                <w:lang w:val="es-AR"/>
              </w:rPr>
            </w:pPr>
          </w:p>
        </w:tc>
        <w:tc>
          <w:tcPr>
            <w:tcW w:w="1134"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216.965</w:t>
            </w:r>
          </w:p>
        </w:tc>
        <w:tc>
          <w:tcPr>
            <w:tcW w:w="142" w:type="dxa"/>
            <w:vAlign w:val="bottom"/>
          </w:tcPr>
          <w:p w:rsidR="002F7331" w:rsidRPr="006424E9" w:rsidRDefault="002F7331" w:rsidP="003D07E1">
            <w:pPr>
              <w:pStyle w:val="Texto"/>
              <w:ind w:right="149"/>
              <w:jc w:val="right"/>
              <w:rPr>
                <w:b/>
                <w:sz w:val="16"/>
                <w:lang w:val="es-AR"/>
              </w:rPr>
            </w:pPr>
          </w:p>
        </w:tc>
        <w:tc>
          <w:tcPr>
            <w:tcW w:w="992" w:type="dxa"/>
            <w:vAlign w:val="bottom"/>
          </w:tcPr>
          <w:p w:rsidR="002F7331" w:rsidRPr="006424E9" w:rsidRDefault="00A349AB" w:rsidP="003D07E1">
            <w:pPr>
              <w:pStyle w:val="Texto"/>
              <w:tabs>
                <w:tab w:val="decimal" w:pos="-73"/>
              </w:tabs>
              <w:jc w:val="right"/>
              <w:rPr>
                <w:b/>
                <w:sz w:val="16"/>
                <w:lang w:val="es-AR"/>
              </w:rPr>
            </w:pPr>
            <w:r w:rsidRPr="006424E9">
              <w:rPr>
                <w:b/>
                <w:sz w:val="16"/>
                <w:lang w:val="es-AR"/>
              </w:rPr>
              <w:t>14.258</w:t>
            </w:r>
          </w:p>
        </w:tc>
        <w:tc>
          <w:tcPr>
            <w:tcW w:w="142" w:type="dxa"/>
            <w:vAlign w:val="bottom"/>
          </w:tcPr>
          <w:p w:rsidR="002F7331" w:rsidRPr="006424E9" w:rsidRDefault="002F7331" w:rsidP="003D07E1">
            <w:pPr>
              <w:pStyle w:val="Texto"/>
              <w:tabs>
                <w:tab w:val="left" w:pos="529"/>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1.534.237</w:t>
            </w:r>
          </w:p>
        </w:tc>
      </w:tr>
      <w:tr w:rsidR="002F7331" w:rsidRPr="006424E9" w:rsidTr="003D07E1">
        <w:trPr>
          <w:trHeight w:val="145"/>
        </w:trPr>
        <w:tc>
          <w:tcPr>
            <w:tcW w:w="2552" w:type="dxa"/>
            <w:vAlign w:val="bottom"/>
          </w:tcPr>
          <w:p w:rsidR="002F7331" w:rsidRPr="006424E9" w:rsidRDefault="002F7331" w:rsidP="00B04275">
            <w:pPr>
              <w:pStyle w:val="Texto"/>
              <w:ind w:left="288"/>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2F7331" w:rsidP="003D07E1">
            <w:pPr>
              <w:pStyle w:val="Texto"/>
              <w:tabs>
                <w:tab w:val="decimal" w:pos="-73"/>
                <w:tab w:val="decimal" w:pos="756"/>
              </w:tabs>
              <w:jc w:val="right"/>
              <w:rPr>
                <w:b/>
                <w:sz w:val="16"/>
                <w:lang w:val="es-AR"/>
              </w:rPr>
            </w:pP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2F7331" w:rsidP="003D07E1">
            <w:pPr>
              <w:pStyle w:val="Texto"/>
              <w:tabs>
                <w:tab w:val="decimal" w:pos="-73"/>
                <w:tab w:val="decimal" w:pos="126"/>
              </w:tabs>
              <w:jc w:val="right"/>
              <w:rPr>
                <w:b/>
                <w:sz w:val="16"/>
                <w:lang w:val="es-AR"/>
              </w:rPr>
            </w:pPr>
          </w:p>
        </w:tc>
        <w:tc>
          <w:tcPr>
            <w:tcW w:w="142" w:type="dxa"/>
            <w:vAlign w:val="bottom"/>
          </w:tcPr>
          <w:p w:rsidR="002F7331" w:rsidRPr="006424E9" w:rsidRDefault="002F7331" w:rsidP="003D07E1">
            <w:pPr>
              <w:pStyle w:val="Texto"/>
              <w:tabs>
                <w:tab w:val="decimal" w:pos="-73"/>
                <w:tab w:val="decimal" w:pos="126"/>
              </w:tabs>
              <w:ind w:right="149"/>
              <w:jc w:val="right"/>
              <w:rPr>
                <w:b/>
                <w:sz w:val="16"/>
                <w:lang w:val="es-AR"/>
              </w:rPr>
            </w:pPr>
          </w:p>
        </w:tc>
        <w:tc>
          <w:tcPr>
            <w:tcW w:w="992" w:type="dxa"/>
            <w:vAlign w:val="bottom"/>
          </w:tcPr>
          <w:p w:rsidR="002F7331" w:rsidRPr="006424E9" w:rsidRDefault="002F7331" w:rsidP="003D07E1">
            <w:pPr>
              <w:pStyle w:val="Texto"/>
              <w:tabs>
                <w:tab w:val="decimal" w:pos="-73"/>
                <w:tab w:val="decimal" w:pos="126"/>
              </w:tabs>
              <w:jc w:val="right"/>
              <w:rPr>
                <w:b/>
                <w:sz w:val="16"/>
                <w:lang w:val="es-AR"/>
              </w:rPr>
            </w:pPr>
          </w:p>
        </w:tc>
        <w:tc>
          <w:tcPr>
            <w:tcW w:w="142" w:type="dxa"/>
            <w:vAlign w:val="bottom"/>
          </w:tcPr>
          <w:p w:rsidR="002F7331" w:rsidRPr="006424E9" w:rsidRDefault="002F7331" w:rsidP="003D07E1">
            <w:pPr>
              <w:pStyle w:val="Texto"/>
              <w:tabs>
                <w:tab w:val="decimal" w:pos="-73"/>
                <w:tab w:val="decimal" w:pos="126"/>
              </w:tabs>
              <w:ind w:right="149"/>
              <w:jc w:val="right"/>
              <w:rPr>
                <w:b/>
                <w:sz w:val="16"/>
                <w:lang w:val="es-AR"/>
              </w:rPr>
            </w:pPr>
          </w:p>
        </w:tc>
        <w:tc>
          <w:tcPr>
            <w:tcW w:w="1134" w:type="dxa"/>
            <w:vAlign w:val="bottom"/>
          </w:tcPr>
          <w:p w:rsidR="002F7331" w:rsidRPr="006424E9" w:rsidRDefault="002F7331" w:rsidP="003D07E1">
            <w:pPr>
              <w:pStyle w:val="Texto"/>
              <w:tabs>
                <w:tab w:val="decimal" w:pos="-73"/>
                <w:tab w:val="decimal" w:pos="126"/>
              </w:tabs>
              <w:jc w:val="right"/>
              <w:rPr>
                <w:b/>
                <w:sz w:val="16"/>
                <w:lang w:val="es-AR"/>
              </w:rPr>
            </w:pPr>
          </w:p>
        </w:tc>
        <w:tc>
          <w:tcPr>
            <w:tcW w:w="142" w:type="dxa"/>
            <w:vAlign w:val="bottom"/>
          </w:tcPr>
          <w:p w:rsidR="002F7331" w:rsidRPr="006424E9" w:rsidRDefault="002F7331" w:rsidP="003D07E1">
            <w:pPr>
              <w:pStyle w:val="Texto"/>
              <w:tabs>
                <w:tab w:val="decimal" w:pos="126"/>
              </w:tabs>
              <w:ind w:right="149"/>
              <w:jc w:val="right"/>
              <w:rPr>
                <w:b/>
                <w:sz w:val="16"/>
                <w:lang w:val="es-AR"/>
              </w:rPr>
            </w:pPr>
          </w:p>
        </w:tc>
        <w:tc>
          <w:tcPr>
            <w:tcW w:w="992" w:type="dxa"/>
            <w:vAlign w:val="bottom"/>
          </w:tcPr>
          <w:p w:rsidR="002F7331" w:rsidRPr="006424E9" w:rsidRDefault="002F7331" w:rsidP="003D07E1">
            <w:pPr>
              <w:pStyle w:val="Texto"/>
              <w:tabs>
                <w:tab w:val="decimal" w:pos="-73"/>
                <w:tab w:val="decimal" w:pos="126"/>
              </w:tabs>
              <w:jc w:val="right"/>
              <w:rPr>
                <w:b/>
                <w:sz w:val="16"/>
                <w:lang w:val="es-AR"/>
              </w:rPr>
            </w:pPr>
          </w:p>
        </w:tc>
        <w:tc>
          <w:tcPr>
            <w:tcW w:w="142" w:type="dxa"/>
            <w:vAlign w:val="bottom"/>
          </w:tcPr>
          <w:p w:rsidR="002F7331" w:rsidRPr="006424E9"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rsidR="002F7331" w:rsidRPr="006424E9" w:rsidRDefault="002F7331" w:rsidP="003D07E1">
            <w:pPr>
              <w:pStyle w:val="Texto"/>
              <w:tabs>
                <w:tab w:val="decimal" w:pos="-73"/>
                <w:tab w:val="decimal" w:pos="126"/>
              </w:tabs>
              <w:jc w:val="right"/>
              <w:rPr>
                <w:b/>
                <w:sz w:val="16"/>
                <w:lang w:val="es-AR"/>
              </w:rPr>
            </w:pPr>
          </w:p>
        </w:tc>
      </w:tr>
      <w:tr w:rsidR="002F7331" w:rsidRPr="006424E9" w:rsidTr="003D07E1">
        <w:trPr>
          <w:trHeight w:val="157"/>
        </w:trPr>
        <w:tc>
          <w:tcPr>
            <w:tcW w:w="2552" w:type="dxa"/>
            <w:vAlign w:val="bottom"/>
          </w:tcPr>
          <w:p w:rsidR="002F7331" w:rsidRPr="006424E9" w:rsidRDefault="002F7331" w:rsidP="00B04275">
            <w:pPr>
              <w:pStyle w:val="Texto"/>
              <w:jc w:val="left"/>
              <w:rPr>
                <w:b/>
                <w:sz w:val="16"/>
                <w:lang w:val="es-AR"/>
              </w:rPr>
            </w:pPr>
            <w:r w:rsidRPr="006424E9">
              <w:rPr>
                <w:b/>
                <w:sz w:val="16"/>
                <w:lang w:val="es-AR"/>
              </w:rPr>
              <w:t>Obligaciones Negociables emitidas</w:t>
            </w:r>
          </w:p>
        </w:tc>
        <w:tc>
          <w:tcPr>
            <w:tcW w:w="142" w:type="dxa"/>
            <w:vAlign w:val="bottom"/>
          </w:tcPr>
          <w:p w:rsidR="002F7331" w:rsidRPr="006424E9" w:rsidRDefault="002F7331" w:rsidP="00B04275">
            <w:pPr>
              <w:pStyle w:val="Texto"/>
              <w:rPr>
                <w:b/>
                <w:sz w:val="16"/>
                <w:lang w:val="es-AR"/>
              </w:rPr>
            </w:pPr>
          </w:p>
        </w:tc>
        <w:tc>
          <w:tcPr>
            <w:tcW w:w="1134" w:type="dxa"/>
            <w:vAlign w:val="bottom"/>
          </w:tcPr>
          <w:p w:rsidR="002F7331" w:rsidRPr="006424E9" w:rsidRDefault="002F7331" w:rsidP="003D07E1">
            <w:pPr>
              <w:pStyle w:val="Texto"/>
              <w:tabs>
                <w:tab w:val="decimal" w:pos="-73"/>
              </w:tabs>
              <w:jc w:val="right"/>
              <w:rPr>
                <w:b/>
                <w:sz w:val="16"/>
                <w:lang w:val="es-AR"/>
              </w:rPr>
            </w:pPr>
            <w:r w:rsidRPr="006424E9">
              <w:rPr>
                <w:b/>
                <w:sz w:val="16"/>
                <w:lang w:val="es-AR"/>
              </w:rPr>
              <w:t>-</w:t>
            </w:r>
          </w:p>
        </w:tc>
        <w:tc>
          <w:tcPr>
            <w:tcW w:w="141" w:type="dxa"/>
            <w:vAlign w:val="bottom"/>
          </w:tcPr>
          <w:p w:rsidR="002F7331" w:rsidRPr="006424E9" w:rsidRDefault="002F7331" w:rsidP="003D07E1">
            <w:pPr>
              <w:pStyle w:val="Texto"/>
              <w:tabs>
                <w:tab w:val="decimal" w:pos="-73"/>
              </w:tabs>
              <w:jc w:val="right"/>
              <w:rPr>
                <w:b/>
                <w:sz w:val="16"/>
                <w:lang w:val="es-AR"/>
              </w:rPr>
            </w:pPr>
          </w:p>
        </w:tc>
        <w:tc>
          <w:tcPr>
            <w:tcW w:w="1276" w:type="dxa"/>
            <w:vAlign w:val="bottom"/>
          </w:tcPr>
          <w:p w:rsidR="002F7331" w:rsidRPr="006424E9" w:rsidRDefault="00A349AB" w:rsidP="003D07E1">
            <w:pPr>
              <w:pStyle w:val="Texto"/>
              <w:tabs>
                <w:tab w:val="decimal" w:pos="-73"/>
                <w:tab w:val="decimal" w:pos="756"/>
              </w:tabs>
              <w:jc w:val="right"/>
              <w:rPr>
                <w:b/>
                <w:sz w:val="16"/>
                <w:lang w:val="es-AR"/>
              </w:rPr>
            </w:pPr>
            <w:r w:rsidRPr="006424E9">
              <w:rPr>
                <w:b/>
                <w:sz w:val="16"/>
                <w:lang w:val="es-AR"/>
              </w:rPr>
              <w:t>78.638</w:t>
            </w:r>
          </w:p>
        </w:tc>
        <w:tc>
          <w:tcPr>
            <w:tcW w:w="142" w:type="dxa"/>
            <w:vAlign w:val="bottom"/>
          </w:tcPr>
          <w:p w:rsidR="002F7331" w:rsidRPr="006424E9" w:rsidRDefault="002F7331" w:rsidP="003D07E1">
            <w:pPr>
              <w:pStyle w:val="Texto"/>
              <w:tabs>
                <w:tab w:val="decimal" w:pos="-73"/>
              </w:tabs>
              <w:jc w:val="right"/>
              <w:rPr>
                <w:b/>
                <w:sz w:val="16"/>
                <w:lang w:val="es-AR"/>
              </w:rPr>
            </w:pPr>
          </w:p>
        </w:tc>
        <w:tc>
          <w:tcPr>
            <w:tcW w:w="992" w:type="dxa"/>
            <w:vAlign w:val="bottom"/>
          </w:tcPr>
          <w:p w:rsidR="002F7331" w:rsidRPr="006424E9" w:rsidRDefault="00A349AB" w:rsidP="003D07E1">
            <w:pPr>
              <w:pStyle w:val="Texto"/>
              <w:tabs>
                <w:tab w:val="decimal" w:pos="-73"/>
                <w:tab w:val="decimal" w:pos="126"/>
              </w:tabs>
              <w:jc w:val="right"/>
              <w:rPr>
                <w:b/>
                <w:sz w:val="16"/>
                <w:lang w:val="es-AR"/>
              </w:rPr>
            </w:pPr>
            <w:r w:rsidRPr="006424E9">
              <w:rPr>
                <w:b/>
                <w:sz w:val="16"/>
                <w:lang w:val="es-AR"/>
              </w:rPr>
              <w:t>314.405</w:t>
            </w:r>
          </w:p>
        </w:tc>
        <w:tc>
          <w:tcPr>
            <w:tcW w:w="142" w:type="dxa"/>
            <w:vAlign w:val="bottom"/>
          </w:tcPr>
          <w:p w:rsidR="002F7331" w:rsidRPr="006424E9" w:rsidRDefault="002F7331" w:rsidP="003D07E1">
            <w:pPr>
              <w:pStyle w:val="Texto"/>
              <w:tabs>
                <w:tab w:val="decimal" w:pos="-73"/>
                <w:tab w:val="decimal" w:pos="126"/>
              </w:tabs>
              <w:ind w:right="149"/>
              <w:jc w:val="right"/>
              <w:rPr>
                <w:b/>
                <w:sz w:val="16"/>
                <w:lang w:val="es-AR"/>
              </w:rPr>
            </w:pPr>
          </w:p>
        </w:tc>
        <w:tc>
          <w:tcPr>
            <w:tcW w:w="992" w:type="dxa"/>
            <w:vAlign w:val="bottom"/>
          </w:tcPr>
          <w:p w:rsidR="002F7331" w:rsidRPr="006424E9" w:rsidRDefault="00A349AB" w:rsidP="003D07E1">
            <w:pPr>
              <w:pStyle w:val="Texto"/>
              <w:tabs>
                <w:tab w:val="decimal" w:pos="-73"/>
                <w:tab w:val="decimal" w:pos="126"/>
              </w:tabs>
              <w:jc w:val="right"/>
              <w:rPr>
                <w:b/>
                <w:sz w:val="16"/>
                <w:lang w:val="es-AR"/>
              </w:rPr>
            </w:pPr>
            <w:r w:rsidRPr="006424E9">
              <w:rPr>
                <w:b/>
                <w:sz w:val="16"/>
                <w:lang w:val="es-AR"/>
              </w:rPr>
              <w:t>296.415</w:t>
            </w:r>
          </w:p>
        </w:tc>
        <w:tc>
          <w:tcPr>
            <w:tcW w:w="142" w:type="dxa"/>
            <w:vAlign w:val="bottom"/>
          </w:tcPr>
          <w:p w:rsidR="002F7331" w:rsidRPr="006424E9" w:rsidRDefault="002F7331" w:rsidP="003D07E1">
            <w:pPr>
              <w:pStyle w:val="Texto"/>
              <w:tabs>
                <w:tab w:val="decimal" w:pos="-73"/>
                <w:tab w:val="decimal" w:pos="126"/>
              </w:tabs>
              <w:ind w:right="149"/>
              <w:jc w:val="right"/>
              <w:rPr>
                <w:b/>
                <w:sz w:val="16"/>
                <w:lang w:val="es-AR"/>
              </w:rPr>
            </w:pPr>
          </w:p>
        </w:tc>
        <w:tc>
          <w:tcPr>
            <w:tcW w:w="1134" w:type="dxa"/>
            <w:vAlign w:val="bottom"/>
          </w:tcPr>
          <w:p w:rsidR="002F7331" w:rsidRPr="006424E9" w:rsidRDefault="00A349AB" w:rsidP="003D07E1">
            <w:pPr>
              <w:pStyle w:val="Texto"/>
              <w:tabs>
                <w:tab w:val="decimal" w:pos="-73"/>
                <w:tab w:val="decimal" w:pos="126"/>
              </w:tabs>
              <w:jc w:val="right"/>
              <w:rPr>
                <w:b/>
                <w:sz w:val="16"/>
                <w:lang w:val="es-AR"/>
              </w:rPr>
            </w:pPr>
            <w:r w:rsidRPr="006424E9">
              <w:rPr>
                <w:b/>
                <w:sz w:val="16"/>
                <w:lang w:val="es-AR"/>
              </w:rPr>
              <w:t>48.789</w:t>
            </w:r>
          </w:p>
        </w:tc>
        <w:tc>
          <w:tcPr>
            <w:tcW w:w="142" w:type="dxa"/>
            <w:vAlign w:val="bottom"/>
          </w:tcPr>
          <w:p w:rsidR="002F7331" w:rsidRPr="006424E9" w:rsidRDefault="002F7331" w:rsidP="003D07E1">
            <w:pPr>
              <w:pStyle w:val="Texto"/>
              <w:tabs>
                <w:tab w:val="decimal" w:pos="126"/>
              </w:tabs>
              <w:ind w:right="149"/>
              <w:jc w:val="right"/>
              <w:rPr>
                <w:b/>
                <w:sz w:val="16"/>
                <w:lang w:val="es-AR"/>
              </w:rPr>
            </w:pPr>
          </w:p>
        </w:tc>
        <w:tc>
          <w:tcPr>
            <w:tcW w:w="992" w:type="dxa"/>
            <w:vAlign w:val="bottom"/>
          </w:tcPr>
          <w:p w:rsidR="002F7331" w:rsidRPr="006424E9" w:rsidRDefault="00A349AB" w:rsidP="003D07E1">
            <w:pPr>
              <w:pStyle w:val="Texto"/>
              <w:tabs>
                <w:tab w:val="decimal" w:pos="-73"/>
                <w:tab w:val="decimal" w:pos="126"/>
              </w:tabs>
              <w:jc w:val="right"/>
              <w:rPr>
                <w:b/>
                <w:sz w:val="16"/>
                <w:lang w:val="es-AR"/>
              </w:rPr>
            </w:pPr>
            <w:r w:rsidRPr="006424E9">
              <w:rPr>
                <w:b/>
                <w:sz w:val="16"/>
                <w:lang w:val="es-AR"/>
              </w:rPr>
              <w:t>147.763</w:t>
            </w:r>
          </w:p>
        </w:tc>
        <w:tc>
          <w:tcPr>
            <w:tcW w:w="142" w:type="dxa"/>
            <w:vAlign w:val="bottom"/>
          </w:tcPr>
          <w:p w:rsidR="002F7331" w:rsidRPr="006424E9"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rsidR="002F7331" w:rsidRPr="006424E9" w:rsidRDefault="00A349AB" w:rsidP="003D07E1">
            <w:pPr>
              <w:pStyle w:val="Texto"/>
              <w:tabs>
                <w:tab w:val="decimal" w:pos="-73"/>
                <w:tab w:val="decimal" w:pos="126"/>
              </w:tabs>
              <w:jc w:val="right"/>
              <w:rPr>
                <w:b/>
                <w:sz w:val="16"/>
                <w:lang w:val="es-AR"/>
              </w:rPr>
            </w:pPr>
            <w:r w:rsidRPr="006424E9">
              <w:rPr>
                <w:b/>
                <w:sz w:val="16"/>
                <w:lang w:val="es-AR"/>
              </w:rPr>
              <w:t>886.010</w:t>
            </w:r>
          </w:p>
        </w:tc>
      </w:tr>
      <w:tr w:rsidR="002F7331" w:rsidRPr="006424E9" w:rsidTr="003D07E1">
        <w:trPr>
          <w:trHeight w:val="145"/>
        </w:trPr>
        <w:tc>
          <w:tcPr>
            <w:tcW w:w="2552" w:type="dxa"/>
            <w:vAlign w:val="bottom"/>
          </w:tcPr>
          <w:p w:rsidR="002F7331" w:rsidRPr="006424E9" w:rsidRDefault="002F7331" w:rsidP="00B04275">
            <w:pPr>
              <w:pStyle w:val="Texto"/>
              <w:ind w:left="288"/>
              <w:jc w:val="center"/>
              <w:rPr>
                <w:b/>
                <w:sz w:val="16"/>
                <w:lang w:val="es-AR"/>
              </w:rPr>
            </w:pPr>
          </w:p>
        </w:tc>
        <w:tc>
          <w:tcPr>
            <w:tcW w:w="142" w:type="dxa"/>
            <w:vAlign w:val="bottom"/>
          </w:tcPr>
          <w:p w:rsidR="002F7331" w:rsidRPr="006424E9" w:rsidRDefault="002F7331" w:rsidP="00B04275">
            <w:pPr>
              <w:pStyle w:val="Texto"/>
              <w:rPr>
                <w:b/>
                <w:sz w:val="16"/>
                <w:lang w:val="es-AR"/>
              </w:rPr>
            </w:pPr>
          </w:p>
        </w:tc>
        <w:tc>
          <w:tcPr>
            <w:tcW w:w="1134" w:type="dxa"/>
            <w:tcBorders>
              <w:bottom w:val="single" w:sz="4" w:space="0" w:color="auto"/>
            </w:tcBorders>
            <w:vAlign w:val="bottom"/>
          </w:tcPr>
          <w:p w:rsidR="002F7331" w:rsidRPr="006424E9" w:rsidRDefault="002F7331" w:rsidP="003D07E1">
            <w:pPr>
              <w:pStyle w:val="Texto"/>
              <w:tabs>
                <w:tab w:val="decimal" w:pos="-73"/>
              </w:tabs>
              <w:jc w:val="right"/>
              <w:rPr>
                <w:b/>
                <w:sz w:val="16"/>
                <w:lang w:val="es-AR"/>
              </w:rPr>
            </w:pPr>
          </w:p>
        </w:tc>
        <w:tc>
          <w:tcPr>
            <w:tcW w:w="141" w:type="dxa"/>
            <w:tcBorders>
              <w:bottom w:val="single" w:sz="4" w:space="0" w:color="auto"/>
            </w:tcBorders>
            <w:vAlign w:val="bottom"/>
          </w:tcPr>
          <w:p w:rsidR="002F7331" w:rsidRPr="006424E9" w:rsidRDefault="002F7331" w:rsidP="003D07E1">
            <w:pPr>
              <w:pStyle w:val="Texto"/>
              <w:tabs>
                <w:tab w:val="decimal" w:pos="-73"/>
              </w:tabs>
              <w:jc w:val="right"/>
              <w:rPr>
                <w:b/>
                <w:sz w:val="16"/>
                <w:lang w:val="es-AR"/>
              </w:rPr>
            </w:pPr>
          </w:p>
        </w:tc>
        <w:tc>
          <w:tcPr>
            <w:tcW w:w="1276" w:type="dxa"/>
            <w:tcBorders>
              <w:bottom w:val="single" w:sz="4" w:space="0" w:color="auto"/>
            </w:tcBorders>
            <w:vAlign w:val="bottom"/>
          </w:tcPr>
          <w:p w:rsidR="002F7331" w:rsidRPr="006424E9" w:rsidRDefault="002F7331" w:rsidP="003D07E1">
            <w:pPr>
              <w:pStyle w:val="Texto"/>
              <w:tabs>
                <w:tab w:val="decimal" w:pos="-73"/>
                <w:tab w:val="decimal" w:pos="756"/>
              </w:tabs>
              <w:jc w:val="right"/>
              <w:rPr>
                <w:b/>
                <w:sz w:val="16"/>
                <w:lang w:val="es-AR"/>
              </w:rPr>
            </w:pPr>
          </w:p>
        </w:tc>
        <w:tc>
          <w:tcPr>
            <w:tcW w:w="142" w:type="dxa"/>
            <w:tcBorders>
              <w:bottom w:val="single" w:sz="4" w:space="0" w:color="auto"/>
            </w:tcBorders>
            <w:vAlign w:val="bottom"/>
          </w:tcPr>
          <w:p w:rsidR="002F7331" w:rsidRPr="006424E9" w:rsidRDefault="002F7331" w:rsidP="003D07E1">
            <w:pPr>
              <w:pStyle w:val="Texto"/>
              <w:tabs>
                <w:tab w:val="decimal" w:pos="-73"/>
              </w:tabs>
              <w:jc w:val="right"/>
              <w:rPr>
                <w:b/>
                <w:sz w:val="16"/>
                <w:lang w:val="es-AR"/>
              </w:rPr>
            </w:pPr>
          </w:p>
        </w:tc>
        <w:tc>
          <w:tcPr>
            <w:tcW w:w="992" w:type="dxa"/>
            <w:tcBorders>
              <w:bottom w:val="single" w:sz="4" w:space="0" w:color="auto"/>
            </w:tcBorders>
            <w:vAlign w:val="bottom"/>
          </w:tcPr>
          <w:p w:rsidR="002F7331" w:rsidRPr="006424E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rsidR="002F7331" w:rsidRPr="006424E9" w:rsidRDefault="002F7331" w:rsidP="003D07E1">
            <w:pPr>
              <w:pStyle w:val="Texto"/>
              <w:tabs>
                <w:tab w:val="decimal" w:pos="-73"/>
                <w:tab w:val="decimal" w:pos="126"/>
              </w:tabs>
              <w:ind w:right="149"/>
              <w:jc w:val="right"/>
              <w:rPr>
                <w:b/>
                <w:sz w:val="16"/>
                <w:lang w:val="es-AR"/>
              </w:rPr>
            </w:pPr>
          </w:p>
        </w:tc>
        <w:tc>
          <w:tcPr>
            <w:tcW w:w="992" w:type="dxa"/>
            <w:tcBorders>
              <w:bottom w:val="single" w:sz="4" w:space="0" w:color="auto"/>
            </w:tcBorders>
            <w:vAlign w:val="bottom"/>
          </w:tcPr>
          <w:p w:rsidR="002F7331" w:rsidRPr="006424E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rsidR="002F7331" w:rsidRPr="006424E9" w:rsidRDefault="002F7331" w:rsidP="003D07E1">
            <w:pPr>
              <w:pStyle w:val="Texto"/>
              <w:tabs>
                <w:tab w:val="decimal" w:pos="-73"/>
                <w:tab w:val="decimal" w:pos="126"/>
              </w:tabs>
              <w:ind w:right="149"/>
              <w:jc w:val="right"/>
              <w:rPr>
                <w:b/>
                <w:sz w:val="16"/>
                <w:lang w:val="es-AR"/>
              </w:rPr>
            </w:pPr>
          </w:p>
        </w:tc>
        <w:tc>
          <w:tcPr>
            <w:tcW w:w="1134" w:type="dxa"/>
            <w:tcBorders>
              <w:bottom w:val="single" w:sz="4" w:space="0" w:color="auto"/>
            </w:tcBorders>
            <w:vAlign w:val="bottom"/>
          </w:tcPr>
          <w:p w:rsidR="002F7331" w:rsidRPr="006424E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rsidR="002F7331" w:rsidRPr="006424E9" w:rsidRDefault="002F7331" w:rsidP="003D07E1">
            <w:pPr>
              <w:pStyle w:val="Texto"/>
              <w:tabs>
                <w:tab w:val="decimal" w:pos="126"/>
              </w:tabs>
              <w:ind w:right="149"/>
              <w:jc w:val="right"/>
              <w:rPr>
                <w:b/>
                <w:sz w:val="16"/>
                <w:lang w:val="es-AR"/>
              </w:rPr>
            </w:pPr>
          </w:p>
        </w:tc>
        <w:tc>
          <w:tcPr>
            <w:tcW w:w="992" w:type="dxa"/>
            <w:tcBorders>
              <w:bottom w:val="single" w:sz="4" w:space="0" w:color="auto"/>
            </w:tcBorders>
            <w:vAlign w:val="bottom"/>
          </w:tcPr>
          <w:p w:rsidR="002F7331" w:rsidRPr="006424E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rsidR="002F7331" w:rsidRPr="006424E9" w:rsidRDefault="002F7331" w:rsidP="003D07E1">
            <w:pPr>
              <w:pStyle w:val="Texto"/>
              <w:tabs>
                <w:tab w:val="decimal" w:pos="126"/>
                <w:tab w:val="left" w:pos="529"/>
              </w:tabs>
              <w:jc w:val="right"/>
              <w:rPr>
                <w:b/>
                <w:sz w:val="16"/>
                <w:lang w:val="es-AR"/>
              </w:rPr>
            </w:pPr>
          </w:p>
        </w:tc>
        <w:tc>
          <w:tcPr>
            <w:tcW w:w="1134" w:type="dxa"/>
            <w:tcBorders>
              <w:bottom w:val="single" w:sz="4" w:space="0" w:color="auto"/>
            </w:tcBorders>
            <w:shd w:val="clear" w:color="auto" w:fill="auto"/>
            <w:vAlign w:val="bottom"/>
          </w:tcPr>
          <w:p w:rsidR="002F7331" w:rsidRPr="006424E9" w:rsidRDefault="002F7331" w:rsidP="003D07E1">
            <w:pPr>
              <w:pStyle w:val="Texto"/>
              <w:tabs>
                <w:tab w:val="decimal" w:pos="-73"/>
                <w:tab w:val="decimal" w:pos="126"/>
              </w:tabs>
              <w:jc w:val="right"/>
              <w:rPr>
                <w:b/>
                <w:sz w:val="16"/>
                <w:lang w:val="es-AR"/>
              </w:rPr>
            </w:pPr>
          </w:p>
        </w:tc>
      </w:tr>
      <w:tr w:rsidR="006B44D6" w:rsidRPr="006424E9" w:rsidTr="006B44D6">
        <w:trPr>
          <w:trHeight w:val="299"/>
        </w:trPr>
        <w:tc>
          <w:tcPr>
            <w:tcW w:w="2552" w:type="dxa"/>
            <w:vAlign w:val="bottom"/>
          </w:tcPr>
          <w:p w:rsidR="006B44D6" w:rsidRPr="006424E9" w:rsidRDefault="006B44D6" w:rsidP="006B44D6">
            <w:pPr>
              <w:pStyle w:val="Texto"/>
              <w:jc w:val="center"/>
              <w:rPr>
                <w:b/>
                <w:sz w:val="16"/>
                <w:lang w:val="es-AR"/>
              </w:rPr>
            </w:pPr>
            <w:r w:rsidRPr="006424E9">
              <w:rPr>
                <w:b/>
                <w:sz w:val="16"/>
                <w:lang w:val="es-AR"/>
              </w:rPr>
              <w:t>TOTAL</w:t>
            </w:r>
          </w:p>
        </w:tc>
        <w:tc>
          <w:tcPr>
            <w:tcW w:w="142" w:type="dxa"/>
            <w:vAlign w:val="bottom"/>
          </w:tcPr>
          <w:p w:rsidR="006B44D6" w:rsidRPr="006424E9" w:rsidRDefault="006B44D6" w:rsidP="006B44D6">
            <w:pPr>
              <w:pStyle w:val="Texto"/>
              <w:rPr>
                <w:b/>
                <w:sz w:val="16"/>
                <w:lang w:val="es-AR"/>
              </w:rPr>
            </w:pPr>
          </w:p>
        </w:tc>
        <w:tc>
          <w:tcPr>
            <w:tcW w:w="1134"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lang w:eastAsia="es-AR"/>
              </w:rPr>
            </w:pPr>
            <w:r w:rsidRPr="006424E9">
              <w:rPr>
                <w:rFonts w:cs="Arial"/>
                <w:b/>
                <w:bCs/>
                <w:color w:val="000000"/>
                <w:sz w:val="16"/>
              </w:rPr>
              <w:t>11.069.923</w:t>
            </w:r>
          </w:p>
        </w:tc>
        <w:tc>
          <w:tcPr>
            <w:tcW w:w="141"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1276"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410.846</w:t>
            </w:r>
          </w:p>
        </w:tc>
        <w:tc>
          <w:tcPr>
            <w:tcW w:w="142"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992"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417.068</w:t>
            </w:r>
          </w:p>
        </w:tc>
        <w:tc>
          <w:tcPr>
            <w:tcW w:w="142"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992"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1.317.831</w:t>
            </w:r>
          </w:p>
        </w:tc>
        <w:tc>
          <w:tcPr>
            <w:tcW w:w="142"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1134"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313.253</w:t>
            </w:r>
          </w:p>
        </w:tc>
        <w:tc>
          <w:tcPr>
            <w:tcW w:w="142"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992" w:type="dxa"/>
            <w:tcBorders>
              <w:top w:val="single" w:sz="4" w:space="0" w:color="auto"/>
              <w:bottom w:val="double" w:sz="4" w:space="0" w:color="auto"/>
            </w:tcBorders>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248.217</w:t>
            </w:r>
          </w:p>
        </w:tc>
        <w:tc>
          <w:tcPr>
            <w:tcW w:w="142" w:type="dxa"/>
            <w:tcBorders>
              <w:top w:val="single" w:sz="4" w:space="0" w:color="auto"/>
              <w:bottom w:val="double" w:sz="4" w:space="0" w:color="auto"/>
            </w:tcBorders>
            <w:vAlign w:val="bottom"/>
          </w:tcPr>
          <w:p w:rsidR="006B44D6" w:rsidRPr="006424E9" w:rsidRDefault="006B44D6" w:rsidP="006B44D6">
            <w:pPr>
              <w:jc w:val="right"/>
              <w:rPr>
                <w:rFonts w:cs="Arial"/>
                <w:b/>
                <w:bCs/>
                <w:color w:val="000000"/>
                <w:sz w:val="16"/>
                <w:szCs w:val="16"/>
              </w:rPr>
            </w:pPr>
            <w:r w:rsidRPr="006424E9">
              <w:rPr>
                <w:rFonts w:cs="Arial"/>
                <w:b/>
                <w:bCs/>
                <w:color w:val="000000"/>
                <w:sz w:val="16"/>
                <w:szCs w:val="16"/>
              </w:rPr>
              <w:t> </w:t>
            </w:r>
          </w:p>
        </w:tc>
        <w:tc>
          <w:tcPr>
            <w:tcW w:w="1134" w:type="dxa"/>
            <w:tcBorders>
              <w:top w:val="single" w:sz="4" w:space="0" w:color="auto"/>
              <w:bottom w:val="double" w:sz="4" w:space="0" w:color="auto"/>
            </w:tcBorders>
            <w:shd w:val="clear" w:color="auto" w:fill="auto"/>
            <w:vAlign w:val="bottom"/>
          </w:tcPr>
          <w:p w:rsidR="006B44D6" w:rsidRPr="006424E9" w:rsidRDefault="00A349AB" w:rsidP="006B44D6">
            <w:pPr>
              <w:jc w:val="right"/>
              <w:rPr>
                <w:rFonts w:cs="Arial"/>
                <w:b/>
                <w:bCs/>
                <w:color w:val="000000"/>
                <w:sz w:val="16"/>
                <w:szCs w:val="16"/>
              </w:rPr>
            </w:pPr>
            <w:r w:rsidRPr="006424E9">
              <w:rPr>
                <w:rFonts w:cs="Arial"/>
                <w:b/>
                <w:bCs/>
                <w:color w:val="000000"/>
                <w:sz w:val="16"/>
              </w:rPr>
              <w:t>13.777.138</w:t>
            </w:r>
          </w:p>
        </w:tc>
      </w:tr>
    </w:tbl>
    <w:p w:rsidR="00F40ECE" w:rsidRPr="00D2447A" w:rsidRDefault="00F40ECE" w:rsidP="00F40ECE">
      <w:pPr>
        <w:ind w:left="-851"/>
        <w:rPr>
          <w:rFonts w:cs="Arial"/>
          <w:sz w:val="16"/>
          <w:szCs w:val="16"/>
          <w:highlight w:val="yellow"/>
        </w:rPr>
      </w:pPr>
      <w:r w:rsidRPr="00D2447A">
        <w:rPr>
          <w:rFonts w:cs="Arial"/>
          <w:sz w:val="16"/>
          <w:szCs w:val="16"/>
          <w:highlight w:val="yellow"/>
        </w:rPr>
        <w:br w:type="page"/>
      </w:r>
    </w:p>
    <w:p w:rsidR="00873F37" w:rsidRPr="00D2447A" w:rsidRDefault="00873F37" w:rsidP="00873F37">
      <w:pPr>
        <w:ind w:left="-993" w:right="-133"/>
        <w:rPr>
          <w:rFonts w:cs="Arial"/>
          <w:bCs/>
          <w:sz w:val="16"/>
          <w:szCs w:val="16"/>
          <w:highlight w:val="yellow"/>
          <w:lang w:val="es-ES_tradnl" w:eastAsia="es-AR"/>
        </w:rPr>
      </w:pPr>
    </w:p>
    <w:p w:rsidR="006E30E6" w:rsidRPr="005C37DB" w:rsidRDefault="006E30E6" w:rsidP="006E30E6">
      <w:pPr>
        <w:pStyle w:val="Heading1"/>
        <w:jc w:val="right"/>
      </w:pPr>
      <w:bookmarkStart w:id="139" w:name="_Toc32931003"/>
      <w:bookmarkStart w:id="140" w:name="_Toc522023757"/>
      <w:r w:rsidRPr="005C37DB">
        <w:t>ANEXO “J”</w:t>
      </w:r>
      <w:bookmarkEnd w:id="139"/>
    </w:p>
    <w:p w:rsidR="006E30E6" w:rsidRPr="005C37DB" w:rsidRDefault="006E30E6" w:rsidP="006E30E6">
      <w:pPr>
        <w:pStyle w:val="Texto"/>
        <w:jc w:val="center"/>
        <w:rPr>
          <w:b/>
          <w:caps/>
          <w:sz w:val="22"/>
          <w:lang w:val="es-AR"/>
        </w:rPr>
      </w:pPr>
    </w:p>
    <w:p w:rsidR="00B546CC" w:rsidRPr="005C37DB" w:rsidRDefault="00B546CC" w:rsidP="00B546CC">
      <w:pPr>
        <w:jc w:val="center"/>
        <w:rPr>
          <w:b/>
          <w:sz w:val="22"/>
          <w:szCs w:val="22"/>
        </w:rPr>
      </w:pPr>
      <w:r w:rsidRPr="005C37DB">
        <w:rPr>
          <w:b/>
          <w:sz w:val="22"/>
          <w:szCs w:val="22"/>
        </w:rPr>
        <w:t>MOVIMIENTO DE PROVISIONES</w:t>
      </w:r>
    </w:p>
    <w:p w:rsidR="006E30E6" w:rsidRPr="005C37DB" w:rsidRDefault="006E30E6" w:rsidP="006E30E6">
      <w:pPr>
        <w:pStyle w:val="Texto"/>
        <w:jc w:val="center"/>
        <w:rPr>
          <w:b/>
          <w:caps/>
          <w:sz w:val="22"/>
          <w:lang w:val="es-AR"/>
        </w:rPr>
      </w:pPr>
      <w:r w:rsidRPr="005C37DB">
        <w:rPr>
          <w:b/>
          <w:caps/>
          <w:sz w:val="22"/>
          <w:lang w:val="es-AR"/>
        </w:rPr>
        <w:t>AL 3</w:t>
      </w:r>
      <w:r w:rsidR="00DC0051" w:rsidRPr="005C37DB">
        <w:rPr>
          <w:b/>
          <w:caps/>
          <w:sz w:val="22"/>
          <w:lang w:val="es-AR"/>
        </w:rPr>
        <w:t>1</w:t>
      </w:r>
      <w:r w:rsidRPr="005C37DB">
        <w:rPr>
          <w:b/>
          <w:caps/>
          <w:sz w:val="22"/>
          <w:lang w:val="es-AR"/>
        </w:rPr>
        <w:t xml:space="preserve"> DE </w:t>
      </w:r>
      <w:r w:rsidR="00DC0051" w:rsidRPr="005C37DB">
        <w:rPr>
          <w:b/>
          <w:caps/>
          <w:sz w:val="22"/>
          <w:lang w:val="es-AR"/>
        </w:rPr>
        <w:t>DICIEMBRE</w:t>
      </w:r>
      <w:r w:rsidRPr="005C37DB">
        <w:rPr>
          <w:b/>
          <w:caps/>
          <w:sz w:val="22"/>
          <w:lang w:val="es-AR"/>
        </w:rPr>
        <w:t xml:space="preserve"> DE 2019 Y 2018 </w:t>
      </w:r>
    </w:p>
    <w:p w:rsidR="008E43A1" w:rsidRPr="005C37DB" w:rsidRDefault="008E43A1" w:rsidP="006E30E6">
      <w:pPr>
        <w:pStyle w:val="Texto"/>
        <w:jc w:val="center"/>
        <w:rPr>
          <w:b/>
          <w:caps/>
          <w:sz w:val="20"/>
          <w:lang w:val="es-AR"/>
        </w:rPr>
      </w:pPr>
    </w:p>
    <w:p w:rsidR="006E30E6" w:rsidRPr="005C37DB" w:rsidRDefault="006E30E6" w:rsidP="006E30E6">
      <w:pPr>
        <w:pStyle w:val="Texto"/>
        <w:jc w:val="center"/>
        <w:rPr>
          <w:lang w:val="es-AR"/>
        </w:rPr>
      </w:pPr>
      <w:r w:rsidRPr="005C37DB">
        <w:rPr>
          <w:lang w:val="es-AR"/>
        </w:rPr>
        <w:t>(Cifras expresadas en miles de pesos)</w:t>
      </w:r>
    </w:p>
    <w:p w:rsidR="006E30E6" w:rsidRPr="005C37DB" w:rsidRDefault="006E30E6" w:rsidP="006E30E6">
      <w:pPr>
        <w:pStyle w:val="Texto"/>
        <w:jc w:val="center"/>
        <w:rPr>
          <w:lang w:val="es-AR"/>
        </w:rPr>
      </w:pPr>
    </w:p>
    <w:p w:rsidR="006E30E6" w:rsidRPr="005C37DB" w:rsidRDefault="006E30E6" w:rsidP="006E30E6">
      <w:pPr>
        <w:pStyle w:val="Texto"/>
        <w:jc w:val="center"/>
        <w:rPr>
          <w:lang w:val="es-AR"/>
        </w:rPr>
      </w:pPr>
    </w:p>
    <w:p w:rsidR="006E30E6" w:rsidRPr="005C37DB" w:rsidRDefault="006E30E6" w:rsidP="006E30E6"/>
    <w:tbl>
      <w:tblPr>
        <w:tblStyle w:val="TableGrid"/>
        <w:tblW w:w="1119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499"/>
        <w:gridCol w:w="1053"/>
        <w:gridCol w:w="1559"/>
        <w:gridCol w:w="1417"/>
        <w:gridCol w:w="2019"/>
      </w:tblGrid>
      <w:tr w:rsidR="006E30E6" w:rsidRPr="005C37DB" w:rsidTr="006E30E6">
        <w:trPr>
          <w:trHeight w:val="334"/>
        </w:trPr>
        <w:tc>
          <w:tcPr>
            <w:tcW w:w="3652" w:type="dxa"/>
            <w:vMerge w:val="restart"/>
            <w:tcBorders>
              <w:top w:val="nil"/>
              <w:left w:val="nil"/>
              <w:bottom w:val="single" w:sz="4" w:space="0" w:color="auto"/>
              <w:right w:val="nil"/>
            </w:tcBorders>
            <w:vAlign w:val="center"/>
          </w:tcPr>
          <w:p w:rsidR="006E30E6" w:rsidRPr="005C37DB" w:rsidRDefault="006E30E6">
            <w:pPr>
              <w:spacing w:line="276" w:lineRule="auto"/>
              <w:jc w:val="center"/>
              <w:rPr>
                <w:b/>
                <w:sz w:val="16"/>
                <w:szCs w:val="16"/>
                <w:lang w:eastAsia="es-AR"/>
              </w:rPr>
            </w:pPr>
          </w:p>
          <w:p w:rsidR="006E30E6" w:rsidRPr="005C37DB" w:rsidRDefault="006E30E6">
            <w:pPr>
              <w:spacing w:line="276" w:lineRule="auto"/>
              <w:jc w:val="center"/>
              <w:rPr>
                <w:b/>
                <w:sz w:val="16"/>
                <w:szCs w:val="16"/>
                <w:lang w:eastAsia="es-AR"/>
              </w:rPr>
            </w:pPr>
          </w:p>
          <w:p w:rsidR="006E30E6" w:rsidRPr="005C37DB" w:rsidRDefault="006E30E6">
            <w:pPr>
              <w:spacing w:line="276" w:lineRule="auto"/>
              <w:jc w:val="center"/>
              <w:rPr>
                <w:b/>
                <w:sz w:val="16"/>
                <w:szCs w:val="16"/>
                <w:lang w:eastAsia="es-AR"/>
              </w:rPr>
            </w:pPr>
          </w:p>
          <w:p w:rsidR="006E30E6" w:rsidRPr="005C37DB" w:rsidRDefault="006E30E6">
            <w:pPr>
              <w:spacing w:line="276" w:lineRule="auto"/>
              <w:jc w:val="center"/>
              <w:rPr>
                <w:b/>
                <w:sz w:val="16"/>
                <w:szCs w:val="16"/>
                <w:lang w:eastAsia="es-AR"/>
              </w:rPr>
            </w:pPr>
            <w:r w:rsidRPr="005C37DB">
              <w:rPr>
                <w:b/>
                <w:sz w:val="16"/>
                <w:szCs w:val="16"/>
                <w:lang w:eastAsia="es-AR"/>
              </w:rPr>
              <w:t>Concepto</w:t>
            </w:r>
          </w:p>
        </w:tc>
        <w:tc>
          <w:tcPr>
            <w:tcW w:w="1499" w:type="dxa"/>
            <w:vMerge w:val="restart"/>
            <w:tcBorders>
              <w:top w:val="nil"/>
              <w:left w:val="nil"/>
              <w:bottom w:val="single" w:sz="4" w:space="0" w:color="auto"/>
              <w:right w:val="nil"/>
            </w:tcBorders>
            <w:vAlign w:val="bottom"/>
            <w:hideMark/>
          </w:tcPr>
          <w:p w:rsidR="006E30E6" w:rsidRPr="005C37DB" w:rsidRDefault="006E30E6">
            <w:pPr>
              <w:spacing w:line="276" w:lineRule="auto"/>
              <w:jc w:val="center"/>
              <w:rPr>
                <w:b/>
                <w:sz w:val="16"/>
                <w:szCs w:val="16"/>
                <w:lang w:eastAsia="es-AR"/>
              </w:rPr>
            </w:pPr>
            <w:r w:rsidRPr="005C37DB">
              <w:rPr>
                <w:b/>
                <w:sz w:val="16"/>
                <w:szCs w:val="16"/>
                <w:lang w:eastAsia="es-AR"/>
              </w:rPr>
              <w:t>Saldos al comienzo del ejercicio</w:t>
            </w:r>
          </w:p>
        </w:tc>
        <w:tc>
          <w:tcPr>
            <w:tcW w:w="1053" w:type="dxa"/>
            <w:vMerge w:val="restart"/>
            <w:tcBorders>
              <w:top w:val="nil"/>
              <w:left w:val="nil"/>
              <w:bottom w:val="single" w:sz="4" w:space="0" w:color="auto"/>
              <w:right w:val="nil"/>
            </w:tcBorders>
            <w:vAlign w:val="bottom"/>
            <w:hideMark/>
          </w:tcPr>
          <w:p w:rsidR="006E30E6" w:rsidRPr="005C37DB" w:rsidRDefault="006E30E6">
            <w:pPr>
              <w:spacing w:line="276" w:lineRule="auto"/>
              <w:jc w:val="center"/>
              <w:rPr>
                <w:b/>
                <w:sz w:val="16"/>
                <w:szCs w:val="16"/>
                <w:lang w:eastAsia="es-AR"/>
              </w:rPr>
            </w:pPr>
            <w:r w:rsidRPr="005C37DB">
              <w:rPr>
                <w:b/>
                <w:sz w:val="16"/>
                <w:szCs w:val="16"/>
                <w:lang w:eastAsia="es-AR"/>
              </w:rPr>
              <w:t>Aumentos</w:t>
            </w:r>
          </w:p>
        </w:tc>
        <w:tc>
          <w:tcPr>
            <w:tcW w:w="2976" w:type="dxa"/>
            <w:gridSpan w:val="2"/>
            <w:tcBorders>
              <w:top w:val="nil"/>
              <w:left w:val="nil"/>
              <w:bottom w:val="single" w:sz="4" w:space="0" w:color="auto"/>
              <w:right w:val="nil"/>
            </w:tcBorders>
            <w:vAlign w:val="bottom"/>
            <w:hideMark/>
          </w:tcPr>
          <w:p w:rsidR="006E30E6" w:rsidRPr="005C37DB" w:rsidRDefault="006E30E6">
            <w:pPr>
              <w:spacing w:line="276" w:lineRule="auto"/>
              <w:jc w:val="center"/>
              <w:rPr>
                <w:b/>
                <w:sz w:val="16"/>
                <w:szCs w:val="16"/>
                <w:lang w:eastAsia="es-AR"/>
              </w:rPr>
            </w:pPr>
            <w:r w:rsidRPr="005C37DB">
              <w:rPr>
                <w:b/>
                <w:sz w:val="16"/>
                <w:szCs w:val="16"/>
                <w:lang w:eastAsia="es-AR"/>
              </w:rPr>
              <w:t>Disminuciones</w:t>
            </w:r>
          </w:p>
        </w:tc>
        <w:tc>
          <w:tcPr>
            <w:tcW w:w="2019" w:type="dxa"/>
            <w:vMerge w:val="restart"/>
            <w:tcBorders>
              <w:top w:val="nil"/>
              <w:left w:val="nil"/>
              <w:bottom w:val="single" w:sz="4" w:space="0" w:color="auto"/>
              <w:right w:val="nil"/>
            </w:tcBorders>
            <w:vAlign w:val="bottom"/>
            <w:hideMark/>
          </w:tcPr>
          <w:p w:rsidR="006E30E6" w:rsidRPr="005C37DB" w:rsidRDefault="00B36BD0" w:rsidP="006424E9">
            <w:pPr>
              <w:spacing w:line="276" w:lineRule="auto"/>
              <w:jc w:val="center"/>
              <w:rPr>
                <w:b/>
                <w:sz w:val="16"/>
                <w:szCs w:val="16"/>
                <w:lang w:eastAsia="es-AR"/>
              </w:rPr>
            </w:pPr>
            <w:r w:rsidRPr="005C37DB">
              <w:rPr>
                <w:b/>
                <w:sz w:val="16"/>
                <w:szCs w:val="16"/>
                <w:lang w:eastAsia="es-AR"/>
              </w:rPr>
              <w:t>Saldo al 3</w:t>
            </w:r>
            <w:r w:rsidR="006424E9" w:rsidRPr="005C37DB">
              <w:rPr>
                <w:b/>
                <w:sz w:val="16"/>
                <w:szCs w:val="16"/>
                <w:lang w:eastAsia="es-AR"/>
              </w:rPr>
              <w:t>1</w:t>
            </w:r>
            <w:r w:rsidRPr="005C37DB">
              <w:rPr>
                <w:b/>
                <w:sz w:val="16"/>
                <w:szCs w:val="16"/>
                <w:lang w:eastAsia="es-AR"/>
              </w:rPr>
              <w:t>/</w:t>
            </w:r>
            <w:r w:rsidR="006424E9" w:rsidRPr="005C37DB">
              <w:rPr>
                <w:b/>
                <w:sz w:val="16"/>
                <w:szCs w:val="16"/>
                <w:lang w:eastAsia="es-AR"/>
              </w:rPr>
              <w:t>12</w:t>
            </w:r>
            <w:r w:rsidR="006E30E6" w:rsidRPr="005C37DB">
              <w:rPr>
                <w:b/>
                <w:sz w:val="16"/>
                <w:szCs w:val="16"/>
                <w:lang w:eastAsia="es-AR"/>
              </w:rPr>
              <w:t>/2019</w:t>
            </w:r>
          </w:p>
        </w:tc>
      </w:tr>
      <w:tr w:rsidR="006E30E6" w:rsidRPr="005C37DB" w:rsidTr="006E30E6">
        <w:trPr>
          <w:trHeight w:val="448"/>
        </w:trPr>
        <w:tc>
          <w:tcPr>
            <w:tcW w:w="3652" w:type="dxa"/>
            <w:vMerge/>
            <w:tcBorders>
              <w:top w:val="nil"/>
              <w:left w:val="nil"/>
              <w:bottom w:val="single" w:sz="4" w:space="0" w:color="auto"/>
              <w:right w:val="nil"/>
            </w:tcBorders>
            <w:vAlign w:val="center"/>
            <w:hideMark/>
          </w:tcPr>
          <w:p w:rsidR="006E30E6" w:rsidRPr="005C37DB" w:rsidRDefault="006E30E6">
            <w:pPr>
              <w:rPr>
                <w:b/>
                <w:sz w:val="16"/>
                <w:szCs w:val="16"/>
                <w:lang w:eastAsia="es-AR"/>
              </w:rPr>
            </w:pPr>
          </w:p>
        </w:tc>
        <w:tc>
          <w:tcPr>
            <w:tcW w:w="1499" w:type="dxa"/>
            <w:vMerge/>
            <w:tcBorders>
              <w:top w:val="nil"/>
              <w:left w:val="nil"/>
              <w:bottom w:val="single" w:sz="4" w:space="0" w:color="auto"/>
              <w:right w:val="nil"/>
            </w:tcBorders>
            <w:vAlign w:val="center"/>
            <w:hideMark/>
          </w:tcPr>
          <w:p w:rsidR="006E30E6" w:rsidRPr="005C37DB" w:rsidRDefault="006E30E6">
            <w:pPr>
              <w:rPr>
                <w:b/>
                <w:sz w:val="16"/>
                <w:szCs w:val="16"/>
                <w:lang w:eastAsia="es-AR"/>
              </w:rPr>
            </w:pPr>
          </w:p>
        </w:tc>
        <w:tc>
          <w:tcPr>
            <w:tcW w:w="1053" w:type="dxa"/>
            <w:vMerge/>
            <w:tcBorders>
              <w:top w:val="nil"/>
              <w:left w:val="nil"/>
              <w:bottom w:val="single" w:sz="4" w:space="0" w:color="auto"/>
              <w:right w:val="nil"/>
            </w:tcBorders>
            <w:vAlign w:val="center"/>
            <w:hideMark/>
          </w:tcPr>
          <w:p w:rsidR="006E30E6" w:rsidRPr="005C37DB" w:rsidRDefault="006E30E6">
            <w:pPr>
              <w:rPr>
                <w:b/>
                <w:sz w:val="16"/>
                <w:szCs w:val="16"/>
                <w:lang w:eastAsia="es-AR"/>
              </w:rPr>
            </w:pPr>
          </w:p>
        </w:tc>
        <w:tc>
          <w:tcPr>
            <w:tcW w:w="1559" w:type="dxa"/>
            <w:tcBorders>
              <w:top w:val="single" w:sz="4" w:space="0" w:color="auto"/>
              <w:left w:val="nil"/>
              <w:bottom w:val="single" w:sz="4" w:space="0" w:color="auto"/>
              <w:right w:val="nil"/>
            </w:tcBorders>
            <w:vAlign w:val="bottom"/>
            <w:hideMark/>
          </w:tcPr>
          <w:p w:rsidR="006E30E6" w:rsidRPr="005C37DB" w:rsidRDefault="006E30E6">
            <w:pPr>
              <w:spacing w:line="276" w:lineRule="auto"/>
              <w:jc w:val="center"/>
              <w:rPr>
                <w:b/>
                <w:sz w:val="16"/>
                <w:szCs w:val="16"/>
                <w:lang w:eastAsia="es-AR"/>
              </w:rPr>
            </w:pPr>
            <w:r w:rsidRPr="005C37DB">
              <w:rPr>
                <w:b/>
                <w:sz w:val="16"/>
                <w:szCs w:val="16"/>
                <w:lang w:eastAsia="es-AR"/>
              </w:rPr>
              <w:t>Desafectaciones</w:t>
            </w:r>
          </w:p>
        </w:tc>
        <w:tc>
          <w:tcPr>
            <w:tcW w:w="1417" w:type="dxa"/>
            <w:tcBorders>
              <w:top w:val="single" w:sz="4" w:space="0" w:color="auto"/>
              <w:left w:val="nil"/>
              <w:bottom w:val="single" w:sz="4" w:space="0" w:color="auto"/>
              <w:right w:val="nil"/>
            </w:tcBorders>
            <w:vAlign w:val="bottom"/>
            <w:hideMark/>
          </w:tcPr>
          <w:p w:rsidR="006E30E6" w:rsidRPr="005C37DB" w:rsidRDefault="006E30E6">
            <w:pPr>
              <w:spacing w:line="276" w:lineRule="auto"/>
              <w:jc w:val="center"/>
              <w:rPr>
                <w:b/>
                <w:sz w:val="16"/>
                <w:szCs w:val="16"/>
                <w:lang w:eastAsia="es-AR"/>
              </w:rPr>
            </w:pPr>
            <w:r w:rsidRPr="005C37DB">
              <w:rPr>
                <w:b/>
                <w:sz w:val="16"/>
                <w:szCs w:val="16"/>
                <w:lang w:eastAsia="es-AR"/>
              </w:rPr>
              <w:t>Aplicaciones</w:t>
            </w:r>
          </w:p>
        </w:tc>
        <w:tc>
          <w:tcPr>
            <w:tcW w:w="2019" w:type="dxa"/>
            <w:vMerge/>
            <w:tcBorders>
              <w:top w:val="nil"/>
              <w:left w:val="nil"/>
              <w:bottom w:val="single" w:sz="4" w:space="0" w:color="auto"/>
              <w:right w:val="nil"/>
            </w:tcBorders>
            <w:vAlign w:val="center"/>
            <w:hideMark/>
          </w:tcPr>
          <w:p w:rsidR="006E30E6" w:rsidRPr="005C37DB" w:rsidRDefault="006E30E6">
            <w:pPr>
              <w:rPr>
                <w:b/>
                <w:sz w:val="16"/>
                <w:szCs w:val="16"/>
                <w:lang w:eastAsia="es-AR"/>
              </w:rPr>
            </w:pPr>
          </w:p>
        </w:tc>
      </w:tr>
      <w:tr w:rsidR="006E30E6" w:rsidRPr="005C37DB" w:rsidTr="006E30E6">
        <w:trPr>
          <w:trHeight w:val="304"/>
        </w:trPr>
        <w:tc>
          <w:tcPr>
            <w:tcW w:w="3652" w:type="dxa"/>
            <w:tcBorders>
              <w:top w:val="single" w:sz="4" w:space="0" w:color="auto"/>
              <w:left w:val="nil"/>
              <w:bottom w:val="nil"/>
              <w:right w:val="nil"/>
            </w:tcBorders>
            <w:vAlign w:val="center"/>
            <w:hideMark/>
          </w:tcPr>
          <w:p w:rsidR="006E30E6" w:rsidRPr="005C37DB" w:rsidRDefault="006E30E6">
            <w:pPr>
              <w:spacing w:line="276" w:lineRule="auto"/>
              <w:rPr>
                <w:b/>
                <w:sz w:val="16"/>
                <w:szCs w:val="16"/>
                <w:lang w:eastAsia="es-AR"/>
              </w:rPr>
            </w:pPr>
            <w:r w:rsidRPr="005C37DB">
              <w:rPr>
                <w:b/>
                <w:sz w:val="16"/>
                <w:szCs w:val="16"/>
                <w:lang w:eastAsia="es-AR"/>
              </w:rPr>
              <w:t>DEL PASIVO</w:t>
            </w:r>
          </w:p>
        </w:tc>
        <w:tc>
          <w:tcPr>
            <w:tcW w:w="1499" w:type="dxa"/>
            <w:tcBorders>
              <w:top w:val="single" w:sz="4" w:space="0" w:color="auto"/>
              <w:left w:val="nil"/>
              <w:bottom w:val="nil"/>
              <w:right w:val="nil"/>
            </w:tcBorders>
            <w:vAlign w:val="bottom"/>
          </w:tcPr>
          <w:p w:rsidR="006E30E6" w:rsidRPr="005C37DB" w:rsidRDefault="006E30E6">
            <w:pPr>
              <w:spacing w:line="276" w:lineRule="auto"/>
              <w:jc w:val="right"/>
              <w:rPr>
                <w:sz w:val="16"/>
                <w:szCs w:val="16"/>
                <w:lang w:eastAsia="es-AR"/>
              </w:rPr>
            </w:pPr>
          </w:p>
        </w:tc>
        <w:tc>
          <w:tcPr>
            <w:tcW w:w="1053" w:type="dxa"/>
            <w:tcBorders>
              <w:top w:val="single" w:sz="4" w:space="0" w:color="auto"/>
              <w:left w:val="nil"/>
              <w:bottom w:val="nil"/>
              <w:right w:val="nil"/>
            </w:tcBorders>
            <w:vAlign w:val="bottom"/>
          </w:tcPr>
          <w:p w:rsidR="006E30E6" w:rsidRPr="005C37DB" w:rsidRDefault="006E30E6">
            <w:pPr>
              <w:spacing w:line="276" w:lineRule="auto"/>
              <w:jc w:val="right"/>
              <w:rPr>
                <w:sz w:val="16"/>
                <w:szCs w:val="16"/>
                <w:lang w:eastAsia="es-AR"/>
              </w:rPr>
            </w:pPr>
          </w:p>
        </w:tc>
        <w:tc>
          <w:tcPr>
            <w:tcW w:w="1559" w:type="dxa"/>
            <w:tcBorders>
              <w:top w:val="single" w:sz="4" w:space="0" w:color="auto"/>
              <w:left w:val="nil"/>
              <w:bottom w:val="nil"/>
              <w:right w:val="nil"/>
            </w:tcBorders>
            <w:vAlign w:val="bottom"/>
          </w:tcPr>
          <w:p w:rsidR="006E30E6" w:rsidRPr="005C37DB" w:rsidRDefault="006E30E6">
            <w:pPr>
              <w:spacing w:line="276" w:lineRule="auto"/>
              <w:jc w:val="right"/>
              <w:rPr>
                <w:sz w:val="16"/>
                <w:szCs w:val="16"/>
                <w:lang w:eastAsia="es-AR"/>
              </w:rPr>
            </w:pPr>
          </w:p>
        </w:tc>
        <w:tc>
          <w:tcPr>
            <w:tcW w:w="1417" w:type="dxa"/>
            <w:tcBorders>
              <w:top w:val="single" w:sz="4" w:space="0" w:color="auto"/>
              <w:left w:val="nil"/>
              <w:bottom w:val="nil"/>
              <w:right w:val="nil"/>
            </w:tcBorders>
            <w:vAlign w:val="bottom"/>
          </w:tcPr>
          <w:p w:rsidR="006E30E6" w:rsidRPr="005C37DB" w:rsidRDefault="006E30E6">
            <w:pPr>
              <w:spacing w:line="276" w:lineRule="auto"/>
              <w:jc w:val="right"/>
              <w:rPr>
                <w:sz w:val="16"/>
                <w:szCs w:val="16"/>
                <w:lang w:eastAsia="es-AR"/>
              </w:rPr>
            </w:pPr>
          </w:p>
        </w:tc>
        <w:tc>
          <w:tcPr>
            <w:tcW w:w="2019" w:type="dxa"/>
            <w:tcBorders>
              <w:top w:val="single" w:sz="4" w:space="0" w:color="auto"/>
              <w:left w:val="nil"/>
              <w:bottom w:val="nil"/>
              <w:right w:val="nil"/>
            </w:tcBorders>
            <w:vAlign w:val="bottom"/>
          </w:tcPr>
          <w:p w:rsidR="006E30E6" w:rsidRPr="005C37DB" w:rsidRDefault="006E30E6">
            <w:pPr>
              <w:spacing w:line="276" w:lineRule="auto"/>
              <w:jc w:val="right"/>
              <w:rPr>
                <w:sz w:val="16"/>
                <w:szCs w:val="16"/>
                <w:lang w:eastAsia="es-AR"/>
              </w:rPr>
            </w:pPr>
          </w:p>
        </w:tc>
      </w:tr>
      <w:tr w:rsidR="006E30E6" w:rsidRPr="005C37DB" w:rsidTr="006E30E6">
        <w:tc>
          <w:tcPr>
            <w:tcW w:w="3652" w:type="dxa"/>
            <w:hideMark/>
          </w:tcPr>
          <w:p w:rsidR="006E30E6" w:rsidRPr="005C37DB" w:rsidRDefault="006E30E6">
            <w:pPr>
              <w:spacing w:line="276" w:lineRule="auto"/>
              <w:rPr>
                <w:sz w:val="16"/>
                <w:szCs w:val="16"/>
                <w:lang w:eastAsia="es-AR"/>
              </w:rPr>
            </w:pPr>
            <w:r w:rsidRPr="005C37DB">
              <w:rPr>
                <w:sz w:val="16"/>
                <w:szCs w:val="16"/>
                <w:lang w:eastAsia="es-AR"/>
              </w:rPr>
              <w:t>Provisiones por compromisos eventuales</w:t>
            </w:r>
          </w:p>
        </w:tc>
        <w:tc>
          <w:tcPr>
            <w:tcW w:w="1499" w:type="dxa"/>
            <w:vAlign w:val="bottom"/>
          </w:tcPr>
          <w:p w:rsidR="006E30E6" w:rsidRPr="005C37DB" w:rsidRDefault="006E30E6">
            <w:pPr>
              <w:spacing w:line="276" w:lineRule="auto"/>
              <w:jc w:val="right"/>
              <w:rPr>
                <w:sz w:val="16"/>
                <w:szCs w:val="16"/>
                <w:lang w:eastAsia="es-AR"/>
              </w:rPr>
            </w:pPr>
          </w:p>
          <w:p w:rsidR="006E30E6" w:rsidRPr="005C37DB" w:rsidRDefault="006E30E6">
            <w:pPr>
              <w:spacing w:line="276" w:lineRule="auto"/>
              <w:jc w:val="right"/>
              <w:rPr>
                <w:sz w:val="16"/>
                <w:szCs w:val="16"/>
                <w:lang w:eastAsia="es-AR"/>
              </w:rPr>
            </w:pPr>
            <w:r w:rsidRPr="005C37DB">
              <w:rPr>
                <w:sz w:val="16"/>
                <w:szCs w:val="16"/>
                <w:lang w:eastAsia="es-AR"/>
              </w:rPr>
              <w:t>-</w:t>
            </w:r>
          </w:p>
        </w:tc>
        <w:tc>
          <w:tcPr>
            <w:tcW w:w="1053" w:type="dxa"/>
            <w:vAlign w:val="bottom"/>
          </w:tcPr>
          <w:p w:rsidR="006E30E6" w:rsidRPr="005C37DB" w:rsidRDefault="006E30E6">
            <w:pPr>
              <w:spacing w:line="276" w:lineRule="auto"/>
              <w:jc w:val="right"/>
              <w:rPr>
                <w:sz w:val="16"/>
                <w:szCs w:val="16"/>
                <w:lang w:eastAsia="es-AR"/>
              </w:rPr>
            </w:pPr>
          </w:p>
          <w:p w:rsidR="006E30E6" w:rsidRPr="005C37DB" w:rsidRDefault="00A8271E">
            <w:pPr>
              <w:spacing w:line="276" w:lineRule="auto"/>
              <w:jc w:val="right"/>
              <w:rPr>
                <w:sz w:val="16"/>
                <w:szCs w:val="16"/>
                <w:lang w:eastAsia="es-AR"/>
              </w:rPr>
            </w:pPr>
            <w:r w:rsidRPr="005C37DB">
              <w:rPr>
                <w:sz w:val="16"/>
                <w:szCs w:val="16"/>
                <w:lang w:eastAsia="es-AR"/>
              </w:rPr>
              <w:t>1.262</w:t>
            </w:r>
          </w:p>
        </w:tc>
        <w:tc>
          <w:tcPr>
            <w:tcW w:w="1559" w:type="dxa"/>
            <w:vAlign w:val="bottom"/>
            <w:hideMark/>
          </w:tcPr>
          <w:p w:rsidR="006E30E6" w:rsidRPr="005C37DB" w:rsidRDefault="006E30E6">
            <w:pPr>
              <w:spacing w:line="276" w:lineRule="auto"/>
              <w:jc w:val="right"/>
              <w:rPr>
                <w:sz w:val="16"/>
                <w:szCs w:val="16"/>
                <w:lang w:eastAsia="es-AR"/>
              </w:rPr>
            </w:pPr>
            <w:r w:rsidRPr="005C37DB">
              <w:rPr>
                <w:sz w:val="16"/>
                <w:szCs w:val="16"/>
                <w:lang w:eastAsia="es-AR"/>
              </w:rPr>
              <w:t>-</w:t>
            </w:r>
          </w:p>
        </w:tc>
        <w:tc>
          <w:tcPr>
            <w:tcW w:w="1417" w:type="dxa"/>
            <w:vAlign w:val="bottom"/>
          </w:tcPr>
          <w:p w:rsidR="006E30E6" w:rsidRPr="005C37DB" w:rsidRDefault="006E30E6">
            <w:pPr>
              <w:spacing w:line="276" w:lineRule="auto"/>
              <w:jc w:val="right"/>
              <w:rPr>
                <w:sz w:val="16"/>
                <w:szCs w:val="16"/>
                <w:lang w:eastAsia="es-AR"/>
              </w:rPr>
            </w:pPr>
          </w:p>
          <w:p w:rsidR="006E30E6" w:rsidRPr="005C37DB" w:rsidRDefault="006E30E6">
            <w:pPr>
              <w:spacing w:line="276" w:lineRule="auto"/>
              <w:jc w:val="right"/>
              <w:rPr>
                <w:sz w:val="16"/>
                <w:szCs w:val="16"/>
                <w:lang w:eastAsia="es-AR"/>
              </w:rPr>
            </w:pPr>
            <w:r w:rsidRPr="005C37DB">
              <w:rPr>
                <w:sz w:val="16"/>
                <w:szCs w:val="16"/>
                <w:lang w:eastAsia="es-AR"/>
              </w:rPr>
              <w:t>-</w:t>
            </w:r>
          </w:p>
        </w:tc>
        <w:tc>
          <w:tcPr>
            <w:tcW w:w="2019" w:type="dxa"/>
            <w:vAlign w:val="bottom"/>
          </w:tcPr>
          <w:p w:rsidR="006E30E6" w:rsidRPr="005C37DB" w:rsidRDefault="00A8271E">
            <w:pPr>
              <w:spacing w:line="276" w:lineRule="auto"/>
              <w:jc w:val="right"/>
              <w:rPr>
                <w:sz w:val="16"/>
                <w:szCs w:val="16"/>
                <w:lang w:eastAsia="es-AR"/>
              </w:rPr>
            </w:pPr>
            <w:r w:rsidRPr="005C37DB">
              <w:rPr>
                <w:sz w:val="16"/>
                <w:szCs w:val="16"/>
                <w:lang w:eastAsia="es-AR"/>
              </w:rPr>
              <w:t>1.262</w:t>
            </w:r>
          </w:p>
        </w:tc>
      </w:tr>
      <w:tr w:rsidR="006E30E6" w:rsidRPr="005C37DB" w:rsidTr="006E30E6">
        <w:tc>
          <w:tcPr>
            <w:tcW w:w="3652" w:type="dxa"/>
            <w:vAlign w:val="bottom"/>
          </w:tcPr>
          <w:p w:rsidR="006E30E6" w:rsidRPr="005C37DB" w:rsidRDefault="006E30E6">
            <w:pPr>
              <w:spacing w:line="276" w:lineRule="auto"/>
              <w:rPr>
                <w:b/>
                <w:sz w:val="16"/>
                <w:szCs w:val="16"/>
                <w:lang w:eastAsia="es-AR"/>
              </w:rPr>
            </w:pPr>
          </w:p>
          <w:p w:rsidR="006E30E6" w:rsidRPr="005C37DB" w:rsidRDefault="006E30E6">
            <w:pPr>
              <w:spacing w:line="276" w:lineRule="auto"/>
              <w:rPr>
                <w:b/>
                <w:sz w:val="16"/>
                <w:szCs w:val="16"/>
                <w:lang w:eastAsia="es-AR"/>
              </w:rPr>
            </w:pPr>
            <w:r w:rsidRPr="005C37DB">
              <w:rPr>
                <w:b/>
                <w:sz w:val="16"/>
                <w:szCs w:val="16"/>
                <w:lang w:eastAsia="es-AR"/>
              </w:rPr>
              <w:t>TOTAL PROVISIONES</w:t>
            </w:r>
          </w:p>
        </w:tc>
        <w:tc>
          <w:tcPr>
            <w:tcW w:w="1499" w:type="dxa"/>
            <w:tcBorders>
              <w:top w:val="single" w:sz="4" w:space="0" w:color="auto"/>
              <w:left w:val="nil"/>
              <w:bottom w:val="double" w:sz="4" w:space="0" w:color="auto"/>
              <w:right w:val="nil"/>
            </w:tcBorders>
            <w:vAlign w:val="bottom"/>
          </w:tcPr>
          <w:p w:rsidR="006E30E6" w:rsidRPr="005C37DB" w:rsidRDefault="006E30E6">
            <w:pPr>
              <w:spacing w:line="276" w:lineRule="auto"/>
              <w:jc w:val="right"/>
              <w:rPr>
                <w:b/>
                <w:sz w:val="16"/>
                <w:szCs w:val="16"/>
                <w:lang w:eastAsia="es-AR"/>
              </w:rPr>
            </w:pPr>
          </w:p>
          <w:p w:rsidR="006E30E6" w:rsidRPr="005C37DB" w:rsidRDefault="006E30E6">
            <w:pPr>
              <w:spacing w:line="276" w:lineRule="auto"/>
              <w:jc w:val="right"/>
              <w:rPr>
                <w:b/>
                <w:sz w:val="16"/>
                <w:szCs w:val="16"/>
                <w:lang w:eastAsia="es-AR"/>
              </w:rPr>
            </w:pPr>
            <w:r w:rsidRPr="005C37DB">
              <w:rPr>
                <w:b/>
                <w:sz w:val="16"/>
                <w:szCs w:val="16"/>
                <w:lang w:eastAsia="es-AR"/>
              </w:rPr>
              <w:t>-</w:t>
            </w:r>
          </w:p>
        </w:tc>
        <w:tc>
          <w:tcPr>
            <w:tcW w:w="1053" w:type="dxa"/>
            <w:tcBorders>
              <w:top w:val="single" w:sz="4" w:space="0" w:color="auto"/>
              <w:left w:val="nil"/>
              <w:bottom w:val="double" w:sz="4" w:space="0" w:color="auto"/>
              <w:right w:val="nil"/>
            </w:tcBorders>
            <w:vAlign w:val="bottom"/>
          </w:tcPr>
          <w:p w:rsidR="006E30E6" w:rsidRPr="005C37DB" w:rsidRDefault="006E30E6">
            <w:pPr>
              <w:spacing w:line="276" w:lineRule="auto"/>
              <w:jc w:val="right"/>
              <w:rPr>
                <w:b/>
                <w:sz w:val="16"/>
                <w:szCs w:val="16"/>
                <w:lang w:eastAsia="es-AR"/>
              </w:rPr>
            </w:pPr>
          </w:p>
          <w:p w:rsidR="006E30E6" w:rsidRPr="005C37DB" w:rsidRDefault="00A8271E">
            <w:pPr>
              <w:spacing w:line="276" w:lineRule="auto"/>
              <w:jc w:val="right"/>
              <w:rPr>
                <w:b/>
                <w:sz w:val="16"/>
                <w:szCs w:val="16"/>
                <w:lang w:eastAsia="es-AR"/>
              </w:rPr>
            </w:pPr>
            <w:r w:rsidRPr="005C37DB">
              <w:rPr>
                <w:b/>
                <w:sz w:val="16"/>
                <w:szCs w:val="16"/>
                <w:lang w:eastAsia="es-AR"/>
              </w:rPr>
              <w:t>1.262</w:t>
            </w:r>
          </w:p>
        </w:tc>
        <w:tc>
          <w:tcPr>
            <w:tcW w:w="1559" w:type="dxa"/>
            <w:tcBorders>
              <w:top w:val="single" w:sz="4" w:space="0" w:color="auto"/>
              <w:left w:val="nil"/>
              <w:bottom w:val="double" w:sz="4" w:space="0" w:color="auto"/>
              <w:right w:val="nil"/>
            </w:tcBorders>
            <w:vAlign w:val="bottom"/>
          </w:tcPr>
          <w:p w:rsidR="006E30E6" w:rsidRPr="005C37DB" w:rsidRDefault="006E30E6">
            <w:pPr>
              <w:spacing w:line="276" w:lineRule="auto"/>
              <w:jc w:val="right"/>
              <w:rPr>
                <w:b/>
                <w:sz w:val="16"/>
                <w:szCs w:val="16"/>
                <w:lang w:eastAsia="es-AR"/>
              </w:rPr>
            </w:pPr>
          </w:p>
          <w:p w:rsidR="006E30E6" w:rsidRPr="005C37DB" w:rsidRDefault="006E30E6">
            <w:pPr>
              <w:spacing w:line="276" w:lineRule="auto"/>
              <w:jc w:val="right"/>
              <w:rPr>
                <w:b/>
                <w:sz w:val="16"/>
                <w:szCs w:val="16"/>
                <w:lang w:eastAsia="es-AR"/>
              </w:rPr>
            </w:pPr>
            <w:r w:rsidRPr="005C37DB">
              <w:rPr>
                <w:b/>
                <w:sz w:val="16"/>
                <w:szCs w:val="16"/>
                <w:lang w:eastAsia="es-AR"/>
              </w:rPr>
              <w:t>-</w:t>
            </w:r>
          </w:p>
        </w:tc>
        <w:tc>
          <w:tcPr>
            <w:tcW w:w="1417" w:type="dxa"/>
            <w:tcBorders>
              <w:top w:val="single" w:sz="4" w:space="0" w:color="auto"/>
              <w:left w:val="nil"/>
              <w:bottom w:val="double" w:sz="4" w:space="0" w:color="auto"/>
              <w:right w:val="nil"/>
            </w:tcBorders>
            <w:vAlign w:val="bottom"/>
          </w:tcPr>
          <w:p w:rsidR="006E30E6" w:rsidRPr="005C37DB" w:rsidRDefault="006E30E6">
            <w:pPr>
              <w:spacing w:line="276" w:lineRule="auto"/>
              <w:jc w:val="right"/>
              <w:rPr>
                <w:b/>
                <w:sz w:val="16"/>
                <w:szCs w:val="16"/>
                <w:lang w:eastAsia="es-AR"/>
              </w:rPr>
            </w:pPr>
          </w:p>
          <w:p w:rsidR="006E30E6" w:rsidRPr="005C37DB" w:rsidRDefault="006E30E6">
            <w:pPr>
              <w:spacing w:line="276" w:lineRule="auto"/>
              <w:jc w:val="right"/>
              <w:rPr>
                <w:b/>
                <w:sz w:val="16"/>
                <w:szCs w:val="16"/>
                <w:lang w:eastAsia="es-AR"/>
              </w:rPr>
            </w:pPr>
            <w:r w:rsidRPr="005C37DB">
              <w:rPr>
                <w:b/>
                <w:sz w:val="16"/>
                <w:szCs w:val="16"/>
                <w:lang w:eastAsia="es-AR"/>
              </w:rPr>
              <w:t>-</w:t>
            </w:r>
          </w:p>
        </w:tc>
        <w:tc>
          <w:tcPr>
            <w:tcW w:w="2019" w:type="dxa"/>
            <w:tcBorders>
              <w:top w:val="single" w:sz="4" w:space="0" w:color="auto"/>
              <w:left w:val="nil"/>
              <w:bottom w:val="double" w:sz="4" w:space="0" w:color="auto"/>
              <w:right w:val="nil"/>
            </w:tcBorders>
            <w:vAlign w:val="bottom"/>
          </w:tcPr>
          <w:p w:rsidR="006E30E6" w:rsidRPr="005C37DB" w:rsidRDefault="00A8271E">
            <w:pPr>
              <w:spacing w:line="276" w:lineRule="auto"/>
              <w:jc w:val="right"/>
              <w:rPr>
                <w:b/>
                <w:sz w:val="16"/>
                <w:szCs w:val="16"/>
                <w:lang w:eastAsia="es-AR"/>
              </w:rPr>
            </w:pPr>
            <w:r w:rsidRPr="005C37DB">
              <w:rPr>
                <w:b/>
                <w:sz w:val="16"/>
                <w:szCs w:val="16"/>
                <w:lang w:eastAsia="es-AR"/>
              </w:rPr>
              <w:t>1.262</w:t>
            </w:r>
          </w:p>
        </w:tc>
      </w:tr>
    </w:tbl>
    <w:p w:rsidR="006E30E6" w:rsidRPr="005C37DB" w:rsidRDefault="006E30E6"/>
    <w:p w:rsidR="006E30E6" w:rsidRPr="005C37DB" w:rsidRDefault="006E30E6"/>
    <w:p w:rsidR="006E30E6" w:rsidRPr="00D2447A" w:rsidRDefault="006E30E6">
      <w:pPr>
        <w:rPr>
          <w:highlight w:val="yellow"/>
        </w:rPr>
      </w:pPr>
    </w:p>
    <w:p w:rsidR="006E30E6" w:rsidRPr="00D2447A" w:rsidRDefault="006E30E6">
      <w:pPr>
        <w:rPr>
          <w:highlight w:val="yellow"/>
        </w:rPr>
      </w:pPr>
    </w:p>
    <w:p w:rsidR="006E30E6" w:rsidRPr="00D2447A" w:rsidRDefault="006E30E6">
      <w:pPr>
        <w:rPr>
          <w:b/>
          <w:caps/>
          <w:sz w:val="22"/>
          <w:highlight w:val="yellow"/>
        </w:rPr>
      </w:pPr>
      <w:r w:rsidRPr="00D2447A">
        <w:rPr>
          <w:highlight w:val="yellow"/>
        </w:rPr>
        <w:br w:type="page"/>
      </w:r>
    </w:p>
    <w:p w:rsidR="00873F37" w:rsidRPr="009D72B3" w:rsidRDefault="00873F37" w:rsidP="00873F37">
      <w:pPr>
        <w:pStyle w:val="Heading1"/>
        <w:jc w:val="right"/>
      </w:pPr>
      <w:bookmarkStart w:id="141" w:name="_Toc32931004"/>
      <w:r w:rsidRPr="009D72B3">
        <w:lastRenderedPageBreak/>
        <w:t>ANEXO “L”</w:t>
      </w:r>
      <w:bookmarkEnd w:id="140"/>
      <w:bookmarkEnd w:id="141"/>
    </w:p>
    <w:p w:rsidR="00873F37" w:rsidRPr="009D72B3" w:rsidRDefault="00873F37" w:rsidP="00873F37">
      <w:pPr>
        <w:pStyle w:val="Texto"/>
        <w:jc w:val="center"/>
        <w:rPr>
          <w:b/>
          <w:caps/>
          <w:sz w:val="22"/>
          <w:lang w:val="es-AR"/>
        </w:rPr>
      </w:pPr>
    </w:p>
    <w:p w:rsidR="00873F37" w:rsidRPr="009D72B3" w:rsidRDefault="00873F37" w:rsidP="00873F37">
      <w:pPr>
        <w:pStyle w:val="Texto"/>
        <w:jc w:val="center"/>
        <w:rPr>
          <w:b/>
          <w:caps/>
          <w:sz w:val="22"/>
          <w:lang w:val="es-AR"/>
        </w:rPr>
      </w:pPr>
      <w:r w:rsidRPr="009D72B3">
        <w:rPr>
          <w:b/>
          <w:caps/>
          <w:sz w:val="22"/>
          <w:lang w:val="es-AR"/>
        </w:rPr>
        <w:t>SALDOS EN MONEDA EXTRANJERA CONSOLIDADO</w:t>
      </w:r>
      <w:r w:rsidR="00B16B2A">
        <w:rPr>
          <w:b/>
          <w:caps/>
          <w:sz w:val="22"/>
          <w:lang w:val="es-AR"/>
        </w:rPr>
        <w:t>S</w:t>
      </w:r>
    </w:p>
    <w:p w:rsidR="00873F37" w:rsidRPr="009D72B3" w:rsidRDefault="00873F37" w:rsidP="00873F37">
      <w:pPr>
        <w:pStyle w:val="Texto"/>
        <w:jc w:val="center"/>
        <w:rPr>
          <w:b/>
          <w:caps/>
          <w:sz w:val="22"/>
          <w:lang w:val="es-AR"/>
        </w:rPr>
      </w:pPr>
      <w:r w:rsidRPr="009D72B3">
        <w:rPr>
          <w:b/>
          <w:caps/>
          <w:sz w:val="22"/>
          <w:lang w:val="es-AR"/>
        </w:rPr>
        <w:t xml:space="preserve">AL </w:t>
      </w:r>
      <w:r w:rsidR="000B30FC" w:rsidRPr="009D72B3">
        <w:rPr>
          <w:b/>
          <w:caps/>
          <w:sz w:val="22"/>
          <w:lang w:val="es-AR"/>
        </w:rPr>
        <w:t>3</w:t>
      </w:r>
      <w:r w:rsidR="00DC0051" w:rsidRPr="009D72B3">
        <w:rPr>
          <w:b/>
          <w:caps/>
          <w:sz w:val="22"/>
          <w:lang w:val="es-AR"/>
        </w:rPr>
        <w:t>1</w:t>
      </w:r>
      <w:r w:rsidR="000B30FC" w:rsidRPr="009D72B3">
        <w:rPr>
          <w:b/>
          <w:caps/>
          <w:sz w:val="22"/>
          <w:lang w:val="es-AR"/>
        </w:rPr>
        <w:t xml:space="preserve"> DE </w:t>
      </w:r>
      <w:r w:rsidR="00DC0051" w:rsidRPr="009D72B3">
        <w:rPr>
          <w:b/>
          <w:caps/>
          <w:sz w:val="22"/>
          <w:lang w:val="es-AR"/>
        </w:rPr>
        <w:t xml:space="preserve">DICIEMBRE </w:t>
      </w:r>
      <w:r w:rsidR="000B30FC" w:rsidRPr="009D72B3">
        <w:rPr>
          <w:b/>
          <w:caps/>
          <w:sz w:val="22"/>
          <w:lang w:val="es-AR"/>
        </w:rPr>
        <w:t xml:space="preserve">DE 2019 Y </w:t>
      </w:r>
      <w:r w:rsidRPr="009D72B3">
        <w:rPr>
          <w:b/>
          <w:caps/>
          <w:sz w:val="22"/>
          <w:lang w:val="es-AR"/>
        </w:rPr>
        <w:t>201</w:t>
      </w:r>
      <w:r w:rsidR="000B30FC" w:rsidRPr="009D72B3">
        <w:rPr>
          <w:b/>
          <w:caps/>
          <w:sz w:val="22"/>
          <w:lang w:val="es-AR"/>
        </w:rPr>
        <w:t>8</w:t>
      </w:r>
      <w:r w:rsidRPr="009D72B3">
        <w:rPr>
          <w:b/>
          <w:caps/>
          <w:sz w:val="22"/>
          <w:lang w:val="es-AR"/>
        </w:rPr>
        <w:t xml:space="preserve"> </w:t>
      </w:r>
    </w:p>
    <w:p w:rsidR="008E43A1" w:rsidRPr="009D72B3" w:rsidRDefault="008E43A1" w:rsidP="00873F37">
      <w:pPr>
        <w:pStyle w:val="Texto"/>
        <w:jc w:val="center"/>
        <w:rPr>
          <w:b/>
          <w:caps/>
          <w:sz w:val="20"/>
          <w:lang w:val="es-AR"/>
        </w:rPr>
      </w:pPr>
    </w:p>
    <w:p w:rsidR="00873F37" w:rsidRPr="009D72B3" w:rsidRDefault="00873F37" w:rsidP="00873F37">
      <w:pPr>
        <w:pStyle w:val="Texto"/>
        <w:jc w:val="center"/>
        <w:rPr>
          <w:lang w:val="es-AR"/>
        </w:rPr>
      </w:pPr>
      <w:r w:rsidRPr="009D72B3">
        <w:rPr>
          <w:lang w:val="es-AR"/>
        </w:rPr>
        <w:t>(Cifras expresadas en miles de pesos)</w:t>
      </w:r>
    </w:p>
    <w:p w:rsidR="005C479C" w:rsidRPr="009D72B3" w:rsidRDefault="005C479C" w:rsidP="00873F37">
      <w:pPr>
        <w:pStyle w:val="Texto"/>
        <w:jc w:val="center"/>
        <w:rPr>
          <w:lang w:val="es-AR"/>
        </w:rPr>
      </w:pPr>
    </w:p>
    <w:p w:rsidR="005C479C" w:rsidRPr="009D72B3" w:rsidRDefault="005C479C" w:rsidP="00873F37">
      <w:pPr>
        <w:pStyle w:val="Texto"/>
        <w:jc w:val="center"/>
        <w:rPr>
          <w:lang w:val="es-AR"/>
        </w:rPr>
      </w:pPr>
    </w:p>
    <w:tbl>
      <w:tblPr>
        <w:tblW w:w="9853" w:type="dxa"/>
        <w:tblInd w:w="-284" w:type="dxa"/>
        <w:tblLayout w:type="fixed"/>
        <w:tblCellMar>
          <w:left w:w="0" w:type="dxa"/>
          <w:right w:w="0" w:type="dxa"/>
        </w:tblCellMar>
        <w:tblLook w:val="0000" w:firstRow="0" w:lastRow="0" w:firstColumn="0" w:lastColumn="0" w:noHBand="0" w:noVBand="0"/>
      </w:tblPr>
      <w:tblGrid>
        <w:gridCol w:w="2694"/>
        <w:gridCol w:w="142"/>
        <w:gridCol w:w="1276"/>
        <w:gridCol w:w="213"/>
        <w:gridCol w:w="991"/>
        <w:gridCol w:w="1134"/>
        <w:gridCol w:w="142"/>
        <w:gridCol w:w="1099"/>
        <w:gridCol w:w="142"/>
        <w:gridCol w:w="724"/>
        <w:gridCol w:w="142"/>
        <w:gridCol w:w="1154"/>
      </w:tblGrid>
      <w:tr w:rsidR="000B30FC" w:rsidRPr="009D72B3" w:rsidTr="00030F1A">
        <w:trPr>
          <w:cantSplit/>
        </w:trPr>
        <w:tc>
          <w:tcPr>
            <w:tcW w:w="2694" w:type="dxa"/>
            <w:tcBorders>
              <w:bottom w:val="single" w:sz="4" w:space="0" w:color="auto"/>
            </w:tcBorders>
            <w:shd w:val="clear" w:color="auto" w:fill="auto"/>
            <w:vAlign w:val="bottom"/>
          </w:tcPr>
          <w:p w:rsidR="000B30FC" w:rsidRPr="009D72B3" w:rsidRDefault="000B30FC" w:rsidP="00CA7F2B">
            <w:pPr>
              <w:pStyle w:val="Texto"/>
              <w:ind w:right="72"/>
              <w:jc w:val="center"/>
              <w:rPr>
                <w:sz w:val="18"/>
                <w:szCs w:val="18"/>
                <w:lang w:val="es-AR"/>
              </w:rPr>
            </w:pPr>
            <w:r w:rsidRPr="009D72B3">
              <w:rPr>
                <w:b/>
                <w:sz w:val="18"/>
                <w:szCs w:val="18"/>
                <w:lang w:val="es-AR"/>
              </w:rPr>
              <w:t>RUBROS</w:t>
            </w:r>
          </w:p>
        </w:tc>
        <w:tc>
          <w:tcPr>
            <w:tcW w:w="142" w:type="dxa"/>
            <w:tcBorders>
              <w:bottom w:val="single" w:sz="4" w:space="0" w:color="auto"/>
            </w:tcBorders>
            <w:shd w:val="clear" w:color="auto" w:fill="auto"/>
            <w:vAlign w:val="center"/>
          </w:tcPr>
          <w:p w:rsidR="000B30FC" w:rsidRPr="009D72B3" w:rsidRDefault="000B30FC" w:rsidP="001F60E1">
            <w:pPr>
              <w:pStyle w:val="Texto"/>
              <w:jc w:val="center"/>
              <w:rPr>
                <w:sz w:val="18"/>
                <w:szCs w:val="18"/>
                <w:lang w:val="es-AR"/>
              </w:rPr>
            </w:pPr>
          </w:p>
        </w:tc>
        <w:tc>
          <w:tcPr>
            <w:tcW w:w="1276" w:type="dxa"/>
            <w:tcBorders>
              <w:top w:val="single" w:sz="4" w:space="0" w:color="auto"/>
              <w:bottom w:val="single" w:sz="4" w:space="0" w:color="auto"/>
            </w:tcBorders>
            <w:shd w:val="clear" w:color="auto" w:fill="auto"/>
            <w:vAlign w:val="bottom"/>
          </w:tcPr>
          <w:p w:rsidR="000B30FC" w:rsidRPr="009D72B3" w:rsidRDefault="000B30FC" w:rsidP="001B1A3F">
            <w:pPr>
              <w:pStyle w:val="Texto"/>
              <w:jc w:val="center"/>
              <w:rPr>
                <w:b/>
                <w:sz w:val="18"/>
                <w:szCs w:val="18"/>
                <w:lang w:val="es-AR"/>
              </w:rPr>
            </w:pPr>
            <w:r w:rsidRPr="009D72B3">
              <w:rPr>
                <w:b/>
                <w:sz w:val="18"/>
                <w:szCs w:val="18"/>
                <w:lang w:val="es-AR"/>
              </w:rPr>
              <w:t>Casa Matriz</w:t>
            </w:r>
            <w:r w:rsidR="00030F1A" w:rsidRPr="009D72B3">
              <w:rPr>
                <w:b/>
                <w:sz w:val="18"/>
                <w:szCs w:val="18"/>
                <w:lang w:val="es-AR"/>
              </w:rPr>
              <w:t xml:space="preserve"> y subsidiarias</w:t>
            </w:r>
          </w:p>
        </w:tc>
        <w:tc>
          <w:tcPr>
            <w:tcW w:w="213" w:type="dxa"/>
            <w:tcBorders>
              <w:top w:val="single" w:sz="4" w:space="0" w:color="auto"/>
              <w:bottom w:val="single" w:sz="4" w:space="0" w:color="auto"/>
            </w:tcBorders>
            <w:shd w:val="clear" w:color="auto" w:fill="auto"/>
            <w:vAlign w:val="bottom"/>
          </w:tcPr>
          <w:p w:rsidR="000B30FC" w:rsidRPr="009D72B3" w:rsidRDefault="000B30FC" w:rsidP="001B1A3F">
            <w:pPr>
              <w:pStyle w:val="Texto"/>
              <w:jc w:val="center"/>
              <w:rPr>
                <w:sz w:val="18"/>
                <w:szCs w:val="18"/>
                <w:lang w:val="es-AR"/>
              </w:rPr>
            </w:pPr>
          </w:p>
        </w:tc>
        <w:tc>
          <w:tcPr>
            <w:tcW w:w="991" w:type="dxa"/>
            <w:tcBorders>
              <w:top w:val="single" w:sz="4" w:space="0" w:color="auto"/>
              <w:bottom w:val="single" w:sz="4" w:space="0" w:color="auto"/>
            </w:tcBorders>
            <w:shd w:val="clear" w:color="auto" w:fill="auto"/>
            <w:vAlign w:val="bottom"/>
          </w:tcPr>
          <w:p w:rsidR="000B30FC" w:rsidRPr="009D72B3" w:rsidRDefault="000B30FC" w:rsidP="006424E9">
            <w:pPr>
              <w:pStyle w:val="Texto"/>
              <w:tabs>
                <w:tab w:val="decimal" w:pos="70"/>
              </w:tabs>
              <w:ind w:left="-1"/>
              <w:jc w:val="center"/>
              <w:rPr>
                <w:sz w:val="18"/>
                <w:szCs w:val="18"/>
                <w:lang w:val="es-AR"/>
              </w:rPr>
            </w:pPr>
            <w:r w:rsidRPr="009D72B3">
              <w:rPr>
                <w:b/>
                <w:sz w:val="18"/>
                <w:szCs w:val="18"/>
                <w:lang w:val="es-AR"/>
              </w:rPr>
              <w:t>Total al 3</w:t>
            </w:r>
            <w:r w:rsidR="006424E9" w:rsidRPr="009D72B3">
              <w:rPr>
                <w:b/>
                <w:sz w:val="18"/>
                <w:szCs w:val="18"/>
                <w:lang w:val="es-AR"/>
              </w:rPr>
              <w:t>1</w:t>
            </w:r>
            <w:r w:rsidRPr="009D72B3">
              <w:rPr>
                <w:b/>
                <w:sz w:val="18"/>
                <w:szCs w:val="18"/>
                <w:lang w:val="es-AR"/>
              </w:rPr>
              <w:t>/</w:t>
            </w:r>
            <w:r w:rsidR="006424E9" w:rsidRPr="009D72B3">
              <w:rPr>
                <w:b/>
                <w:sz w:val="18"/>
                <w:szCs w:val="18"/>
                <w:lang w:val="es-AR"/>
              </w:rPr>
              <w:t>12</w:t>
            </w:r>
            <w:r w:rsidRPr="009D72B3">
              <w:rPr>
                <w:b/>
                <w:sz w:val="18"/>
                <w:szCs w:val="18"/>
                <w:lang w:val="es-AR"/>
              </w:rPr>
              <w:t>/2019</w:t>
            </w:r>
          </w:p>
        </w:tc>
        <w:tc>
          <w:tcPr>
            <w:tcW w:w="1134" w:type="dxa"/>
            <w:tcBorders>
              <w:top w:val="single" w:sz="4" w:space="0" w:color="auto"/>
              <w:bottom w:val="single" w:sz="4" w:space="0" w:color="auto"/>
            </w:tcBorders>
            <w:shd w:val="clear" w:color="auto" w:fill="auto"/>
            <w:vAlign w:val="bottom"/>
          </w:tcPr>
          <w:p w:rsidR="000B30FC" w:rsidRPr="009D72B3" w:rsidRDefault="000B30FC" w:rsidP="001B1A3F">
            <w:pPr>
              <w:pStyle w:val="Texto"/>
              <w:tabs>
                <w:tab w:val="decimal" w:pos="566"/>
              </w:tabs>
              <w:jc w:val="center"/>
              <w:rPr>
                <w:sz w:val="18"/>
                <w:szCs w:val="18"/>
                <w:lang w:val="es-AR"/>
              </w:rPr>
            </w:pPr>
            <w:r w:rsidRPr="009D72B3">
              <w:rPr>
                <w:b/>
                <w:sz w:val="18"/>
                <w:szCs w:val="18"/>
                <w:lang w:val="es-AR"/>
              </w:rPr>
              <w:t>Dólar</w:t>
            </w:r>
          </w:p>
        </w:tc>
        <w:tc>
          <w:tcPr>
            <w:tcW w:w="142" w:type="dxa"/>
            <w:tcBorders>
              <w:top w:val="single" w:sz="4" w:space="0" w:color="auto"/>
              <w:bottom w:val="single" w:sz="4" w:space="0" w:color="auto"/>
            </w:tcBorders>
            <w:shd w:val="clear" w:color="auto" w:fill="auto"/>
            <w:vAlign w:val="bottom"/>
          </w:tcPr>
          <w:p w:rsidR="000B30FC" w:rsidRPr="009D72B3" w:rsidRDefault="000B30FC" w:rsidP="001B1A3F">
            <w:pPr>
              <w:pStyle w:val="Texto"/>
              <w:jc w:val="center"/>
              <w:rPr>
                <w:sz w:val="18"/>
                <w:szCs w:val="18"/>
                <w:lang w:val="es-AR"/>
              </w:rPr>
            </w:pPr>
          </w:p>
        </w:tc>
        <w:tc>
          <w:tcPr>
            <w:tcW w:w="1099" w:type="dxa"/>
            <w:tcBorders>
              <w:top w:val="single" w:sz="4" w:space="0" w:color="auto"/>
              <w:bottom w:val="single" w:sz="4" w:space="0" w:color="auto"/>
            </w:tcBorders>
            <w:shd w:val="clear" w:color="auto" w:fill="auto"/>
            <w:vAlign w:val="bottom"/>
          </w:tcPr>
          <w:p w:rsidR="000B30FC" w:rsidRPr="009D72B3" w:rsidRDefault="000B30FC" w:rsidP="001B1A3F">
            <w:pPr>
              <w:pStyle w:val="Texto"/>
              <w:ind w:right="-7"/>
              <w:jc w:val="center"/>
              <w:rPr>
                <w:sz w:val="18"/>
                <w:szCs w:val="18"/>
                <w:lang w:val="es-AR"/>
              </w:rPr>
            </w:pPr>
            <w:r w:rsidRPr="009D72B3">
              <w:rPr>
                <w:b/>
                <w:sz w:val="18"/>
                <w:szCs w:val="18"/>
                <w:lang w:val="es-AR"/>
              </w:rPr>
              <w:t>Euro</w:t>
            </w:r>
          </w:p>
        </w:tc>
        <w:tc>
          <w:tcPr>
            <w:tcW w:w="142" w:type="dxa"/>
            <w:tcBorders>
              <w:top w:val="single" w:sz="4" w:space="0" w:color="auto"/>
              <w:bottom w:val="single" w:sz="4" w:space="0" w:color="auto"/>
            </w:tcBorders>
            <w:shd w:val="clear" w:color="auto" w:fill="auto"/>
            <w:vAlign w:val="bottom"/>
          </w:tcPr>
          <w:p w:rsidR="000B30FC" w:rsidRPr="009D72B3" w:rsidRDefault="000B30FC" w:rsidP="001B1A3F">
            <w:pPr>
              <w:pStyle w:val="Texto"/>
              <w:jc w:val="center"/>
              <w:rPr>
                <w:sz w:val="18"/>
                <w:szCs w:val="18"/>
                <w:lang w:val="es-AR"/>
              </w:rPr>
            </w:pPr>
          </w:p>
        </w:tc>
        <w:tc>
          <w:tcPr>
            <w:tcW w:w="724" w:type="dxa"/>
            <w:tcBorders>
              <w:top w:val="single" w:sz="4" w:space="0" w:color="auto"/>
              <w:bottom w:val="single" w:sz="4" w:space="0" w:color="auto"/>
            </w:tcBorders>
            <w:shd w:val="clear" w:color="auto" w:fill="auto"/>
            <w:vAlign w:val="bottom"/>
          </w:tcPr>
          <w:p w:rsidR="000B30FC" w:rsidRPr="009D72B3" w:rsidRDefault="000B30FC" w:rsidP="001B1A3F">
            <w:pPr>
              <w:pStyle w:val="Texto"/>
              <w:tabs>
                <w:tab w:val="decimal" w:pos="500"/>
              </w:tabs>
              <w:jc w:val="center"/>
              <w:rPr>
                <w:sz w:val="18"/>
                <w:szCs w:val="18"/>
                <w:lang w:val="es-AR"/>
              </w:rPr>
            </w:pPr>
            <w:r w:rsidRPr="009D72B3">
              <w:rPr>
                <w:b/>
                <w:sz w:val="18"/>
                <w:szCs w:val="18"/>
                <w:lang w:val="es-AR"/>
              </w:rPr>
              <w:t>Otras</w:t>
            </w:r>
          </w:p>
        </w:tc>
        <w:tc>
          <w:tcPr>
            <w:tcW w:w="142" w:type="dxa"/>
            <w:shd w:val="clear" w:color="auto" w:fill="auto"/>
            <w:vAlign w:val="bottom"/>
          </w:tcPr>
          <w:p w:rsidR="000B30FC" w:rsidRPr="009D72B3" w:rsidRDefault="000B30FC" w:rsidP="001B1A3F">
            <w:pPr>
              <w:pStyle w:val="Texto"/>
              <w:jc w:val="center"/>
              <w:rPr>
                <w:sz w:val="18"/>
                <w:szCs w:val="18"/>
                <w:lang w:val="es-AR"/>
              </w:rPr>
            </w:pPr>
          </w:p>
        </w:tc>
        <w:tc>
          <w:tcPr>
            <w:tcW w:w="1154" w:type="dxa"/>
            <w:tcBorders>
              <w:top w:val="single" w:sz="4" w:space="0" w:color="auto"/>
              <w:bottom w:val="single" w:sz="4" w:space="0" w:color="auto"/>
            </w:tcBorders>
            <w:shd w:val="clear" w:color="auto" w:fill="auto"/>
            <w:vAlign w:val="bottom"/>
          </w:tcPr>
          <w:p w:rsidR="000B30FC" w:rsidRPr="009D72B3" w:rsidRDefault="000B30FC" w:rsidP="00030F1A">
            <w:pPr>
              <w:pStyle w:val="Texto"/>
              <w:tabs>
                <w:tab w:val="decimal" w:pos="232"/>
              </w:tabs>
              <w:jc w:val="center"/>
              <w:rPr>
                <w:sz w:val="18"/>
                <w:szCs w:val="18"/>
                <w:lang w:val="es-AR"/>
              </w:rPr>
            </w:pPr>
            <w:r w:rsidRPr="009D72B3">
              <w:rPr>
                <w:b/>
                <w:sz w:val="18"/>
                <w:szCs w:val="18"/>
                <w:lang w:val="es-AR"/>
              </w:rPr>
              <w:t>Total al 31/12/2018</w:t>
            </w:r>
          </w:p>
        </w:tc>
      </w:tr>
      <w:tr w:rsidR="000B30FC" w:rsidRPr="009D72B3" w:rsidTr="00030F1A">
        <w:trPr>
          <w:cantSplit/>
        </w:trPr>
        <w:tc>
          <w:tcPr>
            <w:tcW w:w="2694" w:type="dxa"/>
            <w:shd w:val="clear" w:color="auto" w:fill="auto"/>
            <w:vAlign w:val="bottom"/>
          </w:tcPr>
          <w:p w:rsidR="000B30FC" w:rsidRPr="009D72B3" w:rsidRDefault="000B30FC" w:rsidP="001F60E1">
            <w:pPr>
              <w:pStyle w:val="Texto"/>
              <w:ind w:right="72"/>
              <w:rPr>
                <w:b/>
                <w:sz w:val="18"/>
                <w:szCs w:val="18"/>
                <w:lang w:val="es-AR"/>
              </w:rPr>
            </w:pPr>
            <w:r w:rsidRPr="009D72B3">
              <w:rPr>
                <w:b/>
                <w:sz w:val="18"/>
                <w:szCs w:val="18"/>
                <w:lang w:val="es-AR"/>
              </w:rPr>
              <w:t>ACTIVO</w:t>
            </w:r>
          </w:p>
        </w:tc>
        <w:tc>
          <w:tcPr>
            <w:tcW w:w="142" w:type="dxa"/>
            <w:shd w:val="clear" w:color="auto" w:fill="auto"/>
            <w:vAlign w:val="bottom"/>
          </w:tcPr>
          <w:p w:rsidR="000B30FC" w:rsidRPr="009D72B3" w:rsidRDefault="000B30FC" w:rsidP="001F60E1">
            <w:pPr>
              <w:pStyle w:val="Texto"/>
              <w:rPr>
                <w:b/>
                <w:sz w:val="18"/>
                <w:szCs w:val="18"/>
                <w:lang w:val="es-AR"/>
              </w:rPr>
            </w:pPr>
          </w:p>
        </w:tc>
        <w:tc>
          <w:tcPr>
            <w:tcW w:w="1276" w:type="dxa"/>
            <w:shd w:val="clear" w:color="auto" w:fill="auto"/>
          </w:tcPr>
          <w:p w:rsidR="000B30FC" w:rsidRPr="009D72B3" w:rsidRDefault="000B30FC" w:rsidP="001F60E1">
            <w:pPr>
              <w:pStyle w:val="Texto"/>
              <w:tabs>
                <w:tab w:val="decimal" w:pos="745"/>
              </w:tabs>
              <w:jc w:val="right"/>
              <w:rPr>
                <w:b/>
                <w:sz w:val="18"/>
                <w:szCs w:val="18"/>
                <w:lang w:val="es-AR"/>
              </w:rPr>
            </w:pPr>
          </w:p>
        </w:tc>
        <w:tc>
          <w:tcPr>
            <w:tcW w:w="213" w:type="dxa"/>
            <w:shd w:val="clear" w:color="auto" w:fill="auto"/>
          </w:tcPr>
          <w:p w:rsidR="000B30FC" w:rsidRPr="009D72B3" w:rsidRDefault="000B30FC" w:rsidP="001F60E1">
            <w:pPr>
              <w:pStyle w:val="Texto"/>
              <w:jc w:val="right"/>
              <w:rPr>
                <w:b/>
                <w:sz w:val="18"/>
                <w:szCs w:val="18"/>
                <w:lang w:val="es-AR"/>
              </w:rPr>
            </w:pPr>
          </w:p>
        </w:tc>
        <w:tc>
          <w:tcPr>
            <w:tcW w:w="991" w:type="dxa"/>
            <w:shd w:val="clear" w:color="auto" w:fill="auto"/>
          </w:tcPr>
          <w:p w:rsidR="000B30FC" w:rsidRPr="009D72B3" w:rsidRDefault="000B30FC" w:rsidP="001F60E1">
            <w:pPr>
              <w:pStyle w:val="Texto"/>
              <w:tabs>
                <w:tab w:val="decimal" w:pos="773"/>
              </w:tabs>
              <w:jc w:val="right"/>
              <w:rPr>
                <w:b/>
                <w:sz w:val="18"/>
                <w:szCs w:val="18"/>
                <w:lang w:val="es-AR"/>
              </w:rPr>
            </w:pPr>
          </w:p>
        </w:tc>
        <w:tc>
          <w:tcPr>
            <w:tcW w:w="1134" w:type="dxa"/>
            <w:shd w:val="clear" w:color="auto" w:fill="auto"/>
            <w:vAlign w:val="bottom"/>
          </w:tcPr>
          <w:p w:rsidR="000B30FC" w:rsidRPr="009D72B3" w:rsidRDefault="000B30FC" w:rsidP="001F60E1">
            <w:pPr>
              <w:pStyle w:val="Texto"/>
              <w:tabs>
                <w:tab w:val="decimal" w:pos="799"/>
              </w:tabs>
              <w:jc w:val="right"/>
              <w:rPr>
                <w:b/>
                <w:sz w:val="18"/>
                <w:szCs w:val="18"/>
                <w:lang w:val="es-AR"/>
              </w:rPr>
            </w:pPr>
          </w:p>
        </w:tc>
        <w:tc>
          <w:tcPr>
            <w:tcW w:w="142" w:type="dxa"/>
            <w:shd w:val="clear" w:color="auto" w:fill="auto"/>
            <w:vAlign w:val="bottom"/>
          </w:tcPr>
          <w:p w:rsidR="000B30FC" w:rsidRPr="009D72B3" w:rsidRDefault="000B30FC" w:rsidP="001F60E1">
            <w:pPr>
              <w:pStyle w:val="Texto"/>
              <w:jc w:val="right"/>
              <w:rPr>
                <w:b/>
                <w:sz w:val="18"/>
                <w:szCs w:val="18"/>
                <w:lang w:val="es-AR"/>
              </w:rPr>
            </w:pPr>
          </w:p>
        </w:tc>
        <w:tc>
          <w:tcPr>
            <w:tcW w:w="1099" w:type="dxa"/>
            <w:shd w:val="clear" w:color="auto" w:fill="auto"/>
          </w:tcPr>
          <w:p w:rsidR="000B30FC" w:rsidRPr="009D72B3" w:rsidRDefault="000B30FC" w:rsidP="001F60E1">
            <w:pPr>
              <w:pStyle w:val="Texto"/>
              <w:ind w:right="-7"/>
              <w:jc w:val="right"/>
              <w:rPr>
                <w:b/>
                <w:sz w:val="18"/>
                <w:szCs w:val="18"/>
                <w:lang w:val="es-AR"/>
              </w:rPr>
            </w:pPr>
          </w:p>
        </w:tc>
        <w:tc>
          <w:tcPr>
            <w:tcW w:w="142" w:type="dxa"/>
            <w:shd w:val="clear" w:color="auto" w:fill="auto"/>
            <w:vAlign w:val="bottom"/>
          </w:tcPr>
          <w:p w:rsidR="000B30FC" w:rsidRPr="009D72B3" w:rsidRDefault="000B30FC" w:rsidP="001F60E1">
            <w:pPr>
              <w:pStyle w:val="Texto"/>
              <w:jc w:val="right"/>
              <w:rPr>
                <w:b/>
                <w:sz w:val="18"/>
                <w:szCs w:val="18"/>
                <w:lang w:val="es-AR"/>
              </w:rPr>
            </w:pPr>
          </w:p>
        </w:tc>
        <w:tc>
          <w:tcPr>
            <w:tcW w:w="724" w:type="dxa"/>
            <w:shd w:val="clear" w:color="auto" w:fill="auto"/>
            <w:vAlign w:val="bottom"/>
          </w:tcPr>
          <w:p w:rsidR="000B30FC" w:rsidRPr="009D72B3" w:rsidRDefault="000B30FC" w:rsidP="001F60E1">
            <w:pPr>
              <w:pStyle w:val="Texto"/>
              <w:tabs>
                <w:tab w:val="decimal" w:pos="691"/>
              </w:tabs>
              <w:jc w:val="right"/>
              <w:rPr>
                <w:b/>
                <w:sz w:val="18"/>
                <w:szCs w:val="18"/>
                <w:lang w:val="es-AR"/>
              </w:rPr>
            </w:pPr>
          </w:p>
        </w:tc>
        <w:tc>
          <w:tcPr>
            <w:tcW w:w="142" w:type="dxa"/>
            <w:shd w:val="clear" w:color="auto" w:fill="auto"/>
            <w:vAlign w:val="bottom"/>
          </w:tcPr>
          <w:p w:rsidR="000B30FC" w:rsidRPr="009D72B3" w:rsidRDefault="000B30FC" w:rsidP="001F60E1">
            <w:pPr>
              <w:pStyle w:val="Texto"/>
              <w:jc w:val="right"/>
              <w:rPr>
                <w:b/>
                <w:sz w:val="18"/>
                <w:szCs w:val="18"/>
                <w:lang w:val="es-AR"/>
              </w:rPr>
            </w:pPr>
          </w:p>
        </w:tc>
        <w:tc>
          <w:tcPr>
            <w:tcW w:w="1154" w:type="dxa"/>
            <w:tcBorders>
              <w:top w:val="single" w:sz="4" w:space="0" w:color="auto"/>
            </w:tcBorders>
            <w:shd w:val="clear" w:color="auto" w:fill="auto"/>
          </w:tcPr>
          <w:p w:rsidR="000B30FC" w:rsidRPr="009D72B3" w:rsidRDefault="000B30FC" w:rsidP="001F60E1">
            <w:pPr>
              <w:pStyle w:val="Texto"/>
              <w:tabs>
                <w:tab w:val="decimal" w:pos="745"/>
              </w:tabs>
              <w:jc w:val="right"/>
              <w:rPr>
                <w:b/>
                <w:sz w:val="18"/>
                <w:szCs w:val="18"/>
                <w:lang w:val="es-AR"/>
              </w:rPr>
            </w:pPr>
          </w:p>
        </w:tc>
      </w:tr>
      <w:tr w:rsidR="000B30FC" w:rsidRPr="009D72B3" w:rsidTr="006424E9">
        <w:trPr>
          <w:cantSplit/>
          <w:trHeight w:val="157"/>
        </w:trPr>
        <w:tc>
          <w:tcPr>
            <w:tcW w:w="2694" w:type="dxa"/>
            <w:shd w:val="clear" w:color="auto" w:fill="auto"/>
            <w:vAlign w:val="bottom"/>
          </w:tcPr>
          <w:p w:rsidR="000B30FC" w:rsidRPr="009D72B3" w:rsidRDefault="000B30FC" w:rsidP="001F60E1">
            <w:pPr>
              <w:pStyle w:val="Texto"/>
              <w:ind w:right="72"/>
              <w:rPr>
                <w:sz w:val="16"/>
                <w:szCs w:val="16"/>
                <w:lang w:val="es-AR"/>
              </w:rPr>
            </w:pPr>
          </w:p>
        </w:tc>
        <w:tc>
          <w:tcPr>
            <w:tcW w:w="142" w:type="dxa"/>
            <w:shd w:val="clear" w:color="auto" w:fill="auto"/>
            <w:vAlign w:val="bottom"/>
          </w:tcPr>
          <w:p w:rsidR="000B30FC" w:rsidRPr="009D72B3" w:rsidRDefault="000B30FC" w:rsidP="001F60E1">
            <w:pPr>
              <w:pStyle w:val="Texto"/>
              <w:rPr>
                <w:sz w:val="16"/>
                <w:szCs w:val="16"/>
                <w:lang w:val="es-AR"/>
              </w:rPr>
            </w:pPr>
          </w:p>
        </w:tc>
        <w:tc>
          <w:tcPr>
            <w:tcW w:w="1276" w:type="dxa"/>
            <w:shd w:val="clear" w:color="auto" w:fill="auto"/>
          </w:tcPr>
          <w:p w:rsidR="000B30FC" w:rsidRPr="009D72B3" w:rsidRDefault="000B30FC" w:rsidP="001F60E1">
            <w:pPr>
              <w:pStyle w:val="Texto"/>
              <w:tabs>
                <w:tab w:val="decimal" w:pos="745"/>
              </w:tabs>
              <w:jc w:val="right"/>
              <w:rPr>
                <w:sz w:val="16"/>
                <w:szCs w:val="16"/>
                <w:lang w:val="es-AR"/>
              </w:rPr>
            </w:pPr>
          </w:p>
        </w:tc>
        <w:tc>
          <w:tcPr>
            <w:tcW w:w="213" w:type="dxa"/>
            <w:shd w:val="clear" w:color="auto" w:fill="auto"/>
          </w:tcPr>
          <w:p w:rsidR="000B30FC" w:rsidRPr="009D72B3" w:rsidRDefault="000B30FC" w:rsidP="001F60E1">
            <w:pPr>
              <w:pStyle w:val="Texto"/>
              <w:jc w:val="right"/>
              <w:rPr>
                <w:sz w:val="16"/>
                <w:szCs w:val="16"/>
                <w:lang w:val="es-AR"/>
              </w:rPr>
            </w:pPr>
          </w:p>
        </w:tc>
        <w:tc>
          <w:tcPr>
            <w:tcW w:w="991" w:type="dxa"/>
            <w:shd w:val="clear" w:color="auto" w:fill="auto"/>
          </w:tcPr>
          <w:p w:rsidR="000B30FC" w:rsidRPr="009D72B3" w:rsidRDefault="000B30FC" w:rsidP="001F60E1">
            <w:pPr>
              <w:pStyle w:val="Texto"/>
              <w:tabs>
                <w:tab w:val="decimal" w:pos="773"/>
              </w:tabs>
              <w:jc w:val="right"/>
              <w:rPr>
                <w:sz w:val="16"/>
                <w:szCs w:val="16"/>
                <w:lang w:val="es-AR"/>
              </w:rPr>
            </w:pPr>
          </w:p>
        </w:tc>
        <w:tc>
          <w:tcPr>
            <w:tcW w:w="1134" w:type="dxa"/>
            <w:shd w:val="clear" w:color="auto" w:fill="auto"/>
            <w:vAlign w:val="bottom"/>
          </w:tcPr>
          <w:p w:rsidR="000B30FC" w:rsidRPr="009D72B3" w:rsidRDefault="000B30FC" w:rsidP="001F60E1">
            <w:pPr>
              <w:pStyle w:val="Texto"/>
              <w:tabs>
                <w:tab w:val="decimal" w:pos="799"/>
              </w:tabs>
              <w:jc w:val="right"/>
              <w:rPr>
                <w:sz w:val="16"/>
                <w:szCs w:val="16"/>
                <w:lang w:val="es-AR"/>
              </w:rPr>
            </w:pPr>
          </w:p>
        </w:tc>
        <w:tc>
          <w:tcPr>
            <w:tcW w:w="142" w:type="dxa"/>
            <w:shd w:val="clear" w:color="auto" w:fill="auto"/>
            <w:vAlign w:val="bottom"/>
          </w:tcPr>
          <w:p w:rsidR="000B30FC" w:rsidRPr="009D72B3" w:rsidRDefault="000B30FC" w:rsidP="001F60E1">
            <w:pPr>
              <w:pStyle w:val="Texto"/>
              <w:jc w:val="right"/>
              <w:rPr>
                <w:sz w:val="16"/>
                <w:szCs w:val="16"/>
                <w:lang w:val="es-AR"/>
              </w:rPr>
            </w:pPr>
          </w:p>
        </w:tc>
        <w:tc>
          <w:tcPr>
            <w:tcW w:w="1099" w:type="dxa"/>
            <w:shd w:val="clear" w:color="auto" w:fill="auto"/>
          </w:tcPr>
          <w:p w:rsidR="000B30FC" w:rsidRPr="009D72B3" w:rsidRDefault="000B30FC" w:rsidP="001F60E1">
            <w:pPr>
              <w:pStyle w:val="Texto"/>
              <w:ind w:right="-7"/>
              <w:jc w:val="right"/>
              <w:rPr>
                <w:sz w:val="16"/>
                <w:szCs w:val="16"/>
                <w:lang w:val="es-AR"/>
              </w:rPr>
            </w:pPr>
          </w:p>
        </w:tc>
        <w:tc>
          <w:tcPr>
            <w:tcW w:w="142" w:type="dxa"/>
            <w:shd w:val="clear" w:color="auto" w:fill="auto"/>
            <w:vAlign w:val="bottom"/>
          </w:tcPr>
          <w:p w:rsidR="000B30FC" w:rsidRPr="009D72B3" w:rsidRDefault="000B30FC" w:rsidP="001F60E1">
            <w:pPr>
              <w:pStyle w:val="Texto"/>
              <w:jc w:val="right"/>
              <w:rPr>
                <w:sz w:val="16"/>
                <w:szCs w:val="16"/>
                <w:lang w:val="es-AR"/>
              </w:rPr>
            </w:pPr>
          </w:p>
        </w:tc>
        <w:tc>
          <w:tcPr>
            <w:tcW w:w="724" w:type="dxa"/>
            <w:shd w:val="clear" w:color="auto" w:fill="auto"/>
            <w:vAlign w:val="bottom"/>
          </w:tcPr>
          <w:p w:rsidR="000B30FC" w:rsidRPr="009D72B3" w:rsidRDefault="000B30FC" w:rsidP="008507A4">
            <w:pPr>
              <w:pStyle w:val="Texto"/>
              <w:tabs>
                <w:tab w:val="decimal" w:pos="641"/>
              </w:tabs>
              <w:jc w:val="right"/>
              <w:rPr>
                <w:sz w:val="16"/>
                <w:szCs w:val="16"/>
                <w:lang w:val="es-AR"/>
              </w:rPr>
            </w:pPr>
          </w:p>
        </w:tc>
        <w:tc>
          <w:tcPr>
            <w:tcW w:w="142" w:type="dxa"/>
            <w:shd w:val="clear" w:color="auto" w:fill="auto"/>
            <w:vAlign w:val="bottom"/>
          </w:tcPr>
          <w:p w:rsidR="000B30FC" w:rsidRPr="009D72B3" w:rsidRDefault="000B30FC" w:rsidP="001F60E1">
            <w:pPr>
              <w:pStyle w:val="Texto"/>
              <w:jc w:val="right"/>
              <w:rPr>
                <w:sz w:val="16"/>
                <w:szCs w:val="16"/>
                <w:lang w:val="es-AR"/>
              </w:rPr>
            </w:pPr>
          </w:p>
        </w:tc>
        <w:tc>
          <w:tcPr>
            <w:tcW w:w="1154" w:type="dxa"/>
            <w:shd w:val="clear" w:color="auto" w:fill="auto"/>
          </w:tcPr>
          <w:p w:rsidR="000B30FC" w:rsidRPr="009D72B3" w:rsidRDefault="000B30FC" w:rsidP="001F60E1">
            <w:pPr>
              <w:pStyle w:val="Texto"/>
              <w:tabs>
                <w:tab w:val="decimal" w:pos="745"/>
              </w:tabs>
              <w:jc w:val="right"/>
              <w:rPr>
                <w:sz w:val="16"/>
                <w:szCs w:val="16"/>
                <w:lang w:val="es-AR"/>
              </w:rPr>
            </w:pPr>
          </w:p>
        </w:tc>
      </w:tr>
      <w:tr w:rsidR="000B30FC" w:rsidRPr="006424E9" w:rsidTr="00030F1A">
        <w:trPr>
          <w:cantSplit/>
        </w:trPr>
        <w:tc>
          <w:tcPr>
            <w:tcW w:w="2694" w:type="dxa"/>
            <w:shd w:val="clear" w:color="auto" w:fill="auto"/>
            <w:vAlign w:val="bottom"/>
          </w:tcPr>
          <w:p w:rsidR="000B30FC" w:rsidRPr="009D72B3" w:rsidRDefault="000B30FC" w:rsidP="001F60E1">
            <w:pPr>
              <w:pStyle w:val="Texto"/>
              <w:ind w:right="72"/>
              <w:rPr>
                <w:sz w:val="18"/>
                <w:szCs w:val="18"/>
                <w:lang w:val="es-AR"/>
              </w:rPr>
            </w:pPr>
            <w:r w:rsidRPr="009D72B3">
              <w:rPr>
                <w:sz w:val="18"/>
                <w:szCs w:val="18"/>
                <w:lang w:val="es-AR"/>
              </w:rPr>
              <w:t>Efectivo y depósitos en Bancos</w:t>
            </w:r>
          </w:p>
        </w:tc>
        <w:tc>
          <w:tcPr>
            <w:tcW w:w="142" w:type="dxa"/>
            <w:shd w:val="clear" w:color="auto" w:fill="auto"/>
            <w:vAlign w:val="bottom"/>
          </w:tcPr>
          <w:p w:rsidR="000B30FC" w:rsidRPr="009D72B3" w:rsidRDefault="000B30FC" w:rsidP="001F60E1">
            <w:pPr>
              <w:pStyle w:val="Texto"/>
              <w:rPr>
                <w:sz w:val="18"/>
                <w:szCs w:val="18"/>
                <w:lang w:val="es-AR"/>
              </w:rPr>
            </w:pPr>
          </w:p>
        </w:tc>
        <w:tc>
          <w:tcPr>
            <w:tcW w:w="1276" w:type="dxa"/>
            <w:shd w:val="clear" w:color="auto" w:fill="auto"/>
            <w:vAlign w:val="bottom"/>
          </w:tcPr>
          <w:p w:rsidR="000B30FC" w:rsidRPr="009D72B3" w:rsidRDefault="009D72B3" w:rsidP="008507A4">
            <w:pPr>
              <w:pStyle w:val="Texto"/>
              <w:tabs>
                <w:tab w:val="decimal" w:pos="709"/>
              </w:tabs>
              <w:ind w:right="71"/>
              <w:jc w:val="right"/>
              <w:rPr>
                <w:sz w:val="18"/>
                <w:szCs w:val="18"/>
                <w:lang w:val="es-AR"/>
              </w:rPr>
            </w:pPr>
            <w:r w:rsidRPr="009D72B3">
              <w:rPr>
                <w:sz w:val="18"/>
                <w:szCs w:val="18"/>
                <w:lang w:val="es-AR"/>
              </w:rPr>
              <w:t>12.959.508</w:t>
            </w:r>
          </w:p>
        </w:tc>
        <w:tc>
          <w:tcPr>
            <w:tcW w:w="213" w:type="dxa"/>
            <w:shd w:val="clear" w:color="auto" w:fill="auto"/>
            <w:vAlign w:val="bottom"/>
          </w:tcPr>
          <w:p w:rsidR="000B30FC" w:rsidRPr="009D72B3" w:rsidRDefault="000B30FC" w:rsidP="001B1A3F">
            <w:pPr>
              <w:pStyle w:val="Texto"/>
              <w:jc w:val="right"/>
              <w:rPr>
                <w:sz w:val="18"/>
                <w:szCs w:val="18"/>
                <w:lang w:val="es-AR"/>
              </w:rPr>
            </w:pPr>
          </w:p>
        </w:tc>
        <w:tc>
          <w:tcPr>
            <w:tcW w:w="991" w:type="dxa"/>
            <w:shd w:val="clear" w:color="auto" w:fill="auto"/>
            <w:vAlign w:val="bottom"/>
          </w:tcPr>
          <w:p w:rsidR="000B30FC" w:rsidRPr="009D72B3" w:rsidRDefault="009D72B3" w:rsidP="008507A4">
            <w:pPr>
              <w:pStyle w:val="Texto"/>
              <w:tabs>
                <w:tab w:val="decimal" w:pos="566"/>
              </w:tabs>
              <w:jc w:val="right"/>
              <w:rPr>
                <w:sz w:val="18"/>
                <w:szCs w:val="18"/>
                <w:lang w:val="es-AR"/>
              </w:rPr>
            </w:pPr>
            <w:r w:rsidRPr="009D72B3">
              <w:rPr>
                <w:sz w:val="18"/>
                <w:szCs w:val="18"/>
                <w:lang w:val="es-AR"/>
              </w:rPr>
              <w:t>12.959.508</w:t>
            </w:r>
          </w:p>
        </w:tc>
        <w:tc>
          <w:tcPr>
            <w:tcW w:w="1134" w:type="dxa"/>
            <w:shd w:val="clear" w:color="auto" w:fill="auto"/>
            <w:vAlign w:val="bottom"/>
          </w:tcPr>
          <w:p w:rsidR="000B30FC" w:rsidRPr="009D72B3" w:rsidRDefault="009D72B3" w:rsidP="008507A4">
            <w:pPr>
              <w:pStyle w:val="Texto"/>
              <w:tabs>
                <w:tab w:val="decimal" w:pos="850"/>
              </w:tabs>
              <w:jc w:val="right"/>
              <w:rPr>
                <w:sz w:val="18"/>
                <w:szCs w:val="18"/>
                <w:lang w:val="es-AR"/>
              </w:rPr>
            </w:pPr>
            <w:r w:rsidRPr="009D72B3">
              <w:rPr>
                <w:sz w:val="18"/>
                <w:szCs w:val="18"/>
                <w:lang w:val="es-AR"/>
              </w:rPr>
              <w:t>12.951.613</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1099" w:type="dxa"/>
            <w:shd w:val="clear" w:color="auto" w:fill="auto"/>
            <w:vAlign w:val="bottom"/>
          </w:tcPr>
          <w:p w:rsidR="000B30FC" w:rsidRPr="009D72B3" w:rsidRDefault="009D72B3" w:rsidP="008507A4">
            <w:pPr>
              <w:pStyle w:val="Texto"/>
              <w:tabs>
                <w:tab w:val="decimal" w:pos="674"/>
              </w:tabs>
              <w:jc w:val="right"/>
              <w:rPr>
                <w:sz w:val="18"/>
                <w:szCs w:val="18"/>
                <w:lang w:val="es-AR"/>
              </w:rPr>
            </w:pPr>
            <w:r w:rsidRPr="009D72B3">
              <w:rPr>
                <w:sz w:val="18"/>
                <w:szCs w:val="18"/>
                <w:lang w:val="es-AR"/>
              </w:rPr>
              <w:t>7.120</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724" w:type="dxa"/>
            <w:shd w:val="clear" w:color="auto" w:fill="auto"/>
            <w:vAlign w:val="bottom"/>
          </w:tcPr>
          <w:p w:rsidR="000B30FC" w:rsidRPr="009D72B3" w:rsidRDefault="009D72B3" w:rsidP="008507A4">
            <w:pPr>
              <w:pStyle w:val="Texto"/>
              <w:tabs>
                <w:tab w:val="decimal" w:pos="641"/>
                <w:tab w:val="decimal" w:pos="850"/>
              </w:tabs>
              <w:jc w:val="right"/>
              <w:rPr>
                <w:sz w:val="18"/>
                <w:szCs w:val="18"/>
                <w:lang w:val="es-AR"/>
              </w:rPr>
            </w:pPr>
            <w:r w:rsidRPr="009D72B3">
              <w:rPr>
                <w:sz w:val="18"/>
                <w:szCs w:val="18"/>
                <w:lang w:val="es-AR"/>
              </w:rPr>
              <w:t>775</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1154" w:type="dxa"/>
            <w:shd w:val="clear" w:color="auto" w:fill="auto"/>
            <w:vAlign w:val="bottom"/>
          </w:tcPr>
          <w:p w:rsidR="000B30FC" w:rsidRPr="006424E9" w:rsidRDefault="00C5580B" w:rsidP="008507A4">
            <w:pPr>
              <w:pStyle w:val="Texto"/>
              <w:tabs>
                <w:tab w:val="decimal" w:pos="586"/>
              </w:tabs>
              <w:jc w:val="right"/>
              <w:rPr>
                <w:sz w:val="18"/>
                <w:szCs w:val="18"/>
                <w:lang w:val="es-AR"/>
              </w:rPr>
            </w:pPr>
            <w:r w:rsidRPr="009D72B3">
              <w:rPr>
                <w:sz w:val="18"/>
                <w:szCs w:val="18"/>
                <w:lang w:val="es-AR"/>
              </w:rPr>
              <w:t>4.538.614</w:t>
            </w:r>
          </w:p>
        </w:tc>
      </w:tr>
      <w:tr w:rsidR="000B30FC" w:rsidRPr="006424E9" w:rsidTr="00030F1A">
        <w:trPr>
          <w:cantSplit/>
        </w:trPr>
        <w:tc>
          <w:tcPr>
            <w:tcW w:w="2694" w:type="dxa"/>
            <w:shd w:val="clear" w:color="auto" w:fill="auto"/>
            <w:vAlign w:val="bottom"/>
          </w:tcPr>
          <w:p w:rsidR="000B30FC" w:rsidRPr="009D72B3" w:rsidRDefault="000B30FC" w:rsidP="001F60E1">
            <w:pPr>
              <w:pStyle w:val="Texto"/>
              <w:ind w:right="72"/>
              <w:jc w:val="left"/>
              <w:rPr>
                <w:sz w:val="18"/>
                <w:szCs w:val="18"/>
                <w:lang w:val="es-AR"/>
              </w:rPr>
            </w:pPr>
            <w:r w:rsidRPr="009D72B3">
              <w:rPr>
                <w:sz w:val="18"/>
                <w:szCs w:val="18"/>
                <w:lang w:val="es-AR"/>
              </w:rPr>
              <w:t>Títulos de deuda a valor razonable con cambio en resultados</w:t>
            </w:r>
          </w:p>
        </w:tc>
        <w:tc>
          <w:tcPr>
            <w:tcW w:w="142" w:type="dxa"/>
            <w:shd w:val="clear" w:color="auto" w:fill="auto"/>
            <w:vAlign w:val="bottom"/>
          </w:tcPr>
          <w:p w:rsidR="000B30FC" w:rsidRPr="009D72B3" w:rsidRDefault="000B30FC" w:rsidP="001F60E1">
            <w:pPr>
              <w:pStyle w:val="Texto"/>
              <w:rPr>
                <w:sz w:val="18"/>
                <w:szCs w:val="18"/>
                <w:lang w:val="es-AR"/>
              </w:rPr>
            </w:pPr>
          </w:p>
        </w:tc>
        <w:tc>
          <w:tcPr>
            <w:tcW w:w="1276" w:type="dxa"/>
            <w:shd w:val="clear" w:color="auto" w:fill="auto"/>
            <w:vAlign w:val="bottom"/>
          </w:tcPr>
          <w:p w:rsidR="000B30FC" w:rsidRPr="009D72B3" w:rsidRDefault="009D72B3" w:rsidP="008507A4">
            <w:pPr>
              <w:pStyle w:val="Texto"/>
              <w:tabs>
                <w:tab w:val="decimal" w:pos="709"/>
              </w:tabs>
              <w:ind w:right="71"/>
              <w:jc w:val="right"/>
              <w:rPr>
                <w:sz w:val="18"/>
                <w:szCs w:val="18"/>
                <w:lang w:val="es-AR"/>
              </w:rPr>
            </w:pPr>
            <w:r w:rsidRPr="009D72B3">
              <w:rPr>
                <w:sz w:val="18"/>
                <w:szCs w:val="18"/>
                <w:lang w:val="es-AR"/>
              </w:rPr>
              <w:t>1.668.047</w:t>
            </w:r>
          </w:p>
        </w:tc>
        <w:tc>
          <w:tcPr>
            <w:tcW w:w="213" w:type="dxa"/>
            <w:shd w:val="clear" w:color="auto" w:fill="auto"/>
            <w:vAlign w:val="bottom"/>
          </w:tcPr>
          <w:p w:rsidR="000B30FC" w:rsidRPr="009D72B3" w:rsidRDefault="000B30FC" w:rsidP="001B1A3F">
            <w:pPr>
              <w:pStyle w:val="Texto"/>
              <w:jc w:val="right"/>
              <w:rPr>
                <w:sz w:val="18"/>
                <w:szCs w:val="18"/>
                <w:lang w:val="es-AR"/>
              </w:rPr>
            </w:pPr>
          </w:p>
        </w:tc>
        <w:tc>
          <w:tcPr>
            <w:tcW w:w="991" w:type="dxa"/>
            <w:shd w:val="clear" w:color="auto" w:fill="auto"/>
            <w:vAlign w:val="bottom"/>
          </w:tcPr>
          <w:p w:rsidR="000B30FC" w:rsidRPr="009D72B3" w:rsidRDefault="009D72B3" w:rsidP="008507A4">
            <w:pPr>
              <w:pStyle w:val="Texto"/>
              <w:tabs>
                <w:tab w:val="decimal" w:pos="566"/>
              </w:tabs>
              <w:jc w:val="right"/>
              <w:rPr>
                <w:sz w:val="18"/>
                <w:szCs w:val="18"/>
                <w:lang w:val="es-AR"/>
              </w:rPr>
            </w:pPr>
            <w:r w:rsidRPr="009D72B3">
              <w:rPr>
                <w:sz w:val="18"/>
                <w:szCs w:val="18"/>
                <w:lang w:val="es-AR"/>
              </w:rPr>
              <w:t>1.668.047</w:t>
            </w:r>
          </w:p>
        </w:tc>
        <w:tc>
          <w:tcPr>
            <w:tcW w:w="1134" w:type="dxa"/>
            <w:shd w:val="clear" w:color="auto" w:fill="auto"/>
            <w:vAlign w:val="bottom"/>
          </w:tcPr>
          <w:p w:rsidR="000B30FC" w:rsidRPr="009D72B3" w:rsidRDefault="009D72B3" w:rsidP="008507A4">
            <w:pPr>
              <w:pStyle w:val="Texto"/>
              <w:tabs>
                <w:tab w:val="decimal" w:pos="850"/>
              </w:tabs>
              <w:jc w:val="right"/>
              <w:rPr>
                <w:sz w:val="18"/>
                <w:szCs w:val="18"/>
                <w:lang w:val="es-AR"/>
              </w:rPr>
            </w:pPr>
            <w:r w:rsidRPr="009D72B3">
              <w:rPr>
                <w:sz w:val="18"/>
                <w:szCs w:val="18"/>
                <w:lang w:val="es-AR"/>
              </w:rPr>
              <w:t>1.668.047</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1099" w:type="dxa"/>
            <w:shd w:val="clear" w:color="auto" w:fill="auto"/>
            <w:vAlign w:val="bottom"/>
          </w:tcPr>
          <w:p w:rsidR="000B30FC" w:rsidRPr="009D72B3" w:rsidRDefault="000B30FC" w:rsidP="008507A4">
            <w:pPr>
              <w:pStyle w:val="Texto"/>
              <w:tabs>
                <w:tab w:val="decimal" w:pos="674"/>
              </w:tabs>
              <w:jc w:val="right"/>
              <w:rPr>
                <w:sz w:val="18"/>
                <w:szCs w:val="18"/>
                <w:lang w:val="es-AR"/>
              </w:rPr>
            </w:pPr>
            <w:r w:rsidRPr="009D72B3">
              <w:rPr>
                <w:sz w:val="18"/>
                <w:szCs w:val="18"/>
                <w:lang w:val="es-AR"/>
              </w:rPr>
              <w:t>-</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724" w:type="dxa"/>
            <w:shd w:val="clear" w:color="auto" w:fill="auto"/>
            <w:vAlign w:val="bottom"/>
          </w:tcPr>
          <w:p w:rsidR="000B30FC" w:rsidRPr="009D72B3" w:rsidRDefault="000B30FC" w:rsidP="008507A4">
            <w:pPr>
              <w:pStyle w:val="Texto"/>
              <w:tabs>
                <w:tab w:val="decimal" w:pos="641"/>
                <w:tab w:val="decimal" w:pos="850"/>
              </w:tabs>
              <w:jc w:val="right"/>
              <w:rPr>
                <w:sz w:val="18"/>
                <w:szCs w:val="18"/>
                <w:lang w:val="es-AR"/>
              </w:rPr>
            </w:pPr>
            <w:r w:rsidRPr="009D72B3">
              <w:rPr>
                <w:sz w:val="18"/>
                <w:szCs w:val="18"/>
                <w:lang w:val="es-AR"/>
              </w:rPr>
              <w:t>-</w:t>
            </w:r>
          </w:p>
        </w:tc>
        <w:tc>
          <w:tcPr>
            <w:tcW w:w="142" w:type="dxa"/>
            <w:shd w:val="clear" w:color="auto" w:fill="auto"/>
            <w:vAlign w:val="bottom"/>
          </w:tcPr>
          <w:p w:rsidR="000B30FC" w:rsidRPr="009D72B3" w:rsidRDefault="000B30FC" w:rsidP="001B1A3F">
            <w:pPr>
              <w:pStyle w:val="Texto"/>
              <w:jc w:val="right"/>
              <w:rPr>
                <w:sz w:val="18"/>
                <w:szCs w:val="18"/>
                <w:lang w:val="es-AR"/>
              </w:rPr>
            </w:pPr>
          </w:p>
        </w:tc>
        <w:tc>
          <w:tcPr>
            <w:tcW w:w="1154" w:type="dxa"/>
            <w:shd w:val="clear" w:color="auto" w:fill="auto"/>
            <w:vAlign w:val="bottom"/>
          </w:tcPr>
          <w:p w:rsidR="000B30FC" w:rsidRPr="009D72B3" w:rsidRDefault="00C5580B" w:rsidP="008507A4">
            <w:pPr>
              <w:pStyle w:val="Texto"/>
              <w:tabs>
                <w:tab w:val="decimal" w:pos="586"/>
              </w:tabs>
              <w:jc w:val="right"/>
              <w:rPr>
                <w:sz w:val="18"/>
                <w:szCs w:val="18"/>
                <w:lang w:val="es-AR"/>
              </w:rPr>
            </w:pPr>
            <w:r w:rsidRPr="009D72B3">
              <w:rPr>
                <w:sz w:val="18"/>
                <w:szCs w:val="18"/>
                <w:lang w:val="es-AR"/>
              </w:rPr>
              <w:t>600.802</w:t>
            </w:r>
          </w:p>
        </w:tc>
      </w:tr>
      <w:tr w:rsidR="000B30FC" w:rsidRPr="00FF1F75" w:rsidTr="00030F1A">
        <w:trPr>
          <w:cantSplit/>
        </w:trPr>
        <w:tc>
          <w:tcPr>
            <w:tcW w:w="2694" w:type="dxa"/>
            <w:shd w:val="clear" w:color="auto" w:fill="auto"/>
            <w:vAlign w:val="bottom"/>
          </w:tcPr>
          <w:p w:rsidR="000B30FC" w:rsidRPr="00FF1F75" w:rsidRDefault="000B30FC" w:rsidP="000B30FC">
            <w:pPr>
              <w:pStyle w:val="Texto"/>
              <w:ind w:right="72"/>
              <w:rPr>
                <w:sz w:val="18"/>
                <w:szCs w:val="18"/>
                <w:lang w:val="es-AR"/>
              </w:rPr>
            </w:pPr>
            <w:r w:rsidRPr="00FF1F75">
              <w:rPr>
                <w:sz w:val="18"/>
                <w:szCs w:val="18"/>
                <w:lang w:val="es-AR"/>
              </w:rPr>
              <w:t>Operaciones  de pases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4.965.880</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4.965.880</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4.965.880</w:t>
            </w:r>
          </w:p>
        </w:tc>
        <w:tc>
          <w:tcPr>
            <w:tcW w:w="142" w:type="dxa"/>
            <w:shd w:val="clear" w:color="auto" w:fill="auto"/>
            <w:vAlign w:val="bottom"/>
          </w:tcPr>
          <w:p w:rsidR="000B30FC" w:rsidRPr="00FF1F75" w:rsidRDefault="000B30FC" w:rsidP="000B30FC">
            <w:pPr>
              <w:pStyle w:val="Texto"/>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21.237</w:t>
            </w:r>
          </w:p>
        </w:tc>
      </w:tr>
      <w:tr w:rsidR="00C5580B" w:rsidRPr="00FF1F75" w:rsidTr="00030F1A">
        <w:trPr>
          <w:cantSplit/>
        </w:trPr>
        <w:tc>
          <w:tcPr>
            <w:tcW w:w="2694" w:type="dxa"/>
            <w:shd w:val="clear" w:color="auto" w:fill="auto"/>
            <w:vAlign w:val="bottom"/>
          </w:tcPr>
          <w:p w:rsidR="00C5580B" w:rsidRPr="00FF1F75" w:rsidRDefault="00C5580B" w:rsidP="001F60E1">
            <w:pPr>
              <w:pStyle w:val="Texto"/>
              <w:ind w:right="72"/>
              <w:rPr>
                <w:sz w:val="18"/>
                <w:szCs w:val="18"/>
                <w:lang w:val="es-AR"/>
              </w:rPr>
            </w:pPr>
            <w:r w:rsidRPr="00FF1F75">
              <w:rPr>
                <w:sz w:val="18"/>
                <w:szCs w:val="18"/>
                <w:lang w:val="es-AR"/>
              </w:rPr>
              <w:t>Instrumentos derivados</w:t>
            </w:r>
          </w:p>
        </w:tc>
        <w:tc>
          <w:tcPr>
            <w:tcW w:w="142" w:type="dxa"/>
            <w:shd w:val="clear" w:color="auto" w:fill="auto"/>
            <w:vAlign w:val="bottom"/>
          </w:tcPr>
          <w:p w:rsidR="00C5580B" w:rsidRPr="00FF1F75" w:rsidRDefault="00C5580B" w:rsidP="001F60E1">
            <w:pPr>
              <w:pStyle w:val="Texto"/>
              <w:rPr>
                <w:sz w:val="18"/>
                <w:szCs w:val="18"/>
                <w:lang w:val="es-AR"/>
              </w:rPr>
            </w:pPr>
          </w:p>
        </w:tc>
        <w:tc>
          <w:tcPr>
            <w:tcW w:w="1276" w:type="dxa"/>
            <w:shd w:val="clear" w:color="auto" w:fill="auto"/>
            <w:vAlign w:val="bottom"/>
          </w:tcPr>
          <w:p w:rsidR="00C5580B" w:rsidRPr="00FF1F75" w:rsidRDefault="00C5580B" w:rsidP="008507A4">
            <w:pPr>
              <w:pStyle w:val="Texto"/>
              <w:tabs>
                <w:tab w:val="decimal" w:pos="709"/>
              </w:tabs>
              <w:ind w:right="71"/>
              <w:jc w:val="right"/>
              <w:rPr>
                <w:sz w:val="18"/>
                <w:szCs w:val="18"/>
                <w:lang w:val="es-AR"/>
              </w:rPr>
            </w:pPr>
            <w:r w:rsidRPr="00FF1F75">
              <w:rPr>
                <w:sz w:val="18"/>
                <w:szCs w:val="18"/>
                <w:lang w:val="es-AR"/>
              </w:rPr>
              <w:t>-</w:t>
            </w:r>
          </w:p>
        </w:tc>
        <w:tc>
          <w:tcPr>
            <w:tcW w:w="213" w:type="dxa"/>
            <w:shd w:val="clear" w:color="auto" w:fill="auto"/>
            <w:vAlign w:val="bottom"/>
          </w:tcPr>
          <w:p w:rsidR="00C5580B" w:rsidRPr="00FF1F75" w:rsidRDefault="00C5580B" w:rsidP="001B1A3F">
            <w:pPr>
              <w:pStyle w:val="Texto"/>
              <w:jc w:val="right"/>
              <w:rPr>
                <w:sz w:val="18"/>
                <w:szCs w:val="18"/>
                <w:lang w:val="es-AR"/>
              </w:rPr>
            </w:pPr>
          </w:p>
        </w:tc>
        <w:tc>
          <w:tcPr>
            <w:tcW w:w="991" w:type="dxa"/>
            <w:shd w:val="clear" w:color="auto" w:fill="auto"/>
            <w:vAlign w:val="bottom"/>
          </w:tcPr>
          <w:p w:rsidR="00C5580B" w:rsidRPr="00FF1F75" w:rsidRDefault="00C5580B" w:rsidP="000B30FC">
            <w:pPr>
              <w:pStyle w:val="Texto"/>
              <w:tabs>
                <w:tab w:val="decimal" w:pos="566"/>
              </w:tabs>
              <w:jc w:val="right"/>
              <w:rPr>
                <w:sz w:val="18"/>
                <w:szCs w:val="18"/>
                <w:lang w:val="es-AR"/>
              </w:rPr>
            </w:pPr>
            <w:r w:rsidRPr="00FF1F75">
              <w:rPr>
                <w:sz w:val="18"/>
                <w:szCs w:val="18"/>
                <w:lang w:val="es-AR"/>
              </w:rPr>
              <w:t>-</w:t>
            </w:r>
          </w:p>
        </w:tc>
        <w:tc>
          <w:tcPr>
            <w:tcW w:w="1134" w:type="dxa"/>
            <w:shd w:val="clear" w:color="auto" w:fill="auto"/>
            <w:vAlign w:val="bottom"/>
          </w:tcPr>
          <w:p w:rsidR="00C5580B" w:rsidRPr="00FF1F75" w:rsidRDefault="00C5580B" w:rsidP="008507A4">
            <w:pPr>
              <w:pStyle w:val="Texto"/>
              <w:tabs>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C5580B" w:rsidRPr="00FF1F75" w:rsidRDefault="00C5580B" w:rsidP="001B1A3F">
            <w:pPr>
              <w:pStyle w:val="Texto"/>
              <w:jc w:val="right"/>
              <w:rPr>
                <w:sz w:val="18"/>
                <w:szCs w:val="18"/>
                <w:lang w:val="es-AR"/>
              </w:rPr>
            </w:pPr>
          </w:p>
        </w:tc>
        <w:tc>
          <w:tcPr>
            <w:tcW w:w="1099" w:type="dxa"/>
            <w:shd w:val="clear" w:color="auto" w:fill="auto"/>
            <w:vAlign w:val="bottom"/>
          </w:tcPr>
          <w:p w:rsidR="00C5580B" w:rsidRPr="00FF1F75" w:rsidRDefault="00C5580B"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C5580B" w:rsidRPr="00FF1F75" w:rsidRDefault="00C5580B" w:rsidP="001B1A3F">
            <w:pPr>
              <w:pStyle w:val="Texto"/>
              <w:jc w:val="right"/>
              <w:rPr>
                <w:sz w:val="18"/>
                <w:szCs w:val="18"/>
                <w:lang w:val="es-AR"/>
              </w:rPr>
            </w:pPr>
          </w:p>
        </w:tc>
        <w:tc>
          <w:tcPr>
            <w:tcW w:w="724" w:type="dxa"/>
            <w:shd w:val="clear" w:color="auto" w:fill="auto"/>
            <w:vAlign w:val="bottom"/>
          </w:tcPr>
          <w:p w:rsidR="00C5580B" w:rsidRPr="00FF1F75" w:rsidRDefault="00C5580B"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C5580B" w:rsidRPr="00FF1F75" w:rsidRDefault="00C5580B" w:rsidP="001B1A3F">
            <w:pPr>
              <w:pStyle w:val="Texto"/>
              <w:jc w:val="right"/>
              <w:rPr>
                <w:sz w:val="18"/>
                <w:szCs w:val="18"/>
                <w:lang w:val="es-AR"/>
              </w:rPr>
            </w:pPr>
          </w:p>
        </w:tc>
        <w:tc>
          <w:tcPr>
            <w:tcW w:w="1154" w:type="dxa"/>
            <w:shd w:val="clear" w:color="auto" w:fill="auto"/>
            <w:vAlign w:val="bottom"/>
          </w:tcPr>
          <w:p w:rsidR="00C5580B" w:rsidRPr="00FF1F75" w:rsidRDefault="00C5580B" w:rsidP="008507A4">
            <w:pPr>
              <w:pStyle w:val="Texto"/>
              <w:tabs>
                <w:tab w:val="decimal" w:pos="586"/>
              </w:tabs>
              <w:jc w:val="right"/>
              <w:rPr>
                <w:sz w:val="18"/>
                <w:szCs w:val="18"/>
                <w:lang w:val="es-AR"/>
              </w:rPr>
            </w:pPr>
            <w:r w:rsidRPr="00FF1F75">
              <w:rPr>
                <w:sz w:val="18"/>
                <w:szCs w:val="18"/>
                <w:lang w:val="es-AR"/>
              </w:rPr>
              <w:t>170.138</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Otros activos financieros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72.443</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0B30FC">
            <w:pPr>
              <w:pStyle w:val="Texto"/>
              <w:tabs>
                <w:tab w:val="decimal" w:pos="566"/>
              </w:tabs>
              <w:jc w:val="right"/>
              <w:rPr>
                <w:sz w:val="18"/>
                <w:szCs w:val="18"/>
                <w:lang w:val="es-AR"/>
              </w:rPr>
            </w:pPr>
            <w:r w:rsidRPr="00FF1F75">
              <w:rPr>
                <w:sz w:val="18"/>
                <w:szCs w:val="18"/>
                <w:lang w:val="es-AR"/>
              </w:rPr>
              <w:t>72.443</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72.443</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151.757</w:t>
            </w:r>
          </w:p>
        </w:tc>
      </w:tr>
      <w:tr w:rsidR="000B30FC" w:rsidRPr="00FF1F75" w:rsidTr="00030F1A">
        <w:trPr>
          <w:cantSplit/>
          <w:trHeight w:val="346"/>
        </w:trPr>
        <w:tc>
          <w:tcPr>
            <w:tcW w:w="2694" w:type="dxa"/>
            <w:shd w:val="clear" w:color="auto" w:fill="auto"/>
            <w:vAlign w:val="bottom"/>
          </w:tcPr>
          <w:p w:rsidR="000B30FC" w:rsidRPr="00FF1F75" w:rsidRDefault="000B30FC" w:rsidP="001F60E1">
            <w:pPr>
              <w:pStyle w:val="Texto"/>
              <w:ind w:right="72"/>
              <w:jc w:val="left"/>
              <w:rPr>
                <w:sz w:val="18"/>
                <w:szCs w:val="18"/>
                <w:lang w:val="es-AR"/>
              </w:rPr>
            </w:pPr>
            <w:r w:rsidRPr="00FF1F75">
              <w:rPr>
                <w:sz w:val="18"/>
                <w:szCs w:val="18"/>
                <w:lang w:val="es-AR"/>
              </w:rPr>
              <w:t>Préstamos y otras Financiaciones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1.915.894</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1.915.894</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1.915.894</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1.808.526</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Otros títulos de deuda</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155.102</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155.102</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155.102</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96.147</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Activos financieros entregados en garantía</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70.077</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70.077</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70.077</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47.283</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jc w:val="left"/>
              <w:rPr>
                <w:sz w:val="18"/>
                <w:szCs w:val="18"/>
                <w:lang w:val="es-AR"/>
              </w:rPr>
            </w:pPr>
            <w:r w:rsidRPr="00FF1F75">
              <w:rPr>
                <w:sz w:val="18"/>
                <w:szCs w:val="18"/>
                <w:lang w:val="es-AR"/>
              </w:rPr>
              <w:t>Créditos por arrendamiento financieros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0B30FC" w:rsidP="008507A4">
            <w:pPr>
              <w:pStyle w:val="Texto"/>
              <w:tabs>
                <w:tab w:val="decimal" w:pos="709"/>
              </w:tabs>
              <w:ind w:right="71"/>
              <w:jc w:val="right"/>
              <w:rPr>
                <w:sz w:val="18"/>
                <w:szCs w:val="18"/>
                <w:lang w:val="es-AR"/>
              </w:rPr>
            </w:pPr>
            <w:r w:rsidRPr="00FF1F75">
              <w:rPr>
                <w:sz w:val="18"/>
                <w:szCs w:val="18"/>
                <w:lang w:val="es-AR"/>
              </w:rPr>
              <w:t>-</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0B30FC" w:rsidP="008507A4">
            <w:pPr>
              <w:pStyle w:val="Texto"/>
              <w:tabs>
                <w:tab w:val="decimal" w:pos="566"/>
              </w:tabs>
              <w:jc w:val="right"/>
              <w:rPr>
                <w:sz w:val="18"/>
                <w:szCs w:val="18"/>
                <w:lang w:val="es-AR"/>
              </w:rPr>
            </w:pPr>
            <w:r w:rsidRPr="00FF1F75">
              <w:rPr>
                <w:sz w:val="18"/>
                <w:szCs w:val="18"/>
                <w:lang w:val="es-AR"/>
              </w:rPr>
              <w:t>-</w:t>
            </w:r>
          </w:p>
        </w:tc>
        <w:tc>
          <w:tcPr>
            <w:tcW w:w="1134" w:type="dxa"/>
            <w:shd w:val="clear" w:color="auto" w:fill="auto"/>
            <w:vAlign w:val="bottom"/>
          </w:tcPr>
          <w:p w:rsidR="000B30FC" w:rsidRPr="00FF1F75" w:rsidRDefault="000B30FC" w:rsidP="008507A4">
            <w:pPr>
              <w:pStyle w:val="Texto"/>
              <w:tabs>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0B30FC" w:rsidP="008507A4">
            <w:pPr>
              <w:pStyle w:val="Texto"/>
              <w:tabs>
                <w:tab w:val="decimal" w:pos="586"/>
              </w:tabs>
              <w:jc w:val="right"/>
              <w:rPr>
                <w:sz w:val="18"/>
                <w:szCs w:val="18"/>
                <w:lang w:val="es-AR"/>
              </w:rPr>
            </w:pPr>
            <w:r w:rsidRPr="00FF1F75">
              <w:rPr>
                <w:sz w:val="18"/>
                <w:szCs w:val="18"/>
                <w:lang w:val="es-AR"/>
              </w:rPr>
              <w:t>-</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jc w:val="left"/>
              <w:rPr>
                <w:sz w:val="18"/>
                <w:szCs w:val="18"/>
                <w:lang w:val="es-AR"/>
              </w:rPr>
            </w:pPr>
            <w:r w:rsidRPr="00FF1F75">
              <w:rPr>
                <w:sz w:val="18"/>
                <w:szCs w:val="18"/>
                <w:lang w:val="es-AR"/>
              </w:rPr>
              <w:t>Inversiones en subsidiarias asociadas y negocios conjuntos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10.194</w:t>
            </w:r>
          </w:p>
        </w:tc>
        <w:tc>
          <w:tcPr>
            <w:tcW w:w="213"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10.194</w:t>
            </w:r>
          </w:p>
        </w:tc>
        <w:tc>
          <w:tcPr>
            <w:tcW w:w="1134" w:type="dxa"/>
            <w:tcBorders>
              <w:bottom w:val="single" w:sz="4" w:space="0" w:color="auto"/>
            </w:tcBorders>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10.194</w:t>
            </w:r>
          </w:p>
        </w:tc>
        <w:tc>
          <w:tcPr>
            <w:tcW w:w="142"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5.282</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rsidR="000B30FC" w:rsidRPr="00FF1F75" w:rsidRDefault="000B30FC" w:rsidP="008507A4">
            <w:pPr>
              <w:pStyle w:val="Texto"/>
              <w:tabs>
                <w:tab w:val="decimal" w:pos="709"/>
              </w:tabs>
              <w:ind w:right="71"/>
              <w:jc w:val="right"/>
              <w:rPr>
                <w:i/>
                <w:sz w:val="18"/>
                <w:szCs w:val="18"/>
                <w:lang w:val="es-AR"/>
              </w:rPr>
            </w:pPr>
          </w:p>
        </w:tc>
        <w:tc>
          <w:tcPr>
            <w:tcW w:w="213" w:type="dxa"/>
            <w:tcBorders>
              <w:top w:val="single" w:sz="4" w:space="0" w:color="auto"/>
            </w:tcBorders>
            <w:shd w:val="clear" w:color="auto" w:fill="auto"/>
            <w:vAlign w:val="bottom"/>
          </w:tcPr>
          <w:p w:rsidR="000B30FC" w:rsidRPr="00FF1F75" w:rsidRDefault="000B30FC" w:rsidP="001B1A3F">
            <w:pPr>
              <w:pStyle w:val="Texto"/>
              <w:jc w:val="right"/>
              <w:rPr>
                <w:i/>
                <w:sz w:val="18"/>
                <w:szCs w:val="18"/>
                <w:lang w:val="es-AR"/>
              </w:rPr>
            </w:pPr>
          </w:p>
        </w:tc>
        <w:tc>
          <w:tcPr>
            <w:tcW w:w="991" w:type="dxa"/>
            <w:tcBorders>
              <w:top w:val="single" w:sz="4" w:space="0" w:color="auto"/>
            </w:tcBorders>
            <w:shd w:val="clear" w:color="auto" w:fill="auto"/>
            <w:vAlign w:val="bottom"/>
          </w:tcPr>
          <w:p w:rsidR="000B30FC" w:rsidRPr="00FF1F75" w:rsidRDefault="000B30FC" w:rsidP="008507A4">
            <w:pPr>
              <w:pStyle w:val="Texto"/>
              <w:tabs>
                <w:tab w:val="decimal" w:pos="566"/>
              </w:tabs>
              <w:jc w:val="right"/>
              <w:rPr>
                <w:i/>
                <w:sz w:val="18"/>
                <w:szCs w:val="18"/>
                <w:lang w:val="es-AR"/>
              </w:rPr>
            </w:pPr>
          </w:p>
        </w:tc>
        <w:tc>
          <w:tcPr>
            <w:tcW w:w="1134" w:type="dxa"/>
            <w:tcBorders>
              <w:top w:val="single" w:sz="4" w:space="0" w:color="auto"/>
            </w:tcBorders>
            <w:shd w:val="clear" w:color="auto" w:fill="auto"/>
            <w:vAlign w:val="bottom"/>
          </w:tcPr>
          <w:p w:rsidR="000B30FC" w:rsidRPr="00FF1F75" w:rsidRDefault="000B30FC" w:rsidP="008507A4">
            <w:pPr>
              <w:pStyle w:val="Texto"/>
              <w:tabs>
                <w:tab w:val="decimal" w:pos="850"/>
              </w:tabs>
              <w:jc w:val="right"/>
              <w:rPr>
                <w:i/>
                <w:sz w:val="18"/>
                <w:szCs w:val="18"/>
                <w:lang w:val="es-AR"/>
              </w:rPr>
            </w:pPr>
          </w:p>
        </w:tc>
        <w:tc>
          <w:tcPr>
            <w:tcW w:w="142" w:type="dxa"/>
            <w:tcBorders>
              <w:top w:val="single" w:sz="4" w:space="0" w:color="auto"/>
            </w:tcBorders>
            <w:shd w:val="clear" w:color="auto" w:fill="auto"/>
            <w:vAlign w:val="bottom"/>
          </w:tcPr>
          <w:p w:rsidR="000B30FC" w:rsidRPr="00FF1F75" w:rsidRDefault="000B30FC" w:rsidP="001B1A3F">
            <w:pPr>
              <w:pStyle w:val="Texto"/>
              <w:jc w:val="right"/>
              <w:rPr>
                <w:i/>
                <w:sz w:val="18"/>
                <w:szCs w:val="18"/>
                <w:lang w:val="es-AR"/>
              </w:rPr>
            </w:pPr>
          </w:p>
        </w:tc>
        <w:tc>
          <w:tcPr>
            <w:tcW w:w="1099" w:type="dxa"/>
            <w:tcBorders>
              <w:top w:val="single" w:sz="4" w:space="0" w:color="auto"/>
            </w:tcBorders>
            <w:shd w:val="clear" w:color="auto" w:fill="auto"/>
            <w:vAlign w:val="bottom"/>
          </w:tcPr>
          <w:p w:rsidR="000B30FC" w:rsidRPr="00FF1F75" w:rsidRDefault="000B30FC" w:rsidP="008507A4">
            <w:pPr>
              <w:pStyle w:val="Texto"/>
              <w:tabs>
                <w:tab w:val="decimal" w:pos="674"/>
              </w:tabs>
              <w:jc w:val="right"/>
              <w:rPr>
                <w:i/>
                <w:sz w:val="18"/>
                <w:szCs w:val="18"/>
                <w:lang w:val="es-AR"/>
              </w:rPr>
            </w:pPr>
          </w:p>
        </w:tc>
        <w:tc>
          <w:tcPr>
            <w:tcW w:w="142" w:type="dxa"/>
            <w:tcBorders>
              <w:top w:val="single" w:sz="4" w:space="0" w:color="auto"/>
            </w:tcBorders>
            <w:shd w:val="clear" w:color="auto" w:fill="auto"/>
            <w:vAlign w:val="bottom"/>
          </w:tcPr>
          <w:p w:rsidR="000B30FC" w:rsidRPr="00FF1F75" w:rsidRDefault="000B30FC" w:rsidP="001B1A3F">
            <w:pPr>
              <w:pStyle w:val="Texto"/>
              <w:jc w:val="right"/>
              <w:rPr>
                <w:i/>
                <w:sz w:val="18"/>
                <w:szCs w:val="18"/>
                <w:lang w:val="es-AR"/>
              </w:rPr>
            </w:pPr>
          </w:p>
        </w:tc>
        <w:tc>
          <w:tcPr>
            <w:tcW w:w="724" w:type="dxa"/>
            <w:tcBorders>
              <w:top w:val="single" w:sz="4" w:space="0" w:color="auto"/>
            </w:tcBorders>
            <w:shd w:val="clear" w:color="auto" w:fill="auto"/>
            <w:vAlign w:val="bottom"/>
          </w:tcPr>
          <w:p w:rsidR="000B30FC" w:rsidRPr="00FF1F75" w:rsidRDefault="000B30FC" w:rsidP="008507A4">
            <w:pPr>
              <w:pStyle w:val="Texto"/>
              <w:tabs>
                <w:tab w:val="decimal" w:pos="641"/>
                <w:tab w:val="decimal" w:pos="850"/>
              </w:tabs>
              <w:jc w:val="right"/>
              <w:rPr>
                <w:i/>
                <w:sz w:val="18"/>
                <w:szCs w:val="18"/>
                <w:lang w:val="es-AR"/>
              </w:rPr>
            </w:pP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rsidR="000B30FC" w:rsidRPr="00FF1F75" w:rsidRDefault="000B30FC" w:rsidP="008507A4">
            <w:pPr>
              <w:pStyle w:val="Texto"/>
              <w:tabs>
                <w:tab w:val="decimal" w:pos="586"/>
              </w:tabs>
              <w:jc w:val="right"/>
              <w:rPr>
                <w:sz w:val="18"/>
                <w:szCs w:val="18"/>
                <w:lang w:val="es-AR"/>
              </w:rPr>
            </w:pP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b/>
                <w:sz w:val="18"/>
                <w:szCs w:val="18"/>
                <w:lang w:val="es-AR"/>
              </w:rPr>
            </w:pPr>
            <w:r w:rsidRPr="00FF1F75">
              <w:rPr>
                <w:b/>
                <w:sz w:val="18"/>
                <w:szCs w:val="18"/>
                <w:lang w:val="es-AR"/>
              </w:rPr>
              <w:t>Total Activo</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b/>
                <w:sz w:val="18"/>
                <w:szCs w:val="18"/>
                <w:lang w:val="es-AR"/>
              </w:rPr>
            </w:pPr>
            <w:r w:rsidRPr="00FF1F75">
              <w:rPr>
                <w:b/>
                <w:sz w:val="18"/>
                <w:szCs w:val="18"/>
                <w:lang w:val="es-AR"/>
              </w:rPr>
              <w:t>21.8</w:t>
            </w:r>
            <w:r w:rsidR="00541B96">
              <w:rPr>
                <w:b/>
                <w:sz w:val="18"/>
                <w:szCs w:val="18"/>
                <w:lang w:val="es-AR"/>
              </w:rPr>
              <w:t>17</w:t>
            </w:r>
            <w:r w:rsidRPr="00FF1F75">
              <w:rPr>
                <w:b/>
                <w:sz w:val="18"/>
                <w:szCs w:val="18"/>
                <w:lang w:val="es-AR"/>
              </w:rPr>
              <w:t>.</w:t>
            </w:r>
            <w:r w:rsidR="00541B96">
              <w:rPr>
                <w:b/>
                <w:sz w:val="18"/>
                <w:szCs w:val="18"/>
                <w:lang w:val="es-AR"/>
              </w:rPr>
              <w:t>146</w:t>
            </w:r>
          </w:p>
        </w:tc>
        <w:tc>
          <w:tcPr>
            <w:tcW w:w="213"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rsidR="000B30FC" w:rsidRPr="00FF1F75" w:rsidRDefault="00541B96" w:rsidP="008507A4">
            <w:pPr>
              <w:pStyle w:val="Texto"/>
              <w:tabs>
                <w:tab w:val="decimal" w:pos="566"/>
              </w:tabs>
              <w:jc w:val="right"/>
              <w:rPr>
                <w:b/>
                <w:sz w:val="18"/>
                <w:szCs w:val="18"/>
                <w:lang w:val="es-AR"/>
              </w:rPr>
            </w:pPr>
            <w:r w:rsidRPr="00FF1F75">
              <w:rPr>
                <w:b/>
                <w:sz w:val="18"/>
                <w:szCs w:val="18"/>
                <w:lang w:val="es-AR"/>
              </w:rPr>
              <w:t>21.8</w:t>
            </w:r>
            <w:r>
              <w:rPr>
                <w:b/>
                <w:sz w:val="18"/>
                <w:szCs w:val="18"/>
                <w:lang w:val="es-AR"/>
              </w:rPr>
              <w:t>17</w:t>
            </w:r>
            <w:r w:rsidRPr="00FF1F75">
              <w:rPr>
                <w:b/>
                <w:sz w:val="18"/>
                <w:szCs w:val="18"/>
                <w:lang w:val="es-AR"/>
              </w:rPr>
              <w:t>.</w:t>
            </w:r>
            <w:r>
              <w:rPr>
                <w:b/>
                <w:sz w:val="18"/>
                <w:szCs w:val="18"/>
                <w:lang w:val="es-AR"/>
              </w:rPr>
              <w:t>14</w:t>
            </w:r>
            <w:r w:rsidR="00122520">
              <w:rPr>
                <w:b/>
                <w:sz w:val="18"/>
                <w:szCs w:val="18"/>
                <w:lang w:val="es-AR"/>
              </w:rPr>
              <w:t>5</w:t>
            </w:r>
          </w:p>
        </w:tc>
        <w:tc>
          <w:tcPr>
            <w:tcW w:w="1134" w:type="dxa"/>
            <w:shd w:val="clear" w:color="auto" w:fill="auto"/>
            <w:vAlign w:val="bottom"/>
          </w:tcPr>
          <w:p w:rsidR="000B30FC" w:rsidRPr="00FF1F75" w:rsidRDefault="00FF1F75" w:rsidP="008507A4">
            <w:pPr>
              <w:pStyle w:val="Texto"/>
              <w:tabs>
                <w:tab w:val="decimal" w:pos="850"/>
              </w:tabs>
              <w:jc w:val="right"/>
              <w:rPr>
                <w:b/>
                <w:sz w:val="18"/>
                <w:szCs w:val="18"/>
                <w:lang w:val="es-AR"/>
              </w:rPr>
            </w:pPr>
            <w:r w:rsidRPr="00FF1F75">
              <w:rPr>
                <w:b/>
                <w:sz w:val="18"/>
                <w:szCs w:val="18"/>
                <w:lang w:val="es-AR"/>
              </w:rPr>
              <w:t>21.</w:t>
            </w:r>
            <w:r w:rsidR="00541B96">
              <w:rPr>
                <w:b/>
                <w:sz w:val="18"/>
                <w:szCs w:val="18"/>
                <w:lang w:val="es-AR"/>
              </w:rPr>
              <w:t>809</w:t>
            </w:r>
            <w:r w:rsidRPr="00FF1F75">
              <w:rPr>
                <w:b/>
                <w:sz w:val="18"/>
                <w:szCs w:val="18"/>
                <w:lang w:val="es-AR"/>
              </w:rPr>
              <w:t>.</w:t>
            </w:r>
            <w:r w:rsidR="00541B96">
              <w:rPr>
                <w:b/>
                <w:sz w:val="18"/>
                <w:szCs w:val="18"/>
                <w:lang w:val="es-AR"/>
              </w:rPr>
              <w:t>2</w:t>
            </w:r>
            <w:r w:rsidR="00122520">
              <w:rPr>
                <w:b/>
                <w:sz w:val="18"/>
                <w:szCs w:val="18"/>
                <w:lang w:val="es-AR"/>
              </w:rPr>
              <w:t>50</w:t>
            </w:r>
          </w:p>
        </w:tc>
        <w:tc>
          <w:tcPr>
            <w:tcW w:w="142"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rsidR="000B30FC" w:rsidRPr="00FF1F75" w:rsidRDefault="00FF1F75" w:rsidP="008507A4">
            <w:pPr>
              <w:pStyle w:val="Texto"/>
              <w:tabs>
                <w:tab w:val="decimal" w:pos="674"/>
              </w:tabs>
              <w:jc w:val="right"/>
              <w:rPr>
                <w:b/>
                <w:sz w:val="18"/>
                <w:szCs w:val="18"/>
                <w:lang w:val="es-AR"/>
              </w:rPr>
            </w:pPr>
            <w:r w:rsidRPr="00FF1F75">
              <w:rPr>
                <w:b/>
                <w:sz w:val="18"/>
                <w:szCs w:val="18"/>
                <w:lang w:val="es-AR"/>
              </w:rPr>
              <w:t>7.120</w:t>
            </w:r>
          </w:p>
        </w:tc>
        <w:tc>
          <w:tcPr>
            <w:tcW w:w="142"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724" w:type="dxa"/>
            <w:shd w:val="clear" w:color="auto" w:fill="auto"/>
            <w:vAlign w:val="bottom"/>
          </w:tcPr>
          <w:p w:rsidR="000B30FC" w:rsidRPr="00FF1F75" w:rsidRDefault="00FF1F75" w:rsidP="008507A4">
            <w:pPr>
              <w:pStyle w:val="Texto"/>
              <w:tabs>
                <w:tab w:val="decimal" w:pos="641"/>
                <w:tab w:val="decimal" w:pos="850"/>
              </w:tabs>
              <w:jc w:val="right"/>
              <w:rPr>
                <w:b/>
                <w:sz w:val="18"/>
                <w:szCs w:val="18"/>
                <w:lang w:val="es-AR"/>
              </w:rPr>
            </w:pPr>
            <w:r w:rsidRPr="00FF1F75">
              <w:rPr>
                <w:b/>
                <w:sz w:val="18"/>
                <w:szCs w:val="18"/>
                <w:lang w:val="es-AR"/>
              </w:rPr>
              <w:t>775</w:t>
            </w:r>
          </w:p>
        </w:tc>
        <w:tc>
          <w:tcPr>
            <w:tcW w:w="142" w:type="dxa"/>
            <w:shd w:val="clear" w:color="auto" w:fill="auto"/>
            <w:vAlign w:val="bottom"/>
          </w:tcPr>
          <w:p w:rsidR="000B30FC" w:rsidRPr="00FF1F75" w:rsidRDefault="000B30FC" w:rsidP="001B1A3F">
            <w:pPr>
              <w:pStyle w:val="Texto"/>
              <w:tabs>
                <w:tab w:val="decimal" w:pos="850"/>
              </w:tabs>
              <w:jc w:val="right"/>
              <w:rPr>
                <w:b/>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b/>
                <w:sz w:val="18"/>
                <w:szCs w:val="18"/>
                <w:lang w:val="es-AR"/>
              </w:rPr>
            </w:pPr>
            <w:r w:rsidRPr="00FF1F75">
              <w:rPr>
                <w:b/>
                <w:sz w:val="18"/>
                <w:szCs w:val="18"/>
                <w:lang w:val="es-AR"/>
              </w:rPr>
              <w:t>7.439.786</w:t>
            </w:r>
          </w:p>
        </w:tc>
      </w:tr>
      <w:tr w:rsidR="000B30FC" w:rsidRPr="00D2447A" w:rsidTr="00030F1A">
        <w:trPr>
          <w:cantSplit/>
        </w:trPr>
        <w:tc>
          <w:tcPr>
            <w:tcW w:w="2694" w:type="dxa"/>
            <w:shd w:val="clear" w:color="auto" w:fill="auto"/>
            <w:vAlign w:val="bottom"/>
          </w:tcPr>
          <w:p w:rsidR="000B30FC" w:rsidRPr="00D2447A" w:rsidRDefault="000B30FC" w:rsidP="001F60E1">
            <w:pPr>
              <w:pStyle w:val="Texto"/>
              <w:ind w:right="72"/>
              <w:rPr>
                <w:b/>
                <w:sz w:val="18"/>
                <w:szCs w:val="18"/>
                <w:highlight w:val="yellow"/>
                <w:lang w:val="es-AR"/>
              </w:rPr>
            </w:pPr>
          </w:p>
        </w:tc>
        <w:tc>
          <w:tcPr>
            <w:tcW w:w="142" w:type="dxa"/>
            <w:shd w:val="clear" w:color="auto" w:fill="auto"/>
            <w:vAlign w:val="bottom"/>
          </w:tcPr>
          <w:p w:rsidR="000B30FC" w:rsidRPr="00D2447A" w:rsidRDefault="000B30FC" w:rsidP="001F60E1">
            <w:pPr>
              <w:pStyle w:val="Texto"/>
              <w:rPr>
                <w:sz w:val="18"/>
                <w:szCs w:val="18"/>
                <w:highlight w:val="yellow"/>
                <w:lang w:val="es-AR"/>
              </w:rPr>
            </w:pPr>
          </w:p>
        </w:tc>
        <w:tc>
          <w:tcPr>
            <w:tcW w:w="1276" w:type="dxa"/>
            <w:tcBorders>
              <w:bottom w:val="double" w:sz="4" w:space="0" w:color="auto"/>
            </w:tcBorders>
            <w:shd w:val="clear" w:color="auto" w:fill="auto"/>
            <w:vAlign w:val="bottom"/>
          </w:tcPr>
          <w:p w:rsidR="000B30FC" w:rsidRPr="00D2447A" w:rsidRDefault="000B30FC" w:rsidP="008507A4">
            <w:pPr>
              <w:pStyle w:val="Texto"/>
              <w:tabs>
                <w:tab w:val="decimal" w:pos="709"/>
              </w:tabs>
              <w:ind w:right="71"/>
              <w:jc w:val="right"/>
              <w:rPr>
                <w:b/>
                <w:sz w:val="18"/>
                <w:szCs w:val="18"/>
                <w:highlight w:val="yellow"/>
                <w:lang w:val="es-AR"/>
              </w:rPr>
            </w:pPr>
          </w:p>
        </w:tc>
        <w:tc>
          <w:tcPr>
            <w:tcW w:w="213" w:type="dxa"/>
            <w:tcBorders>
              <w:bottom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991" w:type="dxa"/>
            <w:tcBorders>
              <w:bottom w:val="double" w:sz="4" w:space="0" w:color="auto"/>
            </w:tcBorders>
            <w:shd w:val="clear" w:color="auto" w:fill="auto"/>
            <w:vAlign w:val="bottom"/>
          </w:tcPr>
          <w:p w:rsidR="000B30FC" w:rsidRPr="00D2447A" w:rsidRDefault="000B30FC" w:rsidP="008507A4">
            <w:pPr>
              <w:pStyle w:val="Texto"/>
              <w:tabs>
                <w:tab w:val="decimal" w:pos="566"/>
              </w:tabs>
              <w:jc w:val="right"/>
              <w:rPr>
                <w:b/>
                <w:sz w:val="18"/>
                <w:szCs w:val="18"/>
                <w:highlight w:val="yellow"/>
                <w:lang w:val="es-AR"/>
              </w:rPr>
            </w:pPr>
          </w:p>
        </w:tc>
        <w:tc>
          <w:tcPr>
            <w:tcW w:w="1134" w:type="dxa"/>
            <w:tcBorders>
              <w:bottom w:val="double" w:sz="4" w:space="0" w:color="auto"/>
            </w:tcBorders>
            <w:shd w:val="clear" w:color="auto" w:fill="auto"/>
            <w:vAlign w:val="bottom"/>
          </w:tcPr>
          <w:p w:rsidR="000B30FC" w:rsidRPr="00D2447A" w:rsidRDefault="000B30FC" w:rsidP="008507A4">
            <w:pPr>
              <w:pStyle w:val="Texto"/>
              <w:tabs>
                <w:tab w:val="decimal" w:pos="850"/>
              </w:tabs>
              <w:jc w:val="right"/>
              <w:rPr>
                <w:b/>
                <w:sz w:val="18"/>
                <w:szCs w:val="18"/>
                <w:highlight w:val="yellow"/>
                <w:lang w:val="es-AR"/>
              </w:rPr>
            </w:pPr>
          </w:p>
        </w:tc>
        <w:tc>
          <w:tcPr>
            <w:tcW w:w="142" w:type="dxa"/>
            <w:tcBorders>
              <w:bottom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1099" w:type="dxa"/>
            <w:tcBorders>
              <w:bottom w:val="double" w:sz="4" w:space="0" w:color="auto"/>
            </w:tcBorders>
            <w:shd w:val="clear" w:color="auto" w:fill="auto"/>
            <w:vAlign w:val="bottom"/>
          </w:tcPr>
          <w:p w:rsidR="000B30FC" w:rsidRPr="00D2447A" w:rsidRDefault="000B30FC" w:rsidP="008507A4">
            <w:pPr>
              <w:pStyle w:val="Texto"/>
              <w:tabs>
                <w:tab w:val="decimal" w:pos="674"/>
              </w:tabs>
              <w:jc w:val="right"/>
              <w:rPr>
                <w:b/>
                <w:sz w:val="18"/>
                <w:szCs w:val="18"/>
                <w:highlight w:val="yellow"/>
                <w:lang w:val="es-AR"/>
              </w:rPr>
            </w:pPr>
          </w:p>
        </w:tc>
        <w:tc>
          <w:tcPr>
            <w:tcW w:w="142" w:type="dxa"/>
            <w:tcBorders>
              <w:bottom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724" w:type="dxa"/>
            <w:tcBorders>
              <w:bottom w:val="double" w:sz="4" w:space="0" w:color="auto"/>
            </w:tcBorders>
            <w:shd w:val="clear" w:color="auto" w:fill="auto"/>
            <w:vAlign w:val="bottom"/>
          </w:tcPr>
          <w:p w:rsidR="000B30FC" w:rsidRPr="00D2447A" w:rsidRDefault="000B30FC" w:rsidP="008507A4">
            <w:pPr>
              <w:pStyle w:val="Texto"/>
              <w:tabs>
                <w:tab w:val="decimal" w:pos="641"/>
                <w:tab w:val="decimal" w:pos="850"/>
              </w:tabs>
              <w:jc w:val="right"/>
              <w:rPr>
                <w:b/>
                <w:sz w:val="18"/>
                <w:szCs w:val="18"/>
                <w:highlight w:val="yellow"/>
                <w:lang w:val="es-AR"/>
              </w:rPr>
            </w:pPr>
          </w:p>
        </w:tc>
        <w:tc>
          <w:tcPr>
            <w:tcW w:w="142" w:type="dxa"/>
            <w:shd w:val="clear" w:color="auto" w:fill="auto"/>
            <w:vAlign w:val="bottom"/>
          </w:tcPr>
          <w:p w:rsidR="000B30FC" w:rsidRPr="00D2447A" w:rsidRDefault="000B30FC" w:rsidP="001B1A3F">
            <w:pPr>
              <w:pStyle w:val="Texto"/>
              <w:tabs>
                <w:tab w:val="decimal" w:pos="850"/>
              </w:tabs>
              <w:jc w:val="right"/>
              <w:rPr>
                <w:b/>
                <w:sz w:val="18"/>
                <w:szCs w:val="18"/>
                <w:highlight w:val="yellow"/>
                <w:lang w:val="es-AR"/>
              </w:rPr>
            </w:pPr>
          </w:p>
        </w:tc>
        <w:tc>
          <w:tcPr>
            <w:tcW w:w="1154" w:type="dxa"/>
            <w:tcBorders>
              <w:bottom w:val="double" w:sz="4" w:space="0" w:color="auto"/>
            </w:tcBorders>
            <w:shd w:val="clear" w:color="auto" w:fill="auto"/>
            <w:vAlign w:val="bottom"/>
          </w:tcPr>
          <w:p w:rsidR="000B30FC" w:rsidRPr="00D2447A" w:rsidRDefault="000B30FC" w:rsidP="008507A4">
            <w:pPr>
              <w:pStyle w:val="Texto"/>
              <w:tabs>
                <w:tab w:val="decimal" w:pos="586"/>
              </w:tabs>
              <w:jc w:val="right"/>
              <w:rPr>
                <w:b/>
                <w:sz w:val="18"/>
                <w:szCs w:val="18"/>
                <w:highlight w:val="yellow"/>
                <w:lang w:val="es-AR"/>
              </w:rPr>
            </w:pPr>
          </w:p>
        </w:tc>
      </w:tr>
      <w:tr w:rsidR="000B30FC" w:rsidRPr="00D2447A" w:rsidTr="00030F1A">
        <w:trPr>
          <w:cantSplit/>
        </w:trPr>
        <w:tc>
          <w:tcPr>
            <w:tcW w:w="2694" w:type="dxa"/>
            <w:shd w:val="clear" w:color="auto" w:fill="auto"/>
            <w:vAlign w:val="bottom"/>
          </w:tcPr>
          <w:p w:rsidR="000B30FC" w:rsidRPr="00D2447A" w:rsidRDefault="000B30FC" w:rsidP="001F60E1">
            <w:pPr>
              <w:pStyle w:val="Texto"/>
              <w:ind w:right="72"/>
              <w:rPr>
                <w:b/>
                <w:sz w:val="18"/>
                <w:szCs w:val="18"/>
                <w:highlight w:val="yellow"/>
                <w:lang w:val="es-AR"/>
              </w:rPr>
            </w:pPr>
          </w:p>
        </w:tc>
        <w:tc>
          <w:tcPr>
            <w:tcW w:w="142" w:type="dxa"/>
            <w:shd w:val="clear" w:color="auto" w:fill="auto"/>
            <w:vAlign w:val="bottom"/>
          </w:tcPr>
          <w:p w:rsidR="000B30FC" w:rsidRPr="00D2447A" w:rsidRDefault="000B30FC" w:rsidP="001F60E1">
            <w:pPr>
              <w:pStyle w:val="Texto"/>
              <w:rPr>
                <w:sz w:val="18"/>
                <w:szCs w:val="18"/>
                <w:highlight w:val="yellow"/>
                <w:lang w:val="es-AR"/>
              </w:rPr>
            </w:pPr>
          </w:p>
        </w:tc>
        <w:tc>
          <w:tcPr>
            <w:tcW w:w="1276" w:type="dxa"/>
            <w:tcBorders>
              <w:top w:val="double" w:sz="4" w:space="0" w:color="auto"/>
            </w:tcBorders>
            <w:shd w:val="clear" w:color="auto" w:fill="auto"/>
            <w:vAlign w:val="bottom"/>
          </w:tcPr>
          <w:p w:rsidR="000B30FC" w:rsidRPr="00D2447A" w:rsidRDefault="000B30FC" w:rsidP="008507A4">
            <w:pPr>
              <w:pStyle w:val="Texto"/>
              <w:tabs>
                <w:tab w:val="decimal" w:pos="709"/>
              </w:tabs>
              <w:ind w:right="71"/>
              <w:jc w:val="right"/>
              <w:rPr>
                <w:b/>
                <w:sz w:val="18"/>
                <w:szCs w:val="18"/>
                <w:highlight w:val="yellow"/>
                <w:lang w:val="es-AR"/>
              </w:rPr>
            </w:pPr>
          </w:p>
        </w:tc>
        <w:tc>
          <w:tcPr>
            <w:tcW w:w="213" w:type="dxa"/>
            <w:tcBorders>
              <w:top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991" w:type="dxa"/>
            <w:tcBorders>
              <w:top w:val="double" w:sz="4" w:space="0" w:color="auto"/>
            </w:tcBorders>
            <w:shd w:val="clear" w:color="auto" w:fill="auto"/>
            <w:vAlign w:val="bottom"/>
          </w:tcPr>
          <w:p w:rsidR="000B30FC" w:rsidRPr="00D2447A" w:rsidRDefault="000B30FC" w:rsidP="008507A4">
            <w:pPr>
              <w:pStyle w:val="Texto"/>
              <w:tabs>
                <w:tab w:val="decimal" w:pos="566"/>
              </w:tabs>
              <w:jc w:val="right"/>
              <w:rPr>
                <w:b/>
                <w:sz w:val="18"/>
                <w:szCs w:val="18"/>
                <w:highlight w:val="yellow"/>
                <w:lang w:val="es-AR"/>
              </w:rPr>
            </w:pPr>
          </w:p>
        </w:tc>
        <w:tc>
          <w:tcPr>
            <w:tcW w:w="1134" w:type="dxa"/>
            <w:tcBorders>
              <w:top w:val="double" w:sz="4" w:space="0" w:color="auto"/>
            </w:tcBorders>
            <w:shd w:val="clear" w:color="auto" w:fill="auto"/>
            <w:vAlign w:val="bottom"/>
          </w:tcPr>
          <w:p w:rsidR="000B30FC" w:rsidRPr="00D2447A" w:rsidRDefault="000B30FC" w:rsidP="008507A4">
            <w:pPr>
              <w:pStyle w:val="Texto"/>
              <w:tabs>
                <w:tab w:val="decimal" w:pos="850"/>
              </w:tabs>
              <w:jc w:val="right"/>
              <w:rPr>
                <w:b/>
                <w:sz w:val="18"/>
                <w:szCs w:val="18"/>
                <w:highlight w:val="yellow"/>
                <w:lang w:val="es-AR"/>
              </w:rPr>
            </w:pPr>
          </w:p>
        </w:tc>
        <w:tc>
          <w:tcPr>
            <w:tcW w:w="142" w:type="dxa"/>
            <w:tcBorders>
              <w:top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1099" w:type="dxa"/>
            <w:tcBorders>
              <w:top w:val="double" w:sz="4" w:space="0" w:color="auto"/>
            </w:tcBorders>
            <w:shd w:val="clear" w:color="auto" w:fill="auto"/>
            <w:vAlign w:val="bottom"/>
          </w:tcPr>
          <w:p w:rsidR="000B30FC" w:rsidRPr="00D2447A" w:rsidRDefault="000B30FC" w:rsidP="008507A4">
            <w:pPr>
              <w:pStyle w:val="Texto"/>
              <w:tabs>
                <w:tab w:val="decimal" w:pos="674"/>
              </w:tabs>
              <w:jc w:val="right"/>
              <w:rPr>
                <w:b/>
                <w:sz w:val="18"/>
                <w:szCs w:val="18"/>
                <w:highlight w:val="yellow"/>
                <w:lang w:val="es-AR"/>
              </w:rPr>
            </w:pPr>
          </w:p>
        </w:tc>
        <w:tc>
          <w:tcPr>
            <w:tcW w:w="142" w:type="dxa"/>
            <w:tcBorders>
              <w:top w:val="double" w:sz="4" w:space="0" w:color="auto"/>
            </w:tcBorders>
            <w:shd w:val="clear" w:color="auto" w:fill="auto"/>
            <w:vAlign w:val="bottom"/>
          </w:tcPr>
          <w:p w:rsidR="000B30FC" w:rsidRPr="00D2447A" w:rsidRDefault="000B30FC" w:rsidP="001B1A3F">
            <w:pPr>
              <w:pStyle w:val="Texto"/>
              <w:tabs>
                <w:tab w:val="decimal" w:pos="850"/>
              </w:tabs>
              <w:ind w:right="142"/>
              <w:jc w:val="right"/>
              <w:rPr>
                <w:b/>
                <w:sz w:val="18"/>
                <w:szCs w:val="18"/>
                <w:highlight w:val="yellow"/>
                <w:lang w:val="es-AR"/>
              </w:rPr>
            </w:pPr>
          </w:p>
        </w:tc>
        <w:tc>
          <w:tcPr>
            <w:tcW w:w="724" w:type="dxa"/>
            <w:tcBorders>
              <w:top w:val="double" w:sz="4" w:space="0" w:color="auto"/>
            </w:tcBorders>
            <w:shd w:val="clear" w:color="auto" w:fill="auto"/>
            <w:vAlign w:val="bottom"/>
          </w:tcPr>
          <w:p w:rsidR="000B30FC" w:rsidRPr="00D2447A" w:rsidRDefault="000B30FC" w:rsidP="008507A4">
            <w:pPr>
              <w:pStyle w:val="Texto"/>
              <w:tabs>
                <w:tab w:val="decimal" w:pos="641"/>
                <w:tab w:val="decimal" w:pos="850"/>
              </w:tabs>
              <w:jc w:val="right"/>
              <w:rPr>
                <w:b/>
                <w:sz w:val="18"/>
                <w:szCs w:val="18"/>
                <w:highlight w:val="yellow"/>
                <w:lang w:val="es-AR"/>
              </w:rPr>
            </w:pPr>
          </w:p>
        </w:tc>
        <w:tc>
          <w:tcPr>
            <w:tcW w:w="142" w:type="dxa"/>
            <w:shd w:val="clear" w:color="auto" w:fill="auto"/>
            <w:vAlign w:val="bottom"/>
          </w:tcPr>
          <w:p w:rsidR="000B30FC" w:rsidRPr="00D2447A" w:rsidRDefault="000B30FC" w:rsidP="001B1A3F">
            <w:pPr>
              <w:pStyle w:val="Texto"/>
              <w:tabs>
                <w:tab w:val="decimal" w:pos="850"/>
              </w:tabs>
              <w:jc w:val="right"/>
              <w:rPr>
                <w:b/>
                <w:sz w:val="18"/>
                <w:szCs w:val="18"/>
                <w:highlight w:val="yellow"/>
                <w:lang w:val="es-AR"/>
              </w:rPr>
            </w:pPr>
          </w:p>
        </w:tc>
        <w:tc>
          <w:tcPr>
            <w:tcW w:w="1154" w:type="dxa"/>
            <w:tcBorders>
              <w:top w:val="double" w:sz="4" w:space="0" w:color="auto"/>
            </w:tcBorders>
            <w:shd w:val="clear" w:color="auto" w:fill="auto"/>
            <w:vAlign w:val="bottom"/>
          </w:tcPr>
          <w:p w:rsidR="000B30FC" w:rsidRPr="00D2447A" w:rsidRDefault="000B30FC" w:rsidP="008507A4">
            <w:pPr>
              <w:pStyle w:val="Texto"/>
              <w:tabs>
                <w:tab w:val="decimal" w:pos="586"/>
              </w:tabs>
              <w:jc w:val="right"/>
              <w:rPr>
                <w:b/>
                <w:sz w:val="18"/>
                <w:szCs w:val="18"/>
                <w:highlight w:val="yellow"/>
                <w:lang w:val="es-AR"/>
              </w:rPr>
            </w:pP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b/>
                <w:sz w:val="18"/>
                <w:szCs w:val="18"/>
                <w:lang w:val="es-AR"/>
              </w:rPr>
            </w:pPr>
            <w:r w:rsidRPr="00FF1F75">
              <w:rPr>
                <w:b/>
                <w:sz w:val="18"/>
                <w:szCs w:val="18"/>
                <w:lang w:val="es-AR"/>
              </w:rPr>
              <w:t>PASIVO</w:t>
            </w:r>
          </w:p>
        </w:tc>
        <w:tc>
          <w:tcPr>
            <w:tcW w:w="142" w:type="dxa"/>
            <w:shd w:val="clear" w:color="auto" w:fill="auto"/>
            <w:vAlign w:val="bottom"/>
          </w:tcPr>
          <w:p w:rsidR="000B30FC" w:rsidRPr="00FF1F75" w:rsidRDefault="000B30FC" w:rsidP="001F60E1">
            <w:pPr>
              <w:pStyle w:val="Texto"/>
              <w:rPr>
                <w:b/>
                <w:sz w:val="18"/>
                <w:szCs w:val="18"/>
                <w:lang w:val="es-AR"/>
              </w:rPr>
            </w:pPr>
          </w:p>
        </w:tc>
        <w:tc>
          <w:tcPr>
            <w:tcW w:w="1276" w:type="dxa"/>
            <w:shd w:val="clear" w:color="auto" w:fill="auto"/>
            <w:vAlign w:val="bottom"/>
          </w:tcPr>
          <w:p w:rsidR="000B30FC" w:rsidRPr="00FF1F75" w:rsidRDefault="000B30FC" w:rsidP="008507A4">
            <w:pPr>
              <w:pStyle w:val="Texto"/>
              <w:tabs>
                <w:tab w:val="decimal" w:pos="709"/>
              </w:tabs>
              <w:ind w:right="71"/>
              <w:jc w:val="right"/>
              <w:rPr>
                <w:sz w:val="18"/>
                <w:szCs w:val="18"/>
                <w:lang w:val="es-AR"/>
              </w:rPr>
            </w:pPr>
          </w:p>
        </w:tc>
        <w:tc>
          <w:tcPr>
            <w:tcW w:w="213" w:type="dxa"/>
            <w:shd w:val="clear" w:color="auto" w:fill="auto"/>
            <w:vAlign w:val="bottom"/>
          </w:tcPr>
          <w:p w:rsidR="000B30FC" w:rsidRPr="00FF1F75" w:rsidRDefault="000B30FC" w:rsidP="001B1A3F">
            <w:pPr>
              <w:pStyle w:val="Texto"/>
              <w:jc w:val="right"/>
              <w:rPr>
                <w:b/>
                <w:sz w:val="18"/>
                <w:szCs w:val="18"/>
                <w:lang w:val="es-AR"/>
              </w:rPr>
            </w:pPr>
          </w:p>
        </w:tc>
        <w:tc>
          <w:tcPr>
            <w:tcW w:w="991" w:type="dxa"/>
            <w:shd w:val="clear" w:color="auto" w:fill="auto"/>
            <w:vAlign w:val="bottom"/>
          </w:tcPr>
          <w:p w:rsidR="000B30FC" w:rsidRPr="00FF1F75" w:rsidRDefault="000B30FC" w:rsidP="008507A4">
            <w:pPr>
              <w:pStyle w:val="Texto"/>
              <w:tabs>
                <w:tab w:val="decimal" w:pos="566"/>
              </w:tabs>
              <w:jc w:val="right"/>
              <w:rPr>
                <w:sz w:val="18"/>
                <w:szCs w:val="18"/>
                <w:lang w:val="es-AR"/>
              </w:rPr>
            </w:pPr>
          </w:p>
        </w:tc>
        <w:tc>
          <w:tcPr>
            <w:tcW w:w="1134" w:type="dxa"/>
            <w:shd w:val="clear" w:color="auto" w:fill="auto"/>
            <w:vAlign w:val="bottom"/>
          </w:tcPr>
          <w:p w:rsidR="000B30FC" w:rsidRPr="00FF1F75" w:rsidRDefault="000B30FC" w:rsidP="008507A4">
            <w:pPr>
              <w:pStyle w:val="Texto"/>
              <w:tabs>
                <w:tab w:val="decimal" w:pos="850"/>
              </w:tabs>
              <w:jc w:val="right"/>
              <w:rPr>
                <w:sz w:val="18"/>
                <w:szCs w:val="18"/>
                <w:lang w:val="es-AR"/>
              </w:rPr>
            </w:pPr>
          </w:p>
        </w:tc>
        <w:tc>
          <w:tcPr>
            <w:tcW w:w="142" w:type="dxa"/>
            <w:shd w:val="clear" w:color="auto" w:fill="auto"/>
            <w:vAlign w:val="bottom"/>
          </w:tcPr>
          <w:p w:rsidR="000B30FC" w:rsidRPr="00FF1F75" w:rsidRDefault="000B30FC" w:rsidP="001B1A3F">
            <w:pPr>
              <w:pStyle w:val="Texto"/>
              <w:jc w:val="right"/>
              <w:rPr>
                <w:b/>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p>
        </w:tc>
        <w:tc>
          <w:tcPr>
            <w:tcW w:w="142" w:type="dxa"/>
            <w:shd w:val="clear" w:color="auto" w:fill="auto"/>
            <w:vAlign w:val="bottom"/>
          </w:tcPr>
          <w:p w:rsidR="000B30FC" w:rsidRPr="00FF1F75" w:rsidRDefault="000B30FC" w:rsidP="001B1A3F">
            <w:pPr>
              <w:pStyle w:val="Texto"/>
              <w:jc w:val="right"/>
              <w:rPr>
                <w:b/>
                <w:sz w:val="18"/>
                <w:szCs w:val="18"/>
                <w:lang w:val="es-AR"/>
              </w:rPr>
            </w:pPr>
          </w:p>
        </w:tc>
        <w:tc>
          <w:tcPr>
            <w:tcW w:w="724" w:type="dxa"/>
            <w:shd w:val="clear" w:color="auto" w:fill="auto"/>
            <w:vAlign w:val="bottom"/>
          </w:tcPr>
          <w:p w:rsidR="000B30FC" w:rsidRPr="00FF1F75" w:rsidRDefault="000B30FC" w:rsidP="008507A4">
            <w:pPr>
              <w:pStyle w:val="Texto"/>
              <w:tabs>
                <w:tab w:val="decimal" w:pos="641"/>
              </w:tabs>
              <w:jc w:val="right"/>
              <w:rPr>
                <w:b/>
                <w:sz w:val="18"/>
                <w:szCs w:val="18"/>
                <w:lang w:val="es-AR"/>
              </w:rPr>
            </w:pPr>
          </w:p>
        </w:tc>
        <w:tc>
          <w:tcPr>
            <w:tcW w:w="142" w:type="dxa"/>
            <w:vAlign w:val="bottom"/>
          </w:tcPr>
          <w:p w:rsidR="000B30FC" w:rsidRPr="00FF1F75" w:rsidRDefault="000B30FC" w:rsidP="001B1A3F">
            <w:pPr>
              <w:pStyle w:val="Texto"/>
              <w:jc w:val="right"/>
              <w:rPr>
                <w:b/>
                <w:sz w:val="18"/>
                <w:szCs w:val="18"/>
                <w:lang w:val="es-AR"/>
              </w:rPr>
            </w:pPr>
          </w:p>
        </w:tc>
        <w:tc>
          <w:tcPr>
            <w:tcW w:w="1154" w:type="dxa"/>
            <w:shd w:val="clear" w:color="auto" w:fill="auto"/>
            <w:vAlign w:val="bottom"/>
          </w:tcPr>
          <w:p w:rsidR="000B30FC" w:rsidRPr="00FF1F75" w:rsidRDefault="000B30FC" w:rsidP="008507A4">
            <w:pPr>
              <w:pStyle w:val="Texto"/>
              <w:tabs>
                <w:tab w:val="decimal" w:pos="586"/>
              </w:tabs>
              <w:jc w:val="right"/>
              <w:rPr>
                <w:sz w:val="18"/>
                <w:szCs w:val="18"/>
                <w:lang w:val="es-AR"/>
              </w:rPr>
            </w:pP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6"/>
                <w:szCs w:val="16"/>
                <w:lang w:val="es-AR"/>
              </w:rPr>
            </w:pPr>
          </w:p>
        </w:tc>
        <w:tc>
          <w:tcPr>
            <w:tcW w:w="142" w:type="dxa"/>
            <w:shd w:val="clear" w:color="auto" w:fill="auto"/>
            <w:vAlign w:val="bottom"/>
          </w:tcPr>
          <w:p w:rsidR="000B30FC" w:rsidRPr="00FF1F75" w:rsidRDefault="000B30FC" w:rsidP="004F4297">
            <w:pPr>
              <w:pStyle w:val="Texto"/>
              <w:ind w:right="72"/>
              <w:rPr>
                <w:sz w:val="16"/>
                <w:szCs w:val="16"/>
                <w:lang w:val="es-AR"/>
              </w:rPr>
            </w:pPr>
          </w:p>
        </w:tc>
        <w:tc>
          <w:tcPr>
            <w:tcW w:w="1276" w:type="dxa"/>
            <w:shd w:val="clear" w:color="auto" w:fill="auto"/>
            <w:vAlign w:val="bottom"/>
          </w:tcPr>
          <w:p w:rsidR="000B30FC" w:rsidRPr="00FF1F75" w:rsidRDefault="000B30FC" w:rsidP="008507A4">
            <w:pPr>
              <w:pStyle w:val="Texto"/>
              <w:tabs>
                <w:tab w:val="decimal" w:pos="709"/>
              </w:tabs>
              <w:ind w:right="71"/>
              <w:jc w:val="right"/>
              <w:rPr>
                <w:sz w:val="16"/>
                <w:szCs w:val="16"/>
                <w:lang w:val="es-AR"/>
              </w:rPr>
            </w:pPr>
          </w:p>
        </w:tc>
        <w:tc>
          <w:tcPr>
            <w:tcW w:w="213" w:type="dxa"/>
            <w:shd w:val="clear" w:color="auto" w:fill="auto"/>
            <w:vAlign w:val="bottom"/>
          </w:tcPr>
          <w:p w:rsidR="000B30FC" w:rsidRPr="00FF1F75" w:rsidRDefault="000B30FC" w:rsidP="001B1A3F">
            <w:pPr>
              <w:pStyle w:val="Texto"/>
              <w:ind w:right="72"/>
              <w:jc w:val="right"/>
              <w:rPr>
                <w:sz w:val="16"/>
                <w:szCs w:val="16"/>
                <w:lang w:val="es-AR"/>
              </w:rPr>
            </w:pPr>
          </w:p>
        </w:tc>
        <w:tc>
          <w:tcPr>
            <w:tcW w:w="991" w:type="dxa"/>
            <w:shd w:val="clear" w:color="auto" w:fill="auto"/>
            <w:vAlign w:val="bottom"/>
          </w:tcPr>
          <w:p w:rsidR="000B30FC" w:rsidRPr="00FF1F75" w:rsidRDefault="000B30FC" w:rsidP="008507A4">
            <w:pPr>
              <w:pStyle w:val="Texto"/>
              <w:tabs>
                <w:tab w:val="decimal" w:pos="566"/>
              </w:tabs>
              <w:jc w:val="right"/>
              <w:rPr>
                <w:sz w:val="16"/>
                <w:szCs w:val="16"/>
                <w:lang w:val="es-AR"/>
              </w:rPr>
            </w:pPr>
          </w:p>
        </w:tc>
        <w:tc>
          <w:tcPr>
            <w:tcW w:w="1134" w:type="dxa"/>
            <w:shd w:val="clear" w:color="auto" w:fill="auto"/>
            <w:vAlign w:val="bottom"/>
          </w:tcPr>
          <w:p w:rsidR="000B30FC" w:rsidRPr="00FF1F75" w:rsidRDefault="000B30FC" w:rsidP="008507A4">
            <w:pPr>
              <w:pStyle w:val="Texto"/>
              <w:jc w:val="right"/>
              <w:rPr>
                <w:sz w:val="16"/>
                <w:szCs w:val="16"/>
                <w:lang w:val="es-AR"/>
              </w:rPr>
            </w:pPr>
          </w:p>
        </w:tc>
        <w:tc>
          <w:tcPr>
            <w:tcW w:w="142" w:type="dxa"/>
            <w:shd w:val="clear" w:color="auto" w:fill="auto"/>
            <w:vAlign w:val="bottom"/>
          </w:tcPr>
          <w:p w:rsidR="000B30FC" w:rsidRPr="00FF1F75" w:rsidRDefault="000B30FC" w:rsidP="001B1A3F">
            <w:pPr>
              <w:pStyle w:val="Texto"/>
              <w:ind w:right="72"/>
              <w:jc w:val="right"/>
              <w:rPr>
                <w:sz w:val="16"/>
                <w:szCs w:val="16"/>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6"/>
                <w:szCs w:val="16"/>
                <w:lang w:val="es-AR"/>
              </w:rPr>
            </w:pPr>
          </w:p>
        </w:tc>
        <w:tc>
          <w:tcPr>
            <w:tcW w:w="142" w:type="dxa"/>
            <w:shd w:val="clear" w:color="auto" w:fill="auto"/>
            <w:vAlign w:val="bottom"/>
          </w:tcPr>
          <w:p w:rsidR="000B30FC" w:rsidRPr="00FF1F75" w:rsidRDefault="000B30FC" w:rsidP="001B1A3F">
            <w:pPr>
              <w:pStyle w:val="Texto"/>
              <w:ind w:right="72"/>
              <w:jc w:val="right"/>
              <w:rPr>
                <w:sz w:val="16"/>
                <w:szCs w:val="16"/>
                <w:lang w:val="es-AR"/>
              </w:rPr>
            </w:pPr>
          </w:p>
        </w:tc>
        <w:tc>
          <w:tcPr>
            <w:tcW w:w="724" w:type="dxa"/>
            <w:shd w:val="clear" w:color="auto" w:fill="auto"/>
            <w:vAlign w:val="bottom"/>
          </w:tcPr>
          <w:p w:rsidR="000B30FC" w:rsidRPr="00FF1F75" w:rsidRDefault="000B30FC" w:rsidP="008507A4">
            <w:pPr>
              <w:pStyle w:val="Texto"/>
              <w:tabs>
                <w:tab w:val="decimal" w:pos="641"/>
              </w:tabs>
              <w:ind w:right="72"/>
              <w:jc w:val="right"/>
              <w:rPr>
                <w:sz w:val="16"/>
                <w:szCs w:val="16"/>
                <w:lang w:val="es-AR"/>
              </w:rPr>
            </w:pPr>
          </w:p>
        </w:tc>
        <w:tc>
          <w:tcPr>
            <w:tcW w:w="142" w:type="dxa"/>
            <w:vAlign w:val="bottom"/>
          </w:tcPr>
          <w:p w:rsidR="000B30FC" w:rsidRPr="00FF1F75" w:rsidRDefault="000B30FC" w:rsidP="001B1A3F">
            <w:pPr>
              <w:pStyle w:val="Texto"/>
              <w:ind w:right="72"/>
              <w:jc w:val="right"/>
              <w:rPr>
                <w:sz w:val="16"/>
                <w:szCs w:val="16"/>
                <w:lang w:val="es-AR"/>
              </w:rPr>
            </w:pPr>
          </w:p>
        </w:tc>
        <w:tc>
          <w:tcPr>
            <w:tcW w:w="1154" w:type="dxa"/>
            <w:shd w:val="clear" w:color="auto" w:fill="auto"/>
            <w:vAlign w:val="bottom"/>
          </w:tcPr>
          <w:p w:rsidR="000B30FC" w:rsidRPr="00FF1F75" w:rsidRDefault="000B30FC" w:rsidP="008507A4">
            <w:pPr>
              <w:pStyle w:val="Texto"/>
              <w:tabs>
                <w:tab w:val="decimal" w:pos="586"/>
              </w:tabs>
              <w:jc w:val="right"/>
              <w:rPr>
                <w:sz w:val="16"/>
                <w:szCs w:val="16"/>
                <w:lang w:val="es-AR"/>
              </w:rPr>
            </w:pP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Depósitos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14.455.445</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14.455.445</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14.455.445</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5.762.558</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jc w:val="left"/>
              <w:rPr>
                <w:sz w:val="18"/>
                <w:szCs w:val="18"/>
                <w:lang w:val="es-AR"/>
              </w:rPr>
            </w:pPr>
            <w:r w:rsidRPr="00FF1F75">
              <w:rPr>
                <w:sz w:val="18"/>
                <w:szCs w:val="18"/>
                <w:lang w:val="es-AR"/>
              </w:rPr>
              <w:t>Pasivos a valor razonable con cambios en resultados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5A2B49" w:rsidP="008507A4">
            <w:pPr>
              <w:pStyle w:val="Texto"/>
              <w:tabs>
                <w:tab w:val="decimal" w:pos="709"/>
              </w:tabs>
              <w:ind w:right="71"/>
              <w:jc w:val="right"/>
              <w:rPr>
                <w:sz w:val="18"/>
                <w:szCs w:val="18"/>
                <w:lang w:val="es-AR"/>
              </w:rPr>
            </w:pPr>
            <w:r w:rsidRPr="00FF1F75">
              <w:rPr>
                <w:sz w:val="18"/>
                <w:szCs w:val="18"/>
                <w:lang w:val="es-AR"/>
              </w:rPr>
              <w:t>-</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5A2B49" w:rsidP="008507A4">
            <w:pPr>
              <w:pStyle w:val="Texto"/>
              <w:tabs>
                <w:tab w:val="decimal" w:pos="566"/>
              </w:tabs>
              <w:jc w:val="right"/>
              <w:rPr>
                <w:sz w:val="18"/>
                <w:szCs w:val="18"/>
                <w:lang w:val="es-AR"/>
              </w:rPr>
            </w:pPr>
            <w:r w:rsidRPr="00FF1F75">
              <w:rPr>
                <w:sz w:val="18"/>
                <w:szCs w:val="18"/>
                <w:lang w:val="es-AR"/>
              </w:rPr>
              <w:t>-</w:t>
            </w:r>
          </w:p>
        </w:tc>
        <w:tc>
          <w:tcPr>
            <w:tcW w:w="1134" w:type="dxa"/>
            <w:shd w:val="clear" w:color="auto" w:fill="auto"/>
            <w:vAlign w:val="bottom"/>
          </w:tcPr>
          <w:p w:rsidR="000B30FC" w:rsidRPr="00FF1F75" w:rsidRDefault="005A2B49" w:rsidP="008507A4">
            <w:pPr>
              <w:pStyle w:val="Texto"/>
              <w:tabs>
                <w:tab w:val="decimal" w:pos="850"/>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34.749</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Otros pasivos financieros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sz w:val="18"/>
                <w:szCs w:val="18"/>
                <w:lang w:val="es-AR"/>
              </w:rPr>
            </w:pPr>
            <w:r w:rsidRPr="00FF1F75">
              <w:rPr>
                <w:sz w:val="18"/>
                <w:szCs w:val="18"/>
                <w:lang w:val="es-AR"/>
              </w:rPr>
              <w:t>4.900.618</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4.900.618</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4.897.323</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FF1F75" w:rsidP="008507A4">
            <w:pPr>
              <w:pStyle w:val="Texto"/>
              <w:tabs>
                <w:tab w:val="decimal" w:pos="674"/>
              </w:tabs>
              <w:jc w:val="right"/>
              <w:rPr>
                <w:sz w:val="18"/>
                <w:szCs w:val="18"/>
                <w:lang w:val="es-AR"/>
              </w:rPr>
            </w:pPr>
            <w:r w:rsidRPr="00FF1F75">
              <w:rPr>
                <w:sz w:val="18"/>
                <w:szCs w:val="18"/>
                <w:lang w:val="es-AR"/>
              </w:rPr>
              <w:t>3.295</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179.487</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jc w:val="left"/>
              <w:rPr>
                <w:sz w:val="18"/>
                <w:szCs w:val="18"/>
                <w:lang w:val="es-AR"/>
              </w:rPr>
            </w:pPr>
            <w:r w:rsidRPr="00FF1F75">
              <w:rPr>
                <w:sz w:val="18"/>
                <w:szCs w:val="18"/>
                <w:lang w:val="es-AR"/>
              </w:rPr>
              <w:t>Fi</w:t>
            </w:r>
            <w:r w:rsidR="00B645FB" w:rsidRPr="00FF1F75">
              <w:rPr>
                <w:sz w:val="18"/>
                <w:szCs w:val="18"/>
                <w:lang w:val="es-AR"/>
              </w:rPr>
              <w:t>nanciaciones recibida del BCR</w:t>
            </w:r>
            <w:r w:rsidRPr="00FF1F75">
              <w:rPr>
                <w:sz w:val="18"/>
                <w:szCs w:val="18"/>
                <w:lang w:val="es-AR"/>
              </w:rPr>
              <w:t>A y otras instituciones financieras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C5580B">
            <w:pPr>
              <w:pStyle w:val="Texto"/>
              <w:tabs>
                <w:tab w:val="decimal" w:pos="709"/>
              </w:tabs>
              <w:ind w:right="71"/>
              <w:jc w:val="right"/>
              <w:rPr>
                <w:sz w:val="18"/>
                <w:szCs w:val="18"/>
                <w:lang w:val="es-AR"/>
              </w:rPr>
            </w:pPr>
            <w:r w:rsidRPr="00FF1F75">
              <w:rPr>
                <w:sz w:val="18"/>
                <w:szCs w:val="18"/>
                <w:lang w:val="es-AR"/>
              </w:rPr>
              <w:t>1.528.520</w:t>
            </w:r>
          </w:p>
        </w:tc>
        <w:tc>
          <w:tcPr>
            <w:tcW w:w="213" w:type="dxa"/>
            <w:shd w:val="clear" w:color="auto" w:fill="auto"/>
            <w:vAlign w:val="bottom"/>
          </w:tcPr>
          <w:p w:rsidR="000B30FC" w:rsidRPr="00FF1F75" w:rsidRDefault="000B30FC" w:rsidP="001B1A3F">
            <w:pPr>
              <w:pStyle w:val="Texto"/>
              <w:jc w:val="right"/>
              <w:rPr>
                <w:sz w:val="18"/>
                <w:szCs w:val="18"/>
                <w:lang w:val="es-AR"/>
              </w:rPr>
            </w:pPr>
          </w:p>
        </w:tc>
        <w:tc>
          <w:tcPr>
            <w:tcW w:w="991" w:type="dxa"/>
            <w:shd w:val="clear" w:color="auto" w:fill="auto"/>
            <w:vAlign w:val="bottom"/>
          </w:tcPr>
          <w:p w:rsidR="000B30FC" w:rsidRPr="00FF1F75" w:rsidRDefault="00FF1F75" w:rsidP="008507A4">
            <w:pPr>
              <w:pStyle w:val="Texto"/>
              <w:tabs>
                <w:tab w:val="decimal" w:pos="566"/>
              </w:tabs>
              <w:jc w:val="right"/>
              <w:rPr>
                <w:sz w:val="18"/>
                <w:szCs w:val="18"/>
                <w:lang w:val="es-AR"/>
              </w:rPr>
            </w:pPr>
            <w:r w:rsidRPr="00FF1F75">
              <w:rPr>
                <w:sz w:val="18"/>
                <w:szCs w:val="18"/>
                <w:lang w:val="es-AR"/>
              </w:rPr>
              <w:t>1.528.520</w:t>
            </w:r>
          </w:p>
        </w:tc>
        <w:tc>
          <w:tcPr>
            <w:tcW w:w="1134" w:type="dxa"/>
            <w:shd w:val="clear" w:color="auto" w:fill="auto"/>
            <w:vAlign w:val="bottom"/>
          </w:tcPr>
          <w:p w:rsidR="000B30FC" w:rsidRPr="00FF1F75" w:rsidRDefault="00FF1F75" w:rsidP="008507A4">
            <w:pPr>
              <w:pStyle w:val="Texto"/>
              <w:tabs>
                <w:tab w:val="decimal" w:pos="850"/>
              </w:tabs>
              <w:jc w:val="right"/>
              <w:rPr>
                <w:sz w:val="18"/>
                <w:szCs w:val="18"/>
                <w:lang w:val="es-AR"/>
              </w:rPr>
            </w:pPr>
            <w:r w:rsidRPr="00FF1F75">
              <w:rPr>
                <w:sz w:val="18"/>
                <w:szCs w:val="18"/>
                <w:lang w:val="es-AR"/>
              </w:rPr>
              <w:t>1.528.520</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1099" w:type="dxa"/>
            <w:shd w:val="clear" w:color="auto" w:fill="auto"/>
            <w:vAlign w:val="bottom"/>
          </w:tcPr>
          <w:p w:rsidR="000B30FC" w:rsidRPr="00FF1F75" w:rsidRDefault="00C5580B" w:rsidP="008507A4">
            <w:pPr>
              <w:pStyle w:val="Texto"/>
              <w:tabs>
                <w:tab w:val="decimal" w:pos="674"/>
              </w:tabs>
              <w:jc w:val="right"/>
              <w:rPr>
                <w:sz w:val="18"/>
                <w:szCs w:val="18"/>
                <w:lang w:val="es-AR"/>
              </w:rPr>
            </w:pPr>
            <w:r w:rsidRPr="00FF1F75">
              <w:rPr>
                <w:sz w:val="18"/>
                <w:szCs w:val="18"/>
                <w:lang w:val="es-AR"/>
              </w:rPr>
              <w:t>-</w:t>
            </w:r>
          </w:p>
        </w:tc>
        <w:tc>
          <w:tcPr>
            <w:tcW w:w="142" w:type="dxa"/>
            <w:shd w:val="clear" w:color="auto" w:fill="auto"/>
            <w:vAlign w:val="bottom"/>
          </w:tcPr>
          <w:p w:rsidR="000B30FC" w:rsidRPr="00FF1F75" w:rsidRDefault="000B30FC" w:rsidP="001B1A3F">
            <w:pPr>
              <w:pStyle w:val="Texto"/>
              <w:jc w:val="right"/>
              <w:rPr>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vAlign w:val="bottom"/>
          </w:tcPr>
          <w:p w:rsidR="000B30FC" w:rsidRPr="00FF1F75" w:rsidRDefault="000B30FC" w:rsidP="001B1A3F">
            <w:pPr>
              <w:pStyle w:val="Texto"/>
              <w:jc w:val="right"/>
              <w:rPr>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1.464.098</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r w:rsidRPr="00FF1F75">
              <w:rPr>
                <w:sz w:val="18"/>
                <w:szCs w:val="18"/>
                <w:lang w:val="es-AR"/>
              </w:rPr>
              <w:t>Otros pasivos no financieros</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rsidR="000B30FC" w:rsidRPr="00FF1F75" w:rsidRDefault="00541B96" w:rsidP="008507A4">
            <w:pPr>
              <w:pStyle w:val="Texto"/>
              <w:tabs>
                <w:tab w:val="decimal" w:pos="709"/>
              </w:tabs>
              <w:ind w:right="71"/>
              <w:jc w:val="right"/>
              <w:rPr>
                <w:sz w:val="18"/>
                <w:szCs w:val="18"/>
                <w:lang w:val="es-AR"/>
              </w:rPr>
            </w:pPr>
            <w:r>
              <w:rPr>
                <w:sz w:val="18"/>
                <w:szCs w:val="18"/>
                <w:lang w:val="es-AR"/>
              </w:rPr>
              <w:t>6.601</w:t>
            </w:r>
          </w:p>
        </w:tc>
        <w:tc>
          <w:tcPr>
            <w:tcW w:w="213"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rsidR="000B30FC" w:rsidRPr="00FF1F75" w:rsidRDefault="00541B96" w:rsidP="008507A4">
            <w:pPr>
              <w:pStyle w:val="Texto"/>
              <w:tabs>
                <w:tab w:val="decimal" w:pos="566"/>
              </w:tabs>
              <w:jc w:val="right"/>
              <w:rPr>
                <w:sz w:val="18"/>
                <w:szCs w:val="18"/>
                <w:lang w:val="es-AR"/>
              </w:rPr>
            </w:pPr>
            <w:r>
              <w:rPr>
                <w:sz w:val="18"/>
                <w:szCs w:val="18"/>
                <w:lang w:val="es-AR"/>
              </w:rPr>
              <w:t>6.601</w:t>
            </w:r>
          </w:p>
        </w:tc>
        <w:tc>
          <w:tcPr>
            <w:tcW w:w="1134" w:type="dxa"/>
            <w:tcBorders>
              <w:bottom w:val="single" w:sz="4" w:space="0" w:color="auto"/>
            </w:tcBorders>
            <w:shd w:val="clear" w:color="auto" w:fill="auto"/>
            <w:vAlign w:val="bottom"/>
          </w:tcPr>
          <w:p w:rsidR="000B30FC" w:rsidRPr="00FF1F75" w:rsidRDefault="00541B96" w:rsidP="008507A4">
            <w:pPr>
              <w:pStyle w:val="Texto"/>
              <w:tabs>
                <w:tab w:val="decimal" w:pos="850"/>
              </w:tabs>
              <w:jc w:val="right"/>
              <w:rPr>
                <w:sz w:val="18"/>
                <w:szCs w:val="18"/>
                <w:lang w:val="es-AR"/>
              </w:rPr>
            </w:pPr>
            <w:r>
              <w:rPr>
                <w:sz w:val="18"/>
                <w:szCs w:val="18"/>
                <w:lang w:val="es-AR"/>
              </w:rPr>
              <w:t>6.601</w:t>
            </w:r>
          </w:p>
        </w:tc>
        <w:tc>
          <w:tcPr>
            <w:tcW w:w="142"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rsidR="000B30FC" w:rsidRPr="00FF1F75" w:rsidRDefault="000B30FC" w:rsidP="008507A4">
            <w:pPr>
              <w:pStyle w:val="Texto"/>
              <w:tabs>
                <w:tab w:val="decimal" w:pos="674"/>
              </w:tabs>
              <w:jc w:val="right"/>
              <w:rPr>
                <w:sz w:val="18"/>
                <w:szCs w:val="18"/>
                <w:lang w:val="es-AR"/>
              </w:rPr>
            </w:pPr>
            <w:r w:rsidRPr="00FF1F75">
              <w:rPr>
                <w:sz w:val="18"/>
                <w:szCs w:val="18"/>
                <w:lang w:val="es-AR"/>
              </w:rPr>
              <w:t>-</w:t>
            </w:r>
          </w:p>
        </w:tc>
        <w:tc>
          <w:tcPr>
            <w:tcW w:w="142" w:type="dxa"/>
            <w:tcBorders>
              <w:bottom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r w:rsidRPr="00FF1F75">
              <w:rPr>
                <w:sz w:val="18"/>
                <w:szCs w:val="18"/>
                <w:lang w:val="es-AR"/>
              </w:rPr>
              <w:t>-</w:t>
            </w:r>
          </w:p>
        </w:tc>
        <w:tc>
          <w:tcPr>
            <w:tcW w:w="142" w:type="dxa"/>
            <w:vAlign w:val="bottom"/>
          </w:tcPr>
          <w:p w:rsidR="000B30FC" w:rsidRPr="00FF1F75"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rsidR="000B30FC" w:rsidRPr="00FF1F75" w:rsidRDefault="00C5580B" w:rsidP="008507A4">
            <w:pPr>
              <w:pStyle w:val="Texto"/>
              <w:tabs>
                <w:tab w:val="decimal" w:pos="586"/>
              </w:tabs>
              <w:jc w:val="right"/>
              <w:rPr>
                <w:sz w:val="18"/>
                <w:szCs w:val="18"/>
                <w:lang w:val="es-AR"/>
              </w:rPr>
            </w:pPr>
            <w:r w:rsidRPr="00FF1F75">
              <w:rPr>
                <w:sz w:val="18"/>
                <w:szCs w:val="18"/>
                <w:lang w:val="es-AR"/>
              </w:rPr>
              <w:t>10.400</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rsidR="000B30FC" w:rsidRPr="00FF1F75" w:rsidRDefault="000B30FC" w:rsidP="008507A4">
            <w:pPr>
              <w:pStyle w:val="Texto"/>
              <w:tabs>
                <w:tab w:val="decimal" w:pos="709"/>
              </w:tabs>
              <w:ind w:right="71"/>
              <w:jc w:val="right"/>
              <w:rPr>
                <w:sz w:val="18"/>
                <w:szCs w:val="18"/>
                <w:lang w:val="es-AR"/>
              </w:rPr>
            </w:pPr>
          </w:p>
        </w:tc>
        <w:tc>
          <w:tcPr>
            <w:tcW w:w="213" w:type="dxa"/>
            <w:tcBorders>
              <w:top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991" w:type="dxa"/>
            <w:tcBorders>
              <w:top w:val="single" w:sz="4" w:space="0" w:color="auto"/>
            </w:tcBorders>
            <w:shd w:val="clear" w:color="auto" w:fill="auto"/>
            <w:vAlign w:val="bottom"/>
          </w:tcPr>
          <w:p w:rsidR="000B30FC" w:rsidRPr="00FF1F75" w:rsidRDefault="000B30FC" w:rsidP="008507A4">
            <w:pPr>
              <w:pStyle w:val="Texto"/>
              <w:tabs>
                <w:tab w:val="decimal" w:pos="566"/>
              </w:tabs>
              <w:jc w:val="right"/>
              <w:rPr>
                <w:sz w:val="18"/>
                <w:szCs w:val="18"/>
                <w:lang w:val="es-AR"/>
              </w:rPr>
            </w:pPr>
          </w:p>
        </w:tc>
        <w:tc>
          <w:tcPr>
            <w:tcW w:w="1134" w:type="dxa"/>
            <w:tcBorders>
              <w:top w:val="single" w:sz="4" w:space="0" w:color="auto"/>
            </w:tcBorders>
            <w:shd w:val="clear" w:color="auto" w:fill="auto"/>
            <w:vAlign w:val="bottom"/>
          </w:tcPr>
          <w:p w:rsidR="000B30FC" w:rsidRPr="00FF1F75" w:rsidRDefault="000B30FC" w:rsidP="008507A4">
            <w:pPr>
              <w:pStyle w:val="Texto"/>
              <w:tabs>
                <w:tab w:val="decimal" w:pos="850"/>
              </w:tabs>
              <w:jc w:val="right"/>
              <w:rPr>
                <w:sz w:val="18"/>
                <w:szCs w:val="18"/>
                <w:lang w:val="es-AR"/>
              </w:rPr>
            </w:pPr>
          </w:p>
        </w:tc>
        <w:tc>
          <w:tcPr>
            <w:tcW w:w="142" w:type="dxa"/>
            <w:tcBorders>
              <w:top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1099" w:type="dxa"/>
            <w:tcBorders>
              <w:top w:val="single" w:sz="4" w:space="0" w:color="auto"/>
            </w:tcBorders>
            <w:shd w:val="clear" w:color="auto" w:fill="auto"/>
            <w:vAlign w:val="bottom"/>
          </w:tcPr>
          <w:p w:rsidR="000B30FC" w:rsidRPr="00FF1F75" w:rsidRDefault="000B30FC" w:rsidP="008507A4">
            <w:pPr>
              <w:pStyle w:val="Texto"/>
              <w:tabs>
                <w:tab w:val="decimal" w:pos="674"/>
              </w:tabs>
              <w:jc w:val="right"/>
              <w:rPr>
                <w:sz w:val="18"/>
                <w:szCs w:val="18"/>
                <w:lang w:val="es-AR"/>
              </w:rPr>
            </w:pPr>
          </w:p>
        </w:tc>
        <w:tc>
          <w:tcPr>
            <w:tcW w:w="142" w:type="dxa"/>
            <w:tcBorders>
              <w:top w:val="single" w:sz="4" w:space="0" w:color="auto"/>
            </w:tcBorders>
            <w:shd w:val="clear" w:color="auto" w:fill="auto"/>
            <w:vAlign w:val="bottom"/>
          </w:tcPr>
          <w:p w:rsidR="000B30FC" w:rsidRPr="00FF1F75" w:rsidRDefault="000B30FC" w:rsidP="001B1A3F">
            <w:pPr>
              <w:pStyle w:val="Texto"/>
              <w:jc w:val="right"/>
              <w:rPr>
                <w:sz w:val="18"/>
                <w:szCs w:val="18"/>
                <w:lang w:val="es-AR"/>
              </w:rPr>
            </w:pPr>
          </w:p>
        </w:tc>
        <w:tc>
          <w:tcPr>
            <w:tcW w:w="724" w:type="dxa"/>
            <w:tcBorders>
              <w:top w:val="single" w:sz="4" w:space="0" w:color="auto"/>
            </w:tcBorders>
            <w:shd w:val="clear" w:color="auto" w:fill="auto"/>
            <w:vAlign w:val="bottom"/>
          </w:tcPr>
          <w:p w:rsidR="000B30FC" w:rsidRPr="00FF1F75" w:rsidRDefault="000B30FC" w:rsidP="008507A4">
            <w:pPr>
              <w:pStyle w:val="Texto"/>
              <w:tabs>
                <w:tab w:val="decimal" w:pos="641"/>
                <w:tab w:val="decimal" w:pos="850"/>
              </w:tabs>
              <w:jc w:val="right"/>
              <w:rPr>
                <w:sz w:val="18"/>
                <w:szCs w:val="18"/>
                <w:lang w:val="es-AR"/>
              </w:rPr>
            </w:pPr>
          </w:p>
        </w:tc>
        <w:tc>
          <w:tcPr>
            <w:tcW w:w="142" w:type="dxa"/>
            <w:vAlign w:val="bottom"/>
          </w:tcPr>
          <w:p w:rsidR="000B30FC" w:rsidRPr="00FF1F75"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rsidR="000B30FC" w:rsidRPr="00FF1F75" w:rsidRDefault="000B30FC" w:rsidP="008507A4">
            <w:pPr>
              <w:pStyle w:val="Texto"/>
              <w:tabs>
                <w:tab w:val="decimal" w:pos="586"/>
              </w:tabs>
              <w:jc w:val="right"/>
              <w:rPr>
                <w:sz w:val="18"/>
                <w:szCs w:val="18"/>
                <w:lang w:val="es-AR"/>
              </w:rPr>
            </w:pP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b/>
                <w:sz w:val="18"/>
                <w:szCs w:val="18"/>
                <w:lang w:val="es-AR"/>
              </w:rPr>
            </w:pPr>
            <w:r w:rsidRPr="00FF1F75">
              <w:rPr>
                <w:b/>
                <w:sz w:val="18"/>
                <w:szCs w:val="18"/>
                <w:lang w:val="es-AR"/>
              </w:rPr>
              <w:t>Total Pasivo</w:t>
            </w: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shd w:val="clear" w:color="auto" w:fill="auto"/>
            <w:vAlign w:val="bottom"/>
          </w:tcPr>
          <w:p w:rsidR="000B30FC" w:rsidRPr="00FF1F75" w:rsidRDefault="00FF1F75" w:rsidP="008507A4">
            <w:pPr>
              <w:pStyle w:val="Texto"/>
              <w:tabs>
                <w:tab w:val="decimal" w:pos="709"/>
              </w:tabs>
              <w:ind w:right="71"/>
              <w:jc w:val="right"/>
              <w:rPr>
                <w:b/>
                <w:sz w:val="18"/>
                <w:szCs w:val="18"/>
                <w:lang w:val="es-AR"/>
              </w:rPr>
            </w:pPr>
            <w:r w:rsidRPr="00FF1F75">
              <w:rPr>
                <w:b/>
                <w:sz w:val="18"/>
                <w:szCs w:val="18"/>
                <w:lang w:val="es-AR"/>
              </w:rPr>
              <w:t>20.8</w:t>
            </w:r>
            <w:r w:rsidR="00541B96">
              <w:rPr>
                <w:b/>
                <w:sz w:val="18"/>
                <w:szCs w:val="18"/>
                <w:lang w:val="es-AR"/>
              </w:rPr>
              <w:t>91</w:t>
            </w:r>
            <w:r w:rsidRPr="00FF1F75">
              <w:rPr>
                <w:b/>
                <w:sz w:val="18"/>
                <w:szCs w:val="18"/>
                <w:lang w:val="es-AR"/>
              </w:rPr>
              <w:t>.</w:t>
            </w:r>
            <w:r w:rsidR="00541B96">
              <w:rPr>
                <w:b/>
                <w:sz w:val="18"/>
                <w:szCs w:val="18"/>
                <w:lang w:val="es-AR"/>
              </w:rPr>
              <w:t>184</w:t>
            </w:r>
          </w:p>
        </w:tc>
        <w:tc>
          <w:tcPr>
            <w:tcW w:w="213"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rsidR="000B30FC" w:rsidRPr="00FF1F75" w:rsidRDefault="00541B96" w:rsidP="008507A4">
            <w:pPr>
              <w:pStyle w:val="Texto"/>
              <w:tabs>
                <w:tab w:val="decimal" w:pos="566"/>
              </w:tabs>
              <w:jc w:val="right"/>
              <w:rPr>
                <w:b/>
                <w:sz w:val="18"/>
                <w:szCs w:val="18"/>
                <w:lang w:val="es-AR"/>
              </w:rPr>
            </w:pPr>
            <w:r w:rsidRPr="00FF1F75">
              <w:rPr>
                <w:b/>
                <w:sz w:val="18"/>
                <w:szCs w:val="18"/>
                <w:lang w:val="es-AR"/>
              </w:rPr>
              <w:t>20.8</w:t>
            </w:r>
            <w:r>
              <w:rPr>
                <w:b/>
                <w:sz w:val="18"/>
                <w:szCs w:val="18"/>
                <w:lang w:val="es-AR"/>
              </w:rPr>
              <w:t>91</w:t>
            </w:r>
            <w:r w:rsidRPr="00FF1F75">
              <w:rPr>
                <w:b/>
                <w:sz w:val="18"/>
                <w:szCs w:val="18"/>
                <w:lang w:val="es-AR"/>
              </w:rPr>
              <w:t>.</w:t>
            </w:r>
            <w:r>
              <w:rPr>
                <w:b/>
                <w:sz w:val="18"/>
                <w:szCs w:val="18"/>
                <w:lang w:val="es-AR"/>
              </w:rPr>
              <w:t>184</w:t>
            </w:r>
          </w:p>
        </w:tc>
        <w:tc>
          <w:tcPr>
            <w:tcW w:w="1134" w:type="dxa"/>
            <w:shd w:val="clear" w:color="auto" w:fill="auto"/>
            <w:vAlign w:val="bottom"/>
          </w:tcPr>
          <w:p w:rsidR="000B30FC" w:rsidRPr="00FF1F75" w:rsidRDefault="00FF1F75" w:rsidP="008507A4">
            <w:pPr>
              <w:pStyle w:val="Texto"/>
              <w:tabs>
                <w:tab w:val="decimal" w:pos="850"/>
              </w:tabs>
              <w:jc w:val="right"/>
              <w:rPr>
                <w:b/>
                <w:sz w:val="18"/>
                <w:szCs w:val="18"/>
                <w:lang w:val="es-AR"/>
              </w:rPr>
            </w:pPr>
            <w:r w:rsidRPr="00FF1F75">
              <w:rPr>
                <w:b/>
                <w:sz w:val="18"/>
                <w:szCs w:val="18"/>
                <w:lang w:val="es-AR"/>
              </w:rPr>
              <w:t>20.88</w:t>
            </w:r>
            <w:r w:rsidR="00541B96">
              <w:rPr>
                <w:b/>
                <w:sz w:val="18"/>
                <w:szCs w:val="18"/>
                <w:lang w:val="es-AR"/>
              </w:rPr>
              <w:t>7</w:t>
            </w:r>
            <w:r w:rsidRPr="00FF1F75">
              <w:rPr>
                <w:b/>
                <w:sz w:val="18"/>
                <w:szCs w:val="18"/>
                <w:lang w:val="es-AR"/>
              </w:rPr>
              <w:t>.</w:t>
            </w:r>
            <w:r w:rsidR="00541B96">
              <w:rPr>
                <w:b/>
                <w:sz w:val="18"/>
                <w:szCs w:val="18"/>
                <w:lang w:val="es-AR"/>
              </w:rPr>
              <w:t>889</w:t>
            </w:r>
          </w:p>
        </w:tc>
        <w:tc>
          <w:tcPr>
            <w:tcW w:w="142"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rsidR="000B30FC" w:rsidRPr="00FF1F75" w:rsidRDefault="00FF1F75" w:rsidP="008507A4">
            <w:pPr>
              <w:pStyle w:val="Texto"/>
              <w:tabs>
                <w:tab w:val="decimal" w:pos="674"/>
              </w:tabs>
              <w:jc w:val="right"/>
              <w:rPr>
                <w:b/>
                <w:sz w:val="18"/>
                <w:szCs w:val="18"/>
                <w:lang w:val="es-AR"/>
              </w:rPr>
            </w:pPr>
            <w:r w:rsidRPr="00FF1F75">
              <w:rPr>
                <w:b/>
                <w:sz w:val="18"/>
                <w:szCs w:val="18"/>
                <w:lang w:val="es-AR"/>
              </w:rPr>
              <w:t>3.295</w:t>
            </w:r>
          </w:p>
        </w:tc>
        <w:tc>
          <w:tcPr>
            <w:tcW w:w="142" w:type="dxa"/>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724" w:type="dxa"/>
            <w:shd w:val="clear" w:color="auto" w:fill="auto"/>
            <w:vAlign w:val="bottom"/>
          </w:tcPr>
          <w:p w:rsidR="000B30FC" w:rsidRPr="00FF1F75" w:rsidRDefault="000B30FC" w:rsidP="008507A4">
            <w:pPr>
              <w:pStyle w:val="Texto"/>
              <w:tabs>
                <w:tab w:val="decimal" w:pos="641"/>
                <w:tab w:val="decimal" w:pos="850"/>
              </w:tabs>
              <w:jc w:val="right"/>
              <w:rPr>
                <w:b/>
                <w:sz w:val="18"/>
                <w:szCs w:val="18"/>
                <w:lang w:val="es-AR"/>
              </w:rPr>
            </w:pPr>
            <w:r w:rsidRPr="00FF1F75">
              <w:rPr>
                <w:b/>
                <w:sz w:val="18"/>
                <w:szCs w:val="18"/>
                <w:lang w:val="es-AR"/>
              </w:rPr>
              <w:t>-</w:t>
            </w:r>
          </w:p>
        </w:tc>
        <w:tc>
          <w:tcPr>
            <w:tcW w:w="142" w:type="dxa"/>
            <w:vAlign w:val="bottom"/>
          </w:tcPr>
          <w:p w:rsidR="000B30FC" w:rsidRPr="00FF1F75" w:rsidRDefault="000B30FC" w:rsidP="001B1A3F">
            <w:pPr>
              <w:pStyle w:val="Texto"/>
              <w:tabs>
                <w:tab w:val="decimal" w:pos="850"/>
              </w:tabs>
              <w:jc w:val="right"/>
              <w:rPr>
                <w:b/>
                <w:sz w:val="18"/>
                <w:szCs w:val="18"/>
                <w:lang w:val="es-AR"/>
              </w:rPr>
            </w:pPr>
          </w:p>
        </w:tc>
        <w:tc>
          <w:tcPr>
            <w:tcW w:w="1154" w:type="dxa"/>
            <w:shd w:val="clear" w:color="auto" w:fill="auto"/>
            <w:vAlign w:val="bottom"/>
          </w:tcPr>
          <w:p w:rsidR="000B30FC" w:rsidRPr="00FF1F75" w:rsidRDefault="00C5580B" w:rsidP="008507A4">
            <w:pPr>
              <w:pStyle w:val="Texto"/>
              <w:tabs>
                <w:tab w:val="decimal" w:pos="586"/>
              </w:tabs>
              <w:jc w:val="right"/>
              <w:rPr>
                <w:b/>
                <w:sz w:val="18"/>
                <w:szCs w:val="18"/>
                <w:lang w:val="es-AR"/>
              </w:rPr>
            </w:pPr>
            <w:r w:rsidRPr="00FF1F75">
              <w:rPr>
                <w:b/>
                <w:sz w:val="18"/>
                <w:szCs w:val="18"/>
                <w:lang w:val="es-AR"/>
              </w:rPr>
              <w:t>7.451.292</w:t>
            </w:r>
          </w:p>
        </w:tc>
      </w:tr>
      <w:tr w:rsidR="000B30FC" w:rsidRPr="00FF1F75" w:rsidTr="00030F1A">
        <w:trPr>
          <w:cantSplit/>
        </w:trPr>
        <w:tc>
          <w:tcPr>
            <w:tcW w:w="2694" w:type="dxa"/>
            <w:shd w:val="clear" w:color="auto" w:fill="auto"/>
            <w:vAlign w:val="bottom"/>
          </w:tcPr>
          <w:p w:rsidR="000B30FC" w:rsidRPr="00FF1F75" w:rsidRDefault="000B30FC" w:rsidP="001F60E1">
            <w:pPr>
              <w:pStyle w:val="Texto"/>
              <w:ind w:right="72"/>
              <w:rPr>
                <w:sz w:val="18"/>
                <w:szCs w:val="18"/>
                <w:lang w:val="es-AR"/>
              </w:rPr>
            </w:pPr>
          </w:p>
        </w:tc>
        <w:tc>
          <w:tcPr>
            <w:tcW w:w="142" w:type="dxa"/>
            <w:shd w:val="clear" w:color="auto" w:fill="auto"/>
            <w:vAlign w:val="bottom"/>
          </w:tcPr>
          <w:p w:rsidR="000B30FC" w:rsidRPr="00FF1F75" w:rsidRDefault="000B30FC" w:rsidP="001F60E1">
            <w:pPr>
              <w:pStyle w:val="Texto"/>
              <w:rPr>
                <w:sz w:val="18"/>
                <w:szCs w:val="18"/>
                <w:lang w:val="es-AR"/>
              </w:rPr>
            </w:pPr>
          </w:p>
        </w:tc>
        <w:tc>
          <w:tcPr>
            <w:tcW w:w="1276" w:type="dxa"/>
            <w:tcBorders>
              <w:bottom w:val="double" w:sz="4" w:space="0" w:color="auto"/>
            </w:tcBorders>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213" w:type="dxa"/>
            <w:tcBorders>
              <w:bottom w:val="double" w:sz="4" w:space="0" w:color="auto"/>
            </w:tcBorders>
            <w:shd w:val="clear" w:color="auto" w:fill="auto"/>
            <w:vAlign w:val="bottom"/>
          </w:tcPr>
          <w:p w:rsidR="000B30FC" w:rsidRPr="00FF1F75" w:rsidRDefault="000B30FC" w:rsidP="001B1A3F">
            <w:pPr>
              <w:pStyle w:val="Texto"/>
              <w:jc w:val="right"/>
              <w:rPr>
                <w:b/>
                <w:sz w:val="18"/>
                <w:szCs w:val="18"/>
                <w:lang w:val="es-AR"/>
              </w:rPr>
            </w:pPr>
          </w:p>
        </w:tc>
        <w:tc>
          <w:tcPr>
            <w:tcW w:w="991" w:type="dxa"/>
            <w:tcBorders>
              <w:bottom w:val="double" w:sz="4" w:space="0" w:color="auto"/>
            </w:tcBorders>
            <w:shd w:val="clear" w:color="auto" w:fill="auto"/>
            <w:vAlign w:val="bottom"/>
          </w:tcPr>
          <w:p w:rsidR="000B30FC" w:rsidRPr="00FF1F75" w:rsidRDefault="000B30FC" w:rsidP="001B1A3F">
            <w:pPr>
              <w:pStyle w:val="Texto"/>
              <w:tabs>
                <w:tab w:val="decimal" w:pos="850"/>
              </w:tabs>
              <w:ind w:right="142"/>
              <w:jc w:val="right"/>
              <w:rPr>
                <w:b/>
                <w:sz w:val="18"/>
                <w:szCs w:val="18"/>
                <w:lang w:val="es-AR"/>
              </w:rPr>
            </w:pPr>
          </w:p>
        </w:tc>
        <w:tc>
          <w:tcPr>
            <w:tcW w:w="1134" w:type="dxa"/>
            <w:tcBorders>
              <w:bottom w:val="double" w:sz="4" w:space="0" w:color="auto"/>
            </w:tcBorders>
            <w:shd w:val="clear" w:color="auto" w:fill="auto"/>
            <w:vAlign w:val="bottom"/>
          </w:tcPr>
          <w:p w:rsidR="000B30FC" w:rsidRPr="00FF1F75" w:rsidRDefault="000B30FC" w:rsidP="008507A4">
            <w:pPr>
              <w:pStyle w:val="Texto"/>
              <w:tabs>
                <w:tab w:val="decimal" w:pos="850"/>
              </w:tabs>
              <w:jc w:val="right"/>
              <w:rPr>
                <w:b/>
                <w:sz w:val="18"/>
                <w:szCs w:val="18"/>
                <w:lang w:val="es-AR"/>
              </w:rPr>
            </w:pPr>
          </w:p>
        </w:tc>
        <w:tc>
          <w:tcPr>
            <w:tcW w:w="142" w:type="dxa"/>
            <w:tcBorders>
              <w:bottom w:val="double" w:sz="4" w:space="0" w:color="auto"/>
            </w:tcBorders>
            <w:shd w:val="clear" w:color="auto" w:fill="auto"/>
            <w:vAlign w:val="bottom"/>
          </w:tcPr>
          <w:p w:rsidR="000B30FC" w:rsidRPr="00FF1F75" w:rsidRDefault="000B30FC" w:rsidP="001B1A3F">
            <w:pPr>
              <w:pStyle w:val="Texto"/>
              <w:jc w:val="right"/>
              <w:rPr>
                <w:b/>
                <w:sz w:val="18"/>
                <w:szCs w:val="18"/>
                <w:lang w:val="es-AR"/>
              </w:rPr>
            </w:pPr>
          </w:p>
        </w:tc>
        <w:tc>
          <w:tcPr>
            <w:tcW w:w="1099" w:type="dxa"/>
            <w:tcBorders>
              <w:bottom w:val="double" w:sz="4" w:space="0" w:color="auto"/>
            </w:tcBorders>
            <w:shd w:val="clear" w:color="auto" w:fill="auto"/>
            <w:vAlign w:val="bottom"/>
          </w:tcPr>
          <w:p w:rsidR="000B30FC" w:rsidRPr="00FF1F75" w:rsidRDefault="000B30FC" w:rsidP="008507A4">
            <w:pPr>
              <w:pStyle w:val="Texto"/>
              <w:tabs>
                <w:tab w:val="decimal" w:pos="674"/>
              </w:tabs>
              <w:jc w:val="right"/>
              <w:rPr>
                <w:b/>
                <w:sz w:val="18"/>
                <w:szCs w:val="18"/>
                <w:lang w:val="es-AR"/>
              </w:rPr>
            </w:pPr>
          </w:p>
        </w:tc>
        <w:tc>
          <w:tcPr>
            <w:tcW w:w="142" w:type="dxa"/>
            <w:tcBorders>
              <w:bottom w:val="double" w:sz="4" w:space="0" w:color="auto"/>
            </w:tcBorders>
            <w:shd w:val="clear" w:color="auto" w:fill="auto"/>
            <w:vAlign w:val="bottom"/>
          </w:tcPr>
          <w:p w:rsidR="000B30FC" w:rsidRPr="00FF1F75" w:rsidRDefault="000B30FC" w:rsidP="001B1A3F">
            <w:pPr>
              <w:pStyle w:val="Texto"/>
              <w:jc w:val="right"/>
              <w:rPr>
                <w:b/>
                <w:sz w:val="18"/>
                <w:szCs w:val="18"/>
                <w:lang w:val="es-AR"/>
              </w:rPr>
            </w:pPr>
          </w:p>
        </w:tc>
        <w:tc>
          <w:tcPr>
            <w:tcW w:w="724" w:type="dxa"/>
            <w:tcBorders>
              <w:bottom w:val="double" w:sz="4" w:space="0" w:color="auto"/>
            </w:tcBorders>
            <w:shd w:val="clear" w:color="auto" w:fill="auto"/>
            <w:vAlign w:val="bottom"/>
          </w:tcPr>
          <w:p w:rsidR="000B30FC" w:rsidRPr="00FF1F75" w:rsidRDefault="000B30FC" w:rsidP="008507A4">
            <w:pPr>
              <w:pStyle w:val="Texto"/>
              <w:tabs>
                <w:tab w:val="decimal" w:pos="641"/>
                <w:tab w:val="decimal" w:pos="850"/>
              </w:tabs>
              <w:jc w:val="right"/>
              <w:rPr>
                <w:b/>
                <w:sz w:val="18"/>
                <w:szCs w:val="18"/>
                <w:lang w:val="es-AR"/>
              </w:rPr>
            </w:pPr>
          </w:p>
        </w:tc>
        <w:tc>
          <w:tcPr>
            <w:tcW w:w="142" w:type="dxa"/>
            <w:tcBorders>
              <w:bottom w:val="nil"/>
            </w:tcBorders>
            <w:vAlign w:val="bottom"/>
          </w:tcPr>
          <w:p w:rsidR="000B30FC" w:rsidRPr="00FF1F75" w:rsidRDefault="000B30FC" w:rsidP="001B1A3F">
            <w:pPr>
              <w:pStyle w:val="Texto"/>
              <w:jc w:val="right"/>
              <w:rPr>
                <w:b/>
                <w:sz w:val="18"/>
                <w:szCs w:val="18"/>
                <w:lang w:val="es-AR"/>
              </w:rPr>
            </w:pPr>
          </w:p>
        </w:tc>
        <w:tc>
          <w:tcPr>
            <w:tcW w:w="1154" w:type="dxa"/>
            <w:tcBorders>
              <w:bottom w:val="double" w:sz="4" w:space="0" w:color="auto"/>
            </w:tcBorders>
            <w:shd w:val="clear" w:color="auto" w:fill="auto"/>
            <w:vAlign w:val="bottom"/>
          </w:tcPr>
          <w:p w:rsidR="000B30FC" w:rsidRPr="00FF1F75" w:rsidRDefault="000B30FC" w:rsidP="001B1A3F">
            <w:pPr>
              <w:pStyle w:val="Texto"/>
              <w:tabs>
                <w:tab w:val="decimal" w:pos="850"/>
              </w:tabs>
              <w:ind w:right="142"/>
              <w:jc w:val="right"/>
              <w:rPr>
                <w:sz w:val="18"/>
                <w:szCs w:val="18"/>
                <w:lang w:val="es-AR"/>
              </w:rPr>
            </w:pPr>
          </w:p>
        </w:tc>
      </w:tr>
    </w:tbl>
    <w:p w:rsidR="005C479C" w:rsidRPr="00D2447A" w:rsidRDefault="005C479C">
      <w:pPr>
        <w:rPr>
          <w:rFonts w:cs="Arial"/>
          <w:sz w:val="16"/>
          <w:szCs w:val="16"/>
          <w:highlight w:val="yellow"/>
        </w:rPr>
      </w:pPr>
    </w:p>
    <w:p w:rsidR="0012756A" w:rsidRPr="00D2447A" w:rsidRDefault="0012756A">
      <w:pPr>
        <w:rPr>
          <w:rFonts w:cs="Arial"/>
          <w:sz w:val="16"/>
          <w:szCs w:val="16"/>
          <w:highlight w:val="yellow"/>
        </w:rPr>
      </w:pPr>
      <w:r w:rsidRPr="00D2447A">
        <w:rPr>
          <w:rFonts w:cs="Arial"/>
          <w:sz w:val="16"/>
          <w:szCs w:val="16"/>
          <w:highlight w:val="yellow"/>
        </w:rPr>
        <w:br w:type="page"/>
      </w:r>
    </w:p>
    <w:p w:rsidR="0012756A" w:rsidRPr="00040C56" w:rsidRDefault="0012756A">
      <w:pPr>
        <w:rPr>
          <w:rFonts w:cs="Arial"/>
          <w:sz w:val="16"/>
          <w:szCs w:val="16"/>
        </w:rPr>
      </w:pPr>
    </w:p>
    <w:p w:rsidR="00B16B2A" w:rsidRPr="00380439" w:rsidRDefault="00B16B2A" w:rsidP="00B16B2A">
      <w:pPr>
        <w:pStyle w:val="Heading1"/>
        <w:jc w:val="right"/>
      </w:pPr>
      <w:bookmarkStart w:id="142" w:name="_Toc31986720"/>
      <w:bookmarkStart w:id="143" w:name="_Toc32931005"/>
      <w:r w:rsidRPr="00380439">
        <w:t>ANEXO “O”</w:t>
      </w:r>
      <w:bookmarkEnd w:id="142"/>
      <w:bookmarkEnd w:id="143"/>
    </w:p>
    <w:p w:rsidR="00B16B2A" w:rsidRDefault="00B16B2A" w:rsidP="00B16B2A">
      <w:pPr>
        <w:pStyle w:val="TituloAnexo"/>
        <w:rPr>
          <w:sz w:val="22"/>
        </w:rPr>
      </w:pPr>
    </w:p>
    <w:p w:rsidR="00B16B2A" w:rsidRPr="00380439" w:rsidRDefault="00B16B2A" w:rsidP="00B16B2A">
      <w:pPr>
        <w:pStyle w:val="TituloAnexo"/>
        <w:rPr>
          <w:sz w:val="22"/>
        </w:rPr>
      </w:pPr>
    </w:p>
    <w:p w:rsidR="00B16B2A" w:rsidRPr="00380439" w:rsidRDefault="00B16B2A" w:rsidP="00B16B2A">
      <w:pPr>
        <w:pStyle w:val="TituloAnexo"/>
        <w:rPr>
          <w:sz w:val="22"/>
        </w:rPr>
      </w:pPr>
      <w:r w:rsidRPr="00380439">
        <w:rPr>
          <w:sz w:val="22"/>
        </w:rPr>
        <w:t>INSTRUMENTOS FINANCIEROS DERIVADOS</w:t>
      </w:r>
      <w:r>
        <w:rPr>
          <w:sz w:val="22"/>
        </w:rPr>
        <w:t xml:space="preserve"> CONSOLIDADOS</w:t>
      </w:r>
    </w:p>
    <w:p w:rsidR="00B16B2A" w:rsidRPr="00380439" w:rsidRDefault="00B16B2A" w:rsidP="00B16B2A">
      <w:pPr>
        <w:pStyle w:val="TituloAnexo"/>
        <w:rPr>
          <w:sz w:val="22"/>
        </w:rPr>
      </w:pPr>
      <w:r w:rsidRPr="00380439">
        <w:rPr>
          <w:sz w:val="22"/>
        </w:rPr>
        <w:t>al 31 DE DICIEMBRE DE 2019</w:t>
      </w:r>
    </w:p>
    <w:p w:rsidR="00B16B2A" w:rsidRPr="00380439" w:rsidRDefault="00B16B2A" w:rsidP="00B16B2A">
      <w:pPr>
        <w:pStyle w:val="TituloAnexo"/>
      </w:pPr>
    </w:p>
    <w:p w:rsidR="00B16B2A" w:rsidRDefault="00B16B2A" w:rsidP="00B16B2A">
      <w:pPr>
        <w:pStyle w:val="Texto"/>
        <w:jc w:val="center"/>
        <w:rPr>
          <w:lang w:val="es-AR"/>
        </w:rPr>
      </w:pPr>
      <w:r w:rsidRPr="00380439">
        <w:rPr>
          <w:lang w:val="es-AR"/>
        </w:rPr>
        <w:t>(Cifras expresadas en miles de pesos)</w:t>
      </w:r>
    </w:p>
    <w:p w:rsidR="00B16B2A" w:rsidRPr="00380439" w:rsidRDefault="00B16B2A" w:rsidP="00B16B2A">
      <w:pPr>
        <w:pStyle w:val="Texto"/>
        <w:jc w:val="center"/>
        <w:rPr>
          <w:lang w:val="es-AR"/>
        </w:rPr>
      </w:pPr>
    </w:p>
    <w:tbl>
      <w:tblPr>
        <w:tblW w:w="11057" w:type="dxa"/>
        <w:tblInd w:w="-1064" w:type="dxa"/>
        <w:tblLayout w:type="fixed"/>
        <w:tblCellMar>
          <w:left w:w="70" w:type="dxa"/>
          <w:right w:w="70" w:type="dxa"/>
        </w:tblCellMar>
        <w:tblLook w:val="0000" w:firstRow="0" w:lastRow="0" w:firstColumn="0" w:lastColumn="0" w:noHBand="0" w:noVBand="0"/>
      </w:tblPr>
      <w:tblGrid>
        <w:gridCol w:w="997"/>
        <w:gridCol w:w="160"/>
        <w:gridCol w:w="1135"/>
        <w:gridCol w:w="160"/>
        <w:gridCol w:w="1034"/>
        <w:gridCol w:w="160"/>
        <w:gridCol w:w="1116"/>
        <w:gridCol w:w="160"/>
        <w:gridCol w:w="1257"/>
        <w:gridCol w:w="160"/>
        <w:gridCol w:w="1258"/>
        <w:gridCol w:w="160"/>
        <w:gridCol w:w="974"/>
        <w:gridCol w:w="1276"/>
        <w:gridCol w:w="160"/>
        <w:gridCol w:w="890"/>
      </w:tblGrid>
      <w:tr w:rsidR="00B16B2A" w:rsidRPr="00380439" w:rsidTr="0010478D">
        <w:trPr>
          <w:trHeight w:val="1007"/>
        </w:trPr>
        <w:tc>
          <w:tcPr>
            <w:tcW w:w="997"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Tipo de Contrato</w:t>
            </w:r>
          </w:p>
        </w:tc>
        <w:tc>
          <w:tcPr>
            <w:tcW w:w="160" w:type="dxa"/>
            <w:shd w:val="clear" w:color="auto" w:fill="auto"/>
          </w:tcPr>
          <w:p w:rsidR="00B16B2A" w:rsidRPr="00380439" w:rsidRDefault="00B16B2A" w:rsidP="0010478D">
            <w:pPr>
              <w:pStyle w:val="Texto"/>
              <w:jc w:val="center"/>
              <w:rPr>
                <w:b/>
                <w:sz w:val="15"/>
                <w:lang w:val="es-AR"/>
              </w:rPr>
            </w:pPr>
          </w:p>
        </w:tc>
        <w:tc>
          <w:tcPr>
            <w:tcW w:w="1135"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Objetivo de las operaciones</w:t>
            </w:r>
          </w:p>
        </w:tc>
        <w:tc>
          <w:tcPr>
            <w:tcW w:w="160" w:type="dxa"/>
            <w:shd w:val="clear" w:color="auto" w:fill="auto"/>
          </w:tcPr>
          <w:p w:rsidR="00B16B2A" w:rsidRPr="00380439" w:rsidRDefault="00B16B2A" w:rsidP="0010478D">
            <w:pPr>
              <w:pStyle w:val="Texto"/>
              <w:jc w:val="center"/>
              <w:rPr>
                <w:b/>
                <w:sz w:val="15"/>
                <w:lang w:val="es-AR"/>
              </w:rPr>
            </w:pPr>
          </w:p>
        </w:tc>
        <w:tc>
          <w:tcPr>
            <w:tcW w:w="1034"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Activo Subyacente</w:t>
            </w:r>
          </w:p>
        </w:tc>
        <w:tc>
          <w:tcPr>
            <w:tcW w:w="160" w:type="dxa"/>
            <w:shd w:val="clear" w:color="auto" w:fill="auto"/>
          </w:tcPr>
          <w:p w:rsidR="00B16B2A" w:rsidRPr="00380439" w:rsidRDefault="00B16B2A" w:rsidP="0010478D">
            <w:pPr>
              <w:pStyle w:val="Texto"/>
              <w:jc w:val="center"/>
              <w:rPr>
                <w:b/>
                <w:sz w:val="15"/>
                <w:lang w:val="es-AR"/>
              </w:rPr>
            </w:pPr>
          </w:p>
        </w:tc>
        <w:tc>
          <w:tcPr>
            <w:tcW w:w="1116"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Tipo de Liquidación</w:t>
            </w:r>
          </w:p>
        </w:tc>
        <w:tc>
          <w:tcPr>
            <w:tcW w:w="160" w:type="dxa"/>
            <w:shd w:val="clear" w:color="auto" w:fill="auto"/>
          </w:tcPr>
          <w:p w:rsidR="00B16B2A" w:rsidRPr="00380439" w:rsidRDefault="00B16B2A" w:rsidP="0010478D">
            <w:pPr>
              <w:pStyle w:val="Texto"/>
              <w:jc w:val="center"/>
              <w:rPr>
                <w:b/>
                <w:sz w:val="15"/>
                <w:lang w:val="es-AR"/>
              </w:rPr>
            </w:pPr>
          </w:p>
        </w:tc>
        <w:tc>
          <w:tcPr>
            <w:tcW w:w="1257"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Ámbito de negociación o contraparte</w:t>
            </w:r>
          </w:p>
        </w:tc>
        <w:tc>
          <w:tcPr>
            <w:tcW w:w="160" w:type="dxa"/>
            <w:shd w:val="clear" w:color="auto" w:fill="auto"/>
          </w:tcPr>
          <w:p w:rsidR="00B16B2A" w:rsidRPr="00380439" w:rsidRDefault="00B16B2A" w:rsidP="0010478D">
            <w:pPr>
              <w:pStyle w:val="Texto"/>
              <w:jc w:val="center"/>
              <w:rPr>
                <w:b/>
                <w:sz w:val="15"/>
                <w:lang w:val="es-AR"/>
              </w:rPr>
            </w:pPr>
          </w:p>
        </w:tc>
        <w:tc>
          <w:tcPr>
            <w:tcW w:w="1258" w:type="dxa"/>
            <w:tcBorders>
              <w:bottom w:val="single" w:sz="4" w:space="0" w:color="auto"/>
            </w:tcBorders>
            <w:shd w:val="clear" w:color="auto" w:fill="auto"/>
          </w:tcPr>
          <w:p w:rsidR="00B16B2A" w:rsidRPr="00380439" w:rsidRDefault="00B16B2A" w:rsidP="0010478D">
            <w:pPr>
              <w:pStyle w:val="Texto"/>
              <w:jc w:val="center"/>
              <w:rPr>
                <w:b/>
                <w:sz w:val="15"/>
                <w:lang w:val="es-AR"/>
              </w:rPr>
            </w:pPr>
            <w:r w:rsidRPr="00380439">
              <w:rPr>
                <w:b/>
                <w:sz w:val="15"/>
                <w:lang w:val="es-AR"/>
              </w:rPr>
              <w:t>Plazo Promedio Ponderado Mensual Originalmente Pactado</w:t>
            </w:r>
          </w:p>
        </w:tc>
        <w:tc>
          <w:tcPr>
            <w:tcW w:w="160" w:type="dxa"/>
            <w:shd w:val="clear" w:color="auto" w:fill="auto"/>
          </w:tcPr>
          <w:p w:rsidR="00B16B2A" w:rsidRPr="00380439" w:rsidRDefault="00B16B2A" w:rsidP="0010478D">
            <w:pPr>
              <w:pStyle w:val="Texto"/>
              <w:jc w:val="center"/>
              <w:rPr>
                <w:b/>
                <w:sz w:val="15"/>
                <w:lang w:val="es-AR"/>
              </w:rPr>
            </w:pPr>
          </w:p>
        </w:tc>
        <w:tc>
          <w:tcPr>
            <w:tcW w:w="974" w:type="dxa"/>
            <w:tcBorders>
              <w:bottom w:val="single" w:sz="4" w:space="0" w:color="auto"/>
            </w:tcBorders>
            <w:shd w:val="clear" w:color="auto" w:fill="auto"/>
          </w:tcPr>
          <w:p w:rsidR="00B16B2A" w:rsidRPr="00380439" w:rsidRDefault="00B16B2A" w:rsidP="0010478D">
            <w:pPr>
              <w:pStyle w:val="Texto"/>
              <w:jc w:val="center"/>
              <w:rPr>
                <w:b/>
                <w:sz w:val="15"/>
                <w:lang w:val="es-AR"/>
              </w:rPr>
            </w:pPr>
          </w:p>
          <w:p w:rsidR="00B16B2A" w:rsidRPr="00380439" w:rsidRDefault="00B16B2A" w:rsidP="0010478D">
            <w:pPr>
              <w:pStyle w:val="Texto"/>
              <w:jc w:val="center"/>
              <w:rPr>
                <w:b/>
                <w:sz w:val="15"/>
                <w:lang w:val="es-AR"/>
              </w:rPr>
            </w:pPr>
            <w:r w:rsidRPr="00380439">
              <w:rPr>
                <w:b/>
                <w:sz w:val="15"/>
                <w:lang w:val="es-AR"/>
              </w:rPr>
              <w:t>Plazo Promedio Ponderado Mensual Residual</w:t>
            </w:r>
          </w:p>
        </w:tc>
        <w:tc>
          <w:tcPr>
            <w:tcW w:w="1276" w:type="dxa"/>
            <w:tcBorders>
              <w:bottom w:val="single" w:sz="4" w:space="0" w:color="auto"/>
            </w:tcBorders>
            <w:shd w:val="clear" w:color="auto" w:fill="auto"/>
          </w:tcPr>
          <w:p w:rsidR="00B16B2A" w:rsidRPr="00380439" w:rsidRDefault="00B16B2A" w:rsidP="0010478D">
            <w:pPr>
              <w:pStyle w:val="Texto"/>
              <w:jc w:val="center"/>
              <w:rPr>
                <w:b/>
                <w:sz w:val="15"/>
                <w:lang w:val="es-AR"/>
              </w:rPr>
            </w:pPr>
          </w:p>
          <w:p w:rsidR="00B16B2A" w:rsidRPr="00380439" w:rsidRDefault="00B16B2A" w:rsidP="0010478D">
            <w:pPr>
              <w:pStyle w:val="Texto"/>
              <w:jc w:val="center"/>
              <w:rPr>
                <w:b/>
                <w:sz w:val="15"/>
                <w:lang w:val="es-AR"/>
              </w:rPr>
            </w:pPr>
            <w:r w:rsidRPr="00380439">
              <w:rPr>
                <w:b/>
                <w:sz w:val="15"/>
                <w:lang w:val="es-AR"/>
              </w:rPr>
              <w:t>Plazo Promedio Ponderado Diario de Liquidación de Diferencias</w:t>
            </w:r>
          </w:p>
        </w:tc>
        <w:tc>
          <w:tcPr>
            <w:tcW w:w="160" w:type="dxa"/>
            <w:shd w:val="clear" w:color="auto" w:fill="auto"/>
          </w:tcPr>
          <w:p w:rsidR="00B16B2A" w:rsidRPr="00380439" w:rsidRDefault="00B16B2A" w:rsidP="0010478D">
            <w:pPr>
              <w:pStyle w:val="Texto"/>
              <w:jc w:val="center"/>
              <w:rPr>
                <w:b/>
                <w:sz w:val="15"/>
                <w:lang w:val="es-AR"/>
              </w:rPr>
            </w:pPr>
          </w:p>
        </w:tc>
        <w:tc>
          <w:tcPr>
            <w:tcW w:w="890" w:type="dxa"/>
            <w:tcBorders>
              <w:bottom w:val="single" w:sz="4" w:space="0" w:color="auto"/>
            </w:tcBorders>
            <w:shd w:val="clear" w:color="auto" w:fill="auto"/>
            <w:vAlign w:val="bottom"/>
          </w:tcPr>
          <w:p w:rsidR="00B16B2A" w:rsidRPr="00380439" w:rsidRDefault="00B16B2A" w:rsidP="0010478D">
            <w:pPr>
              <w:pStyle w:val="Texto"/>
              <w:jc w:val="center"/>
              <w:rPr>
                <w:b/>
                <w:sz w:val="15"/>
                <w:lang w:val="es-AR"/>
              </w:rPr>
            </w:pPr>
            <w:r w:rsidRPr="00380439">
              <w:rPr>
                <w:b/>
                <w:sz w:val="15"/>
                <w:lang w:val="es-AR"/>
              </w:rPr>
              <w:t>Monto</w:t>
            </w:r>
          </w:p>
        </w:tc>
      </w:tr>
      <w:tr w:rsidR="00B16B2A" w:rsidRPr="00380439" w:rsidTr="0010478D">
        <w:trPr>
          <w:trHeight w:val="209"/>
        </w:trPr>
        <w:tc>
          <w:tcPr>
            <w:tcW w:w="997"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1135"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1034"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1116"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1257"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1258"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974" w:type="dxa"/>
          </w:tcPr>
          <w:p w:rsidR="00B16B2A" w:rsidRPr="00380439" w:rsidRDefault="00B16B2A" w:rsidP="0010478D">
            <w:pPr>
              <w:pStyle w:val="Texto"/>
              <w:rPr>
                <w:sz w:val="20"/>
                <w:lang w:val="es-AR"/>
              </w:rPr>
            </w:pPr>
          </w:p>
        </w:tc>
        <w:tc>
          <w:tcPr>
            <w:tcW w:w="1276" w:type="dxa"/>
          </w:tcPr>
          <w:p w:rsidR="00B16B2A" w:rsidRPr="00380439" w:rsidRDefault="00B16B2A" w:rsidP="0010478D">
            <w:pPr>
              <w:pStyle w:val="Texto"/>
              <w:rPr>
                <w:sz w:val="20"/>
                <w:lang w:val="es-AR"/>
              </w:rPr>
            </w:pPr>
          </w:p>
        </w:tc>
        <w:tc>
          <w:tcPr>
            <w:tcW w:w="160" w:type="dxa"/>
          </w:tcPr>
          <w:p w:rsidR="00B16B2A" w:rsidRPr="00380439" w:rsidRDefault="00B16B2A" w:rsidP="0010478D">
            <w:pPr>
              <w:pStyle w:val="Texto"/>
              <w:rPr>
                <w:sz w:val="20"/>
                <w:lang w:val="es-AR"/>
              </w:rPr>
            </w:pPr>
          </w:p>
        </w:tc>
        <w:tc>
          <w:tcPr>
            <w:tcW w:w="890" w:type="dxa"/>
          </w:tcPr>
          <w:p w:rsidR="00B16B2A" w:rsidRPr="00380439" w:rsidRDefault="00B16B2A" w:rsidP="0010478D">
            <w:pPr>
              <w:pStyle w:val="Texto"/>
              <w:tabs>
                <w:tab w:val="decimal" w:pos="316"/>
                <w:tab w:val="decimal" w:pos="536"/>
              </w:tabs>
              <w:rPr>
                <w:sz w:val="20"/>
                <w:lang w:val="es-AR"/>
              </w:rPr>
            </w:pPr>
          </w:p>
        </w:tc>
      </w:tr>
      <w:tr w:rsidR="00B16B2A" w:rsidRPr="00B16B2A" w:rsidTr="00B16B2A">
        <w:trPr>
          <w:trHeight w:val="768"/>
        </w:trPr>
        <w:tc>
          <w:tcPr>
            <w:tcW w:w="997" w:type="dxa"/>
            <w:vAlign w:val="center"/>
          </w:tcPr>
          <w:p w:rsidR="00B16B2A" w:rsidRPr="00380439" w:rsidRDefault="00B16B2A" w:rsidP="00B16B2A">
            <w:pPr>
              <w:pStyle w:val="Texto"/>
              <w:jc w:val="center"/>
              <w:rPr>
                <w:sz w:val="15"/>
                <w:lang w:val="es-AR"/>
              </w:rPr>
            </w:pPr>
            <w:r w:rsidRPr="00380439">
              <w:rPr>
                <w:sz w:val="15"/>
                <w:lang w:val="es-AR"/>
              </w:rPr>
              <w:t>Operaciones de pase</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B16B2A" w:rsidRDefault="00B16B2A" w:rsidP="00B16B2A">
            <w:pPr>
              <w:pStyle w:val="Texto"/>
              <w:jc w:val="center"/>
              <w:rPr>
                <w:sz w:val="15"/>
                <w:lang w:val="es-AR"/>
              </w:rPr>
            </w:pPr>
          </w:p>
        </w:tc>
        <w:tc>
          <w:tcPr>
            <w:tcW w:w="1034" w:type="dxa"/>
            <w:vAlign w:val="center"/>
          </w:tcPr>
          <w:p w:rsidR="00B16B2A" w:rsidRPr="00B16B2A" w:rsidRDefault="00B16B2A" w:rsidP="00B16B2A">
            <w:pPr>
              <w:pStyle w:val="Texto"/>
              <w:jc w:val="center"/>
              <w:rPr>
                <w:sz w:val="15"/>
                <w:lang w:val="es-AR"/>
              </w:rPr>
            </w:pPr>
            <w:r w:rsidRPr="00B16B2A">
              <w:rPr>
                <w:sz w:val="15"/>
                <w:lang w:val="es-AR"/>
              </w:rPr>
              <w:t>T.P. nacionales</w:t>
            </w:r>
          </w:p>
          <w:p w:rsidR="00B16B2A" w:rsidRPr="00B16B2A" w:rsidRDefault="00B16B2A" w:rsidP="00B16B2A">
            <w:pPr>
              <w:pStyle w:val="Texto"/>
              <w:jc w:val="center"/>
              <w:rPr>
                <w:sz w:val="15"/>
                <w:lang w:val="es-AR"/>
              </w:rPr>
            </w:pPr>
          </w:p>
        </w:tc>
        <w:tc>
          <w:tcPr>
            <w:tcW w:w="160" w:type="dxa"/>
            <w:vAlign w:val="center"/>
          </w:tcPr>
          <w:p w:rsidR="00B16B2A" w:rsidRPr="00B16B2A" w:rsidRDefault="00B16B2A" w:rsidP="00B16B2A">
            <w:pPr>
              <w:pStyle w:val="Texto"/>
              <w:jc w:val="center"/>
              <w:rPr>
                <w:sz w:val="15"/>
                <w:lang w:val="es-AR"/>
              </w:rPr>
            </w:pPr>
          </w:p>
        </w:tc>
        <w:tc>
          <w:tcPr>
            <w:tcW w:w="1116" w:type="dxa"/>
            <w:vAlign w:val="center"/>
          </w:tcPr>
          <w:p w:rsidR="00B16B2A" w:rsidRPr="00B16B2A" w:rsidRDefault="00B16B2A" w:rsidP="00B16B2A">
            <w:pPr>
              <w:pStyle w:val="Texto"/>
              <w:jc w:val="center"/>
              <w:rPr>
                <w:sz w:val="15"/>
                <w:lang w:val="es-AR"/>
              </w:rPr>
            </w:pPr>
            <w:r w:rsidRPr="00380439">
              <w:rPr>
                <w:sz w:val="15"/>
                <w:lang w:val="es-AR"/>
              </w:rPr>
              <w:t>Con entrega del subyacente</w:t>
            </w:r>
          </w:p>
        </w:tc>
        <w:tc>
          <w:tcPr>
            <w:tcW w:w="160" w:type="dxa"/>
            <w:vAlign w:val="center"/>
          </w:tcPr>
          <w:p w:rsidR="00B16B2A" w:rsidRPr="00B16B2A" w:rsidRDefault="00B16B2A" w:rsidP="00B16B2A">
            <w:pPr>
              <w:pStyle w:val="Texto"/>
              <w:jc w:val="center"/>
              <w:rPr>
                <w:sz w:val="15"/>
                <w:lang w:val="es-AR"/>
              </w:rPr>
            </w:pPr>
          </w:p>
        </w:tc>
        <w:tc>
          <w:tcPr>
            <w:tcW w:w="1257" w:type="dxa"/>
            <w:vAlign w:val="center"/>
          </w:tcPr>
          <w:p w:rsidR="00B16B2A" w:rsidRPr="00B16B2A" w:rsidRDefault="00B16B2A" w:rsidP="00B16B2A">
            <w:pPr>
              <w:pStyle w:val="Texto"/>
              <w:jc w:val="center"/>
              <w:rPr>
                <w:sz w:val="15"/>
                <w:lang w:val="es-AR"/>
              </w:rPr>
            </w:pPr>
            <w:r w:rsidRPr="00B16B2A">
              <w:rPr>
                <w:sz w:val="15"/>
                <w:lang w:val="es-AR"/>
              </w:rPr>
              <w:t>Exterior</w:t>
            </w:r>
          </w:p>
        </w:tc>
        <w:tc>
          <w:tcPr>
            <w:tcW w:w="160" w:type="dxa"/>
            <w:vAlign w:val="center"/>
          </w:tcPr>
          <w:p w:rsidR="00B16B2A" w:rsidRPr="00B16B2A" w:rsidRDefault="00B16B2A" w:rsidP="00B16B2A">
            <w:pPr>
              <w:pStyle w:val="Texto"/>
              <w:jc w:val="center"/>
              <w:rPr>
                <w:sz w:val="15"/>
                <w:lang w:val="es-AR"/>
              </w:rPr>
            </w:pPr>
          </w:p>
        </w:tc>
        <w:tc>
          <w:tcPr>
            <w:tcW w:w="1258" w:type="dxa"/>
            <w:vAlign w:val="center"/>
          </w:tcPr>
          <w:p w:rsidR="00B16B2A" w:rsidRPr="00B16B2A" w:rsidRDefault="00B16B2A" w:rsidP="00B16B2A">
            <w:pPr>
              <w:pStyle w:val="Texto"/>
              <w:jc w:val="center"/>
              <w:rPr>
                <w:sz w:val="15"/>
                <w:lang w:val="es-AR"/>
              </w:rPr>
            </w:pPr>
            <w:r w:rsidRPr="00B16B2A">
              <w:rPr>
                <w:sz w:val="15"/>
                <w:lang w:val="es-AR"/>
              </w:rPr>
              <w:t>-</w:t>
            </w:r>
          </w:p>
        </w:tc>
        <w:tc>
          <w:tcPr>
            <w:tcW w:w="160" w:type="dxa"/>
            <w:vAlign w:val="center"/>
          </w:tcPr>
          <w:p w:rsidR="00B16B2A" w:rsidRPr="00B16B2A" w:rsidRDefault="00B16B2A" w:rsidP="00B16B2A">
            <w:pPr>
              <w:pStyle w:val="Texto"/>
              <w:jc w:val="center"/>
              <w:rPr>
                <w:sz w:val="15"/>
                <w:lang w:val="es-AR"/>
              </w:rPr>
            </w:pPr>
          </w:p>
        </w:tc>
        <w:tc>
          <w:tcPr>
            <w:tcW w:w="974" w:type="dxa"/>
            <w:vAlign w:val="center"/>
          </w:tcPr>
          <w:p w:rsidR="00B16B2A" w:rsidRPr="00B16B2A" w:rsidRDefault="00B16B2A" w:rsidP="00B16B2A">
            <w:pPr>
              <w:pStyle w:val="Texto"/>
              <w:jc w:val="center"/>
              <w:rPr>
                <w:sz w:val="15"/>
                <w:lang w:val="es-AR"/>
              </w:rPr>
            </w:pPr>
            <w:r w:rsidRPr="00B16B2A">
              <w:rPr>
                <w:sz w:val="15"/>
                <w:lang w:val="es-AR"/>
              </w:rPr>
              <w:t>-</w:t>
            </w:r>
          </w:p>
        </w:tc>
        <w:tc>
          <w:tcPr>
            <w:tcW w:w="1276" w:type="dxa"/>
            <w:vAlign w:val="center"/>
          </w:tcPr>
          <w:p w:rsidR="00B16B2A" w:rsidRPr="00B16B2A" w:rsidRDefault="00B16B2A" w:rsidP="00B16B2A">
            <w:pPr>
              <w:pStyle w:val="Texto"/>
              <w:jc w:val="center"/>
              <w:rPr>
                <w:sz w:val="15"/>
                <w:lang w:val="es-AR"/>
              </w:rPr>
            </w:pPr>
            <w:r w:rsidRPr="00B16B2A">
              <w:rPr>
                <w:sz w:val="15"/>
                <w:lang w:val="es-AR"/>
              </w:rPr>
              <w:t>1</w:t>
            </w:r>
          </w:p>
        </w:tc>
        <w:tc>
          <w:tcPr>
            <w:tcW w:w="160" w:type="dxa"/>
            <w:vAlign w:val="center"/>
          </w:tcPr>
          <w:p w:rsidR="00B16B2A" w:rsidRPr="00B16B2A" w:rsidRDefault="00B16B2A" w:rsidP="00B16B2A">
            <w:pPr>
              <w:pStyle w:val="Texto"/>
              <w:jc w:val="center"/>
              <w:rPr>
                <w:sz w:val="15"/>
                <w:lang w:val="es-AR"/>
              </w:rPr>
            </w:pPr>
          </w:p>
        </w:tc>
        <w:tc>
          <w:tcPr>
            <w:tcW w:w="890" w:type="dxa"/>
            <w:vAlign w:val="center"/>
          </w:tcPr>
          <w:p w:rsidR="00B16B2A" w:rsidRPr="00B16B2A" w:rsidRDefault="00B16B2A" w:rsidP="00B16B2A">
            <w:pPr>
              <w:pStyle w:val="Texto"/>
              <w:jc w:val="center"/>
              <w:rPr>
                <w:sz w:val="15"/>
                <w:lang w:val="es-AR"/>
              </w:rPr>
            </w:pPr>
            <w:r w:rsidRPr="00B16B2A">
              <w:rPr>
                <w:sz w:val="15"/>
                <w:lang w:val="es-AR"/>
              </w:rPr>
              <w:t>4.965.880</w:t>
            </w:r>
          </w:p>
        </w:tc>
      </w:tr>
      <w:tr w:rsidR="00B16B2A" w:rsidRPr="00380439" w:rsidTr="0010478D">
        <w:trPr>
          <w:trHeight w:val="667"/>
        </w:trPr>
        <w:tc>
          <w:tcPr>
            <w:tcW w:w="997" w:type="dxa"/>
            <w:vAlign w:val="center"/>
          </w:tcPr>
          <w:p w:rsidR="00B16B2A" w:rsidRPr="00380439" w:rsidRDefault="00B16B2A" w:rsidP="00B16B2A">
            <w:pPr>
              <w:pStyle w:val="Texto"/>
              <w:jc w:val="center"/>
              <w:rPr>
                <w:sz w:val="15"/>
                <w:lang w:val="es-AR"/>
              </w:rPr>
            </w:pPr>
            <w:r w:rsidRPr="00380439">
              <w:rPr>
                <w:sz w:val="15"/>
                <w:lang w:val="es-AR"/>
              </w:rPr>
              <w:t>Operaciones de pase</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380439" w:rsidRDefault="00B16B2A" w:rsidP="00B16B2A">
            <w:pPr>
              <w:pStyle w:val="Texto"/>
              <w:jc w:val="center"/>
              <w:rPr>
                <w:sz w:val="15"/>
                <w:lang w:val="es-AR"/>
              </w:rPr>
            </w:pPr>
          </w:p>
        </w:tc>
        <w:tc>
          <w:tcPr>
            <w:tcW w:w="1034" w:type="dxa"/>
            <w:vAlign w:val="center"/>
          </w:tcPr>
          <w:p w:rsidR="00B16B2A" w:rsidRPr="00380439" w:rsidRDefault="00B16B2A" w:rsidP="00B16B2A">
            <w:pPr>
              <w:pStyle w:val="Texto"/>
              <w:jc w:val="center"/>
              <w:rPr>
                <w:sz w:val="15"/>
                <w:lang w:val="es-AR"/>
              </w:rPr>
            </w:pPr>
            <w:r w:rsidRPr="00380439">
              <w:rPr>
                <w:sz w:val="15"/>
                <w:lang w:val="es-AR"/>
              </w:rPr>
              <w:t>Otros - Instrumentos emitidos por el BCRA</w:t>
            </w:r>
          </w:p>
        </w:tc>
        <w:tc>
          <w:tcPr>
            <w:tcW w:w="160" w:type="dxa"/>
            <w:vAlign w:val="center"/>
          </w:tcPr>
          <w:p w:rsidR="00B16B2A" w:rsidRPr="00380439" w:rsidRDefault="00B16B2A" w:rsidP="00B16B2A">
            <w:pPr>
              <w:pStyle w:val="Texto"/>
              <w:jc w:val="center"/>
              <w:rPr>
                <w:sz w:val="15"/>
                <w:lang w:val="es-AR"/>
              </w:rPr>
            </w:pPr>
          </w:p>
        </w:tc>
        <w:tc>
          <w:tcPr>
            <w:tcW w:w="1116" w:type="dxa"/>
            <w:vAlign w:val="center"/>
          </w:tcPr>
          <w:p w:rsidR="00B16B2A" w:rsidRPr="00380439" w:rsidRDefault="00B16B2A" w:rsidP="00B16B2A">
            <w:pPr>
              <w:pStyle w:val="Texto"/>
              <w:jc w:val="center"/>
              <w:rPr>
                <w:sz w:val="15"/>
                <w:lang w:val="es-AR"/>
              </w:rPr>
            </w:pPr>
            <w:r w:rsidRPr="00380439">
              <w:rPr>
                <w:sz w:val="15"/>
                <w:lang w:val="es-AR"/>
              </w:rPr>
              <w:t>Con entrega del subyacente</w:t>
            </w:r>
          </w:p>
        </w:tc>
        <w:tc>
          <w:tcPr>
            <w:tcW w:w="160" w:type="dxa"/>
            <w:vAlign w:val="center"/>
          </w:tcPr>
          <w:p w:rsidR="00B16B2A" w:rsidRPr="00380439" w:rsidRDefault="00B16B2A" w:rsidP="00B16B2A">
            <w:pPr>
              <w:pStyle w:val="Texto"/>
              <w:jc w:val="center"/>
              <w:rPr>
                <w:sz w:val="15"/>
                <w:lang w:val="es-AR"/>
              </w:rPr>
            </w:pPr>
          </w:p>
        </w:tc>
        <w:tc>
          <w:tcPr>
            <w:tcW w:w="1257" w:type="dxa"/>
            <w:vAlign w:val="center"/>
          </w:tcPr>
          <w:p w:rsidR="00B16B2A" w:rsidRPr="00380439" w:rsidRDefault="00B16B2A" w:rsidP="00B16B2A">
            <w:pPr>
              <w:pStyle w:val="Texto"/>
              <w:jc w:val="center"/>
              <w:rPr>
                <w:sz w:val="15"/>
                <w:lang w:val="es-AR"/>
              </w:rPr>
            </w:pPr>
            <w:r w:rsidRPr="00380439">
              <w:rPr>
                <w:sz w:val="15"/>
                <w:lang w:val="es-AR"/>
              </w:rPr>
              <w:t>MAE</w:t>
            </w:r>
          </w:p>
        </w:tc>
        <w:tc>
          <w:tcPr>
            <w:tcW w:w="160" w:type="dxa"/>
            <w:vAlign w:val="center"/>
          </w:tcPr>
          <w:p w:rsidR="00B16B2A" w:rsidRPr="00380439" w:rsidRDefault="00B16B2A" w:rsidP="00B16B2A">
            <w:pPr>
              <w:pStyle w:val="Texto"/>
              <w:jc w:val="center"/>
              <w:rPr>
                <w:i/>
                <w:sz w:val="15"/>
                <w:lang w:val="es-AR"/>
              </w:rPr>
            </w:pPr>
          </w:p>
        </w:tc>
        <w:tc>
          <w:tcPr>
            <w:tcW w:w="1258" w:type="dxa"/>
            <w:vAlign w:val="center"/>
          </w:tcPr>
          <w:p w:rsidR="00B16B2A" w:rsidRPr="00380439" w:rsidRDefault="00B16B2A" w:rsidP="00B16B2A">
            <w:pPr>
              <w:pStyle w:val="Texto"/>
              <w:jc w:val="center"/>
              <w:rPr>
                <w:i/>
                <w:sz w:val="15"/>
                <w:lang w:val="es-AR"/>
              </w:rPr>
            </w:pPr>
            <w:r w:rsidRPr="00380439">
              <w:rPr>
                <w:sz w:val="15"/>
                <w:lang w:val="es-AR"/>
              </w:rPr>
              <w:t>-</w:t>
            </w:r>
          </w:p>
        </w:tc>
        <w:tc>
          <w:tcPr>
            <w:tcW w:w="160" w:type="dxa"/>
            <w:vAlign w:val="center"/>
          </w:tcPr>
          <w:p w:rsidR="00B16B2A" w:rsidRPr="00380439" w:rsidRDefault="00B16B2A" w:rsidP="00B16B2A">
            <w:pPr>
              <w:pStyle w:val="Texto"/>
              <w:jc w:val="center"/>
              <w:rPr>
                <w:sz w:val="15"/>
                <w:lang w:val="es-AR"/>
              </w:rPr>
            </w:pPr>
          </w:p>
        </w:tc>
        <w:tc>
          <w:tcPr>
            <w:tcW w:w="974" w:type="dxa"/>
            <w:vAlign w:val="center"/>
          </w:tcPr>
          <w:p w:rsidR="00B16B2A" w:rsidRPr="00380439" w:rsidRDefault="00B16B2A" w:rsidP="00B16B2A">
            <w:pPr>
              <w:pStyle w:val="Texto"/>
              <w:jc w:val="center"/>
              <w:rPr>
                <w:sz w:val="15"/>
                <w:lang w:val="es-AR"/>
              </w:rPr>
            </w:pPr>
            <w:r w:rsidRPr="00380439">
              <w:rPr>
                <w:sz w:val="15"/>
                <w:lang w:val="es-AR"/>
              </w:rPr>
              <w:t>-</w:t>
            </w:r>
          </w:p>
        </w:tc>
        <w:tc>
          <w:tcPr>
            <w:tcW w:w="1276" w:type="dxa"/>
            <w:vAlign w:val="center"/>
          </w:tcPr>
          <w:p w:rsidR="00B16B2A" w:rsidRPr="00380439" w:rsidRDefault="00B16B2A" w:rsidP="00B16B2A">
            <w:pPr>
              <w:pStyle w:val="Texto"/>
              <w:jc w:val="center"/>
              <w:rPr>
                <w:sz w:val="15"/>
                <w:lang w:val="es-AR"/>
              </w:rPr>
            </w:pPr>
            <w:r w:rsidRPr="00380439">
              <w:rPr>
                <w:sz w:val="15"/>
                <w:lang w:val="es-AR"/>
              </w:rPr>
              <w:t>1</w:t>
            </w:r>
          </w:p>
        </w:tc>
        <w:tc>
          <w:tcPr>
            <w:tcW w:w="160" w:type="dxa"/>
            <w:vAlign w:val="center"/>
          </w:tcPr>
          <w:p w:rsidR="00B16B2A" w:rsidRPr="00380439" w:rsidRDefault="00B16B2A" w:rsidP="00B16B2A">
            <w:pPr>
              <w:pStyle w:val="Texto"/>
              <w:jc w:val="center"/>
              <w:rPr>
                <w:sz w:val="15"/>
                <w:lang w:val="es-AR"/>
              </w:rPr>
            </w:pPr>
          </w:p>
        </w:tc>
        <w:tc>
          <w:tcPr>
            <w:tcW w:w="890" w:type="dxa"/>
            <w:vAlign w:val="center"/>
          </w:tcPr>
          <w:p w:rsidR="00B16B2A" w:rsidRPr="00380439" w:rsidRDefault="00B16B2A" w:rsidP="00B16B2A">
            <w:pPr>
              <w:pStyle w:val="Texto"/>
              <w:tabs>
                <w:tab w:val="decimal" w:pos="536"/>
                <w:tab w:val="left" w:pos="883"/>
              </w:tabs>
              <w:jc w:val="center"/>
              <w:rPr>
                <w:sz w:val="15"/>
                <w:lang w:val="es-AR"/>
              </w:rPr>
            </w:pPr>
            <w:r w:rsidRPr="00380439">
              <w:rPr>
                <w:sz w:val="15"/>
                <w:lang w:val="es-AR"/>
              </w:rPr>
              <w:t>945.994</w:t>
            </w:r>
          </w:p>
        </w:tc>
      </w:tr>
      <w:tr w:rsidR="00B16B2A" w:rsidRPr="00380439" w:rsidTr="0010478D">
        <w:trPr>
          <w:trHeight w:val="993"/>
        </w:trPr>
        <w:tc>
          <w:tcPr>
            <w:tcW w:w="997" w:type="dxa"/>
            <w:vAlign w:val="center"/>
          </w:tcPr>
          <w:p w:rsidR="00B16B2A" w:rsidRPr="00380439" w:rsidRDefault="00B16B2A" w:rsidP="00B16B2A">
            <w:pPr>
              <w:pStyle w:val="Texto"/>
              <w:jc w:val="center"/>
              <w:rPr>
                <w:sz w:val="15"/>
                <w:lang w:val="es-AR"/>
              </w:rPr>
            </w:pPr>
            <w:r w:rsidRPr="00380439">
              <w:rPr>
                <w:sz w:val="15"/>
                <w:lang w:val="es-AR"/>
              </w:rPr>
              <w:t>Forward</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380439" w:rsidRDefault="00B16B2A" w:rsidP="00B16B2A">
            <w:pPr>
              <w:pStyle w:val="Texto"/>
              <w:jc w:val="center"/>
              <w:rPr>
                <w:sz w:val="15"/>
                <w:lang w:val="es-AR"/>
              </w:rPr>
            </w:pPr>
          </w:p>
        </w:tc>
        <w:tc>
          <w:tcPr>
            <w:tcW w:w="1034" w:type="dxa"/>
            <w:vAlign w:val="center"/>
          </w:tcPr>
          <w:p w:rsidR="00B16B2A" w:rsidRPr="00380439" w:rsidRDefault="00B16B2A" w:rsidP="00B16B2A">
            <w:pPr>
              <w:pStyle w:val="Texto"/>
              <w:jc w:val="center"/>
              <w:rPr>
                <w:sz w:val="15"/>
                <w:lang w:val="es-AR"/>
              </w:rPr>
            </w:pPr>
            <w:r w:rsidRPr="00380439">
              <w:rPr>
                <w:sz w:val="15"/>
                <w:lang w:val="es-AR"/>
              </w:rPr>
              <w:t>Moneda extranjera</w:t>
            </w:r>
          </w:p>
        </w:tc>
        <w:tc>
          <w:tcPr>
            <w:tcW w:w="160" w:type="dxa"/>
            <w:vAlign w:val="center"/>
          </w:tcPr>
          <w:p w:rsidR="00B16B2A" w:rsidRPr="00380439" w:rsidRDefault="00B16B2A" w:rsidP="00B16B2A">
            <w:pPr>
              <w:pStyle w:val="Texto"/>
              <w:jc w:val="center"/>
              <w:rPr>
                <w:sz w:val="15"/>
                <w:lang w:val="es-AR"/>
              </w:rPr>
            </w:pPr>
          </w:p>
        </w:tc>
        <w:tc>
          <w:tcPr>
            <w:tcW w:w="1116" w:type="dxa"/>
            <w:vAlign w:val="center"/>
          </w:tcPr>
          <w:p w:rsidR="00B16B2A" w:rsidRPr="00380439" w:rsidRDefault="00B16B2A" w:rsidP="00B16B2A">
            <w:pPr>
              <w:pStyle w:val="Texto"/>
              <w:jc w:val="center"/>
              <w:rPr>
                <w:sz w:val="15"/>
                <w:lang w:val="es-AR"/>
              </w:rPr>
            </w:pPr>
            <w:r w:rsidRPr="00380439">
              <w:rPr>
                <w:sz w:val="15"/>
                <w:lang w:val="es-AR"/>
              </w:rPr>
              <w:t>Al vencimiento de diferencias</w:t>
            </w:r>
          </w:p>
        </w:tc>
        <w:tc>
          <w:tcPr>
            <w:tcW w:w="160" w:type="dxa"/>
            <w:vAlign w:val="center"/>
          </w:tcPr>
          <w:p w:rsidR="00B16B2A" w:rsidRPr="00380439" w:rsidRDefault="00B16B2A" w:rsidP="00B16B2A">
            <w:pPr>
              <w:pStyle w:val="Texto"/>
              <w:jc w:val="center"/>
              <w:rPr>
                <w:sz w:val="15"/>
                <w:lang w:val="es-AR"/>
              </w:rPr>
            </w:pPr>
          </w:p>
        </w:tc>
        <w:tc>
          <w:tcPr>
            <w:tcW w:w="1257" w:type="dxa"/>
            <w:vAlign w:val="center"/>
          </w:tcPr>
          <w:p w:rsidR="00B16B2A" w:rsidRPr="00380439" w:rsidRDefault="00B16B2A" w:rsidP="00B16B2A">
            <w:pPr>
              <w:pStyle w:val="Texto"/>
              <w:jc w:val="center"/>
              <w:rPr>
                <w:sz w:val="15"/>
                <w:lang w:val="es-AR"/>
              </w:rPr>
            </w:pPr>
            <w:r w:rsidRPr="00380439">
              <w:rPr>
                <w:sz w:val="15"/>
                <w:lang w:val="es-AR"/>
              </w:rPr>
              <w:t>OTC – Residentes en el país – Sector no financiero</w:t>
            </w:r>
          </w:p>
        </w:tc>
        <w:tc>
          <w:tcPr>
            <w:tcW w:w="160" w:type="dxa"/>
            <w:vAlign w:val="center"/>
          </w:tcPr>
          <w:p w:rsidR="00B16B2A" w:rsidRPr="00380439" w:rsidRDefault="00B16B2A" w:rsidP="00B16B2A">
            <w:pPr>
              <w:pStyle w:val="Texto"/>
              <w:jc w:val="center"/>
              <w:rPr>
                <w:sz w:val="15"/>
                <w:lang w:val="es-AR"/>
              </w:rPr>
            </w:pPr>
          </w:p>
        </w:tc>
        <w:tc>
          <w:tcPr>
            <w:tcW w:w="1258" w:type="dxa"/>
            <w:vAlign w:val="center"/>
          </w:tcPr>
          <w:p w:rsidR="00B16B2A" w:rsidRPr="00380439" w:rsidRDefault="00B16B2A" w:rsidP="00B16B2A">
            <w:pPr>
              <w:pStyle w:val="Texto"/>
              <w:jc w:val="center"/>
              <w:rPr>
                <w:sz w:val="15"/>
                <w:lang w:val="es-AR"/>
              </w:rPr>
            </w:pPr>
            <w:r>
              <w:rPr>
                <w:sz w:val="15"/>
                <w:lang w:val="es-AR"/>
              </w:rPr>
              <w:t>6</w:t>
            </w:r>
          </w:p>
        </w:tc>
        <w:tc>
          <w:tcPr>
            <w:tcW w:w="160" w:type="dxa"/>
            <w:vAlign w:val="center"/>
          </w:tcPr>
          <w:p w:rsidR="00B16B2A" w:rsidRPr="00380439" w:rsidRDefault="00B16B2A" w:rsidP="00B16B2A">
            <w:pPr>
              <w:pStyle w:val="Texto"/>
              <w:jc w:val="center"/>
              <w:rPr>
                <w:sz w:val="15"/>
                <w:lang w:val="es-AR"/>
              </w:rPr>
            </w:pPr>
          </w:p>
        </w:tc>
        <w:tc>
          <w:tcPr>
            <w:tcW w:w="974" w:type="dxa"/>
            <w:vAlign w:val="center"/>
          </w:tcPr>
          <w:p w:rsidR="00B16B2A" w:rsidRPr="00380439" w:rsidRDefault="002E72C6" w:rsidP="00B16B2A">
            <w:pPr>
              <w:pStyle w:val="Texto"/>
              <w:jc w:val="center"/>
              <w:rPr>
                <w:sz w:val="15"/>
                <w:lang w:val="es-AR"/>
              </w:rPr>
            </w:pPr>
            <w:r>
              <w:rPr>
                <w:sz w:val="15"/>
                <w:lang w:val="es-AR"/>
              </w:rPr>
              <w:t>2</w:t>
            </w:r>
          </w:p>
        </w:tc>
        <w:tc>
          <w:tcPr>
            <w:tcW w:w="1276" w:type="dxa"/>
            <w:vAlign w:val="center"/>
          </w:tcPr>
          <w:p w:rsidR="00B16B2A" w:rsidRPr="00380439" w:rsidRDefault="00B16B2A" w:rsidP="00B16B2A">
            <w:pPr>
              <w:pStyle w:val="Texto"/>
              <w:jc w:val="center"/>
              <w:rPr>
                <w:sz w:val="15"/>
                <w:lang w:val="es-AR"/>
              </w:rPr>
            </w:pPr>
            <w:r w:rsidRPr="00380439">
              <w:rPr>
                <w:sz w:val="15"/>
                <w:lang w:val="es-AR"/>
              </w:rPr>
              <w:t>1</w:t>
            </w:r>
          </w:p>
        </w:tc>
        <w:tc>
          <w:tcPr>
            <w:tcW w:w="160" w:type="dxa"/>
            <w:vAlign w:val="center"/>
          </w:tcPr>
          <w:p w:rsidR="00B16B2A" w:rsidRPr="00380439" w:rsidRDefault="00B16B2A" w:rsidP="00B16B2A">
            <w:pPr>
              <w:pStyle w:val="Texto"/>
              <w:jc w:val="center"/>
              <w:rPr>
                <w:sz w:val="15"/>
                <w:lang w:val="es-AR"/>
              </w:rPr>
            </w:pPr>
          </w:p>
        </w:tc>
        <w:tc>
          <w:tcPr>
            <w:tcW w:w="890" w:type="dxa"/>
            <w:vAlign w:val="center"/>
          </w:tcPr>
          <w:p w:rsidR="00B16B2A" w:rsidRPr="00380439" w:rsidRDefault="00B16B2A" w:rsidP="00B16B2A">
            <w:pPr>
              <w:pStyle w:val="Texto"/>
              <w:tabs>
                <w:tab w:val="decimal" w:pos="536"/>
                <w:tab w:val="left" w:pos="883"/>
              </w:tabs>
              <w:jc w:val="center"/>
              <w:rPr>
                <w:sz w:val="15"/>
                <w:lang w:val="es-AR"/>
              </w:rPr>
            </w:pPr>
            <w:r w:rsidRPr="00380439">
              <w:rPr>
                <w:sz w:val="15"/>
                <w:lang w:val="es-AR"/>
              </w:rPr>
              <w:t>296.480</w:t>
            </w:r>
          </w:p>
        </w:tc>
      </w:tr>
      <w:tr w:rsidR="00B16B2A" w:rsidRPr="00380439" w:rsidTr="0010478D">
        <w:trPr>
          <w:trHeight w:val="993"/>
        </w:trPr>
        <w:tc>
          <w:tcPr>
            <w:tcW w:w="997" w:type="dxa"/>
            <w:vAlign w:val="center"/>
          </w:tcPr>
          <w:p w:rsidR="00B16B2A" w:rsidRPr="00380439" w:rsidRDefault="00B16B2A" w:rsidP="00B16B2A">
            <w:pPr>
              <w:pStyle w:val="Texto"/>
              <w:jc w:val="center"/>
              <w:rPr>
                <w:sz w:val="15"/>
                <w:lang w:val="es-AR"/>
              </w:rPr>
            </w:pPr>
            <w:r w:rsidRPr="00380439">
              <w:rPr>
                <w:sz w:val="15"/>
                <w:lang w:val="es-AR"/>
              </w:rPr>
              <w:t>Futuro</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380439" w:rsidRDefault="00B16B2A" w:rsidP="00B16B2A">
            <w:pPr>
              <w:pStyle w:val="Texto"/>
              <w:jc w:val="center"/>
              <w:rPr>
                <w:sz w:val="15"/>
                <w:lang w:val="es-AR"/>
              </w:rPr>
            </w:pPr>
          </w:p>
        </w:tc>
        <w:tc>
          <w:tcPr>
            <w:tcW w:w="1034" w:type="dxa"/>
            <w:vAlign w:val="center"/>
          </w:tcPr>
          <w:p w:rsidR="00B16B2A" w:rsidRPr="00380439" w:rsidRDefault="00B16B2A" w:rsidP="00B16B2A">
            <w:pPr>
              <w:pStyle w:val="Texto"/>
              <w:jc w:val="center"/>
              <w:rPr>
                <w:sz w:val="15"/>
                <w:lang w:val="es-AR"/>
              </w:rPr>
            </w:pPr>
            <w:r w:rsidRPr="00380439">
              <w:rPr>
                <w:sz w:val="15"/>
                <w:lang w:val="es-AR"/>
              </w:rPr>
              <w:t>Moneda extranjera</w:t>
            </w:r>
          </w:p>
        </w:tc>
        <w:tc>
          <w:tcPr>
            <w:tcW w:w="160" w:type="dxa"/>
            <w:vAlign w:val="center"/>
          </w:tcPr>
          <w:p w:rsidR="00B16B2A" w:rsidRPr="00380439" w:rsidRDefault="00B16B2A" w:rsidP="00B16B2A">
            <w:pPr>
              <w:pStyle w:val="Texto"/>
              <w:jc w:val="center"/>
              <w:rPr>
                <w:sz w:val="15"/>
                <w:lang w:val="es-AR"/>
              </w:rPr>
            </w:pPr>
          </w:p>
        </w:tc>
        <w:tc>
          <w:tcPr>
            <w:tcW w:w="1116" w:type="dxa"/>
            <w:vAlign w:val="center"/>
          </w:tcPr>
          <w:p w:rsidR="00B16B2A" w:rsidRPr="00380439" w:rsidRDefault="00B16B2A" w:rsidP="00B16B2A">
            <w:pPr>
              <w:pStyle w:val="Texto"/>
              <w:jc w:val="center"/>
              <w:rPr>
                <w:sz w:val="15"/>
                <w:lang w:val="es-AR"/>
              </w:rPr>
            </w:pPr>
            <w:r w:rsidRPr="00380439">
              <w:rPr>
                <w:sz w:val="15"/>
                <w:lang w:val="es-AR"/>
              </w:rPr>
              <w:t>Diaria de diferencias</w:t>
            </w:r>
          </w:p>
        </w:tc>
        <w:tc>
          <w:tcPr>
            <w:tcW w:w="160" w:type="dxa"/>
            <w:vAlign w:val="center"/>
          </w:tcPr>
          <w:p w:rsidR="00B16B2A" w:rsidRPr="00380439" w:rsidRDefault="00B16B2A" w:rsidP="00B16B2A">
            <w:pPr>
              <w:pStyle w:val="Texto"/>
              <w:jc w:val="center"/>
              <w:rPr>
                <w:sz w:val="15"/>
                <w:lang w:val="es-AR"/>
              </w:rPr>
            </w:pPr>
          </w:p>
        </w:tc>
        <w:tc>
          <w:tcPr>
            <w:tcW w:w="1257" w:type="dxa"/>
            <w:vAlign w:val="center"/>
          </w:tcPr>
          <w:p w:rsidR="00B16B2A" w:rsidRPr="00380439" w:rsidRDefault="00B16B2A" w:rsidP="00B16B2A">
            <w:pPr>
              <w:pStyle w:val="Texto"/>
              <w:jc w:val="center"/>
              <w:rPr>
                <w:sz w:val="15"/>
                <w:lang w:val="es-AR"/>
              </w:rPr>
            </w:pPr>
            <w:r w:rsidRPr="00380439">
              <w:rPr>
                <w:sz w:val="15"/>
                <w:lang w:val="es-AR"/>
              </w:rPr>
              <w:t>ROFEX</w:t>
            </w:r>
          </w:p>
        </w:tc>
        <w:tc>
          <w:tcPr>
            <w:tcW w:w="160" w:type="dxa"/>
            <w:vAlign w:val="center"/>
          </w:tcPr>
          <w:p w:rsidR="00B16B2A" w:rsidRPr="00380439" w:rsidRDefault="00B16B2A" w:rsidP="00B16B2A">
            <w:pPr>
              <w:pStyle w:val="Texto"/>
              <w:jc w:val="center"/>
              <w:rPr>
                <w:sz w:val="15"/>
                <w:lang w:val="es-AR"/>
              </w:rPr>
            </w:pPr>
          </w:p>
        </w:tc>
        <w:tc>
          <w:tcPr>
            <w:tcW w:w="1258" w:type="dxa"/>
            <w:vAlign w:val="center"/>
          </w:tcPr>
          <w:p w:rsidR="00B16B2A" w:rsidRPr="00380439" w:rsidRDefault="002E72C6" w:rsidP="00B16B2A">
            <w:pPr>
              <w:pStyle w:val="Texto"/>
              <w:jc w:val="center"/>
              <w:rPr>
                <w:sz w:val="15"/>
                <w:lang w:val="es-AR"/>
              </w:rPr>
            </w:pPr>
            <w:r>
              <w:rPr>
                <w:sz w:val="15"/>
                <w:lang w:val="es-AR"/>
              </w:rPr>
              <w:t>-</w:t>
            </w:r>
          </w:p>
        </w:tc>
        <w:tc>
          <w:tcPr>
            <w:tcW w:w="160" w:type="dxa"/>
            <w:vAlign w:val="center"/>
          </w:tcPr>
          <w:p w:rsidR="00B16B2A" w:rsidRPr="00380439" w:rsidRDefault="00B16B2A" w:rsidP="00B16B2A">
            <w:pPr>
              <w:pStyle w:val="Texto"/>
              <w:jc w:val="center"/>
              <w:rPr>
                <w:sz w:val="15"/>
                <w:lang w:val="es-AR"/>
              </w:rPr>
            </w:pPr>
          </w:p>
        </w:tc>
        <w:tc>
          <w:tcPr>
            <w:tcW w:w="974" w:type="dxa"/>
            <w:vAlign w:val="center"/>
          </w:tcPr>
          <w:p w:rsidR="00B16B2A" w:rsidRPr="00380439" w:rsidRDefault="002E72C6" w:rsidP="00B16B2A">
            <w:pPr>
              <w:pStyle w:val="Texto"/>
              <w:jc w:val="center"/>
              <w:rPr>
                <w:sz w:val="15"/>
                <w:lang w:val="es-AR"/>
              </w:rPr>
            </w:pPr>
            <w:r>
              <w:rPr>
                <w:sz w:val="15"/>
                <w:lang w:val="es-AR"/>
              </w:rPr>
              <w:t>-</w:t>
            </w:r>
          </w:p>
        </w:tc>
        <w:tc>
          <w:tcPr>
            <w:tcW w:w="1276" w:type="dxa"/>
            <w:vAlign w:val="center"/>
          </w:tcPr>
          <w:p w:rsidR="00B16B2A" w:rsidRPr="00380439" w:rsidRDefault="002E72C6" w:rsidP="00B16B2A">
            <w:pPr>
              <w:pStyle w:val="Texto"/>
              <w:jc w:val="center"/>
              <w:rPr>
                <w:sz w:val="15"/>
                <w:lang w:val="es-AR"/>
              </w:rPr>
            </w:pPr>
            <w:r>
              <w:rPr>
                <w:sz w:val="15"/>
                <w:lang w:val="es-AR"/>
              </w:rPr>
              <w:t>-</w:t>
            </w:r>
          </w:p>
        </w:tc>
        <w:tc>
          <w:tcPr>
            <w:tcW w:w="160" w:type="dxa"/>
            <w:vAlign w:val="center"/>
          </w:tcPr>
          <w:p w:rsidR="00B16B2A" w:rsidRPr="00380439" w:rsidRDefault="00B16B2A" w:rsidP="00B16B2A">
            <w:pPr>
              <w:pStyle w:val="Texto"/>
              <w:jc w:val="center"/>
              <w:rPr>
                <w:sz w:val="15"/>
                <w:lang w:val="es-AR"/>
              </w:rPr>
            </w:pPr>
          </w:p>
        </w:tc>
        <w:tc>
          <w:tcPr>
            <w:tcW w:w="890" w:type="dxa"/>
            <w:vAlign w:val="center"/>
          </w:tcPr>
          <w:p w:rsidR="00B16B2A" w:rsidRPr="00380439" w:rsidRDefault="00B16B2A" w:rsidP="00B16B2A">
            <w:pPr>
              <w:pStyle w:val="Texto"/>
              <w:tabs>
                <w:tab w:val="decimal" w:pos="536"/>
                <w:tab w:val="left" w:pos="883"/>
              </w:tabs>
              <w:jc w:val="center"/>
              <w:rPr>
                <w:sz w:val="15"/>
                <w:lang w:val="es-AR"/>
              </w:rPr>
            </w:pPr>
            <w:r w:rsidRPr="00380439">
              <w:rPr>
                <w:sz w:val="15"/>
                <w:lang w:val="es-AR"/>
              </w:rPr>
              <w:t>11.979</w:t>
            </w:r>
          </w:p>
        </w:tc>
      </w:tr>
      <w:tr w:rsidR="00B16B2A" w:rsidRPr="00380439" w:rsidTr="0010478D">
        <w:trPr>
          <w:trHeight w:val="993"/>
        </w:trPr>
        <w:tc>
          <w:tcPr>
            <w:tcW w:w="997" w:type="dxa"/>
            <w:vAlign w:val="center"/>
          </w:tcPr>
          <w:p w:rsidR="00B16B2A" w:rsidRPr="00380439" w:rsidRDefault="00B16B2A" w:rsidP="00B16B2A">
            <w:pPr>
              <w:pStyle w:val="Texto"/>
              <w:jc w:val="center"/>
              <w:rPr>
                <w:sz w:val="15"/>
                <w:lang w:val="es-AR"/>
              </w:rPr>
            </w:pPr>
            <w:r w:rsidRPr="00380439">
              <w:rPr>
                <w:sz w:val="15"/>
                <w:lang w:val="es-AR"/>
              </w:rPr>
              <w:t>Futuro</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380439" w:rsidRDefault="00B16B2A" w:rsidP="00B16B2A">
            <w:pPr>
              <w:pStyle w:val="Texto"/>
              <w:jc w:val="center"/>
              <w:rPr>
                <w:sz w:val="15"/>
                <w:lang w:val="es-AR"/>
              </w:rPr>
            </w:pPr>
          </w:p>
        </w:tc>
        <w:tc>
          <w:tcPr>
            <w:tcW w:w="1034" w:type="dxa"/>
            <w:vAlign w:val="center"/>
          </w:tcPr>
          <w:p w:rsidR="00B16B2A" w:rsidRPr="00380439" w:rsidRDefault="00B16B2A" w:rsidP="00B16B2A">
            <w:pPr>
              <w:pStyle w:val="Texto"/>
              <w:jc w:val="center"/>
              <w:rPr>
                <w:sz w:val="15"/>
                <w:lang w:val="es-AR"/>
              </w:rPr>
            </w:pPr>
            <w:r w:rsidRPr="00380439">
              <w:rPr>
                <w:sz w:val="15"/>
                <w:lang w:val="es-AR"/>
              </w:rPr>
              <w:t>Moneda extranjera</w:t>
            </w:r>
          </w:p>
        </w:tc>
        <w:tc>
          <w:tcPr>
            <w:tcW w:w="160" w:type="dxa"/>
            <w:vAlign w:val="center"/>
          </w:tcPr>
          <w:p w:rsidR="00B16B2A" w:rsidRPr="00380439" w:rsidRDefault="00B16B2A" w:rsidP="00B16B2A">
            <w:pPr>
              <w:pStyle w:val="Texto"/>
              <w:jc w:val="center"/>
              <w:rPr>
                <w:sz w:val="15"/>
                <w:lang w:val="es-AR"/>
              </w:rPr>
            </w:pPr>
          </w:p>
        </w:tc>
        <w:tc>
          <w:tcPr>
            <w:tcW w:w="1116" w:type="dxa"/>
            <w:vAlign w:val="center"/>
          </w:tcPr>
          <w:p w:rsidR="00B16B2A" w:rsidRPr="00380439" w:rsidRDefault="00B16B2A" w:rsidP="00B16B2A">
            <w:pPr>
              <w:pStyle w:val="Texto"/>
              <w:jc w:val="center"/>
              <w:rPr>
                <w:sz w:val="15"/>
                <w:lang w:val="es-AR"/>
              </w:rPr>
            </w:pPr>
            <w:r w:rsidRPr="00380439">
              <w:rPr>
                <w:sz w:val="15"/>
                <w:lang w:val="es-AR"/>
              </w:rPr>
              <w:t>Diaria de diferencias</w:t>
            </w:r>
          </w:p>
        </w:tc>
        <w:tc>
          <w:tcPr>
            <w:tcW w:w="160" w:type="dxa"/>
            <w:vAlign w:val="center"/>
          </w:tcPr>
          <w:p w:rsidR="00B16B2A" w:rsidRPr="00380439" w:rsidRDefault="00B16B2A" w:rsidP="00B16B2A">
            <w:pPr>
              <w:pStyle w:val="Texto"/>
              <w:jc w:val="center"/>
              <w:rPr>
                <w:sz w:val="15"/>
                <w:lang w:val="es-AR"/>
              </w:rPr>
            </w:pPr>
          </w:p>
        </w:tc>
        <w:tc>
          <w:tcPr>
            <w:tcW w:w="1257" w:type="dxa"/>
            <w:vAlign w:val="center"/>
          </w:tcPr>
          <w:p w:rsidR="00B16B2A" w:rsidRPr="00380439" w:rsidRDefault="00B16B2A" w:rsidP="00B16B2A">
            <w:pPr>
              <w:pStyle w:val="Texto"/>
              <w:jc w:val="center"/>
              <w:rPr>
                <w:sz w:val="15"/>
                <w:lang w:val="es-AR"/>
              </w:rPr>
            </w:pPr>
            <w:r w:rsidRPr="00380439">
              <w:rPr>
                <w:sz w:val="15"/>
                <w:lang w:val="es-AR"/>
              </w:rPr>
              <w:t>ROFEX</w:t>
            </w:r>
          </w:p>
        </w:tc>
        <w:tc>
          <w:tcPr>
            <w:tcW w:w="160" w:type="dxa"/>
            <w:vAlign w:val="center"/>
          </w:tcPr>
          <w:p w:rsidR="00B16B2A" w:rsidRPr="00380439" w:rsidRDefault="00B16B2A" w:rsidP="00B16B2A">
            <w:pPr>
              <w:pStyle w:val="Texto"/>
              <w:jc w:val="center"/>
              <w:rPr>
                <w:sz w:val="15"/>
                <w:lang w:val="es-AR"/>
              </w:rPr>
            </w:pPr>
          </w:p>
        </w:tc>
        <w:tc>
          <w:tcPr>
            <w:tcW w:w="1258" w:type="dxa"/>
            <w:vAlign w:val="center"/>
          </w:tcPr>
          <w:p w:rsidR="00B16B2A" w:rsidRPr="00DA5E8F" w:rsidRDefault="009D7AA3" w:rsidP="00B16B2A">
            <w:pPr>
              <w:pStyle w:val="Texto"/>
              <w:jc w:val="center"/>
              <w:rPr>
                <w:sz w:val="15"/>
                <w:lang w:val="es-AR"/>
              </w:rPr>
            </w:pPr>
            <w:r>
              <w:rPr>
                <w:sz w:val="15"/>
                <w:lang w:val="es-AR"/>
              </w:rPr>
              <w:t>4</w:t>
            </w:r>
          </w:p>
        </w:tc>
        <w:tc>
          <w:tcPr>
            <w:tcW w:w="160" w:type="dxa"/>
            <w:vAlign w:val="center"/>
          </w:tcPr>
          <w:p w:rsidR="00B16B2A" w:rsidRPr="00DA5E8F" w:rsidRDefault="00B16B2A" w:rsidP="00B16B2A">
            <w:pPr>
              <w:pStyle w:val="Texto"/>
              <w:jc w:val="center"/>
              <w:rPr>
                <w:sz w:val="15"/>
                <w:lang w:val="es-AR"/>
              </w:rPr>
            </w:pPr>
          </w:p>
        </w:tc>
        <w:tc>
          <w:tcPr>
            <w:tcW w:w="974" w:type="dxa"/>
            <w:vAlign w:val="center"/>
          </w:tcPr>
          <w:p w:rsidR="00B16B2A" w:rsidRPr="00DA5E8F" w:rsidRDefault="009D7AA3" w:rsidP="00B16B2A">
            <w:pPr>
              <w:pStyle w:val="Texto"/>
              <w:jc w:val="center"/>
              <w:rPr>
                <w:sz w:val="15"/>
                <w:lang w:val="es-AR"/>
              </w:rPr>
            </w:pPr>
            <w:r>
              <w:rPr>
                <w:sz w:val="15"/>
                <w:lang w:val="es-AR"/>
              </w:rPr>
              <w:t>2</w:t>
            </w:r>
          </w:p>
        </w:tc>
        <w:tc>
          <w:tcPr>
            <w:tcW w:w="1276" w:type="dxa"/>
            <w:vAlign w:val="center"/>
          </w:tcPr>
          <w:p w:rsidR="00B16B2A" w:rsidRPr="00380439" w:rsidRDefault="00B16B2A" w:rsidP="00B16B2A">
            <w:pPr>
              <w:pStyle w:val="Texto"/>
              <w:jc w:val="center"/>
              <w:rPr>
                <w:sz w:val="15"/>
                <w:lang w:val="es-AR"/>
              </w:rPr>
            </w:pPr>
            <w:r w:rsidRPr="00380439">
              <w:rPr>
                <w:sz w:val="15"/>
                <w:lang w:val="es-AR"/>
              </w:rPr>
              <w:t>1</w:t>
            </w:r>
          </w:p>
        </w:tc>
        <w:tc>
          <w:tcPr>
            <w:tcW w:w="160" w:type="dxa"/>
            <w:vAlign w:val="center"/>
          </w:tcPr>
          <w:p w:rsidR="00B16B2A" w:rsidRPr="00380439" w:rsidRDefault="00B16B2A" w:rsidP="00B16B2A">
            <w:pPr>
              <w:pStyle w:val="Texto"/>
              <w:jc w:val="center"/>
              <w:rPr>
                <w:sz w:val="15"/>
                <w:lang w:val="es-AR"/>
              </w:rPr>
            </w:pPr>
          </w:p>
        </w:tc>
        <w:tc>
          <w:tcPr>
            <w:tcW w:w="890" w:type="dxa"/>
            <w:vAlign w:val="center"/>
          </w:tcPr>
          <w:p w:rsidR="00B16B2A" w:rsidRPr="00380439" w:rsidRDefault="00B16B2A" w:rsidP="00B16B2A">
            <w:pPr>
              <w:pStyle w:val="Texto"/>
              <w:tabs>
                <w:tab w:val="decimal" w:pos="536"/>
                <w:tab w:val="left" w:pos="883"/>
              </w:tabs>
              <w:jc w:val="center"/>
              <w:rPr>
                <w:sz w:val="15"/>
                <w:lang w:val="es-AR"/>
              </w:rPr>
            </w:pPr>
            <w:r w:rsidRPr="00380439">
              <w:rPr>
                <w:sz w:val="15"/>
                <w:lang w:val="es-AR"/>
              </w:rPr>
              <w:t>247.366</w:t>
            </w:r>
          </w:p>
        </w:tc>
      </w:tr>
      <w:tr w:rsidR="00B16B2A" w:rsidRPr="00A1663F" w:rsidTr="0010478D">
        <w:trPr>
          <w:trHeight w:val="170"/>
        </w:trPr>
        <w:tc>
          <w:tcPr>
            <w:tcW w:w="997" w:type="dxa"/>
            <w:vAlign w:val="center"/>
          </w:tcPr>
          <w:p w:rsidR="00B16B2A" w:rsidRPr="00380439" w:rsidRDefault="00B16B2A" w:rsidP="00B16B2A">
            <w:pPr>
              <w:pStyle w:val="Texto"/>
              <w:jc w:val="center"/>
              <w:rPr>
                <w:sz w:val="15"/>
                <w:lang w:val="es-AR"/>
              </w:rPr>
            </w:pPr>
            <w:r w:rsidRPr="00380439">
              <w:rPr>
                <w:sz w:val="15"/>
                <w:lang w:val="es-AR"/>
              </w:rPr>
              <w:t>Forward</w:t>
            </w:r>
          </w:p>
        </w:tc>
        <w:tc>
          <w:tcPr>
            <w:tcW w:w="160" w:type="dxa"/>
            <w:vAlign w:val="center"/>
          </w:tcPr>
          <w:p w:rsidR="00B16B2A" w:rsidRPr="00380439" w:rsidRDefault="00B16B2A" w:rsidP="00B16B2A">
            <w:pPr>
              <w:pStyle w:val="Texto"/>
              <w:jc w:val="center"/>
              <w:rPr>
                <w:sz w:val="15"/>
                <w:lang w:val="es-AR"/>
              </w:rPr>
            </w:pPr>
          </w:p>
        </w:tc>
        <w:tc>
          <w:tcPr>
            <w:tcW w:w="1135" w:type="dxa"/>
            <w:vAlign w:val="center"/>
          </w:tcPr>
          <w:p w:rsidR="00B16B2A" w:rsidRPr="00380439" w:rsidRDefault="00B16B2A" w:rsidP="00B16B2A">
            <w:pPr>
              <w:pStyle w:val="Texto"/>
              <w:jc w:val="center"/>
              <w:rPr>
                <w:sz w:val="15"/>
                <w:lang w:val="es-AR"/>
              </w:rPr>
            </w:pPr>
            <w:r w:rsidRPr="00380439">
              <w:rPr>
                <w:sz w:val="15"/>
                <w:lang w:val="es-AR"/>
              </w:rPr>
              <w:t>Intermediación – cuenta propia</w:t>
            </w:r>
          </w:p>
        </w:tc>
        <w:tc>
          <w:tcPr>
            <w:tcW w:w="160" w:type="dxa"/>
            <w:vAlign w:val="center"/>
          </w:tcPr>
          <w:p w:rsidR="00B16B2A" w:rsidRPr="00380439" w:rsidRDefault="00B16B2A" w:rsidP="00B16B2A">
            <w:pPr>
              <w:pStyle w:val="Texto"/>
              <w:jc w:val="center"/>
              <w:rPr>
                <w:sz w:val="15"/>
                <w:lang w:val="es-AR"/>
              </w:rPr>
            </w:pPr>
          </w:p>
        </w:tc>
        <w:tc>
          <w:tcPr>
            <w:tcW w:w="1034" w:type="dxa"/>
            <w:vAlign w:val="center"/>
          </w:tcPr>
          <w:p w:rsidR="00B16B2A" w:rsidRPr="00380439" w:rsidRDefault="00B16B2A" w:rsidP="00B16B2A">
            <w:pPr>
              <w:pStyle w:val="Texto"/>
              <w:jc w:val="center"/>
              <w:rPr>
                <w:sz w:val="15"/>
                <w:lang w:val="es-AR"/>
              </w:rPr>
            </w:pPr>
            <w:r w:rsidRPr="00380439">
              <w:rPr>
                <w:sz w:val="15"/>
                <w:lang w:val="es-AR"/>
              </w:rPr>
              <w:t>Moneda extranjera</w:t>
            </w:r>
          </w:p>
        </w:tc>
        <w:tc>
          <w:tcPr>
            <w:tcW w:w="160" w:type="dxa"/>
            <w:vAlign w:val="center"/>
          </w:tcPr>
          <w:p w:rsidR="00B16B2A" w:rsidRPr="00380439" w:rsidRDefault="00B16B2A" w:rsidP="00B16B2A">
            <w:pPr>
              <w:pStyle w:val="Texto"/>
              <w:jc w:val="center"/>
              <w:rPr>
                <w:sz w:val="15"/>
                <w:lang w:val="es-AR"/>
              </w:rPr>
            </w:pPr>
          </w:p>
        </w:tc>
        <w:tc>
          <w:tcPr>
            <w:tcW w:w="1116" w:type="dxa"/>
            <w:vAlign w:val="center"/>
          </w:tcPr>
          <w:p w:rsidR="00B16B2A" w:rsidRPr="00380439" w:rsidRDefault="00B16B2A" w:rsidP="00B16B2A">
            <w:pPr>
              <w:pStyle w:val="Texto"/>
              <w:jc w:val="center"/>
              <w:rPr>
                <w:sz w:val="15"/>
                <w:lang w:val="es-AR"/>
              </w:rPr>
            </w:pPr>
            <w:r w:rsidRPr="00380439">
              <w:rPr>
                <w:sz w:val="15"/>
                <w:lang w:val="es-AR"/>
              </w:rPr>
              <w:t>Al vencimiento de diferencias</w:t>
            </w:r>
          </w:p>
        </w:tc>
        <w:tc>
          <w:tcPr>
            <w:tcW w:w="160" w:type="dxa"/>
            <w:vAlign w:val="center"/>
          </w:tcPr>
          <w:p w:rsidR="00B16B2A" w:rsidRPr="00380439" w:rsidRDefault="00B16B2A" w:rsidP="00B16B2A">
            <w:pPr>
              <w:pStyle w:val="Texto"/>
              <w:jc w:val="center"/>
              <w:rPr>
                <w:sz w:val="15"/>
                <w:lang w:val="es-AR"/>
              </w:rPr>
            </w:pPr>
          </w:p>
        </w:tc>
        <w:tc>
          <w:tcPr>
            <w:tcW w:w="1257" w:type="dxa"/>
            <w:vAlign w:val="center"/>
          </w:tcPr>
          <w:p w:rsidR="00B16B2A" w:rsidRPr="00380439" w:rsidRDefault="00B16B2A" w:rsidP="00B16B2A">
            <w:pPr>
              <w:pStyle w:val="Texto"/>
              <w:jc w:val="center"/>
              <w:rPr>
                <w:sz w:val="15"/>
                <w:lang w:val="es-AR"/>
              </w:rPr>
            </w:pPr>
            <w:r w:rsidRPr="00380439">
              <w:rPr>
                <w:sz w:val="15"/>
                <w:lang w:val="es-AR"/>
              </w:rPr>
              <w:t>OTC – Residentes en el país – Sector no financiero</w:t>
            </w:r>
          </w:p>
        </w:tc>
        <w:tc>
          <w:tcPr>
            <w:tcW w:w="160" w:type="dxa"/>
            <w:vAlign w:val="center"/>
          </w:tcPr>
          <w:p w:rsidR="00B16B2A" w:rsidRPr="00380439" w:rsidRDefault="00B16B2A" w:rsidP="00B16B2A">
            <w:pPr>
              <w:pStyle w:val="Texto"/>
              <w:jc w:val="center"/>
              <w:rPr>
                <w:sz w:val="15"/>
                <w:lang w:val="es-AR"/>
              </w:rPr>
            </w:pPr>
          </w:p>
        </w:tc>
        <w:tc>
          <w:tcPr>
            <w:tcW w:w="1258" w:type="dxa"/>
            <w:vAlign w:val="center"/>
          </w:tcPr>
          <w:p w:rsidR="00B16B2A" w:rsidRPr="00DA5E8F" w:rsidRDefault="00B16B2A" w:rsidP="00B16B2A">
            <w:pPr>
              <w:pStyle w:val="Texto"/>
              <w:jc w:val="center"/>
              <w:rPr>
                <w:sz w:val="15"/>
                <w:lang w:val="es-AR"/>
              </w:rPr>
            </w:pPr>
            <w:r w:rsidRPr="00DA5E8F">
              <w:rPr>
                <w:sz w:val="15"/>
                <w:lang w:val="es-AR"/>
              </w:rPr>
              <w:t>6</w:t>
            </w:r>
          </w:p>
        </w:tc>
        <w:tc>
          <w:tcPr>
            <w:tcW w:w="160" w:type="dxa"/>
            <w:vAlign w:val="center"/>
          </w:tcPr>
          <w:p w:rsidR="00B16B2A" w:rsidRPr="00DA5E8F" w:rsidRDefault="00B16B2A" w:rsidP="00B16B2A">
            <w:pPr>
              <w:pStyle w:val="Texto"/>
              <w:jc w:val="center"/>
              <w:rPr>
                <w:sz w:val="15"/>
                <w:lang w:val="es-AR"/>
              </w:rPr>
            </w:pPr>
          </w:p>
        </w:tc>
        <w:tc>
          <w:tcPr>
            <w:tcW w:w="974" w:type="dxa"/>
            <w:vAlign w:val="center"/>
          </w:tcPr>
          <w:p w:rsidR="00B16B2A" w:rsidRPr="00DA5E8F" w:rsidRDefault="009D7AA3" w:rsidP="00B16B2A">
            <w:pPr>
              <w:pStyle w:val="Texto"/>
              <w:tabs>
                <w:tab w:val="left" w:pos="480"/>
                <w:tab w:val="center" w:pos="559"/>
              </w:tabs>
              <w:jc w:val="center"/>
              <w:rPr>
                <w:sz w:val="15"/>
                <w:lang w:val="es-AR"/>
              </w:rPr>
            </w:pPr>
            <w:r>
              <w:rPr>
                <w:sz w:val="15"/>
                <w:lang w:val="es-AR"/>
              </w:rPr>
              <w:t>1</w:t>
            </w:r>
          </w:p>
        </w:tc>
        <w:tc>
          <w:tcPr>
            <w:tcW w:w="1276" w:type="dxa"/>
            <w:vAlign w:val="center"/>
          </w:tcPr>
          <w:p w:rsidR="00B16B2A" w:rsidRPr="00380439" w:rsidRDefault="00B16B2A" w:rsidP="00B16B2A">
            <w:pPr>
              <w:pStyle w:val="Texto"/>
              <w:tabs>
                <w:tab w:val="left" w:pos="480"/>
                <w:tab w:val="center" w:pos="559"/>
              </w:tabs>
              <w:jc w:val="center"/>
              <w:rPr>
                <w:sz w:val="15"/>
                <w:lang w:val="es-AR"/>
              </w:rPr>
            </w:pPr>
            <w:r w:rsidRPr="00380439">
              <w:rPr>
                <w:sz w:val="15"/>
                <w:lang w:val="es-AR"/>
              </w:rPr>
              <w:t>1</w:t>
            </w:r>
          </w:p>
        </w:tc>
        <w:tc>
          <w:tcPr>
            <w:tcW w:w="160" w:type="dxa"/>
            <w:vAlign w:val="center"/>
          </w:tcPr>
          <w:p w:rsidR="00B16B2A" w:rsidRPr="00380439" w:rsidRDefault="00B16B2A" w:rsidP="00B16B2A">
            <w:pPr>
              <w:pStyle w:val="Texto"/>
              <w:jc w:val="center"/>
              <w:rPr>
                <w:sz w:val="15"/>
                <w:lang w:val="es-AR"/>
              </w:rPr>
            </w:pPr>
          </w:p>
        </w:tc>
        <w:tc>
          <w:tcPr>
            <w:tcW w:w="890" w:type="dxa"/>
            <w:vAlign w:val="center"/>
          </w:tcPr>
          <w:p w:rsidR="00B16B2A" w:rsidRPr="00380439" w:rsidRDefault="00B16B2A" w:rsidP="00B16B2A">
            <w:pPr>
              <w:pStyle w:val="Texto"/>
              <w:tabs>
                <w:tab w:val="decimal" w:pos="536"/>
                <w:tab w:val="left" w:pos="883"/>
              </w:tabs>
              <w:jc w:val="center"/>
              <w:rPr>
                <w:sz w:val="15"/>
                <w:lang w:val="es-AR"/>
              </w:rPr>
            </w:pPr>
            <w:r>
              <w:rPr>
                <w:sz w:val="15"/>
                <w:lang w:val="es-AR"/>
              </w:rPr>
              <w:t>61.093</w:t>
            </w:r>
          </w:p>
        </w:tc>
      </w:tr>
      <w:tr w:rsidR="00B16B2A" w:rsidRPr="00A1663F" w:rsidTr="0010478D">
        <w:trPr>
          <w:trHeight w:val="497"/>
        </w:trPr>
        <w:tc>
          <w:tcPr>
            <w:tcW w:w="997"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1135"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1034"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1116"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1257"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1258" w:type="dxa"/>
            <w:vAlign w:val="center"/>
          </w:tcPr>
          <w:p w:rsidR="00B16B2A" w:rsidRPr="00A1663F" w:rsidRDefault="00B16B2A" w:rsidP="00B16B2A">
            <w:pPr>
              <w:pStyle w:val="Texto"/>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974" w:type="dxa"/>
            <w:vAlign w:val="center"/>
          </w:tcPr>
          <w:p w:rsidR="00B16B2A" w:rsidRPr="00A1663F" w:rsidRDefault="00B16B2A" w:rsidP="00B16B2A">
            <w:pPr>
              <w:pStyle w:val="Texto"/>
              <w:tabs>
                <w:tab w:val="left" w:pos="480"/>
                <w:tab w:val="center" w:pos="559"/>
              </w:tabs>
              <w:jc w:val="center"/>
              <w:rPr>
                <w:sz w:val="15"/>
                <w:highlight w:val="yellow"/>
                <w:lang w:val="es-AR"/>
              </w:rPr>
            </w:pPr>
          </w:p>
        </w:tc>
        <w:tc>
          <w:tcPr>
            <w:tcW w:w="1276" w:type="dxa"/>
            <w:vAlign w:val="center"/>
          </w:tcPr>
          <w:p w:rsidR="00B16B2A" w:rsidRPr="00A1663F" w:rsidRDefault="00B16B2A" w:rsidP="00B16B2A">
            <w:pPr>
              <w:pStyle w:val="Texto"/>
              <w:tabs>
                <w:tab w:val="left" w:pos="480"/>
                <w:tab w:val="center" w:pos="559"/>
              </w:tabs>
              <w:jc w:val="center"/>
              <w:rPr>
                <w:sz w:val="15"/>
                <w:highlight w:val="yellow"/>
                <w:lang w:val="es-AR"/>
              </w:rPr>
            </w:pPr>
          </w:p>
        </w:tc>
        <w:tc>
          <w:tcPr>
            <w:tcW w:w="160" w:type="dxa"/>
            <w:vAlign w:val="center"/>
          </w:tcPr>
          <w:p w:rsidR="00B16B2A" w:rsidRPr="00A1663F" w:rsidRDefault="00B16B2A" w:rsidP="00B16B2A">
            <w:pPr>
              <w:pStyle w:val="Texto"/>
              <w:jc w:val="center"/>
              <w:rPr>
                <w:sz w:val="15"/>
                <w:highlight w:val="yellow"/>
                <w:lang w:val="es-AR"/>
              </w:rPr>
            </w:pPr>
          </w:p>
        </w:tc>
        <w:tc>
          <w:tcPr>
            <w:tcW w:w="890" w:type="dxa"/>
            <w:vAlign w:val="center"/>
          </w:tcPr>
          <w:p w:rsidR="00B16B2A" w:rsidRPr="00A1663F" w:rsidRDefault="00B16B2A" w:rsidP="00B16B2A">
            <w:pPr>
              <w:pStyle w:val="Texto"/>
              <w:tabs>
                <w:tab w:val="decimal" w:pos="536"/>
                <w:tab w:val="left" w:pos="883"/>
              </w:tabs>
              <w:jc w:val="center"/>
              <w:rPr>
                <w:sz w:val="15"/>
                <w:highlight w:val="yellow"/>
                <w:lang w:val="es-AR"/>
              </w:rPr>
            </w:pPr>
          </w:p>
        </w:tc>
      </w:tr>
    </w:tbl>
    <w:p w:rsidR="00B16B2A" w:rsidRDefault="00B16B2A">
      <w:r>
        <w:br w:type="page"/>
      </w:r>
    </w:p>
    <w:p w:rsidR="00B16B2A" w:rsidRDefault="00B16B2A">
      <w:pPr>
        <w:rPr>
          <w:b/>
          <w:caps/>
          <w:sz w:val="22"/>
        </w:rPr>
      </w:pPr>
    </w:p>
    <w:p w:rsidR="0012756A" w:rsidRPr="00040C56" w:rsidRDefault="0012756A" w:rsidP="0012756A">
      <w:pPr>
        <w:pStyle w:val="Heading1"/>
        <w:jc w:val="right"/>
      </w:pPr>
      <w:bookmarkStart w:id="144" w:name="_Toc32931006"/>
      <w:r w:rsidRPr="00040C56">
        <w:t>ANEXO “P”</w:t>
      </w:r>
      <w:bookmarkEnd w:id="144"/>
    </w:p>
    <w:p w:rsidR="0012756A" w:rsidRPr="00040C56" w:rsidRDefault="0012756A" w:rsidP="0012756A">
      <w:pPr>
        <w:pStyle w:val="Titulonota"/>
        <w:jc w:val="center"/>
        <w:rPr>
          <w:lang w:val="es-AR"/>
        </w:rPr>
      </w:pPr>
    </w:p>
    <w:p w:rsidR="0012756A" w:rsidRPr="00040C56" w:rsidRDefault="008D0BF2" w:rsidP="0012756A">
      <w:pPr>
        <w:pStyle w:val="Titulonota"/>
        <w:jc w:val="center"/>
        <w:rPr>
          <w:lang w:val="es-AR"/>
        </w:rPr>
      </w:pPr>
      <w:r w:rsidRPr="00040C56">
        <w:rPr>
          <w:lang w:val="es-AR"/>
        </w:rPr>
        <w:t>CATEGORÍ</w:t>
      </w:r>
      <w:r w:rsidR="0012756A" w:rsidRPr="00040C56">
        <w:rPr>
          <w:lang w:val="es-AR"/>
        </w:rPr>
        <w:t>AS DE ACTIVOS Y PASIVOS FINANCIEROS consolidados</w:t>
      </w:r>
    </w:p>
    <w:p w:rsidR="0012756A" w:rsidRPr="00040C56" w:rsidRDefault="0012756A" w:rsidP="0012756A">
      <w:pPr>
        <w:pStyle w:val="Titulonota"/>
        <w:jc w:val="center"/>
        <w:rPr>
          <w:lang w:val="es-AR"/>
        </w:rPr>
      </w:pPr>
      <w:r w:rsidRPr="00040C56">
        <w:rPr>
          <w:lang w:val="es-AR"/>
        </w:rPr>
        <w:t xml:space="preserve">AL </w:t>
      </w:r>
      <w:r w:rsidR="006854F2" w:rsidRPr="00040C56">
        <w:rPr>
          <w:lang w:val="es-AR"/>
        </w:rPr>
        <w:t>3</w:t>
      </w:r>
      <w:r w:rsidR="00DC0051" w:rsidRPr="00040C56">
        <w:rPr>
          <w:lang w:val="es-AR"/>
        </w:rPr>
        <w:t>1</w:t>
      </w:r>
      <w:r w:rsidR="006854F2" w:rsidRPr="00040C56">
        <w:rPr>
          <w:lang w:val="es-AR"/>
        </w:rPr>
        <w:t xml:space="preserve"> de </w:t>
      </w:r>
      <w:r w:rsidR="00DC0051" w:rsidRPr="00040C56">
        <w:t>DICIEMBRE</w:t>
      </w:r>
      <w:r w:rsidR="006854F2" w:rsidRPr="00040C56">
        <w:rPr>
          <w:lang w:val="es-AR"/>
        </w:rPr>
        <w:t xml:space="preserve"> de 2019</w:t>
      </w:r>
      <w:r w:rsidRPr="00040C56">
        <w:rPr>
          <w:lang w:val="es-AR"/>
        </w:rPr>
        <w:t xml:space="preserve"> </w:t>
      </w:r>
    </w:p>
    <w:p w:rsidR="0012756A" w:rsidRPr="00040C56" w:rsidRDefault="0012756A" w:rsidP="0012756A">
      <w:pPr>
        <w:pStyle w:val="Titulonota"/>
        <w:jc w:val="center"/>
        <w:rPr>
          <w:b w:val="0"/>
          <w:caps w:val="0"/>
          <w:sz w:val="20"/>
          <w:lang w:val="es-AR"/>
        </w:rPr>
      </w:pPr>
    </w:p>
    <w:p w:rsidR="0012756A" w:rsidRPr="00040C56" w:rsidRDefault="0012756A" w:rsidP="0012756A">
      <w:pPr>
        <w:pStyle w:val="Titulonota"/>
        <w:jc w:val="center"/>
        <w:rPr>
          <w:b w:val="0"/>
          <w:caps w:val="0"/>
          <w:sz w:val="19"/>
          <w:szCs w:val="19"/>
          <w:lang w:val="es-AR"/>
        </w:rPr>
      </w:pPr>
      <w:r w:rsidRPr="00040C56">
        <w:rPr>
          <w:b w:val="0"/>
          <w:caps w:val="0"/>
          <w:sz w:val="19"/>
          <w:szCs w:val="19"/>
          <w:lang w:val="es-AR"/>
        </w:rPr>
        <w:t>(Cifras expresadas en miles de pesos)</w:t>
      </w:r>
    </w:p>
    <w:p w:rsidR="0049530C" w:rsidRPr="00040C56" w:rsidRDefault="0049530C" w:rsidP="0012756A">
      <w:pPr>
        <w:pStyle w:val="Titulonota"/>
        <w:jc w:val="center"/>
        <w:rPr>
          <w:b w:val="0"/>
          <w:sz w:val="19"/>
          <w:szCs w:val="19"/>
          <w:lang w:val="es-AR"/>
        </w:rPr>
      </w:pPr>
    </w:p>
    <w:tbl>
      <w:tblPr>
        <w:tblW w:w="5000"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35"/>
        <w:gridCol w:w="20"/>
        <w:gridCol w:w="1106"/>
        <w:gridCol w:w="1222"/>
        <w:gridCol w:w="1227"/>
        <w:gridCol w:w="1036"/>
        <w:gridCol w:w="6"/>
        <w:gridCol w:w="1168"/>
        <w:gridCol w:w="6"/>
        <w:gridCol w:w="1023"/>
      </w:tblGrid>
      <w:tr w:rsidR="0049530C" w:rsidRPr="00040C56" w:rsidTr="00017669">
        <w:trPr>
          <w:trHeight w:val="283"/>
        </w:trPr>
        <w:tc>
          <w:tcPr>
            <w:tcW w:w="1469" w:type="pct"/>
            <w:tcBorders>
              <w:top w:val="nil"/>
              <w:bottom w:val="single" w:sz="4" w:space="0" w:color="auto"/>
            </w:tcBorders>
            <w:vAlign w:val="bottom"/>
          </w:tcPr>
          <w:p w:rsidR="0049530C" w:rsidRPr="00040C56" w:rsidRDefault="0049530C" w:rsidP="0049530C">
            <w:pPr>
              <w:jc w:val="center"/>
              <w:rPr>
                <w:b/>
                <w:sz w:val="16"/>
                <w:szCs w:val="16"/>
              </w:rPr>
            </w:pPr>
          </w:p>
        </w:tc>
        <w:tc>
          <w:tcPr>
            <w:tcW w:w="10" w:type="pct"/>
            <w:tcBorders>
              <w:top w:val="nil"/>
              <w:bottom w:val="single" w:sz="4" w:space="0" w:color="auto"/>
            </w:tcBorders>
            <w:vAlign w:val="bottom"/>
          </w:tcPr>
          <w:p w:rsidR="0049530C" w:rsidRPr="00040C56" w:rsidRDefault="0049530C" w:rsidP="0049530C">
            <w:pPr>
              <w:pStyle w:val="Texto"/>
              <w:jc w:val="center"/>
              <w:rPr>
                <w:b/>
                <w:sz w:val="16"/>
                <w:szCs w:val="16"/>
                <w:lang w:val="es-AR"/>
              </w:rPr>
            </w:pPr>
          </w:p>
        </w:tc>
        <w:tc>
          <w:tcPr>
            <w:tcW w:w="573" w:type="pct"/>
            <w:tcBorders>
              <w:top w:val="nil"/>
              <w:bottom w:val="single" w:sz="4" w:space="0" w:color="auto"/>
            </w:tcBorders>
            <w:vAlign w:val="bottom"/>
          </w:tcPr>
          <w:p w:rsidR="0049530C" w:rsidRPr="00040C56" w:rsidRDefault="0049530C" w:rsidP="0049530C">
            <w:pPr>
              <w:pStyle w:val="Texto"/>
              <w:jc w:val="center"/>
              <w:rPr>
                <w:b/>
                <w:sz w:val="16"/>
                <w:szCs w:val="16"/>
                <w:lang w:val="es-AR"/>
              </w:rPr>
            </w:pPr>
          </w:p>
        </w:tc>
        <w:tc>
          <w:tcPr>
            <w:tcW w:w="1269" w:type="pct"/>
            <w:gridSpan w:val="2"/>
            <w:tcBorders>
              <w:top w:val="single" w:sz="4" w:space="0" w:color="auto"/>
              <w:bottom w:val="single" w:sz="4" w:space="0" w:color="auto"/>
            </w:tcBorders>
            <w:vAlign w:val="bottom"/>
          </w:tcPr>
          <w:p w:rsidR="0049530C" w:rsidRPr="00040C56" w:rsidRDefault="0049530C" w:rsidP="0049530C">
            <w:pPr>
              <w:pStyle w:val="Texto"/>
              <w:jc w:val="center"/>
              <w:rPr>
                <w:b/>
                <w:sz w:val="16"/>
                <w:szCs w:val="16"/>
                <w:lang w:val="es-AR"/>
              </w:rPr>
            </w:pPr>
            <w:r w:rsidRPr="00040C56">
              <w:rPr>
                <w:b/>
                <w:sz w:val="16"/>
                <w:szCs w:val="16"/>
                <w:lang w:val="es-AR"/>
              </w:rPr>
              <w:t>VR con cambios en resultados</w:t>
            </w:r>
          </w:p>
        </w:tc>
        <w:tc>
          <w:tcPr>
            <w:tcW w:w="1678" w:type="pct"/>
            <w:gridSpan w:val="5"/>
            <w:tcBorders>
              <w:top w:val="single" w:sz="4" w:space="0" w:color="auto"/>
              <w:bottom w:val="single" w:sz="4" w:space="0" w:color="auto"/>
            </w:tcBorders>
            <w:vAlign w:val="bottom"/>
          </w:tcPr>
          <w:p w:rsidR="0049530C" w:rsidRPr="00040C56" w:rsidRDefault="0049530C" w:rsidP="001B1A3F">
            <w:pPr>
              <w:pStyle w:val="Texto"/>
              <w:jc w:val="center"/>
              <w:rPr>
                <w:b/>
                <w:sz w:val="16"/>
                <w:szCs w:val="16"/>
                <w:lang w:val="es-AR"/>
              </w:rPr>
            </w:pPr>
            <w:r w:rsidRPr="00040C56">
              <w:rPr>
                <w:b/>
                <w:sz w:val="16"/>
                <w:szCs w:val="16"/>
                <w:lang w:val="es-AR"/>
              </w:rPr>
              <w:t>Jerarqu</w:t>
            </w:r>
            <w:r w:rsidR="001B1A3F" w:rsidRPr="00040C56">
              <w:rPr>
                <w:b/>
                <w:sz w:val="16"/>
                <w:szCs w:val="16"/>
                <w:lang w:val="es-AR"/>
              </w:rPr>
              <w:t>í</w:t>
            </w:r>
            <w:r w:rsidRPr="00040C56">
              <w:rPr>
                <w:b/>
                <w:sz w:val="16"/>
                <w:szCs w:val="16"/>
                <w:lang w:val="es-AR"/>
              </w:rPr>
              <w:t>a de valor razonable</w:t>
            </w:r>
          </w:p>
        </w:tc>
      </w:tr>
      <w:tr w:rsidR="0049530C" w:rsidRPr="00040C56" w:rsidTr="00017669">
        <w:trPr>
          <w:trHeight w:val="680"/>
        </w:trPr>
        <w:tc>
          <w:tcPr>
            <w:tcW w:w="1469" w:type="pct"/>
            <w:tcBorders>
              <w:top w:val="nil"/>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Conceptos</w:t>
            </w:r>
          </w:p>
        </w:tc>
        <w:tc>
          <w:tcPr>
            <w:tcW w:w="10" w:type="pct"/>
            <w:tcBorders>
              <w:top w:val="nil"/>
              <w:bottom w:val="single" w:sz="4" w:space="0" w:color="auto"/>
            </w:tcBorders>
            <w:vAlign w:val="center"/>
          </w:tcPr>
          <w:p w:rsidR="0049530C" w:rsidRPr="00040C56" w:rsidRDefault="0049530C" w:rsidP="0049530C">
            <w:pPr>
              <w:pStyle w:val="Texto"/>
              <w:jc w:val="center"/>
              <w:rPr>
                <w:b/>
                <w:sz w:val="16"/>
                <w:szCs w:val="16"/>
                <w:lang w:val="es-AR"/>
              </w:rPr>
            </w:pPr>
          </w:p>
        </w:tc>
        <w:tc>
          <w:tcPr>
            <w:tcW w:w="573" w:type="pct"/>
            <w:tcBorders>
              <w:top w:val="nil"/>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Costo Amortizado</w:t>
            </w:r>
          </w:p>
        </w:tc>
        <w:tc>
          <w:tcPr>
            <w:tcW w:w="633" w:type="pct"/>
            <w:tcBorders>
              <w:top w:val="single" w:sz="4" w:space="0" w:color="auto"/>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Designados inicialmente o de acuerdo con el 6.7.1. de la NIIF 9</w:t>
            </w:r>
          </w:p>
        </w:tc>
        <w:tc>
          <w:tcPr>
            <w:tcW w:w="636" w:type="pct"/>
            <w:tcBorders>
              <w:top w:val="single" w:sz="4" w:space="0" w:color="auto"/>
              <w:bottom w:val="single" w:sz="4" w:space="0" w:color="auto"/>
            </w:tcBorders>
            <w:vAlign w:val="center"/>
          </w:tcPr>
          <w:p w:rsidR="0049530C" w:rsidRPr="00040C56" w:rsidRDefault="0049530C" w:rsidP="001B1A3F">
            <w:pPr>
              <w:pStyle w:val="Texto"/>
              <w:jc w:val="center"/>
              <w:rPr>
                <w:b/>
                <w:sz w:val="16"/>
                <w:szCs w:val="16"/>
                <w:lang w:val="es-AR"/>
              </w:rPr>
            </w:pPr>
            <w:r w:rsidRPr="00040C56">
              <w:rPr>
                <w:b/>
                <w:sz w:val="16"/>
                <w:szCs w:val="16"/>
                <w:lang w:val="es-AR"/>
              </w:rPr>
              <w:t>Medici</w:t>
            </w:r>
            <w:r w:rsidR="001B1A3F" w:rsidRPr="00040C56">
              <w:rPr>
                <w:b/>
                <w:sz w:val="16"/>
                <w:szCs w:val="16"/>
                <w:lang w:val="es-AR"/>
              </w:rPr>
              <w:t>ó</w:t>
            </w:r>
            <w:r w:rsidRPr="00040C56">
              <w:rPr>
                <w:b/>
                <w:sz w:val="16"/>
                <w:szCs w:val="16"/>
                <w:lang w:val="es-AR"/>
              </w:rPr>
              <w:t>n Obligatoria</w:t>
            </w:r>
          </w:p>
        </w:tc>
        <w:tc>
          <w:tcPr>
            <w:tcW w:w="540" w:type="pct"/>
            <w:gridSpan w:val="2"/>
            <w:tcBorders>
              <w:top w:val="single" w:sz="4" w:space="0" w:color="auto"/>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Nivel 1</w:t>
            </w:r>
          </w:p>
        </w:tc>
        <w:tc>
          <w:tcPr>
            <w:tcW w:w="608" w:type="pct"/>
            <w:gridSpan w:val="2"/>
            <w:tcBorders>
              <w:top w:val="single" w:sz="4" w:space="0" w:color="auto"/>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Nivel 2</w:t>
            </w:r>
          </w:p>
        </w:tc>
        <w:tc>
          <w:tcPr>
            <w:tcW w:w="530" w:type="pct"/>
            <w:tcBorders>
              <w:top w:val="single" w:sz="4" w:space="0" w:color="auto"/>
              <w:bottom w:val="single" w:sz="4" w:space="0" w:color="auto"/>
            </w:tcBorders>
            <w:vAlign w:val="center"/>
          </w:tcPr>
          <w:p w:rsidR="0049530C" w:rsidRPr="00040C56" w:rsidRDefault="0049530C" w:rsidP="0049530C">
            <w:pPr>
              <w:pStyle w:val="Texto"/>
              <w:jc w:val="center"/>
              <w:rPr>
                <w:b/>
                <w:sz w:val="16"/>
                <w:szCs w:val="16"/>
                <w:lang w:val="es-AR"/>
              </w:rPr>
            </w:pPr>
            <w:r w:rsidRPr="00040C56">
              <w:rPr>
                <w:b/>
                <w:sz w:val="16"/>
                <w:szCs w:val="16"/>
                <w:lang w:val="es-AR"/>
              </w:rPr>
              <w:t>Nivel 3</w:t>
            </w:r>
          </w:p>
        </w:tc>
      </w:tr>
      <w:tr w:rsidR="0049530C" w:rsidRPr="00040C56" w:rsidTr="00017669">
        <w:tc>
          <w:tcPr>
            <w:tcW w:w="1469" w:type="pct"/>
          </w:tcPr>
          <w:p w:rsidR="00B700B9" w:rsidRPr="00040C56" w:rsidRDefault="00B700B9" w:rsidP="0049530C">
            <w:pPr>
              <w:pStyle w:val="Texto"/>
              <w:rPr>
                <w:b/>
                <w:sz w:val="17"/>
                <w:szCs w:val="17"/>
                <w:lang w:val="es-AR"/>
              </w:rPr>
            </w:pPr>
          </w:p>
          <w:p w:rsidR="0049530C" w:rsidRPr="00040C56" w:rsidRDefault="0049530C" w:rsidP="0049530C">
            <w:pPr>
              <w:pStyle w:val="Texto"/>
              <w:rPr>
                <w:b/>
                <w:sz w:val="17"/>
                <w:szCs w:val="17"/>
                <w:lang w:val="es-AR"/>
              </w:rPr>
            </w:pPr>
            <w:r w:rsidRPr="00040C56">
              <w:rPr>
                <w:b/>
                <w:sz w:val="17"/>
                <w:szCs w:val="17"/>
                <w:lang w:val="es-AR"/>
              </w:rPr>
              <w:t>ACTIVOS FINANCIEROS</w:t>
            </w:r>
          </w:p>
        </w:tc>
        <w:tc>
          <w:tcPr>
            <w:tcW w:w="10" w:type="pct"/>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36"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537"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08" w:type="pct"/>
            <w:gridSpan w:val="2"/>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533" w:type="pct"/>
            <w:gridSpan w:val="2"/>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r>
      <w:tr w:rsidR="00E720E3" w:rsidRPr="00040C56" w:rsidTr="00017669">
        <w:tc>
          <w:tcPr>
            <w:tcW w:w="1469" w:type="pct"/>
            <w:tcBorders>
              <w:bottom w:val="nil"/>
            </w:tcBorders>
          </w:tcPr>
          <w:p w:rsidR="0049530C" w:rsidRPr="00040C56" w:rsidRDefault="0049530C" w:rsidP="0049530C">
            <w:pPr>
              <w:pStyle w:val="Texto"/>
              <w:rPr>
                <w:b/>
                <w:sz w:val="17"/>
                <w:szCs w:val="17"/>
                <w:lang w:val="es-AR"/>
              </w:rPr>
            </w:pP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36"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537" w:type="pct"/>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608" w:type="pct"/>
            <w:gridSpan w:val="2"/>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c>
          <w:tcPr>
            <w:tcW w:w="533" w:type="pct"/>
            <w:gridSpan w:val="2"/>
            <w:tcBorders>
              <w:top w:val="nil"/>
              <w:bottom w:val="nil"/>
            </w:tcBorders>
            <w:vAlign w:val="bottom"/>
          </w:tcPr>
          <w:p w:rsidR="0049530C" w:rsidRPr="00040C56" w:rsidRDefault="0049530C" w:rsidP="0049530C">
            <w:pPr>
              <w:pStyle w:val="Texto"/>
              <w:tabs>
                <w:tab w:val="decimal" w:pos="1116"/>
                <w:tab w:val="left" w:pos="1322"/>
              </w:tabs>
              <w:ind w:right="229"/>
              <w:jc w:val="right"/>
              <w:rPr>
                <w:rFonts w:cs="Arial"/>
                <w:sz w:val="16"/>
                <w:szCs w:val="16"/>
                <w:lang w:val="es-AR"/>
              </w:rPr>
            </w:pPr>
          </w:p>
        </w:tc>
      </w:tr>
      <w:tr w:rsidR="00E720E3" w:rsidRPr="00040C56" w:rsidTr="00017669">
        <w:tc>
          <w:tcPr>
            <w:tcW w:w="1469" w:type="pct"/>
            <w:tcBorders>
              <w:bottom w:val="nil"/>
            </w:tcBorders>
          </w:tcPr>
          <w:p w:rsidR="0049530C" w:rsidRPr="00040C56" w:rsidRDefault="0049530C" w:rsidP="0049530C">
            <w:pPr>
              <w:pStyle w:val="Texto"/>
              <w:rPr>
                <w:b/>
                <w:sz w:val="17"/>
                <w:szCs w:val="17"/>
                <w:lang w:val="es-AR"/>
              </w:rPr>
            </w:pPr>
            <w:r w:rsidRPr="00040C56">
              <w:rPr>
                <w:b/>
                <w:sz w:val="17"/>
                <w:szCs w:val="17"/>
                <w:lang w:val="es-AR"/>
              </w:rPr>
              <w:t>Efectivo y depósitos en Bancos</w:t>
            </w: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EF644F" w:rsidP="00AE3F8B">
            <w:pPr>
              <w:pStyle w:val="Texto"/>
              <w:tabs>
                <w:tab w:val="left" w:pos="287"/>
              </w:tabs>
              <w:jc w:val="right"/>
              <w:rPr>
                <w:rFonts w:cs="Arial"/>
                <w:b/>
                <w:sz w:val="16"/>
                <w:szCs w:val="16"/>
                <w:lang w:val="es-AR"/>
              </w:rPr>
            </w:pPr>
            <w:r>
              <w:rPr>
                <w:rFonts w:cs="Arial"/>
                <w:b/>
                <w:sz w:val="16"/>
                <w:szCs w:val="16"/>
                <w:lang w:val="es-AR"/>
              </w:rPr>
              <w:t>13.543.324</w:t>
            </w:r>
          </w:p>
        </w:tc>
        <w:tc>
          <w:tcPr>
            <w:tcW w:w="636"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537" w:type="pct"/>
            <w:tcBorders>
              <w:top w:val="nil"/>
              <w:bottom w:val="nil"/>
            </w:tcBorders>
            <w:vAlign w:val="bottom"/>
          </w:tcPr>
          <w:p w:rsidR="0049530C" w:rsidRPr="00040C56" w:rsidRDefault="00EF644F" w:rsidP="00AE3F8B">
            <w:pPr>
              <w:pStyle w:val="Texto"/>
              <w:tabs>
                <w:tab w:val="decimal" w:pos="1116"/>
                <w:tab w:val="left" w:pos="1322"/>
              </w:tabs>
              <w:ind w:right="113"/>
              <w:jc w:val="right"/>
              <w:rPr>
                <w:rFonts w:cs="Arial"/>
                <w:b/>
                <w:sz w:val="16"/>
                <w:szCs w:val="16"/>
                <w:lang w:val="es-AR"/>
              </w:rPr>
            </w:pPr>
            <w:r>
              <w:rPr>
                <w:rFonts w:cs="Arial"/>
                <w:b/>
                <w:sz w:val="16"/>
                <w:szCs w:val="16"/>
                <w:lang w:val="es-AR"/>
              </w:rPr>
              <w:t>13.543.324</w:t>
            </w:r>
          </w:p>
        </w:tc>
        <w:tc>
          <w:tcPr>
            <w:tcW w:w="608" w:type="pct"/>
            <w:gridSpan w:val="2"/>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533" w:type="pct"/>
            <w:gridSpan w:val="2"/>
            <w:tcBorders>
              <w:top w:val="nil"/>
              <w:bottom w:val="nil"/>
            </w:tcBorders>
            <w:vAlign w:val="bottom"/>
          </w:tcPr>
          <w:p w:rsidR="0049530C" w:rsidRPr="00040C56" w:rsidRDefault="0049530C" w:rsidP="001B1A3F">
            <w:pPr>
              <w:pStyle w:val="Texto"/>
              <w:tabs>
                <w:tab w:val="decimal" w:pos="1116"/>
                <w:tab w:val="left" w:pos="1322"/>
              </w:tabs>
              <w:ind w:right="10"/>
              <w:jc w:val="right"/>
              <w:rPr>
                <w:rFonts w:cs="Arial"/>
                <w:b/>
                <w:sz w:val="16"/>
                <w:szCs w:val="16"/>
                <w:lang w:val="es-AR"/>
              </w:rPr>
            </w:pPr>
            <w:r w:rsidRPr="00040C56">
              <w:rPr>
                <w:rFonts w:cs="Arial"/>
                <w:b/>
                <w:sz w:val="16"/>
                <w:szCs w:val="16"/>
                <w:lang w:val="es-AR"/>
              </w:rPr>
              <w:t>-</w:t>
            </w:r>
          </w:p>
        </w:tc>
      </w:tr>
      <w:tr w:rsidR="00E720E3" w:rsidRPr="00040C56" w:rsidTr="00017669">
        <w:tc>
          <w:tcPr>
            <w:tcW w:w="1469" w:type="pct"/>
            <w:tcBorders>
              <w:bottom w:val="nil"/>
            </w:tcBorders>
          </w:tcPr>
          <w:p w:rsidR="0049530C" w:rsidRPr="00040C56" w:rsidRDefault="0049530C" w:rsidP="0049530C">
            <w:pPr>
              <w:pStyle w:val="Texto"/>
              <w:ind w:left="284"/>
              <w:rPr>
                <w:b/>
                <w:sz w:val="17"/>
                <w:szCs w:val="17"/>
                <w:lang w:val="es-AR"/>
              </w:rPr>
            </w:pPr>
            <w:r w:rsidRPr="00040C56">
              <w:rPr>
                <w:sz w:val="17"/>
                <w:szCs w:val="17"/>
                <w:lang w:val="es-AR"/>
              </w:rPr>
              <w:t>Efectivo</w:t>
            </w:r>
          </w:p>
        </w:tc>
        <w:tc>
          <w:tcPr>
            <w:tcW w:w="10" w:type="pct"/>
            <w:tcBorders>
              <w:bottom w:val="nil"/>
            </w:tcBorders>
          </w:tcPr>
          <w:p w:rsidR="0049530C" w:rsidRPr="00040C56" w:rsidRDefault="0049530C" w:rsidP="0049530C">
            <w:pPr>
              <w:pStyle w:val="Texto"/>
              <w:rPr>
                <w:sz w:val="15"/>
                <w:szCs w:val="15"/>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040C56" w:rsidP="00AE3F8B">
            <w:pPr>
              <w:pStyle w:val="Texto"/>
              <w:tabs>
                <w:tab w:val="decimal" w:pos="1116"/>
                <w:tab w:val="left" w:pos="1322"/>
              </w:tabs>
              <w:jc w:val="right"/>
              <w:rPr>
                <w:rFonts w:cs="Arial"/>
                <w:sz w:val="16"/>
                <w:szCs w:val="16"/>
                <w:lang w:val="es-AR"/>
              </w:rPr>
            </w:pPr>
            <w:r w:rsidRPr="00040C56">
              <w:rPr>
                <w:rFonts w:cs="Arial"/>
                <w:sz w:val="16"/>
                <w:szCs w:val="16"/>
                <w:lang w:val="es-AR"/>
              </w:rPr>
              <w:t>175.671</w:t>
            </w:r>
          </w:p>
        </w:tc>
        <w:tc>
          <w:tcPr>
            <w:tcW w:w="636"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537"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17</w:t>
            </w:r>
            <w:r w:rsidR="007079FF">
              <w:rPr>
                <w:rFonts w:cs="Arial"/>
                <w:sz w:val="16"/>
                <w:szCs w:val="16"/>
                <w:lang w:val="es-AR"/>
              </w:rPr>
              <w:t>5</w:t>
            </w:r>
            <w:r w:rsidRPr="00040C56">
              <w:rPr>
                <w:rFonts w:cs="Arial"/>
                <w:sz w:val="16"/>
                <w:szCs w:val="16"/>
                <w:lang w:val="es-AR"/>
              </w:rPr>
              <w:t>.671</w:t>
            </w:r>
          </w:p>
        </w:tc>
        <w:tc>
          <w:tcPr>
            <w:tcW w:w="608" w:type="pct"/>
            <w:gridSpan w:val="2"/>
            <w:tcBorders>
              <w:top w:val="nil"/>
              <w:bottom w:val="nil"/>
            </w:tcBorders>
            <w:vAlign w:val="bottom"/>
          </w:tcPr>
          <w:p w:rsidR="0049530C" w:rsidRPr="00040C56" w:rsidRDefault="0049530C" w:rsidP="00AE3F8B">
            <w:pPr>
              <w:pStyle w:val="Texto"/>
              <w:tabs>
                <w:tab w:val="left" w:pos="1027"/>
                <w:tab w:val="decimal" w:pos="1116"/>
              </w:tabs>
              <w:ind w:right="113"/>
              <w:jc w:val="right"/>
              <w:rPr>
                <w:rFonts w:cs="Arial"/>
                <w:sz w:val="16"/>
                <w:szCs w:val="16"/>
                <w:lang w:val="es-AR"/>
              </w:rPr>
            </w:pPr>
            <w:r w:rsidRPr="00040C56">
              <w:rPr>
                <w:rFonts w:cs="Arial"/>
                <w:sz w:val="16"/>
                <w:szCs w:val="16"/>
                <w:lang w:val="es-AR"/>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180"/>
        </w:trPr>
        <w:tc>
          <w:tcPr>
            <w:tcW w:w="1469" w:type="pct"/>
            <w:tcBorders>
              <w:bottom w:val="nil"/>
            </w:tcBorders>
          </w:tcPr>
          <w:p w:rsidR="0049530C" w:rsidRPr="00040C56" w:rsidRDefault="0049530C" w:rsidP="00B700B9">
            <w:pPr>
              <w:pStyle w:val="Texto"/>
              <w:ind w:left="284"/>
              <w:jc w:val="left"/>
              <w:rPr>
                <w:sz w:val="17"/>
                <w:szCs w:val="17"/>
                <w:lang w:val="es-AR"/>
              </w:rPr>
            </w:pPr>
            <w:r w:rsidRPr="00040C56">
              <w:rPr>
                <w:sz w:val="17"/>
                <w:szCs w:val="17"/>
                <w:lang w:val="es-AR"/>
              </w:rPr>
              <w:t>Entidades Financieras y corresponsales</w:t>
            </w: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EF644F" w:rsidP="00AE3F8B">
            <w:pPr>
              <w:tabs>
                <w:tab w:val="decimal" w:pos="1116"/>
              </w:tabs>
              <w:jc w:val="right"/>
              <w:rPr>
                <w:rFonts w:cs="Arial"/>
                <w:sz w:val="16"/>
                <w:szCs w:val="16"/>
              </w:rPr>
            </w:pPr>
            <w:r>
              <w:rPr>
                <w:rFonts w:cs="Arial"/>
                <w:sz w:val="16"/>
                <w:szCs w:val="16"/>
              </w:rPr>
              <w:t>13.367.653</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p>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EF644F" w:rsidP="00AE3F8B">
            <w:pPr>
              <w:ind w:right="142"/>
              <w:jc w:val="right"/>
              <w:rPr>
                <w:rFonts w:cs="Arial"/>
                <w:sz w:val="16"/>
                <w:szCs w:val="16"/>
              </w:rPr>
            </w:pPr>
            <w:r>
              <w:rPr>
                <w:rFonts w:cs="Arial"/>
                <w:sz w:val="16"/>
                <w:szCs w:val="16"/>
              </w:rPr>
              <w:t>13.367.653</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D2447A" w:rsidTr="00017669">
        <w:tc>
          <w:tcPr>
            <w:tcW w:w="1469" w:type="pct"/>
            <w:tcBorders>
              <w:bottom w:val="nil"/>
            </w:tcBorders>
          </w:tcPr>
          <w:p w:rsidR="0049530C" w:rsidRPr="00040C56" w:rsidRDefault="0049530C" w:rsidP="0049530C">
            <w:pPr>
              <w:pStyle w:val="Texto"/>
              <w:ind w:left="284"/>
              <w:rPr>
                <w:sz w:val="17"/>
                <w:szCs w:val="17"/>
                <w:lang w:val="es-AR"/>
              </w:rPr>
            </w:pPr>
            <w:r w:rsidRPr="00040C56">
              <w:rPr>
                <w:sz w:val="17"/>
                <w:szCs w:val="17"/>
                <w:lang w:val="es-AR"/>
              </w:rPr>
              <w:t>Otros</w:t>
            </w: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347"/>
        </w:trPr>
        <w:tc>
          <w:tcPr>
            <w:tcW w:w="1469" w:type="pct"/>
            <w:tcBorders>
              <w:bottom w:val="nil"/>
            </w:tcBorders>
            <w:vAlign w:val="bottom"/>
          </w:tcPr>
          <w:p w:rsidR="0049530C" w:rsidRPr="00040C56" w:rsidRDefault="00B700B9" w:rsidP="00017669">
            <w:pPr>
              <w:pStyle w:val="Texto"/>
              <w:jc w:val="left"/>
              <w:rPr>
                <w:b/>
                <w:sz w:val="17"/>
                <w:szCs w:val="17"/>
                <w:lang w:val="es-AR"/>
              </w:rPr>
            </w:pPr>
            <w:r w:rsidRPr="00040C56">
              <w:rPr>
                <w:b/>
                <w:sz w:val="17"/>
                <w:szCs w:val="17"/>
                <w:lang w:val="es-AR"/>
              </w:rPr>
              <w:t>Títulos</w:t>
            </w:r>
            <w:r w:rsidR="0049530C" w:rsidRPr="00040C56">
              <w:rPr>
                <w:b/>
                <w:sz w:val="17"/>
                <w:szCs w:val="17"/>
                <w:lang w:val="es-AR"/>
              </w:rPr>
              <w:t xml:space="preserve"> de deuda a valor razonable con cambios en resultados</w:t>
            </w:r>
          </w:p>
        </w:tc>
        <w:tc>
          <w:tcPr>
            <w:tcW w:w="10" w:type="pct"/>
            <w:tcBorders>
              <w:bottom w:val="nil"/>
            </w:tcBorders>
          </w:tcPr>
          <w:p w:rsidR="0049530C" w:rsidRPr="00040C56" w:rsidRDefault="0049530C" w:rsidP="0049530C">
            <w:pPr>
              <w:pStyle w:val="Texto"/>
              <w:rPr>
                <w:b/>
                <w:sz w:val="17"/>
                <w:szCs w:val="17"/>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b/>
                <w:sz w:val="16"/>
                <w:szCs w:val="16"/>
              </w:rPr>
            </w:pPr>
            <w:r w:rsidRPr="00040C56">
              <w:rPr>
                <w:rFonts w:cs="Arial"/>
                <w:b/>
                <w:sz w:val="16"/>
                <w:szCs w:val="16"/>
              </w:rPr>
              <w:t>5.113.641</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p>
          <w:p w:rsidR="0049530C" w:rsidRPr="00040C56" w:rsidRDefault="0049530C" w:rsidP="00AE3F8B">
            <w:pPr>
              <w:ind w:right="142"/>
              <w:jc w:val="right"/>
              <w:rPr>
                <w:rFonts w:cs="Arial"/>
                <w:b/>
                <w:sz w:val="16"/>
                <w:szCs w:val="16"/>
              </w:rPr>
            </w:pPr>
          </w:p>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b/>
                <w:sz w:val="16"/>
                <w:szCs w:val="16"/>
              </w:rPr>
            </w:pPr>
            <w:r w:rsidRPr="00040C56">
              <w:rPr>
                <w:rFonts w:cs="Arial"/>
                <w:b/>
                <w:sz w:val="16"/>
                <w:szCs w:val="16"/>
              </w:rPr>
              <w:t>5.113.641</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c>
          <w:tcPr>
            <w:tcW w:w="1469" w:type="pct"/>
            <w:tcBorders>
              <w:bottom w:val="nil"/>
            </w:tcBorders>
          </w:tcPr>
          <w:p w:rsidR="0049530C" w:rsidRPr="00040C56" w:rsidRDefault="0049530C" w:rsidP="0049530C">
            <w:pPr>
              <w:pStyle w:val="Texto"/>
              <w:rPr>
                <w:b/>
                <w:sz w:val="17"/>
                <w:szCs w:val="17"/>
                <w:lang w:val="es-AR"/>
              </w:rPr>
            </w:pPr>
            <w:r w:rsidRPr="00040C56">
              <w:rPr>
                <w:b/>
                <w:sz w:val="17"/>
                <w:szCs w:val="17"/>
                <w:lang w:val="es-AR"/>
              </w:rPr>
              <w:t>Instrumentos derivados</w:t>
            </w:r>
          </w:p>
        </w:tc>
        <w:tc>
          <w:tcPr>
            <w:tcW w:w="10" w:type="pct"/>
            <w:tcBorders>
              <w:bottom w:val="nil"/>
            </w:tcBorders>
          </w:tcPr>
          <w:p w:rsidR="0049530C" w:rsidRPr="00040C56" w:rsidRDefault="0049530C" w:rsidP="0049530C">
            <w:pPr>
              <w:pStyle w:val="Texto"/>
              <w:rPr>
                <w:b/>
                <w:sz w:val="17"/>
                <w:szCs w:val="17"/>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b/>
                <w:sz w:val="16"/>
                <w:szCs w:val="16"/>
              </w:rPr>
            </w:pPr>
            <w:r w:rsidRPr="00040C56">
              <w:rPr>
                <w:rFonts w:cs="Arial"/>
                <w:b/>
                <w:sz w:val="16"/>
                <w:szCs w:val="16"/>
              </w:rPr>
              <w:t>32.987</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b/>
                <w:sz w:val="16"/>
                <w:szCs w:val="16"/>
              </w:rPr>
            </w:pPr>
            <w:r w:rsidRPr="00040C56">
              <w:rPr>
                <w:rFonts w:cs="Arial"/>
                <w:b/>
                <w:sz w:val="16"/>
                <w:szCs w:val="16"/>
              </w:rPr>
              <w:t>32.987</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c>
          <w:tcPr>
            <w:tcW w:w="1469" w:type="pct"/>
            <w:tcBorders>
              <w:bottom w:val="nil"/>
            </w:tcBorders>
          </w:tcPr>
          <w:p w:rsidR="0049530C" w:rsidRPr="00040C56" w:rsidRDefault="0049530C" w:rsidP="0049530C">
            <w:pPr>
              <w:pStyle w:val="Texto"/>
              <w:rPr>
                <w:b/>
                <w:sz w:val="17"/>
                <w:szCs w:val="17"/>
                <w:lang w:val="es-AR"/>
              </w:rPr>
            </w:pPr>
            <w:r w:rsidRPr="00040C56">
              <w:rPr>
                <w:b/>
                <w:sz w:val="17"/>
                <w:szCs w:val="17"/>
                <w:lang w:val="es-AR"/>
              </w:rPr>
              <w:t>Operaciones de pases</w:t>
            </w:r>
          </w:p>
        </w:tc>
        <w:tc>
          <w:tcPr>
            <w:tcW w:w="10" w:type="pct"/>
            <w:tcBorders>
              <w:bottom w:val="nil"/>
            </w:tcBorders>
          </w:tcPr>
          <w:p w:rsidR="0049530C" w:rsidRPr="00040C56" w:rsidRDefault="0049530C" w:rsidP="0049530C">
            <w:pPr>
              <w:pStyle w:val="Texto"/>
              <w:rPr>
                <w:b/>
                <w:sz w:val="17"/>
                <w:szCs w:val="17"/>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b/>
                <w:sz w:val="16"/>
                <w:szCs w:val="16"/>
              </w:rPr>
            </w:pPr>
            <w:r w:rsidRPr="00040C56">
              <w:rPr>
                <w:rFonts w:cs="Arial"/>
                <w:b/>
                <w:sz w:val="16"/>
                <w:szCs w:val="16"/>
              </w:rPr>
              <w:t>5.911.874</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b/>
                <w:sz w:val="16"/>
                <w:szCs w:val="16"/>
              </w:rPr>
            </w:pPr>
            <w:r w:rsidRPr="00040C56">
              <w:rPr>
                <w:rFonts w:cs="Arial"/>
                <w:b/>
                <w:sz w:val="16"/>
                <w:szCs w:val="16"/>
              </w:rPr>
              <w:t>5.911.874</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c>
          <w:tcPr>
            <w:tcW w:w="1469" w:type="pct"/>
            <w:tcBorders>
              <w:bottom w:val="nil"/>
            </w:tcBorders>
          </w:tcPr>
          <w:p w:rsidR="0049530C" w:rsidRPr="00040C56" w:rsidRDefault="00B4586D" w:rsidP="0049530C">
            <w:pPr>
              <w:pStyle w:val="Texto"/>
              <w:ind w:left="284"/>
              <w:rPr>
                <w:sz w:val="17"/>
                <w:szCs w:val="17"/>
                <w:lang w:val="es-AR"/>
              </w:rPr>
            </w:pPr>
            <w:r w:rsidRPr="00040C56">
              <w:rPr>
                <w:sz w:val="17"/>
                <w:szCs w:val="17"/>
                <w:lang w:val="es-AR"/>
              </w:rPr>
              <w:t>BCRA</w:t>
            </w:r>
          </w:p>
        </w:tc>
        <w:tc>
          <w:tcPr>
            <w:tcW w:w="10" w:type="pct"/>
            <w:tcBorders>
              <w:bottom w:val="nil"/>
            </w:tcBorders>
          </w:tcPr>
          <w:p w:rsidR="0049530C" w:rsidRPr="00040C56" w:rsidRDefault="0049530C" w:rsidP="0049530C">
            <w:pPr>
              <w:pStyle w:val="Texto"/>
              <w:ind w:left="284"/>
              <w:rPr>
                <w:sz w:val="17"/>
                <w:szCs w:val="17"/>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sz w:val="16"/>
                <w:szCs w:val="16"/>
              </w:rPr>
            </w:pPr>
            <w:r w:rsidRPr="00040C56">
              <w:rPr>
                <w:rFonts w:cs="Arial"/>
                <w:sz w:val="16"/>
                <w:szCs w:val="16"/>
              </w:rPr>
              <w:t>945.994</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sz w:val="16"/>
                <w:szCs w:val="16"/>
              </w:rPr>
            </w:pPr>
            <w:r w:rsidRPr="00040C56">
              <w:rPr>
                <w:rFonts w:cs="Arial"/>
                <w:sz w:val="16"/>
                <w:szCs w:val="16"/>
              </w:rPr>
              <w:t>945.994</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c>
          <w:tcPr>
            <w:tcW w:w="1469" w:type="pct"/>
            <w:tcBorders>
              <w:bottom w:val="nil"/>
            </w:tcBorders>
          </w:tcPr>
          <w:p w:rsidR="0049530C" w:rsidRPr="00040C56" w:rsidRDefault="0049530C" w:rsidP="0049530C">
            <w:pPr>
              <w:pStyle w:val="Texto"/>
              <w:ind w:left="284"/>
              <w:rPr>
                <w:sz w:val="17"/>
                <w:szCs w:val="17"/>
                <w:lang w:val="es-AR"/>
              </w:rPr>
            </w:pPr>
            <w:r w:rsidRPr="00040C56">
              <w:rPr>
                <w:sz w:val="17"/>
                <w:szCs w:val="17"/>
                <w:lang w:val="es-AR"/>
              </w:rPr>
              <w:t>Otras entidades financieras</w:t>
            </w:r>
          </w:p>
        </w:tc>
        <w:tc>
          <w:tcPr>
            <w:tcW w:w="10" w:type="pct"/>
            <w:tcBorders>
              <w:bottom w:val="nil"/>
            </w:tcBorders>
          </w:tcPr>
          <w:p w:rsidR="0049530C" w:rsidRPr="00040C56" w:rsidRDefault="0049530C" w:rsidP="0049530C">
            <w:pPr>
              <w:pStyle w:val="Texto"/>
              <w:ind w:left="284"/>
              <w:rPr>
                <w:sz w:val="17"/>
                <w:szCs w:val="17"/>
                <w:lang w:val="es-AR"/>
              </w:rPr>
            </w:pPr>
          </w:p>
        </w:tc>
        <w:tc>
          <w:tcPr>
            <w:tcW w:w="573" w:type="pct"/>
            <w:tcBorders>
              <w:top w:val="nil"/>
              <w:bottom w:val="nil"/>
            </w:tcBorders>
            <w:vAlign w:val="bottom"/>
          </w:tcPr>
          <w:p w:rsidR="0049530C" w:rsidRPr="00040C56" w:rsidRDefault="006854F2"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sz w:val="16"/>
                <w:szCs w:val="16"/>
              </w:rPr>
            </w:pPr>
            <w:r w:rsidRPr="00040C56">
              <w:rPr>
                <w:rFonts w:cs="Arial"/>
                <w:sz w:val="16"/>
                <w:szCs w:val="16"/>
              </w:rPr>
              <w:t>4.965.880</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sz w:val="16"/>
                <w:szCs w:val="16"/>
              </w:rPr>
            </w:pPr>
            <w:r w:rsidRPr="00040C56">
              <w:rPr>
                <w:rFonts w:cs="Arial"/>
                <w:sz w:val="16"/>
                <w:szCs w:val="16"/>
              </w:rPr>
              <w:t>4.965.880</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6F6D56" w:rsidRPr="00040C56" w:rsidTr="00017669">
        <w:tc>
          <w:tcPr>
            <w:tcW w:w="1469" w:type="pct"/>
            <w:tcBorders>
              <w:bottom w:val="nil"/>
            </w:tcBorders>
          </w:tcPr>
          <w:p w:rsidR="006F6D56" w:rsidRPr="00040C56" w:rsidRDefault="006F6D56" w:rsidP="0049530C">
            <w:pPr>
              <w:pStyle w:val="Texto"/>
              <w:rPr>
                <w:b/>
                <w:sz w:val="17"/>
                <w:szCs w:val="17"/>
                <w:lang w:val="es-AR"/>
              </w:rPr>
            </w:pPr>
            <w:r w:rsidRPr="00040C56">
              <w:rPr>
                <w:b/>
                <w:sz w:val="17"/>
                <w:szCs w:val="17"/>
                <w:lang w:val="es-AR"/>
              </w:rPr>
              <w:t>Otros activos financieros</w:t>
            </w:r>
          </w:p>
        </w:tc>
        <w:tc>
          <w:tcPr>
            <w:tcW w:w="10" w:type="pct"/>
            <w:tcBorders>
              <w:bottom w:val="nil"/>
            </w:tcBorders>
          </w:tcPr>
          <w:p w:rsidR="006F6D56" w:rsidRPr="00040C56" w:rsidRDefault="006F6D56" w:rsidP="0049530C">
            <w:pPr>
              <w:pStyle w:val="Texto"/>
              <w:rPr>
                <w:b/>
                <w:sz w:val="17"/>
                <w:szCs w:val="17"/>
                <w:lang w:val="es-AR"/>
              </w:rPr>
            </w:pPr>
          </w:p>
        </w:tc>
        <w:tc>
          <w:tcPr>
            <w:tcW w:w="573" w:type="pct"/>
            <w:tcBorders>
              <w:top w:val="nil"/>
              <w:bottom w:val="nil"/>
            </w:tcBorders>
            <w:vAlign w:val="bottom"/>
          </w:tcPr>
          <w:p w:rsidR="006F6D56" w:rsidRPr="00040C56" w:rsidRDefault="00040C56" w:rsidP="00AE3F8B">
            <w:pPr>
              <w:pStyle w:val="Texto"/>
              <w:tabs>
                <w:tab w:val="decimal" w:pos="1116"/>
                <w:tab w:val="left" w:pos="1322"/>
              </w:tabs>
              <w:ind w:right="113"/>
              <w:jc w:val="right"/>
              <w:rPr>
                <w:rFonts w:cs="Arial"/>
                <w:b/>
                <w:sz w:val="16"/>
                <w:szCs w:val="16"/>
                <w:lang w:val="es-AR"/>
              </w:rPr>
            </w:pPr>
            <w:r w:rsidRPr="00040C56">
              <w:rPr>
                <w:rFonts w:cs="Arial"/>
                <w:b/>
                <w:sz w:val="16"/>
                <w:szCs w:val="16"/>
              </w:rPr>
              <w:t>1.305.715</w:t>
            </w:r>
          </w:p>
        </w:tc>
        <w:tc>
          <w:tcPr>
            <w:tcW w:w="633" w:type="pct"/>
            <w:tcBorders>
              <w:top w:val="nil"/>
              <w:bottom w:val="nil"/>
            </w:tcBorders>
            <w:vAlign w:val="bottom"/>
          </w:tcPr>
          <w:p w:rsidR="006F6D56" w:rsidRPr="00040C56" w:rsidRDefault="00E1185A" w:rsidP="00452A87">
            <w:pPr>
              <w:tabs>
                <w:tab w:val="decimal" w:pos="1116"/>
              </w:tabs>
              <w:jc w:val="right"/>
              <w:rPr>
                <w:rFonts w:cs="Arial"/>
                <w:b/>
                <w:sz w:val="16"/>
                <w:szCs w:val="16"/>
              </w:rPr>
            </w:pPr>
            <w:r w:rsidRPr="00040C56">
              <w:rPr>
                <w:rFonts w:cs="Arial"/>
                <w:b/>
                <w:sz w:val="16"/>
                <w:szCs w:val="16"/>
              </w:rPr>
              <w:t>-</w:t>
            </w:r>
          </w:p>
        </w:tc>
        <w:tc>
          <w:tcPr>
            <w:tcW w:w="636" w:type="pct"/>
            <w:tcBorders>
              <w:top w:val="nil"/>
              <w:bottom w:val="nil"/>
            </w:tcBorders>
            <w:vAlign w:val="bottom"/>
          </w:tcPr>
          <w:p w:rsidR="006F6D56" w:rsidRPr="00040C56" w:rsidRDefault="006F6D56" w:rsidP="00452A87">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6F6D56" w:rsidRPr="00040C56" w:rsidRDefault="00E1185A" w:rsidP="00452A87">
            <w:pPr>
              <w:ind w:right="142"/>
              <w:jc w:val="right"/>
              <w:rPr>
                <w:rFonts w:cs="Arial"/>
                <w:b/>
                <w:sz w:val="16"/>
                <w:szCs w:val="16"/>
              </w:rPr>
            </w:pPr>
            <w:r w:rsidRPr="00040C56">
              <w:rPr>
                <w:rFonts w:cs="Arial"/>
                <w:b/>
                <w:sz w:val="16"/>
                <w:szCs w:val="16"/>
              </w:rPr>
              <w:t>-</w:t>
            </w:r>
          </w:p>
        </w:tc>
        <w:tc>
          <w:tcPr>
            <w:tcW w:w="608" w:type="pct"/>
            <w:gridSpan w:val="2"/>
            <w:tcBorders>
              <w:top w:val="nil"/>
              <w:bottom w:val="nil"/>
            </w:tcBorders>
            <w:vAlign w:val="bottom"/>
          </w:tcPr>
          <w:p w:rsidR="006F6D56" w:rsidRPr="00040C56" w:rsidRDefault="006F6D56"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6F6D56" w:rsidRPr="00040C56" w:rsidRDefault="006F6D56" w:rsidP="00AE3F8B">
            <w:pPr>
              <w:jc w:val="right"/>
              <w:rPr>
                <w:rFonts w:cs="Arial"/>
                <w:b/>
                <w:sz w:val="16"/>
                <w:szCs w:val="16"/>
              </w:rPr>
            </w:pPr>
            <w:r w:rsidRPr="00040C56">
              <w:rPr>
                <w:rFonts w:cs="Arial"/>
                <w:b/>
                <w:sz w:val="16"/>
                <w:szCs w:val="16"/>
              </w:rPr>
              <w:t>-</w:t>
            </w:r>
          </w:p>
        </w:tc>
      </w:tr>
      <w:tr w:rsidR="00E720E3" w:rsidRPr="00040C56" w:rsidTr="00017669">
        <w:tc>
          <w:tcPr>
            <w:tcW w:w="1469" w:type="pct"/>
            <w:tcBorders>
              <w:bottom w:val="nil"/>
            </w:tcBorders>
          </w:tcPr>
          <w:p w:rsidR="0049530C" w:rsidRPr="00040C56" w:rsidRDefault="0049530C" w:rsidP="0049530C">
            <w:pPr>
              <w:pStyle w:val="Texto"/>
              <w:rPr>
                <w:b/>
                <w:sz w:val="17"/>
                <w:szCs w:val="17"/>
                <w:lang w:val="es-AR"/>
              </w:rPr>
            </w:pPr>
            <w:r w:rsidRPr="00040C56">
              <w:rPr>
                <w:b/>
                <w:sz w:val="17"/>
                <w:szCs w:val="17"/>
                <w:lang w:val="es-AR"/>
              </w:rPr>
              <w:t>Préstamos y otras financiaciones</w:t>
            </w:r>
          </w:p>
        </w:tc>
        <w:tc>
          <w:tcPr>
            <w:tcW w:w="10" w:type="pct"/>
            <w:tcBorders>
              <w:bottom w:val="nil"/>
            </w:tcBorders>
          </w:tcPr>
          <w:p w:rsidR="0049530C" w:rsidRPr="00040C56" w:rsidRDefault="0049530C" w:rsidP="0049530C">
            <w:pPr>
              <w:pStyle w:val="Texto"/>
              <w:rPr>
                <w:b/>
                <w:sz w:val="17"/>
                <w:szCs w:val="17"/>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4.733.783</w:t>
            </w:r>
          </w:p>
        </w:tc>
        <w:tc>
          <w:tcPr>
            <w:tcW w:w="633" w:type="pct"/>
            <w:tcBorders>
              <w:top w:val="nil"/>
              <w:bottom w:val="nil"/>
            </w:tcBorders>
            <w:vAlign w:val="bottom"/>
          </w:tcPr>
          <w:p w:rsidR="0049530C" w:rsidRPr="00040C56" w:rsidRDefault="006F6D56" w:rsidP="00AE3F8B">
            <w:pPr>
              <w:tabs>
                <w:tab w:val="decimal" w:pos="1116"/>
              </w:tabs>
              <w:jc w:val="right"/>
              <w:rPr>
                <w:rFonts w:cs="Arial"/>
                <w:b/>
                <w:sz w:val="16"/>
                <w:szCs w:val="16"/>
              </w:rPr>
            </w:pPr>
            <w:r w:rsidRPr="00040C56">
              <w:rPr>
                <w:rFonts w:cs="Arial"/>
                <w:b/>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6F6D56" w:rsidP="00AE3F8B">
            <w:pPr>
              <w:ind w:right="142"/>
              <w:jc w:val="right"/>
              <w:rPr>
                <w:rFonts w:cs="Arial"/>
                <w:b/>
                <w:sz w:val="16"/>
                <w:szCs w:val="16"/>
              </w:rPr>
            </w:pPr>
            <w:r w:rsidRPr="00040C56">
              <w:rPr>
                <w:rFonts w:cs="Arial"/>
                <w:b/>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rPr>
          <w:trHeight w:val="160"/>
        </w:trPr>
        <w:tc>
          <w:tcPr>
            <w:tcW w:w="1469" w:type="pct"/>
            <w:tcBorders>
              <w:bottom w:val="nil"/>
            </w:tcBorders>
          </w:tcPr>
          <w:p w:rsidR="0049530C" w:rsidRPr="00040C56" w:rsidRDefault="00B4586D" w:rsidP="0049530C">
            <w:pPr>
              <w:pStyle w:val="Texto"/>
              <w:ind w:left="279"/>
              <w:rPr>
                <w:sz w:val="17"/>
                <w:szCs w:val="17"/>
                <w:lang w:val="es-AR"/>
              </w:rPr>
            </w:pPr>
            <w:r w:rsidRPr="00040C56">
              <w:rPr>
                <w:sz w:val="17"/>
                <w:szCs w:val="17"/>
                <w:lang w:val="es-AR"/>
              </w:rPr>
              <w:t>BCRA</w:t>
            </w: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30</w:t>
            </w:r>
          </w:p>
        </w:tc>
        <w:tc>
          <w:tcPr>
            <w:tcW w:w="633" w:type="pct"/>
            <w:tcBorders>
              <w:top w:val="nil"/>
              <w:bottom w:val="nil"/>
            </w:tcBorders>
            <w:vAlign w:val="bottom"/>
          </w:tcPr>
          <w:p w:rsidR="0049530C" w:rsidRPr="00040C56" w:rsidRDefault="002A4AEB"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7079FF" w:rsidRPr="00040C56" w:rsidTr="00017669">
        <w:trPr>
          <w:trHeight w:val="160"/>
        </w:trPr>
        <w:tc>
          <w:tcPr>
            <w:tcW w:w="1469" w:type="pct"/>
            <w:tcBorders>
              <w:bottom w:val="nil"/>
            </w:tcBorders>
          </w:tcPr>
          <w:p w:rsidR="007079FF" w:rsidRPr="00040C56" w:rsidRDefault="007079FF" w:rsidP="0049530C">
            <w:pPr>
              <w:pStyle w:val="Texto"/>
              <w:ind w:left="279"/>
              <w:rPr>
                <w:sz w:val="17"/>
                <w:szCs w:val="17"/>
                <w:lang w:val="es-AR"/>
              </w:rPr>
            </w:pPr>
            <w:r>
              <w:rPr>
                <w:sz w:val="17"/>
                <w:szCs w:val="17"/>
                <w:lang w:val="es-AR"/>
              </w:rPr>
              <w:t>Otras entidades financieras</w:t>
            </w:r>
          </w:p>
        </w:tc>
        <w:tc>
          <w:tcPr>
            <w:tcW w:w="10" w:type="pct"/>
            <w:tcBorders>
              <w:bottom w:val="nil"/>
            </w:tcBorders>
          </w:tcPr>
          <w:p w:rsidR="007079FF" w:rsidRPr="00040C56" w:rsidRDefault="007079FF" w:rsidP="0049530C">
            <w:pPr>
              <w:pStyle w:val="Texto"/>
              <w:rPr>
                <w:sz w:val="17"/>
                <w:szCs w:val="17"/>
                <w:lang w:val="es-AR"/>
              </w:rPr>
            </w:pPr>
          </w:p>
        </w:tc>
        <w:tc>
          <w:tcPr>
            <w:tcW w:w="573" w:type="pct"/>
            <w:tcBorders>
              <w:top w:val="nil"/>
              <w:bottom w:val="nil"/>
            </w:tcBorders>
            <w:vAlign w:val="bottom"/>
          </w:tcPr>
          <w:p w:rsidR="007079FF" w:rsidRPr="00040C56" w:rsidRDefault="007079FF" w:rsidP="00AE3F8B">
            <w:pPr>
              <w:pStyle w:val="Texto"/>
              <w:tabs>
                <w:tab w:val="decimal" w:pos="1116"/>
                <w:tab w:val="left" w:pos="1322"/>
              </w:tabs>
              <w:ind w:right="113"/>
              <w:jc w:val="right"/>
              <w:rPr>
                <w:rFonts w:cs="Arial"/>
                <w:sz w:val="16"/>
                <w:szCs w:val="16"/>
                <w:lang w:val="es-AR"/>
              </w:rPr>
            </w:pPr>
            <w:r>
              <w:rPr>
                <w:rFonts w:cs="Arial"/>
                <w:sz w:val="16"/>
                <w:szCs w:val="16"/>
                <w:lang w:val="es-AR"/>
              </w:rPr>
              <w:t>11.431</w:t>
            </w:r>
          </w:p>
        </w:tc>
        <w:tc>
          <w:tcPr>
            <w:tcW w:w="633" w:type="pct"/>
            <w:tcBorders>
              <w:top w:val="nil"/>
              <w:bottom w:val="nil"/>
            </w:tcBorders>
            <w:vAlign w:val="bottom"/>
          </w:tcPr>
          <w:p w:rsidR="007079FF" w:rsidRPr="00040C56" w:rsidRDefault="007079FF" w:rsidP="00AE3F8B">
            <w:pPr>
              <w:tabs>
                <w:tab w:val="decimal" w:pos="1116"/>
              </w:tabs>
              <w:jc w:val="right"/>
              <w:rPr>
                <w:rFonts w:cs="Arial"/>
                <w:sz w:val="16"/>
                <w:szCs w:val="16"/>
              </w:rPr>
            </w:pPr>
          </w:p>
        </w:tc>
        <w:tc>
          <w:tcPr>
            <w:tcW w:w="636" w:type="pct"/>
            <w:tcBorders>
              <w:top w:val="nil"/>
              <w:bottom w:val="nil"/>
            </w:tcBorders>
            <w:vAlign w:val="bottom"/>
          </w:tcPr>
          <w:p w:rsidR="007079FF" w:rsidRPr="00040C56" w:rsidRDefault="007079FF" w:rsidP="00AE3F8B">
            <w:pPr>
              <w:ind w:right="142"/>
              <w:jc w:val="right"/>
              <w:rPr>
                <w:rFonts w:cs="Arial"/>
                <w:sz w:val="16"/>
                <w:szCs w:val="16"/>
              </w:rPr>
            </w:pPr>
          </w:p>
        </w:tc>
        <w:tc>
          <w:tcPr>
            <w:tcW w:w="537" w:type="pct"/>
            <w:tcBorders>
              <w:top w:val="nil"/>
              <w:bottom w:val="nil"/>
            </w:tcBorders>
            <w:vAlign w:val="bottom"/>
          </w:tcPr>
          <w:p w:rsidR="007079FF" w:rsidRPr="00040C56" w:rsidRDefault="007079FF" w:rsidP="00AE3F8B">
            <w:pPr>
              <w:ind w:right="142"/>
              <w:jc w:val="right"/>
              <w:rPr>
                <w:rFonts w:cs="Arial"/>
                <w:sz w:val="16"/>
                <w:szCs w:val="16"/>
              </w:rPr>
            </w:pPr>
          </w:p>
        </w:tc>
        <w:tc>
          <w:tcPr>
            <w:tcW w:w="608" w:type="pct"/>
            <w:gridSpan w:val="2"/>
            <w:tcBorders>
              <w:top w:val="nil"/>
              <w:bottom w:val="nil"/>
            </w:tcBorders>
            <w:vAlign w:val="bottom"/>
          </w:tcPr>
          <w:p w:rsidR="007079FF" w:rsidRPr="00040C56" w:rsidRDefault="007079FF" w:rsidP="00AE3F8B">
            <w:pPr>
              <w:ind w:right="142"/>
              <w:jc w:val="right"/>
              <w:rPr>
                <w:rFonts w:cs="Arial"/>
                <w:sz w:val="16"/>
                <w:szCs w:val="16"/>
              </w:rPr>
            </w:pPr>
          </w:p>
        </w:tc>
        <w:tc>
          <w:tcPr>
            <w:tcW w:w="533" w:type="pct"/>
            <w:gridSpan w:val="2"/>
            <w:tcBorders>
              <w:top w:val="nil"/>
              <w:bottom w:val="nil"/>
            </w:tcBorders>
            <w:vAlign w:val="bottom"/>
          </w:tcPr>
          <w:p w:rsidR="007079FF" w:rsidRPr="00040C56" w:rsidRDefault="007079FF" w:rsidP="00AE3F8B">
            <w:pPr>
              <w:jc w:val="right"/>
              <w:rPr>
                <w:rFonts w:cs="Arial"/>
                <w:sz w:val="16"/>
                <w:szCs w:val="16"/>
              </w:rPr>
            </w:pPr>
          </w:p>
        </w:tc>
      </w:tr>
      <w:tr w:rsidR="00E720E3" w:rsidRPr="00040C56" w:rsidTr="00017669">
        <w:tc>
          <w:tcPr>
            <w:tcW w:w="1469" w:type="pct"/>
            <w:tcBorders>
              <w:bottom w:val="nil"/>
            </w:tcBorders>
          </w:tcPr>
          <w:p w:rsidR="0049530C" w:rsidRPr="00040C56" w:rsidRDefault="0049530C" w:rsidP="0049530C">
            <w:pPr>
              <w:pStyle w:val="Texto"/>
              <w:ind w:left="279"/>
              <w:rPr>
                <w:sz w:val="17"/>
                <w:szCs w:val="17"/>
                <w:lang w:val="es-AR"/>
              </w:rPr>
            </w:pPr>
            <w:r w:rsidRPr="00040C56">
              <w:rPr>
                <w:sz w:val="17"/>
                <w:szCs w:val="17"/>
                <w:lang w:val="es-AR"/>
              </w:rPr>
              <w:t>Adelantos</w:t>
            </w:r>
          </w:p>
        </w:tc>
        <w:tc>
          <w:tcPr>
            <w:tcW w:w="10" w:type="pct"/>
            <w:tcBorders>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040C56" w:rsidP="00040C56">
            <w:pPr>
              <w:pStyle w:val="Texto"/>
              <w:tabs>
                <w:tab w:val="decimal" w:pos="1116"/>
                <w:tab w:val="left" w:pos="1322"/>
              </w:tabs>
              <w:ind w:right="113"/>
              <w:jc w:val="right"/>
              <w:rPr>
                <w:rFonts w:cs="Arial"/>
                <w:sz w:val="16"/>
                <w:szCs w:val="16"/>
                <w:lang w:val="es-AR"/>
              </w:rPr>
            </w:pPr>
            <w:r w:rsidRPr="00040C56">
              <w:rPr>
                <w:rFonts w:cs="Arial"/>
                <w:sz w:val="16"/>
                <w:szCs w:val="16"/>
                <w:lang w:val="es-AR"/>
              </w:rPr>
              <w:t>1.129.648</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c>
          <w:tcPr>
            <w:tcW w:w="1469" w:type="pct"/>
            <w:tcBorders>
              <w:bottom w:val="nil"/>
            </w:tcBorders>
          </w:tcPr>
          <w:p w:rsidR="0049530C" w:rsidRPr="00040C56" w:rsidRDefault="0049530C" w:rsidP="0049530C">
            <w:pPr>
              <w:pStyle w:val="Texto"/>
              <w:ind w:left="279"/>
              <w:rPr>
                <w:sz w:val="17"/>
                <w:szCs w:val="17"/>
                <w:lang w:val="es-AR"/>
              </w:rPr>
            </w:pPr>
            <w:r w:rsidRPr="00040C56">
              <w:rPr>
                <w:sz w:val="17"/>
                <w:szCs w:val="17"/>
                <w:lang w:val="es-AR"/>
              </w:rPr>
              <w:t>Documentos</w:t>
            </w:r>
          </w:p>
        </w:tc>
        <w:tc>
          <w:tcPr>
            <w:tcW w:w="10" w:type="pct"/>
            <w:tcBorders>
              <w:bottom w:val="nil"/>
            </w:tcBorders>
          </w:tcPr>
          <w:p w:rsidR="0049530C" w:rsidRPr="00040C56" w:rsidRDefault="0049530C" w:rsidP="0049530C">
            <w:pPr>
              <w:pStyle w:val="Texto"/>
              <w:rPr>
                <w:sz w:val="17"/>
                <w:szCs w:val="17"/>
                <w:lang w:val="es-AR"/>
              </w:rPr>
            </w:pPr>
            <w:r w:rsidRPr="00040C56">
              <w:rPr>
                <w:sz w:val="17"/>
                <w:szCs w:val="17"/>
                <w:lang w:val="es-AR"/>
              </w:rPr>
              <w:t xml:space="preserve"> </w:t>
            </w: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1.820.948</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ind w:left="279"/>
              <w:rPr>
                <w:sz w:val="17"/>
                <w:szCs w:val="17"/>
                <w:lang w:val="es-AR"/>
              </w:rPr>
            </w:pPr>
            <w:r w:rsidRPr="00040C56">
              <w:rPr>
                <w:sz w:val="17"/>
                <w:szCs w:val="17"/>
                <w:lang w:val="es-AR"/>
              </w:rPr>
              <w:t>Hipotecarios</w:t>
            </w:r>
          </w:p>
        </w:tc>
        <w:tc>
          <w:tcPr>
            <w:tcW w:w="10" w:type="pct"/>
            <w:tcBorders>
              <w:top w:val="nil"/>
              <w:bottom w:val="nil"/>
            </w:tcBorders>
          </w:tcPr>
          <w:p w:rsidR="0049530C" w:rsidRPr="00040C56" w:rsidRDefault="0049530C" w:rsidP="0049530C">
            <w:pPr>
              <w:pStyle w:val="Texto"/>
              <w:rPr>
                <w:sz w:val="17"/>
                <w:szCs w:val="17"/>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92.859</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ind w:left="279"/>
              <w:rPr>
                <w:sz w:val="17"/>
                <w:szCs w:val="17"/>
                <w:lang w:val="es-AR"/>
              </w:rPr>
            </w:pPr>
            <w:r w:rsidRPr="00040C56">
              <w:rPr>
                <w:sz w:val="17"/>
                <w:szCs w:val="17"/>
                <w:lang w:val="es-AR"/>
              </w:rPr>
              <w:t>Prendarios</w:t>
            </w:r>
          </w:p>
        </w:tc>
        <w:tc>
          <w:tcPr>
            <w:tcW w:w="10" w:type="pct"/>
            <w:tcBorders>
              <w:top w:val="nil"/>
              <w:bottom w:val="nil"/>
            </w:tcBorders>
          </w:tcPr>
          <w:p w:rsidR="0049530C" w:rsidRPr="00040C56" w:rsidRDefault="0049530C" w:rsidP="0049530C">
            <w:pPr>
              <w:pStyle w:val="Texto"/>
              <w:rPr>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6.403</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ind w:left="279"/>
              <w:rPr>
                <w:sz w:val="17"/>
                <w:szCs w:val="17"/>
                <w:lang w:val="es-AR"/>
              </w:rPr>
            </w:pPr>
            <w:r w:rsidRPr="00040C56">
              <w:rPr>
                <w:sz w:val="17"/>
                <w:szCs w:val="17"/>
                <w:lang w:val="es-AR"/>
              </w:rPr>
              <w:t>Personales</w:t>
            </w:r>
          </w:p>
        </w:tc>
        <w:tc>
          <w:tcPr>
            <w:tcW w:w="10" w:type="pct"/>
            <w:tcBorders>
              <w:top w:val="nil"/>
              <w:bottom w:val="nil"/>
            </w:tcBorders>
          </w:tcPr>
          <w:p w:rsidR="0049530C" w:rsidRPr="00040C56" w:rsidRDefault="0049530C" w:rsidP="0049530C">
            <w:pPr>
              <w:pStyle w:val="Texto"/>
              <w:rPr>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65.758</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ind w:left="279"/>
              <w:rPr>
                <w:sz w:val="17"/>
                <w:szCs w:val="17"/>
                <w:lang w:val="es-AR"/>
              </w:rPr>
            </w:pPr>
            <w:r w:rsidRPr="00040C56">
              <w:rPr>
                <w:sz w:val="17"/>
                <w:szCs w:val="17"/>
                <w:lang w:val="es-AR"/>
              </w:rPr>
              <w:t>Arrendamientos Financieros</w:t>
            </w:r>
          </w:p>
        </w:tc>
        <w:tc>
          <w:tcPr>
            <w:tcW w:w="10" w:type="pct"/>
            <w:tcBorders>
              <w:top w:val="nil"/>
              <w:bottom w:val="nil"/>
            </w:tcBorders>
          </w:tcPr>
          <w:p w:rsidR="0049530C" w:rsidRPr="00040C56" w:rsidRDefault="0049530C" w:rsidP="0049530C">
            <w:pPr>
              <w:pStyle w:val="Texto"/>
              <w:rPr>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3.425</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ind w:left="279"/>
              <w:rPr>
                <w:sz w:val="17"/>
                <w:szCs w:val="17"/>
                <w:lang w:val="es-AR"/>
              </w:rPr>
            </w:pPr>
            <w:r w:rsidRPr="00040C56">
              <w:rPr>
                <w:sz w:val="17"/>
                <w:szCs w:val="17"/>
                <w:lang w:val="es-AR"/>
              </w:rPr>
              <w:t>Otros</w:t>
            </w:r>
          </w:p>
        </w:tc>
        <w:tc>
          <w:tcPr>
            <w:tcW w:w="10" w:type="pct"/>
            <w:tcBorders>
              <w:top w:val="nil"/>
              <w:bottom w:val="nil"/>
            </w:tcBorders>
          </w:tcPr>
          <w:p w:rsidR="0049530C" w:rsidRPr="00040C56" w:rsidRDefault="0049530C" w:rsidP="0049530C">
            <w:pPr>
              <w:pStyle w:val="Texto"/>
              <w:rPr>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sz w:val="16"/>
                <w:szCs w:val="16"/>
                <w:lang w:val="es-AR"/>
              </w:rPr>
            </w:pPr>
            <w:r w:rsidRPr="00040C56">
              <w:rPr>
                <w:rFonts w:cs="Arial"/>
                <w:sz w:val="16"/>
                <w:szCs w:val="16"/>
                <w:lang w:val="es-AR"/>
              </w:rPr>
              <w:t>1.603.281</w:t>
            </w:r>
          </w:p>
        </w:tc>
        <w:tc>
          <w:tcPr>
            <w:tcW w:w="633" w:type="pct"/>
            <w:tcBorders>
              <w:top w:val="nil"/>
              <w:bottom w:val="nil"/>
            </w:tcBorders>
            <w:vAlign w:val="bottom"/>
          </w:tcPr>
          <w:p w:rsidR="0049530C" w:rsidRPr="00040C56" w:rsidRDefault="0049530C" w:rsidP="00AE3F8B">
            <w:pPr>
              <w:tabs>
                <w:tab w:val="decimal" w:pos="1116"/>
              </w:tabs>
              <w:jc w:val="right"/>
              <w:rPr>
                <w:rFonts w:cs="Arial"/>
                <w:sz w:val="16"/>
                <w:szCs w:val="16"/>
              </w:rPr>
            </w:pPr>
            <w:r w:rsidRPr="00040C56">
              <w:rPr>
                <w:rFonts w:cs="Arial"/>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7" w:type="pct"/>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sz w:val="16"/>
                <w:szCs w:val="16"/>
              </w:rPr>
            </w:pPr>
            <w:r w:rsidRPr="00040C56">
              <w:rPr>
                <w:rFonts w:cs="Arial"/>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sz w:val="16"/>
                <w:szCs w:val="16"/>
              </w:rPr>
            </w:pPr>
            <w:r w:rsidRPr="00040C56">
              <w:rPr>
                <w:rFonts w:cs="Arial"/>
                <w:sz w:val="16"/>
                <w:szCs w:val="16"/>
              </w:rPr>
              <w:t>-</w:t>
            </w:r>
          </w:p>
        </w:tc>
      </w:tr>
      <w:tr w:rsidR="00E720E3" w:rsidRPr="00040C56" w:rsidTr="00017669">
        <w:trPr>
          <w:trHeight w:val="80"/>
        </w:trPr>
        <w:tc>
          <w:tcPr>
            <w:tcW w:w="1469" w:type="pct"/>
            <w:tcBorders>
              <w:top w:val="nil"/>
              <w:bottom w:val="nil"/>
            </w:tcBorders>
          </w:tcPr>
          <w:p w:rsidR="0049530C" w:rsidRPr="00040C56" w:rsidRDefault="0049530C" w:rsidP="0049530C">
            <w:pPr>
              <w:pStyle w:val="Texto"/>
              <w:rPr>
                <w:b/>
                <w:sz w:val="17"/>
                <w:szCs w:val="17"/>
                <w:lang w:val="es-AR"/>
              </w:rPr>
            </w:pPr>
            <w:r w:rsidRPr="00040C56">
              <w:rPr>
                <w:b/>
                <w:sz w:val="17"/>
                <w:szCs w:val="17"/>
                <w:lang w:val="es-AR"/>
              </w:rPr>
              <w:t xml:space="preserve">Otros </w:t>
            </w:r>
            <w:r w:rsidR="00B700B9" w:rsidRPr="00040C56">
              <w:rPr>
                <w:b/>
                <w:sz w:val="17"/>
                <w:szCs w:val="17"/>
                <w:lang w:val="es-AR"/>
              </w:rPr>
              <w:t>Tít</w:t>
            </w:r>
            <w:r w:rsidRPr="00040C56">
              <w:rPr>
                <w:b/>
                <w:sz w:val="17"/>
                <w:szCs w:val="17"/>
                <w:lang w:val="es-AR"/>
              </w:rPr>
              <w:t>ulos de Deuda</w:t>
            </w:r>
          </w:p>
        </w:tc>
        <w:tc>
          <w:tcPr>
            <w:tcW w:w="10" w:type="pct"/>
            <w:tcBorders>
              <w:top w:val="nil"/>
              <w:bottom w:val="nil"/>
            </w:tcBorders>
          </w:tcPr>
          <w:p w:rsidR="0049530C" w:rsidRPr="00040C56" w:rsidRDefault="0049530C" w:rsidP="0049530C">
            <w:pPr>
              <w:pStyle w:val="Texto"/>
              <w:rPr>
                <w:lang w:val="es-AR"/>
              </w:rPr>
            </w:pPr>
          </w:p>
        </w:tc>
        <w:tc>
          <w:tcPr>
            <w:tcW w:w="573" w:type="pct"/>
            <w:tcBorders>
              <w:top w:val="nil"/>
              <w:bottom w:val="nil"/>
            </w:tcBorders>
            <w:vAlign w:val="bottom"/>
          </w:tcPr>
          <w:p w:rsidR="0049530C" w:rsidRPr="00040C56" w:rsidRDefault="00040C56"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430.974</w:t>
            </w:r>
          </w:p>
        </w:tc>
        <w:tc>
          <w:tcPr>
            <w:tcW w:w="633" w:type="pct"/>
            <w:tcBorders>
              <w:top w:val="nil"/>
              <w:bottom w:val="nil"/>
            </w:tcBorders>
            <w:vAlign w:val="bottom"/>
          </w:tcPr>
          <w:p w:rsidR="0049530C" w:rsidRPr="00040C56" w:rsidRDefault="00CC5331" w:rsidP="00AE3F8B">
            <w:pPr>
              <w:tabs>
                <w:tab w:val="decimal" w:pos="1116"/>
              </w:tabs>
              <w:jc w:val="right"/>
              <w:rPr>
                <w:rFonts w:cs="Arial"/>
                <w:b/>
                <w:sz w:val="16"/>
                <w:szCs w:val="16"/>
              </w:rPr>
            </w:pPr>
            <w:r w:rsidRPr="00040C56">
              <w:rPr>
                <w:rFonts w:cs="Arial"/>
                <w:b/>
                <w:sz w:val="16"/>
                <w:szCs w:val="16"/>
              </w:rPr>
              <w:t>-</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CC5331" w:rsidP="00AE3F8B">
            <w:pPr>
              <w:ind w:right="142"/>
              <w:jc w:val="right"/>
              <w:rPr>
                <w:rFonts w:cs="Arial"/>
                <w:b/>
                <w:sz w:val="16"/>
                <w:szCs w:val="16"/>
              </w:rPr>
            </w:pPr>
            <w:r w:rsidRPr="00040C56">
              <w:rPr>
                <w:rFonts w:cs="Arial"/>
                <w:b/>
                <w:sz w:val="16"/>
                <w:szCs w:val="16"/>
              </w:rPr>
              <w:t>-</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rPr>
          <w:trHeight w:val="272"/>
        </w:trPr>
        <w:tc>
          <w:tcPr>
            <w:tcW w:w="1469" w:type="pct"/>
            <w:tcBorders>
              <w:top w:val="nil"/>
              <w:bottom w:val="nil"/>
            </w:tcBorders>
          </w:tcPr>
          <w:p w:rsidR="0049530C" w:rsidRPr="00040C56" w:rsidRDefault="0049530C" w:rsidP="00455D1C">
            <w:pPr>
              <w:pStyle w:val="Texto"/>
              <w:rPr>
                <w:b/>
                <w:sz w:val="17"/>
                <w:szCs w:val="17"/>
                <w:lang w:val="es-AR"/>
              </w:rPr>
            </w:pPr>
            <w:r w:rsidRPr="00040C56">
              <w:rPr>
                <w:b/>
                <w:sz w:val="17"/>
                <w:szCs w:val="17"/>
                <w:lang w:val="es-AR"/>
              </w:rPr>
              <w:t>Activos financieros otorgados en garant</w:t>
            </w:r>
            <w:r w:rsidR="00455D1C" w:rsidRPr="00040C56">
              <w:rPr>
                <w:b/>
                <w:sz w:val="17"/>
                <w:szCs w:val="17"/>
                <w:lang w:val="es-AR"/>
              </w:rPr>
              <w:t>í</w:t>
            </w:r>
            <w:r w:rsidRPr="00040C56">
              <w:rPr>
                <w:b/>
                <w:sz w:val="17"/>
                <w:szCs w:val="17"/>
                <w:lang w:val="es-AR"/>
              </w:rPr>
              <w:t>a</w:t>
            </w:r>
          </w:p>
        </w:tc>
        <w:tc>
          <w:tcPr>
            <w:tcW w:w="10" w:type="pct"/>
            <w:tcBorders>
              <w:top w:val="nil"/>
              <w:bottom w:val="nil"/>
            </w:tcBorders>
          </w:tcPr>
          <w:p w:rsidR="0049530C" w:rsidRPr="00040C56" w:rsidRDefault="0049530C" w:rsidP="0049530C">
            <w:pPr>
              <w:pStyle w:val="Texto"/>
              <w:rPr>
                <w:b/>
                <w:lang w:val="es-AR"/>
              </w:rPr>
            </w:pPr>
          </w:p>
        </w:tc>
        <w:tc>
          <w:tcPr>
            <w:tcW w:w="573" w:type="pct"/>
            <w:tcBorders>
              <w:top w:val="nil"/>
              <w:bottom w:val="nil"/>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633" w:type="pct"/>
            <w:tcBorders>
              <w:top w:val="nil"/>
              <w:bottom w:val="nil"/>
            </w:tcBorders>
            <w:vAlign w:val="bottom"/>
          </w:tcPr>
          <w:p w:rsidR="0049530C" w:rsidRPr="00040C56" w:rsidRDefault="00040C56" w:rsidP="00AE3F8B">
            <w:pPr>
              <w:tabs>
                <w:tab w:val="decimal" w:pos="1116"/>
              </w:tabs>
              <w:jc w:val="right"/>
              <w:rPr>
                <w:rFonts w:cs="Arial"/>
                <w:b/>
                <w:sz w:val="16"/>
                <w:szCs w:val="16"/>
              </w:rPr>
            </w:pPr>
            <w:r w:rsidRPr="00040C56">
              <w:rPr>
                <w:rFonts w:cs="Arial"/>
                <w:b/>
                <w:sz w:val="16"/>
                <w:szCs w:val="16"/>
              </w:rPr>
              <w:t>247.178</w:t>
            </w:r>
          </w:p>
        </w:tc>
        <w:tc>
          <w:tcPr>
            <w:tcW w:w="636" w:type="pct"/>
            <w:tcBorders>
              <w:top w:val="nil"/>
              <w:bottom w:val="nil"/>
            </w:tcBorders>
            <w:vAlign w:val="bottom"/>
          </w:tcPr>
          <w:p w:rsidR="0049530C" w:rsidRPr="00040C56" w:rsidRDefault="0049530C" w:rsidP="00AE3F8B">
            <w:pPr>
              <w:ind w:right="142"/>
              <w:jc w:val="right"/>
              <w:rPr>
                <w:rFonts w:cs="Arial"/>
                <w:b/>
                <w:sz w:val="16"/>
                <w:szCs w:val="16"/>
              </w:rPr>
            </w:pPr>
          </w:p>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nil"/>
            </w:tcBorders>
            <w:vAlign w:val="bottom"/>
          </w:tcPr>
          <w:p w:rsidR="0049530C" w:rsidRPr="00040C56" w:rsidRDefault="00040C56" w:rsidP="00AE3F8B">
            <w:pPr>
              <w:ind w:right="142"/>
              <w:jc w:val="right"/>
              <w:rPr>
                <w:rFonts w:cs="Arial"/>
                <w:b/>
                <w:sz w:val="16"/>
                <w:szCs w:val="16"/>
              </w:rPr>
            </w:pPr>
            <w:r w:rsidRPr="00040C56">
              <w:rPr>
                <w:rFonts w:cs="Arial"/>
                <w:b/>
                <w:sz w:val="16"/>
                <w:szCs w:val="16"/>
              </w:rPr>
              <w:t>247.178</w:t>
            </w:r>
          </w:p>
        </w:tc>
        <w:tc>
          <w:tcPr>
            <w:tcW w:w="608" w:type="pct"/>
            <w:gridSpan w:val="2"/>
            <w:tcBorders>
              <w:top w:val="nil"/>
              <w:bottom w:val="nil"/>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3" w:type="pct"/>
            <w:gridSpan w:val="2"/>
            <w:tcBorders>
              <w:top w:val="nil"/>
              <w:bottom w:val="nil"/>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r w:rsidR="00E720E3" w:rsidRPr="00040C56" w:rsidTr="00017669">
        <w:trPr>
          <w:trHeight w:val="80"/>
        </w:trPr>
        <w:tc>
          <w:tcPr>
            <w:tcW w:w="1469" w:type="pct"/>
            <w:tcBorders>
              <w:top w:val="nil"/>
              <w:bottom w:val="single" w:sz="4" w:space="0" w:color="auto"/>
            </w:tcBorders>
          </w:tcPr>
          <w:p w:rsidR="0049530C" w:rsidRPr="00040C56" w:rsidRDefault="0049530C" w:rsidP="0049530C">
            <w:pPr>
              <w:pStyle w:val="Texto"/>
              <w:rPr>
                <w:b/>
                <w:sz w:val="17"/>
                <w:szCs w:val="17"/>
                <w:lang w:val="es-AR"/>
              </w:rPr>
            </w:pPr>
            <w:r w:rsidRPr="00040C56">
              <w:rPr>
                <w:b/>
                <w:sz w:val="17"/>
                <w:szCs w:val="17"/>
                <w:lang w:val="es-AR"/>
              </w:rPr>
              <w:t>Inversiones en Instrumentos de Patrimonio</w:t>
            </w:r>
          </w:p>
        </w:tc>
        <w:tc>
          <w:tcPr>
            <w:tcW w:w="10" w:type="pct"/>
            <w:tcBorders>
              <w:top w:val="nil"/>
              <w:bottom w:val="single" w:sz="4" w:space="0" w:color="auto"/>
            </w:tcBorders>
          </w:tcPr>
          <w:p w:rsidR="0049530C" w:rsidRPr="00040C56" w:rsidRDefault="0049530C" w:rsidP="0049530C">
            <w:pPr>
              <w:pStyle w:val="Texto"/>
              <w:rPr>
                <w:lang w:val="es-AR"/>
              </w:rPr>
            </w:pPr>
          </w:p>
        </w:tc>
        <w:tc>
          <w:tcPr>
            <w:tcW w:w="573" w:type="pct"/>
            <w:tcBorders>
              <w:top w:val="nil"/>
              <w:bottom w:val="single" w:sz="4" w:space="0" w:color="auto"/>
            </w:tcBorders>
            <w:vAlign w:val="bottom"/>
          </w:tcPr>
          <w:p w:rsidR="0049530C" w:rsidRPr="00040C56" w:rsidRDefault="0049530C"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w:t>
            </w:r>
          </w:p>
        </w:tc>
        <w:tc>
          <w:tcPr>
            <w:tcW w:w="633" w:type="pct"/>
            <w:tcBorders>
              <w:top w:val="nil"/>
              <w:bottom w:val="single" w:sz="4" w:space="0" w:color="auto"/>
            </w:tcBorders>
            <w:vAlign w:val="bottom"/>
          </w:tcPr>
          <w:p w:rsidR="0049530C" w:rsidRPr="00040C56" w:rsidRDefault="00E1185A" w:rsidP="00AE3F8B">
            <w:pPr>
              <w:tabs>
                <w:tab w:val="decimal" w:pos="1116"/>
              </w:tabs>
              <w:jc w:val="right"/>
              <w:rPr>
                <w:rFonts w:cs="Arial"/>
                <w:b/>
                <w:sz w:val="16"/>
                <w:szCs w:val="16"/>
              </w:rPr>
            </w:pPr>
            <w:r w:rsidRPr="00040C56">
              <w:rPr>
                <w:rFonts w:cs="Arial"/>
                <w:b/>
                <w:sz w:val="16"/>
                <w:szCs w:val="16"/>
              </w:rPr>
              <w:t>24</w:t>
            </w:r>
            <w:r w:rsidR="005C7DFA" w:rsidRPr="00040C56">
              <w:rPr>
                <w:rFonts w:cs="Arial"/>
                <w:b/>
                <w:sz w:val="16"/>
                <w:szCs w:val="16"/>
              </w:rPr>
              <w:t>.039</w:t>
            </w:r>
          </w:p>
        </w:tc>
        <w:tc>
          <w:tcPr>
            <w:tcW w:w="636" w:type="pct"/>
            <w:tcBorders>
              <w:top w:val="nil"/>
              <w:bottom w:val="single" w:sz="4" w:space="0" w:color="auto"/>
            </w:tcBorders>
            <w:vAlign w:val="bottom"/>
          </w:tcPr>
          <w:p w:rsidR="0049530C" w:rsidRPr="00040C56" w:rsidRDefault="0049530C" w:rsidP="00AE3F8B">
            <w:pPr>
              <w:ind w:right="142"/>
              <w:jc w:val="right"/>
              <w:rPr>
                <w:rFonts w:cs="Arial"/>
                <w:b/>
                <w:sz w:val="16"/>
                <w:szCs w:val="16"/>
              </w:rPr>
            </w:pPr>
          </w:p>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nil"/>
              <w:bottom w:val="single" w:sz="4" w:space="0" w:color="auto"/>
            </w:tcBorders>
            <w:vAlign w:val="bottom"/>
          </w:tcPr>
          <w:p w:rsidR="0049530C" w:rsidRPr="00040C56" w:rsidRDefault="007079FF" w:rsidP="00AE3F8B">
            <w:pPr>
              <w:ind w:right="142"/>
              <w:jc w:val="right"/>
              <w:rPr>
                <w:rFonts w:cs="Arial"/>
                <w:b/>
                <w:sz w:val="16"/>
                <w:szCs w:val="16"/>
              </w:rPr>
            </w:pPr>
            <w:r>
              <w:rPr>
                <w:rFonts w:cs="Arial"/>
                <w:b/>
                <w:sz w:val="16"/>
                <w:szCs w:val="16"/>
              </w:rPr>
              <w:t>-</w:t>
            </w:r>
          </w:p>
        </w:tc>
        <w:tc>
          <w:tcPr>
            <w:tcW w:w="608" w:type="pct"/>
            <w:gridSpan w:val="2"/>
            <w:tcBorders>
              <w:top w:val="nil"/>
              <w:bottom w:val="single" w:sz="4" w:space="0" w:color="auto"/>
            </w:tcBorders>
            <w:vAlign w:val="bottom"/>
          </w:tcPr>
          <w:p w:rsidR="0049530C" w:rsidRPr="00040C56" w:rsidRDefault="007079FF" w:rsidP="000948A1">
            <w:pPr>
              <w:ind w:right="142"/>
              <w:jc w:val="right"/>
              <w:rPr>
                <w:rFonts w:cs="Arial"/>
                <w:b/>
                <w:sz w:val="16"/>
                <w:szCs w:val="16"/>
              </w:rPr>
            </w:pPr>
            <w:r>
              <w:rPr>
                <w:rFonts w:cs="Arial"/>
                <w:b/>
                <w:sz w:val="16"/>
                <w:szCs w:val="16"/>
              </w:rPr>
              <w:t>24.0</w:t>
            </w:r>
            <w:r w:rsidR="000948A1">
              <w:rPr>
                <w:rFonts w:cs="Arial"/>
                <w:b/>
                <w:sz w:val="16"/>
                <w:szCs w:val="16"/>
              </w:rPr>
              <w:t>39</w:t>
            </w:r>
          </w:p>
        </w:tc>
        <w:tc>
          <w:tcPr>
            <w:tcW w:w="533" w:type="pct"/>
            <w:gridSpan w:val="2"/>
            <w:tcBorders>
              <w:top w:val="nil"/>
              <w:bottom w:val="single" w:sz="4" w:space="0" w:color="auto"/>
            </w:tcBorders>
            <w:vAlign w:val="bottom"/>
          </w:tcPr>
          <w:p w:rsidR="0049530C" w:rsidRPr="00040C56" w:rsidRDefault="000948A1" w:rsidP="00AE3F8B">
            <w:pPr>
              <w:jc w:val="right"/>
              <w:rPr>
                <w:rFonts w:cs="Arial"/>
                <w:b/>
                <w:sz w:val="16"/>
                <w:szCs w:val="16"/>
              </w:rPr>
            </w:pPr>
            <w:r>
              <w:rPr>
                <w:rFonts w:cs="Arial"/>
                <w:b/>
                <w:sz w:val="16"/>
                <w:szCs w:val="16"/>
              </w:rPr>
              <w:t>-</w:t>
            </w:r>
          </w:p>
        </w:tc>
      </w:tr>
      <w:tr w:rsidR="00E720E3" w:rsidRPr="00040C56" w:rsidTr="00017669">
        <w:trPr>
          <w:trHeight w:val="80"/>
        </w:trPr>
        <w:tc>
          <w:tcPr>
            <w:tcW w:w="1469" w:type="pct"/>
            <w:tcBorders>
              <w:top w:val="single" w:sz="4" w:space="0" w:color="auto"/>
              <w:bottom w:val="double" w:sz="4" w:space="0" w:color="auto"/>
            </w:tcBorders>
          </w:tcPr>
          <w:p w:rsidR="0049530C" w:rsidRPr="00040C56" w:rsidRDefault="0049530C" w:rsidP="0049530C">
            <w:pPr>
              <w:pStyle w:val="Texto"/>
              <w:rPr>
                <w:b/>
                <w:sz w:val="17"/>
                <w:szCs w:val="17"/>
                <w:lang w:val="es-AR"/>
              </w:rPr>
            </w:pPr>
          </w:p>
          <w:p w:rsidR="0049530C" w:rsidRPr="00040C56" w:rsidRDefault="0049530C" w:rsidP="0049530C">
            <w:pPr>
              <w:pStyle w:val="Texto"/>
              <w:rPr>
                <w:b/>
                <w:sz w:val="17"/>
                <w:szCs w:val="17"/>
                <w:lang w:val="es-AR"/>
              </w:rPr>
            </w:pPr>
            <w:r w:rsidRPr="00040C56">
              <w:rPr>
                <w:b/>
                <w:sz w:val="17"/>
                <w:szCs w:val="17"/>
                <w:lang w:val="es-AR"/>
              </w:rPr>
              <w:t>Total Activos Financieros</w:t>
            </w:r>
          </w:p>
        </w:tc>
        <w:tc>
          <w:tcPr>
            <w:tcW w:w="10" w:type="pct"/>
            <w:tcBorders>
              <w:top w:val="single" w:sz="4" w:space="0" w:color="auto"/>
              <w:bottom w:val="double" w:sz="4" w:space="0" w:color="auto"/>
            </w:tcBorders>
          </w:tcPr>
          <w:p w:rsidR="0049530C" w:rsidRPr="00040C56" w:rsidRDefault="0049530C" w:rsidP="0049530C">
            <w:pPr>
              <w:pStyle w:val="Texto"/>
              <w:rPr>
                <w:lang w:val="es-AR"/>
              </w:rPr>
            </w:pPr>
          </w:p>
        </w:tc>
        <w:tc>
          <w:tcPr>
            <w:tcW w:w="573" w:type="pct"/>
            <w:tcBorders>
              <w:top w:val="single" w:sz="4" w:space="0" w:color="auto"/>
              <w:bottom w:val="double" w:sz="4" w:space="0" w:color="auto"/>
            </w:tcBorders>
            <w:vAlign w:val="bottom"/>
          </w:tcPr>
          <w:p w:rsidR="0049530C" w:rsidRPr="00040C56" w:rsidRDefault="00040C56" w:rsidP="00AE3F8B">
            <w:pPr>
              <w:pStyle w:val="Texto"/>
              <w:tabs>
                <w:tab w:val="decimal" w:pos="1116"/>
                <w:tab w:val="left" w:pos="1322"/>
              </w:tabs>
              <w:ind w:right="113"/>
              <w:jc w:val="right"/>
              <w:rPr>
                <w:rFonts w:cs="Arial"/>
                <w:b/>
                <w:sz w:val="16"/>
                <w:szCs w:val="16"/>
                <w:lang w:val="es-AR"/>
              </w:rPr>
            </w:pPr>
            <w:r w:rsidRPr="00040C56">
              <w:rPr>
                <w:rFonts w:cs="Arial"/>
                <w:b/>
                <w:sz w:val="16"/>
                <w:szCs w:val="16"/>
                <w:lang w:val="es-AR"/>
              </w:rPr>
              <w:t>6.470.472</w:t>
            </w:r>
          </w:p>
        </w:tc>
        <w:tc>
          <w:tcPr>
            <w:tcW w:w="633" w:type="pct"/>
            <w:tcBorders>
              <w:top w:val="single" w:sz="4" w:space="0" w:color="auto"/>
              <w:bottom w:val="double" w:sz="4" w:space="0" w:color="auto"/>
            </w:tcBorders>
            <w:vAlign w:val="bottom"/>
          </w:tcPr>
          <w:p w:rsidR="0049530C" w:rsidRPr="00040C56" w:rsidRDefault="00EF644F" w:rsidP="00AE3F8B">
            <w:pPr>
              <w:tabs>
                <w:tab w:val="decimal" w:pos="1116"/>
              </w:tabs>
              <w:jc w:val="right"/>
              <w:rPr>
                <w:rFonts w:cs="Arial"/>
                <w:b/>
                <w:sz w:val="16"/>
                <w:szCs w:val="16"/>
              </w:rPr>
            </w:pPr>
            <w:r>
              <w:rPr>
                <w:rFonts w:cs="Arial"/>
                <w:b/>
                <w:sz w:val="16"/>
                <w:szCs w:val="16"/>
              </w:rPr>
              <w:t>24.873.043</w:t>
            </w:r>
          </w:p>
        </w:tc>
        <w:tc>
          <w:tcPr>
            <w:tcW w:w="636" w:type="pct"/>
            <w:tcBorders>
              <w:top w:val="single" w:sz="4" w:space="0" w:color="auto"/>
              <w:bottom w:val="double" w:sz="4" w:space="0" w:color="auto"/>
            </w:tcBorders>
            <w:vAlign w:val="bottom"/>
          </w:tcPr>
          <w:p w:rsidR="0049530C" w:rsidRPr="00040C56" w:rsidRDefault="0049530C" w:rsidP="00AE3F8B">
            <w:pPr>
              <w:ind w:right="142"/>
              <w:jc w:val="right"/>
              <w:rPr>
                <w:rFonts w:cs="Arial"/>
                <w:b/>
                <w:sz w:val="16"/>
                <w:szCs w:val="16"/>
              </w:rPr>
            </w:pPr>
            <w:r w:rsidRPr="00040C56">
              <w:rPr>
                <w:rFonts w:cs="Arial"/>
                <w:b/>
                <w:sz w:val="16"/>
                <w:szCs w:val="16"/>
              </w:rPr>
              <w:t>-</w:t>
            </w:r>
          </w:p>
        </w:tc>
        <w:tc>
          <w:tcPr>
            <w:tcW w:w="537" w:type="pct"/>
            <w:tcBorders>
              <w:top w:val="single" w:sz="4" w:space="0" w:color="auto"/>
              <w:bottom w:val="double" w:sz="4" w:space="0" w:color="auto"/>
            </w:tcBorders>
            <w:vAlign w:val="bottom"/>
          </w:tcPr>
          <w:p w:rsidR="0049530C" w:rsidRPr="00040C56" w:rsidRDefault="00040C56" w:rsidP="00EF644F">
            <w:pPr>
              <w:ind w:right="142"/>
              <w:jc w:val="right"/>
              <w:rPr>
                <w:rFonts w:cs="Arial"/>
                <w:b/>
                <w:sz w:val="16"/>
                <w:szCs w:val="16"/>
              </w:rPr>
            </w:pPr>
            <w:r w:rsidRPr="00040C56">
              <w:rPr>
                <w:rFonts w:cs="Arial"/>
                <w:b/>
                <w:sz w:val="16"/>
                <w:szCs w:val="16"/>
              </w:rPr>
              <w:t>24.</w:t>
            </w:r>
            <w:r w:rsidR="00EF644F">
              <w:rPr>
                <w:rFonts w:cs="Arial"/>
                <w:b/>
                <w:sz w:val="16"/>
                <w:szCs w:val="16"/>
              </w:rPr>
              <w:t>8</w:t>
            </w:r>
            <w:r w:rsidR="007079FF">
              <w:rPr>
                <w:rFonts w:cs="Arial"/>
                <w:b/>
                <w:sz w:val="16"/>
                <w:szCs w:val="16"/>
              </w:rPr>
              <w:t>49</w:t>
            </w:r>
            <w:r w:rsidR="00EF644F">
              <w:rPr>
                <w:rFonts w:cs="Arial"/>
                <w:b/>
                <w:sz w:val="16"/>
                <w:szCs w:val="16"/>
              </w:rPr>
              <w:t>.004</w:t>
            </w:r>
          </w:p>
        </w:tc>
        <w:tc>
          <w:tcPr>
            <w:tcW w:w="608" w:type="pct"/>
            <w:gridSpan w:val="2"/>
            <w:tcBorders>
              <w:top w:val="single" w:sz="4" w:space="0" w:color="auto"/>
              <w:bottom w:val="double" w:sz="4" w:space="0" w:color="auto"/>
            </w:tcBorders>
            <w:vAlign w:val="bottom"/>
          </w:tcPr>
          <w:p w:rsidR="0049530C" w:rsidRPr="00040C56" w:rsidRDefault="007079FF" w:rsidP="00AE3F8B">
            <w:pPr>
              <w:ind w:right="142"/>
              <w:jc w:val="right"/>
              <w:rPr>
                <w:rFonts w:cs="Arial"/>
                <w:b/>
                <w:sz w:val="16"/>
                <w:szCs w:val="16"/>
              </w:rPr>
            </w:pPr>
            <w:r>
              <w:rPr>
                <w:rFonts w:cs="Arial"/>
                <w:b/>
                <w:sz w:val="16"/>
                <w:szCs w:val="16"/>
              </w:rPr>
              <w:t>24.039</w:t>
            </w:r>
          </w:p>
        </w:tc>
        <w:tc>
          <w:tcPr>
            <w:tcW w:w="533" w:type="pct"/>
            <w:gridSpan w:val="2"/>
            <w:tcBorders>
              <w:top w:val="single" w:sz="4" w:space="0" w:color="auto"/>
              <w:bottom w:val="double" w:sz="4" w:space="0" w:color="auto"/>
            </w:tcBorders>
            <w:vAlign w:val="bottom"/>
          </w:tcPr>
          <w:p w:rsidR="0049530C" w:rsidRPr="00040C56" w:rsidRDefault="0049530C" w:rsidP="00AE3F8B">
            <w:pPr>
              <w:jc w:val="right"/>
              <w:rPr>
                <w:rFonts w:cs="Arial"/>
                <w:b/>
                <w:sz w:val="16"/>
                <w:szCs w:val="16"/>
              </w:rPr>
            </w:pPr>
            <w:r w:rsidRPr="00040C56">
              <w:rPr>
                <w:rFonts w:cs="Arial"/>
                <w:b/>
                <w:sz w:val="16"/>
                <w:szCs w:val="16"/>
              </w:rPr>
              <w:t>-</w:t>
            </w:r>
          </w:p>
        </w:tc>
      </w:tr>
    </w:tbl>
    <w:p w:rsidR="0012756A" w:rsidRPr="00D2447A" w:rsidRDefault="0012756A" w:rsidP="0012756A">
      <w:pPr>
        <w:rPr>
          <w:highlight w:val="yellow"/>
        </w:rPr>
      </w:pPr>
      <w:r w:rsidRPr="00D2447A">
        <w:rPr>
          <w:highlight w:val="yellow"/>
        </w:rPr>
        <w:br w:type="page"/>
      </w:r>
    </w:p>
    <w:p w:rsidR="0012756A" w:rsidRPr="00D2447A" w:rsidRDefault="0012756A" w:rsidP="0012756A">
      <w:pPr>
        <w:rPr>
          <w:highlight w:val="yellow"/>
        </w:rPr>
      </w:pPr>
    </w:p>
    <w:p w:rsidR="0012756A" w:rsidRPr="00040C56" w:rsidRDefault="0012756A" w:rsidP="00613EF8">
      <w:pPr>
        <w:pStyle w:val="Heading6"/>
        <w:jc w:val="right"/>
        <w:rPr>
          <w:sz w:val="22"/>
          <w:szCs w:val="22"/>
        </w:rPr>
      </w:pPr>
      <w:bookmarkStart w:id="145" w:name="_Toc529985652"/>
      <w:r w:rsidRPr="00040C56">
        <w:rPr>
          <w:sz w:val="22"/>
          <w:szCs w:val="22"/>
        </w:rPr>
        <w:t>ANEXO “P”</w:t>
      </w:r>
      <w:bookmarkEnd w:id="145"/>
    </w:p>
    <w:p w:rsidR="008D0BF2" w:rsidRPr="00040C56" w:rsidRDefault="008D0BF2" w:rsidP="008D0BF2">
      <w:pPr>
        <w:jc w:val="right"/>
        <w:rPr>
          <w:b/>
        </w:rPr>
      </w:pPr>
      <w:r w:rsidRPr="00040C56">
        <w:rPr>
          <w:b/>
        </w:rPr>
        <w:t>(Cont.)</w:t>
      </w:r>
    </w:p>
    <w:p w:rsidR="0012756A" w:rsidRPr="00040C56" w:rsidRDefault="0012756A" w:rsidP="0012756A">
      <w:pPr>
        <w:pStyle w:val="Titulonota"/>
        <w:jc w:val="center"/>
        <w:rPr>
          <w:lang w:val="es-AR"/>
        </w:rPr>
      </w:pPr>
    </w:p>
    <w:p w:rsidR="0012756A" w:rsidRPr="00040C56" w:rsidRDefault="008D0BF2" w:rsidP="0012756A">
      <w:pPr>
        <w:pStyle w:val="Titulonota"/>
        <w:jc w:val="center"/>
        <w:rPr>
          <w:lang w:val="es-AR"/>
        </w:rPr>
      </w:pPr>
      <w:r w:rsidRPr="00040C56">
        <w:rPr>
          <w:lang w:val="es-AR"/>
        </w:rPr>
        <w:t>CATEGORÍ</w:t>
      </w:r>
      <w:r w:rsidR="0012756A" w:rsidRPr="00040C56">
        <w:rPr>
          <w:lang w:val="es-AR"/>
        </w:rPr>
        <w:t>AS DE ACTIVOS Y PASIVOS FINANCIEROS consolidados</w:t>
      </w:r>
    </w:p>
    <w:p w:rsidR="0012756A" w:rsidRPr="00040C56" w:rsidRDefault="0012756A" w:rsidP="0012756A">
      <w:pPr>
        <w:pStyle w:val="Titulonota"/>
        <w:jc w:val="center"/>
        <w:rPr>
          <w:lang w:val="es-AR"/>
        </w:rPr>
      </w:pPr>
      <w:r w:rsidRPr="00040C56">
        <w:rPr>
          <w:lang w:val="es-AR"/>
        </w:rPr>
        <w:t xml:space="preserve">AL </w:t>
      </w:r>
      <w:r w:rsidR="00FB19F4" w:rsidRPr="00040C56">
        <w:rPr>
          <w:lang w:val="es-AR"/>
        </w:rPr>
        <w:t>3</w:t>
      </w:r>
      <w:r w:rsidR="00DC0051" w:rsidRPr="00040C56">
        <w:rPr>
          <w:lang w:val="es-AR"/>
        </w:rPr>
        <w:t>1</w:t>
      </w:r>
      <w:r w:rsidR="00FB19F4" w:rsidRPr="00040C56">
        <w:rPr>
          <w:lang w:val="es-AR"/>
        </w:rPr>
        <w:t xml:space="preserve"> de </w:t>
      </w:r>
      <w:r w:rsidR="00DC0051" w:rsidRPr="00040C56">
        <w:t>DICIEMBRE</w:t>
      </w:r>
      <w:r w:rsidR="00FB19F4" w:rsidRPr="00040C56">
        <w:rPr>
          <w:lang w:val="es-AR"/>
        </w:rPr>
        <w:t xml:space="preserve"> de 2019</w:t>
      </w:r>
      <w:r w:rsidRPr="00040C56">
        <w:rPr>
          <w:lang w:val="es-AR"/>
        </w:rPr>
        <w:t xml:space="preserve"> </w:t>
      </w:r>
    </w:p>
    <w:p w:rsidR="0012756A" w:rsidRPr="00040C56" w:rsidRDefault="0012756A" w:rsidP="0012756A">
      <w:pPr>
        <w:pStyle w:val="Titulonota"/>
        <w:jc w:val="center"/>
        <w:rPr>
          <w:b w:val="0"/>
          <w:caps w:val="0"/>
          <w:sz w:val="20"/>
          <w:lang w:val="es-AR"/>
        </w:rPr>
      </w:pPr>
    </w:p>
    <w:p w:rsidR="0012756A" w:rsidRPr="00040C56" w:rsidRDefault="0012756A" w:rsidP="0012756A">
      <w:pPr>
        <w:pStyle w:val="Titulonota"/>
        <w:jc w:val="center"/>
        <w:rPr>
          <w:b w:val="0"/>
          <w:sz w:val="19"/>
          <w:szCs w:val="19"/>
          <w:lang w:val="es-AR"/>
        </w:rPr>
      </w:pPr>
      <w:r w:rsidRPr="00040C56">
        <w:rPr>
          <w:b w:val="0"/>
          <w:caps w:val="0"/>
          <w:sz w:val="19"/>
          <w:szCs w:val="19"/>
          <w:lang w:val="es-AR"/>
        </w:rPr>
        <w:t>(Cifras expresadas en miles de pesos)</w:t>
      </w:r>
    </w:p>
    <w:p w:rsidR="0012756A" w:rsidRPr="00040C56" w:rsidRDefault="0012756A" w:rsidP="0012756A">
      <w:pPr>
        <w:pStyle w:val="Titulonota"/>
        <w:jc w:val="center"/>
        <w:rPr>
          <w:lang w:val="es-AR"/>
        </w:rPr>
      </w:pPr>
    </w:p>
    <w:tbl>
      <w:tblPr>
        <w:tblW w:w="5068"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16"/>
        <w:gridCol w:w="150"/>
        <w:gridCol w:w="1081"/>
        <w:gridCol w:w="1622"/>
        <w:gridCol w:w="1121"/>
        <w:gridCol w:w="1131"/>
        <w:gridCol w:w="992"/>
        <w:gridCol w:w="867"/>
      </w:tblGrid>
      <w:tr w:rsidR="00935327" w:rsidRPr="00040C56" w:rsidTr="00935327">
        <w:trPr>
          <w:trHeight w:val="99"/>
        </w:trPr>
        <w:tc>
          <w:tcPr>
            <w:tcW w:w="1440" w:type="pct"/>
            <w:tcBorders>
              <w:top w:val="nil"/>
              <w:bottom w:val="single" w:sz="4" w:space="0" w:color="auto"/>
            </w:tcBorders>
            <w:vAlign w:val="bottom"/>
          </w:tcPr>
          <w:p w:rsidR="0012756A" w:rsidRPr="00040C56" w:rsidRDefault="0012756A" w:rsidP="001F60E1">
            <w:pPr>
              <w:pStyle w:val="Texto"/>
              <w:jc w:val="center"/>
              <w:rPr>
                <w:b/>
                <w:sz w:val="16"/>
                <w:szCs w:val="16"/>
                <w:lang w:val="es-AR"/>
              </w:rPr>
            </w:pPr>
          </w:p>
        </w:tc>
        <w:tc>
          <w:tcPr>
            <w:tcW w:w="77" w:type="pct"/>
            <w:tcBorders>
              <w:top w:val="nil"/>
              <w:bottom w:val="single" w:sz="4" w:space="0" w:color="auto"/>
            </w:tcBorders>
            <w:vAlign w:val="bottom"/>
          </w:tcPr>
          <w:p w:rsidR="0012756A" w:rsidRPr="00040C56" w:rsidRDefault="0012756A" w:rsidP="001F60E1">
            <w:pPr>
              <w:pStyle w:val="Texto"/>
              <w:jc w:val="center"/>
              <w:rPr>
                <w:b/>
                <w:sz w:val="16"/>
                <w:szCs w:val="16"/>
                <w:lang w:val="es-AR"/>
              </w:rPr>
            </w:pPr>
          </w:p>
        </w:tc>
        <w:tc>
          <w:tcPr>
            <w:tcW w:w="553" w:type="pct"/>
            <w:tcBorders>
              <w:top w:val="nil"/>
              <w:bottom w:val="single" w:sz="4" w:space="0" w:color="auto"/>
            </w:tcBorders>
            <w:vAlign w:val="bottom"/>
          </w:tcPr>
          <w:p w:rsidR="0012756A" w:rsidRPr="00040C56" w:rsidRDefault="0012756A" w:rsidP="001F60E1">
            <w:pPr>
              <w:pStyle w:val="Texto"/>
              <w:jc w:val="center"/>
              <w:rPr>
                <w:b/>
                <w:sz w:val="16"/>
                <w:szCs w:val="16"/>
                <w:lang w:val="es-AR"/>
              </w:rPr>
            </w:pPr>
          </w:p>
        </w:tc>
        <w:tc>
          <w:tcPr>
            <w:tcW w:w="1402" w:type="pct"/>
            <w:gridSpan w:val="2"/>
            <w:tcBorders>
              <w:top w:val="single" w:sz="4" w:space="0" w:color="auto"/>
              <w:bottom w:val="single" w:sz="4" w:space="0" w:color="auto"/>
            </w:tcBorders>
            <w:vAlign w:val="bottom"/>
          </w:tcPr>
          <w:p w:rsidR="0012756A" w:rsidRPr="00040C56" w:rsidRDefault="0012756A" w:rsidP="00F91DE0">
            <w:pPr>
              <w:pStyle w:val="Texto"/>
              <w:jc w:val="center"/>
              <w:rPr>
                <w:b/>
                <w:sz w:val="16"/>
                <w:szCs w:val="16"/>
                <w:lang w:val="es-AR"/>
              </w:rPr>
            </w:pPr>
            <w:r w:rsidRPr="00040C56">
              <w:rPr>
                <w:b/>
                <w:sz w:val="16"/>
                <w:szCs w:val="16"/>
                <w:lang w:val="es-AR"/>
              </w:rPr>
              <w:t>VR con cambios en resultados</w:t>
            </w:r>
          </w:p>
        </w:tc>
        <w:tc>
          <w:tcPr>
            <w:tcW w:w="1529" w:type="pct"/>
            <w:gridSpan w:val="3"/>
            <w:tcBorders>
              <w:top w:val="single" w:sz="4" w:space="0" w:color="auto"/>
              <w:bottom w:val="single" w:sz="4" w:space="0" w:color="auto"/>
            </w:tcBorders>
            <w:vAlign w:val="bottom"/>
          </w:tcPr>
          <w:p w:rsidR="0012756A" w:rsidRPr="00040C56" w:rsidRDefault="0012756A" w:rsidP="001B1A3F">
            <w:pPr>
              <w:pStyle w:val="Texto"/>
              <w:jc w:val="center"/>
              <w:rPr>
                <w:b/>
                <w:sz w:val="16"/>
                <w:szCs w:val="16"/>
                <w:lang w:val="es-AR"/>
              </w:rPr>
            </w:pPr>
            <w:r w:rsidRPr="00040C56">
              <w:rPr>
                <w:b/>
                <w:sz w:val="16"/>
                <w:szCs w:val="16"/>
                <w:lang w:val="es-AR"/>
              </w:rPr>
              <w:t>Jerarqu</w:t>
            </w:r>
            <w:r w:rsidR="001B1A3F" w:rsidRPr="00040C56">
              <w:rPr>
                <w:b/>
                <w:sz w:val="16"/>
                <w:szCs w:val="16"/>
                <w:lang w:val="es-AR"/>
              </w:rPr>
              <w:t>í</w:t>
            </w:r>
            <w:r w:rsidRPr="00040C56">
              <w:rPr>
                <w:b/>
                <w:sz w:val="16"/>
                <w:szCs w:val="16"/>
                <w:lang w:val="es-AR"/>
              </w:rPr>
              <w:t>a de valor razonable</w:t>
            </w:r>
          </w:p>
        </w:tc>
      </w:tr>
      <w:tr w:rsidR="00935327" w:rsidRPr="00D2447A" w:rsidTr="00935327">
        <w:trPr>
          <w:trHeight w:val="680"/>
        </w:trPr>
        <w:tc>
          <w:tcPr>
            <w:tcW w:w="1440"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r w:rsidRPr="00040C56">
              <w:rPr>
                <w:b/>
                <w:sz w:val="16"/>
                <w:szCs w:val="16"/>
                <w:lang w:val="es-AR"/>
              </w:rPr>
              <w:t>Conceptos</w:t>
            </w:r>
          </w:p>
        </w:tc>
        <w:tc>
          <w:tcPr>
            <w:tcW w:w="77"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p>
        </w:tc>
        <w:tc>
          <w:tcPr>
            <w:tcW w:w="553"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r w:rsidRPr="00040C56">
              <w:rPr>
                <w:b/>
                <w:sz w:val="16"/>
                <w:szCs w:val="16"/>
                <w:lang w:val="es-AR"/>
              </w:rPr>
              <w:t>Costo Amortizado</w:t>
            </w:r>
          </w:p>
        </w:tc>
        <w:tc>
          <w:tcPr>
            <w:tcW w:w="829" w:type="pct"/>
            <w:tcBorders>
              <w:top w:val="single" w:sz="4" w:space="0" w:color="auto"/>
              <w:bottom w:val="single" w:sz="4" w:space="0" w:color="auto"/>
            </w:tcBorders>
            <w:vAlign w:val="center"/>
          </w:tcPr>
          <w:p w:rsidR="0012756A" w:rsidRPr="00040C56" w:rsidRDefault="0012756A" w:rsidP="00935327">
            <w:pPr>
              <w:pStyle w:val="Texto"/>
              <w:jc w:val="center"/>
              <w:rPr>
                <w:b/>
                <w:sz w:val="16"/>
                <w:szCs w:val="16"/>
                <w:lang w:val="es-AR"/>
              </w:rPr>
            </w:pPr>
            <w:r w:rsidRPr="00040C56">
              <w:rPr>
                <w:b/>
                <w:sz w:val="16"/>
                <w:szCs w:val="16"/>
                <w:lang w:val="es-AR"/>
              </w:rPr>
              <w:t>Designados inicialmente o de acuerdo con el 6.7.1. de la NIIF 9</w:t>
            </w:r>
          </w:p>
        </w:tc>
        <w:tc>
          <w:tcPr>
            <w:tcW w:w="573" w:type="pct"/>
            <w:tcBorders>
              <w:top w:val="single" w:sz="4" w:space="0" w:color="auto"/>
              <w:bottom w:val="single" w:sz="4" w:space="0" w:color="auto"/>
            </w:tcBorders>
            <w:vAlign w:val="center"/>
          </w:tcPr>
          <w:p w:rsidR="0012756A" w:rsidRPr="00040C56" w:rsidRDefault="0012756A" w:rsidP="001B1A3F">
            <w:pPr>
              <w:pStyle w:val="Texto"/>
              <w:jc w:val="center"/>
              <w:rPr>
                <w:b/>
                <w:sz w:val="16"/>
                <w:szCs w:val="16"/>
                <w:lang w:val="es-AR"/>
              </w:rPr>
            </w:pPr>
            <w:r w:rsidRPr="00040C56">
              <w:rPr>
                <w:b/>
                <w:sz w:val="16"/>
                <w:szCs w:val="16"/>
                <w:lang w:val="es-AR"/>
              </w:rPr>
              <w:t>Medici</w:t>
            </w:r>
            <w:r w:rsidR="001B1A3F" w:rsidRPr="00040C56">
              <w:rPr>
                <w:b/>
                <w:sz w:val="16"/>
                <w:szCs w:val="16"/>
                <w:lang w:val="es-AR"/>
              </w:rPr>
              <w:t>ó</w:t>
            </w:r>
            <w:r w:rsidRPr="00040C56">
              <w:rPr>
                <w:b/>
                <w:sz w:val="16"/>
                <w:szCs w:val="16"/>
                <w:lang w:val="es-AR"/>
              </w:rPr>
              <w:t>n Obligatoria</w:t>
            </w:r>
          </w:p>
        </w:tc>
        <w:tc>
          <w:tcPr>
            <w:tcW w:w="578"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r w:rsidRPr="00040C56">
              <w:rPr>
                <w:b/>
                <w:sz w:val="16"/>
                <w:szCs w:val="16"/>
                <w:lang w:val="es-AR"/>
              </w:rPr>
              <w:t>Nivel 1</w:t>
            </w:r>
          </w:p>
        </w:tc>
        <w:tc>
          <w:tcPr>
            <w:tcW w:w="507"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r w:rsidRPr="00040C56">
              <w:rPr>
                <w:b/>
                <w:sz w:val="16"/>
                <w:szCs w:val="16"/>
                <w:lang w:val="es-AR"/>
              </w:rPr>
              <w:t>Nivel 2</w:t>
            </w:r>
          </w:p>
        </w:tc>
        <w:tc>
          <w:tcPr>
            <w:tcW w:w="443" w:type="pct"/>
            <w:tcBorders>
              <w:top w:val="single" w:sz="4" w:space="0" w:color="auto"/>
              <w:bottom w:val="single" w:sz="4" w:space="0" w:color="auto"/>
            </w:tcBorders>
            <w:vAlign w:val="center"/>
          </w:tcPr>
          <w:p w:rsidR="0012756A" w:rsidRPr="00040C56" w:rsidRDefault="0012756A" w:rsidP="001F60E1">
            <w:pPr>
              <w:pStyle w:val="Texto"/>
              <w:jc w:val="center"/>
              <w:rPr>
                <w:b/>
                <w:sz w:val="16"/>
                <w:szCs w:val="16"/>
                <w:lang w:val="es-AR"/>
              </w:rPr>
            </w:pPr>
            <w:r w:rsidRPr="00040C56">
              <w:rPr>
                <w:b/>
                <w:sz w:val="16"/>
                <w:szCs w:val="16"/>
                <w:lang w:val="es-AR"/>
              </w:rPr>
              <w:t>Nivel 3</w:t>
            </w:r>
          </w:p>
        </w:tc>
      </w:tr>
      <w:tr w:rsidR="00935327" w:rsidRPr="001A4CE8" w:rsidTr="00935327">
        <w:trPr>
          <w:trHeight w:val="80"/>
        </w:trPr>
        <w:tc>
          <w:tcPr>
            <w:tcW w:w="1440" w:type="pct"/>
            <w:tcBorders>
              <w:top w:val="single" w:sz="4" w:space="0" w:color="auto"/>
              <w:bottom w:val="nil"/>
            </w:tcBorders>
          </w:tcPr>
          <w:p w:rsidR="0012756A" w:rsidRPr="001A4CE8" w:rsidRDefault="0012756A" w:rsidP="001F60E1">
            <w:pPr>
              <w:pStyle w:val="Texto"/>
              <w:rPr>
                <w:sz w:val="17"/>
                <w:szCs w:val="17"/>
                <w:lang w:val="es-AR"/>
              </w:rPr>
            </w:pPr>
          </w:p>
        </w:tc>
        <w:tc>
          <w:tcPr>
            <w:tcW w:w="77" w:type="pct"/>
            <w:tcBorders>
              <w:top w:val="single" w:sz="4" w:space="0" w:color="auto"/>
              <w:bottom w:val="nil"/>
            </w:tcBorders>
          </w:tcPr>
          <w:p w:rsidR="0012756A" w:rsidRPr="001A4CE8" w:rsidRDefault="0012756A" w:rsidP="001F60E1">
            <w:pPr>
              <w:pStyle w:val="Texto"/>
              <w:rPr>
                <w:lang w:val="es-AR"/>
              </w:rPr>
            </w:pPr>
          </w:p>
        </w:tc>
        <w:tc>
          <w:tcPr>
            <w:tcW w:w="553" w:type="pct"/>
            <w:tcBorders>
              <w:top w:val="single" w:sz="4" w:space="0" w:color="auto"/>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829" w:type="pct"/>
            <w:tcBorders>
              <w:top w:val="single" w:sz="4" w:space="0" w:color="auto"/>
              <w:bottom w:val="nil"/>
            </w:tcBorders>
            <w:vAlign w:val="bottom"/>
          </w:tcPr>
          <w:p w:rsidR="0012756A" w:rsidRPr="001A4CE8" w:rsidRDefault="0012756A" w:rsidP="00935327">
            <w:pPr>
              <w:pStyle w:val="Texto"/>
              <w:tabs>
                <w:tab w:val="decimal" w:pos="1116"/>
                <w:tab w:val="left" w:pos="1322"/>
              </w:tabs>
              <w:jc w:val="right"/>
              <w:rPr>
                <w:rFonts w:cs="Arial"/>
                <w:sz w:val="16"/>
                <w:szCs w:val="16"/>
                <w:lang w:val="es-AR"/>
              </w:rPr>
            </w:pPr>
          </w:p>
        </w:tc>
        <w:tc>
          <w:tcPr>
            <w:tcW w:w="573" w:type="pct"/>
            <w:tcBorders>
              <w:top w:val="single" w:sz="4" w:space="0" w:color="auto"/>
              <w:bottom w:val="nil"/>
            </w:tcBorders>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578" w:type="pct"/>
            <w:tcBorders>
              <w:top w:val="single" w:sz="4" w:space="0" w:color="auto"/>
              <w:bottom w:val="nil"/>
            </w:tcBorders>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507" w:type="pct"/>
            <w:tcBorders>
              <w:top w:val="single" w:sz="4" w:space="0" w:color="auto"/>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443" w:type="pct"/>
            <w:tcBorders>
              <w:top w:val="single" w:sz="4" w:space="0" w:color="auto"/>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r>
      <w:tr w:rsidR="00935327" w:rsidRPr="001A4CE8" w:rsidTr="00935327">
        <w:trPr>
          <w:trHeight w:val="80"/>
        </w:trPr>
        <w:tc>
          <w:tcPr>
            <w:tcW w:w="1440" w:type="pct"/>
            <w:tcBorders>
              <w:top w:val="nil"/>
              <w:bottom w:val="nil"/>
            </w:tcBorders>
          </w:tcPr>
          <w:p w:rsidR="0012756A" w:rsidRPr="001A4CE8" w:rsidRDefault="0012756A" w:rsidP="001F60E1">
            <w:pPr>
              <w:pStyle w:val="Texto"/>
              <w:rPr>
                <w:b/>
                <w:sz w:val="17"/>
                <w:szCs w:val="17"/>
                <w:lang w:val="es-AR"/>
              </w:rPr>
            </w:pPr>
            <w:r w:rsidRPr="001A4CE8">
              <w:rPr>
                <w:b/>
                <w:sz w:val="17"/>
                <w:szCs w:val="17"/>
                <w:lang w:val="es-AR"/>
              </w:rPr>
              <w:t>PASIVOS FINANCIEROS</w:t>
            </w:r>
          </w:p>
        </w:tc>
        <w:tc>
          <w:tcPr>
            <w:tcW w:w="77" w:type="pct"/>
            <w:tcBorders>
              <w:top w:val="nil"/>
              <w:bottom w:val="nil"/>
            </w:tcBorders>
          </w:tcPr>
          <w:p w:rsidR="0012756A" w:rsidRPr="001A4CE8" w:rsidRDefault="0012756A" w:rsidP="001F60E1">
            <w:pPr>
              <w:pStyle w:val="Texto"/>
              <w:rPr>
                <w:lang w:val="es-AR"/>
              </w:rPr>
            </w:pPr>
          </w:p>
        </w:tc>
        <w:tc>
          <w:tcPr>
            <w:tcW w:w="553" w:type="pct"/>
            <w:tcBorders>
              <w:top w:val="nil"/>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rsidR="0012756A" w:rsidRPr="001A4CE8" w:rsidRDefault="0012756A" w:rsidP="00935327">
            <w:pPr>
              <w:pStyle w:val="Texto"/>
              <w:tabs>
                <w:tab w:val="left" w:pos="760"/>
              </w:tabs>
              <w:ind w:right="113"/>
              <w:jc w:val="right"/>
              <w:rPr>
                <w:rFonts w:cs="Arial"/>
                <w:sz w:val="16"/>
                <w:szCs w:val="16"/>
                <w:lang w:val="es-AR"/>
              </w:rPr>
            </w:pPr>
          </w:p>
        </w:tc>
        <w:tc>
          <w:tcPr>
            <w:tcW w:w="573" w:type="pct"/>
            <w:tcBorders>
              <w:top w:val="nil"/>
              <w:bottom w:val="nil"/>
            </w:tcBorders>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578" w:type="pct"/>
            <w:tcBorders>
              <w:top w:val="nil"/>
              <w:bottom w:val="nil"/>
            </w:tcBorders>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507" w:type="pct"/>
            <w:tcBorders>
              <w:top w:val="nil"/>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c>
          <w:tcPr>
            <w:tcW w:w="443" w:type="pct"/>
            <w:tcBorders>
              <w:top w:val="nil"/>
              <w:bottom w:val="nil"/>
            </w:tcBorders>
            <w:vAlign w:val="bottom"/>
          </w:tcPr>
          <w:p w:rsidR="0012756A" w:rsidRPr="001A4CE8" w:rsidRDefault="0012756A" w:rsidP="001F60E1">
            <w:pPr>
              <w:pStyle w:val="Texto"/>
              <w:tabs>
                <w:tab w:val="decimal" w:pos="1116"/>
                <w:tab w:val="left" w:pos="1322"/>
              </w:tabs>
              <w:ind w:right="113"/>
              <w:jc w:val="right"/>
              <w:rPr>
                <w:rFonts w:cs="Arial"/>
                <w:sz w:val="16"/>
                <w:szCs w:val="16"/>
                <w:lang w:val="es-AR"/>
              </w:rPr>
            </w:pPr>
          </w:p>
        </w:tc>
      </w:tr>
      <w:tr w:rsidR="00424143" w:rsidRPr="001A4CE8" w:rsidTr="00935327">
        <w:trPr>
          <w:trHeight w:val="80"/>
        </w:trPr>
        <w:tc>
          <w:tcPr>
            <w:tcW w:w="1440" w:type="pct"/>
            <w:tcBorders>
              <w:top w:val="nil"/>
              <w:bottom w:val="nil"/>
            </w:tcBorders>
          </w:tcPr>
          <w:p w:rsidR="00424143" w:rsidRPr="001A4CE8" w:rsidRDefault="00424143" w:rsidP="00424143">
            <w:pPr>
              <w:pStyle w:val="Texto"/>
              <w:rPr>
                <w:b/>
                <w:sz w:val="17"/>
                <w:szCs w:val="17"/>
                <w:lang w:val="es-AR"/>
              </w:rPr>
            </w:pPr>
            <w:r w:rsidRPr="001A4CE8">
              <w:rPr>
                <w:b/>
                <w:sz w:val="17"/>
                <w:szCs w:val="17"/>
                <w:lang w:val="es-AR"/>
              </w:rPr>
              <w:t>Depósitos</w:t>
            </w:r>
          </w:p>
        </w:tc>
        <w:tc>
          <w:tcPr>
            <w:tcW w:w="77" w:type="pct"/>
            <w:tcBorders>
              <w:top w:val="nil"/>
              <w:bottom w:val="nil"/>
            </w:tcBorders>
          </w:tcPr>
          <w:p w:rsidR="00424143" w:rsidRPr="001A4CE8" w:rsidRDefault="00424143" w:rsidP="00424143">
            <w:pPr>
              <w:pStyle w:val="Texto"/>
              <w:rPr>
                <w:lang w:val="es-AR"/>
              </w:rPr>
            </w:pPr>
          </w:p>
        </w:tc>
        <w:tc>
          <w:tcPr>
            <w:tcW w:w="553" w:type="pct"/>
            <w:tcBorders>
              <w:top w:val="nil"/>
              <w:bottom w:val="nil"/>
            </w:tcBorders>
            <w:vAlign w:val="bottom"/>
          </w:tcPr>
          <w:p w:rsidR="00424143" w:rsidRPr="001A4CE8" w:rsidRDefault="00EF644F" w:rsidP="00424143">
            <w:pPr>
              <w:pStyle w:val="Texto"/>
              <w:tabs>
                <w:tab w:val="decimal" w:pos="1116"/>
                <w:tab w:val="left" w:pos="1322"/>
              </w:tabs>
              <w:ind w:right="113"/>
              <w:jc w:val="right"/>
              <w:rPr>
                <w:rFonts w:cs="Arial"/>
                <w:b/>
                <w:sz w:val="16"/>
                <w:szCs w:val="16"/>
                <w:lang w:val="es-AR"/>
              </w:rPr>
            </w:pPr>
            <w:r>
              <w:rPr>
                <w:rFonts w:cs="Arial"/>
                <w:b/>
                <w:sz w:val="16"/>
                <w:szCs w:val="16"/>
                <w:lang w:val="es-AR"/>
              </w:rPr>
              <w:t>20.376.472</w:t>
            </w:r>
          </w:p>
        </w:tc>
        <w:tc>
          <w:tcPr>
            <w:tcW w:w="829" w:type="pct"/>
            <w:tcBorders>
              <w:top w:val="nil"/>
              <w:bottom w:val="nil"/>
            </w:tcBorders>
            <w:vAlign w:val="bottom"/>
          </w:tcPr>
          <w:p w:rsidR="00424143" w:rsidRPr="001A4CE8" w:rsidRDefault="00424143" w:rsidP="00424143">
            <w:pPr>
              <w:pStyle w:val="Texto"/>
              <w:tabs>
                <w:tab w:val="decimal" w:pos="1116"/>
                <w:tab w:val="left" w:pos="1322"/>
              </w:tabs>
              <w:jc w:val="right"/>
              <w:rPr>
                <w:rFonts w:cs="Arial"/>
                <w:b/>
                <w:sz w:val="16"/>
                <w:szCs w:val="16"/>
                <w:lang w:val="es-AR"/>
              </w:rPr>
            </w:pPr>
            <w:r w:rsidRPr="001A4CE8">
              <w:rPr>
                <w:rFonts w:cs="Arial"/>
                <w:b/>
                <w:sz w:val="16"/>
                <w:szCs w:val="16"/>
                <w:lang w:val="es-AR"/>
              </w:rPr>
              <w:t>-</w:t>
            </w:r>
          </w:p>
        </w:tc>
        <w:tc>
          <w:tcPr>
            <w:tcW w:w="573" w:type="pct"/>
            <w:tcBorders>
              <w:top w:val="nil"/>
              <w:bottom w:val="nil"/>
            </w:tcBorders>
            <w:vAlign w:val="bottom"/>
          </w:tcPr>
          <w:p w:rsidR="00424143" w:rsidRPr="001A4CE8" w:rsidRDefault="00424143" w:rsidP="00424143">
            <w:pPr>
              <w:pStyle w:val="Texto"/>
              <w:tabs>
                <w:tab w:val="decimal" w:pos="1116"/>
                <w:tab w:val="left" w:pos="1322"/>
              </w:tabs>
              <w:jc w:val="right"/>
              <w:rPr>
                <w:rFonts w:cs="Arial"/>
                <w:b/>
                <w:sz w:val="16"/>
                <w:szCs w:val="16"/>
                <w:lang w:val="es-AR"/>
              </w:rPr>
            </w:pPr>
            <w:r w:rsidRPr="001A4CE8">
              <w:rPr>
                <w:rFonts w:cs="Arial"/>
                <w:b/>
                <w:sz w:val="16"/>
                <w:szCs w:val="16"/>
                <w:lang w:val="es-AR"/>
              </w:rPr>
              <w:t>-</w:t>
            </w:r>
          </w:p>
        </w:tc>
        <w:tc>
          <w:tcPr>
            <w:tcW w:w="578" w:type="pct"/>
            <w:tcBorders>
              <w:top w:val="nil"/>
              <w:bottom w:val="nil"/>
            </w:tcBorders>
            <w:vAlign w:val="bottom"/>
          </w:tcPr>
          <w:p w:rsidR="00424143" w:rsidRPr="001A4CE8" w:rsidRDefault="00424143" w:rsidP="00424143">
            <w:pPr>
              <w:pStyle w:val="Texto"/>
              <w:tabs>
                <w:tab w:val="decimal" w:pos="1116"/>
                <w:tab w:val="left" w:pos="1322"/>
              </w:tabs>
              <w:jc w:val="right"/>
              <w:rPr>
                <w:rFonts w:cs="Arial"/>
                <w:b/>
                <w:sz w:val="16"/>
                <w:szCs w:val="16"/>
                <w:lang w:val="es-AR"/>
              </w:rPr>
            </w:pPr>
            <w:r w:rsidRPr="001A4CE8">
              <w:rPr>
                <w:rFonts w:cs="Arial"/>
                <w:b/>
                <w:sz w:val="16"/>
                <w:szCs w:val="16"/>
                <w:lang w:val="es-AR"/>
              </w:rPr>
              <w:t>-</w:t>
            </w:r>
          </w:p>
        </w:tc>
        <w:tc>
          <w:tcPr>
            <w:tcW w:w="507" w:type="pct"/>
            <w:tcBorders>
              <w:top w:val="nil"/>
              <w:bottom w:val="nil"/>
            </w:tcBorders>
            <w:vAlign w:val="bottom"/>
          </w:tcPr>
          <w:p w:rsidR="00424143" w:rsidRPr="001A4CE8" w:rsidRDefault="00424143" w:rsidP="00424143">
            <w:pPr>
              <w:pStyle w:val="Texto"/>
              <w:tabs>
                <w:tab w:val="decimal" w:pos="1116"/>
                <w:tab w:val="left" w:pos="1322"/>
              </w:tabs>
              <w:jc w:val="right"/>
              <w:rPr>
                <w:rFonts w:cs="Arial"/>
                <w:b/>
                <w:sz w:val="16"/>
                <w:szCs w:val="16"/>
                <w:lang w:val="es-AR"/>
              </w:rPr>
            </w:pPr>
            <w:r w:rsidRPr="001A4CE8">
              <w:rPr>
                <w:rFonts w:cs="Arial"/>
                <w:b/>
                <w:sz w:val="16"/>
                <w:szCs w:val="16"/>
                <w:lang w:val="es-AR"/>
              </w:rPr>
              <w:t>-</w:t>
            </w:r>
          </w:p>
        </w:tc>
        <w:tc>
          <w:tcPr>
            <w:tcW w:w="443" w:type="pct"/>
            <w:tcBorders>
              <w:top w:val="nil"/>
              <w:bottom w:val="nil"/>
            </w:tcBorders>
            <w:vAlign w:val="bottom"/>
          </w:tcPr>
          <w:p w:rsidR="00424143" w:rsidRPr="001A4CE8" w:rsidRDefault="00424143" w:rsidP="00424143">
            <w:pPr>
              <w:pStyle w:val="Texto"/>
              <w:tabs>
                <w:tab w:val="decimal" w:pos="1116"/>
                <w:tab w:val="left" w:pos="1322"/>
              </w:tabs>
              <w:jc w:val="right"/>
              <w:rPr>
                <w:rFonts w:cs="Arial"/>
                <w:b/>
                <w:sz w:val="16"/>
                <w:szCs w:val="16"/>
                <w:lang w:val="es-AR"/>
              </w:rPr>
            </w:pPr>
            <w:r w:rsidRPr="001A4CE8">
              <w:rPr>
                <w:rFonts w:cs="Arial"/>
                <w:b/>
                <w:sz w:val="16"/>
                <w:szCs w:val="16"/>
                <w:lang w:val="es-AR"/>
              </w:rPr>
              <w:t>-</w:t>
            </w:r>
          </w:p>
        </w:tc>
      </w:tr>
      <w:tr w:rsidR="00424143" w:rsidRPr="00BC65F8" w:rsidTr="00935327">
        <w:trPr>
          <w:trHeight w:val="80"/>
        </w:trPr>
        <w:tc>
          <w:tcPr>
            <w:tcW w:w="1440" w:type="pct"/>
            <w:tcBorders>
              <w:top w:val="nil"/>
              <w:bottom w:val="nil"/>
            </w:tcBorders>
          </w:tcPr>
          <w:p w:rsidR="00424143" w:rsidRPr="00BC65F8" w:rsidRDefault="00424143" w:rsidP="00424143">
            <w:pPr>
              <w:pStyle w:val="Texto"/>
              <w:rPr>
                <w:sz w:val="17"/>
                <w:szCs w:val="17"/>
                <w:lang w:val="es-AR"/>
              </w:rPr>
            </w:pPr>
            <w:r w:rsidRPr="00BC65F8">
              <w:rPr>
                <w:sz w:val="17"/>
                <w:szCs w:val="17"/>
                <w:lang w:val="es-AR"/>
              </w:rPr>
              <w:t>Sector Financiero</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BC65F8" w:rsidP="00424143">
            <w:pPr>
              <w:pStyle w:val="Texto"/>
              <w:tabs>
                <w:tab w:val="decimal" w:pos="1116"/>
                <w:tab w:val="left" w:pos="1322"/>
              </w:tabs>
              <w:ind w:right="113"/>
              <w:jc w:val="right"/>
              <w:rPr>
                <w:rFonts w:cs="Arial"/>
                <w:sz w:val="16"/>
                <w:szCs w:val="16"/>
                <w:lang w:val="es-AR"/>
              </w:rPr>
            </w:pPr>
            <w:r w:rsidRPr="00BC65F8">
              <w:rPr>
                <w:rFonts w:cs="Arial"/>
                <w:sz w:val="16"/>
                <w:szCs w:val="16"/>
                <w:lang w:val="es-AR"/>
              </w:rPr>
              <w:t>1.166</w:t>
            </w:r>
          </w:p>
        </w:tc>
        <w:tc>
          <w:tcPr>
            <w:tcW w:w="829"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8"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07"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44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r>
      <w:tr w:rsidR="00424143" w:rsidRPr="00BC65F8" w:rsidTr="00935327">
        <w:trPr>
          <w:trHeight w:val="80"/>
        </w:trPr>
        <w:tc>
          <w:tcPr>
            <w:tcW w:w="1440" w:type="pct"/>
            <w:tcBorders>
              <w:top w:val="nil"/>
              <w:bottom w:val="nil"/>
            </w:tcBorders>
          </w:tcPr>
          <w:p w:rsidR="00424143" w:rsidRPr="00BC65F8" w:rsidRDefault="00424143" w:rsidP="00424143">
            <w:pPr>
              <w:pStyle w:val="Texto"/>
              <w:rPr>
                <w:sz w:val="17"/>
                <w:szCs w:val="17"/>
                <w:lang w:val="es-AR"/>
              </w:rPr>
            </w:pPr>
            <w:r w:rsidRPr="00BC65F8">
              <w:rPr>
                <w:sz w:val="17"/>
                <w:szCs w:val="17"/>
                <w:lang w:val="es-AR"/>
              </w:rPr>
              <w:t>Sector privado no Financiero y Residentes en el exterior</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424143" w:rsidP="00424143">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rsidR="00424143" w:rsidRPr="00BC65F8" w:rsidRDefault="00424143" w:rsidP="00424143">
            <w:pPr>
              <w:jc w:val="right"/>
              <w:rPr>
                <w:rFonts w:cs="Arial"/>
                <w:sz w:val="16"/>
                <w:szCs w:val="16"/>
              </w:rPr>
            </w:pPr>
          </w:p>
        </w:tc>
        <w:tc>
          <w:tcPr>
            <w:tcW w:w="573" w:type="pct"/>
            <w:tcBorders>
              <w:top w:val="nil"/>
              <w:bottom w:val="nil"/>
            </w:tcBorders>
            <w:vAlign w:val="bottom"/>
          </w:tcPr>
          <w:p w:rsidR="00424143" w:rsidRPr="00BC65F8" w:rsidRDefault="00424143" w:rsidP="00424143">
            <w:pPr>
              <w:jc w:val="right"/>
              <w:rPr>
                <w:rFonts w:cs="Arial"/>
                <w:sz w:val="16"/>
                <w:szCs w:val="16"/>
              </w:rPr>
            </w:pPr>
          </w:p>
        </w:tc>
        <w:tc>
          <w:tcPr>
            <w:tcW w:w="578" w:type="pct"/>
            <w:tcBorders>
              <w:top w:val="nil"/>
              <w:bottom w:val="nil"/>
            </w:tcBorders>
            <w:vAlign w:val="bottom"/>
          </w:tcPr>
          <w:p w:rsidR="00424143" w:rsidRPr="00BC65F8" w:rsidRDefault="00424143" w:rsidP="00424143">
            <w:pPr>
              <w:jc w:val="right"/>
              <w:rPr>
                <w:rFonts w:cs="Arial"/>
                <w:sz w:val="16"/>
                <w:szCs w:val="16"/>
              </w:rPr>
            </w:pPr>
          </w:p>
        </w:tc>
        <w:tc>
          <w:tcPr>
            <w:tcW w:w="507" w:type="pct"/>
            <w:tcBorders>
              <w:top w:val="nil"/>
              <w:bottom w:val="nil"/>
            </w:tcBorders>
            <w:vAlign w:val="bottom"/>
          </w:tcPr>
          <w:p w:rsidR="00424143" w:rsidRPr="00BC65F8" w:rsidRDefault="00424143" w:rsidP="00424143">
            <w:pPr>
              <w:jc w:val="right"/>
              <w:rPr>
                <w:rFonts w:cs="Arial"/>
                <w:sz w:val="16"/>
                <w:szCs w:val="16"/>
              </w:rPr>
            </w:pPr>
          </w:p>
        </w:tc>
        <w:tc>
          <w:tcPr>
            <w:tcW w:w="443" w:type="pct"/>
            <w:tcBorders>
              <w:top w:val="nil"/>
              <w:bottom w:val="nil"/>
            </w:tcBorders>
            <w:vAlign w:val="bottom"/>
          </w:tcPr>
          <w:p w:rsidR="00424143" w:rsidRPr="00BC65F8" w:rsidRDefault="00424143" w:rsidP="00424143">
            <w:pPr>
              <w:jc w:val="right"/>
              <w:rPr>
                <w:rFonts w:cs="Arial"/>
                <w:sz w:val="16"/>
                <w:szCs w:val="16"/>
              </w:rPr>
            </w:pPr>
          </w:p>
        </w:tc>
      </w:tr>
      <w:tr w:rsidR="00424143" w:rsidRPr="00BC65F8" w:rsidTr="00935327">
        <w:trPr>
          <w:trHeight w:val="80"/>
        </w:trPr>
        <w:tc>
          <w:tcPr>
            <w:tcW w:w="1440" w:type="pct"/>
            <w:tcBorders>
              <w:top w:val="nil"/>
              <w:bottom w:val="nil"/>
            </w:tcBorders>
          </w:tcPr>
          <w:p w:rsidR="00424143" w:rsidRPr="00BC65F8" w:rsidRDefault="00424143" w:rsidP="00424143">
            <w:pPr>
              <w:pStyle w:val="Texto"/>
              <w:ind w:left="279"/>
              <w:rPr>
                <w:sz w:val="17"/>
                <w:szCs w:val="17"/>
                <w:lang w:val="es-AR"/>
              </w:rPr>
            </w:pPr>
            <w:r w:rsidRPr="00BC65F8">
              <w:rPr>
                <w:sz w:val="17"/>
                <w:szCs w:val="17"/>
                <w:lang w:val="es-AR"/>
              </w:rPr>
              <w:t>Cuentas corrientes</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BC65F8" w:rsidP="00424143">
            <w:pPr>
              <w:pStyle w:val="Texto"/>
              <w:tabs>
                <w:tab w:val="decimal" w:pos="1116"/>
                <w:tab w:val="left" w:pos="1322"/>
              </w:tabs>
              <w:ind w:right="113"/>
              <w:jc w:val="right"/>
              <w:rPr>
                <w:rFonts w:cs="Arial"/>
                <w:sz w:val="16"/>
                <w:szCs w:val="16"/>
                <w:lang w:val="es-AR"/>
              </w:rPr>
            </w:pPr>
            <w:r w:rsidRPr="00BC65F8">
              <w:rPr>
                <w:rFonts w:cs="Arial"/>
                <w:sz w:val="16"/>
                <w:szCs w:val="16"/>
                <w:lang w:val="es-AR"/>
              </w:rPr>
              <w:t>2.984.285</w:t>
            </w:r>
          </w:p>
        </w:tc>
        <w:tc>
          <w:tcPr>
            <w:tcW w:w="829"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8"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07"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44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r>
      <w:tr w:rsidR="00424143" w:rsidRPr="00BC65F8" w:rsidTr="00935327">
        <w:trPr>
          <w:trHeight w:val="80"/>
        </w:trPr>
        <w:tc>
          <w:tcPr>
            <w:tcW w:w="1440" w:type="pct"/>
            <w:tcBorders>
              <w:top w:val="nil"/>
              <w:bottom w:val="nil"/>
            </w:tcBorders>
          </w:tcPr>
          <w:p w:rsidR="00424143" w:rsidRPr="00BC65F8" w:rsidRDefault="00424143" w:rsidP="00424143">
            <w:pPr>
              <w:pStyle w:val="Texto"/>
              <w:ind w:left="279"/>
              <w:rPr>
                <w:sz w:val="17"/>
                <w:szCs w:val="17"/>
                <w:lang w:val="es-AR"/>
              </w:rPr>
            </w:pPr>
            <w:r w:rsidRPr="00BC65F8">
              <w:rPr>
                <w:sz w:val="17"/>
                <w:szCs w:val="17"/>
                <w:lang w:val="es-AR"/>
              </w:rPr>
              <w:t>Cajas de ahorro</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EF644F" w:rsidP="00424143">
            <w:pPr>
              <w:pStyle w:val="Texto"/>
              <w:tabs>
                <w:tab w:val="decimal" w:pos="1116"/>
                <w:tab w:val="left" w:pos="1322"/>
              </w:tabs>
              <w:ind w:right="113"/>
              <w:jc w:val="right"/>
              <w:rPr>
                <w:rFonts w:cs="Arial"/>
                <w:sz w:val="16"/>
                <w:szCs w:val="16"/>
                <w:lang w:val="es-AR"/>
              </w:rPr>
            </w:pPr>
            <w:r>
              <w:rPr>
                <w:rFonts w:cs="Arial"/>
                <w:sz w:val="16"/>
                <w:szCs w:val="16"/>
                <w:lang w:val="es-AR"/>
              </w:rPr>
              <w:t>12.770.075</w:t>
            </w:r>
          </w:p>
        </w:tc>
        <w:tc>
          <w:tcPr>
            <w:tcW w:w="829"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8"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07"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44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r>
      <w:tr w:rsidR="00424143" w:rsidRPr="00BC65F8" w:rsidTr="00935327">
        <w:trPr>
          <w:trHeight w:val="80"/>
        </w:trPr>
        <w:tc>
          <w:tcPr>
            <w:tcW w:w="1440" w:type="pct"/>
            <w:tcBorders>
              <w:top w:val="nil"/>
              <w:bottom w:val="nil"/>
            </w:tcBorders>
          </w:tcPr>
          <w:p w:rsidR="00424143" w:rsidRPr="00BC65F8" w:rsidRDefault="00424143" w:rsidP="00424143">
            <w:pPr>
              <w:pStyle w:val="Texto"/>
              <w:ind w:left="279"/>
              <w:rPr>
                <w:sz w:val="17"/>
                <w:szCs w:val="17"/>
                <w:lang w:val="es-AR"/>
              </w:rPr>
            </w:pPr>
            <w:r w:rsidRPr="00BC65F8">
              <w:rPr>
                <w:sz w:val="17"/>
                <w:szCs w:val="17"/>
                <w:lang w:val="es-AR"/>
              </w:rPr>
              <w:t>Plazo Fijos e inversiones a plazo</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BC65F8" w:rsidP="00424143">
            <w:pPr>
              <w:pStyle w:val="Texto"/>
              <w:tabs>
                <w:tab w:val="decimal" w:pos="1116"/>
                <w:tab w:val="left" w:pos="1322"/>
              </w:tabs>
              <w:ind w:right="113"/>
              <w:jc w:val="right"/>
              <w:rPr>
                <w:rFonts w:cs="Arial"/>
                <w:sz w:val="16"/>
                <w:szCs w:val="16"/>
                <w:lang w:val="es-AR"/>
              </w:rPr>
            </w:pPr>
            <w:r w:rsidRPr="00BC65F8">
              <w:rPr>
                <w:rFonts w:cs="Arial"/>
                <w:sz w:val="16"/>
                <w:szCs w:val="16"/>
                <w:lang w:val="es-AR"/>
              </w:rPr>
              <w:t>4.620.190</w:t>
            </w:r>
          </w:p>
        </w:tc>
        <w:tc>
          <w:tcPr>
            <w:tcW w:w="829"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8"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07"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44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r>
      <w:tr w:rsidR="00424143" w:rsidRPr="00BC65F8" w:rsidTr="00935327">
        <w:trPr>
          <w:trHeight w:val="80"/>
        </w:trPr>
        <w:tc>
          <w:tcPr>
            <w:tcW w:w="1440" w:type="pct"/>
            <w:tcBorders>
              <w:top w:val="nil"/>
              <w:bottom w:val="nil"/>
            </w:tcBorders>
          </w:tcPr>
          <w:p w:rsidR="00424143" w:rsidRPr="00BC65F8" w:rsidRDefault="00424143" w:rsidP="00424143">
            <w:pPr>
              <w:pStyle w:val="Texto"/>
              <w:ind w:left="279"/>
              <w:rPr>
                <w:sz w:val="17"/>
                <w:szCs w:val="17"/>
                <w:lang w:val="es-AR"/>
              </w:rPr>
            </w:pPr>
            <w:r w:rsidRPr="00BC65F8">
              <w:rPr>
                <w:sz w:val="17"/>
                <w:szCs w:val="17"/>
                <w:lang w:val="es-AR"/>
              </w:rPr>
              <w:t>Otros</w:t>
            </w:r>
          </w:p>
        </w:tc>
        <w:tc>
          <w:tcPr>
            <w:tcW w:w="77" w:type="pct"/>
            <w:tcBorders>
              <w:top w:val="nil"/>
              <w:bottom w:val="nil"/>
            </w:tcBorders>
          </w:tcPr>
          <w:p w:rsidR="00424143" w:rsidRPr="00BC65F8" w:rsidRDefault="00424143" w:rsidP="00424143">
            <w:pPr>
              <w:pStyle w:val="Texto"/>
              <w:rPr>
                <w:lang w:val="es-AR"/>
              </w:rPr>
            </w:pPr>
          </w:p>
        </w:tc>
        <w:tc>
          <w:tcPr>
            <w:tcW w:w="553" w:type="pct"/>
            <w:tcBorders>
              <w:top w:val="nil"/>
              <w:bottom w:val="nil"/>
            </w:tcBorders>
            <w:vAlign w:val="bottom"/>
          </w:tcPr>
          <w:p w:rsidR="00424143" w:rsidRPr="00BC65F8" w:rsidRDefault="00BC65F8" w:rsidP="00424143">
            <w:pPr>
              <w:pStyle w:val="Texto"/>
              <w:tabs>
                <w:tab w:val="decimal" w:pos="1116"/>
                <w:tab w:val="left" w:pos="1322"/>
              </w:tabs>
              <w:ind w:right="113"/>
              <w:jc w:val="right"/>
              <w:rPr>
                <w:rFonts w:cs="Arial"/>
                <w:sz w:val="16"/>
                <w:szCs w:val="16"/>
                <w:lang w:val="es-AR"/>
              </w:rPr>
            </w:pPr>
            <w:r w:rsidRPr="00BC65F8">
              <w:rPr>
                <w:rFonts w:cs="Arial"/>
                <w:sz w:val="16"/>
                <w:szCs w:val="16"/>
                <w:lang w:val="es-AR"/>
              </w:rPr>
              <w:t>756</w:t>
            </w:r>
          </w:p>
        </w:tc>
        <w:tc>
          <w:tcPr>
            <w:tcW w:w="829"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78"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507"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c>
          <w:tcPr>
            <w:tcW w:w="443" w:type="pct"/>
            <w:tcBorders>
              <w:top w:val="nil"/>
              <w:bottom w:val="nil"/>
            </w:tcBorders>
            <w:vAlign w:val="bottom"/>
          </w:tcPr>
          <w:p w:rsidR="00424143" w:rsidRPr="00BC65F8" w:rsidRDefault="00424143" w:rsidP="00424143">
            <w:pPr>
              <w:jc w:val="right"/>
              <w:rPr>
                <w:rFonts w:cs="Arial"/>
                <w:sz w:val="16"/>
                <w:szCs w:val="16"/>
              </w:rPr>
            </w:pPr>
            <w:r w:rsidRPr="00BC65F8">
              <w:rPr>
                <w:rFonts w:cs="Arial"/>
                <w:sz w:val="16"/>
                <w:szCs w:val="16"/>
              </w:rPr>
              <w:t>-</w:t>
            </w:r>
          </w:p>
        </w:tc>
      </w:tr>
      <w:tr w:rsidR="00424143" w:rsidRPr="009D09A2" w:rsidTr="00935327">
        <w:trPr>
          <w:trHeight w:val="80"/>
        </w:trPr>
        <w:tc>
          <w:tcPr>
            <w:tcW w:w="1440" w:type="pct"/>
            <w:tcBorders>
              <w:top w:val="nil"/>
              <w:bottom w:val="nil"/>
            </w:tcBorders>
          </w:tcPr>
          <w:p w:rsidR="00424143" w:rsidRPr="009D09A2" w:rsidRDefault="00424143" w:rsidP="00424143">
            <w:pPr>
              <w:pStyle w:val="Texto"/>
              <w:rPr>
                <w:b/>
                <w:sz w:val="17"/>
                <w:szCs w:val="17"/>
                <w:lang w:val="es-AR"/>
              </w:rPr>
            </w:pPr>
            <w:r w:rsidRPr="009D09A2">
              <w:rPr>
                <w:b/>
                <w:sz w:val="17"/>
                <w:szCs w:val="17"/>
                <w:lang w:val="es-AR"/>
              </w:rPr>
              <w:t>Pasivos a valor razonable con cambios en resultados</w:t>
            </w:r>
          </w:p>
        </w:tc>
        <w:tc>
          <w:tcPr>
            <w:tcW w:w="77" w:type="pct"/>
            <w:tcBorders>
              <w:top w:val="nil"/>
              <w:bottom w:val="nil"/>
            </w:tcBorders>
          </w:tcPr>
          <w:p w:rsidR="00424143" w:rsidRPr="009D09A2" w:rsidRDefault="00424143" w:rsidP="00424143">
            <w:pPr>
              <w:pStyle w:val="Texto"/>
              <w:rPr>
                <w:b/>
                <w:lang w:val="es-AR"/>
              </w:rPr>
            </w:pPr>
          </w:p>
        </w:tc>
        <w:tc>
          <w:tcPr>
            <w:tcW w:w="553" w:type="pct"/>
            <w:tcBorders>
              <w:top w:val="nil"/>
              <w:bottom w:val="nil"/>
            </w:tcBorders>
            <w:vAlign w:val="bottom"/>
          </w:tcPr>
          <w:p w:rsidR="00424143" w:rsidRPr="009D09A2" w:rsidRDefault="00424143" w:rsidP="00424143">
            <w:pPr>
              <w:pStyle w:val="Texto"/>
              <w:tabs>
                <w:tab w:val="decimal" w:pos="1116"/>
                <w:tab w:val="left" w:pos="1322"/>
              </w:tabs>
              <w:ind w:right="113"/>
              <w:jc w:val="right"/>
              <w:rPr>
                <w:rFonts w:cs="Arial"/>
                <w:b/>
                <w:sz w:val="16"/>
                <w:szCs w:val="16"/>
                <w:lang w:val="es-AR"/>
              </w:rPr>
            </w:pPr>
            <w:r w:rsidRPr="009D09A2">
              <w:rPr>
                <w:rFonts w:cs="Arial"/>
                <w:b/>
                <w:sz w:val="16"/>
                <w:szCs w:val="16"/>
                <w:lang w:val="es-AR"/>
              </w:rPr>
              <w:t>-</w:t>
            </w:r>
          </w:p>
        </w:tc>
        <w:tc>
          <w:tcPr>
            <w:tcW w:w="829" w:type="pct"/>
            <w:tcBorders>
              <w:top w:val="nil"/>
              <w:bottom w:val="nil"/>
            </w:tcBorders>
            <w:vAlign w:val="bottom"/>
          </w:tcPr>
          <w:p w:rsidR="00424143" w:rsidRPr="009D09A2" w:rsidRDefault="001D2090" w:rsidP="00424143">
            <w:pPr>
              <w:jc w:val="right"/>
              <w:rPr>
                <w:rFonts w:cs="Arial"/>
                <w:b/>
                <w:sz w:val="16"/>
                <w:szCs w:val="16"/>
              </w:rPr>
            </w:pPr>
            <w:r w:rsidRPr="009D09A2">
              <w:rPr>
                <w:rFonts w:cs="Arial"/>
                <w:b/>
                <w:sz w:val="16"/>
                <w:szCs w:val="16"/>
              </w:rPr>
              <w:t>1.965</w:t>
            </w:r>
          </w:p>
        </w:tc>
        <w:tc>
          <w:tcPr>
            <w:tcW w:w="57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nil"/>
              <w:bottom w:val="nil"/>
            </w:tcBorders>
            <w:vAlign w:val="bottom"/>
          </w:tcPr>
          <w:p w:rsidR="00424143" w:rsidRPr="009D09A2" w:rsidRDefault="001D2090" w:rsidP="00424143">
            <w:pPr>
              <w:jc w:val="right"/>
              <w:rPr>
                <w:rFonts w:cs="Arial"/>
                <w:b/>
                <w:sz w:val="16"/>
                <w:szCs w:val="16"/>
              </w:rPr>
            </w:pPr>
            <w:r w:rsidRPr="009D09A2">
              <w:rPr>
                <w:rFonts w:cs="Arial"/>
                <w:b/>
                <w:sz w:val="16"/>
                <w:szCs w:val="16"/>
              </w:rPr>
              <w:t>1.965</w:t>
            </w:r>
          </w:p>
        </w:tc>
        <w:tc>
          <w:tcPr>
            <w:tcW w:w="507"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r>
      <w:tr w:rsidR="00424143" w:rsidRPr="009D09A2" w:rsidTr="00935327">
        <w:trPr>
          <w:trHeight w:val="80"/>
        </w:trPr>
        <w:tc>
          <w:tcPr>
            <w:tcW w:w="1440" w:type="pct"/>
            <w:tcBorders>
              <w:top w:val="nil"/>
              <w:bottom w:val="nil"/>
            </w:tcBorders>
          </w:tcPr>
          <w:p w:rsidR="00424143" w:rsidRPr="009D09A2" w:rsidRDefault="00424143" w:rsidP="00424143">
            <w:pPr>
              <w:pStyle w:val="Texto"/>
              <w:rPr>
                <w:b/>
                <w:sz w:val="17"/>
                <w:szCs w:val="17"/>
                <w:lang w:val="es-AR"/>
              </w:rPr>
            </w:pPr>
            <w:r w:rsidRPr="009D09A2">
              <w:rPr>
                <w:b/>
                <w:sz w:val="17"/>
                <w:szCs w:val="17"/>
                <w:lang w:val="es-AR"/>
              </w:rPr>
              <w:t>Instrumentos derivados</w:t>
            </w:r>
          </w:p>
        </w:tc>
        <w:tc>
          <w:tcPr>
            <w:tcW w:w="77" w:type="pct"/>
            <w:tcBorders>
              <w:top w:val="nil"/>
              <w:bottom w:val="nil"/>
            </w:tcBorders>
          </w:tcPr>
          <w:p w:rsidR="00424143" w:rsidRPr="009D09A2" w:rsidRDefault="00424143" w:rsidP="00424143">
            <w:pPr>
              <w:pStyle w:val="Texto"/>
              <w:rPr>
                <w:lang w:val="es-AR"/>
              </w:rPr>
            </w:pPr>
          </w:p>
        </w:tc>
        <w:tc>
          <w:tcPr>
            <w:tcW w:w="553" w:type="pct"/>
            <w:tcBorders>
              <w:top w:val="nil"/>
              <w:bottom w:val="nil"/>
            </w:tcBorders>
            <w:vAlign w:val="bottom"/>
          </w:tcPr>
          <w:p w:rsidR="00424143" w:rsidRPr="009D09A2" w:rsidRDefault="00424143" w:rsidP="00424143">
            <w:pPr>
              <w:pStyle w:val="Texto"/>
              <w:tabs>
                <w:tab w:val="decimal" w:pos="1116"/>
                <w:tab w:val="left" w:pos="1322"/>
              </w:tabs>
              <w:ind w:right="113"/>
              <w:jc w:val="right"/>
              <w:rPr>
                <w:rFonts w:cs="Arial"/>
                <w:b/>
                <w:sz w:val="16"/>
                <w:szCs w:val="16"/>
                <w:lang w:val="es-AR"/>
              </w:rPr>
            </w:pPr>
            <w:r w:rsidRPr="009D09A2">
              <w:rPr>
                <w:rFonts w:cs="Arial"/>
                <w:b/>
                <w:sz w:val="16"/>
                <w:szCs w:val="16"/>
                <w:lang w:val="es-AR"/>
              </w:rPr>
              <w:t>-</w:t>
            </w:r>
          </w:p>
        </w:tc>
        <w:tc>
          <w:tcPr>
            <w:tcW w:w="829" w:type="pct"/>
            <w:tcBorders>
              <w:top w:val="nil"/>
              <w:bottom w:val="nil"/>
            </w:tcBorders>
            <w:vAlign w:val="bottom"/>
          </w:tcPr>
          <w:p w:rsidR="00424143" w:rsidRPr="009D09A2" w:rsidRDefault="001D2090" w:rsidP="00424143">
            <w:pPr>
              <w:jc w:val="right"/>
              <w:rPr>
                <w:rFonts w:cs="Arial"/>
                <w:b/>
                <w:sz w:val="16"/>
                <w:szCs w:val="16"/>
              </w:rPr>
            </w:pPr>
            <w:r w:rsidRPr="009D09A2">
              <w:rPr>
                <w:rFonts w:cs="Arial"/>
                <w:b/>
                <w:sz w:val="16"/>
                <w:szCs w:val="16"/>
              </w:rPr>
              <w:t>15.313</w:t>
            </w:r>
          </w:p>
        </w:tc>
        <w:tc>
          <w:tcPr>
            <w:tcW w:w="57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nil"/>
              <w:bottom w:val="nil"/>
            </w:tcBorders>
            <w:vAlign w:val="bottom"/>
          </w:tcPr>
          <w:p w:rsidR="00424143" w:rsidRPr="009D09A2" w:rsidRDefault="001D2090" w:rsidP="00424143">
            <w:pPr>
              <w:jc w:val="right"/>
              <w:rPr>
                <w:rFonts w:cs="Arial"/>
                <w:b/>
                <w:sz w:val="16"/>
                <w:szCs w:val="16"/>
              </w:rPr>
            </w:pPr>
            <w:r w:rsidRPr="009D09A2">
              <w:rPr>
                <w:rFonts w:cs="Arial"/>
                <w:b/>
                <w:sz w:val="16"/>
                <w:szCs w:val="16"/>
              </w:rPr>
              <w:t>15.313</w:t>
            </w:r>
          </w:p>
        </w:tc>
        <w:tc>
          <w:tcPr>
            <w:tcW w:w="507"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r>
      <w:tr w:rsidR="00424143" w:rsidRPr="009D09A2" w:rsidTr="00935327">
        <w:trPr>
          <w:trHeight w:val="80"/>
        </w:trPr>
        <w:tc>
          <w:tcPr>
            <w:tcW w:w="1440" w:type="pct"/>
            <w:tcBorders>
              <w:top w:val="nil"/>
              <w:bottom w:val="nil"/>
            </w:tcBorders>
          </w:tcPr>
          <w:p w:rsidR="00424143" w:rsidRPr="009D09A2" w:rsidRDefault="00424143" w:rsidP="00424143">
            <w:pPr>
              <w:pStyle w:val="Texto"/>
              <w:rPr>
                <w:b/>
                <w:sz w:val="17"/>
                <w:szCs w:val="17"/>
                <w:lang w:val="es-AR"/>
              </w:rPr>
            </w:pPr>
            <w:r w:rsidRPr="009D09A2">
              <w:rPr>
                <w:b/>
                <w:sz w:val="17"/>
                <w:szCs w:val="17"/>
                <w:lang w:val="es-AR"/>
              </w:rPr>
              <w:t>Otros pasivos financieros</w:t>
            </w:r>
          </w:p>
        </w:tc>
        <w:tc>
          <w:tcPr>
            <w:tcW w:w="77" w:type="pct"/>
            <w:tcBorders>
              <w:top w:val="nil"/>
              <w:bottom w:val="nil"/>
            </w:tcBorders>
          </w:tcPr>
          <w:p w:rsidR="00424143" w:rsidRPr="009D09A2" w:rsidRDefault="00424143" w:rsidP="00424143">
            <w:pPr>
              <w:pStyle w:val="Texto"/>
              <w:rPr>
                <w:b/>
                <w:lang w:val="es-AR"/>
              </w:rPr>
            </w:pPr>
          </w:p>
        </w:tc>
        <w:tc>
          <w:tcPr>
            <w:tcW w:w="553" w:type="pct"/>
            <w:tcBorders>
              <w:top w:val="nil"/>
              <w:bottom w:val="nil"/>
            </w:tcBorders>
            <w:vAlign w:val="bottom"/>
          </w:tcPr>
          <w:p w:rsidR="00424143" w:rsidRPr="009D09A2" w:rsidRDefault="009D09A2" w:rsidP="00424143">
            <w:pPr>
              <w:pStyle w:val="Texto"/>
              <w:tabs>
                <w:tab w:val="decimal" w:pos="1116"/>
                <w:tab w:val="left" w:pos="1322"/>
              </w:tabs>
              <w:ind w:right="113"/>
              <w:jc w:val="right"/>
              <w:rPr>
                <w:rFonts w:cs="Arial"/>
                <w:b/>
                <w:sz w:val="16"/>
                <w:szCs w:val="16"/>
                <w:lang w:val="es-AR"/>
              </w:rPr>
            </w:pPr>
            <w:r w:rsidRPr="009D09A2">
              <w:rPr>
                <w:rFonts w:cs="Arial"/>
                <w:b/>
                <w:sz w:val="16"/>
                <w:szCs w:val="16"/>
                <w:lang w:val="es-AR"/>
              </w:rPr>
              <w:t>5.440.265</w:t>
            </w:r>
          </w:p>
        </w:tc>
        <w:tc>
          <w:tcPr>
            <w:tcW w:w="829"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07"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r>
      <w:tr w:rsidR="00424143" w:rsidRPr="009D09A2" w:rsidTr="00935327">
        <w:trPr>
          <w:trHeight w:val="80"/>
        </w:trPr>
        <w:tc>
          <w:tcPr>
            <w:tcW w:w="1440" w:type="pct"/>
            <w:tcBorders>
              <w:top w:val="nil"/>
              <w:bottom w:val="nil"/>
            </w:tcBorders>
          </w:tcPr>
          <w:p w:rsidR="00424143" w:rsidRPr="009D09A2" w:rsidRDefault="00424143" w:rsidP="00424143">
            <w:pPr>
              <w:pStyle w:val="Texto"/>
              <w:rPr>
                <w:b/>
                <w:sz w:val="17"/>
                <w:szCs w:val="17"/>
                <w:lang w:val="es-AR"/>
              </w:rPr>
            </w:pPr>
            <w:r w:rsidRPr="009D09A2">
              <w:rPr>
                <w:b/>
                <w:sz w:val="17"/>
                <w:szCs w:val="17"/>
                <w:lang w:val="es-AR"/>
              </w:rPr>
              <w:t>Financiaciones recibidas del BCRA y otras instituciones financieras</w:t>
            </w:r>
          </w:p>
        </w:tc>
        <w:tc>
          <w:tcPr>
            <w:tcW w:w="77" w:type="pct"/>
            <w:tcBorders>
              <w:top w:val="nil"/>
              <w:bottom w:val="nil"/>
            </w:tcBorders>
          </w:tcPr>
          <w:p w:rsidR="00424143" w:rsidRPr="009D09A2" w:rsidRDefault="00424143" w:rsidP="00424143">
            <w:pPr>
              <w:pStyle w:val="Texto"/>
              <w:rPr>
                <w:lang w:val="es-AR"/>
              </w:rPr>
            </w:pPr>
          </w:p>
        </w:tc>
        <w:tc>
          <w:tcPr>
            <w:tcW w:w="553" w:type="pct"/>
            <w:tcBorders>
              <w:top w:val="nil"/>
              <w:bottom w:val="nil"/>
            </w:tcBorders>
            <w:vAlign w:val="bottom"/>
          </w:tcPr>
          <w:p w:rsidR="00424143" w:rsidRPr="009D09A2" w:rsidRDefault="009D09A2" w:rsidP="00424143">
            <w:pPr>
              <w:pStyle w:val="Texto"/>
              <w:tabs>
                <w:tab w:val="decimal" w:pos="1116"/>
                <w:tab w:val="left" w:pos="1322"/>
              </w:tabs>
              <w:ind w:right="113"/>
              <w:jc w:val="right"/>
              <w:rPr>
                <w:rFonts w:cs="Arial"/>
                <w:b/>
                <w:sz w:val="16"/>
                <w:szCs w:val="16"/>
                <w:lang w:val="es-AR"/>
              </w:rPr>
            </w:pPr>
            <w:r w:rsidRPr="009D09A2">
              <w:rPr>
                <w:rFonts w:cs="Arial"/>
                <w:b/>
                <w:sz w:val="16"/>
                <w:szCs w:val="16"/>
                <w:lang w:val="es-AR"/>
              </w:rPr>
              <w:t>1.570.738</w:t>
            </w:r>
          </w:p>
        </w:tc>
        <w:tc>
          <w:tcPr>
            <w:tcW w:w="829"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07"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nil"/>
              <w:bottom w:val="nil"/>
            </w:tcBorders>
            <w:vAlign w:val="bottom"/>
          </w:tcPr>
          <w:p w:rsidR="00424143" w:rsidRPr="009D09A2" w:rsidRDefault="00424143" w:rsidP="00424143">
            <w:pPr>
              <w:jc w:val="right"/>
              <w:rPr>
                <w:rFonts w:cs="Arial"/>
                <w:b/>
                <w:sz w:val="16"/>
                <w:szCs w:val="16"/>
              </w:rPr>
            </w:pPr>
            <w:r w:rsidRPr="009D09A2">
              <w:rPr>
                <w:rFonts w:cs="Arial"/>
                <w:b/>
                <w:sz w:val="16"/>
                <w:szCs w:val="16"/>
              </w:rPr>
              <w:t>-</w:t>
            </w:r>
          </w:p>
        </w:tc>
      </w:tr>
      <w:tr w:rsidR="00424143" w:rsidRPr="009D09A2" w:rsidTr="00935327">
        <w:trPr>
          <w:trHeight w:val="80"/>
        </w:trPr>
        <w:tc>
          <w:tcPr>
            <w:tcW w:w="1440" w:type="pct"/>
            <w:tcBorders>
              <w:top w:val="nil"/>
              <w:bottom w:val="single" w:sz="4" w:space="0" w:color="auto"/>
            </w:tcBorders>
          </w:tcPr>
          <w:p w:rsidR="00424143" w:rsidRPr="009D09A2" w:rsidRDefault="00424143" w:rsidP="00424143">
            <w:pPr>
              <w:pStyle w:val="Texto"/>
              <w:rPr>
                <w:b/>
                <w:sz w:val="17"/>
                <w:szCs w:val="17"/>
                <w:lang w:val="es-AR"/>
              </w:rPr>
            </w:pPr>
            <w:r w:rsidRPr="009D09A2">
              <w:rPr>
                <w:b/>
                <w:sz w:val="17"/>
                <w:szCs w:val="17"/>
                <w:lang w:val="es-AR"/>
              </w:rPr>
              <w:t>Obligaciones negociables emitidas</w:t>
            </w:r>
          </w:p>
        </w:tc>
        <w:tc>
          <w:tcPr>
            <w:tcW w:w="77" w:type="pct"/>
            <w:tcBorders>
              <w:top w:val="nil"/>
              <w:bottom w:val="single" w:sz="4" w:space="0" w:color="auto"/>
            </w:tcBorders>
          </w:tcPr>
          <w:p w:rsidR="00424143" w:rsidRPr="009D09A2" w:rsidRDefault="00424143" w:rsidP="00424143">
            <w:pPr>
              <w:pStyle w:val="Texto"/>
              <w:rPr>
                <w:lang w:val="es-AR"/>
              </w:rPr>
            </w:pPr>
          </w:p>
        </w:tc>
        <w:tc>
          <w:tcPr>
            <w:tcW w:w="553" w:type="pct"/>
            <w:tcBorders>
              <w:top w:val="nil"/>
              <w:bottom w:val="single" w:sz="4" w:space="0" w:color="auto"/>
            </w:tcBorders>
            <w:vAlign w:val="bottom"/>
          </w:tcPr>
          <w:p w:rsidR="00424143" w:rsidRPr="009D09A2" w:rsidRDefault="009D09A2" w:rsidP="00424143">
            <w:pPr>
              <w:pStyle w:val="Texto"/>
              <w:tabs>
                <w:tab w:val="decimal" w:pos="1116"/>
                <w:tab w:val="left" w:pos="1322"/>
              </w:tabs>
              <w:ind w:right="113"/>
              <w:jc w:val="right"/>
              <w:rPr>
                <w:rFonts w:cs="Arial"/>
                <w:b/>
                <w:sz w:val="16"/>
                <w:szCs w:val="16"/>
                <w:lang w:val="es-AR"/>
              </w:rPr>
            </w:pPr>
            <w:r w:rsidRPr="009D09A2">
              <w:rPr>
                <w:rFonts w:cs="Arial"/>
                <w:b/>
                <w:sz w:val="16"/>
                <w:szCs w:val="16"/>
                <w:lang w:val="es-AR"/>
              </w:rPr>
              <w:t>86.060</w:t>
            </w:r>
          </w:p>
        </w:tc>
        <w:tc>
          <w:tcPr>
            <w:tcW w:w="829" w:type="pct"/>
            <w:tcBorders>
              <w:top w:val="nil"/>
              <w:bottom w:val="sing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3" w:type="pct"/>
            <w:tcBorders>
              <w:top w:val="nil"/>
              <w:bottom w:val="sing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nil"/>
              <w:bottom w:val="sing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07" w:type="pct"/>
            <w:tcBorders>
              <w:top w:val="nil"/>
              <w:bottom w:val="sing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nil"/>
              <w:bottom w:val="sing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r>
      <w:tr w:rsidR="00424143" w:rsidRPr="009D09A2" w:rsidTr="00935327">
        <w:trPr>
          <w:trHeight w:val="80"/>
        </w:trPr>
        <w:tc>
          <w:tcPr>
            <w:tcW w:w="1440" w:type="pct"/>
            <w:tcBorders>
              <w:top w:val="single" w:sz="4" w:space="0" w:color="auto"/>
              <w:bottom w:val="double" w:sz="4" w:space="0" w:color="auto"/>
            </w:tcBorders>
          </w:tcPr>
          <w:p w:rsidR="00424143" w:rsidRPr="009D09A2" w:rsidRDefault="00424143" w:rsidP="00424143">
            <w:pPr>
              <w:pStyle w:val="Texto"/>
              <w:rPr>
                <w:b/>
                <w:sz w:val="17"/>
                <w:szCs w:val="17"/>
                <w:lang w:val="es-AR"/>
              </w:rPr>
            </w:pPr>
          </w:p>
          <w:p w:rsidR="00424143" w:rsidRPr="009D09A2" w:rsidRDefault="00424143" w:rsidP="00424143">
            <w:pPr>
              <w:pStyle w:val="Texto"/>
              <w:rPr>
                <w:b/>
                <w:sz w:val="17"/>
                <w:szCs w:val="17"/>
                <w:lang w:val="es-AR"/>
              </w:rPr>
            </w:pPr>
            <w:r w:rsidRPr="009D09A2">
              <w:rPr>
                <w:b/>
                <w:sz w:val="17"/>
                <w:szCs w:val="17"/>
                <w:lang w:val="es-AR"/>
              </w:rPr>
              <w:t>Total Pasivos Financieros</w:t>
            </w:r>
          </w:p>
        </w:tc>
        <w:tc>
          <w:tcPr>
            <w:tcW w:w="77" w:type="pct"/>
            <w:tcBorders>
              <w:top w:val="single" w:sz="4" w:space="0" w:color="auto"/>
              <w:bottom w:val="double" w:sz="4" w:space="0" w:color="auto"/>
            </w:tcBorders>
          </w:tcPr>
          <w:p w:rsidR="00424143" w:rsidRPr="009D09A2" w:rsidRDefault="00424143" w:rsidP="00424143">
            <w:pPr>
              <w:pStyle w:val="Texto"/>
              <w:rPr>
                <w:lang w:val="es-AR"/>
              </w:rPr>
            </w:pPr>
          </w:p>
        </w:tc>
        <w:tc>
          <w:tcPr>
            <w:tcW w:w="553" w:type="pct"/>
            <w:tcBorders>
              <w:top w:val="single" w:sz="4" w:space="0" w:color="auto"/>
              <w:bottom w:val="double" w:sz="4" w:space="0" w:color="auto"/>
            </w:tcBorders>
            <w:vAlign w:val="bottom"/>
          </w:tcPr>
          <w:p w:rsidR="00424143" w:rsidRPr="009D09A2" w:rsidRDefault="00EF644F" w:rsidP="00424143">
            <w:pPr>
              <w:pStyle w:val="Texto"/>
              <w:tabs>
                <w:tab w:val="decimal" w:pos="1116"/>
                <w:tab w:val="left" w:pos="1322"/>
              </w:tabs>
              <w:ind w:right="113"/>
              <w:jc w:val="right"/>
              <w:rPr>
                <w:rFonts w:cs="Arial"/>
                <w:b/>
                <w:sz w:val="16"/>
                <w:szCs w:val="16"/>
                <w:lang w:val="es-AR"/>
              </w:rPr>
            </w:pPr>
            <w:r>
              <w:rPr>
                <w:rFonts w:cs="Arial"/>
                <w:b/>
                <w:sz w:val="16"/>
                <w:szCs w:val="16"/>
                <w:lang w:val="es-AR"/>
              </w:rPr>
              <w:t>27.473.535</w:t>
            </w:r>
          </w:p>
        </w:tc>
        <w:tc>
          <w:tcPr>
            <w:tcW w:w="829" w:type="pct"/>
            <w:tcBorders>
              <w:top w:val="single" w:sz="4" w:space="0" w:color="auto"/>
              <w:bottom w:val="double" w:sz="4" w:space="0" w:color="auto"/>
            </w:tcBorders>
            <w:vAlign w:val="bottom"/>
          </w:tcPr>
          <w:p w:rsidR="00424143" w:rsidRPr="009D09A2" w:rsidRDefault="009D09A2" w:rsidP="00424143">
            <w:pPr>
              <w:jc w:val="right"/>
              <w:rPr>
                <w:rFonts w:cs="Arial"/>
                <w:b/>
                <w:sz w:val="16"/>
                <w:szCs w:val="16"/>
              </w:rPr>
            </w:pPr>
            <w:r w:rsidRPr="009D09A2">
              <w:rPr>
                <w:rFonts w:cs="Arial"/>
                <w:b/>
                <w:sz w:val="16"/>
                <w:szCs w:val="16"/>
              </w:rPr>
              <w:t>17.278</w:t>
            </w:r>
          </w:p>
        </w:tc>
        <w:tc>
          <w:tcPr>
            <w:tcW w:w="573" w:type="pct"/>
            <w:tcBorders>
              <w:top w:val="single" w:sz="4" w:space="0" w:color="auto"/>
              <w:bottom w:val="doub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578" w:type="pct"/>
            <w:tcBorders>
              <w:top w:val="single" w:sz="4" w:space="0" w:color="auto"/>
              <w:bottom w:val="double" w:sz="4" w:space="0" w:color="auto"/>
            </w:tcBorders>
            <w:vAlign w:val="bottom"/>
          </w:tcPr>
          <w:p w:rsidR="00424143" w:rsidRPr="009D09A2" w:rsidRDefault="009D09A2" w:rsidP="00424143">
            <w:pPr>
              <w:jc w:val="right"/>
              <w:rPr>
                <w:rFonts w:cs="Arial"/>
                <w:b/>
                <w:sz w:val="16"/>
                <w:szCs w:val="16"/>
              </w:rPr>
            </w:pPr>
            <w:r w:rsidRPr="009D09A2">
              <w:rPr>
                <w:rFonts w:cs="Arial"/>
                <w:b/>
                <w:sz w:val="16"/>
                <w:szCs w:val="16"/>
              </w:rPr>
              <w:t>17.278</w:t>
            </w:r>
          </w:p>
        </w:tc>
        <w:tc>
          <w:tcPr>
            <w:tcW w:w="507" w:type="pct"/>
            <w:tcBorders>
              <w:top w:val="single" w:sz="4" w:space="0" w:color="auto"/>
              <w:bottom w:val="double" w:sz="4" w:space="0" w:color="auto"/>
            </w:tcBorders>
            <w:vAlign w:val="bottom"/>
          </w:tcPr>
          <w:p w:rsidR="00424143" w:rsidRPr="009D09A2" w:rsidRDefault="00424143" w:rsidP="00424143">
            <w:pPr>
              <w:jc w:val="right"/>
              <w:rPr>
                <w:rFonts w:cs="Arial"/>
                <w:b/>
                <w:sz w:val="16"/>
                <w:szCs w:val="16"/>
              </w:rPr>
            </w:pPr>
            <w:r w:rsidRPr="009D09A2">
              <w:rPr>
                <w:rFonts w:cs="Arial"/>
                <w:b/>
                <w:sz w:val="16"/>
                <w:szCs w:val="16"/>
              </w:rPr>
              <w:t>-</w:t>
            </w:r>
          </w:p>
        </w:tc>
        <w:tc>
          <w:tcPr>
            <w:tcW w:w="443" w:type="pct"/>
            <w:tcBorders>
              <w:top w:val="single" w:sz="4" w:space="0" w:color="auto"/>
              <w:bottom w:val="double" w:sz="4" w:space="0" w:color="auto"/>
            </w:tcBorders>
            <w:vAlign w:val="bottom"/>
          </w:tcPr>
          <w:p w:rsidR="00424143" w:rsidRPr="009D09A2" w:rsidRDefault="00424143" w:rsidP="00424143">
            <w:pPr>
              <w:jc w:val="right"/>
              <w:rPr>
                <w:rFonts w:cs="Arial"/>
                <w:b/>
                <w:bCs/>
                <w:sz w:val="16"/>
                <w:szCs w:val="16"/>
              </w:rPr>
            </w:pPr>
            <w:r w:rsidRPr="009D09A2">
              <w:rPr>
                <w:rFonts w:cs="Arial"/>
                <w:b/>
                <w:bCs/>
                <w:sz w:val="16"/>
                <w:szCs w:val="16"/>
              </w:rPr>
              <w:t>-</w:t>
            </w:r>
          </w:p>
        </w:tc>
      </w:tr>
      <w:tr w:rsidR="00935327" w:rsidRPr="00D2447A" w:rsidTr="00935327">
        <w:trPr>
          <w:trHeight w:val="80"/>
        </w:trPr>
        <w:tc>
          <w:tcPr>
            <w:tcW w:w="1440" w:type="pct"/>
            <w:tcBorders>
              <w:top w:val="double" w:sz="4" w:space="0" w:color="auto"/>
              <w:bottom w:val="nil"/>
            </w:tcBorders>
          </w:tcPr>
          <w:p w:rsidR="0012756A" w:rsidRPr="00D2447A" w:rsidRDefault="0012756A" w:rsidP="001F60E1">
            <w:pPr>
              <w:pStyle w:val="Texto"/>
              <w:rPr>
                <w:b/>
                <w:sz w:val="17"/>
                <w:szCs w:val="17"/>
                <w:highlight w:val="yellow"/>
                <w:lang w:val="es-AR"/>
              </w:rPr>
            </w:pPr>
          </w:p>
        </w:tc>
        <w:tc>
          <w:tcPr>
            <w:tcW w:w="77" w:type="pct"/>
            <w:tcBorders>
              <w:top w:val="double" w:sz="4" w:space="0" w:color="auto"/>
              <w:bottom w:val="nil"/>
            </w:tcBorders>
          </w:tcPr>
          <w:p w:rsidR="0012756A" w:rsidRPr="00D2447A" w:rsidRDefault="0012756A" w:rsidP="001F60E1">
            <w:pPr>
              <w:pStyle w:val="Texto"/>
              <w:rPr>
                <w:highlight w:val="yellow"/>
                <w:lang w:val="es-AR"/>
              </w:rPr>
            </w:pPr>
          </w:p>
        </w:tc>
        <w:tc>
          <w:tcPr>
            <w:tcW w:w="553" w:type="pct"/>
            <w:tcBorders>
              <w:top w:val="double" w:sz="4" w:space="0" w:color="auto"/>
              <w:bottom w:val="nil"/>
            </w:tcBorders>
            <w:vAlign w:val="bottom"/>
          </w:tcPr>
          <w:p w:rsidR="0012756A" w:rsidRPr="00D2447A" w:rsidRDefault="0012756A" w:rsidP="001F60E1">
            <w:pPr>
              <w:pStyle w:val="Texto"/>
              <w:tabs>
                <w:tab w:val="decimal" w:pos="1116"/>
                <w:tab w:val="left" w:pos="1322"/>
              </w:tabs>
              <w:ind w:right="113"/>
              <w:jc w:val="right"/>
              <w:rPr>
                <w:rFonts w:cs="Arial"/>
                <w:sz w:val="16"/>
                <w:szCs w:val="16"/>
                <w:highlight w:val="yellow"/>
                <w:lang w:val="es-AR"/>
              </w:rPr>
            </w:pPr>
          </w:p>
        </w:tc>
        <w:tc>
          <w:tcPr>
            <w:tcW w:w="829" w:type="pct"/>
            <w:tcBorders>
              <w:top w:val="double" w:sz="4" w:space="0" w:color="auto"/>
              <w:bottom w:val="nil"/>
            </w:tcBorders>
            <w:vAlign w:val="bottom"/>
          </w:tcPr>
          <w:p w:rsidR="0012756A" w:rsidRPr="00D2447A" w:rsidRDefault="0012756A" w:rsidP="001F60E1">
            <w:pPr>
              <w:pStyle w:val="Texto"/>
              <w:tabs>
                <w:tab w:val="decimal" w:pos="1116"/>
                <w:tab w:val="left" w:pos="1322"/>
              </w:tabs>
              <w:ind w:right="113"/>
              <w:jc w:val="right"/>
              <w:rPr>
                <w:rFonts w:cs="Arial"/>
                <w:sz w:val="16"/>
                <w:szCs w:val="16"/>
                <w:highlight w:val="yellow"/>
                <w:lang w:val="es-AR"/>
              </w:rPr>
            </w:pPr>
          </w:p>
        </w:tc>
        <w:tc>
          <w:tcPr>
            <w:tcW w:w="573" w:type="pct"/>
            <w:tcBorders>
              <w:top w:val="double" w:sz="4" w:space="0" w:color="auto"/>
              <w:bottom w:val="nil"/>
            </w:tcBorders>
          </w:tcPr>
          <w:p w:rsidR="0012756A" w:rsidRPr="00D2447A" w:rsidRDefault="0012756A" w:rsidP="001F60E1">
            <w:pPr>
              <w:pStyle w:val="Texto"/>
              <w:tabs>
                <w:tab w:val="decimal" w:pos="1276"/>
                <w:tab w:val="left" w:pos="1322"/>
              </w:tabs>
              <w:ind w:right="113"/>
              <w:jc w:val="right"/>
              <w:rPr>
                <w:rFonts w:cs="Arial"/>
                <w:sz w:val="16"/>
                <w:szCs w:val="16"/>
                <w:highlight w:val="yellow"/>
                <w:lang w:val="es-AR"/>
              </w:rPr>
            </w:pPr>
          </w:p>
        </w:tc>
        <w:tc>
          <w:tcPr>
            <w:tcW w:w="578" w:type="pct"/>
            <w:tcBorders>
              <w:top w:val="double" w:sz="4" w:space="0" w:color="auto"/>
              <w:bottom w:val="nil"/>
            </w:tcBorders>
          </w:tcPr>
          <w:p w:rsidR="0012756A" w:rsidRPr="00D2447A" w:rsidRDefault="0012756A" w:rsidP="001F60E1">
            <w:pPr>
              <w:pStyle w:val="Texto"/>
              <w:tabs>
                <w:tab w:val="decimal" w:pos="1276"/>
                <w:tab w:val="left" w:pos="1322"/>
              </w:tabs>
              <w:ind w:right="113"/>
              <w:jc w:val="right"/>
              <w:rPr>
                <w:rFonts w:cs="Arial"/>
                <w:sz w:val="16"/>
                <w:szCs w:val="16"/>
                <w:highlight w:val="yellow"/>
                <w:lang w:val="es-AR"/>
              </w:rPr>
            </w:pPr>
          </w:p>
        </w:tc>
        <w:tc>
          <w:tcPr>
            <w:tcW w:w="507" w:type="pct"/>
            <w:tcBorders>
              <w:top w:val="double" w:sz="4" w:space="0" w:color="auto"/>
              <w:bottom w:val="nil"/>
            </w:tcBorders>
            <w:vAlign w:val="bottom"/>
          </w:tcPr>
          <w:p w:rsidR="0012756A" w:rsidRPr="00D2447A" w:rsidRDefault="0012756A" w:rsidP="001F60E1">
            <w:pPr>
              <w:pStyle w:val="Texto"/>
              <w:tabs>
                <w:tab w:val="decimal" w:pos="1276"/>
                <w:tab w:val="left" w:pos="1322"/>
              </w:tabs>
              <w:ind w:right="113"/>
              <w:jc w:val="right"/>
              <w:rPr>
                <w:rFonts w:cs="Arial"/>
                <w:sz w:val="16"/>
                <w:szCs w:val="16"/>
                <w:highlight w:val="yellow"/>
                <w:lang w:val="es-AR"/>
              </w:rPr>
            </w:pPr>
          </w:p>
        </w:tc>
        <w:tc>
          <w:tcPr>
            <w:tcW w:w="443" w:type="pct"/>
            <w:tcBorders>
              <w:top w:val="double" w:sz="4" w:space="0" w:color="auto"/>
              <w:bottom w:val="nil"/>
            </w:tcBorders>
            <w:vAlign w:val="bottom"/>
          </w:tcPr>
          <w:p w:rsidR="0012756A" w:rsidRPr="00D2447A" w:rsidRDefault="0012756A" w:rsidP="001F60E1">
            <w:pPr>
              <w:pStyle w:val="Texto"/>
              <w:tabs>
                <w:tab w:val="decimal" w:pos="1116"/>
                <w:tab w:val="left" w:pos="1322"/>
              </w:tabs>
              <w:ind w:right="113"/>
              <w:jc w:val="right"/>
              <w:rPr>
                <w:rFonts w:cs="Arial"/>
                <w:sz w:val="16"/>
                <w:szCs w:val="16"/>
                <w:highlight w:val="yellow"/>
                <w:lang w:val="es-AR"/>
              </w:rPr>
            </w:pPr>
          </w:p>
        </w:tc>
      </w:tr>
    </w:tbl>
    <w:p w:rsidR="0012756A" w:rsidRPr="00D2447A" w:rsidRDefault="0012756A" w:rsidP="0012756A">
      <w:pPr>
        <w:rPr>
          <w:highlight w:val="yellow"/>
        </w:rPr>
      </w:pPr>
    </w:p>
    <w:p w:rsidR="0012756A" w:rsidRPr="00D2447A" w:rsidRDefault="0012756A">
      <w:pPr>
        <w:rPr>
          <w:rFonts w:cs="Arial"/>
          <w:sz w:val="16"/>
          <w:szCs w:val="16"/>
          <w:highlight w:val="yellow"/>
        </w:rPr>
      </w:pPr>
    </w:p>
    <w:p w:rsidR="0012756A" w:rsidRPr="00D2447A" w:rsidRDefault="0012756A">
      <w:pPr>
        <w:rPr>
          <w:rFonts w:cs="Arial"/>
          <w:sz w:val="16"/>
          <w:szCs w:val="16"/>
          <w:highlight w:val="yellow"/>
        </w:rPr>
      </w:pPr>
    </w:p>
    <w:p w:rsidR="0012756A" w:rsidRPr="00D2447A" w:rsidRDefault="0012756A">
      <w:pPr>
        <w:rPr>
          <w:rFonts w:cs="Arial"/>
          <w:sz w:val="16"/>
          <w:szCs w:val="16"/>
          <w:highlight w:val="yellow"/>
        </w:rPr>
      </w:pPr>
      <w:r w:rsidRPr="00D2447A">
        <w:rPr>
          <w:rFonts w:cs="Arial"/>
          <w:sz w:val="16"/>
          <w:szCs w:val="16"/>
          <w:highlight w:val="yellow"/>
        </w:rPr>
        <w:br w:type="page"/>
      </w:r>
    </w:p>
    <w:p w:rsidR="0012756A" w:rsidRPr="00D2447A" w:rsidRDefault="0012756A">
      <w:pPr>
        <w:rPr>
          <w:rFonts w:cs="Arial"/>
          <w:sz w:val="16"/>
          <w:szCs w:val="16"/>
          <w:highlight w:val="yellow"/>
        </w:rPr>
      </w:pPr>
    </w:p>
    <w:p w:rsidR="00E93301" w:rsidRPr="00DF001E" w:rsidRDefault="00017669" w:rsidP="00E93301">
      <w:pPr>
        <w:pStyle w:val="Heading1"/>
        <w:jc w:val="right"/>
      </w:pPr>
      <w:bookmarkStart w:id="146" w:name="_Toc8069791"/>
      <w:bookmarkStart w:id="147" w:name="_Toc32931007"/>
      <w:r>
        <w:t>a</w:t>
      </w:r>
      <w:r w:rsidR="00E93301" w:rsidRPr="00DF001E">
        <w:t>NEXO “Q”</w:t>
      </w:r>
      <w:bookmarkEnd w:id="146"/>
      <w:bookmarkEnd w:id="147"/>
    </w:p>
    <w:p w:rsidR="00E93301" w:rsidRPr="00DF001E" w:rsidRDefault="00E93301" w:rsidP="00E93301">
      <w:pPr>
        <w:pStyle w:val="Titulonota"/>
        <w:jc w:val="center"/>
        <w:rPr>
          <w:lang w:val="es-AR"/>
        </w:rPr>
      </w:pPr>
    </w:p>
    <w:p w:rsidR="00E93301" w:rsidRPr="00DC0051" w:rsidRDefault="00E93301" w:rsidP="00E93301">
      <w:pPr>
        <w:pStyle w:val="Titulonota"/>
        <w:jc w:val="center"/>
        <w:rPr>
          <w:lang w:val="es-AR"/>
        </w:rPr>
      </w:pPr>
      <w:r w:rsidRPr="00DF001E">
        <w:rPr>
          <w:lang w:val="es-AR"/>
        </w:rPr>
        <w:t>APERTURA DE RESULTADOS</w:t>
      </w:r>
    </w:p>
    <w:p w:rsidR="00E93301" w:rsidRPr="005249C7" w:rsidRDefault="00E93301" w:rsidP="00E93301">
      <w:pPr>
        <w:pStyle w:val="Titulonota"/>
        <w:jc w:val="center"/>
        <w:rPr>
          <w:lang w:val="es-AR"/>
        </w:rPr>
      </w:pPr>
      <w:r w:rsidRPr="00DC0051">
        <w:rPr>
          <w:lang w:val="es-AR"/>
        </w:rPr>
        <w:t>AL 3</w:t>
      </w:r>
      <w:r w:rsidR="00DC0051" w:rsidRPr="00DC0051">
        <w:rPr>
          <w:lang w:val="es-AR"/>
        </w:rPr>
        <w:t>1</w:t>
      </w:r>
      <w:r w:rsidRPr="00DC0051">
        <w:rPr>
          <w:lang w:val="es-AR"/>
        </w:rPr>
        <w:t xml:space="preserve"> </w:t>
      </w:r>
      <w:r w:rsidRPr="005249C7">
        <w:rPr>
          <w:lang w:val="es-AR"/>
        </w:rPr>
        <w:t xml:space="preserve">de </w:t>
      </w:r>
      <w:r w:rsidR="00DC0051" w:rsidRPr="005249C7">
        <w:t>DICIEMBRE</w:t>
      </w:r>
      <w:r w:rsidR="00DC0051" w:rsidRPr="005249C7">
        <w:rPr>
          <w:lang w:val="es-AR"/>
        </w:rPr>
        <w:t xml:space="preserve"> </w:t>
      </w:r>
      <w:r w:rsidRPr="005249C7">
        <w:rPr>
          <w:lang w:val="es-AR"/>
        </w:rPr>
        <w:t xml:space="preserve">DE 2019 Y 2018 </w:t>
      </w:r>
    </w:p>
    <w:p w:rsidR="00E93301" w:rsidRPr="005249C7" w:rsidRDefault="00E93301" w:rsidP="00E93301">
      <w:pPr>
        <w:pStyle w:val="Titulonota"/>
        <w:jc w:val="center"/>
        <w:rPr>
          <w:b w:val="0"/>
          <w:caps w:val="0"/>
          <w:sz w:val="20"/>
          <w:lang w:val="es-AR"/>
        </w:rPr>
      </w:pPr>
    </w:p>
    <w:p w:rsidR="00E93301" w:rsidRPr="005249C7" w:rsidRDefault="00E93301" w:rsidP="00E93301">
      <w:pPr>
        <w:pStyle w:val="Titulonota"/>
        <w:jc w:val="center"/>
        <w:rPr>
          <w:b w:val="0"/>
          <w:sz w:val="19"/>
          <w:szCs w:val="19"/>
          <w:lang w:val="es-AR"/>
        </w:rPr>
      </w:pPr>
      <w:r w:rsidRPr="005249C7">
        <w:rPr>
          <w:b w:val="0"/>
          <w:caps w:val="0"/>
          <w:sz w:val="19"/>
          <w:szCs w:val="19"/>
          <w:lang w:val="es-AR"/>
        </w:rPr>
        <w:t>(Cifras expresadas en miles de pesos)</w:t>
      </w:r>
    </w:p>
    <w:p w:rsidR="00E93301" w:rsidRPr="00D2447A" w:rsidRDefault="00E93301" w:rsidP="00E93301">
      <w:pPr>
        <w:pStyle w:val="Titulonota"/>
        <w:jc w:val="center"/>
        <w:rPr>
          <w:highlight w:val="yellow"/>
          <w:lang w:val="es-AR"/>
        </w:rPr>
      </w:pPr>
    </w:p>
    <w:tbl>
      <w:tblPr>
        <w:tblW w:w="874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230"/>
        <w:gridCol w:w="20"/>
        <w:gridCol w:w="1327"/>
        <w:gridCol w:w="1169"/>
      </w:tblGrid>
      <w:tr w:rsidR="005249C7" w:rsidRPr="00566CC5" w:rsidTr="005249C7">
        <w:trPr>
          <w:trHeight w:val="680"/>
          <w:jc w:val="center"/>
        </w:trPr>
        <w:tc>
          <w:tcPr>
            <w:tcW w:w="6230" w:type="dxa"/>
            <w:tcBorders>
              <w:top w:val="single" w:sz="4" w:space="0" w:color="auto"/>
              <w:bottom w:val="single" w:sz="4" w:space="0" w:color="auto"/>
            </w:tcBorders>
            <w:vAlign w:val="bottom"/>
          </w:tcPr>
          <w:p w:rsidR="005249C7" w:rsidRPr="00566CC5" w:rsidRDefault="005249C7" w:rsidP="00491E43">
            <w:pPr>
              <w:pStyle w:val="Texto"/>
              <w:jc w:val="center"/>
              <w:rPr>
                <w:b/>
                <w:lang w:val="es-AR"/>
              </w:rPr>
            </w:pPr>
            <w:r w:rsidRPr="00566CC5">
              <w:rPr>
                <w:b/>
                <w:lang w:val="es-AR"/>
              </w:rPr>
              <w:t>Conceptos</w:t>
            </w:r>
          </w:p>
        </w:tc>
        <w:tc>
          <w:tcPr>
            <w:tcW w:w="20" w:type="dxa"/>
            <w:tcBorders>
              <w:top w:val="single" w:sz="4" w:space="0" w:color="auto"/>
              <w:bottom w:val="single" w:sz="4" w:space="0" w:color="auto"/>
            </w:tcBorders>
            <w:vAlign w:val="bottom"/>
          </w:tcPr>
          <w:p w:rsidR="005249C7" w:rsidRPr="00566CC5" w:rsidRDefault="005249C7" w:rsidP="00491E43">
            <w:pPr>
              <w:pStyle w:val="Texto"/>
              <w:jc w:val="center"/>
              <w:rPr>
                <w:b/>
                <w:lang w:val="es-AR"/>
              </w:rPr>
            </w:pPr>
          </w:p>
        </w:tc>
        <w:tc>
          <w:tcPr>
            <w:tcW w:w="1327" w:type="dxa"/>
            <w:tcBorders>
              <w:top w:val="single" w:sz="4" w:space="0" w:color="auto"/>
              <w:bottom w:val="single" w:sz="4" w:space="0" w:color="auto"/>
            </w:tcBorders>
            <w:vAlign w:val="bottom"/>
          </w:tcPr>
          <w:p w:rsidR="005249C7" w:rsidRPr="00566CC5" w:rsidRDefault="005249C7" w:rsidP="001D2C41">
            <w:pPr>
              <w:pStyle w:val="Texto"/>
              <w:jc w:val="right"/>
              <w:rPr>
                <w:b/>
                <w:lang w:val="es-AR"/>
              </w:rPr>
            </w:pPr>
            <w:r w:rsidRPr="00566CC5">
              <w:rPr>
                <w:b/>
                <w:lang w:val="es-AR"/>
              </w:rPr>
              <w:t>3</w:t>
            </w:r>
            <w:r w:rsidR="001D2C41" w:rsidRPr="00566CC5">
              <w:rPr>
                <w:b/>
                <w:lang w:val="es-AR"/>
              </w:rPr>
              <w:t>1</w:t>
            </w:r>
            <w:r w:rsidRPr="00566CC5">
              <w:rPr>
                <w:b/>
                <w:lang w:val="es-AR"/>
              </w:rPr>
              <w:t>/</w:t>
            </w:r>
            <w:r w:rsidR="001D2C41" w:rsidRPr="00566CC5">
              <w:rPr>
                <w:b/>
                <w:lang w:val="es-AR"/>
              </w:rPr>
              <w:t>12</w:t>
            </w:r>
            <w:r w:rsidRPr="00566CC5">
              <w:rPr>
                <w:b/>
                <w:lang w:val="es-AR"/>
              </w:rPr>
              <w:t>/2019</w:t>
            </w:r>
          </w:p>
        </w:tc>
        <w:tc>
          <w:tcPr>
            <w:tcW w:w="1169" w:type="dxa"/>
            <w:tcBorders>
              <w:top w:val="single" w:sz="4" w:space="0" w:color="auto"/>
              <w:bottom w:val="single" w:sz="4" w:space="0" w:color="auto"/>
            </w:tcBorders>
            <w:vAlign w:val="center"/>
          </w:tcPr>
          <w:p w:rsidR="005249C7" w:rsidRPr="00566CC5" w:rsidRDefault="005249C7" w:rsidP="005249C7">
            <w:pPr>
              <w:pStyle w:val="Texto"/>
              <w:jc w:val="right"/>
              <w:rPr>
                <w:b/>
                <w:lang w:val="es-AR"/>
              </w:rPr>
            </w:pPr>
          </w:p>
          <w:p w:rsidR="005249C7" w:rsidRPr="00566CC5" w:rsidRDefault="005249C7" w:rsidP="005249C7">
            <w:pPr>
              <w:pStyle w:val="Texto"/>
              <w:jc w:val="right"/>
              <w:rPr>
                <w:b/>
                <w:lang w:val="es-AR"/>
              </w:rPr>
            </w:pPr>
          </w:p>
          <w:p w:rsidR="005249C7" w:rsidRPr="00566CC5" w:rsidRDefault="005249C7" w:rsidP="001D2C41">
            <w:pPr>
              <w:pStyle w:val="Texto"/>
              <w:jc w:val="right"/>
              <w:rPr>
                <w:b/>
                <w:lang w:val="es-AR"/>
              </w:rPr>
            </w:pPr>
            <w:r w:rsidRPr="00566CC5">
              <w:rPr>
                <w:b/>
                <w:lang w:val="es-AR"/>
              </w:rPr>
              <w:t>3</w:t>
            </w:r>
            <w:r w:rsidR="001D2C41" w:rsidRPr="00566CC5">
              <w:rPr>
                <w:b/>
                <w:lang w:val="es-AR"/>
              </w:rPr>
              <w:t>1</w:t>
            </w:r>
            <w:r w:rsidRPr="00566CC5">
              <w:rPr>
                <w:b/>
                <w:lang w:val="es-AR"/>
              </w:rPr>
              <w:t>/</w:t>
            </w:r>
            <w:r w:rsidR="001D2C41" w:rsidRPr="00566CC5">
              <w:rPr>
                <w:b/>
                <w:lang w:val="es-AR"/>
              </w:rPr>
              <w:t>12</w:t>
            </w:r>
            <w:r w:rsidRPr="00566CC5">
              <w:rPr>
                <w:b/>
                <w:lang w:val="es-AR"/>
              </w:rPr>
              <w:t>/2018</w:t>
            </w:r>
          </w:p>
        </w:tc>
      </w:tr>
      <w:tr w:rsidR="005249C7" w:rsidRPr="00566CC5" w:rsidTr="005249C7">
        <w:trPr>
          <w:jc w:val="center"/>
        </w:trPr>
        <w:tc>
          <w:tcPr>
            <w:tcW w:w="6230" w:type="dxa"/>
          </w:tcPr>
          <w:p w:rsidR="005249C7" w:rsidRPr="00566CC5" w:rsidRDefault="005249C7" w:rsidP="00491E43">
            <w:pPr>
              <w:pStyle w:val="Texto"/>
              <w:rPr>
                <w:b/>
                <w:sz w:val="17"/>
                <w:szCs w:val="17"/>
                <w:lang w:val="es-AR"/>
              </w:rPr>
            </w:pPr>
            <w:r w:rsidRPr="00566CC5">
              <w:rPr>
                <w:b/>
                <w:sz w:val="17"/>
                <w:szCs w:val="17"/>
                <w:lang w:val="es-AR"/>
              </w:rPr>
              <w:t>Intereses y ajustes por aplicación de tasa de interés efectiva de activos financieros medidos a costo amortizado</w:t>
            </w:r>
          </w:p>
        </w:tc>
        <w:tc>
          <w:tcPr>
            <w:tcW w:w="20" w:type="dxa"/>
          </w:tcPr>
          <w:p w:rsidR="005249C7" w:rsidRPr="00566CC5" w:rsidRDefault="005249C7" w:rsidP="00491E43">
            <w:pPr>
              <w:pStyle w:val="Texto"/>
              <w:rPr>
                <w:sz w:val="17"/>
                <w:szCs w:val="17"/>
                <w:lang w:val="es-AR"/>
              </w:rPr>
            </w:pPr>
          </w:p>
        </w:tc>
        <w:tc>
          <w:tcPr>
            <w:tcW w:w="1327" w:type="dxa"/>
            <w:tcBorders>
              <w:top w:val="nil"/>
              <w:bottom w:val="nil"/>
            </w:tcBorders>
            <w:vAlign w:val="center"/>
          </w:tcPr>
          <w:p w:rsidR="005249C7" w:rsidRPr="00566CC5" w:rsidRDefault="005249C7"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rsidR="005249C7" w:rsidRPr="00566CC5" w:rsidRDefault="005249C7" w:rsidP="00491E43">
            <w:pPr>
              <w:pStyle w:val="Texto"/>
              <w:tabs>
                <w:tab w:val="decimal" w:pos="1116"/>
                <w:tab w:val="left" w:pos="1322"/>
              </w:tabs>
              <w:ind w:right="229"/>
              <w:jc w:val="right"/>
              <w:rPr>
                <w:sz w:val="17"/>
                <w:szCs w:val="17"/>
                <w:lang w:val="es-AR"/>
              </w:rPr>
            </w:pPr>
          </w:p>
        </w:tc>
      </w:tr>
      <w:tr w:rsidR="005249C7" w:rsidRPr="00566CC5" w:rsidTr="005249C7">
        <w:trPr>
          <w:jc w:val="center"/>
        </w:trPr>
        <w:tc>
          <w:tcPr>
            <w:tcW w:w="6230" w:type="dxa"/>
            <w:tcBorders>
              <w:bottom w:val="nil"/>
            </w:tcBorders>
          </w:tcPr>
          <w:p w:rsidR="005249C7" w:rsidRPr="00566CC5" w:rsidRDefault="005249C7" w:rsidP="00491E43">
            <w:pPr>
              <w:pStyle w:val="Texto"/>
              <w:rPr>
                <w:b/>
                <w:sz w:val="17"/>
                <w:szCs w:val="17"/>
                <w:lang w:val="es-AR"/>
              </w:rPr>
            </w:pP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249C7"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rsidR="005249C7" w:rsidRPr="00566CC5" w:rsidRDefault="005249C7" w:rsidP="00491E43">
            <w:pPr>
              <w:pStyle w:val="Texto"/>
              <w:tabs>
                <w:tab w:val="decimal" w:pos="1116"/>
                <w:tab w:val="left" w:pos="1322"/>
              </w:tabs>
              <w:ind w:right="229"/>
              <w:jc w:val="right"/>
              <w:rPr>
                <w:sz w:val="17"/>
                <w:szCs w:val="17"/>
                <w:lang w:val="es-AR"/>
              </w:rPr>
            </w:pPr>
          </w:p>
        </w:tc>
      </w:tr>
      <w:tr w:rsidR="005249C7" w:rsidRPr="00566CC5" w:rsidTr="005249C7">
        <w:trPr>
          <w:jc w:val="center"/>
        </w:trPr>
        <w:tc>
          <w:tcPr>
            <w:tcW w:w="6230" w:type="dxa"/>
            <w:tcBorders>
              <w:bottom w:val="nil"/>
            </w:tcBorders>
          </w:tcPr>
          <w:p w:rsidR="005249C7" w:rsidRPr="00566CC5" w:rsidRDefault="005249C7" w:rsidP="00491E43">
            <w:pPr>
              <w:pStyle w:val="Texto"/>
              <w:rPr>
                <w:b/>
                <w:sz w:val="17"/>
                <w:szCs w:val="17"/>
                <w:lang w:val="es-AR"/>
              </w:rPr>
            </w:pPr>
            <w:r w:rsidRPr="00566CC5">
              <w:rPr>
                <w:b/>
                <w:sz w:val="17"/>
                <w:szCs w:val="17"/>
                <w:lang w:val="es-AR"/>
              </w:rPr>
              <w:t>Ingresos por intereses</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249C7" w:rsidP="00491E43">
            <w:pPr>
              <w:pStyle w:val="Texto"/>
              <w:tabs>
                <w:tab w:val="decimal" w:pos="1116"/>
                <w:tab w:val="left" w:pos="1322"/>
              </w:tabs>
              <w:ind w:right="113"/>
              <w:jc w:val="right"/>
              <w:rPr>
                <w:sz w:val="17"/>
                <w:szCs w:val="17"/>
                <w:lang w:val="es-AR"/>
              </w:rPr>
            </w:pPr>
          </w:p>
        </w:tc>
        <w:tc>
          <w:tcPr>
            <w:tcW w:w="1169" w:type="dxa"/>
            <w:tcBorders>
              <w:top w:val="nil"/>
              <w:bottom w:val="nil"/>
            </w:tcBorders>
          </w:tcPr>
          <w:p w:rsidR="005249C7" w:rsidRPr="00566CC5" w:rsidRDefault="005249C7" w:rsidP="00491E43">
            <w:pPr>
              <w:pStyle w:val="Texto"/>
              <w:tabs>
                <w:tab w:val="decimal" w:pos="1116"/>
                <w:tab w:val="left" w:pos="1322"/>
              </w:tabs>
              <w:ind w:right="113"/>
              <w:jc w:val="right"/>
              <w:rPr>
                <w:sz w:val="17"/>
                <w:szCs w:val="17"/>
                <w:lang w:val="es-AR"/>
              </w:rPr>
            </w:pPr>
          </w:p>
        </w:tc>
      </w:tr>
      <w:tr w:rsidR="005249C7" w:rsidRPr="00566CC5" w:rsidTr="005249C7">
        <w:trPr>
          <w:jc w:val="center"/>
        </w:trPr>
        <w:tc>
          <w:tcPr>
            <w:tcW w:w="6230" w:type="dxa"/>
            <w:tcBorders>
              <w:bottom w:val="nil"/>
            </w:tcBorders>
          </w:tcPr>
          <w:p w:rsidR="005249C7" w:rsidRPr="00566CC5" w:rsidRDefault="005249C7" w:rsidP="00491E43">
            <w:pPr>
              <w:pStyle w:val="Texto"/>
              <w:rPr>
                <w:b/>
                <w:sz w:val="17"/>
                <w:szCs w:val="17"/>
                <w:lang w:val="es-AR"/>
              </w:rPr>
            </w:pPr>
            <w:r w:rsidRPr="00566CC5">
              <w:rPr>
                <w:sz w:val="17"/>
                <w:szCs w:val="17"/>
                <w:lang w:val="es-AR"/>
              </w:rPr>
              <w:t>Por títulos públicos</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7079FF" w:rsidRDefault="00566CC5" w:rsidP="002F0EBC">
            <w:pPr>
              <w:pStyle w:val="Texto"/>
              <w:tabs>
                <w:tab w:val="decimal" w:pos="1116"/>
                <w:tab w:val="left" w:pos="1322"/>
              </w:tabs>
              <w:ind w:right="113"/>
              <w:jc w:val="right"/>
              <w:rPr>
                <w:rFonts w:cs="Arial"/>
                <w:sz w:val="18"/>
                <w:szCs w:val="18"/>
                <w:lang w:val="es-AR"/>
              </w:rPr>
            </w:pPr>
            <w:r w:rsidRPr="007079FF">
              <w:rPr>
                <w:rFonts w:cs="Arial"/>
                <w:sz w:val="18"/>
                <w:szCs w:val="18"/>
                <w:lang w:val="es-AR"/>
              </w:rPr>
              <w:t>3.485.033</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239.608</w:t>
            </w:r>
          </w:p>
        </w:tc>
      </w:tr>
      <w:tr w:rsidR="005249C7" w:rsidRPr="00566CC5" w:rsidTr="005249C7">
        <w:trPr>
          <w:trHeight w:val="180"/>
          <w:jc w:val="center"/>
        </w:trPr>
        <w:tc>
          <w:tcPr>
            <w:tcW w:w="6230" w:type="dxa"/>
            <w:tcBorders>
              <w:bottom w:val="nil"/>
            </w:tcBorders>
          </w:tcPr>
          <w:p w:rsidR="005249C7" w:rsidRPr="00566CC5" w:rsidRDefault="005249C7" w:rsidP="00491E43">
            <w:pPr>
              <w:pStyle w:val="Texto"/>
              <w:rPr>
                <w:sz w:val="17"/>
                <w:szCs w:val="17"/>
                <w:lang w:val="es-AR"/>
              </w:rPr>
            </w:pPr>
            <w:r w:rsidRPr="00566CC5">
              <w:rPr>
                <w:sz w:val="17"/>
                <w:szCs w:val="17"/>
                <w:lang w:val="es-AR"/>
              </w:rPr>
              <w:t>Por títulos privados</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402.624</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500.540</w:t>
            </w:r>
          </w:p>
        </w:tc>
      </w:tr>
      <w:tr w:rsidR="005249C7" w:rsidRPr="00566CC5" w:rsidTr="005249C7">
        <w:trPr>
          <w:jc w:val="center"/>
        </w:trPr>
        <w:tc>
          <w:tcPr>
            <w:tcW w:w="6230" w:type="dxa"/>
            <w:tcBorders>
              <w:bottom w:val="nil"/>
            </w:tcBorders>
          </w:tcPr>
          <w:p w:rsidR="005249C7" w:rsidRPr="00566CC5" w:rsidRDefault="005249C7" w:rsidP="00491E43">
            <w:pPr>
              <w:pStyle w:val="Texto"/>
              <w:rPr>
                <w:sz w:val="17"/>
                <w:szCs w:val="17"/>
                <w:lang w:val="es-AR"/>
              </w:rPr>
            </w:pPr>
            <w:r w:rsidRPr="00566CC5">
              <w:rPr>
                <w:sz w:val="17"/>
                <w:szCs w:val="17"/>
                <w:lang w:val="es-AR"/>
              </w:rPr>
              <w:t>Por préstamos y otras financiaciones</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rsidR="005249C7" w:rsidRPr="00566CC5" w:rsidRDefault="005249C7" w:rsidP="002F0EBC">
            <w:pPr>
              <w:pStyle w:val="Texto"/>
              <w:tabs>
                <w:tab w:val="decimal" w:pos="1116"/>
                <w:tab w:val="left" w:pos="1322"/>
              </w:tabs>
              <w:ind w:right="113"/>
              <w:jc w:val="right"/>
              <w:rPr>
                <w:sz w:val="17"/>
                <w:szCs w:val="17"/>
                <w:lang w:val="es-AR"/>
              </w:rPr>
            </w:pPr>
          </w:p>
        </w:tc>
      </w:tr>
      <w:tr w:rsidR="005249C7" w:rsidRPr="00566CC5" w:rsidTr="005249C7">
        <w:trPr>
          <w:trHeight w:val="160"/>
          <w:jc w:val="center"/>
        </w:trPr>
        <w:tc>
          <w:tcPr>
            <w:tcW w:w="6230" w:type="dxa"/>
            <w:tcBorders>
              <w:bottom w:val="nil"/>
            </w:tcBorders>
          </w:tcPr>
          <w:p w:rsidR="005249C7" w:rsidRPr="00566CC5" w:rsidRDefault="005249C7" w:rsidP="00491E43">
            <w:pPr>
              <w:pStyle w:val="Texto"/>
              <w:ind w:left="279"/>
              <w:rPr>
                <w:sz w:val="17"/>
                <w:szCs w:val="17"/>
                <w:lang w:val="es-AR"/>
              </w:rPr>
            </w:pPr>
            <w:r w:rsidRPr="00566CC5">
              <w:rPr>
                <w:sz w:val="17"/>
                <w:szCs w:val="17"/>
                <w:lang w:val="es-AR"/>
              </w:rPr>
              <w:t>Al sector Financiero</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44.432</w:t>
            </w:r>
          </w:p>
        </w:tc>
      </w:tr>
      <w:tr w:rsidR="005249C7" w:rsidRPr="00566CC5" w:rsidTr="005249C7">
        <w:trPr>
          <w:jc w:val="center"/>
        </w:trPr>
        <w:tc>
          <w:tcPr>
            <w:tcW w:w="6230" w:type="dxa"/>
            <w:tcBorders>
              <w:bottom w:val="nil"/>
            </w:tcBorders>
          </w:tcPr>
          <w:p w:rsidR="005249C7" w:rsidRPr="00566CC5" w:rsidRDefault="005249C7" w:rsidP="00491E43">
            <w:pPr>
              <w:pStyle w:val="Texto"/>
              <w:ind w:left="279"/>
              <w:rPr>
                <w:sz w:val="17"/>
                <w:szCs w:val="17"/>
                <w:lang w:val="es-AR"/>
              </w:rPr>
            </w:pPr>
            <w:r w:rsidRPr="00566CC5">
              <w:rPr>
                <w:sz w:val="17"/>
                <w:szCs w:val="17"/>
                <w:lang w:val="es-AR"/>
              </w:rPr>
              <w:t>Personales</w:t>
            </w:r>
          </w:p>
        </w:tc>
        <w:tc>
          <w:tcPr>
            <w:tcW w:w="20" w:type="dxa"/>
            <w:tcBorders>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93.269</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125.024</w:t>
            </w:r>
          </w:p>
        </w:tc>
      </w:tr>
      <w:tr w:rsidR="005249C7" w:rsidRPr="00566CC5" w:rsidTr="005249C7">
        <w:trPr>
          <w:jc w:val="center"/>
        </w:trPr>
        <w:tc>
          <w:tcPr>
            <w:tcW w:w="6230" w:type="dxa"/>
            <w:tcBorders>
              <w:bottom w:val="nil"/>
            </w:tcBorders>
          </w:tcPr>
          <w:p w:rsidR="005249C7" w:rsidRPr="00566CC5" w:rsidRDefault="005249C7" w:rsidP="00491E43">
            <w:pPr>
              <w:pStyle w:val="Texto"/>
              <w:ind w:left="279"/>
              <w:rPr>
                <w:sz w:val="17"/>
                <w:szCs w:val="17"/>
                <w:lang w:val="es-AR"/>
              </w:rPr>
            </w:pPr>
            <w:r w:rsidRPr="00566CC5">
              <w:rPr>
                <w:sz w:val="17"/>
                <w:szCs w:val="17"/>
                <w:lang w:val="es-AR"/>
              </w:rPr>
              <w:t>Adelantos</w:t>
            </w:r>
          </w:p>
        </w:tc>
        <w:tc>
          <w:tcPr>
            <w:tcW w:w="20" w:type="dxa"/>
            <w:tcBorders>
              <w:bottom w:val="nil"/>
            </w:tcBorders>
          </w:tcPr>
          <w:p w:rsidR="005249C7" w:rsidRPr="00566CC5" w:rsidRDefault="005249C7" w:rsidP="00491E43">
            <w:pPr>
              <w:pStyle w:val="Texto"/>
              <w:rPr>
                <w:sz w:val="17"/>
                <w:szCs w:val="17"/>
                <w:lang w:val="es-AR"/>
              </w:rPr>
            </w:pPr>
            <w:r w:rsidRPr="00566CC5">
              <w:rPr>
                <w:sz w:val="17"/>
                <w:szCs w:val="17"/>
                <w:lang w:val="es-AR"/>
              </w:rPr>
              <w:t xml:space="preserve"> </w:t>
            </w: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782.051</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597.700</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Documentos</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916.488</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937.287</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Hipotecarios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55.131</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17.929</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Prendarios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17.920</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12.605</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Otros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165.077</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153.710</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Arrendamientos Financieros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33.704</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39.111</w:t>
            </w:r>
          </w:p>
        </w:tc>
      </w:tr>
      <w:tr w:rsidR="005249C7" w:rsidRPr="00566CC5" w:rsidTr="005249C7">
        <w:trPr>
          <w:trHeight w:val="272"/>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Por operaciones de pases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w:t>
            </w:r>
            <w:r w:rsidR="007079FF">
              <w:rPr>
                <w:rFonts w:cs="Arial"/>
                <w:sz w:val="18"/>
                <w:szCs w:val="18"/>
                <w:lang w:val="es-AR"/>
              </w:rPr>
              <w:t>82</w:t>
            </w:r>
            <w:r w:rsidRPr="00566CC5">
              <w:rPr>
                <w:rFonts w:cs="Arial"/>
                <w:sz w:val="18"/>
                <w:szCs w:val="18"/>
                <w:lang w:val="es-AR"/>
              </w:rPr>
              <w:t>.</w:t>
            </w:r>
            <w:r w:rsidR="007079FF">
              <w:rPr>
                <w:rFonts w:cs="Arial"/>
                <w:sz w:val="18"/>
                <w:szCs w:val="18"/>
                <w:lang w:val="es-AR"/>
              </w:rPr>
              <w:t>9</w:t>
            </w:r>
            <w:r w:rsidRPr="00566CC5">
              <w:rPr>
                <w:rFonts w:cs="Arial"/>
                <w:sz w:val="18"/>
                <w:szCs w:val="18"/>
                <w:lang w:val="es-AR"/>
              </w:rPr>
              <w:t>7</w:t>
            </w:r>
            <w:r w:rsidR="007079FF">
              <w:rPr>
                <w:rFonts w:cs="Arial"/>
                <w:sz w:val="18"/>
                <w:szCs w:val="18"/>
                <w:lang w:val="es-AR"/>
              </w:rPr>
              <w:t>8</w:t>
            </w:r>
            <w:r w:rsidR="005249C7" w:rsidRPr="00566CC5">
              <w:rPr>
                <w:rFonts w:cs="Arial"/>
                <w:sz w:val="18"/>
                <w:szCs w:val="18"/>
                <w:lang w:val="es-AR"/>
              </w:rPr>
              <w:t xml:space="preserve"> </w:t>
            </w:r>
          </w:p>
        </w:tc>
        <w:tc>
          <w:tcPr>
            <w:tcW w:w="1169" w:type="dxa"/>
            <w:tcBorders>
              <w:top w:val="nil"/>
              <w:bottom w:val="nil"/>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17.196</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 xml:space="preserve">Otras </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single" w:sz="4" w:space="0" w:color="auto"/>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55.931</w:t>
            </w:r>
            <w:r w:rsidR="005249C7" w:rsidRPr="00566CC5">
              <w:rPr>
                <w:rFonts w:cs="Arial"/>
                <w:sz w:val="18"/>
                <w:szCs w:val="18"/>
                <w:lang w:val="es-AR"/>
              </w:rPr>
              <w:t xml:space="preserve"> </w:t>
            </w:r>
          </w:p>
        </w:tc>
        <w:tc>
          <w:tcPr>
            <w:tcW w:w="1169" w:type="dxa"/>
            <w:tcBorders>
              <w:top w:val="nil"/>
              <w:bottom w:val="single" w:sz="4" w:space="0" w:color="auto"/>
            </w:tcBorders>
            <w:vAlign w:val="center"/>
          </w:tcPr>
          <w:p w:rsidR="005249C7" w:rsidRPr="00566CC5" w:rsidRDefault="001D2C41" w:rsidP="002F0EBC">
            <w:pPr>
              <w:pStyle w:val="Texto"/>
              <w:tabs>
                <w:tab w:val="decimal" w:pos="1116"/>
                <w:tab w:val="left" w:pos="1322"/>
              </w:tabs>
              <w:ind w:right="113"/>
              <w:jc w:val="right"/>
              <w:rPr>
                <w:sz w:val="17"/>
                <w:szCs w:val="17"/>
                <w:lang w:val="es-AR"/>
              </w:rPr>
            </w:pPr>
            <w:r w:rsidRPr="00566CC5">
              <w:rPr>
                <w:sz w:val="17"/>
                <w:szCs w:val="17"/>
                <w:lang w:val="es-AR"/>
              </w:rPr>
              <w:t>22.743</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b/>
                <w:sz w:val="17"/>
                <w:szCs w:val="17"/>
                <w:lang w:val="es-AR"/>
              </w:rPr>
            </w:pPr>
            <w:r w:rsidRPr="00566CC5">
              <w:rPr>
                <w:b/>
                <w:sz w:val="17"/>
                <w:szCs w:val="17"/>
                <w:lang w:val="es-AR"/>
              </w:rPr>
              <w:t>Total</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single" w:sz="4" w:space="0" w:color="auto"/>
              <w:bottom w:val="single" w:sz="4" w:space="0" w:color="auto"/>
            </w:tcBorders>
            <w:vAlign w:val="bottom"/>
          </w:tcPr>
          <w:p w:rsidR="005249C7" w:rsidRPr="00566CC5" w:rsidRDefault="00566CC5" w:rsidP="002F0EBC">
            <w:pPr>
              <w:pStyle w:val="Texto"/>
              <w:tabs>
                <w:tab w:val="decimal" w:pos="1116"/>
                <w:tab w:val="left" w:pos="1322"/>
              </w:tabs>
              <w:ind w:right="113"/>
              <w:jc w:val="right"/>
              <w:rPr>
                <w:rFonts w:cs="Arial"/>
                <w:b/>
                <w:sz w:val="18"/>
                <w:szCs w:val="18"/>
                <w:lang w:val="es-AR"/>
              </w:rPr>
            </w:pPr>
            <w:r w:rsidRPr="00566CC5">
              <w:rPr>
                <w:rFonts w:cs="Arial"/>
                <w:b/>
                <w:sz w:val="18"/>
                <w:szCs w:val="18"/>
                <w:lang w:val="es-AR"/>
              </w:rPr>
              <w:t>6.190.206</w:t>
            </w:r>
            <w:r w:rsidR="005249C7" w:rsidRPr="00566CC5">
              <w:rPr>
                <w:rFonts w:cs="Arial"/>
                <w:b/>
                <w:sz w:val="18"/>
                <w:szCs w:val="18"/>
                <w:lang w:val="es-AR"/>
              </w:rPr>
              <w:t xml:space="preserve"> </w:t>
            </w:r>
          </w:p>
        </w:tc>
        <w:tc>
          <w:tcPr>
            <w:tcW w:w="1169" w:type="dxa"/>
            <w:tcBorders>
              <w:top w:val="single" w:sz="4" w:space="0" w:color="auto"/>
              <w:bottom w:val="single" w:sz="4" w:space="0" w:color="auto"/>
            </w:tcBorders>
          </w:tcPr>
          <w:p w:rsidR="005249C7" w:rsidRPr="00566CC5" w:rsidRDefault="001D2C41" w:rsidP="002F0EBC">
            <w:pPr>
              <w:pStyle w:val="Texto"/>
              <w:tabs>
                <w:tab w:val="decimal" w:pos="1116"/>
                <w:tab w:val="left" w:pos="1322"/>
              </w:tabs>
              <w:ind w:right="113"/>
              <w:jc w:val="right"/>
              <w:rPr>
                <w:rFonts w:cs="Arial"/>
                <w:b/>
                <w:sz w:val="18"/>
                <w:szCs w:val="18"/>
                <w:lang w:val="es-AR"/>
              </w:rPr>
            </w:pPr>
            <w:r w:rsidRPr="00566CC5">
              <w:rPr>
                <w:rFonts w:cs="Arial"/>
                <w:b/>
                <w:sz w:val="18"/>
                <w:szCs w:val="18"/>
                <w:lang w:val="es-AR"/>
              </w:rPr>
              <w:t>2.707.885</w:t>
            </w:r>
          </w:p>
        </w:tc>
      </w:tr>
      <w:tr w:rsidR="005249C7" w:rsidRPr="00D2447A" w:rsidTr="005249C7">
        <w:trPr>
          <w:trHeight w:val="80"/>
          <w:jc w:val="center"/>
        </w:trPr>
        <w:tc>
          <w:tcPr>
            <w:tcW w:w="6230" w:type="dxa"/>
            <w:tcBorders>
              <w:top w:val="nil"/>
              <w:bottom w:val="nil"/>
            </w:tcBorders>
          </w:tcPr>
          <w:p w:rsidR="005249C7" w:rsidRPr="00D2447A" w:rsidRDefault="005249C7" w:rsidP="00491E43">
            <w:pPr>
              <w:pStyle w:val="Texto"/>
              <w:rPr>
                <w:sz w:val="17"/>
                <w:szCs w:val="17"/>
                <w:highlight w:val="yellow"/>
                <w:lang w:val="es-AR"/>
              </w:rPr>
            </w:pPr>
          </w:p>
        </w:tc>
        <w:tc>
          <w:tcPr>
            <w:tcW w:w="20" w:type="dxa"/>
            <w:tcBorders>
              <w:top w:val="nil"/>
              <w:bottom w:val="nil"/>
            </w:tcBorders>
          </w:tcPr>
          <w:p w:rsidR="005249C7" w:rsidRPr="00D2447A" w:rsidRDefault="005249C7" w:rsidP="00491E43">
            <w:pPr>
              <w:pStyle w:val="Texto"/>
              <w:rPr>
                <w:highlight w:val="yellow"/>
                <w:lang w:val="es-AR"/>
              </w:rPr>
            </w:pPr>
          </w:p>
        </w:tc>
        <w:tc>
          <w:tcPr>
            <w:tcW w:w="1327" w:type="dxa"/>
            <w:tcBorders>
              <w:top w:val="single" w:sz="4" w:space="0" w:color="auto"/>
              <w:bottom w:val="nil"/>
            </w:tcBorders>
            <w:vAlign w:val="bottom"/>
          </w:tcPr>
          <w:p w:rsidR="005249C7" w:rsidRPr="00D2447A" w:rsidRDefault="005249C7" w:rsidP="002F0EBC">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nil"/>
            </w:tcBorders>
          </w:tcPr>
          <w:p w:rsidR="005249C7" w:rsidRPr="00D2447A" w:rsidRDefault="005249C7" w:rsidP="002F0EBC">
            <w:pPr>
              <w:pStyle w:val="Texto"/>
              <w:tabs>
                <w:tab w:val="decimal" w:pos="1116"/>
                <w:tab w:val="left" w:pos="1322"/>
              </w:tabs>
              <w:ind w:right="113"/>
              <w:jc w:val="right"/>
              <w:rPr>
                <w:rFonts w:cs="Arial"/>
                <w:sz w:val="18"/>
                <w:szCs w:val="18"/>
                <w:highlight w:val="yellow"/>
                <w:lang w:val="es-AR"/>
              </w:rPr>
            </w:pP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b/>
                <w:sz w:val="17"/>
                <w:szCs w:val="17"/>
                <w:lang w:val="es-AR"/>
              </w:rPr>
            </w:pPr>
            <w:r w:rsidRPr="00566CC5">
              <w:rPr>
                <w:b/>
                <w:sz w:val="17"/>
                <w:szCs w:val="17"/>
                <w:lang w:val="es-AR"/>
              </w:rPr>
              <w:t>Egresos por intereses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rsidR="005249C7" w:rsidRPr="00566CC5" w:rsidRDefault="005249C7" w:rsidP="002F0EBC">
            <w:pPr>
              <w:pStyle w:val="Texto"/>
              <w:tabs>
                <w:tab w:val="decimal" w:pos="1116"/>
                <w:tab w:val="left" w:pos="1322"/>
              </w:tabs>
              <w:ind w:right="113"/>
              <w:jc w:val="right"/>
              <w:rPr>
                <w:rFonts w:cs="Arial"/>
                <w:sz w:val="18"/>
                <w:szCs w:val="18"/>
                <w:lang w:val="es-AR"/>
              </w:rPr>
            </w:pP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Por depósitos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rsidR="005249C7" w:rsidRPr="00566CC5" w:rsidRDefault="005249C7" w:rsidP="002F0EBC">
            <w:pPr>
              <w:pStyle w:val="Texto"/>
              <w:tabs>
                <w:tab w:val="decimal" w:pos="1116"/>
                <w:tab w:val="left" w:pos="1322"/>
              </w:tabs>
              <w:ind w:right="113"/>
              <w:jc w:val="right"/>
              <w:rPr>
                <w:rFonts w:cs="Arial"/>
                <w:sz w:val="18"/>
                <w:szCs w:val="18"/>
                <w:lang w:val="es-AR"/>
              </w:rPr>
            </w:pP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Cuentas corrientes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2.303.800</w:t>
            </w: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550.533</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Cajas de ahorro</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55.482</w:t>
            </w: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39.268</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ind w:left="279"/>
              <w:rPr>
                <w:sz w:val="17"/>
                <w:szCs w:val="17"/>
                <w:lang w:val="es-AR"/>
              </w:rPr>
            </w:pPr>
            <w:r w:rsidRPr="00566CC5">
              <w:rPr>
                <w:sz w:val="17"/>
                <w:szCs w:val="17"/>
                <w:lang w:val="es-AR"/>
              </w:rPr>
              <w:t>Plazo Fijos e inversiones a plazo</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635.301</w:t>
            </w: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350.050</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Por operaciones de pases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16.427</w:t>
            </w: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114.152</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Otras entidades Financieras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147.254</w:t>
            </w: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109.734</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Otros pasivos Financieros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p>
        </w:tc>
        <w:tc>
          <w:tcPr>
            <w:tcW w:w="1169" w:type="dxa"/>
            <w:tcBorders>
              <w:top w:val="nil"/>
              <w:bottom w:val="nil"/>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27</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Por obligaciones negociables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single" w:sz="4" w:space="0" w:color="auto"/>
            </w:tcBorders>
            <w:vAlign w:val="bottom"/>
          </w:tcPr>
          <w:p w:rsidR="005249C7" w:rsidRPr="00566CC5" w:rsidRDefault="005249C7" w:rsidP="00566CC5">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r w:rsidR="00566CC5" w:rsidRPr="00566CC5">
              <w:rPr>
                <w:rFonts w:cs="Arial"/>
                <w:sz w:val="18"/>
                <w:szCs w:val="18"/>
                <w:lang w:val="es-AR"/>
              </w:rPr>
              <w:t>230.031</w:t>
            </w:r>
            <w:r w:rsidRPr="00566CC5">
              <w:rPr>
                <w:rFonts w:cs="Arial"/>
                <w:sz w:val="18"/>
                <w:szCs w:val="18"/>
                <w:lang w:val="es-AR"/>
              </w:rPr>
              <w:t>)</w:t>
            </w:r>
          </w:p>
        </w:tc>
        <w:tc>
          <w:tcPr>
            <w:tcW w:w="1169" w:type="dxa"/>
            <w:tcBorders>
              <w:top w:val="nil"/>
              <w:bottom w:val="single" w:sz="4" w:space="0" w:color="auto"/>
            </w:tcBorders>
            <w:vAlign w:val="center"/>
          </w:tcPr>
          <w:p w:rsidR="005249C7" w:rsidRPr="00566CC5" w:rsidRDefault="005249C7" w:rsidP="002F0EBC">
            <w:pPr>
              <w:pStyle w:val="Texto"/>
              <w:tabs>
                <w:tab w:val="decimal" w:pos="1276"/>
              </w:tabs>
              <w:ind w:right="113"/>
              <w:jc w:val="right"/>
              <w:rPr>
                <w:rFonts w:cs="Arial"/>
                <w:sz w:val="18"/>
                <w:szCs w:val="18"/>
                <w:lang w:val="es-AR"/>
              </w:rPr>
            </w:pPr>
            <w:r w:rsidRPr="00566CC5">
              <w:rPr>
                <w:rFonts w:cs="Arial"/>
                <w:sz w:val="18"/>
                <w:szCs w:val="18"/>
                <w:lang w:val="es-AR"/>
              </w:rPr>
              <w:t>(</w:t>
            </w:r>
            <w:r w:rsidR="001D2C41" w:rsidRPr="00566CC5">
              <w:rPr>
                <w:rFonts w:cs="Arial"/>
                <w:sz w:val="18"/>
                <w:szCs w:val="18"/>
                <w:lang w:val="es-AR"/>
              </w:rPr>
              <w:t>293.380</w:t>
            </w:r>
            <w:r w:rsidRPr="00566CC5">
              <w:rPr>
                <w:rFonts w:cs="Arial"/>
                <w:sz w:val="18"/>
                <w:szCs w:val="18"/>
                <w:lang w:val="es-AR"/>
              </w:rPr>
              <w:t>)</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b/>
                <w:sz w:val="17"/>
                <w:szCs w:val="17"/>
                <w:lang w:val="es-AR"/>
              </w:rPr>
            </w:pPr>
            <w:r w:rsidRPr="00566CC5">
              <w:rPr>
                <w:b/>
                <w:sz w:val="17"/>
                <w:szCs w:val="17"/>
                <w:lang w:val="es-AR"/>
              </w:rPr>
              <w:t>Total</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single" w:sz="4" w:space="0" w:color="auto"/>
              <w:bottom w:val="single" w:sz="4" w:space="0" w:color="auto"/>
            </w:tcBorders>
            <w:vAlign w:val="bottom"/>
          </w:tcPr>
          <w:p w:rsidR="005249C7" w:rsidRPr="00566CC5" w:rsidRDefault="005249C7" w:rsidP="00566CC5">
            <w:pPr>
              <w:pStyle w:val="Texto"/>
              <w:tabs>
                <w:tab w:val="decimal" w:pos="1116"/>
                <w:tab w:val="left" w:pos="1322"/>
              </w:tabs>
              <w:ind w:right="113"/>
              <w:jc w:val="right"/>
              <w:rPr>
                <w:rFonts w:cs="Arial"/>
                <w:b/>
                <w:sz w:val="18"/>
                <w:szCs w:val="18"/>
                <w:lang w:val="es-AR"/>
              </w:rPr>
            </w:pPr>
            <w:r w:rsidRPr="00566CC5">
              <w:rPr>
                <w:rFonts w:cs="Arial"/>
                <w:b/>
                <w:sz w:val="18"/>
                <w:szCs w:val="18"/>
                <w:lang w:val="es-AR"/>
              </w:rPr>
              <w:t>(</w:t>
            </w:r>
            <w:r w:rsidR="00566CC5" w:rsidRPr="00566CC5">
              <w:rPr>
                <w:rFonts w:cs="Arial"/>
                <w:b/>
                <w:sz w:val="18"/>
                <w:szCs w:val="18"/>
                <w:lang w:val="es-AR"/>
              </w:rPr>
              <w:t>3.388.295</w:t>
            </w:r>
            <w:r w:rsidRPr="00566CC5">
              <w:rPr>
                <w:rFonts w:cs="Arial"/>
                <w:b/>
                <w:sz w:val="18"/>
                <w:szCs w:val="18"/>
                <w:lang w:val="es-AR"/>
              </w:rPr>
              <w:t>)</w:t>
            </w:r>
          </w:p>
        </w:tc>
        <w:tc>
          <w:tcPr>
            <w:tcW w:w="1169" w:type="dxa"/>
            <w:tcBorders>
              <w:top w:val="single" w:sz="4" w:space="0" w:color="auto"/>
              <w:bottom w:val="single" w:sz="4" w:space="0" w:color="auto"/>
            </w:tcBorders>
            <w:vAlign w:val="center"/>
          </w:tcPr>
          <w:p w:rsidR="005249C7" w:rsidRPr="00566CC5" w:rsidRDefault="005249C7" w:rsidP="002F0EBC">
            <w:pPr>
              <w:pStyle w:val="Texto"/>
              <w:tabs>
                <w:tab w:val="decimal" w:pos="1116"/>
                <w:tab w:val="left" w:pos="1322"/>
              </w:tabs>
              <w:ind w:right="113"/>
              <w:jc w:val="right"/>
              <w:rPr>
                <w:rFonts w:cs="Arial"/>
                <w:b/>
                <w:sz w:val="18"/>
                <w:szCs w:val="18"/>
                <w:lang w:val="es-AR"/>
              </w:rPr>
            </w:pPr>
            <w:r w:rsidRPr="00566CC5">
              <w:rPr>
                <w:rFonts w:cs="Arial"/>
                <w:b/>
                <w:sz w:val="18"/>
                <w:szCs w:val="18"/>
                <w:lang w:val="es-AR"/>
              </w:rPr>
              <w:t>(</w:t>
            </w:r>
            <w:r w:rsidR="001D2C41" w:rsidRPr="00566CC5">
              <w:rPr>
                <w:rFonts w:cs="Arial"/>
                <w:b/>
                <w:sz w:val="18"/>
                <w:szCs w:val="18"/>
                <w:lang w:val="es-AR"/>
              </w:rPr>
              <w:t>1.457.144</w:t>
            </w:r>
            <w:r w:rsidRPr="00566CC5">
              <w:rPr>
                <w:rFonts w:cs="Arial"/>
                <w:b/>
                <w:sz w:val="18"/>
                <w:szCs w:val="18"/>
                <w:lang w:val="es-AR"/>
              </w:rPr>
              <w:t>)</w:t>
            </w:r>
          </w:p>
        </w:tc>
      </w:tr>
      <w:tr w:rsidR="005249C7" w:rsidRPr="00D2447A" w:rsidTr="005249C7">
        <w:trPr>
          <w:trHeight w:val="80"/>
          <w:jc w:val="center"/>
        </w:trPr>
        <w:tc>
          <w:tcPr>
            <w:tcW w:w="6230" w:type="dxa"/>
            <w:tcBorders>
              <w:top w:val="nil"/>
              <w:bottom w:val="nil"/>
            </w:tcBorders>
          </w:tcPr>
          <w:p w:rsidR="005249C7" w:rsidRPr="00D2447A" w:rsidRDefault="005249C7" w:rsidP="00491E43">
            <w:pPr>
              <w:pStyle w:val="Texto"/>
              <w:rPr>
                <w:b/>
                <w:sz w:val="17"/>
                <w:szCs w:val="17"/>
                <w:highlight w:val="yellow"/>
                <w:lang w:val="es-AR"/>
              </w:rPr>
            </w:pPr>
          </w:p>
        </w:tc>
        <w:tc>
          <w:tcPr>
            <w:tcW w:w="20" w:type="dxa"/>
            <w:tcBorders>
              <w:top w:val="nil"/>
              <w:bottom w:val="nil"/>
            </w:tcBorders>
          </w:tcPr>
          <w:p w:rsidR="005249C7" w:rsidRPr="00D2447A" w:rsidRDefault="005249C7" w:rsidP="00491E43">
            <w:pPr>
              <w:pStyle w:val="Texto"/>
              <w:rPr>
                <w:highlight w:val="yellow"/>
                <w:lang w:val="es-AR"/>
              </w:rPr>
            </w:pPr>
          </w:p>
        </w:tc>
        <w:tc>
          <w:tcPr>
            <w:tcW w:w="1327" w:type="dxa"/>
            <w:tcBorders>
              <w:top w:val="single" w:sz="4" w:space="0" w:color="auto"/>
              <w:bottom w:val="single" w:sz="4" w:space="0" w:color="auto"/>
            </w:tcBorders>
            <w:vAlign w:val="bottom"/>
          </w:tcPr>
          <w:p w:rsidR="005249C7" w:rsidRPr="00D2447A" w:rsidRDefault="005249C7" w:rsidP="002F0EBC">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single" w:sz="4" w:space="0" w:color="auto"/>
            </w:tcBorders>
          </w:tcPr>
          <w:p w:rsidR="005249C7" w:rsidRPr="00D2447A" w:rsidRDefault="005249C7" w:rsidP="002F0EBC">
            <w:pPr>
              <w:pStyle w:val="Texto"/>
              <w:tabs>
                <w:tab w:val="decimal" w:pos="1276"/>
                <w:tab w:val="left" w:pos="1322"/>
              </w:tabs>
              <w:ind w:right="113"/>
              <w:jc w:val="right"/>
              <w:rPr>
                <w:rFonts w:cs="Arial"/>
                <w:sz w:val="18"/>
                <w:szCs w:val="18"/>
                <w:highlight w:val="yellow"/>
                <w:lang w:val="es-AR"/>
              </w:rPr>
            </w:pPr>
          </w:p>
        </w:tc>
      </w:tr>
      <w:tr w:rsidR="005249C7" w:rsidRPr="00566CC5" w:rsidTr="001D2C41">
        <w:trPr>
          <w:trHeight w:val="384"/>
          <w:jc w:val="center"/>
        </w:trPr>
        <w:tc>
          <w:tcPr>
            <w:tcW w:w="6230" w:type="dxa"/>
            <w:tcBorders>
              <w:top w:val="nil"/>
              <w:bottom w:val="nil"/>
            </w:tcBorders>
            <w:vAlign w:val="center"/>
          </w:tcPr>
          <w:p w:rsidR="005249C7" w:rsidRPr="00566CC5" w:rsidRDefault="005249C7" w:rsidP="001D2C41">
            <w:pPr>
              <w:pStyle w:val="Texto"/>
              <w:jc w:val="left"/>
              <w:rPr>
                <w:b/>
                <w:sz w:val="17"/>
                <w:szCs w:val="17"/>
                <w:lang w:val="es-AR"/>
              </w:rPr>
            </w:pPr>
            <w:r w:rsidRPr="00566CC5">
              <w:rPr>
                <w:b/>
                <w:sz w:val="17"/>
                <w:szCs w:val="17"/>
                <w:lang w:val="es-AR"/>
              </w:rPr>
              <w:t>Total intereses y ajustes por aplicación de tasa medidos a costo amortizado</w:t>
            </w:r>
          </w:p>
        </w:tc>
        <w:tc>
          <w:tcPr>
            <w:tcW w:w="20" w:type="dxa"/>
            <w:tcBorders>
              <w:top w:val="nil"/>
              <w:bottom w:val="nil"/>
            </w:tcBorders>
            <w:vAlign w:val="center"/>
          </w:tcPr>
          <w:p w:rsidR="005249C7" w:rsidRPr="00566CC5" w:rsidRDefault="005249C7" w:rsidP="001D2C41">
            <w:pPr>
              <w:pStyle w:val="Texto"/>
              <w:jc w:val="left"/>
              <w:rPr>
                <w:lang w:val="es-AR"/>
              </w:rPr>
            </w:pPr>
          </w:p>
        </w:tc>
        <w:tc>
          <w:tcPr>
            <w:tcW w:w="1327" w:type="dxa"/>
            <w:tcBorders>
              <w:top w:val="single" w:sz="4" w:space="0" w:color="auto"/>
              <w:bottom w:val="single" w:sz="4" w:space="0" w:color="auto"/>
            </w:tcBorders>
            <w:vAlign w:val="center"/>
          </w:tcPr>
          <w:p w:rsidR="005249C7" w:rsidRPr="00566CC5" w:rsidRDefault="00566CC5" w:rsidP="002F0EBC">
            <w:pPr>
              <w:pStyle w:val="Texto"/>
              <w:tabs>
                <w:tab w:val="decimal" w:pos="1116"/>
                <w:tab w:val="left" w:pos="1322"/>
              </w:tabs>
              <w:ind w:right="113"/>
              <w:jc w:val="right"/>
              <w:rPr>
                <w:rFonts w:cs="Arial"/>
                <w:b/>
                <w:sz w:val="18"/>
                <w:szCs w:val="18"/>
                <w:lang w:val="es-AR"/>
              </w:rPr>
            </w:pPr>
            <w:r w:rsidRPr="00566CC5">
              <w:rPr>
                <w:rFonts w:cs="Arial"/>
                <w:b/>
                <w:sz w:val="18"/>
                <w:szCs w:val="18"/>
                <w:lang w:val="es-AR"/>
              </w:rPr>
              <w:t>2.801.911</w:t>
            </w:r>
            <w:r w:rsidR="005249C7" w:rsidRPr="00566CC5">
              <w:rPr>
                <w:rFonts w:cs="Arial"/>
                <w:b/>
                <w:sz w:val="18"/>
                <w:szCs w:val="18"/>
                <w:lang w:val="es-AR"/>
              </w:rPr>
              <w:t xml:space="preserve"> </w:t>
            </w:r>
          </w:p>
        </w:tc>
        <w:tc>
          <w:tcPr>
            <w:tcW w:w="1169" w:type="dxa"/>
            <w:tcBorders>
              <w:top w:val="single" w:sz="4" w:space="0" w:color="auto"/>
              <w:bottom w:val="single" w:sz="4" w:space="0" w:color="auto"/>
            </w:tcBorders>
            <w:vAlign w:val="center"/>
          </w:tcPr>
          <w:p w:rsidR="005249C7" w:rsidRPr="00566CC5" w:rsidRDefault="001D2C41" w:rsidP="002F0EBC">
            <w:pPr>
              <w:pStyle w:val="Texto"/>
              <w:tabs>
                <w:tab w:val="decimal" w:pos="1116"/>
                <w:tab w:val="left" w:pos="1322"/>
              </w:tabs>
              <w:ind w:right="113"/>
              <w:jc w:val="right"/>
              <w:rPr>
                <w:rFonts w:cs="Arial"/>
                <w:b/>
                <w:sz w:val="18"/>
                <w:szCs w:val="18"/>
                <w:lang w:val="es-AR"/>
              </w:rPr>
            </w:pPr>
            <w:r w:rsidRPr="00566CC5">
              <w:rPr>
                <w:rFonts w:cs="Arial"/>
                <w:b/>
                <w:sz w:val="18"/>
                <w:szCs w:val="18"/>
                <w:lang w:val="es-AR"/>
              </w:rPr>
              <w:t>1.250.74</w:t>
            </w:r>
            <w:r w:rsidR="007079FF">
              <w:rPr>
                <w:rFonts w:cs="Arial"/>
                <w:b/>
                <w:sz w:val="18"/>
                <w:szCs w:val="18"/>
                <w:lang w:val="es-AR"/>
              </w:rPr>
              <w:t>1</w:t>
            </w:r>
          </w:p>
        </w:tc>
      </w:tr>
      <w:tr w:rsidR="005249C7" w:rsidRPr="00D2447A" w:rsidTr="005249C7">
        <w:trPr>
          <w:trHeight w:val="80"/>
          <w:jc w:val="center"/>
        </w:trPr>
        <w:tc>
          <w:tcPr>
            <w:tcW w:w="6230" w:type="dxa"/>
            <w:tcBorders>
              <w:top w:val="nil"/>
              <w:bottom w:val="nil"/>
            </w:tcBorders>
          </w:tcPr>
          <w:p w:rsidR="005249C7" w:rsidRPr="00D2447A" w:rsidRDefault="005249C7" w:rsidP="00491E43">
            <w:pPr>
              <w:pStyle w:val="Texto"/>
              <w:rPr>
                <w:b/>
                <w:sz w:val="17"/>
                <w:szCs w:val="17"/>
                <w:highlight w:val="yellow"/>
                <w:lang w:val="es-AR"/>
              </w:rPr>
            </w:pPr>
          </w:p>
        </w:tc>
        <w:tc>
          <w:tcPr>
            <w:tcW w:w="20" w:type="dxa"/>
            <w:tcBorders>
              <w:top w:val="nil"/>
              <w:bottom w:val="nil"/>
            </w:tcBorders>
          </w:tcPr>
          <w:p w:rsidR="005249C7" w:rsidRPr="00D2447A" w:rsidRDefault="005249C7" w:rsidP="00491E43">
            <w:pPr>
              <w:pStyle w:val="Texto"/>
              <w:rPr>
                <w:highlight w:val="yellow"/>
                <w:lang w:val="es-AR"/>
              </w:rPr>
            </w:pPr>
          </w:p>
        </w:tc>
        <w:tc>
          <w:tcPr>
            <w:tcW w:w="1327" w:type="dxa"/>
            <w:tcBorders>
              <w:top w:val="single" w:sz="4" w:space="0" w:color="auto"/>
              <w:bottom w:val="nil"/>
            </w:tcBorders>
            <w:vAlign w:val="bottom"/>
          </w:tcPr>
          <w:p w:rsidR="005249C7" w:rsidRPr="00D2447A" w:rsidRDefault="005249C7" w:rsidP="002F0EBC">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nil"/>
            </w:tcBorders>
          </w:tcPr>
          <w:p w:rsidR="005249C7" w:rsidRPr="00D2447A" w:rsidRDefault="005249C7" w:rsidP="002F0EBC">
            <w:pPr>
              <w:pStyle w:val="Texto"/>
              <w:tabs>
                <w:tab w:val="decimal" w:pos="1116"/>
                <w:tab w:val="left" w:pos="1322"/>
              </w:tabs>
              <w:ind w:right="113"/>
              <w:jc w:val="right"/>
              <w:rPr>
                <w:rFonts w:cs="Arial"/>
                <w:sz w:val="18"/>
                <w:szCs w:val="18"/>
                <w:highlight w:val="yellow"/>
                <w:lang w:val="es-AR"/>
              </w:rPr>
            </w:pP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b/>
                <w:sz w:val="17"/>
                <w:szCs w:val="17"/>
                <w:lang w:val="es-AR"/>
              </w:rPr>
              <w:t>Por medición de activos financieros a valor razonable con cambios en resultados</w:t>
            </w:r>
          </w:p>
        </w:tc>
        <w:tc>
          <w:tcPr>
            <w:tcW w:w="20" w:type="dxa"/>
            <w:tcBorders>
              <w:top w:val="nil"/>
              <w:bottom w:val="nil"/>
            </w:tcBorders>
          </w:tcPr>
          <w:p w:rsidR="005249C7" w:rsidRPr="00566CC5" w:rsidRDefault="005249C7" w:rsidP="00491E43">
            <w:pPr>
              <w:pStyle w:val="Texto"/>
              <w:rPr>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rsidR="005249C7" w:rsidRPr="00566CC5" w:rsidRDefault="005249C7" w:rsidP="002F0EBC">
            <w:pPr>
              <w:pStyle w:val="Texto"/>
              <w:tabs>
                <w:tab w:val="decimal" w:pos="1116"/>
                <w:tab w:val="left" w:pos="1322"/>
              </w:tabs>
              <w:ind w:right="113"/>
              <w:jc w:val="right"/>
              <w:rPr>
                <w:rFonts w:cs="Arial"/>
                <w:sz w:val="18"/>
                <w:szCs w:val="18"/>
                <w:lang w:val="es-AR"/>
              </w:rPr>
            </w:pPr>
          </w:p>
        </w:tc>
      </w:tr>
      <w:tr w:rsidR="005249C7" w:rsidRPr="00566CC5" w:rsidTr="005249C7">
        <w:trPr>
          <w:trHeight w:val="107"/>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Resultado por títulos públicos</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85.705</w:t>
            </w:r>
          </w:p>
        </w:tc>
        <w:tc>
          <w:tcPr>
            <w:tcW w:w="1169" w:type="dxa"/>
            <w:tcBorders>
              <w:top w:val="nil"/>
              <w:bottom w:val="nil"/>
            </w:tcBorders>
            <w:vAlign w:val="center"/>
          </w:tcPr>
          <w:p w:rsidR="005249C7" w:rsidRPr="00566CC5" w:rsidRDefault="00036C6B"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199.701</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Resultado por venta o baja de activos financieros a valor razonable</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w:t>
            </w:r>
          </w:p>
        </w:tc>
        <w:tc>
          <w:tcPr>
            <w:tcW w:w="1169" w:type="dxa"/>
            <w:tcBorders>
              <w:top w:val="nil"/>
              <w:bottom w:val="nil"/>
            </w:tcBorders>
            <w:vAlign w:val="center"/>
          </w:tcPr>
          <w:p w:rsidR="005249C7" w:rsidRPr="00566CC5" w:rsidRDefault="00036C6B"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1.986</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Resultado por títulos privados</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nil"/>
              <w:bottom w:val="nil"/>
            </w:tcBorders>
            <w:vAlign w:val="bottom"/>
          </w:tcPr>
          <w:p w:rsidR="005249C7" w:rsidRPr="00566CC5" w:rsidRDefault="00566CC5"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23.794</w:t>
            </w:r>
          </w:p>
        </w:tc>
        <w:tc>
          <w:tcPr>
            <w:tcW w:w="1169" w:type="dxa"/>
            <w:tcBorders>
              <w:top w:val="nil"/>
              <w:bottom w:val="nil"/>
            </w:tcBorders>
            <w:vAlign w:val="center"/>
          </w:tcPr>
          <w:p w:rsidR="005249C7" w:rsidRPr="00566CC5" w:rsidRDefault="00036C6B"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14.733</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Resultado por inversiones en Instrumentos de Patrimonio</w:t>
            </w:r>
          </w:p>
        </w:tc>
        <w:tc>
          <w:tcPr>
            <w:tcW w:w="20" w:type="dxa"/>
            <w:tcBorders>
              <w:top w:val="nil"/>
              <w:bottom w:val="nil"/>
            </w:tcBorders>
          </w:tcPr>
          <w:p w:rsidR="005249C7" w:rsidRPr="00566CC5" w:rsidRDefault="005249C7" w:rsidP="00491E43">
            <w:pPr>
              <w:pStyle w:val="Texto"/>
              <w:tabs>
                <w:tab w:val="decimal" w:pos="1116"/>
                <w:tab w:val="left" w:pos="1322"/>
              </w:tabs>
              <w:ind w:right="113"/>
              <w:jc w:val="right"/>
              <w:rPr>
                <w:rFonts w:cs="Arial"/>
                <w:sz w:val="18"/>
                <w:szCs w:val="18"/>
                <w:lang w:val="es-AR"/>
              </w:rPr>
            </w:pPr>
          </w:p>
        </w:tc>
        <w:tc>
          <w:tcPr>
            <w:tcW w:w="1327" w:type="dxa"/>
            <w:tcBorders>
              <w:top w:val="nil"/>
              <w:bottom w:val="nil"/>
            </w:tcBorders>
            <w:vAlign w:val="bottom"/>
          </w:tcPr>
          <w:p w:rsidR="005249C7" w:rsidRPr="00566CC5" w:rsidRDefault="007079FF" w:rsidP="002F0EBC">
            <w:pPr>
              <w:pStyle w:val="Texto"/>
              <w:tabs>
                <w:tab w:val="decimal" w:pos="1116"/>
                <w:tab w:val="left" w:pos="1322"/>
              </w:tabs>
              <w:ind w:right="113"/>
              <w:jc w:val="right"/>
              <w:rPr>
                <w:rFonts w:cs="Arial"/>
                <w:sz w:val="18"/>
                <w:szCs w:val="18"/>
                <w:lang w:val="es-AR"/>
              </w:rPr>
            </w:pPr>
            <w:r>
              <w:rPr>
                <w:rFonts w:cs="Arial"/>
                <w:sz w:val="18"/>
                <w:szCs w:val="18"/>
                <w:lang w:val="es-AR"/>
              </w:rPr>
              <w:t>(</w:t>
            </w:r>
            <w:r w:rsidR="00566CC5" w:rsidRPr="00566CC5">
              <w:rPr>
                <w:rFonts w:cs="Arial"/>
                <w:sz w:val="18"/>
                <w:szCs w:val="18"/>
                <w:lang w:val="es-AR"/>
              </w:rPr>
              <w:t>15.461</w:t>
            </w:r>
            <w:r>
              <w:rPr>
                <w:rFonts w:cs="Arial"/>
                <w:sz w:val="18"/>
                <w:szCs w:val="18"/>
                <w:lang w:val="es-AR"/>
              </w:rPr>
              <w:t>)</w:t>
            </w:r>
          </w:p>
        </w:tc>
        <w:tc>
          <w:tcPr>
            <w:tcW w:w="1169" w:type="dxa"/>
            <w:tcBorders>
              <w:top w:val="nil"/>
              <w:bottom w:val="nil"/>
            </w:tcBorders>
            <w:vAlign w:val="center"/>
          </w:tcPr>
          <w:p w:rsidR="005249C7" w:rsidRPr="00566CC5" w:rsidRDefault="00036C6B"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3.958</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sz w:val="17"/>
                <w:szCs w:val="17"/>
                <w:lang w:val="es-AR"/>
              </w:rPr>
              <w:t>Resultado de Instrumentos financieros derivados</w:t>
            </w:r>
          </w:p>
        </w:tc>
        <w:tc>
          <w:tcPr>
            <w:tcW w:w="20" w:type="dxa"/>
            <w:tcBorders>
              <w:top w:val="nil"/>
              <w:bottom w:val="nil"/>
            </w:tcBorders>
          </w:tcPr>
          <w:p w:rsidR="005249C7" w:rsidRPr="00566CC5" w:rsidRDefault="005249C7" w:rsidP="00491E43">
            <w:pPr>
              <w:pStyle w:val="Texto"/>
              <w:tabs>
                <w:tab w:val="decimal" w:pos="1116"/>
                <w:tab w:val="left" w:pos="1322"/>
              </w:tabs>
              <w:ind w:right="113"/>
              <w:jc w:val="right"/>
              <w:rPr>
                <w:rFonts w:cs="Arial"/>
                <w:sz w:val="18"/>
                <w:szCs w:val="18"/>
                <w:lang w:val="es-AR"/>
              </w:rPr>
            </w:pPr>
          </w:p>
        </w:tc>
        <w:tc>
          <w:tcPr>
            <w:tcW w:w="1327" w:type="dxa"/>
            <w:tcBorders>
              <w:top w:val="nil"/>
              <w:bottom w:val="single" w:sz="4" w:space="0" w:color="auto"/>
            </w:tcBorders>
            <w:vAlign w:val="bottom"/>
          </w:tcPr>
          <w:p w:rsidR="005249C7" w:rsidRPr="00566CC5" w:rsidRDefault="005249C7"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681</w:t>
            </w:r>
          </w:p>
        </w:tc>
        <w:tc>
          <w:tcPr>
            <w:tcW w:w="1169" w:type="dxa"/>
            <w:tcBorders>
              <w:top w:val="nil"/>
              <w:bottom w:val="single" w:sz="4" w:space="0" w:color="auto"/>
            </w:tcBorders>
            <w:vAlign w:val="center"/>
          </w:tcPr>
          <w:p w:rsidR="005249C7" w:rsidRPr="00566CC5" w:rsidRDefault="00036C6B" w:rsidP="002F0EBC">
            <w:pPr>
              <w:pStyle w:val="Texto"/>
              <w:tabs>
                <w:tab w:val="decimal" w:pos="1116"/>
                <w:tab w:val="left" w:pos="1322"/>
              </w:tabs>
              <w:ind w:right="113"/>
              <w:jc w:val="right"/>
              <w:rPr>
                <w:rFonts w:cs="Arial"/>
                <w:sz w:val="18"/>
                <w:szCs w:val="18"/>
                <w:lang w:val="es-AR"/>
              </w:rPr>
            </w:pPr>
            <w:r w:rsidRPr="00566CC5">
              <w:rPr>
                <w:rFonts w:cs="Arial"/>
                <w:sz w:val="18"/>
                <w:szCs w:val="18"/>
                <w:lang w:val="es-AR"/>
              </w:rPr>
              <w:t>479</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sz w:val="17"/>
                <w:szCs w:val="17"/>
                <w:lang w:val="es-AR"/>
              </w:rPr>
            </w:pPr>
            <w:r w:rsidRPr="00566CC5">
              <w:rPr>
                <w:b/>
                <w:sz w:val="17"/>
                <w:szCs w:val="17"/>
                <w:lang w:val="es-AR"/>
              </w:rPr>
              <w:t>Subtotal</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single" w:sz="4" w:space="0" w:color="auto"/>
              <w:bottom w:val="single" w:sz="4" w:space="0" w:color="auto"/>
            </w:tcBorders>
            <w:vAlign w:val="bottom"/>
          </w:tcPr>
          <w:p w:rsidR="005249C7" w:rsidRPr="00566CC5" w:rsidRDefault="00566CC5" w:rsidP="002F0EBC">
            <w:pPr>
              <w:pStyle w:val="Texto"/>
              <w:tabs>
                <w:tab w:val="decimal" w:pos="1116"/>
                <w:tab w:val="left" w:pos="1322"/>
              </w:tabs>
              <w:ind w:right="113"/>
              <w:jc w:val="right"/>
              <w:rPr>
                <w:rFonts w:cs="Arial"/>
                <w:b/>
                <w:sz w:val="18"/>
                <w:szCs w:val="18"/>
                <w:lang w:val="en-US"/>
              </w:rPr>
            </w:pPr>
            <w:r w:rsidRPr="00566CC5">
              <w:rPr>
                <w:rFonts w:cs="Arial"/>
                <w:b/>
                <w:sz w:val="18"/>
                <w:szCs w:val="18"/>
                <w:lang w:val="en-US"/>
              </w:rPr>
              <w:t>94.719</w:t>
            </w:r>
          </w:p>
        </w:tc>
        <w:tc>
          <w:tcPr>
            <w:tcW w:w="1169" w:type="dxa"/>
            <w:tcBorders>
              <w:top w:val="single" w:sz="4" w:space="0" w:color="auto"/>
              <w:bottom w:val="single" w:sz="4" w:space="0" w:color="auto"/>
            </w:tcBorders>
            <w:vAlign w:val="center"/>
          </w:tcPr>
          <w:p w:rsidR="005249C7" w:rsidRPr="00566CC5" w:rsidRDefault="00036C6B" w:rsidP="002F0EBC">
            <w:pPr>
              <w:pStyle w:val="Texto"/>
              <w:tabs>
                <w:tab w:val="decimal" w:pos="1116"/>
                <w:tab w:val="left" w:pos="1322"/>
              </w:tabs>
              <w:ind w:right="113"/>
              <w:jc w:val="right"/>
              <w:rPr>
                <w:rFonts w:cs="Arial"/>
                <w:b/>
                <w:sz w:val="18"/>
                <w:szCs w:val="18"/>
                <w:lang w:val="en-US"/>
              </w:rPr>
            </w:pPr>
            <w:r w:rsidRPr="00566CC5">
              <w:rPr>
                <w:rFonts w:cs="Arial"/>
                <w:b/>
                <w:sz w:val="18"/>
                <w:szCs w:val="18"/>
                <w:lang w:val="en-US"/>
              </w:rPr>
              <w:t>220.857</w:t>
            </w:r>
          </w:p>
        </w:tc>
      </w:tr>
      <w:tr w:rsidR="005249C7" w:rsidRPr="00566CC5" w:rsidTr="005249C7">
        <w:trPr>
          <w:trHeight w:val="80"/>
          <w:jc w:val="center"/>
        </w:trPr>
        <w:tc>
          <w:tcPr>
            <w:tcW w:w="6230" w:type="dxa"/>
            <w:tcBorders>
              <w:top w:val="nil"/>
              <w:bottom w:val="nil"/>
            </w:tcBorders>
          </w:tcPr>
          <w:p w:rsidR="005249C7" w:rsidRPr="00566CC5" w:rsidRDefault="005249C7" w:rsidP="00491E43">
            <w:pPr>
              <w:pStyle w:val="Texto"/>
              <w:rPr>
                <w:b/>
                <w:sz w:val="17"/>
                <w:szCs w:val="17"/>
                <w:lang w:val="es-AR"/>
              </w:rPr>
            </w:pPr>
            <w:r w:rsidRPr="00566CC5">
              <w:rPr>
                <w:b/>
                <w:sz w:val="17"/>
                <w:szCs w:val="17"/>
                <w:lang w:val="es-AR"/>
              </w:rPr>
              <w:t>Total por medición a valor razonable con cambios en resultados</w:t>
            </w:r>
          </w:p>
        </w:tc>
        <w:tc>
          <w:tcPr>
            <w:tcW w:w="20" w:type="dxa"/>
            <w:tcBorders>
              <w:top w:val="nil"/>
              <w:bottom w:val="nil"/>
            </w:tcBorders>
          </w:tcPr>
          <w:p w:rsidR="005249C7" w:rsidRPr="00566CC5" w:rsidRDefault="005249C7" w:rsidP="00491E43">
            <w:pPr>
              <w:pStyle w:val="Texto"/>
              <w:rPr>
                <w:sz w:val="17"/>
                <w:szCs w:val="17"/>
                <w:lang w:val="es-AR"/>
              </w:rPr>
            </w:pPr>
          </w:p>
        </w:tc>
        <w:tc>
          <w:tcPr>
            <w:tcW w:w="1327" w:type="dxa"/>
            <w:tcBorders>
              <w:top w:val="single" w:sz="4" w:space="0" w:color="auto"/>
              <w:bottom w:val="single" w:sz="4" w:space="0" w:color="auto"/>
            </w:tcBorders>
            <w:vAlign w:val="center"/>
          </w:tcPr>
          <w:p w:rsidR="005249C7" w:rsidRPr="00566CC5" w:rsidRDefault="00566CC5" w:rsidP="002F0EBC">
            <w:pPr>
              <w:pStyle w:val="Texto"/>
              <w:tabs>
                <w:tab w:val="decimal" w:pos="1116"/>
                <w:tab w:val="left" w:pos="1322"/>
              </w:tabs>
              <w:ind w:right="113"/>
              <w:jc w:val="right"/>
              <w:rPr>
                <w:rFonts w:cs="Arial"/>
                <w:b/>
                <w:sz w:val="18"/>
                <w:szCs w:val="18"/>
                <w:lang w:val="en-US"/>
              </w:rPr>
            </w:pPr>
            <w:r w:rsidRPr="00566CC5">
              <w:rPr>
                <w:rFonts w:cs="Arial"/>
                <w:b/>
                <w:sz w:val="18"/>
                <w:szCs w:val="18"/>
                <w:lang w:val="en-US"/>
              </w:rPr>
              <w:t>94.719</w:t>
            </w:r>
          </w:p>
        </w:tc>
        <w:tc>
          <w:tcPr>
            <w:tcW w:w="1169" w:type="dxa"/>
            <w:tcBorders>
              <w:top w:val="single" w:sz="4" w:space="0" w:color="auto"/>
              <w:bottom w:val="single" w:sz="4" w:space="0" w:color="auto"/>
            </w:tcBorders>
            <w:vAlign w:val="center"/>
          </w:tcPr>
          <w:p w:rsidR="005249C7" w:rsidRPr="00566CC5" w:rsidRDefault="00036C6B" w:rsidP="002F0EBC">
            <w:pPr>
              <w:pStyle w:val="Texto"/>
              <w:tabs>
                <w:tab w:val="decimal" w:pos="1116"/>
                <w:tab w:val="left" w:pos="1322"/>
              </w:tabs>
              <w:ind w:right="113"/>
              <w:jc w:val="right"/>
              <w:rPr>
                <w:rFonts w:cs="Arial"/>
                <w:b/>
                <w:sz w:val="18"/>
                <w:szCs w:val="18"/>
                <w:lang w:val="en-US"/>
              </w:rPr>
            </w:pPr>
            <w:r w:rsidRPr="00566CC5">
              <w:rPr>
                <w:rFonts w:cs="Arial"/>
                <w:b/>
                <w:sz w:val="18"/>
                <w:szCs w:val="18"/>
                <w:lang w:val="en-US"/>
              </w:rPr>
              <w:t>220.857</w:t>
            </w:r>
          </w:p>
        </w:tc>
      </w:tr>
    </w:tbl>
    <w:p w:rsidR="00017669" w:rsidRDefault="00017669" w:rsidP="00B44D31">
      <w:pPr>
        <w:rPr>
          <w:b/>
          <w:caps/>
          <w:sz w:val="22"/>
          <w:highlight w:val="yellow"/>
        </w:rPr>
      </w:pPr>
    </w:p>
    <w:p w:rsidR="00017669" w:rsidRDefault="00017669" w:rsidP="00017669">
      <w:pPr>
        <w:rPr>
          <w:highlight w:val="yellow"/>
        </w:rPr>
      </w:pPr>
      <w:r>
        <w:rPr>
          <w:highlight w:val="yellow"/>
        </w:rPr>
        <w:br w:type="page"/>
      </w:r>
    </w:p>
    <w:p w:rsidR="00B44D31" w:rsidRPr="00566CC5" w:rsidRDefault="00B44D31" w:rsidP="00613EF8">
      <w:pPr>
        <w:pStyle w:val="Heading6"/>
        <w:jc w:val="right"/>
        <w:rPr>
          <w:sz w:val="22"/>
          <w:szCs w:val="22"/>
          <w:lang w:val="pt-BR"/>
        </w:rPr>
      </w:pPr>
      <w:bookmarkStart w:id="148" w:name="_Toc515898952"/>
      <w:bookmarkStart w:id="149" w:name="_Toc529985654"/>
      <w:r w:rsidRPr="00566CC5">
        <w:rPr>
          <w:sz w:val="22"/>
          <w:szCs w:val="22"/>
          <w:lang w:val="pt-BR"/>
        </w:rPr>
        <w:lastRenderedPageBreak/>
        <w:t>ANEXO “Q”</w:t>
      </w:r>
      <w:bookmarkEnd w:id="148"/>
      <w:bookmarkEnd w:id="149"/>
    </w:p>
    <w:p w:rsidR="00B44D31" w:rsidRPr="00566CC5" w:rsidRDefault="00B44D31" w:rsidP="00B44D31">
      <w:pPr>
        <w:jc w:val="right"/>
        <w:rPr>
          <w:b/>
          <w:lang w:val="pt-BR"/>
        </w:rPr>
      </w:pPr>
      <w:r w:rsidRPr="00566CC5">
        <w:rPr>
          <w:b/>
          <w:lang w:val="pt-BR"/>
        </w:rPr>
        <w:t>(Cont.)</w:t>
      </w:r>
    </w:p>
    <w:p w:rsidR="00B44D31" w:rsidRPr="00566CC5" w:rsidRDefault="00B44D31" w:rsidP="00B44D31">
      <w:pPr>
        <w:pStyle w:val="Titulonota"/>
        <w:jc w:val="center"/>
        <w:rPr>
          <w:lang w:val="pt-BR"/>
        </w:rPr>
      </w:pPr>
    </w:p>
    <w:p w:rsidR="00B44D31" w:rsidRPr="00566CC5" w:rsidRDefault="00B44D31" w:rsidP="00B44D31">
      <w:pPr>
        <w:pStyle w:val="Titulonota"/>
        <w:jc w:val="center"/>
        <w:rPr>
          <w:lang w:val="pt-BR"/>
        </w:rPr>
      </w:pPr>
      <w:r w:rsidRPr="00566CC5">
        <w:rPr>
          <w:lang w:val="pt-BR"/>
        </w:rPr>
        <w:t>APERTURA DE RESULTADOS</w:t>
      </w:r>
      <w:r w:rsidR="00FE34BE" w:rsidRPr="00566CC5">
        <w:rPr>
          <w:lang w:val="pt-BR"/>
        </w:rPr>
        <w:t xml:space="preserve"> consolidado</w:t>
      </w:r>
    </w:p>
    <w:p w:rsidR="00B44D31" w:rsidRPr="00DC0051" w:rsidRDefault="00B44D31" w:rsidP="00B44D31">
      <w:pPr>
        <w:pStyle w:val="Titulonota"/>
        <w:jc w:val="center"/>
        <w:rPr>
          <w:b w:val="0"/>
          <w:caps w:val="0"/>
          <w:lang w:val="es-AR"/>
        </w:rPr>
      </w:pPr>
      <w:r w:rsidRPr="00566CC5">
        <w:rPr>
          <w:lang w:val="es-AR"/>
        </w:rPr>
        <w:t xml:space="preserve">AL </w:t>
      </w:r>
      <w:r w:rsidR="00AC4D8E" w:rsidRPr="00566CC5">
        <w:rPr>
          <w:lang w:val="es-AR"/>
        </w:rPr>
        <w:t>3</w:t>
      </w:r>
      <w:r w:rsidR="00DC0051" w:rsidRPr="00566CC5">
        <w:rPr>
          <w:lang w:val="es-AR"/>
        </w:rPr>
        <w:t>1</w:t>
      </w:r>
      <w:r w:rsidR="00AC4D8E" w:rsidRPr="00566CC5">
        <w:rPr>
          <w:lang w:val="es-AR"/>
        </w:rPr>
        <w:t xml:space="preserve"> de </w:t>
      </w:r>
      <w:r w:rsidR="00DC0051" w:rsidRPr="00566CC5">
        <w:t>DICIEMBRE</w:t>
      </w:r>
      <w:r w:rsidR="00AC4D8E" w:rsidRPr="00566CC5">
        <w:rPr>
          <w:lang w:val="es-AR"/>
        </w:rPr>
        <w:t xml:space="preserve"> de 2019</w:t>
      </w:r>
      <w:r w:rsidRPr="00566CC5">
        <w:rPr>
          <w:lang w:val="es-AR"/>
        </w:rPr>
        <w:t xml:space="preserve"> </w:t>
      </w:r>
      <w:r w:rsidR="003A37AE" w:rsidRPr="00566CC5">
        <w:rPr>
          <w:lang w:val="es-AR"/>
        </w:rPr>
        <w:t>Y 201</w:t>
      </w:r>
      <w:r w:rsidR="00AC4D8E" w:rsidRPr="00566CC5">
        <w:rPr>
          <w:lang w:val="es-AR"/>
        </w:rPr>
        <w:t>8</w:t>
      </w:r>
    </w:p>
    <w:p w:rsidR="00B44D31" w:rsidRPr="005249C7" w:rsidRDefault="00B44D31" w:rsidP="00036C6B">
      <w:pPr>
        <w:pStyle w:val="Titulonota"/>
        <w:tabs>
          <w:tab w:val="left" w:pos="6663"/>
        </w:tabs>
        <w:jc w:val="center"/>
        <w:rPr>
          <w:b w:val="0"/>
          <w:caps w:val="0"/>
          <w:sz w:val="20"/>
          <w:lang w:val="es-AR"/>
        </w:rPr>
      </w:pPr>
    </w:p>
    <w:p w:rsidR="00B44D31" w:rsidRPr="005249C7" w:rsidRDefault="00B44D31" w:rsidP="00B44D31">
      <w:pPr>
        <w:pStyle w:val="Titulonota"/>
        <w:jc w:val="center"/>
        <w:rPr>
          <w:b w:val="0"/>
          <w:sz w:val="19"/>
          <w:szCs w:val="19"/>
          <w:lang w:val="es-AR"/>
        </w:rPr>
      </w:pPr>
      <w:r w:rsidRPr="005249C7">
        <w:rPr>
          <w:b w:val="0"/>
          <w:caps w:val="0"/>
          <w:sz w:val="19"/>
          <w:szCs w:val="19"/>
          <w:lang w:val="es-AR"/>
        </w:rPr>
        <w:t>(Cifras expresadas en miles de pesos)</w:t>
      </w:r>
    </w:p>
    <w:p w:rsidR="00B44D31" w:rsidRPr="00D2447A" w:rsidRDefault="00B44D31" w:rsidP="00B44D31">
      <w:pPr>
        <w:pStyle w:val="Titulonota"/>
        <w:jc w:val="center"/>
        <w:rPr>
          <w:highlight w:val="yellow"/>
          <w:lang w:val="es-AR"/>
        </w:rPr>
      </w:pPr>
    </w:p>
    <w:tbl>
      <w:tblPr>
        <w:tblW w:w="900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53"/>
        <w:gridCol w:w="936"/>
        <w:gridCol w:w="1337"/>
        <w:gridCol w:w="1276"/>
      </w:tblGrid>
      <w:tr w:rsidR="005249C7" w:rsidRPr="00566CC5" w:rsidTr="00036C6B">
        <w:trPr>
          <w:trHeight w:val="676"/>
          <w:jc w:val="center"/>
        </w:trPr>
        <w:tc>
          <w:tcPr>
            <w:tcW w:w="5453" w:type="dxa"/>
            <w:tcBorders>
              <w:top w:val="single" w:sz="4" w:space="0" w:color="auto"/>
              <w:bottom w:val="single" w:sz="4" w:space="0" w:color="auto"/>
            </w:tcBorders>
            <w:vAlign w:val="bottom"/>
          </w:tcPr>
          <w:p w:rsidR="005249C7" w:rsidRPr="00566CC5" w:rsidRDefault="005249C7" w:rsidP="00491E43">
            <w:pPr>
              <w:pStyle w:val="Texto"/>
              <w:rPr>
                <w:b/>
                <w:szCs w:val="19"/>
                <w:lang w:val="es-AR"/>
              </w:rPr>
            </w:pPr>
            <w:r w:rsidRPr="00566CC5">
              <w:rPr>
                <w:b/>
                <w:szCs w:val="19"/>
                <w:lang w:val="es-AR"/>
              </w:rPr>
              <w:t>Conceptos</w:t>
            </w:r>
          </w:p>
        </w:tc>
        <w:tc>
          <w:tcPr>
            <w:tcW w:w="936" w:type="dxa"/>
            <w:tcBorders>
              <w:top w:val="single" w:sz="4" w:space="0" w:color="auto"/>
              <w:bottom w:val="single" w:sz="4" w:space="0" w:color="auto"/>
            </w:tcBorders>
            <w:vAlign w:val="bottom"/>
          </w:tcPr>
          <w:p w:rsidR="005249C7" w:rsidRPr="00566CC5" w:rsidRDefault="005249C7" w:rsidP="00491E43">
            <w:pPr>
              <w:pStyle w:val="Texto"/>
              <w:jc w:val="center"/>
              <w:rPr>
                <w:b/>
                <w:szCs w:val="19"/>
                <w:lang w:val="es-AR"/>
              </w:rPr>
            </w:pPr>
          </w:p>
        </w:tc>
        <w:tc>
          <w:tcPr>
            <w:tcW w:w="1337" w:type="dxa"/>
            <w:tcBorders>
              <w:top w:val="single" w:sz="4" w:space="0" w:color="auto"/>
              <w:bottom w:val="single" w:sz="4" w:space="0" w:color="auto"/>
            </w:tcBorders>
            <w:vAlign w:val="bottom"/>
          </w:tcPr>
          <w:p w:rsidR="005249C7" w:rsidRPr="00566CC5" w:rsidRDefault="005249C7" w:rsidP="00036C6B">
            <w:pPr>
              <w:pStyle w:val="Texto"/>
              <w:jc w:val="right"/>
              <w:rPr>
                <w:b/>
                <w:lang w:val="es-AR"/>
              </w:rPr>
            </w:pPr>
            <w:r w:rsidRPr="00566CC5">
              <w:rPr>
                <w:b/>
                <w:lang w:val="es-AR"/>
              </w:rPr>
              <w:t>3</w:t>
            </w:r>
            <w:r w:rsidR="00036C6B" w:rsidRPr="00566CC5">
              <w:rPr>
                <w:b/>
                <w:lang w:val="es-AR"/>
              </w:rPr>
              <w:t>1</w:t>
            </w:r>
            <w:r w:rsidRPr="00566CC5">
              <w:rPr>
                <w:b/>
                <w:lang w:val="es-AR"/>
              </w:rPr>
              <w:t>/</w:t>
            </w:r>
            <w:r w:rsidR="00036C6B" w:rsidRPr="00566CC5">
              <w:rPr>
                <w:b/>
                <w:lang w:val="es-AR"/>
              </w:rPr>
              <w:t>12</w:t>
            </w:r>
            <w:r w:rsidRPr="00566CC5">
              <w:rPr>
                <w:b/>
                <w:lang w:val="es-AR"/>
              </w:rPr>
              <w:t>/2019</w:t>
            </w:r>
          </w:p>
        </w:tc>
        <w:tc>
          <w:tcPr>
            <w:tcW w:w="1276" w:type="dxa"/>
            <w:tcBorders>
              <w:top w:val="single" w:sz="4" w:space="0" w:color="auto"/>
              <w:bottom w:val="single" w:sz="4" w:space="0" w:color="auto"/>
            </w:tcBorders>
            <w:vAlign w:val="bottom"/>
          </w:tcPr>
          <w:p w:rsidR="005249C7" w:rsidRPr="00566CC5" w:rsidRDefault="005249C7" w:rsidP="00036C6B">
            <w:pPr>
              <w:pStyle w:val="Texto"/>
              <w:jc w:val="right"/>
              <w:rPr>
                <w:b/>
                <w:lang w:val="es-AR"/>
              </w:rPr>
            </w:pPr>
          </w:p>
          <w:p w:rsidR="005249C7" w:rsidRPr="00566CC5" w:rsidRDefault="005249C7" w:rsidP="00036C6B">
            <w:pPr>
              <w:pStyle w:val="Texto"/>
              <w:jc w:val="right"/>
              <w:rPr>
                <w:b/>
                <w:lang w:val="es-AR"/>
              </w:rPr>
            </w:pPr>
          </w:p>
          <w:p w:rsidR="005249C7" w:rsidRPr="00566CC5" w:rsidRDefault="005249C7" w:rsidP="00036C6B">
            <w:pPr>
              <w:pStyle w:val="Texto"/>
              <w:jc w:val="right"/>
              <w:rPr>
                <w:b/>
                <w:lang w:val="es-AR"/>
              </w:rPr>
            </w:pPr>
            <w:r w:rsidRPr="00566CC5">
              <w:rPr>
                <w:b/>
                <w:lang w:val="es-AR"/>
              </w:rPr>
              <w:t>3</w:t>
            </w:r>
            <w:r w:rsidR="00036C6B" w:rsidRPr="00566CC5">
              <w:rPr>
                <w:b/>
                <w:lang w:val="es-AR"/>
              </w:rPr>
              <w:t>1</w:t>
            </w:r>
            <w:r w:rsidRPr="00566CC5">
              <w:rPr>
                <w:b/>
                <w:lang w:val="es-AR"/>
              </w:rPr>
              <w:t>/</w:t>
            </w:r>
            <w:r w:rsidR="00036C6B" w:rsidRPr="00566CC5">
              <w:rPr>
                <w:b/>
                <w:lang w:val="es-AR"/>
              </w:rPr>
              <w:t>12</w:t>
            </w:r>
            <w:r w:rsidRPr="00566CC5">
              <w:rPr>
                <w:b/>
                <w:lang w:val="es-AR"/>
              </w:rPr>
              <w:t>/2018</w:t>
            </w:r>
          </w:p>
        </w:tc>
      </w:tr>
      <w:tr w:rsidR="005249C7" w:rsidRPr="00566CC5" w:rsidTr="00036C6B">
        <w:trPr>
          <w:trHeight w:val="206"/>
          <w:jc w:val="center"/>
        </w:trPr>
        <w:tc>
          <w:tcPr>
            <w:tcW w:w="5453" w:type="dxa"/>
            <w:tcBorders>
              <w:top w:val="single" w:sz="4" w:space="0" w:color="auto"/>
            </w:tcBorders>
          </w:tcPr>
          <w:p w:rsidR="005249C7" w:rsidRPr="00566CC5" w:rsidRDefault="005249C7" w:rsidP="00491E43">
            <w:pPr>
              <w:pStyle w:val="Texto"/>
              <w:rPr>
                <w:sz w:val="17"/>
                <w:szCs w:val="17"/>
                <w:lang w:val="es-AR"/>
              </w:rPr>
            </w:pPr>
          </w:p>
        </w:tc>
        <w:tc>
          <w:tcPr>
            <w:tcW w:w="936" w:type="dxa"/>
            <w:tcBorders>
              <w:top w:val="single" w:sz="4" w:space="0" w:color="auto"/>
            </w:tcBorders>
          </w:tcPr>
          <w:p w:rsidR="005249C7" w:rsidRPr="00566CC5" w:rsidRDefault="005249C7" w:rsidP="00491E43">
            <w:pPr>
              <w:pStyle w:val="Texto"/>
              <w:rPr>
                <w:sz w:val="17"/>
                <w:szCs w:val="17"/>
                <w:lang w:val="es-AR"/>
              </w:rPr>
            </w:pPr>
          </w:p>
        </w:tc>
        <w:tc>
          <w:tcPr>
            <w:tcW w:w="1337" w:type="dxa"/>
            <w:tcBorders>
              <w:top w:val="single" w:sz="4" w:space="0" w:color="auto"/>
            </w:tcBorders>
          </w:tcPr>
          <w:p w:rsidR="005249C7" w:rsidRPr="00566CC5" w:rsidRDefault="005249C7" w:rsidP="00491E43">
            <w:pPr>
              <w:pStyle w:val="Texto"/>
              <w:tabs>
                <w:tab w:val="decimal" w:pos="1116"/>
              </w:tabs>
              <w:jc w:val="right"/>
              <w:rPr>
                <w:sz w:val="17"/>
                <w:szCs w:val="17"/>
                <w:lang w:val="es-AR"/>
              </w:rPr>
            </w:pPr>
          </w:p>
        </w:tc>
        <w:tc>
          <w:tcPr>
            <w:tcW w:w="1276" w:type="dxa"/>
            <w:tcBorders>
              <w:top w:val="single" w:sz="4" w:space="0" w:color="auto"/>
            </w:tcBorders>
          </w:tcPr>
          <w:p w:rsidR="005249C7" w:rsidRPr="00566CC5" w:rsidRDefault="005249C7" w:rsidP="00491E43">
            <w:pPr>
              <w:pStyle w:val="Texto"/>
              <w:tabs>
                <w:tab w:val="decimal" w:pos="1116"/>
              </w:tabs>
              <w:jc w:val="right"/>
              <w:rPr>
                <w:sz w:val="17"/>
                <w:szCs w:val="17"/>
                <w:lang w:val="es-AR"/>
              </w:rPr>
            </w:pPr>
          </w:p>
        </w:tc>
      </w:tr>
      <w:tr w:rsidR="005249C7" w:rsidRPr="00566CC5" w:rsidTr="00036C6B">
        <w:trPr>
          <w:trHeight w:val="206"/>
          <w:jc w:val="center"/>
        </w:trPr>
        <w:tc>
          <w:tcPr>
            <w:tcW w:w="5453" w:type="dxa"/>
          </w:tcPr>
          <w:p w:rsidR="005249C7" w:rsidRPr="00566CC5" w:rsidRDefault="005249C7" w:rsidP="00491E43">
            <w:pPr>
              <w:pStyle w:val="Texto"/>
              <w:rPr>
                <w:b/>
                <w:sz w:val="17"/>
                <w:szCs w:val="17"/>
                <w:lang w:val="es-AR"/>
              </w:rPr>
            </w:pPr>
            <w:r w:rsidRPr="00566CC5">
              <w:rPr>
                <w:b/>
                <w:sz w:val="17"/>
                <w:szCs w:val="17"/>
                <w:lang w:val="es-AR"/>
              </w:rPr>
              <w:t>Ingresos por comisiones</w:t>
            </w:r>
          </w:p>
        </w:tc>
        <w:tc>
          <w:tcPr>
            <w:tcW w:w="936" w:type="dxa"/>
          </w:tcPr>
          <w:p w:rsidR="005249C7" w:rsidRPr="00566CC5" w:rsidRDefault="005249C7" w:rsidP="00491E43">
            <w:pPr>
              <w:pStyle w:val="Texto"/>
              <w:rPr>
                <w:sz w:val="17"/>
                <w:szCs w:val="17"/>
                <w:lang w:val="es-AR"/>
              </w:rPr>
            </w:pPr>
          </w:p>
        </w:tc>
        <w:tc>
          <w:tcPr>
            <w:tcW w:w="1337" w:type="dxa"/>
            <w:vAlign w:val="center"/>
          </w:tcPr>
          <w:p w:rsidR="005249C7" w:rsidRPr="00566CC5" w:rsidRDefault="005249C7" w:rsidP="00491E43">
            <w:pPr>
              <w:pStyle w:val="Texto"/>
              <w:tabs>
                <w:tab w:val="decimal" w:pos="1116"/>
                <w:tab w:val="left" w:pos="1322"/>
              </w:tabs>
              <w:ind w:right="229"/>
              <w:jc w:val="right"/>
              <w:rPr>
                <w:sz w:val="17"/>
                <w:szCs w:val="17"/>
                <w:lang w:val="es-AR"/>
              </w:rPr>
            </w:pPr>
          </w:p>
        </w:tc>
        <w:tc>
          <w:tcPr>
            <w:tcW w:w="1276" w:type="dxa"/>
          </w:tcPr>
          <w:p w:rsidR="005249C7" w:rsidRPr="00566CC5" w:rsidRDefault="005249C7" w:rsidP="00491E43">
            <w:pPr>
              <w:pStyle w:val="Texto"/>
              <w:tabs>
                <w:tab w:val="decimal" w:pos="1116"/>
                <w:tab w:val="left" w:pos="1322"/>
              </w:tabs>
              <w:ind w:right="229"/>
              <w:jc w:val="right"/>
              <w:rPr>
                <w:sz w:val="17"/>
                <w:szCs w:val="17"/>
                <w:lang w:val="es-AR"/>
              </w:rPr>
            </w:pPr>
            <w:r w:rsidRPr="00566CC5">
              <w:rPr>
                <w:sz w:val="17"/>
                <w:szCs w:val="17"/>
                <w:lang w:val="es-AR"/>
              </w:rPr>
              <w:t xml:space="preserve"> </w:t>
            </w:r>
          </w:p>
        </w:tc>
      </w:tr>
      <w:tr w:rsidR="005249C7" w:rsidRPr="00566CC5" w:rsidTr="00036C6B">
        <w:trPr>
          <w:trHeight w:val="206"/>
          <w:jc w:val="center"/>
        </w:trPr>
        <w:tc>
          <w:tcPr>
            <w:tcW w:w="5453" w:type="dxa"/>
          </w:tcPr>
          <w:p w:rsidR="005249C7" w:rsidRPr="00566CC5" w:rsidRDefault="005249C7" w:rsidP="004F4EEF">
            <w:pPr>
              <w:pStyle w:val="Texto"/>
              <w:rPr>
                <w:sz w:val="17"/>
                <w:szCs w:val="17"/>
                <w:lang w:val="es-AR"/>
              </w:rPr>
            </w:pPr>
          </w:p>
        </w:tc>
        <w:tc>
          <w:tcPr>
            <w:tcW w:w="936" w:type="dxa"/>
          </w:tcPr>
          <w:p w:rsidR="005249C7" w:rsidRPr="00566CC5" w:rsidRDefault="005249C7" w:rsidP="004F4EEF">
            <w:pPr>
              <w:pStyle w:val="Texto"/>
              <w:rPr>
                <w:sz w:val="17"/>
                <w:szCs w:val="17"/>
                <w:lang w:val="es-AR"/>
              </w:rPr>
            </w:pPr>
          </w:p>
        </w:tc>
        <w:tc>
          <w:tcPr>
            <w:tcW w:w="1337" w:type="dxa"/>
            <w:vAlign w:val="bottom"/>
          </w:tcPr>
          <w:p w:rsidR="005249C7" w:rsidRPr="00566CC5" w:rsidRDefault="005249C7" w:rsidP="004F4EEF">
            <w:pPr>
              <w:ind w:right="113"/>
              <w:jc w:val="right"/>
              <w:rPr>
                <w:rFonts w:cs="Arial"/>
                <w:sz w:val="18"/>
                <w:szCs w:val="18"/>
              </w:rPr>
            </w:pPr>
          </w:p>
        </w:tc>
        <w:tc>
          <w:tcPr>
            <w:tcW w:w="1276" w:type="dxa"/>
            <w:vAlign w:val="center"/>
          </w:tcPr>
          <w:p w:rsidR="005249C7" w:rsidRPr="00566CC5" w:rsidRDefault="005249C7" w:rsidP="004F4EEF">
            <w:pPr>
              <w:pStyle w:val="Texto"/>
              <w:tabs>
                <w:tab w:val="decimal" w:pos="1116"/>
                <w:tab w:val="left" w:pos="1322"/>
              </w:tabs>
              <w:ind w:right="229"/>
              <w:jc w:val="right"/>
              <w:rPr>
                <w:rFonts w:cs="Arial"/>
                <w:sz w:val="17"/>
                <w:szCs w:val="17"/>
                <w:lang w:val="es-AR"/>
              </w:rPr>
            </w:pPr>
          </w:p>
        </w:tc>
      </w:tr>
      <w:tr w:rsidR="005249C7" w:rsidRPr="00566CC5" w:rsidTr="00036C6B">
        <w:trPr>
          <w:trHeight w:val="206"/>
          <w:jc w:val="center"/>
        </w:trPr>
        <w:tc>
          <w:tcPr>
            <w:tcW w:w="5453" w:type="dxa"/>
          </w:tcPr>
          <w:p w:rsidR="005249C7" w:rsidRPr="00566CC5" w:rsidRDefault="005249C7" w:rsidP="004F4EEF">
            <w:pPr>
              <w:pStyle w:val="Texto"/>
              <w:rPr>
                <w:sz w:val="17"/>
                <w:szCs w:val="17"/>
                <w:lang w:val="es-AR"/>
              </w:rPr>
            </w:pPr>
            <w:r w:rsidRPr="00566CC5">
              <w:rPr>
                <w:sz w:val="17"/>
                <w:szCs w:val="17"/>
                <w:lang w:val="es-AR"/>
              </w:rPr>
              <w:t>Comisiones vinculadas con valores mobiliarios</w:t>
            </w:r>
          </w:p>
        </w:tc>
        <w:tc>
          <w:tcPr>
            <w:tcW w:w="936" w:type="dxa"/>
          </w:tcPr>
          <w:p w:rsidR="005249C7" w:rsidRPr="00566CC5" w:rsidRDefault="005249C7" w:rsidP="004F4EEF">
            <w:pPr>
              <w:pStyle w:val="Texto"/>
              <w:rPr>
                <w:sz w:val="17"/>
                <w:szCs w:val="17"/>
                <w:lang w:val="es-AR"/>
              </w:rPr>
            </w:pPr>
          </w:p>
        </w:tc>
        <w:tc>
          <w:tcPr>
            <w:tcW w:w="1337" w:type="dxa"/>
            <w:vAlign w:val="bottom"/>
          </w:tcPr>
          <w:p w:rsidR="005249C7" w:rsidRPr="00566CC5" w:rsidRDefault="00566CC5" w:rsidP="002F0EBC">
            <w:pPr>
              <w:ind w:right="113"/>
              <w:jc w:val="right"/>
              <w:rPr>
                <w:rFonts w:cs="Arial"/>
                <w:sz w:val="18"/>
                <w:szCs w:val="18"/>
              </w:rPr>
            </w:pPr>
            <w:r w:rsidRPr="00566CC5">
              <w:rPr>
                <w:rFonts w:cs="Arial"/>
                <w:sz w:val="18"/>
                <w:szCs w:val="18"/>
              </w:rPr>
              <w:t>72.892</w:t>
            </w:r>
            <w:r w:rsidR="005249C7" w:rsidRPr="00566CC5">
              <w:rPr>
                <w:rFonts w:cs="Arial"/>
                <w:sz w:val="18"/>
                <w:szCs w:val="18"/>
              </w:rPr>
              <w:t xml:space="preserve"> </w:t>
            </w:r>
          </w:p>
        </w:tc>
        <w:tc>
          <w:tcPr>
            <w:tcW w:w="1276" w:type="dxa"/>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61.728</w:t>
            </w:r>
          </w:p>
        </w:tc>
      </w:tr>
      <w:tr w:rsidR="005249C7" w:rsidRPr="00566CC5" w:rsidTr="00036C6B">
        <w:trPr>
          <w:trHeight w:val="206"/>
          <w:jc w:val="center"/>
        </w:trPr>
        <w:tc>
          <w:tcPr>
            <w:tcW w:w="5453" w:type="dxa"/>
          </w:tcPr>
          <w:p w:rsidR="005249C7" w:rsidRPr="00566CC5" w:rsidRDefault="005249C7" w:rsidP="004F4EEF">
            <w:pPr>
              <w:pStyle w:val="Texto"/>
              <w:rPr>
                <w:sz w:val="17"/>
                <w:szCs w:val="17"/>
                <w:lang w:val="es-AR"/>
              </w:rPr>
            </w:pPr>
            <w:r w:rsidRPr="00566CC5">
              <w:rPr>
                <w:sz w:val="17"/>
                <w:szCs w:val="17"/>
                <w:lang w:val="es-AR"/>
              </w:rPr>
              <w:t>Comisiones por operaciones de exterior y cambio</w:t>
            </w:r>
          </w:p>
        </w:tc>
        <w:tc>
          <w:tcPr>
            <w:tcW w:w="936" w:type="dxa"/>
          </w:tcPr>
          <w:p w:rsidR="005249C7" w:rsidRPr="00566CC5" w:rsidRDefault="005249C7" w:rsidP="004F4EEF">
            <w:pPr>
              <w:pStyle w:val="Texto"/>
              <w:rPr>
                <w:sz w:val="17"/>
                <w:szCs w:val="17"/>
                <w:lang w:val="es-AR"/>
              </w:rPr>
            </w:pPr>
          </w:p>
        </w:tc>
        <w:tc>
          <w:tcPr>
            <w:tcW w:w="1337" w:type="dxa"/>
            <w:vAlign w:val="bottom"/>
          </w:tcPr>
          <w:p w:rsidR="005249C7" w:rsidRPr="00566CC5" w:rsidRDefault="00566CC5" w:rsidP="002F0EBC">
            <w:pPr>
              <w:ind w:right="113"/>
              <w:jc w:val="right"/>
              <w:rPr>
                <w:rFonts w:cs="Arial"/>
                <w:sz w:val="18"/>
                <w:szCs w:val="18"/>
              </w:rPr>
            </w:pPr>
            <w:r w:rsidRPr="00566CC5">
              <w:rPr>
                <w:rFonts w:cs="Arial"/>
                <w:sz w:val="18"/>
                <w:szCs w:val="18"/>
              </w:rPr>
              <w:t>22.401</w:t>
            </w:r>
            <w:r w:rsidR="005249C7" w:rsidRPr="00566CC5">
              <w:rPr>
                <w:rFonts w:cs="Arial"/>
                <w:sz w:val="18"/>
                <w:szCs w:val="18"/>
              </w:rPr>
              <w:t xml:space="preserve"> </w:t>
            </w:r>
          </w:p>
        </w:tc>
        <w:tc>
          <w:tcPr>
            <w:tcW w:w="1276" w:type="dxa"/>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10.715</w:t>
            </w:r>
          </w:p>
        </w:tc>
      </w:tr>
      <w:tr w:rsidR="005249C7" w:rsidRPr="00566CC5" w:rsidTr="00036C6B">
        <w:trPr>
          <w:trHeight w:val="206"/>
          <w:jc w:val="center"/>
        </w:trPr>
        <w:tc>
          <w:tcPr>
            <w:tcW w:w="5453" w:type="dxa"/>
          </w:tcPr>
          <w:p w:rsidR="005249C7" w:rsidRPr="00566CC5" w:rsidRDefault="005249C7" w:rsidP="00491E43">
            <w:pPr>
              <w:pStyle w:val="Texto"/>
              <w:rPr>
                <w:sz w:val="17"/>
                <w:szCs w:val="17"/>
                <w:lang w:val="es-AR"/>
              </w:rPr>
            </w:pPr>
            <w:r w:rsidRPr="00566CC5">
              <w:rPr>
                <w:sz w:val="17"/>
                <w:szCs w:val="17"/>
                <w:lang w:val="es-AR"/>
              </w:rPr>
              <w:t>Comisiones vinculadas con créditos</w:t>
            </w:r>
          </w:p>
        </w:tc>
        <w:tc>
          <w:tcPr>
            <w:tcW w:w="936" w:type="dxa"/>
          </w:tcPr>
          <w:p w:rsidR="005249C7" w:rsidRPr="00566CC5" w:rsidRDefault="005249C7" w:rsidP="00491E43">
            <w:pPr>
              <w:pStyle w:val="Texto"/>
              <w:rPr>
                <w:sz w:val="17"/>
                <w:szCs w:val="17"/>
                <w:lang w:val="es-AR"/>
              </w:rPr>
            </w:pPr>
          </w:p>
        </w:tc>
        <w:tc>
          <w:tcPr>
            <w:tcW w:w="1337" w:type="dxa"/>
            <w:vAlign w:val="bottom"/>
          </w:tcPr>
          <w:p w:rsidR="005249C7" w:rsidRPr="00566CC5" w:rsidRDefault="00566CC5" w:rsidP="002F0EBC">
            <w:pPr>
              <w:ind w:right="113"/>
              <w:jc w:val="right"/>
              <w:rPr>
                <w:rFonts w:cs="Arial"/>
                <w:sz w:val="18"/>
                <w:szCs w:val="18"/>
              </w:rPr>
            </w:pPr>
            <w:r w:rsidRPr="00566CC5">
              <w:rPr>
                <w:rFonts w:cs="Arial"/>
                <w:sz w:val="18"/>
                <w:szCs w:val="18"/>
              </w:rPr>
              <w:t>25.138</w:t>
            </w:r>
            <w:r w:rsidR="005249C7" w:rsidRPr="00566CC5">
              <w:rPr>
                <w:rFonts w:cs="Arial"/>
                <w:sz w:val="18"/>
                <w:szCs w:val="18"/>
              </w:rPr>
              <w:t xml:space="preserve"> </w:t>
            </w:r>
          </w:p>
        </w:tc>
        <w:tc>
          <w:tcPr>
            <w:tcW w:w="1276" w:type="dxa"/>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19.430</w:t>
            </w:r>
          </w:p>
        </w:tc>
      </w:tr>
      <w:tr w:rsidR="005249C7" w:rsidRPr="00566CC5" w:rsidTr="00036C6B">
        <w:trPr>
          <w:trHeight w:val="206"/>
          <w:jc w:val="center"/>
        </w:trPr>
        <w:tc>
          <w:tcPr>
            <w:tcW w:w="5453" w:type="dxa"/>
          </w:tcPr>
          <w:p w:rsidR="005249C7" w:rsidRPr="00566CC5" w:rsidRDefault="005249C7" w:rsidP="001C263A">
            <w:pPr>
              <w:pStyle w:val="Texto"/>
              <w:rPr>
                <w:sz w:val="17"/>
                <w:szCs w:val="17"/>
                <w:lang w:val="es-AR"/>
              </w:rPr>
            </w:pPr>
            <w:r w:rsidRPr="00566CC5">
              <w:rPr>
                <w:sz w:val="17"/>
                <w:szCs w:val="17"/>
                <w:lang w:val="es-AR"/>
              </w:rPr>
              <w:t>Comisiones por gestión de cobranzas</w:t>
            </w:r>
          </w:p>
        </w:tc>
        <w:tc>
          <w:tcPr>
            <w:tcW w:w="936" w:type="dxa"/>
          </w:tcPr>
          <w:p w:rsidR="005249C7" w:rsidRPr="00566CC5" w:rsidRDefault="005249C7" w:rsidP="001C263A">
            <w:pPr>
              <w:pStyle w:val="Texto"/>
              <w:rPr>
                <w:sz w:val="17"/>
                <w:szCs w:val="17"/>
                <w:lang w:val="es-AR"/>
              </w:rPr>
            </w:pPr>
          </w:p>
        </w:tc>
        <w:tc>
          <w:tcPr>
            <w:tcW w:w="1337" w:type="dxa"/>
            <w:vAlign w:val="bottom"/>
          </w:tcPr>
          <w:p w:rsidR="005249C7" w:rsidRPr="00566CC5" w:rsidRDefault="00566CC5" w:rsidP="002F0EBC">
            <w:pPr>
              <w:ind w:right="113"/>
              <w:jc w:val="right"/>
              <w:rPr>
                <w:rFonts w:cs="Arial"/>
                <w:sz w:val="18"/>
                <w:szCs w:val="18"/>
              </w:rPr>
            </w:pPr>
            <w:r w:rsidRPr="00566CC5">
              <w:rPr>
                <w:rFonts w:cs="Arial"/>
                <w:sz w:val="18"/>
                <w:szCs w:val="18"/>
              </w:rPr>
              <w:t>19.354</w:t>
            </w:r>
            <w:r w:rsidR="005249C7" w:rsidRPr="00566CC5">
              <w:rPr>
                <w:rFonts w:cs="Arial"/>
                <w:sz w:val="18"/>
                <w:szCs w:val="18"/>
              </w:rPr>
              <w:t xml:space="preserve"> </w:t>
            </w:r>
          </w:p>
        </w:tc>
        <w:tc>
          <w:tcPr>
            <w:tcW w:w="1276" w:type="dxa"/>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14.438</w:t>
            </w:r>
          </w:p>
        </w:tc>
      </w:tr>
      <w:tr w:rsidR="005249C7" w:rsidRPr="00566CC5" w:rsidTr="00036C6B">
        <w:trPr>
          <w:trHeight w:val="206"/>
          <w:jc w:val="center"/>
        </w:trPr>
        <w:tc>
          <w:tcPr>
            <w:tcW w:w="5453" w:type="dxa"/>
          </w:tcPr>
          <w:p w:rsidR="005249C7" w:rsidRPr="00566CC5" w:rsidRDefault="005249C7" w:rsidP="001C263A">
            <w:pPr>
              <w:pStyle w:val="Texto"/>
              <w:rPr>
                <w:sz w:val="17"/>
                <w:szCs w:val="17"/>
                <w:lang w:val="es-AR"/>
              </w:rPr>
            </w:pPr>
            <w:r w:rsidRPr="00566CC5">
              <w:rPr>
                <w:sz w:val="17"/>
                <w:szCs w:val="17"/>
                <w:lang w:val="es-AR"/>
              </w:rPr>
              <w:t>Comisiones por garantías financieras otorgadas</w:t>
            </w:r>
          </w:p>
        </w:tc>
        <w:tc>
          <w:tcPr>
            <w:tcW w:w="936" w:type="dxa"/>
          </w:tcPr>
          <w:p w:rsidR="005249C7" w:rsidRPr="00566CC5" w:rsidRDefault="005249C7" w:rsidP="001C263A">
            <w:pPr>
              <w:pStyle w:val="Texto"/>
              <w:rPr>
                <w:sz w:val="17"/>
                <w:szCs w:val="17"/>
                <w:lang w:val="es-AR"/>
              </w:rPr>
            </w:pPr>
            <w:r w:rsidRPr="00566CC5">
              <w:rPr>
                <w:sz w:val="17"/>
                <w:szCs w:val="17"/>
                <w:lang w:val="es-AR"/>
              </w:rPr>
              <w:t xml:space="preserve"> </w:t>
            </w:r>
          </w:p>
        </w:tc>
        <w:tc>
          <w:tcPr>
            <w:tcW w:w="1337" w:type="dxa"/>
            <w:tcBorders>
              <w:bottom w:val="nil"/>
            </w:tcBorders>
            <w:vAlign w:val="bottom"/>
          </w:tcPr>
          <w:p w:rsidR="005249C7" w:rsidRPr="00566CC5" w:rsidRDefault="00566CC5" w:rsidP="002F0EBC">
            <w:pPr>
              <w:ind w:right="113"/>
              <w:jc w:val="right"/>
              <w:rPr>
                <w:rFonts w:cs="Arial"/>
                <w:sz w:val="18"/>
                <w:szCs w:val="18"/>
              </w:rPr>
            </w:pPr>
            <w:r w:rsidRPr="00566CC5">
              <w:rPr>
                <w:rFonts w:cs="Arial"/>
                <w:sz w:val="18"/>
                <w:szCs w:val="18"/>
              </w:rPr>
              <w:t>15.206</w:t>
            </w:r>
            <w:r w:rsidR="005249C7" w:rsidRPr="00566CC5">
              <w:rPr>
                <w:rFonts w:cs="Arial"/>
                <w:sz w:val="18"/>
                <w:szCs w:val="18"/>
              </w:rPr>
              <w:t xml:space="preserve"> </w:t>
            </w:r>
          </w:p>
        </w:tc>
        <w:tc>
          <w:tcPr>
            <w:tcW w:w="1276" w:type="dxa"/>
            <w:tcBorders>
              <w:bottom w:val="nil"/>
            </w:tcBorders>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12.731</w:t>
            </w:r>
          </w:p>
        </w:tc>
      </w:tr>
      <w:tr w:rsidR="005249C7" w:rsidRPr="00566CC5" w:rsidTr="00036C6B">
        <w:trPr>
          <w:trHeight w:val="206"/>
          <w:jc w:val="center"/>
        </w:trPr>
        <w:tc>
          <w:tcPr>
            <w:tcW w:w="5453" w:type="dxa"/>
          </w:tcPr>
          <w:p w:rsidR="005249C7" w:rsidRPr="00566CC5" w:rsidRDefault="005249C7" w:rsidP="001C263A">
            <w:pPr>
              <w:pStyle w:val="Texto"/>
              <w:rPr>
                <w:sz w:val="17"/>
                <w:szCs w:val="17"/>
                <w:lang w:val="es-AR"/>
              </w:rPr>
            </w:pPr>
            <w:r w:rsidRPr="00566CC5">
              <w:rPr>
                <w:sz w:val="17"/>
                <w:szCs w:val="17"/>
                <w:lang w:val="es-AR"/>
              </w:rPr>
              <w:t>Comisiones vinculadas con obligaciones</w:t>
            </w:r>
          </w:p>
        </w:tc>
        <w:tc>
          <w:tcPr>
            <w:tcW w:w="936" w:type="dxa"/>
          </w:tcPr>
          <w:p w:rsidR="005249C7" w:rsidRPr="00566CC5" w:rsidRDefault="005249C7" w:rsidP="001C263A">
            <w:pPr>
              <w:pStyle w:val="Texto"/>
              <w:rPr>
                <w:sz w:val="17"/>
                <w:szCs w:val="17"/>
                <w:lang w:val="es-AR"/>
              </w:rPr>
            </w:pPr>
          </w:p>
        </w:tc>
        <w:tc>
          <w:tcPr>
            <w:tcW w:w="1337" w:type="dxa"/>
            <w:tcBorders>
              <w:top w:val="nil"/>
              <w:bottom w:val="nil"/>
            </w:tcBorders>
            <w:vAlign w:val="bottom"/>
          </w:tcPr>
          <w:p w:rsidR="005249C7" w:rsidRPr="00566CC5" w:rsidRDefault="00566CC5" w:rsidP="002F0EBC">
            <w:pPr>
              <w:ind w:right="113"/>
              <w:jc w:val="right"/>
              <w:rPr>
                <w:rFonts w:cs="Arial"/>
                <w:sz w:val="18"/>
                <w:szCs w:val="18"/>
              </w:rPr>
            </w:pPr>
            <w:r w:rsidRPr="00566CC5">
              <w:rPr>
                <w:rFonts w:cs="Arial"/>
                <w:sz w:val="18"/>
                <w:szCs w:val="18"/>
              </w:rPr>
              <w:t>14.972</w:t>
            </w:r>
            <w:r w:rsidR="005249C7" w:rsidRPr="00566CC5">
              <w:rPr>
                <w:rFonts w:cs="Arial"/>
                <w:sz w:val="18"/>
                <w:szCs w:val="18"/>
              </w:rPr>
              <w:t xml:space="preserve"> </w:t>
            </w:r>
          </w:p>
        </w:tc>
        <w:tc>
          <w:tcPr>
            <w:tcW w:w="1276" w:type="dxa"/>
            <w:tcBorders>
              <w:top w:val="nil"/>
              <w:bottom w:val="nil"/>
            </w:tcBorders>
            <w:vAlign w:val="center"/>
          </w:tcPr>
          <w:p w:rsidR="005249C7" w:rsidRPr="00566CC5" w:rsidRDefault="002F0EBC" w:rsidP="002F0EBC">
            <w:pPr>
              <w:pStyle w:val="Texto"/>
              <w:tabs>
                <w:tab w:val="decimal" w:pos="1116"/>
                <w:tab w:val="left" w:pos="1322"/>
              </w:tabs>
              <w:ind w:right="229"/>
              <w:jc w:val="right"/>
              <w:rPr>
                <w:rFonts w:cs="Arial"/>
                <w:sz w:val="17"/>
                <w:szCs w:val="17"/>
                <w:lang w:val="es-AR"/>
              </w:rPr>
            </w:pPr>
            <w:r w:rsidRPr="00566CC5">
              <w:rPr>
                <w:rFonts w:cs="Arial"/>
                <w:sz w:val="17"/>
                <w:szCs w:val="17"/>
                <w:lang w:val="es-AR"/>
              </w:rPr>
              <w:t>11.728</w:t>
            </w:r>
          </w:p>
        </w:tc>
      </w:tr>
      <w:tr w:rsidR="005249C7" w:rsidRPr="00566CC5" w:rsidTr="00036C6B">
        <w:trPr>
          <w:trHeight w:val="206"/>
          <w:jc w:val="center"/>
        </w:trPr>
        <w:tc>
          <w:tcPr>
            <w:tcW w:w="5453" w:type="dxa"/>
          </w:tcPr>
          <w:p w:rsidR="005249C7" w:rsidRPr="00566CC5" w:rsidRDefault="005249C7" w:rsidP="001C263A">
            <w:pPr>
              <w:pStyle w:val="Texto"/>
              <w:rPr>
                <w:sz w:val="17"/>
                <w:szCs w:val="17"/>
                <w:lang w:val="es-AR"/>
              </w:rPr>
            </w:pPr>
          </w:p>
        </w:tc>
        <w:tc>
          <w:tcPr>
            <w:tcW w:w="936" w:type="dxa"/>
          </w:tcPr>
          <w:p w:rsidR="005249C7" w:rsidRPr="00566CC5" w:rsidRDefault="005249C7" w:rsidP="001C263A">
            <w:pPr>
              <w:pStyle w:val="Texto"/>
              <w:rPr>
                <w:sz w:val="17"/>
                <w:szCs w:val="17"/>
                <w:lang w:val="es-AR"/>
              </w:rPr>
            </w:pPr>
          </w:p>
        </w:tc>
        <w:tc>
          <w:tcPr>
            <w:tcW w:w="1337" w:type="dxa"/>
            <w:tcBorders>
              <w:top w:val="nil"/>
              <w:bottom w:val="single" w:sz="4" w:space="0" w:color="auto"/>
            </w:tcBorders>
            <w:vAlign w:val="bottom"/>
          </w:tcPr>
          <w:p w:rsidR="005249C7" w:rsidRPr="00566CC5" w:rsidRDefault="005249C7" w:rsidP="002F0EBC">
            <w:pPr>
              <w:ind w:right="113"/>
              <w:jc w:val="right"/>
              <w:rPr>
                <w:rFonts w:cs="Arial"/>
                <w:sz w:val="18"/>
                <w:szCs w:val="18"/>
              </w:rPr>
            </w:pPr>
          </w:p>
        </w:tc>
        <w:tc>
          <w:tcPr>
            <w:tcW w:w="1276" w:type="dxa"/>
            <w:tcBorders>
              <w:top w:val="nil"/>
              <w:bottom w:val="single" w:sz="4" w:space="0" w:color="auto"/>
            </w:tcBorders>
            <w:vAlign w:val="center"/>
          </w:tcPr>
          <w:p w:rsidR="005249C7" w:rsidRPr="00566CC5" w:rsidRDefault="005249C7" w:rsidP="002F0EBC">
            <w:pPr>
              <w:pStyle w:val="Texto"/>
              <w:tabs>
                <w:tab w:val="decimal" w:pos="1116"/>
                <w:tab w:val="left" w:pos="1322"/>
              </w:tabs>
              <w:ind w:right="229"/>
              <w:jc w:val="right"/>
              <w:rPr>
                <w:rFonts w:cs="Arial"/>
                <w:sz w:val="17"/>
                <w:szCs w:val="17"/>
                <w:lang w:val="es-AR"/>
              </w:rPr>
            </w:pPr>
          </w:p>
        </w:tc>
      </w:tr>
      <w:tr w:rsidR="005249C7" w:rsidRPr="00566CC5" w:rsidTr="00036C6B">
        <w:trPr>
          <w:trHeight w:val="206"/>
          <w:jc w:val="center"/>
        </w:trPr>
        <w:tc>
          <w:tcPr>
            <w:tcW w:w="5453" w:type="dxa"/>
          </w:tcPr>
          <w:p w:rsidR="005249C7" w:rsidRPr="00566CC5" w:rsidRDefault="005249C7" w:rsidP="001C263A">
            <w:pPr>
              <w:pStyle w:val="Texto"/>
              <w:rPr>
                <w:b/>
                <w:sz w:val="17"/>
                <w:szCs w:val="17"/>
                <w:lang w:val="es-AR"/>
              </w:rPr>
            </w:pPr>
            <w:r w:rsidRPr="00566CC5">
              <w:rPr>
                <w:b/>
                <w:sz w:val="17"/>
                <w:szCs w:val="17"/>
                <w:lang w:val="es-AR"/>
              </w:rPr>
              <w:t>Total Ingresos por comisiones</w:t>
            </w:r>
          </w:p>
        </w:tc>
        <w:tc>
          <w:tcPr>
            <w:tcW w:w="936" w:type="dxa"/>
          </w:tcPr>
          <w:p w:rsidR="005249C7" w:rsidRPr="00566CC5" w:rsidRDefault="005249C7" w:rsidP="001C263A">
            <w:pPr>
              <w:pStyle w:val="Texto"/>
              <w:rPr>
                <w:sz w:val="17"/>
                <w:szCs w:val="17"/>
                <w:lang w:val="es-AR"/>
              </w:rPr>
            </w:pPr>
          </w:p>
        </w:tc>
        <w:tc>
          <w:tcPr>
            <w:tcW w:w="1337" w:type="dxa"/>
            <w:tcBorders>
              <w:top w:val="single" w:sz="4" w:space="0" w:color="auto"/>
              <w:bottom w:val="single" w:sz="4" w:space="0" w:color="auto"/>
            </w:tcBorders>
            <w:vAlign w:val="bottom"/>
          </w:tcPr>
          <w:p w:rsidR="005249C7" w:rsidRPr="00566CC5" w:rsidRDefault="00566CC5" w:rsidP="002F0EBC">
            <w:pPr>
              <w:ind w:right="113"/>
              <w:jc w:val="right"/>
              <w:rPr>
                <w:rFonts w:cs="Arial"/>
                <w:b/>
                <w:sz w:val="18"/>
                <w:szCs w:val="18"/>
              </w:rPr>
            </w:pPr>
            <w:r w:rsidRPr="00566CC5">
              <w:rPr>
                <w:rFonts w:cs="Arial"/>
                <w:b/>
                <w:sz w:val="18"/>
                <w:szCs w:val="18"/>
              </w:rPr>
              <w:t>169.963</w:t>
            </w:r>
          </w:p>
        </w:tc>
        <w:tc>
          <w:tcPr>
            <w:tcW w:w="1276" w:type="dxa"/>
            <w:tcBorders>
              <w:top w:val="single" w:sz="4" w:space="0" w:color="auto"/>
              <w:bottom w:val="single" w:sz="4" w:space="0" w:color="auto"/>
            </w:tcBorders>
            <w:vAlign w:val="center"/>
          </w:tcPr>
          <w:p w:rsidR="005249C7" w:rsidRPr="00566CC5" w:rsidRDefault="002F0EBC" w:rsidP="002F0EBC">
            <w:pPr>
              <w:ind w:right="113"/>
              <w:jc w:val="right"/>
              <w:rPr>
                <w:rFonts w:cs="Arial"/>
                <w:b/>
                <w:sz w:val="18"/>
                <w:szCs w:val="18"/>
              </w:rPr>
            </w:pPr>
            <w:r w:rsidRPr="00566CC5">
              <w:rPr>
                <w:rFonts w:cs="Arial"/>
                <w:b/>
                <w:sz w:val="18"/>
                <w:szCs w:val="18"/>
              </w:rPr>
              <w:t>130.770</w:t>
            </w:r>
          </w:p>
        </w:tc>
      </w:tr>
      <w:tr w:rsidR="005249C7" w:rsidRPr="00566CC5" w:rsidTr="00036C6B">
        <w:trPr>
          <w:trHeight w:val="190"/>
          <w:jc w:val="center"/>
        </w:trPr>
        <w:tc>
          <w:tcPr>
            <w:tcW w:w="5453" w:type="dxa"/>
          </w:tcPr>
          <w:p w:rsidR="005249C7" w:rsidRPr="00566CC5" w:rsidRDefault="005249C7" w:rsidP="001C263A">
            <w:pPr>
              <w:pStyle w:val="Texto"/>
              <w:rPr>
                <w:sz w:val="17"/>
                <w:szCs w:val="17"/>
                <w:lang w:val="es-AR"/>
              </w:rPr>
            </w:pPr>
          </w:p>
        </w:tc>
        <w:tc>
          <w:tcPr>
            <w:tcW w:w="936" w:type="dxa"/>
          </w:tcPr>
          <w:p w:rsidR="005249C7" w:rsidRPr="00566CC5" w:rsidRDefault="005249C7" w:rsidP="001C263A">
            <w:pPr>
              <w:pStyle w:val="Texto"/>
              <w:rPr>
                <w:sz w:val="17"/>
                <w:szCs w:val="17"/>
                <w:lang w:val="es-AR"/>
              </w:rPr>
            </w:pPr>
          </w:p>
        </w:tc>
        <w:tc>
          <w:tcPr>
            <w:tcW w:w="1337" w:type="dxa"/>
            <w:tcBorders>
              <w:top w:val="single" w:sz="4" w:space="0" w:color="auto"/>
            </w:tcBorders>
            <w:vAlign w:val="center"/>
          </w:tcPr>
          <w:p w:rsidR="005249C7" w:rsidRPr="00566CC5" w:rsidRDefault="005249C7" w:rsidP="001C263A">
            <w:pPr>
              <w:pStyle w:val="Texto"/>
              <w:tabs>
                <w:tab w:val="decimal" w:pos="1116"/>
                <w:tab w:val="left" w:pos="1322"/>
              </w:tabs>
              <w:ind w:right="229"/>
              <w:jc w:val="right"/>
              <w:rPr>
                <w:sz w:val="17"/>
                <w:szCs w:val="17"/>
                <w:lang w:val="es-AR"/>
              </w:rPr>
            </w:pPr>
          </w:p>
        </w:tc>
        <w:tc>
          <w:tcPr>
            <w:tcW w:w="1276" w:type="dxa"/>
            <w:tcBorders>
              <w:top w:val="single" w:sz="4" w:space="0" w:color="auto"/>
            </w:tcBorders>
          </w:tcPr>
          <w:p w:rsidR="005249C7" w:rsidRPr="00566CC5" w:rsidRDefault="005249C7" w:rsidP="001C263A">
            <w:pPr>
              <w:pStyle w:val="Texto"/>
              <w:tabs>
                <w:tab w:val="decimal" w:pos="1116"/>
                <w:tab w:val="left" w:pos="1322"/>
              </w:tabs>
              <w:ind w:right="229"/>
              <w:jc w:val="right"/>
              <w:rPr>
                <w:sz w:val="17"/>
                <w:szCs w:val="17"/>
                <w:lang w:val="es-AR"/>
              </w:rPr>
            </w:pPr>
          </w:p>
        </w:tc>
      </w:tr>
    </w:tbl>
    <w:p w:rsidR="00B44D31" w:rsidRPr="00D2447A" w:rsidRDefault="00B44D31" w:rsidP="00B44D31">
      <w:pPr>
        <w:pStyle w:val="Titulonota"/>
        <w:jc w:val="both"/>
        <w:rPr>
          <w:sz w:val="18"/>
          <w:szCs w:val="18"/>
          <w:highlight w:val="yellow"/>
          <w:lang w:val="es-AR"/>
        </w:rPr>
      </w:pPr>
    </w:p>
    <w:p w:rsidR="00B44D31" w:rsidRPr="00D2447A" w:rsidRDefault="00B44D31" w:rsidP="00B44D31">
      <w:pPr>
        <w:pStyle w:val="Titulonota"/>
        <w:jc w:val="both"/>
        <w:rPr>
          <w:sz w:val="18"/>
          <w:szCs w:val="18"/>
          <w:highlight w:val="yellow"/>
          <w:lang w:val="es-AR"/>
        </w:rPr>
      </w:pPr>
    </w:p>
    <w:p w:rsidR="00B44D31" w:rsidRPr="00D2447A" w:rsidRDefault="00B44D31">
      <w:pPr>
        <w:rPr>
          <w:rFonts w:cs="Arial"/>
          <w:sz w:val="16"/>
          <w:szCs w:val="16"/>
          <w:highlight w:val="yellow"/>
        </w:rPr>
      </w:pPr>
      <w:r w:rsidRPr="00D2447A">
        <w:rPr>
          <w:rFonts w:cs="Arial"/>
          <w:sz w:val="16"/>
          <w:szCs w:val="16"/>
          <w:highlight w:val="yellow"/>
        </w:rPr>
        <w:br w:type="page"/>
      </w:r>
    </w:p>
    <w:p w:rsidR="00B44D31" w:rsidRPr="00D2447A" w:rsidRDefault="00B44D31" w:rsidP="00F40ECE">
      <w:pPr>
        <w:ind w:left="-851"/>
        <w:rPr>
          <w:rFonts w:cs="Arial"/>
          <w:sz w:val="16"/>
          <w:szCs w:val="16"/>
          <w:highlight w:val="yellow"/>
        </w:rPr>
      </w:pPr>
    </w:p>
    <w:p w:rsidR="0059098D" w:rsidRPr="00D2447A" w:rsidRDefault="0059098D" w:rsidP="0059098D">
      <w:pPr>
        <w:pStyle w:val="Texto"/>
        <w:tabs>
          <w:tab w:val="left" w:pos="142"/>
        </w:tabs>
        <w:rPr>
          <w:sz w:val="17"/>
          <w:highlight w:val="yellow"/>
          <w:lang w:val="es-AR"/>
        </w:rPr>
      </w:pPr>
    </w:p>
    <w:p w:rsidR="0059098D" w:rsidRPr="00FC64AA" w:rsidRDefault="0059098D" w:rsidP="00C61C46">
      <w:pPr>
        <w:pStyle w:val="Heading1"/>
        <w:jc w:val="right"/>
      </w:pPr>
      <w:bookmarkStart w:id="150" w:name="_Toc32931008"/>
      <w:r w:rsidRPr="00FC64AA">
        <w:t>ANEXO “R”</w:t>
      </w:r>
      <w:bookmarkEnd w:id="150"/>
    </w:p>
    <w:p w:rsidR="00F40ECE" w:rsidRPr="00FC64AA" w:rsidRDefault="00F40ECE" w:rsidP="00C61C46">
      <w:pPr>
        <w:pStyle w:val="Texto"/>
        <w:jc w:val="center"/>
        <w:rPr>
          <w:b/>
          <w:caps/>
          <w:sz w:val="22"/>
          <w:lang w:val="es-AR"/>
        </w:rPr>
      </w:pPr>
    </w:p>
    <w:p w:rsidR="00C61C46" w:rsidRPr="00017669" w:rsidRDefault="00C61C46" w:rsidP="00017669">
      <w:pPr>
        <w:pStyle w:val="Texto"/>
        <w:jc w:val="center"/>
        <w:rPr>
          <w:b/>
          <w:caps/>
          <w:sz w:val="22"/>
          <w:lang w:val="es-AR"/>
        </w:rPr>
      </w:pPr>
      <w:r w:rsidRPr="00FC64AA">
        <w:rPr>
          <w:b/>
          <w:caps/>
          <w:sz w:val="22"/>
          <w:lang w:val="es-AR"/>
        </w:rPr>
        <w:t xml:space="preserve">CORRECCIÓN DE VALOR POR PÉRDIDAS - PREVISIONES POR RIESGO DE INCOBRABILIDAD CONSOLIDADOS AL </w:t>
      </w:r>
      <w:r w:rsidR="00E84338" w:rsidRPr="00FC64AA">
        <w:rPr>
          <w:b/>
          <w:caps/>
          <w:sz w:val="22"/>
          <w:lang w:val="es-AR"/>
        </w:rPr>
        <w:t>3</w:t>
      </w:r>
      <w:r w:rsidR="00DC0051" w:rsidRPr="00FC64AA">
        <w:rPr>
          <w:b/>
          <w:caps/>
          <w:sz w:val="22"/>
          <w:lang w:val="es-AR"/>
        </w:rPr>
        <w:t>1</w:t>
      </w:r>
      <w:r w:rsidR="00671AB9" w:rsidRPr="00FC64AA">
        <w:rPr>
          <w:b/>
          <w:caps/>
          <w:sz w:val="22"/>
          <w:lang w:val="es-AR"/>
        </w:rPr>
        <w:t xml:space="preserve"> </w:t>
      </w:r>
      <w:r w:rsidR="00E84338" w:rsidRPr="00FC64AA">
        <w:rPr>
          <w:b/>
          <w:caps/>
          <w:sz w:val="22"/>
          <w:lang w:val="es-AR"/>
        </w:rPr>
        <w:t xml:space="preserve">de </w:t>
      </w:r>
      <w:r w:rsidR="00DC0051" w:rsidRPr="00FC64AA">
        <w:rPr>
          <w:b/>
          <w:caps/>
          <w:sz w:val="22"/>
          <w:lang w:val="es-AR"/>
        </w:rPr>
        <w:t>DICIEMBRE</w:t>
      </w:r>
      <w:r w:rsidR="00E84338" w:rsidRPr="00FC64AA">
        <w:rPr>
          <w:b/>
          <w:caps/>
          <w:sz w:val="22"/>
          <w:lang w:val="es-AR"/>
        </w:rPr>
        <w:t xml:space="preserve"> de 2019</w:t>
      </w:r>
      <w:r w:rsidR="002C7E80" w:rsidRPr="00FC64AA">
        <w:rPr>
          <w:b/>
          <w:caps/>
          <w:sz w:val="22"/>
          <w:lang w:val="es-AR"/>
        </w:rPr>
        <w:t xml:space="preserve"> Y</w:t>
      </w:r>
      <w:r w:rsidRPr="00DC0051">
        <w:rPr>
          <w:b/>
          <w:caps/>
          <w:sz w:val="22"/>
          <w:lang w:val="es-AR"/>
        </w:rPr>
        <w:t xml:space="preserve"> </w:t>
      </w:r>
      <w:r w:rsidR="00E84338" w:rsidRPr="00DC0051">
        <w:rPr>
          <w:b/>
          <w:caps/>
          <w:sz w:val="22"/>
          <w:lang w:val="es-AR"/>
        </w:rPr>
        <w:t>2018</w:t>
      </w:r>
      <w:r w:rsidRPr="00DC0051">
        <w:rPr>
          <w:b/>
          <w:caps/>
          <w:sz w:val="22"/>
          <w:lang w:val="es-AR"/>
        </w:rPr>
        <w:t xml:space="preserve"> </w:t>
      </w:r>
    </w:p>
    <w:p w:rsidR="00C61C46" w:rsidRPr="00AE357C" w:rsidRDefault="00C61C46" w:rsidP="00C61C46">
      <w:pPr>
        <w:pStyle w:val="Texto"/>
        <w:jc w:val="center"/>
        <w:rPr>
          <w:sz w:val="20"/>
          <w:lang w:val="es-AR"/>
        </w:rPr>
      </w:pPr>
    </w:p>
    <w:p w:rsidR="0059098D" w:rsidRPr="00AE357C" w:rsidRDefault="0059098D" w:rsidP="00C61C46">
      <w:pPr>
        <w:pStyle w:val="Texto"/>
        <w:jc w:val="center"/>
        <w:rPr>
          <w:lang w:val="es-AR"/>
        </w:rPr>
      </w:pPr>
      <w:r w:rsidRPr="00AE357C">
        <w:rPr>
          <w:lang w:val="es-AR"/>
        </w:rPr>
        <w:t>(Cifras expresadas en miles de pesos)</w:t>
      </w:r>
    </w:p>
    <w:p w:rsidR="0059098D" w:rsidRPr="00D2447A" w:rsidRDefault="0059098D" w:rsidP="0059098D">
      <w:pPr>
        <w:pStyle w:val="Texto"/>
        <w:jc w:val="center"/>
        <w:rPr>
          <w:highlight w:val="yellow"/>
          <w:lang w:val="es-AR"/>
        </w:rPr>
      </w:pPr>
    </w:p>
    <w:p w:rsidR="00F2200A" w:rsidRPr="00D2447A" w:rsidRDefault="00F2200A" w:rsidP="00F2200A">
      <w:pPr>
        <w:pStyle w:val="Titulonota"/>
        <w:jc w:val="both"/>
        <w:rPr>
          <w:b w:val="0"/>
          <w:sz w:val="18"/>
          <w:szCs w:val="18"/>
          <w:highlight w:val="yellow"/>
          <w:lang w:val="es-AR"/>
        </w:rPr>
      </w:pPr>
    </w:p>
    <w:tbl>
      <w:tblPr>
        <w:tblStyle w:val="TableGrid"/>
        <w:tblW w:w="9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92"/>
        <w:gridCol w:w="1068"/>
        <w:gridCol w:w="1134"/>
        <w:gridCol w:w="1276"/>
        <w:gridCol w:w="1092"/>
        <w:gridCol w:w="1092"/>
      </w:tblGrid>
      <w:tr w:rsidR="00E67B5F" w:rsidRPr="00AE357C" w:rsidTr="00E67B5F">
        <w:tc>
          <w:tcPr>
            <w:tcW w:w="2835" w:type="dxa"/>
            <w:vMerge w:val="restart"/>
            <w:vAlign w:val="bottom"/>
          </w:tcPr>
          <w:p w:rsidR="00E67B5F" w:rsidRPr="00FC64AA" w:rsidRDefault="00E67B5F" w:rsidP="008507A4">
            <w:pPr>
              <w:pStyle w:val="Titulonota"/>
              <w:spacing w:line="276" w:lineRule="auto"/>
              <w:jc w:val="center"/>
              <w:rPr>
                <w:sz w:val="17"/>
                <w:szCs w:val="17"/>
                <w:lang w:val="es-AR"/>
              </w:rPr>
            </w:pPr>
            <w:r w:rsidRPr="00FC64AA">
              <w:rPr>
                <w:caps w:val="0"/>
                <w:sz w:val="17"/>
                <w:szCs w:val="17"/>
                <w:lang w:val="es-AR"/>
              </w:rPr>
              <w:t>Conceptos</w:t>
            </w:r>
          </w:p>
        </w:tc>
        <w:tc>
          <w:tcPr>
            <w:tcW w:w="1092" w:type="dxa"/>
            <w:vMerge w:val="restart"/>
            <w:tcBorders>
              <w:bottom w:val="single" w:sz="4" w:space="0" w:color="auto"/>
            </w:tcBorders>
            <w:vAlign w:val="bottom"/>
          </w:tcPr>
          <w:p w:rsidR="00E67B5F" w:rsidRPr="00FC64AA" w:rsidRDefault="00E67B5F" w:rsidP="00061E3C">
            <w:pPr>
              <w:pStyle w:val="Titulonota"/>
              <w:spacing w:line="276" w:lineRule="auto"/>
              <w:jc w:val="center"/>
              <w:rPr>
                <w:sz w:val="17"/>
                <w:szCs w:val="17"/>
                <w:lang w:val="es-AR"/>
              </w:rPr>
            </w:pPr>
            <w:r w:rsidRPr="00FC64AA">
              <w:rPr>
                <w:caps w:val="0"/>
                <w:sz w:val="17"/>
                <w:szCs w:val="17"/>
                <w:lang w:val="es-AR"/>
              </w:rPr>
              <w:t>Saldos al</w:t>
            </w:r>
          </w:p>
          <w:p w:rsidR="00E67B5F" w:rsidRPr="00FC64AA" w:rsidRDefault="00E67B5F" w:rsidP="00061E3C">
            <w:pPr>
              <w:pStyle w:val="Titulonota"/>
              <w:spacing w:line="276" w:lineRule="auto"/>
              <w:jc w:val="center"/>
              <w:rPr>
                <w:sz w:val="17"/>
                <w:szCs w:val="17"/>
                <w:lang w:val="es-AR"/>
              </w:rPr>
            </w:pPr>
            <w:r w:rsidRPr="00FC64AA">
              <w:rPr>
                <w:caps w:val="0"/>
                <w:sz w:val="17"/>
                <w:szCs w:val="17"/>
                <w:lang w:val="es-AR"/>
              </w:rPr>
              <w:t>inicio del</w:t>
            </w:r>
          </w:p>
          <w:p w:rsidR="00E67B5F" w:rsidRPr="00FC64AA" w:rsidRDefault="00E67B5F" w:rsidP="00061E3C">
            <w:pPr>
              <w:pStyle w:val="Titulonota"/>
              <w:spacing w:line="276" w:lineRule="auto"/>
              <w:jc w:val="center"/>
              <w:rPr>
                <w:sz w:val="17"/>
                <w:szCs w:val="17"/>
                <w:lang w:val="es-AR"/>
              </w:rPr>
            </w:pPr>
            <w:r w:rsidRPr="00FC64AA">
              <w:rPr>
                <w:caps w:val="0"/>
                <w:sz w:val="17"/>
                <w:szCs w:val="17"/>
                <w:lang w:val="es-AR"/>
              </w:rPr>
              <w:t>ejercicio</w:t>
            </w:r>
          </w:p>
        </w:tc>
        <w:tc>
          <w:tcPr>
            <w:tcW w:w="1068" w:type="dxa"/>
            <w:vMerge w:val="restart"/>
            <w:tcBorders>
              <w:bottom w:val="single" w:sz="4" w:space="0" w:color="auto"/>
            </w:tcBorders>
            <w:vAlign w:val="bottom"/>
          </w:tcPr>
          <w:p w:rsidR="00E67B5F" w:rsidRPr="00FC64AA" w:rsidRDefault="00E67B5F" w:rsidP="00061E3C">
            <w:pPr>
              <w:pStyle w:val="Titulonota"/>
              <w:spacing w:line="276" w:lineRule="auto"/>
              <w:jc w:val="center"/>
              <w:rPr>
                <w:sz w:val="17"/>
                <w:szCs w:val="17"/>
                <w:lang w:val="es-AR"/>
              </w:rPr>
            </w:pPr>
            <w:r w:rsidRPr="00FC64AA">
              <w:rPr>
                <w:caps w:val="0"/>
                <w:sz w:val="17"/>
                <w:szCs w:val="17"/>
                <w:lang w:val="es-AR"/>
              </w:rPr>
              <w:t xml:space="preserve">Aumentos </w:t>
            </w:r>
            <w:r w:rsidRPr="00FC64AA">
              <w:rPr>
                <w:caps w:val="0"/>
                <w:sz w:val="16"/>
                <w:szCs w:val="16"/>
                <w:lang w:val="es-AR"/>
              </w:rPr>
              <w:t>(1)</w:t>
            </w:r>
          </w:p>
        </w:tc>
        <w:tc>
          <w:tcPr>
            <w:tcW w:w="2410" w:type="dxa"/>
            <w:gridSpan w:val="2"/>
            <w:tcBorders>
              <w:bottom w:val="single" w:sz="4" w:space="0" w:color="auto"/>
            </w:tcBorders>
            <w:vAlign w:val="bottom"/>
          </w:tcPr>
          <w:p w:rsidR="00E67B5F" w:rsidRPr="00FC64AA" w:rsidRDefault="00E67B5F" w:rsidP="00061E3C">
            <w:pPr>
              <w:pStyle w:val="Titulonota"/>
              <w:spacing w:line="276" w:lineRule="auto"/>
              <w:jc w:val="center"/>
              <w:rPr>
                <w:sz w:val="17"/>
                <w:szCs w:val="17"/>
                <w:lang w:val="es-AR"/>
              </w:rPr>
            </w:pPr>
            <w:r w:rsidRPr="00FC64AA">
              <w:rPr>
                <w:caps w:val="0"/>
                <w:sz w:val="17"/>
                <w:szCs w:val="17"/>
                <w:lang w:val="es-AR"/>
              </w:rPr>
              <w:t>Disminuciones</w:t>
            </w:r>
          </w:p>
        </w:tc>
        <w:tc>
          <w:tcPr>
            <w:tcW w:w="1092" w:type="dxa"/>
            <w:vMerge w:val="restart"/>
            <w:tcBorders>
              <w:bottom w:val="single" w:sz="4" w:space="0" w:color="auto"/>
            </w:tcBorders>
            <w:vAlign w:val="bottom"/>
          </w:tcPr>
          <w:p w:rsidR="00E67B5F" w:rsidRPr="00AE357C" w:rsidRDefault="00E67B5F" w:rsidP="00061E3C">
            <w:pPr>
              <w:pStyle w:val="Titulonota"/>
              <w:spacing w:line="276" w:lineRule="auto"/>
              <w:jc w:val="center"/>
              <w:rPr>
                <w:caps w:val="0"/>
                <w:sz w:val="17"/>
                <w:szCs w:val="17"/>
                <w:lang w:val="es-AR"/>
              </w:rPr>
            </w:pPr>
          </w:p>
          <w:p w:rsidR="00E67B5F" w:rsidRPr="00AE357C" w:rsidRDefault="00E67B5F" w:rsidP="00AE357C">
            <w:pPr>
              <w:pStyle w:val="Titulonota"/>
              <w:spacing w:line="276" w:lineRule="auto"/>
              <w:jc w:val="center"/>
              <w:rPr>
                <w:sz w:val="17"/>
                <w:szCs w:val="17"/>
                <w:lang w:val="es-AR"/>
              </w:rPr>
            </w:pPr>
            <w:r w:rsidRPr="00AE357C">
              <w:rPr>
                <w:caps w:val="0"/>
                <w:sz w:val="17"/>
                <w:szCs w:val="17"/>
                <w:lang w:val="es-AR"/>
              </w:rPr>
              <w:t>3</w:t>
            </w:r>
            <w:r w:rsidR="00AE357C" w:rsidRPr="00AE357C">
              <w:rPr>
                <w:caps w:val="0"/>
                <w:sz w:val="17"/>
                <w:szCs w:val="17"/>
                <w:lang w:val="es-AR"/>
              </w:rPr>
              <w:t>1</w:t>
            </w:r>
            <w:r w:rsidRPr="00AE357C">
              <w:rPr>
                <w:caps w:val="0"/>
                <w:sz w:val="17"/>
                <w:szCs w:val="17"/>
                <w:lang w:val="es-AR"/>
              </w:rPr>
              <w:t>/</w:t>
            </w:r>
            <w:r w:rsidR="00AE357C" w:rsidRPr="00AE357C">
              <w:rPr>
                <w:caps w:val="0"/>
                <w:sz w:val="17"/>
                <w:szCs w:val="17"/>
                <w:lang w:val="es-AR"/>
              </w:rPr>
              <w:t>12</w:t>
            </w:r>
            <w:r w:rsidRPr="00AE357C">
              <w:rPr>
                <w:caps w:val="0"/>
                <w:sz w:val="17"/>
                <w:szCs w:val="17"/>
                <w:lang w:val="es-AR"/>
              </w:rPr>
              <w:t>/2019</w:t>
            </w:r>
          </w:p>
        </w:tc>
        <w:tc>
          <w:tcPr>
            <w:tcW w:w="1092" w:type="dxa"/>
            <w:vMerge w:val="restart"/>
            <w:tcBorders>
              <w:bottom w:val="single" w:sz="4" w:space="0" w:color="auto"/>
            </w:tcBorders>
            <w:vAlign w:val="bottom"/>
          </w:tcPr>
          <w:p w:rsidR="00E67B5F" w:rsidRPr="00AE357C" w:rsidRDefault="00E67B5F" w:rsidP="00061E3C">
            <w:pPr>
              <w:pStyle w:val="Titulonota"/>
              <w:spacing w:line="276" w:lineRule="auto"/>
              <w:jc w:val="center"/>
              <w:rPr>
                <w:caps w:val="0"/>
                <w:sz w:val="17"/>
                <w:szCs w:val="17"/>
                <w:lang w:val="es-AR"/>
              </w:rPr>
            </w:pPr>
          </w:p>
          <w:p w:rsidR="00E67B5F" w:rsidRPr="00AE357C" w:rsidRDefault="00E67B5F" w:rsidP="00E84338">
            <w:pPr>
              <w:pStyle w:val="Titulonota"/>
              <w:spacing w:line="276" w:lineRule="auto"/>
              <w:jc w:val="center"/>
              <w:rPr>
                <w:sz w:val="17"/>
                <w:szCs w:val="17"/>
                <w:lang w:val="es-AR"/>
              </w:rPr>
            </w:pPr>
            <w:r w:rsidRPr="00AE357C">
              <w:rPr>
                <w:caps w:val="0"/>
                <w:sz w:val="17"/>
                <w:szCs w:val="17"/>
                <w:lang w:val="es-AR"/>
              </w:rPr>
              <w:t>31/12/2018</w:t>
            </w:r>
          </w:p>
        </w:tc>
      </w:tr>
      <w:tr w:rsidR="00E67B5F" w:rsidRPr="00AE357C" w:rsidTr="00E67B5F">
        <w:tc>
          <w:tcPr>
            <w:tcW w:w="2835" w:type="dxa"/>
            <w:vMerge/>
            <w:tcBorders>
              <w:bottom w:val="single" w:sz="4" w:space="0" w:color="auto"/>
            </w:tcBorders>
            <w:vAlign w:val="center"/>
          </w:tcPr>
          <w:p w:rsidR="00E67B5F" w:rsidRPr="00FC64AA" w:rsidRDefault="00E67B5F" w:rsidP="00F15DC3">
            <w:pPr>
              <w:pStyle w:val="Titulonota"/>
              <w:spacing w:line="276" w:lineRule="auto"/>
              <w:jc w:val="center"/>
              <w:rPr>
                <w:sz w:val="17"/>
                <w:szCs w:val="17"/>
                <w:lang w:val="es-AR"/>
              </w:rPr>
            </w:pPr>
          </w:p>
        </w:tc>
        <w:tc>
          <w:tcPr>
            <w:tcW w:w="1092" w:type="dxa"/>
            <w:vMerge/>
            <w:tcBorders>
              <w:top w:val="single" w:sz="4" w:space="0" w:color="auto"/>
              <w:bottom w:val="single" w:sz="4" w:space="0" w:color="auto"/>
            </w:tcBorders>
            <w:vAlign w:val="center"/>
          </w:tcPr>
          <w:p w:rsidR="00E67B5F" w:rsidRPr="00FC64AA" w:rsidRDefault="00E67B5F" w:rsidP="00F15DC3">
            <w:pPr>
              <w:pStyle w:val="Titulonota"/>
              <w:spacing w:line="276" w:lineRule="auto"/>
              <w:jc w:val="center"/>
              <w:rPr>
                <w:sz w:val="17"/>
                <w:szCs w:val="17"/>
                <w:lang w:val="es-AR"/>
              </w:rPr>
            </w:pPr>
          </w:p>
        </w:tc>
        <w:tc>
          <w:tcPr>
            <w:tcW w:w="1068" w:type="dxa"/>
            <w:vMerge/>
            <w:tcBorders>
              <w:top w:val="single" w:sz="4" w:space="0" w:color="auto"/>
              <w:bottom w:val="single" w:sz="4" w:space="0" w:color="auto"/>
            </w:tcBorders>
            <w:vAlign w:val="center"/>
          </w:tcPr>
          <w:p w:rsidR="00E67B5F" w:rsidRPr="00FC64AA" w:rsidRDefault="00E67B5F" w:rsidP="00F15DC3">
            <w:pPr>
              <w:pStyle w:val="Titulonota"/>
              <w:spacing w:line="276" w:lineRule="auto"/>
              <w:jc w:val="center"/>
              <w:rPr>
                <w:sz w:val="17"/>
                <w:szCs w:val="17"/>
                <w:lang w:val="es-AR"/>
              </w:rPr>
            </w:pPr>
          </w:p>
        </w:tc>
        <w:tc>
          <w:tcPr>
            <w:tcW w:w="1134" w:type="dxa"/>
            <w:tcBorders>
              <w:top w:val="single" w:sz="4" w:space="0" w:color="auto"/>
              <w:bottom w:val="single" w:sz="4" w:space="0" w:color="auto"/>
            </w:tcBorders>
            <w:vAlign w:val="bottom"/>
          </w:tcPr>
          <w:p w:rsidR="00E67B5F" w:rsidRPr="00FC64AA" w:rsidRDefault="00E67B5F" w:rsidP="008507A4">
            <w:pPr>
              <w:pStyle w:val="Titulonota"/>
              <w:spacing w:line="276" w:lineRule="auto"/>
              <w:jc w:val="center"/>
              <w:rPr>
                <w:caps w:val="0"/>
                <w:sz w:val="17"/>
                <w:szCs w:val="17"/>
                <w:lang w:val="es-AR"/>
              </w:rPr>
            </w:pPr>
            <w:r w:rsidRPr="00FC64AA">
              <w:rPr>
                <w:caps w:val="0"/>
                <w:sz w:val="17"/>
                <w:szCs w:val="17"/>
                <w:lang w:val="es-AR"/>
              </w:rPr>
              <w:t>Desafecta-</w:t>
            </w:r>
          </w:p>
          <w:p w:rsidR="00E67B5F" w:rsidRPr="00FC64AA" w:rsidRDefault="00E67B5F" w:rsidP="008507A4">
            <w:pPr>
              <w:pStyle w:val="Titulonota"/>
              <w:spacing w:line="276" w:lineRule="auto"/>
              <w:jc w:val="center"/>
              <w:rPr>
                <w:sz w:val="17"/>
                <w:szCs w:val="17"/>
                <w:lang w:val="es-AR"/>
              </w:rPr>
            </w:pPr>
            <w:r w:rsidRPr="00FC64AA">
              <w:rPr>
                <w:caps w:val="0"/>
                <w:sz w:val="17"/>
                <w:szCs w:val="17"/>
                <w:lang w:val="es-AR"/>
              </w:rPr>
              <w:t>ciones</w:t>
            </w:r>
          </w:p>
        </w:tc>
        <w:tc>
          <w:tcPr>
            <w:tcW w:w="1276" w:type="dxa"/>
            <w:tcBorders>
              <w:top w:val="single" w:sz="4" w:space="0" w:color="auto"/>
              <w:bottom w:val="single" w:sz="4" w:space="0" w:color="auto"/>
            </w:tcBorders>
            <w:vAlign w:val="bottom"/>
          </w:tcPr>
          <w:p w:rsidR="00E67B5F" w:rsidRPr="00FC64AA" w:rsidRDefault="00E67B5F" w:rsidP="008507A4">
            <w:pPr>
              <w:pStyle w:val="Titulonota"/>
              <w:spacing w:line="276" w:lineRule="auto"/>
              <w:jc w:val="center"/>
              <w:rPr>
                <w:sz w:val="17"/>
                <w:szCs w:val="17"/>
                <w:lang w:val="es-AR"/>
              </w:rPr>
            </w:pPr>
            <w:r w:rsidRPr="00FC64AA">
              <w:rPr>
                <w:caps w:val="0"/>
                <w:sz w:val="17"/>
                <w:szCs w:val="17"/>
                <w:lang w:val="es-AR"/>
              </w:rPr>
              <w:t>Aplicaciones</w:t>
            </w:r>
          </w:p>
        </w:tc>
        <w:tc>
          <w:tcPr>
            <w:tcW w:w="1092" w:type="dxa"/>
            <w:vMerge/>
            <w:tcBorders>
              <w:top w:val="single" w:sz="4" w:space="0" w:color="auto"/>
              <w:bottom w:val="single" w:sz="4" w:space="0" w:color="auto"/>
            </w:tcBorders>
            <w:vAlign w:val="center"/>
          </w:tcPr>
          <w:p w:rsidR="00E67B5F" w:rsidRPr="00D2447A" w:rsidRDefault="00E67B5F" w:rsidP="00F15DC3">
            <w:pPr>
              <w:pStyle w:val="Titulonota"/>
              <w:spacing w:line="276" w:lineRule="auto"/>
              <w:jc w:val="center"/>
              <w:rPr>
                <w:sz w:val="17"/>
                <w:szCs w:val="17"/>
                <w:highlight w:val="yellow"/>
                <w:lang w:val="es-AR"/>
              </w:rPr>
            </w:pPr>
          </w:p>
        </w:tc>
        <w:tc>
          <w:tcPr>
            <w:tcW w:w="1092" w:type="dxa"/>
            <w:vMerge/>
            <w:tcBorders>
              <w:top w:val="single" w:sz="4" w:space="0" w:color="auto"/>
              <w:bottom w:val="single" w:sz="4" w:space="0" w:color="auto"/>
            </w:tcBorders>
            <w:vAlign w:val="center"/>
          </w:tcPr>
          <w:p w:rsidR="00E67B5F" w:rsidRPr="00AE357C" w:rsidRDefault="00E67B5F" w:rsidP="00F15DC3">
            <w:pPr>
              <w:pStyle w:val="Titulonota"/>
              <w:spacing w:line="276" w:lineRule="auto"/>
              <w:jc w:val="center"/>
              <w:rPr>
                <w:sz w:val="17"/>
                <w:szCs w:val="17"/>
                <w:lang w:val="es-AR"/>
              </w:rPr>
            </w:pPr>
          </w:p>
        </w:tc>
      </w:tr>
      <w:tr w:rsidR="00E67B5F" w:rsidRPr="00FC64AA" w:rsidTr="0027227A">
        <w:tc>
          <w:tcPr>
            <w:tcW w:w="2835" w:type="dxa"/>
            <w:tcBorders>
              <w:top w:val="single" w:sz="4" w:space="0" w:color="auto"/>
            </w:tcBorders>
          </w:tcPr>
          <w:p w:rsidR="00E67B5F" w:rsidRPr="00FC64AA" w:rsidRDefault="00E67B5F" w:rsidP="00F15DC3">
            <w:pPr>
              <w:autoSpaceDE w:val="0"/>
              <w:autoSpaceDN w:val="0"/>
              <w:adjustRightInd w:val="0"/>
              <w:spacing w:line="276" w:lineRule="auto"/>
              <w:rPr>
                <w:rFonts w:cs="Arial"/>
                <w:sz w:val="17"/>
                <w:szCs w:val="17"/>
              </w:rPr>
            </w:pPr>
          </w:p>
          <w:p w:rsidR="00E67B5F" w:rsidRPr="00FC64AA" w:rsidRDefault="00E67B5F" w:rsidP="00F15DC3">
            <w:pPr>
              <w:autoSpaceDE w:val="0"/>
              <w:autoSpaceDN w:val="0"/>
              <w:adjustRightInd w:val="0"/>
              <w:spacing w:line="276" w:lineRule="auto"/>
              <w:rPr>
                <w:rFonts w:cs="Arial"/>
                <w:sz w:val="17"/>
                <w:szCs w:val="17"/>
              </w:rPr>
            </w:pPr>
            <w:r w:rsidRPr="00FC64AA">
              <w:rPr>
                <w:rFonts w:cs="Arial"/>
                <w:sz w:val="17"/>
                <w:szCs w:val="17"/>
              </w:rPr>
              <w:t>Préstamos y otras financiaciones</w:t>
            </w:r>
          </w:p>
        </w:tc>
        <w:tc>
          <w:tcPr>
            <w:tcW w:w="1092" w:type="dxa"/>
            <w:tcBorders>
              <w:top w:val="single" w:sz="4" w:space="0" w:color="auto"/>
            </w:tcBorders>
            <w:vAlign w:val="bottom"/>
          </w:tcPr>
          <w:p w:rsidR="00E67B5F" w:rsidRPr="00FC64AA" w:rsidRDefault="00E67B5F" w:rsidP="0027227A">
            <w:pPr>
              <w:pStyle w:val="Titulonota"/>
              <w:spacing w:line="276" w:lineRule="auto"/>
              <w:jc w:val="right"/>
              <w:rPr>
                <w:sz w:val="17"/>
                <w:szCs w:val="17"/>
                <w:lang w:val="es-AR"/>
              </w:rPr>
            </w:pPr>
            <w:r w:rsidRPr="00FC64AA">
              <w:rPr>
                <w:sz w:val="17"/>
                <w:szCs w:val="17"/>
                <w:lang w:val="es-AR"/>
              </w:rPr>
              <w:t>258.957</w:t>
            </w:r>
          </w:p>
        </w:tc>
        <w:tc>
          <w:tcPr>
            <w:tcW w:w="1068" w:type="dxa"/>
            <w:tcBorders>
              <w:top w:val="single" w:sz="4" w:space="0" w:color="auto"/>
            </w:tcBorders>
            <w:vAlign w:val="bottom"/>
          </w:tcPr>
          <w:p w:rsidR="00E67B5F" w:rsidRPr="00FC64AA" w:rsidRDefault="00FC64AA" w:rsidP="00977DD7">
            <w:pPr>
              <w:pStyle w:val="Titulonota"/>
              <w:spacing w:line="276" w:lineRule="auto"/>
              <w:jc w:val="right"/>
              <w:rPr>
                <w:sz w:val="17"/>
                <w:szCs w:val="17"/>
                <w:lang w:val="es-AR"/>
              </w:rPr>
            </w:pPr>
            <w:r w:rsidRPr="00FC64AA">
              <w:rPr>
                <w:sz w:val="17"/>
                <w:szCs w:val="17"/>
                <w:lang w:val="es-AR"/>
              </w:rPr>
              <w:t>20</w:t>
            </w:r>
            <w:r w:rsidR="00122520">
              <w:rPr>
                <w:sz w:val="17"/>
                <w:szCs w:val="17"/>
                <w:lang w:val="es-AR"/>
              </w:rPr>
              <w:t>8</w:t>
            </w:r>
            <w:r w:rsidRPr="00FC64AA">
              <w:rPr>
                <w:sz w:val="17"/>
                <w:szCs w:val="17"/>
                <w:lang w:val="es-AR"/>
              </w:rPr>
              <w:t>.</w:t>
            </w:r>
            <w:r w:rsidR="00122520">
              <w:rPr>
                <w:sz w:val="17"/>
                <w:szCs w:val="17"/>
                <w:lang w:val="es-AR"/>
              </w:rPr>
              <w:t>853</w:t>
            </w:r>
          </w:p>
        </w:tc>
        <w:tc>
          <w:tcPr>
            <w:tcW w:w="1134" w:type="dxa"/>
            <w:tcBorders>
              <w:top w:val="single" w:sz="4" w:space="0" w:color="auto"/>
            </w:tcBorders>
            <w:vAlign w:val="bottom"/>
          </w:tcPr>
          <w:p w:rsidR="00E67B5F" w:rsidRPr="00FC64AA" w:rsidRDefault="00FC64AA" w:rsidP="0027227A">
            <w:pPr>
              <w:pStyle w:val="Titulonota"/>
              <w:spacing w:line="276" w:lineRule="auto"/>
              <w:jc w:val="right"/>
              <w:rPr>
                <w:sz w:val="17"/>
                <w:szCs w:val="17"/>
                <w:lang w:val="es-AR"/>
              </w:rPr>
            </w:pPr>
            <w:r w:rsidRPr="00FC64AA">
              <w:rPr>
                <w:sz w:val="17"/>
                <w:szCs w:val="17"/>
                <w:lang w:val="es-AR"/>
              </w:rPr>
              <w:t>27.959</w:t>
            </w:r>
          </w:p>
        </w:tc>
        <w:tc>
          <w:tcPr>
            <w:tcW w:w="1276" w:type="dxa"/>
            <w:tcBorders>
              <w:top w:val="single" w:sz="4" w:space="0" w:color="auto"/>
            </w:tcBorders>
            <w:vAlign w:val="bottom"/>
          </w:tcPr>
          <w:p w:rsidR="00E67B5F" w:rsidRPr="00FC64AA" w:rsidRDefault="00FC64AA" w:rsidP="00977DD7">
            <w:pPr>
              <w:pStyle w:val="Titulonota"/>
              <w:spacing w:line="276" w:lineRule="auto"/>
              <w:jc w:val="right"/>
              <w:rPr>
                <w:sz w:val="17"/>
                <w:szCs w:val="17"/>
                <w:lang w:val="es-AR"/>
              </w:rPr>
            </w:pPr>
            <w:r w:rsidRPr="00FC64AA">
              <w:rPr>
                <w:sz w:val="17"/>
                <w:szCs w:val="17"/>
                <w:lang w:val="es-AR"/>
              </w:rPr>
              <w:t>45.096</w:t>
            </w:r>
          </w:p>
        </w:tc>
        <w:tc>
          <w:tcPr>
            <w:tcW w:w="1092" w:type="dxa"/>
            <w:tcBorders>
              <w:top w:val="single" w:sz="4" w:space="0" w:color="auto"/>
            </w:tcBorders>
            <w:vAlign w:val="bottom"/>
          </w:tcPr>
          <w:p w:rsidR="00E67B5F" w:rsidRPr="00FC64AA" w:rsidRDefault="00FC64AA" w:rsidP="0027227A">
            <w:pPr>
              <w:pStyle w:val="Titulonota"/>
              <w:spacing w:line="276" w:lineRule="auto"/>
              <w:jc w:val="right"/>
              <w:rPr>
                <w:sz w:val="17"/>
                <w:szCs w:val="17"/>
                <w:lang w:val="es-AR"/>
              </w:rPr>
            </w:pPr>
            <w:r w:rsidRPr="00FC64AA">
              <w:rPr>
                <w:sz w:val="17"/>
                <w:szCs w:val="17"/>
                <w:lang w:val="es-AR"/>
              </w:rPr>
              <w:t>391.40</w:t>
            </w:r>
            <w:r w:rsidR="00122520">
              <w:rPr>
                <w:sz w:val="17"/>
                <w:szCs w:val="17"/>
                <w:lang w:val="es-AR"/>
              </w:rPr>
              <w:t>2</w:t>
            </w:r>
          </w:p>
        </w:tc>
        <w:tc>
          <w:tcPr>
            <w:tcW w:w="1092" w:type="dxa"/>
            <w:tcBorders>
              <w:top w:val="single" w:sz="4" w:space="0" w:color="auto"/>
            </w:tcBorders>
            <w:vAlign w:val="bottom"/>
          </w:tcPr>
          <w:p w:rsidR="00E67B5F" w:rsidRPr="00FC64AA" w:rsidRDefault="00E67B5F" w:rsidP="00E5172A">
            <w:pPr>
              <w:pStyle w:val="Titulonota"/>
              <w:spacing w:line="276" w:lineRule="auto"/>
              <w:jc w:val="right"/>
              <w:rPr>
                <w:sz w:val="17"/>
                <w:szCs w:val="17"/>
                <w:lang w:val="es-AR"/>
              </w:rPr>
            </w:pPr>
            <w:r w:rsidRPr="00FC64AA">
              <w:rPr>
                <w:sz w:val="17"/>
                <w:szCs w:val="17"/>
                <w:lang w:val="es-AR"/>
              </w:rPr>
              <w:t>258.957</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284"/>
              <w:rPr>
                <w:rFonts w:cs="Arial"/>
                <w:sz w:val="17"/>
                <w:szCs w:val="17"/>
              </w:rPr>
            </w:pPr>
            <w:r w:rsidRPr="00FC64AA">
              <w:rPr>
                <w:rFonts w:cs="Arial"/>
                <w:sz w:val="17"/>
                <w:szCs w:val="17"/>
              </w:rPr>
              <w:t>Otras Entidades Financieras</w:t>
            </w:r>
          </w:p>
        </w:tc>
        <w:tc>
          <w:tcPr>
            <w:tcW w:w="1092"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5.994</w:t>
            </w:r>
          </w:p>
        </w:tc>
        <w:tc>
          <w:tcPr>
            <w:tcW w:w="1068" w:type="dxa"/>
            <w:vAlign w:val="bottom"/>
          </w:tcPr>
          <w:p w:rsidR="00E67B5F" w:rsidRPr="00FC64AA" w:rsidRDefault="00977DD7" w:rsidP="0027227A">
            <w:pPr>
              <w:pStyle w:val="Titulonota"/>
              <w:spacing w:line="276" w:lineRule="auto"/>
              <w:jc w:val="right"/>
              <w:rPr>
                <w:b w:val="0"/>
                <w:sz w:val="17"/>
                <w:szCs w:val="17"/>
                <w:lang w:val="es-AR"/>
              </w:rPr>
            </w:pPr>
            <w:r w:rsidRPr="00FC64AA">
              <w:rPr>
                <w:b w:val="0"/>
                <w:sz w:val="17"/>
                <w:szCs w:val="17"/>
                <w:lang w:val="es-AR"/>
              </w:rPr>
              <w:t>415</w:t>
            </w:r>
          </w:p>
        </w:tc>
        <w:tc>
          <w:tcPr>
            <w:tcW w:w="1134" w:type="dxa"/>
            <w:vAlign w:val="bottom"/>
          </w:tcPr>
          <w:p w:rsidR="00E67B5F" w:rsidRPr="00FC64AA" w:rsidRDefault="00D3522D" w:rsidP="0027227A">
            <w:pPr>
              <w:pStyle w:val="Titulonota"/>
              <w:spacing w:line="276" w:lineRule="auto"/>
              <w:jc w:val="right"/>
              <w:rPr>
                <w:b w:val="0"/>
                <w:sz w:val="17"/>
                <w:szCs w:val="17"/>
                <w:lang w:val="es-AR"/>
              </w:rPr>
            </w:pPr>
            <w:r w:rsidRPr="00FC64AA">
              <w:rPr>
                <w:b w:val="0"/>
                <w:sz w:val="17"/>
                <w:szCs w:val="17"/>
                <w:lang w:val="es-AR"/>
              </w:rPr>
              <w:t>5.367</w:t>
            </w:r>
          </w:p>
        </w:tc>
        <w:tc>
          <w:tcPr>
            <w:tcW w:w="1276" w:type="dxa"/>
            <w:vAlign w:val="bottom"/>
          </w:tcPr>
          <w:p w:rsidR="00E67B5F" w:rsidRPr="00FC64AA" w:rsidRDefault="001C263A" w:rsidP="0027227A">
            <w:pPr>
              <w:pStyle w:val="Titulonota"/>
              <w:spacing w:line="276" w:lineRule="auto"/>
              <w:jc w:val="right"/>
              <w:rPr>
                <w:b w:val="0"/>
                <w:sz w:val="17"/>
                <w:szCs w:val="17"/>
                <w:lang w:val="es-AR"/>
              </w:rPr>
            </w:pPr>
            <w:r w:rsidRPr="00FC64AA">
              <w:rPr>
                <w:b w:val="0"/>
                <w:sz w:val="17"/>
                <w:szCs w:val="17"/>
                <w:lang w:val="es-AR"/>
              </w:rPr>
              <w:t>-</w:t>
            </w:r>
          </w:p>
        </w:tc>
        <w:tc>
          <w:tcPr>
            <w:tcW w:w="1092" w:type="dxa"/>
            <w:vAlign w:val="bottom"/>
          </w:tcPr>
          <w:p w:rsidR="00E67B5F" w:rsidRPr="00FC64AA" w:rsidRDefault="00D3522D" w:rsidP="0027227A">
            <w:pPr>
              <w:pStyle w:val="Titulonota"/>
              <w:spacing w:line="276" w:lineRule="auto"/>
              <w:jc w:val="right"/>
              <w:rPr>
                <w:b w:val="0"/>
                <w:sz w:val="17"/>
                <w:szCs w:val="17"/>
                <w:lang w:val="es-AR"/>
              </w:rPr>
            </w:pPr>
            <w:r w:rsidRPr="00FC64AA">
              <w:rPr>
                <w:b w:val="0"/>
                <w:sz w:val="17"/>
                <w:szCs w:val="17"/>
                <w:lang w:val="es-AR"/>
              </w:rPr>
              <w:t>1.042</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5.994</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284"/>
              <w:rPr>
                <w:rFonts w:cs="Arial"/>
                <w:sz w:val="17"/>
                <w:szCs w:val="17"/>
              </w:rPr>
            </w:pPr>
            <w:r w:rsidRPr="00FC64AA">
              <w:rPr>
                <w:rFonts w:cs="Arial"/>
                <w:sz w:val="17"/>
                <w:szCs w:val="17"/>
              </w:rPr>
              <w:t>Sector privado no financiero y residentes en el Exterior</w:t>
            </w:r>
          </w:p>
        </w:tc>
        <w:tc>
          <w:tcPr>
            <w:tcW w:w="1092" w:type="dxa"/>
            <w:vAlign w:val="bottom"/>
          </w:tcPr>
          <w:p w:rsidR="00E67B5F" w:rsidRPr="00FC64AA" w:rsidRDefault="00E67B5F" w:rsidP="0027227A">
            <w:pPr>
              <w:pStyle w:val="Titulonota"/>
              <w:spacing w:line="276" w:lineRule="auto"/>
              <w:jc w:val="right"/>
              <w:rPr>
                <w:sz w:val="17"/>
                <w:szCs w:val="17"/>
                <w:lang w:val="es-AR"/>
              </w:rPr>
            </w:pPr>
            <w:r w:rsidRPr="00FC64AA">
              <w:rPr>
                <w:sz w:val="17"/>
                <w:szCs w:val="17"/>
                <w:lang w:val="es-AR"/>
              </w:rPr>
              <w:t>252.963</w:t>
            </w:r>
          </w:p>
        </w:tc>
        <w:tc>
          <w:tcPr>
            <w:tcW w:w="1068" w:type="dxa"/>
            <w:vAlign w:val="bottom"/>
          </w:tcPr>
          <w:p w:rsidR="00E67B5F" w:rsidRPr="00FC64AA" w:rsidRDefault="00FC64AA" w:rsidP="00977DD7">
            <w:pPr>
              <w:pStyle w:val="Titulonota"/>
              <w:spacing w:line="276" w:lineRule="auto"/>
              <w:jc w:val="right"/>
              <w:rPr>
                <w:sz w:val="17"/>
                <w:szCs w:val="17"/>
                <w:lang w:val="es-AR"/>
              </w:rPr>
            </w:pPr>
            <w:r w:rsidRPr="00FC64AA">
              <w:rPr>
                <w:sz w:val="17"/>
                <w:szCs w:val="17"/>
                <w:lang w:val="es-AR"/>
              </w:rPr>
              <w:t>20</w:t>
            </w:r>
            <w:r w:rsidR="0043778F">
              <w:rPr>
                <w:sz w:val="17"/>
                <w:szCs w:val="17"/>
                <w:lang w:val="es-AR"/>
              </w:rPr>
              <w:t>8</w:t>
            </w:r>
            <w:r w:rsidRPr="00FC64AA">
              <w:rPr>
                <w:sz w:val="17"/>
                <w:szCs w:val="17"/>
                <w:lang w:val="es-AR"/>
              </w:rPr>
              <w:t>.</w:t>
            </w:r>
            <w:r w:rsidR="0043778F">
              <w:rPr>
                <w:sz w:val="17"/>
                <w:szCs w:val="17"/>
                <w:lang w:val="es-AR"/>
              </w:rPr>
              <w:t>4</w:t>
            </w:r>
            <w:r w:rsidR="00122520">
              <w:rPr>
                <w:sz w:val="17"/>
                <w:szCs w:val="17"/>
                <w:lang w:val="es-AR"/>
              </w:rPr>
              <w:t>38</w:t>
            </w:r>
          </w:p>
        </w:tc>
        <w:tc>
          <w:tcPr>
            <w:tcW w:w="1134" w:type="dxa"/>
            <w:vAlign w:val="bottom"/>
          </w:tcPr>
          <w:p w:rsidR="00E67B5F" w:rsidRPr="00FC64AA" w:rsidRDefault="0043778F" w:rsidP="0027227A">
            <w:pPr>
              <w:pStyle w:val="Titulonota"/>
              <w:spacing w:line="276" w:lineRule="auto"/>
              <w:jc w:val="right"/>
              <w:rPr>
                <w:sz w:val="17"/>
                <w:szCs w:val="17"/>
                <w:lang w:val="es-AR"/>
              </w:rPr>
            </w:pPr>
            <w:r>
              <w:rPr>
                <w:sz w:val="17"/>
                <w:szCs w:val="17"/>
                <w:lang w:val="es-AR"/>
              </w:rPr>
              <w:t>25.945</w:t>
            </w:r>
          </w:p>
        </w:tc>
        <w:tc>
          <w:tcPr>
            <w:tcW w:w="1276" w:type="dxa"/>
            <w:vAlign w:val="bottom"/>
          </w:tcPr>
          <w:p w:rsidR="00E67B5F" w:rsidRPr="00FC64AA" w:rsidRDefault="00FC64AA" w:rsidP="00977DD7">
            <w:pPr>
              <w:pStyle w:val="Titulonota"/>
              <w:spacing w:line="276" w:lineRule="auto"/>
              <w:jc w:val="right"/>
              <w:rPr>
                <w:sz w:val="17"/>
                <w:szCs w:val="17"/>
                <w:lang w:val="es-AR"/>
              </w:rPr>
            </w:pPr>
            <w:r w:rsidRPr="00FC64AA">
              <w:rPr>
                <w:sz w:val="17"/>
                <w:szCs w:val="17"/>
                <w:lang w:val="es-AR"/>
              </w:rPr>
              <w:t>45.096</w:t>
            </w:r>
          </w:p>
        </w:tc>
        <w:tc>
          <w:tcPr>
            <w:tcW w:w="1092" w:type="dxa"/>
            <w:vAlign w:val="bottom"/>
          </w:tcPr>
          <w:p w:rsidR="00E67B5F" w:rsidRPr="00FC64AA" w:rsidRDefault="00FC64AA" w:rsidP="00977DD7">
            <w:pPr>
              <w:pStyle w:val="Titulonota"/>
              <w:spacing w:line="276" w:lineRule="auto"/>
              <w:jc w:val="right"/>
              <w:rPr>
                <w:sz w:val="17"/>
                <w:szCs w:val="17"/>
                <w:lang w:val="es-AR"/>
              </w:rPr>
            </w:pPr>
            <w:r w:rsidRPr="00FC64AA">
              <w:rPr>
                <w:sz w:val="17"/>
                <w:szCs w:val="17"/>
                <w:lang w:val="es-AR"/>
              </w:rPr>
              <w:t>390.36</w:t>
            </w:r>
            <w:r w:rsidR="00122520">
              <w:rPr>
                <w:sz w:val="17"/>
                <w:szCs w:val="17"/>
                <w:lang w:val="es-AR"/>
              </w:rPr>
              <w:t>0</w:t>
            </w:r>
          </w:p>
        </w:tc>
        <w:tc>
          <w:tcPr>
            <w:tcW w:w="1092" w:type="dxa"/>
            <w:vAlign w:val="bottom"/>
          </w:tcPr>
          <w:p w:rsidR="00E67B5F" w:rsidRPr="00FC64AA" w:rsidRDefault="00E67B5F" w:rsidP="00E5172A">
            <w:pPr>
              <w:pStyle w:val="Titulonota"/>
              <w:spacing w:line="276" w:lineRule="auto"/>
              <w:jc w:val="right"/>
              <w:rPr>
                <w:sz w:val="17"/>
                <w:szCs w:val="17"/>
                <w:lang w:val="es-AR"/>
              </w:rPr>
            </w:pPr>
            <w:r w:rsidRPr="00FC64AA">
              <w:rPr>
                <w:sz w:val="17"/>
                <w:szCs w:val="17"/>
                <w:lang w:val="es-AR"/>
              </w:rPr>
              <w:t>252.963</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Adelantos</w:t>
            </w:r>
          </w:p>
        </w:tc>
        <w:tc>
          <w:tcPr>
            <w:tcW w:w="1092"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49.204</w:t>
            </w:r>
          </w:p>
        </w:tc>
        <w:tc>
          <w:tcPr>
            <w:tcW w:w="1068" w:type="dxa"/>
            <w:vAlign w:val="bottom"/>
          </w:tcPr>
          <w:p w:rsidR="00E67B5F" w:rsidRPr="00FC64AA" w:rsidRDefault="00D3522D" w:rsidP="0027227A">
            <w:pPr>
              <w:pStyle w:val="Titulonota"/>
              <w:spacing w:line="276" w:lineRule="auto"/>
              <w:jc w:val="right"/>
              <w:rPr>
                <w:b w:val="0"/>
                <w:sz w:val="17"/>
                <w:szCs w:val="17"/>
                <w:lang w:val="es-AR"/>
              </w:rPr>
            </w:pPr>
            <w:r w:rsidRPr="00FC64AA">
              <w:rPr>
                <w:b w:val="0"/>
                <w:sz w:val="17"/>
                <w:szCs w:val="17"/>
                <w:lang w:val="es-AR"/>
              </w:rPr>
              <w:t>75.269</w:t>
            </w:r>
          </w:p>
        </w:tc>
        <w:tc>
          <w:tcPr>
            <w:tcW w:w="1134"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w:t>
            </w:r>
          </w:p>
        </w:tc>
        <w:tc>
          <w:tcPr>
            <w:tcW w:w="1276" w:type="dxa"/>
            <w:vAlign w:val="bottom"/>
          </w:tcPr>
          <w:p w:rsidR="00E67B5F" w:rsidRPr="00FC64AA" w:rsidRDefault="00573737" w:rsidP="0027227A">
            <w:pPr>
              <w:pStyle w:val="Titulonota"/>
              <w:spacing w:line="276" w:lineRule="auto"/>
              <w:jc w:val="right"/>
              <w:rPr>
                <w:b w:val="0"/>
                <w:sz w:val="17"/>
                <w:szCs w:val="17"/>
                <w:lang w:val="es-AR"/>
              </w:rPr>
            </w:pPr>
            <w:r w:rsidRPr="00FC64AA">
              <w:rPr>
                <w:b w:val="0"/>
                <w:sz w:val="17"/>
                <w:szCs w:val="17"/>
                <w:lang w:val="es-AR"/>
              </w:rPr>
              <w:t>9.074</w:t>
            </w:r>
          </w:p>
        </w:tc>
        <w:tc>
          <w:tcPr>
            <w:tcW w:w="1092" w:type="dxa"/>
            <w:vAlign w:val="bottom"/>
          </w:tcPr>
          <w:p w:rsidR="00E67B5F" w:rsidRPr="00FC64AA" w:rsidRDefault="00D3522D" w:rsidP="0027227A">
            <w:pPr>
              <w:pStyle w:val="Titulonota"/>
              <w:spacing w:line="276" w:lineRule="auto"/>
              <w:jc w:val="right"/>
              <w:rPr>
                <w:b w:val="0"/>
                <w:sz w:val="17"/>
                <w:szCs w:val="17"/>
                <w:lang w:val="es-AR"/>
              </w:rPr>
            </w:pPr>
            <w:r w:rsidRPr="00FC64AA">
              <w:rPr>
                <w:b w:val="0"/>
                <w:sz w:val="17"/>
                <w:szCs w:val="17"/>
                <w:lang w:val="es-AR"/>
              </w:rPr>
              <w:t>115.399</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49.204</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Documentos</w:t>
            </w:r>
          </w:p>
        </w:tc>
        <w:tc>
          <w:tcPr>
            <w:tcW w:w="1092" w:type="dxa"/>
            <w:vAlign w:val="bottom"/>
          </w:tcPr>
          <w:p w:rsidR="00E67B5F" w:rsidRPr="00FC64AA" w:rsidRDefault="000F7F9C" w:rsidP="0027227A">
            <w:pPr>
              <w:pStyle w:val="Titulonota"/>
              <w:spacing w:line="276" w:lineRule="auto"/>
              <w:jc w:val="right"/>
              <w:rPr>
                <w:b w:val="0"/>
                <w:sz w:val="17"/>
                <w:szCs w:val="17"/>
                <w:lang w:val="es-AR"/>
              </w:rPr>
            </w:pPr>
            <w:r w:rsidRPr="00FC64AA">
              <w:rPr>
                <w:b w:val="0"/>
                <w:sz w:val="17"/>
                <w:szCs w:val="17"/>
                <w:lang w:val="es-AR"/>
              </w:rPr>
              <w:t>105.731</w:t>
            </w:r>
          </w:p>
        </w:tc>
        <w:tc>
          <w:tcPr>
            <w:tcW w:w="1068" w:type="dxa"/>
            <w:vAlign w:val="bottom"/>
          </w:tcPr>
          <w:p w:rsidR="00E67B5F" w:rsidRPr="007C1FCA" w:rsidRDefault="0043778F" w:rsidP="0027227A">
            <w:pPr>
              <w:pStyle w:val="Titulonota"/>
              <w:spacing w:line="276" w:lineRule="auto"/>
              <w:jc w:val="right"/>
              <w:rPr>
                <w:b w:val="0"/>
                <w:sz w:val="17"/>
                <w:szCs w:val="17"/>
                <w:lang w:val="es-AR"/>
              </w:rPr>
            </w:pPr>
            <w:r w:rsidRPr="007C1FCA">
              <w:rPr>
                <w:b w:val="0"/>
                <w:sz w:val="17"/>
                <w:szCs w:val="17"/>
                <w:lang w:val="es-AR"/>
              </w:rPr>
              <w:t>90.015</w:t>
            </w:r>
          </w:p>
        </w:tc>
        <w:tc>
          <w:tcPr>
            <w:tcW w:w="1134" w:type="dxa"/>
            <w:vAlign w:val="bottom"/>
          </w:tcPr>
          <w:p w:rsidR="00E67B5F" w:rsidRPr="007C1FCA" w:rsidRDefault="0043778F" w:rsidP="0027227A">
            <w:pPr>
              <w:pStyle w:val="Titulonota"/>
              <w:spacing w:line="276" w:lineRule="auto"/>
              <w:jc w:val="right"/>
              <w:rPr>
                <w:b w:val="0"/>
                <w:sz w:val="17"/>
                <w:szCs w:val="17"/>
                <w:lang w:val="es-AR"/>
              </w:rPr>
            </w:pPr>
            <w:r w:rsidRPr="007C1FCA">
              <w:rPr>
                <w:b w:val="0"/>
                <w:sz w:val="17"/>
                <w:szCs w:val="17"/>
                <w:lang w:val="es-AR"/>
              </w:rPr>
              <w:t>9.328</w:t>
            </w:r>
          </w:p>
        </w:tc>
        <w:tc>
          <w:tcPr>
            <w:tcW w:w="1276" w:type="dxa"/>
            <w:vAlign w:val="bottom"/>
          </w:tcPr>
          <w:p w:rsidR="00E67B5F" w:rsidRPr="007C1FCA" w:rsidRDefault="00E67B5F" w:rsidP="0027227A">
            <w:pPr>
              <w:pStyle w:val="Titulonota"/>
              <w:spacing w:line="276" w:lineRule="auto"/>
              <w:jc w:val="right"/>
              <w:rPr>
                <w:b w:val="0"/>
                <w:sz w:val="17"/>
                <w:szCs w:val="17"/>
                <w:lang w:val="es-AR"/>
              </w:rPr>
            </w:pPr>
            <w:r w:rsidRPr="007C1FCA">
              <w:rPr>
                <w:b w:val="0"/>
                <w:sz w:val="17"/>
                <w:szCs w:val="17"/>
                <w:lang w:val="es-AR"/>
              </w:rPr>
              <w:t>-</w:t>
            </w:r>
          </w:p>
        </w:tc>
        <w:tc>
          <w:tcPr>
            <w:tcW w:w="1092" w:type="dxa"/>
            <w:vAlign w:val="bottom"/>
          </w:tcPr>
          <w:p w:rsidR="00E67B5F" w:rsidRPr="007C1FCA" w:rsidRDefault="00D3522D" w:rsidP="00977DD7">
            <w:pPr>
              <w:pStyle w:val="Titulonota"/>
              <w:spacing w:line="276" w:lineRule="auto"/>
              <w:jc w:val="right"/>
              <w:rPr>
                <w:b w:val="0"/>
                <w:sz w:val="17"/>
                <w:szCs w:val="17"/>
                <w:lang w:val="es-AR"/>
              </w:rPr>
            </w:pPr>
            <w:r w:rsidRPr="007C1FCA">
              <w:rPr>
                <w:b w:val="0"/>
                <w:sz w:val="17"/>
                <w:szCs w:val="17"/>
                <w:lang w:val="es-AR"/>
              </w:rPr>
              <w:t>186.418</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105.731</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Hipotecario</w:t>
            </w:r>
          </w:p>
        </w:tc>
        <w:tc>
          <w:tcPr>
            <w:tcW w:w="1092"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4.686</w:t>
            </w:r>
          </w:p>
        </w:tc>
        <w:tc>
          <w:tcPr>
            <w:tcW w:w="1068" w:type="dxa"/>
            <w:vAlign w:val="bottom"/>
          </w:tcPr>
          <w:p w:rsidR="00E67B5F" w:rsidRPr="007C1FCA" w:rsidRDefault="00977DD7" w:rsidP="00D3522D">
            <w:pPr>
              <w:pStyle w:val="Titulonota"/>
              <w:spacing w:line="276" w:lineRule="auto"/>
              <w:jc w:val="right"/>
              <w:rPr>
                <w:b w:val="0"/>
                <w:sz w:val="17"/>
                <w:szCs w:val="17"/>
                <w:lang w:val="es-AR"/>
              </w:rPr>
            </w:pPr>
            <w:r w:rsidRPr="007C1FCA">
              <w:rPr>
                <w:b w:val="0"/>
                <w:sz w:val="17"/>
                <w:szCs w:val="17"/>
                <w:lang w:val="es-AR"/>
              </w:rPr>
              <w:t>4.</w:t>
            </w:r>
            <w:r w:rsidR="00D3522D" w:rsidRPr="007C1FCA">
              <w:rPr>
                <w:b w:val="0"/>
                <w:sz w:val="17"/>
                <w:szCs w:val="17"/>
                <w:lang w:val="es-AR"/>
              </w:rPr>
              <w:t>629</w:t>
            </w:r>
          </w:p>
        </w:tc>
        <w:tc>
          <w:tcPr>
            <w:tcW w:w="1134" w:type="dxa"/>
            <w:vAlign w:val="bottom"/>
          </w:tcPr>
          <w:p w:rsidR="00E67B5F" w:rsidRPr="007C1FCA" w:rsidRDefault="00E67B5F" w:rsidP="0027227A">
            <w:pPr>
              <w:pStyle w:val="Titulonota"/>
              <w:spacing w:line="276" w:lineRule="auto"/>
              <w:jc w:val="right"/>
              <w:rPr>
                <w:b w:val="0"/>
                <w:sz w:val="17"/>
                <w:szCs w:val="17"/>
                <w:lang w:val="es-AR"/>
              </w:rPr>
            </w:pPr>
            <w:r w:rsidRPr="007C1FCA">
              <w:rPr>
                <w:b w:val="0"/>
                <w:sz w:val="17"/>
                <w:szCs w:val="17"/>
                <w:lang w:val="es-AR"/>
              </w:rPr>
              <w:t>-</w:t>
            </w:r>
          </w:p>
        </w:tc>
        <w:tc>
          <w:tcPr>
            <w:tcW w:w="1276" w:type="dxa"/>
            <w:vAlign w:val="bottom"/>
          </w:tcPr>
          <w:p w:rsidR="00E67B5F" w:rsidRPr="007C1FCA" w:rsidRDefault="00E67B5F" w:rsidP="0027227A">
            <w:pPr>
              <w:pStyle w:val="Titulonota"/>
              <w:spacing w:line="276" w:lineRule="auto"/>
              <w:jc w:val="right"/>
              <w:rPr>
                <w:b w:val="0"/>
                <w:sz w:val="17"/>
                <w:szCs w:val="17"/>
                <w:lang w:val="es-AR"/>
              </w:rPr>
            </w:pPr>
            <w:r w:rsidRPr="007C1FCA">
              <w:rPr>
                <w:b w:val="0"/>
                <w:sz w:val="17"/>
                <w:szCs w:val="17"/>
                <w:lang w:val="es-AR"/>
              </w:rPr>
              <w:t>-</w:t>
            </w:r>
          </w:p>
        </w:tc>
        <w:tc>
          <w:tcPr>
            <w:tcW w:w="1092" w:type="dxa"/>
            <w:vAlign w:val="bottom"/>
          </w:tcPr>
          <w:p w:rsidR="00E67B5F" w:rsidRPr="007C1FCA" w:rsidRDefault="00977DD7" w:rsidP="00D3522D">
            <w:pPr>
              <w:pStyle w:val="Titulonota"/>
              <w:spacing w:line="276" w:lineRule="auto"/>
              <w:jc w:val="right"/>
              <w:rPr>
                <w:b w:val="0"/>
                <w:sz w:val="17"/>
                <w:szCs w:val="17"/>
                <w:lang w:val="es-AR"/>
              </w:rPr>
            </w:pPr>
            <w:r w:rsidRPr="007C1FCA">
              <w:rPr>
                <w:b w:val="0"/>
                <w:sz w:val="17"/>
                <w:szCs w:val="17"/>
                <w:lang w:val="es-AR"/>
              </w:rPr>
              <w:t>9.</w:t>
            </w:r>
            <w:r w:rsidR="00D3522D" w:rsidRPr="007C1FCA">
              <w:rPr>
                <w:b w:val="0"/>
                <w:sz w:val="17"/>
                <w:szCs w:val="17"/>
                <w:lang w:val="es-AR"/>
              </w:rPr>
              <w:t>315</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4.686</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Prendarios</w:t>
            </w:r>
          </w:p>
        </w:tc>
        <w:tc>
          <w:tcPr>
            <w:tcW w:w="1092"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650</w:t>
            </w:r>
          </w:p>
        </w:tc>
        <w:tc>
          <w:tcPr>
            <w:tcW w:w="1068" w:type="dxa"/>
            <w:vAlign w:val="bottom"/>
          </w:tcPr>
          <w:p w:rsidR="00E67B5F" w:rsidRPr="007C1FCA" w:rsidRDefault="00977DD7" w:rsidP="0027227A">
            <w:pPr>
              <w:pStyle w:val="Titulonota"/>
              <w:spacing w:line="276" w:lineRule="auto"/>
              <w:jc w:val="right"/>
              <w:rPr>
                <w:b w:val="0"/>
                <w:sz w:val="17"/>
                <w:szCs w:val="17"/>
                <w:lang w:val="es-AR"/>
              </w:rPr>
            </w:pPr>
            <w:r w:rsidRPr="007C1FCA">
              <w:rPr>
                <w:b w:val="0"/>
                <w:sz w:val="17"/>
                <w:szCs w:val="17"/>
                <w:lang w:val="es-AR"/>
              </w:rPr>
              <w:t>218</w:t>
            </w:r>
          </w:p>
        </w:tc>
        <w:tc>
          <w:tcPr>
            <w:tcW w:w="1134"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289</w:t>
            </w:r>
          </w:p>
        </w:tc>
        <w:tc>
          <w:tcPr>
            <w:tcW w:w="1276" w:type="dxa"/>
            <w:vAlign w:val="bottom"/>
          </w:tcPr>
          <w:p w:rsidR="00E67B5F" w:rsidRPr="007C1FCA" w:rsidRDefault="00E67B5F" w:rsidP="0027227A">
            <w:pPr>
              <w:pStyle w:val="Titulonota"/>
              <w:spacing w:line="276" w:lineRule="auto"/>
              <w:jc w:val="right"/>
              <w:rPr>
                <w:b w:val="0"/>
                <w:sz w:val="17"/>
                <w:szCs w:val="17"/>
                <w:lang w:val="es-AR"/>
              </w:rPr>
            </w:pPr>
            <w:r w:rsidRPr="007C1FCA">
              <w:rPr>
                <w:b w:val="0"/>
                <w:sz w:val="17"/>
                <w:szCs w:val="17"/>
                <w:lang w:val="es-AR"/>
              </w:rPr>
              <w:t>-</w:t>
            </w:r>
          </w:p>
        </w:tc>
        <w:tc>
          <w:tcPr>
            <w:tcW w:w="1092" w:type="dxa"/>
            <w:vAlign w:val="bottom"/>
          </w:tcPr>
          <w:p w:rsidR="00E67B5F" w:rsidRPr="007C1FCA" w:rsidRDefault="00122520" w:rsidP="0027227A">
            <w:pPr>
              <w:pStyle w:val="Titulonota"/>
              <w:spacing w:line="276" w:lineRule="auto"/>
              <w:jc w:val="right"/>
              <w:rPr>
                <w:b w:val="0"/>
                <w:sz w:val="17"/>
                <w:szCs w:val="17"/>
                <w:lang w:val="es-AR"/>
              </w:rPr>
            </w:pPr>
            <w:r>
              <w:rPr>
                <w:b w:val="0"/>
                <w:sz w:val="17"/>
                <w:szCs w:val="17"/>
                <w:lang w:val="es-AR"/>
              </w:rPr>
              <w:t>579</w:t>
            </w:r>
          </w:p>
        </w:tc>
        <w:tc>
          <w:tcPr>
            <w:tcW w:w="1092" w:type="dxa"/>
            <w:vAlign w:val="bottom"/>
          </w:tcPr>
          <w:p w:rsidR="00E67B5F" w:rsidRPr="00FC64AA" w:rsidRDefault="00E67B5F" w:rsidP="00E84338">
            <w:pPr>
              <w:pStyle w:val="Titulonota"/>
              <w:spacing w:line="276" w:lineRule="auto"/>
              <w:jc w:val="right"/>
              <w:rPr>
                <w:b w:val="0"/>
                <w:sz w:val="17"/>
                <w:szCs w:val="17"/>
                <w:lang w:val="es-AR"/>
              </w:rPr>
            </w:pPr>
            <w:r w:rsidRPr="00FC64AA">
              <w:rPr>
                <w:b w:val="0"/>
                <w:sz w:val="17"/>
                <w:szCs w:val="17"/>
                <w:lang w:val="es-AR"/>
              </w:rPr>
              <w:t>650</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Personales</w:t>
            </w:r>
          </w:p>
        </w:tc>
        <w:tc>
          <w:tcPr>
            <w:tcW w:w="1092" w:type="dxa"/>
            <w:vAlign w:val="bottom"/>
          </w:tcPr>
          <w:p w:rsidR="00E67B5F" w:rsidRPr="00FC64AA" w:rsidRDefault="00E67B5F" w:rsidP="0027227A">
            <w:pPr>
              <w:pStyle w:val="Titulonota"/>
              <w:spacing w:line="276" w:lineRule="auto"/>
              <w:jc w:val="right"/>
              <w:rPr>
                <w:b w:val="0"/>
                <w:sz w:val="17"/>
                <w:szCs w:val="17"/>
                <w:lang w:val="es-AR"/>
              </w:rPr>
            </w:pPr>
            <w:r w:rsidRPr="00FC64AA">
              <w:rPr>
                <w:b w:val="0"/>
                <w:sz w:val="17"/>
                <w:szCs w:val="17"/>
                <w:lang w:val="es-AR"/>
              </w:rPr>
              <w:t>33.685</w:t>
            </w:r>
          </w:p>
        </w:tc>
        <w:tc>
          <w:tcPr>
            <w:tcW w:w="1068" w:type="dxa"/>
            <w:vAlign w:val="bottom"/>
          </w:tcPr>
          <w:p w:rsidR="00E67B5F" w:rsidRPr="007C1FCA" w:rsidRDefault="00977DD7" w:rsidP="0027227A">
            <w:pPr>
              <w:pStyle w:val="Titulonota"/>
              <w:spacing w:line="276" w:lineRule="auto"/>
              <w:jc w:val="right"/>
              <w:rPr>
                <w:b w:val="0"/>
                <w:sz w:val="17"/>
                <w:szCs w:val="17"/>
                <w:lang w:val="es-AR"/>
              </w:rPr>
            </w:pPr>
            <w:r w:rsidRPr="007C1FCA">
              <w:rPr>
                <w:b w:val="0"/>
                <w:sz w:val="17"/>
                <w:szCs w:val="17"/>
                <w:lang w:val="es-AR"/>
              </w:rPr>
              <w:t>3.000</w:t>
            </w:r>
          </w:p>
        </w:tc>
        <w:tc>
          <w:tcPr>
            <w:tcW w:w="1134"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16.328</w:t>
            </w:r>
          </w:p>
        </w:tc>
        <w:tc>
          <w:tcPr>
            <w:tcW w:w="1276" w:type="dxa"/>
            <w:vAlign w:val="bottom"/>
          </w:tcPr>
          <w:p w:rsidR="00E67B5F" w:rsidRPr="007C1FCA" w:rsidRDefault="00FC64AA" w:rsidP="0027227A">
            <w:pPr>
              <w:pStyle w:val="Titulonota"/>
              <w:spacing w:line="276" w:lineRule="auto"/>
              <w:jc w:val="right"/>
              <w:rPr>
                <w:b w:val="0"/>
                <w:sz w:val="17"/>
                <w:szCs w:val="17"/>
                <w:lang w:val="es-AR"/>
              </w:rPr>
            </w:pPr>
            <w:r w:rsidRPr="007C1FCA">
              <w:rPr>
                <w:b w:val="0"/>
                <w:sz w:val="17"/>
                <w:szCs w:val="17"/>
                <w:lang w:val="es-AR"/>
              </w:rPr>
              <w:t>9.064</w:t>
            </w:r>
          </w:p>
        </w:tc>
        <w:tc>
          <w:tcPr>
            <w:tcW w:w="1092"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11.29</w:t>
            </w:r>
            <w:r w:rsidR="00122520">
              <w:rPr>
                <w:b w:val="0"/>
                <w:sz w:val="17"/>
                <w:szCs w:val="17"/>
                <w:lang w:val="es-AR"/>
              </w:rPr>
              <w:t>3</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33.685</w:t>
            </w:r>
          </w:p>
        </w:tc>
      </w:tr>
      <w:tr w:rsidR="00E67B5F" w:rsidRPr="00FC64AA" w:rsidTr="0027227A">
        <w:tc>
          <w:tcPr>
            <w:tcW w:w="2835" w:type="dxa"/>
          </w:tcPr>
          <w:p w:rsidR="00E67B5F" w:rsidRPr="00FC64AA" w:rsidRDefault="00E67B5F" w:rsidP="00F15DC3">
            <w:pPr>
              <w:autoSpaceDE w:val="0"/>
              <w:autoSpaceDN w:val="0"/>
              <w:adjustRightInd w:val="0"/>
              <w:spacing w:line="276" w:lineRule="auto"/>
              <w:ind w:left="567"/>
              <w:rPr>
                <w:rFonts w:cs="Arial"/>
                <w:sz w:val="17"/>
                <w:szCs w:val="17"/>
              </w:rPr>
            </w:pPr>
            <w:r w:rsidRPr="00FC64AA">
              <w:rPr>
                <w:rFonts w:cs="Arial"/>
                <w:sz w:val="17"/>
                <w:szCs w:val="17"/>
              </w:rPr>
              <w:t>Otros</w:t>
            </w:r>
          </w:p>
        </w:tc>
        <w:tc>
          <w:tcPr>
            <w:tcW w:w="1092" w:type="dxa"/>
            <w:vAlign w:val="bottom"/>
          </w:tcPr>
          <w:p w:rsidR="00E67B5F" w:rsidRPr="00FC64AA" w:rsidRDefault="000F7F9C" w:rsidP="0027227A">
            <w:pPr>
              <w:pStyle w:val="Titulonota"/>
              <w:spacing w:line="276" w:lineRule="auto"/>
              <w:jc w:val="right"/>
              <w:rPr>
                <w:b w:val="0"/>
                <w:sz w:val="17"/>
                <w:szCs w:val="17"/>
                <w:lang w:val="es-AR"/>
              </w:rPr>
            </w:pPr>
            <w:r w:rsidRPr="00FC64AA">
              <w:rPr>
                <w:b w:val="0"/>
                <w:sz w:val="17"/>
                <w:szCs w:val="17"/>
                <w:lang w:val="es-AR"/>
              </w:rPr>
              <w:t>59.007</w:t>
            </w:r>
          </w:p>
        </w:tc>
        <w:tc>
          <w:tcPr>
            <w:tcW w:w="1068"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35.307</w:t>
            </w:r>
          </w:p>
        </w:tc>
        <w:tc>
          <w:tcPr>
            <w:tcW w:w="1134" w:type="dxa"/>
            <w:vAlign w:val="bottom"/>
          </w:tcPr>
          <w:p w:rsidR="00E67B5F" w:rsidRPr="007C1FCA" w:rsidRDefault="00E67B5F" w:rsidP="0027227A">
            <w:pPr>
              <w:pStyle w:val="Titulonota"/>
              <w:spacing w:line="276" w:lineRule="auto"/>
              <w:jc w:val="right"/>
              <w:rPr>
                <w:b w:val="0"/>
                <w:sz w:val="17"/>
                <w:szCs w:val="17"/>
                <w:lang w:val="es-AR"/>
              </w:rPr>
            </w:pPr>
            <w:r w:rsidRPr="007C1FCA">
              <w:rPr>
                <w:b w:val="0"/>
                <w:sz w:val="17"/>
                <w:szCs w:val="17"/>
                <w:lang w:val="es-AR"/>
              </w:rPr>
              <w:t>-</w:t>
            </w:r>
          </w:p>
        </w:tc>
        <w:tc>
          <w:tcPr>
            <w:tcW w:w="1276"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26.958</w:t>
            </w:r>
          </w:p>
        </w:tc>
        <w:tc>
          <w:tcPr>
            <w:tcW w:w="1092" w:type="dxa"/>
            <w:vAlign w:val="bottom"/>
          </w:tcPr>
          <w:p w:rsidR="00E67B5F" w:rsidRPr="007C1FCA" w:rsidRDefault="00D3522D" w:rsidP="0027227A">
            <w:pPr>
              <w:pStyle w:val="Titulonota"/>
              <w:spacing w:line="276" w:lineRule="auto"/>
              <w:jc w:val="right"/>
              <w:rPr>
                <w:b w:val="0"/>
                <w:sz w:val="17"/>
                <w:szCs w:val="17"/>
                <w:lang w:val="es-AR"/>
              </w:rPr>
            </w:pPr>
            <w:r w:rsidRPr="007C1FCA">
              <w:rPr>
                <w:b w:val="0"/>
                <w:sz w:val="17"/>
                <w:szCs w:val="17"/>
                <w:lang w:val="es-AR"/>
              </w:rPr>
              <w:t>67.356</w:t>
            </w:r>
          </w:p>
        </w:tc>
        <w:tc>
          <w:tcPr>
            <w:tcW w:w="1092" w:type="dxa"/>
            <w:vAlign w:val="bottom"/>
          </w:tcPr>
          <w:p w:rsidR="00E67B5F" w:rsidRPr="00FC64AA" w:rsidRDefault="00E67B5F" w:rsidP="00E5172A">
            <w:pPr>
              <w:pStyle w:val="Titulonota"/>
              <w:spacing w:line="276" w:lineRule="auto"/>
              <w:jc w:val="right"/>
              <w:rPr>
                <w:b w:val="0"/>
                <w:sz w:val="17"/>
                <w:szCs w:val="17"/>
                <w:lang w:val="es-AR"/>
              </w:rPr>
            </w:pPr>
            <w:r w:rsidRPr="00FC64AA">
              <w:rPr>
                <w:b w:val="0"/>
                <w:sz w:val="17"/>
                <w:szCs w:val="17"/>
                <w:lang w:val="es-AR"/>
              </w:rPr>
              <w:t>59.007</w:t>
            </w:r>
          </w:p>
        </w:tc>
      </w:tr>
      <w:tr w:rsidR="00E67B5F" w:rsidRPr="00FC64AA" w:rsidTr="0027227A">
        <w:tc>
          <w:tcPr>
            <w:tcW w:w="2835" w:type="dxa"/>
          </w:tcPr>
          <w:p w:rsidR="00E67B5F" w:rsidRPr="00FC64AA" w:rsidRDefault="00E67B5F" w:rsidP="00F15DC3">
            <w:pPr>
              <w:autoSpaceDE w:val="0"/>
              <w:autoSpaceDN w:val="0"/>
              <w:adjustRightInd w:val="0"/>
              <w:spacing w:line="276" w:lineRule="auto"/>
              <w:rPr>
                <w:rFonts w:cs="Arial"/>
                <w:sz w:val="17"/>
                <w:szCs w:val="17"/>
              </w:rPr>
            </w:pPr>
            <w:r w:rsidRPr="00FC64AA">
              <w:rPr>
                <w:rFonts w:cs="Arial"/>
                <w:sz w:val="17"/>
                <w:szCs w:val="17"/>
              </w:rPr>
              <w:t>Arrendamientos Financieros</w:t>
            </w:r>
          </w:p>
        </w:tc>
        <w:tc>
          <w:tcPr>
            <w:tcW w:w="1092" w:type="dxa"/>
            <w:vAlign w:val="bottom"/>
          </w:tcPr>
          <w:p w:rsidR="00E67B5F" w:rsidRPr="00FC64AA" w:rsidRDefault="00E67B5F" w:rsidP="0027227A">
            <w:pPr>
              <w:pStyle w:val="Titulonota"/>
              <w:spacing w:line="276" w:lineRule="auto"/>
              <w:jc w:val="right"/>
              <w:rPr>
                <w:sz w:val="17"/>
                <w:szCs w:val="17"/>
                <w:lang w:val="es-AR"/>
              </w:rPr>
            </w:pPr>
            <w:r w:rsidRPr="00FC64AA">
              <w:rPr>
                <w:sz w:val="17"/>
                <w:szCs w:val="17"/>
                <w:lang w:val="es-AR"/>
              </w:rPr>
              <w:t>2.155</w:t>
            </w:r>
          </w:p>
        </w:tc>
        <w:tc>
          <w:tcPr>
            <w:tcW w:w="1068" w:type="dxa"/>
            <w:vAlign w:val="bottom"/>
          </w:tcPr>
          <w:p w:rsidR="00E67B5F" w:rsidRPr="007C1FCA" w:rsidRDefault="00D3522D" w:rsidP="0027227A">
            <w:pPr>
              <w:pStyle w:val="Titulonota"/>
              <w:spacing w:line="276" w:lineRule="auto"/>
              <w:jc w:val="right"/>
              <w:rPr>
                <w:sz w:val="17"/>
                <w:szCs w:val="17"/>
                <w:lang w:val="es-AR"/>
              </w:rPr>
            </w:pPr>
            <w:r w:rsidRPr="007C1FCA">
              <w:rPr>
                <w:sz w:val="17"/>
                <w:szCs w:val="17"/>
                <w:lang w:val="es-AR"/>
              </w:rPr>
              <w:t>4.827</w:t>
            </w:r>
          </w:p>
        </w:tc>
        <w:tc>
          <w:tcPr>
            <w:tcW w:w="1134" w:type="dxa"/>
            <w:vAlign w:val="bottom"/>
          </w:tcPr>
          <w:p w:rsidR="00E67B5F" w:rsidRPr="007C1FCA" w:rsidRDefault="00E67B5F" w:rsidP="0027227A">
            <w:pPr>
              <w:pStyle w:val="Titulonota"/>
              <w:spacing w:line="276" w:lineRule="auto"/>
              <w:jc w:val="right"/>
              <w:rPr>
                <w:sz w:val="17"/>
                <w:szCs w:val="17"/>
                <w:lang w:val="es-AR"/>
              </w:rPr>
            </w:pPr>
            <w:r w:rsidRPr="007C1FCA">
              <w:rPr>
                <w:sz w:val="17"/>
                <w:szCs w:val="17"/>
                <w:lang w:val="es-AR"/>
              </w:rPr>
              <w:t>-</w:t>
            </w:r>
          </w:p>
        </w:tc>
        <w:tc>
          <w:tcPr>
            <w:tcW w:w="1276" w:type="dxa"/>
            <w:vAlign w:val="bottom"/>
          </w:tcPr>
          <w:p w:rsidR="00E67B5F" w:rsidRPr="007C1FCA" w:rsidRDefault="00E67B5F" w:rsidP="0027227A">
            <w:pPr>
              <w:pStyle w:val="Titulonota"/>
              <w:spacing w:line="276" w:lineRule="auto"/>
              <w:jc w:val="right"/>
              <w:rPr>
                <w:sz w:val="17"/>
                <w:szCs w:val="17"/>
                <w:lang w:val="es-AR"/>
              </w:rPr>
            </w:pPr>
            <w:r w:rsidRPr="007C1FCA">
              <w:rPr>
                <w:sz w:val="17"/>
                <w:szCs w:val="17"/>
                <w:lang w:val="es-AR"/>
              </w:rPr>
              <w:t>-</w:t>
            </w:r>
          </w:p>
        </w:tc>
        <w:tc>
          <w:tcPr>
            <w:tcW w:w="1092" w:type="dxa"/>
            <w:vAlign w:val="bottom"/>
          </w:tcPr>
          <w:p w:rsidR="00E67B5F" w:rsidRPr="007C1FCA" w:rsidRDefault="00D3522D" w:rsidP="0027227A">
            <w:pPr>
              <w:pStyle w:val="Titulonota"/>
              <w:spacing w:line="276" w:lineRule="auto"/>
              <w:jc w:val="right"/>
              <w:rPr>
                <w:sz w:val="17"/>
                <w:szCs w:val="17"/>
                <w:lang w:val="es-AR"/>
              </w:rPr>
            </w:pPr>
            <w:r w:rsidRPr="007C1FCA">
              <w:rPr>
                <w:sz w:val="17"/>
                <w:szCs w:val="17"/>
                <w:lang w:val="es-AR"/>
              </w:rPr>
              <w:t>6.982</w:t>
            </w:r>
          </w:p>
        </w:tc>
        <w:tc>
          <w:tcPr>
            <w:tcW w:w="1092" w:type="dxa"/>
            <w:vAlign w:val="bottom"/>
          </w:tcPr>
          <w:p w:rsidR="00E67B5F" w:rsidRPr="00FC64AA" w:rsidRDefault="00E67B5F" w:rsidP="00E5172A">
            <w:pPr>
              <w:pStyle w:val="Titulonota"/>
              <w:spacing w:line="276" w:lineRule="auto"/>
              <w:jc w:val="right"/>
              <w:rPr>
                <w:sz w:val="17"/>
                <w:szCs w:val="17"/>
                <w:lang w:val="es-AR"/>
              </w:rPr>
            </w:pPr>
            <w:r w:rsidRPr="00FC64AA">
              <w:rPr>
                <w:sz w:val="17"/>
                <w:szCs w:val="17"/>
                <w:lang w:val="es-AR"/>
              </w:rPr>
              <w:t>2.155</w:t>
            </w:r>
          </w:p>
        </w:tc>
      </w:tr>
      <w:tr w:rsidR="00E67B5F" w:rsidRPr="00FC64AA" w:rsidTr="0027227A">
        <w:tc>
          <w:tcPr>
            <w:tcW w:w="2835" w:type="dxa"/>
          </w:tcPr>
          <w:p w:rsidR="00E67B5F" w:rsidRPr="00FC64AA" w:rsidRDefault="00E67B5F" w:rsidP="00F15DC3">
            <w:pPr>
              <w:autoSpaceDE w:val="0"/>
              <w:autoSpaceDN w:val="0"/>
              <w:adjustRightInd w:val="0"/>
              <w:spacing w:line="276" w:lineRule="auto"/>
              <w:rPr>
                <w:rFonts w:cs="Arial"/>
                <w:sz w:val="8"/>
                <w:szCs w:val="8"/>
              </w:rPr>
            </w:pPr>
          </w:p>
        </w:tc>
        <w:tc>
          <w:tcPr>
            <w:tcW w:w="1092" w:type="dxa"/>
            <w:vAlign w:val="bottom"/>
          </w:tcPr>
          <w:p w:rsidR="00E67B5F" w:rsidRPr="00FC64AA" w:rsidRDefault="00E67B5F" w:rsidP="0027227A">
            <w:pPr>
              <w:pStyle w:val="Titulonota"/>
              <w:spacing w:line="276" w:lineRule="auto"/>
              <w:jc w:val="right"/>
              <w:rPr>
                <w:sz w:val="8"/>
                <w:szCs w:val="8"/>
                <w:lang w:val="es-AR"/>
              </w:rPr>
            </w:pPr>
          </w:p>
        </w:tc>
        <w:tc>
          <w:tcPr>
            <w:tcW w:w="1068" w:type="dxa"/>
            <w:vAlign w:val="bottom"/>
          </w:tcPr>
          <w:p w:rsidR="00E67B5F" w:rsidRPr="007C1FCA" w:rsidRDefault="00E67B5F" w:rsidP="0027227A">
            <w:pPr>
              <w:pStyle w:val="Titulonota"/>
              <w:spacing w:line="276" w:lineRule="auto"/>
              <w:jc w:val="right"/>
              <w:rPr>
                <w:sz w:val="8"/>
                <w:szCs w:val="8"/>
                <w:lang w:val="es-AR"/>
              </w:rPr>
            </w:pPr>
          </w:p>
        </w:tc>
        <w:tc>
          <w:tcPr>
            <w:tcW w:w="1134" w:type="dxa"/>
            <w:vAlign w:val="bottom"/>
          </w:tcPr>
          <w:p w:rsidR="00E67B5F" w:rsidRPr="007C1FCA" w:rsidRDefault="00E67B5F" w:rsidP="0027227A">
            <w:pPr>
              <w:pStyle w:val="Titulonota"/>
              <w:spacing w:line="276" w:lineRule="auto"/>
              <w:jc w:val="right"/>
              <w:rPr>
                <w:sz w:val="8"/>
                <w:szCs w:val="8"/>
                <w:lang w:val="es-AR"/>
              </w:rPr>
            </w:pPr>
          </w:p>
        </w:tc>
        <w:tc>
          <w:tcPr>
            <w:tcW w:w="1276" w:type="dxa"/>
            <w:vAlign w:val="bottom"/>
          </w:tcPr>
          <w:p w:rsidR="00E67B5F" w:rsidRPr="007C1FCA" w:rsidRDefault="00E67B5F" w:rsidP="0027227A">
            <w:pPr>
              <w:pStyle w:val="Titulonota"/>
              <w:spacing w:line="276" w:lineRule="auto"/>
              <w:jc w:val="right"/>
              <w:rPr>
                <w:sz w:val="8"/>
                <w:szCs w:val="8"/>
                <w:lang w:val="es-AR"/>
              </w:rPr>
            </w:pPr>
          </w:p>
        </w:tc>
        <w:tc>
          <w:tcPr>
            <w:tcW w:w="1092" w:type="dxa"/>
            <w:vAlign w:val="bottom"/>
          </w:tcPr>
          <w:p w:rsidR="00E67B5F" w:rsidRPr="007C1FCA" w:rsidRDefault="00E67B5F" w:rsidP="0027227A">
            <w:pPr>
              <w:pStyle w:val="Titulonota"/>
              <w:spacing w:line="276" w:lineRule="auto"/>
              <w:jc w:val="right"/>
              <w:rPr>
                <w:sz w:val="8"/>
                <w:szCs w:val="8"/>
                <w:lang w:val="es-AR"/>
              </w:rPr>
            </w:pPr>
          </w:p>
        </w:tc>
        <w:tc>
          <w:tcPr>
            <w:tcW w:w="1092" w:type="dxa"/>
            <w:vAlign w:val="bottom"/>
          </w:tcPr>
          <w:p w:rsidR="00E67B5F" w:rsidRPr="00FC64AA" w:rsidRDefault="00E67B5F" w:rsidP="00E5172A">
            <w:pPr>
              <w:pStyle w:val="Titulonota"/>
              <w:spacing w:line="276" w:lineRule="auto"/>
              <w:jc w:val="right"/>
              <w:rPr>
                <w:b w:val="0"/>
                <w:sz w:val="8"/>
                <w:szCs w:val="8"/>
                <w:lang w:val="es-AR"/>
              </w:rPr>
            </w:pPr>
          </w:p>
        </w:tc>
      </w:tr>
      <w:tr w:rsidR="00E67B5F" w:rsidRPr="00FC64AA" w:rsidTr="0027227A">
        <w:tc>
          <w:tcPr>
            <w:tcW w:w="2835" w:type="dxa"/>
          </w:tcPr>
          <w:p w:rsidR="00E67B5F" w:rsidRPr="00FC64AA" w:rsidRDefault="00E67B5F" w:rsidP="00F15DC3">
            <w:pPr>
              <w:autoSpaceDE w:val="0"/>
              <w:autoSpaceDN w:val="0"/>
              <w:adjustRightInd w:val="0"/>
              <w:spacing w:line="276" w:lineRule="auto"/>
              <w:rPr>
                <w:rFonts w:cs="Arial"/>
                <w:sz w:val="17"/>
                <w:szCs w:val="17"/>
              </w:rPr>
            </w:pPr>
            <w:r w:rsidRPr="00FC64AA">
              <w:rPr>
                <w:rFonts w:cs="Arial"/>
                <w:sz w:val="17"/>
                <w:szCs w:val="17"/>
              </w:rPr>
              <w:t>Títulos Privados</w:t>
            </w:r>
          </w:p>
        </w:tc>
        <w:tc>
          <w:tcPr>
            <w:tcW w:w="1092" w:type="dxa"/>
            <w:vAlign w:val="bottom"/>
          </w:tcPr>
          <w:p w:rsidR="00E67B5F" w:rsidRPr="00FC64AA" w:rsidRDefault="00E67B5F" w:rsidP="0027227A">
            <w:pPr>
              <w:pStyle w:val="Titulonota"/>
              <w:spacing w:line="276" w:lineRule="auto"/>
              <w:jc w:val="right"/>
              <w:rPr>
                <w:sz w:val="17"/>
                <w:szCs w:val="17"/>
                <w:lang w:val="es-AR"/>
              </w:rPr>
            </w:pPr>
            <w:r w:rsidRPr="00FC64AA">
              <w:rPr>
                <w:sz w:val="17"/>
                <w:szCs w:val="17"/>
                <w:lang w:val="es-AR"/>
              </w:rPr>
              <w:t>1.161</w:t>
            </w:r>
          </w:p>
        </w:tc>
        <w:tc>
          <w:tcPr>
            <w:tcW w:w="1068" w:type="dxa"/>
            <w:vAlign w:val="bottom"/>
          </w:tcPr>
          <w:p w:rsidR="00E67B5F" w:rsidRPr="007C1FCA" w:rsidRDefault="00D3522D" w:rsidP="0027227A">
            <w:pPr>
              <w:pStyle w:val="Titulonota"/>
              <w:spacing w:line="276" w:lineRule="auto"/>
              <w:jc w:val="right"/>
              <w:rPr>
                <w:sz w:val="17"/>
                <w:szCs w:val="17"/>
                <w:lang w:val="es-AR"/>
              </w:rPr>
            </w:pPr>
            <w:r w:rsidRPr="007C1FCA">
              <w:rPr>
                <w:sz w:val="17"/>
                <w:szCs w:val="17"/>
                <w:lang w:val="es-AR"/>
              </w:rPr>
              <w:t>1.</w:t>
            </w:r>
            <w:r w:rsidR="0043778F" w:rsidRPr="007C1FCA">
              <w:rPr>
                <w:sz w:val="17"/>
                <w:szCs w:val="17"/>
                <w:lang w:val="es-AR"/>
              </w:rPr>
              <w:t>255</w:t>
            </w:r>
          </w:p>
        </w:tc>
        <w:tc>
          <w:tcPr>
            <w:tcW w:w="1134" w:type="dxa"/>
            <w:vAlign w:val="bottom"/>
          </w:tcPr>
          <w:p w:rsidR="00E67B5F" w:rsidRPr="007C1FCA" w:rsidRDefault="00977DD7" w:rsidP="0027227A">
            <w:pPr>
              <w:pStyle w:val="Titulonota"/>
              <w:spacing w:line="276" w:lineRule="auto"/>
              <w:jc w:val="right"/>
              <w:rPr>
                <w:sz w:val="17"/>
                <w:szCs w:val="17"/>
                <w:lang w:val="es-AR"/>
              </w:rPr>
            </w:pPr>
            <w:r w:rsidRPr="007C1FCA">
              <w:rPr>
                <w:sz w:val="17"/>
                <w:szCs w:val="17"/>
                <w:lang w:val="es-AR"/>
              </w:rPr>
              <w:t>297</w:t>
            </w:r>
          </w:p>
        </w:tc>
        <w:tc>
          <w:tcPr>
            <w:tcW w:w="1276" w:type="dxa"/>
            <w:vAlign w:val="bottom"/>
          </w:tcPr>
          <w:p w:rsidR="00E67B5F" w:rsidRPr="007C1FCA" w:rsidRDefault="00E67B5F" w:rsidP="0027227A">
            <w:pPr>
              <w:pStyle w:val="Titulonota"/>
              <w:spacing w:line="276" w:lineRule="auto"/>
              <w:jc w:val="right"/>
              <w:rPr>
                <w:sz w:val="17"/>
                <w:szCs w:val="17"/>
                <w:lang w:val="es-AR"/>
              </w:rPr>
            </w:pPr>
            <w:r w:rsidRPr="007C1FCA">
              <w:rPr>
                <w:sz w:val="17"/>
                <w:szCs w:val="17"/>
                <w:lang w:val="es-AR"/>
              </w:rPr>
              <w:t>-</w:t>
            </w:r>
          </w:p>
        </w:tc>
        <w:tc>
          <w:tcPr>
            <w:tcW w:w="1092" w:type="dxa"/>
            <w:vAlign w:val="bottom"/>
          </w:tcPr>
          <w:p w:rsidR="00E67B5F" w:rsidRPr="007C1FCA" w:rsidRDefault="00D3522D" w:rsidP="0027227A">
            <w:pPr>
              <w:pStyle w:val="Titulonota"/>
              <w:spacing w:line="276" w:lineRule="auto"/>
              <w:jc w:val="right"/>
              <w:rPr>
                <w:sz w:val="17"/>
                <w:szCs w:val="17"/>
                <w:lang w:val="es-AR"/>
              </w:rPr>
            </w:pPr>
            <w:r w:rsidRPr="007C1FCA">
              <w:rPr>
                <w:sz w:val="17"/>
                <w:szCs w:val="17"/>
                <w:lang w:val="es-AR"/>
              </w:rPr>
              <w:t>2.</w:t>
            </w:r>
            <w:r w:rsidR="0043778F" w:rsidRPr="007C1FCA">
              <w:rPr>
                <w:sz w:val="17"/>
                <w:szCs w:val="17"/>
                <w:lang w:val="es-AR"/>
              </w:rPr>
              <w:t>119</w:t>
            </w:r>
          </w:p>
        </w:tc>
        <w:tc>
          <w:tcPr>
            <w:tcW w:w="1092" w:type="dxa"/>
            <w:vAlign w:val="bottom"/>
          </w:tcPr>
          <w:p w:rsidR="00E67B5F" w:rsidRPr="00FC64AA" w:rsidRDefault="00E67B5F" w:rsidP="00E5172A">
            <w:pPr>
              <w:pStyle w:val="Titulonota"/>
              <w:spacing w:line="276" w:lineRule="auto"/>
              <w:jc w:val="right"/>
              <w:rPr>
                <w:sz w:val="17"/>
                <w:szCs w:val="17"/>
                <w:lang w:val="es-AR"/>
              </w:rPr>
            </w:pPr>
            <w:r w:rsidRPr="00FC64AA">
              <w:rPr>
                <w:sz w:val="17"/>
                <w:szCs w:val="17"/>
                <w:lang w:val="es-AR"/>
              </w:rPr>
              <w:t>1.161</w:t>
            </w:r>
          </w:p>
        </w:tc>
      </w:tr>
      <w:tr w:rsidR="00573737" w:rsidRPr="00FC64AA" w:rsidTr="0027227A">
        <w:tc>
          <w:tcPr>
            <w:tcW w:w="2835" w:type="dxa"/>
          </w:tcPr>
          <w:p w:rsidR="00573737" w:rsidRPr="00FC64AA" w:rsidRDefault="00573737" w:rsidP="00F15DC3">
            <w:pPr>
              <w:autoSpaceDE w:val="0"/>
              <w:autoSpaceDN w:val="0"/>
              <w:adjustRightInd w:val="0"/>
              <w:spacing w:line="276" w:lineRule="auto"/>
              <w:rPr>
                <w:rFonts w:cs="Arial"/>
                <w:sz w:val="17"/>
                <w:szCs w:val="17"/>
              </w:rPr>
            </w:pPr>
            <w:r w:rsidRPr="00FC64AA">
              <w:rPr>
                <w:rFonts w:cs="Arial"/>
                <w:sz w:val="17"/>
                <w:szCs w:val="17"/>
              </w:rPr>
              <w:t>Contingentes</w:t>
            </w:r>
          </w:p>
        </w:tc>
        <w:tc>
          <w:tcPr>
            <w:tcW w:w="1092" w:type="dxa"/>
            <w:tcBorders>
              <w:bottom w:val="single" w:sz="4" w:space="0" w:color="auto"/>
            </w:tcBorders>
            <w:vAlign w:val="bottom"/>
          </w:tcPr>
          <w:p w:rsidR="00573737" w:rsidRPr="00FC64AA" w:rsidRDefault="00573737" w:rsidP="0027227A">
            <w:pPr>
              <w:pStyle w:val="Titulonota"/>
              <w:spacing w:line="276" w:lineRule="auto"/>
              <w:jc w:val="right"/>
              <w:rPr>
                <w:sz w:val="17"/>
                <w:szCs w:val="17"/>
                <w:lang w:val="es-AR"/>
              </w:rPr>
            </w:pPr>
            <w:r w:rsidRPr="00FC64AA">
              <w:rPr>
                <w:sz w:val="17"/>
                <w:szCs w:val="17"/>
                <w:lang w:val="es-AR"/>
              </w:rPr>
              <w:t>-</w:t>
            </w:r>
          </w:p>
        </w:tc>
        <w:tc>
          <w:tcPr>
            <w:tcW w:w="1068" w:type="dxa"/>
            <w:tcBorders>
              <w:bottom w:val="single" w:sz="4" w:space="0" w:color="auto"/>
            </w:tcBorders>
            <w:vAlign w:val="bottom"/>
          </w:tcPr>
          <w:p w:rsidR="00573737" w:rsidRPr="007C1FCA" w:rsidRDefault="00977DD7" w:rsidP="0027227A">
            <w:pPr>
              <w:pStyle w:val="Titulonota"/>
              <w:spacing w:line="276" w:lineRule="auto"/>
              <w:jc w:val="right"/>
              <w:rPr>
                <w:sz w:val="17"/>
                <w:szCs w:val="17"/>
                <w:lang w:val="es-AR"/>
              </w:rPr>
            </w:pPr>
            <w:r w:rsidRPr="007C1FCA">
              <w:rPr>
                <w:sz w:val="17"/>
                <w:szCs w:val="17"/>
                <w:lang w:val="es-AR"/>
              </w:rPr>
              <w:t>1.262</w:t>
            </w:r>
          </w:p>
        </w:tc>
        <w:tc>
          <w:tcPr>
            <w:tcW w:w="1134" w:type="dxa"/>
            <w:tcBorders>
              <w:bottom w:val="single" w:sz="4" w:space="0" w:color="auto"/>
            </w:tcBorders>
            <w:vAlign w:val="bottom"/>
          </w:tcPr>
          <w:p w:rsidR="00573737" w:rsidRPr="007C1FCA" w:rsidRDefault="001C263A" w:rsidP="0027227A">
            <w:pPr>
              <w:pStyle w:val="Titulonota"/>
              <w:spacing w:line="276" w:lineRule="auto"/>
              <w:jc w:val="right"/>
              <w:rPr>
                <w:sz w:val="17"/>
                <w:szCs w:val="17"/>
                <w:lang w:val="es-AR"/>
              </w:rPr>
            </w:pPr>
            <w:r w:rsidRPr="007C1FCA">
              <w:rPr>
                <w:sz w:val="17"/>
                <w:szCs w:val="17"/>
                <w:lang w:val="es-AR"/>
              </w:rPr>
              <w:t>-</w:t>
            </w:r>
          </w:p>
        </w:tc>
        <w:tc>
          <w:tcPr>
            <w:tcW w:w="1276" w:type="dxa"/>
            <w:tcBorders>
              <w:bottom w:val="single" w:sz="4" w:space="0" w:color="auto"/>
            </w:tcBorders>
            <w:vAlign w:val="bottom"/>
          </w:tcPr>
          <w:p w:rsidR="00573737" w:rsidRPr="007C1FCA" w:rsidRDefault="001C263A" w:rsidP="0027227A">
            <w:pPr>
              <w:pStyle w:val="Titulonota"/>
              <w:spacing w:line="276" w:lineRule="auto"/>
              <w:jc w:val="right"/>
              <w:rPr>
                <w:sz w:val="17"/>
                <w:szCs w:val="17"/>
                <w:lang w:val="es-AR"/>
              </w:rPr>
            </w:pPr>
            <w:r w:rsidRPr="007C1FCA">
              <w:rPr>
                <w:sz w:val="17"/>
                <w:szCs w:val="17"/>
                <w:lang w:val="es-AR"/>
              </w:rPr>
              <w:t>-</w:t>
            </w:r>
          </w:p>
        </w:tc>
        <w:tc>
          <w:tcPr>
            <w:tcW w:w="1092" w:type="dxa"/>
            <w:tcBorders>
              <w:bottom w:val="single" w:sz="4" w:space="0" w:color="auto"/>
            </w:tcBorders>
            <w:vAlign w:val="bottom"/>
          </w:tcPr>
          <w:p w:rsidR="00573737" w:rsidRPr="007C1FCA" w:rsidRDefault="00977DD7" w:rsidP="0027227A">
            <w:pPr>
              <w:pStyle w:val="Titulonota"/>
              <w:spacing w:line="276" w:lineRule="auto"/>
              <w:jc w:val="right"/>
              <w:rPr>
                <w:sz w:val="17"/>
                <w:szCs w:val="17"/>
                <w:lang w:val="es-AR"/>
              </w:rPr>
            </w:pPr>
            <w:r w:rsidRPr="007C1FCA">
              <w:rPr>
                <w:sz w:val="17"/>
                <w:szCs w:val="17"/>
                <w:lang w:val="es-AR"/>
              </w:rPr>
              <w:t>1.262</w:t>
            </w:r>
          </w:p>
        </w:tc>
        <w:tc>
          <w:tcPr>
            <w:tcW w:w="1092" w:type="dxa"/>
            <w:tcBorders>
              <w:bottom w:val="single" w:sz="4" w:space="0" w:color="auto"/>
            </w:tcBorders>
            <w:vAlign w:val="bottom"/>
          </w:tcPr>
          <w:p w:rsidR="00573737" w:rsidRPr="00FC64AA" w:rsidRDefault="00833A87" w:rsidP="00E5172A">
            <w:pPr>
              <w:pStyle w:val="Titulonota"/>
              <w:spacing w:line="276" w:lineRule="auto"/>
              <w:jc w:val="right"/>
              <w:rPr>
                <w:sz w:val="17"/>
                <w:szCs w:val="17"/>
                <w:lang w:val="es-AR"/>
              </w:rPr>
            </w:pPr>
            <w:r w:rsidRPr="00FC64AA">
              <w:rPr>
                <w:sz w:val="17"/>
                <w:szCs w:val="17"/>
                <w:lang w:val="es-AR"/>
              </w:rPr>
              <w:t>-</w:t>
            </w:r>
          </w:p>
        </w:tc>
      </w:tr>
      <w:tr w:rsidR="00E67B5F" w:rsidRPr="00FC64AA" w:rsidTr="0027227A">
        <w:tc>
          <w:tcPr>
            <w:tcW w:w="2835" w:type="dxa"/>
          </w:tcPr>
          <w:p w:rsidR="00E67B5F" w:rsidRPr="00FC64AA" w:rsidRDefault="00E67B5F" w:rsidP="00F15DC3">
            <w:pPr>
              <w:autoSpaceDE w:val="0"/>
              <w:autoSpaceDN w:val="0"/>
              <w:adjustRightInd w:val="0"/>
              <w:spacing w:line="276" w:lineRule="auto"/>
              <w:rPr>
                <w:rFonts w:cs="Arial"/>
                <w:sz w:val="17"/>
                <w:szCs w:val="17"/>
              </w:rPr>
            </w:pPr>
          </w:p>
        </w:tc>
        <w:tc>
          <w:tcPr>
            <w:tcW w:w="1092" w:type="dxa"/>
            <w:tcBorders>
              <w:top w:val="single" w:sz="4" w:space="0" w:color="auto"/>
            </w:tcBorders>
            <w:vAlign w:val="bottom"/>
          </w:tcPr>
          <w:p w:rsidR="00E67B5F" w:rsidRPr="00FC64AA" w:rsidRDefault="00E67B5F" w:rsidP="0027227A">
            <w:pPr>
              <w:pStyle w:val="Titulonota"/>
              <w:spacing w:line="276" w:lineRule="auto"/>
              <w:jc w:val="right"/>
              <w:rPr>
                <w:b w:val="0"/>
                <w:sz w:val="17"/>
                <w:szCs w:val="17"/>
                <w:lang w:val="es-AR"/>
              </w:rPr>
            </w:pPr>
          </w:p>
        </w:tc>
        <w:tc>
          <w:tcPr>
            <w:tcW w:w="1068" w:type="dxa"/>
            <w:tcBorders>
              <w:top w:val="single" w:sz="4" w:space="0" w:color="auto"/>
            </w:tcBorders>
            <w:vAlign w:val="bottom"/>
          </w:tcPr>
          <w:p w:rsidR="00E67B5F" w:rsidRPr="00FC64AA" w:rsidRDefault="00E67B5F" w:rsidP="0027227A">
            <w:pPr>
              <w:pStyle w:val="Titulonota"/>
              <w:spacing w:line="276" w:lineRule="auto"/>
              <w:jc w:val="right"/>
              <w:rPr>
                <w:b w:val="0"/>
                <w:sz w:val="17"/>
                <w:szCs w:val="17"/>
                <w:lang w:val="es-AR"/>
              </w:rPr>
            </w:pPr>
          </w:p>
        </w:tc>
        <w:tc>
          <w:tcPr>
            <w:tcW w:w="1134" w:type="dxa"/>
            <w:tcBorders>
              <w:top w:val="single" w:sz="4" w:space="0" w:color="auto"/>
            </w:tcBorders>
            <w:vAlign w:val="bottom"/>
          </w:tcPr>
          <w:p w:rsidR="00E67B5F" w:rsidRPr="00FC64AA" w:rsidRDefault="00E67B5F" w:rsidP="0027227A">
            <w:pPr>
              <w:pStyle w:val="Titulonota"/>
              <w:spacing w:line="276" w:lineRule="auto"/>
              <w:jc w:val="right"/>
              <w:rPr>
                <w:b w:val="0"/>
                <w:sz w:val="17"/>
                <w:szCs w:val="17"/>
                <w:lang w:val="es-AR"/>
              </w:rPr>
            </w:pPr>
          </w:p>
        </w:tc>
        <w:tc>
          <w:tcPr>
            <w:tcW w:w="1276" w:type="dxa"/>
            <w:tcBorders>
              <w:top w:val="single" w:sz="4" w:space="0" w:color="auto"/>
            </w:tcBorders>
            <w:vAlign w:val="bottom"/>
          </w:tcPr>
          <w:p w:rsidR="00E67B5F" w:rsidRPr="00FC64AA" w:rsidRDefault="00E67B5F" w:rsidP="0027227A">
            <w:pPr>
              <w:pStyle w:val="Titulonota"/>
              <w:spacing w:line="276" w:lineRule="auto"/>
              <w:jc w:val="right"/>
              <w:rPr>
                <w:b w:val="0"/>
                <w:sz w:val="17"/>
                <w:szCs w:val="17"/>
                <w:lang w:val="es-AR"/>
              </w:rPr>
            </w:pPr>
          </w:p>
        </w:tc>
        <w:tc>
          <w:tcPr>
            <w:tcW w:w="1092" w:type="dxa"/>
            <w:tcBorders>
              <w:top w:val="single" w:sz="4" w:space="0" w:color="auto"/>
            </w:tcBorders>
            <w:vAlign w:val="bottom"/>
          </w:tcPr>
          <w:p w:rsidR="00E67B5F" w:rsidRPr="00FC64AA" w:rsidRDefault="00E67B5F" w:rsidP="0027227A">
            <w:pPr>
              <w:pStyle w:val="Titulonota"/>
              <w:spacing w:line="276" w:lineRule="auto"/>
              <w:jc w:val="right"/>
              <w:rPr>
                <w:b w:val="0"/>
                <w:sz w:val="17"/>
                <w:szCs w:val="17"/>
                <w:lang w:val="es-AR"/>
              </w:rPr>
            </w:pPr>
          </w:p>
        </w:tc>
        <w:tc>
          <w:tcPr>
            <w:tcW w:w="1092" w:type="dxa"/>
            <w:tcBorders>
              <w:top w:val="single" w:sz="4" w:space="0" w:color="auto"/>
            </w:tcBorders>
            <w:vAlign w:val="bottom"/>
          </w:tcPr>
          <w:p w:rsidR="00E67B5F" w:rsidRPr="00FC64AA" w:rsidRDefault="00E67B5F" w:rsidP="00E5172A">
            <w:pPr>
              <w:pStyle w:val="Titulonota"/>
              <w:spacing w:line="276" w:lineRule="auto"/>
              <w:jc w:val="right"/>
              <w:rPr>
                <w:b w:val="0"/>
                <w:sz w:val="17"/>
                <w:szCs w:val="17"/>
                <w:lang w:val="es-AR"/>
              </w:rPr>
            </w:pPr>
          </w:p>
        </w:tc>
      </w:tr>
      <w:tr w:rsidR="00E67B5F" w:rsidRPr="00FC64AA" w:rsidTr="0027227A">
        <w:tc>
          <w:tcPr>
            <w:tcW w:w="2835" w:type="dxa"/>
          </w:tcPr>
          <w:p w:rsidR="00E67B5F" w:rsidRPr="00FC64AA" w:rsidRDefault="00E67B5F" w:rsidP="00F15DC3">
            <w:pPr>
              <w:spacing w:line="276" w:lineRule="auto"/>
              <w:rPr>
                <w:sz w:val="17"/>
                <w:szCs w:val="17"/>
              </w:rPr>
            </w:pPr>
            <w:r w:rsidRPr="00FC64AA">
              <w:rPr>
                <w:rFonts w:cs="Arial"/>
                <w:b/>
                <w:bCs/>
                <w:sz w:val="17"/>
                <w:szCs w:val="17"/>
              </w:rPr>
              <w:t>TOTAL DE PREVISIONES</w:t>
            </w:r>
          </w:p>
        </w:tc>
        <w:tc>
          <w:tcPr>
            <w:tcW w:w="1092" w:type="dxa"/>
            <w:vAlign w:val="bottom"/>
          </w:tcPr>
          <w:p w:rsidR="00E67B5F" w:rsidRPr="00FC64AA" w:rsidRDefault="00E67B5F" w:rsidP="0027227A">
            <w:pPr>
              <w:pStyle w:val="Titulonota"/>
              <w:spacing w:line="276" w:lineRule="auto"/>
              <w:jc w:val="right"/>
              <w:rPr>
                <w:sz w:val="17"/>
                <w:szCs w:val="17"/>
                <w:lang w:val="es-AR"/>
              </w:rPr>
            </w:pPr>
            <w:r w:rsidRPr="00FC64AA">
              <w:rPr>
                <w:sz w:val="17"/>
                <w:szCs w:val="17"/>
                <w:lang w:val="es-AR"/>
              </w:rPr>
              <w:t>262.273</w:t>
            </w:r>
          </w:p>
        </w:tc>
        <w:tc>
          <w:tcPr>
            <w:tcW w:w="1068" w:type="dxa"/>
            <w:vAlign w:val="bottom"/>
          </w:tcPr>
          <w:p w:rsidR="00E67B5F" w:rsidRPr="00FC64AA" w:rsidRDefault="00FC64AA" w:rsidP="0027227A">
            <w:pPr>
              <w:pStyle w:val="Titulonota"/>
              <w:spacing w:line="276" w:lineRule="auto"/>
              <w:jc w:val="right"/>
              <w:rPr>
                <w:sz w:val="17"/>
                <w:szCs w:val="17"/>
                <w:lang w:val="es-AR"/>
              </w:rPr>
            </w:pPr>
            <w:r w:rsidRPr="00FC64AA">
              <w:rPr>
                <w:sz w:val="17"/>
                <w:szCs w:val="17"/>
                <w:lang w:val="es-AR"/>
              </w:rPr>
              <w:t>21</w:t>
            </w:r>
            <w:r w:rsidR="0043778F">
              <w:rPr>
                <w:sz w:val="17"/>
                <w:szCs w:val="17"/>
                <w:lang w:val="es-AR"/>
              </w:rPr>
              <w:t>6</w:t>
            </w:r>
            <w:r w:rsidRPr="00FC64AA">
              <w:rPr>
                <w:sz w:val="17"/>
                <w:szCs w:val="17"/>
                <w:lang w:val="es-AR"/>
              </w:rPr>
              <w:t>.</w:t>
            </w:r>
            <w:r w:rsidR="0043778F">
              <w:rPr>
                <w:sz w:val="17"/>
                <w:szCs w:val="17"/>
                <w:lang w:val="es-AR"/>
              </w:rPr>
              <w:t>19</w:t>
            </w:r>
            <w:r w:rsidR="00122520">
              <w:rPr>
                <w:sz w:val="17"/>
                <w:szCs w:val="17"/>
                <w:lang w:val="es-AR"/>
              </w:rPr>
              <w:t>7</w:t>
            </w:r>
          </w:p>
        </w:tc>
        <w:tc>
          <w:tcPr>
            <w:tcW w:w="1134" w:type="dxa"/>
            <w:vAlign w:val="bottom"/>
          </w:tcPr>
          <w:p w:rsidR="00E67B5F" w:rsidRPr="00FC64AA" w:rsidRDefault="0043778F" w:rsidP="0027227A">
            <w:pPr>
              <w:pStyle w:val="Titulonota"/>
              <w:spacing w:line="276" w:lineRule="auto"/>
              <w:jc w:val="right"/>
              <w:rPr>
                <w:sz w:val="17"/>
                <w:szCs w:val="17"/>
                <w:lang w:val="es-AR"/>
              </w:rPr>
            </w:pPr>
            <w:r>
              <w:rPr>
                <w:sz w:val="17"/>
                <w:szCs w:val="17"/>
                <w:lang w:val="es-AR"/>
              </w:rPr>
              <w:t>31.609</w:t>
            </w:r>
          </w:p>
        </w:tc>
        <w:tc>
          <w:tcPr>
            <w:tcW w:w="1276" w:type="dxa"/>
            <w:vAlign w:val="bottom"/>
          </w:tcPr>
          <w:p w:rsidR="00E67B5F" w:rsidRPr="00FC64AA" w:rsidRDefault="00FC64AA" w:rsidP="00FC64AA">
            <w:pPr>
              <w:pStyle w:val="Titulonota"/>
              <w:spacing w:line="276" w:lineRule="auto"/>
              <w:jc w:val="right"/>
              <w:rPr>
                <w:sz w:val="17"/>
                <w:szCs w:val="17"/>
                <w:lang w:val="es-AR"/>
              </w:rPr>
            </w:pPr>
            <w:r w:rsidRPr="00FC64AA">
              <w:rPr>
                <w:sz w:val="17"/>
                <w:szCs w:val="17"/>
                <w:lang w:val="es-AR"/>
              </w:rPr>
              <w:t>45.096</w:t>
            </w:r>
          </w:p>
        </w:tc>
        <w:tc>
          <w:tcPr>
            <w:tcW w:w="1092" w:type="dxa"/>
            <w:vAlign w:val="bottom"/>
          </w:tcPr>
          <w:p w:rsidR="00E67B5F" w:rsidRPr="00FC64AA" w:rsidRDefault="00FC64AA" w:rsidP="0027227A">
            <w:pPr>
              <w:pStyle w:val="Titulonota"/>
              <w:spacing w:line="276" w:lineRule="auto"/>
              <w:jc w:val="right"/>
              <w:rPr>
                <w:sz w:val="17"/>
                <w:szCs w:val="17"/>
                <w:lang w:val="es-AR"/>
              </w:rPr>
            </w:pPr>
            <w:r w:rsidRPr="00FC64AA">
              <w:rPr>
                <w:sz w:val="17"/>
                <w:szCs w:val="17"/>
                <w:lang w:val="es-AR"/>
              </w:rPr>
              <w:t>401.</w:t>
            </w:r>
            <w:r w:rsidR="0043778F">
              <w:rPr>
                <w:sz w:val="17"/>
                <w:szCs w:val="17"/>
                <w:lang w:val="es-AR"/>
              </w:rPr>
              <w:t>76</w:t>
            </w:r>
            <w:r w:rsidR="00122520">
              <w:rPr>
                <w:sz w:val="17"/>
                <w:szCs w:val="17"/>
                <w:lang w:val="es-AR"/>
              </w:rPr>
              <w:t>5</w:t>
            </w:r>
          </w:p>
        </w:tc>
        <w:tc>
          <w:tcPr>
            <w:tcW w:w="1092" w:type="dxa"/>
            <w:vAlign w:val="bottom"/>
          </w:tcPr>
          <w:p w:rsidR="00E67B5F" w:rsidRPr="00FC64AA" w:rsidRDefault="00E67B5F" w:rsidP="00E5172A">
            <w:pPr>
              <w:pStyle w:val="Titulonota"/>
              <w:spacing w:line="276" w:lineRule="auto"/>
              <w:jc w:val="right"/>
              <w:rPr>
                <w:sz w:val="17"/>
                <w:szCs w:val="17"/>
                <w:lang w:val="es-AR"/>
              </w:rPr>
            </w:pPr>
            <w:r w:rsidRPr="00FC64AA">
              <w:rPr>
                <w:sz w:val="17"/>
                <w:szCs w:val="17"/>
                <w:lang w:val="es-AR"/>
              </w:rPr>
              <w:t>262.273</w:t>
            </w:r>
          </w:p>
        </w:tc>
      </w:tr>
      <w:tr w:rsidR="00E67B5F" w:rsidRPr="00FC64AA" w:rsidTr="00E67B5F">
        <w:tc>
          <w:tcPr>
            <w:tcW w:w="2835" w:type="dxa"/>
          </w:tcPr>
          <w:p w:rsidR="00E67B5F" w:rsidRPr="00FC64AA" w:rsidRDefault="00E67B5F" w:rsidP="00F15DC3">
            <w:pPr>
              <w:spacing w:line="276" w:lineRule="auto"/>
              <w:rPr>
                <w:rFonts w:cs="Arial"/>
                <w:b/>
                <w:bCs/>
                <w:sz w:val="17"/>
                <w:szCs w:val="17"/>
              </w:rPr>
            </w:pPr>
          </w:p>
        </w:tc>
        <w:tc>
          <w:tcPr>
            <w:tcW w:w="1092"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c>
          <w:tcPr>
            <w:tcW w:w="1068"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c>
          <w:tcPr>
            <w:tcW w:w="1134"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c>
          <w:tcPr>
            <w:tcW w:w="1276"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c>
          <w:tcPr>
            <w:tcW w:w="1092"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c>
          <w:tcPr>
            <w:tcW w:w="1092" w:type="dxa"/>
            <w:tcBorders>
              <w:bottom w:val="double" w:sz="4" w:space="0" w:color="auto"/>
            </w:tcBorders>
          </w:tcPr>
          <w:p w:rsidR="00E67B5F" w:rsidRPr="00FC64AA" w:rsidRDefault="00E67B5F" w:rsidP="00F15DC3">
            <w:pPr>
              <w:pStyle w:val="Titulonota"/>
              <w:spacing w:line="276" w:lineRule="auto"/>
              <w:jc w:val="right"/>
              <w:rPr>
                <w:sz w:val="17"/>
                <w:szCs w:val="17"/>
                <w:lang w:val="es-AR"/>
              </w:rPr>
            </w:pPr>
          </w:p>
        </w:tc>
      </w:tr>
    </w:tbl>
    <w:p w:rsidR="0059098D" w:rsidRPr="00D2447A" w:rsidRDefault="0059098D" w:rsidP="0059098D">
      <w:pPr>
        <w:pStyle w:val="Titulonota"/>
        <w:jc w:val="both"/>
        <w:rPr>
          <w:rFonts w:cs="Arial"/>
          <w:b w:val="0"/>
          <w:caps w:val="0"/>
          <w:sz w:val="17"/>
          <w:szCs w:val="17"/>
          <w:highlight w:val="yellow"/>
          <w:lang w:val="es-AR"/>
        </w:rPr>
      </w:pPr>
    </w:p>
    <w:p w:rsidR="0059098D" w:rsidRPr="00003E41" w:rsidRDefault="00BB01F7" w:rsidP="007F5D3A">
      <w:pPr>
        <w:pStyle w:val="Titulonota"/>
        <w:numPr>
          <w:ilvl w:val="0"/>
          <w:numId w:val="19"/>
        </w:numPr>
        <w:jc w:val="both"/>
        <w:rPr>
          <w:rFonts w:cs="Arial"/>
          <w:b w:val="0"/>
          <w:caps w:val="0"/>
          <w:sz w:val="17"/>
          <w:szCs w:val="17"/>
          <w:lang w:val="es-AR"/>
        </w:rPr>
      </w:pPr>
      <w:r w:rsidRPr="00003E41">
        <w:rPr>
          <w:rFonts w:cs="Arial"/>
          <w:b w:val="0"/>
          <w:caps w:val="0"/>
          <w:sz w:val="17"/>
          <w:szCs w:val="17"/>
          <w:lang w:val="es-AR"/>
        </w:rPr>
        <w:t xml:space="preserve">Incluye </w:t>
      </w:r>
      <w:r w:rsidR="00E7794A" w:rsidRPr="00003E41">
        <w:rPr>
          <w:rFonts w:cs="Arial"/>
          <w:b w:val="0"/>
          <w:caps w:val="0"/>
          <w:sz w:val="17"/>
          <w:szCs w:val="17"/>
          <w:lang w:val="es-AR"/>
        </w:rPr>
        <w:t>la pé</w:t>
      </w:r>
      <w:r w:rsidR="00E71F49" w:rsidRPr="00003E41">
        <w:rPr>
          <w:rFonts w:cs="Arial"/>
          <w:b w:val="0"/>
          <w:caps w:val="0"/>
          <w:sz w:val="17"/>
          <w:szCs w:val="17"/>
          <w:lang w:val="es-AR"/>
        </w:rPr>
        <w:t xml:space="preserve">rdida por </w:t>
      </w:r>
      <w:r w:rsidR="00CA703B" w:rsidRPr="00003E41">
        <w:rPr>
          <w:rFonts w:cs="Arial"/>
          <w:b w:val="0"/>
          <w:caps w:val="0"/>
          <w:sz w:val="17"/>
          <w:szCs w:val="17"/>
          <w:lang w:val="es-AR"/>
        </w:rPr>
        <w:t xml:space="preserve">la </w:t>
      </w:r>
      <w:r w:rsidR="00E71F49" w:rsidRPr="00003E41">
        <w:rPr>
          <w:rFonts w:cs="Arial"/>
          <w:b w:val="0"/>
          <w:caps w:val="0"/>
          <w:sz w:val="17"/>
          <w:szCs w:val="17"/>
          <w:lang w:val="es-AR"/>
        </w:rPr>
        <w:t>revaluación de las previsiones por incobrabilidad de la ca</w:t>
      </w:r>
      <w:r w:rsidRPr="00003E41">
        <w:rPr>
          <w:rFonts w:cs="Arial"/>
          <w:b w:val="0"/>
          <w:caps w:val="0"/>
          <w:sz w:val="17"/>
          <w:szCs w:val="17"/>
          <w:lang w:val="es-AR"/>
        </w:rPr>
        <w:t>rtera de finan</w:t>
      </w:r>
      <w:r w:rsidR="00E73E01" w:rsidRPr="00003E41">
        <w:rPr>
          <w:rFonts w:cs="Arial"/>
          <w:b w:val="0"/>
          <w:caps w:val="0"/>
          <w:sz w:val="17"/>
          <w:szCs w:val="17"/>
          <w:lang w:val="es-AR"/>
        </w:rPr>
        <w:t>cia</w:t>
      </w:r>
      <w:r w:rsidRPr="00003E41">
        <w:rPr>
          <w:rFonts w:cs="Arial"/>
          <w:b w:val="0"/>
          <w:caps w:val="0"/>
          <w:sz w:val="17"/>
          <w:szCs w:val="17"/>
          <w:lang w:val="es-AR"/>
        </w:rPr>
        <w:t xml:space="preserve">ciones en dólares, </w:t>
      </w:r>
      <w:r w:rsidR="00E71F49" w:rsidRPr="00003E41">
        <w:rPr>
          <w:rFonts w:cs="Arial"/>
          <w:b w:val="0"/>
          <w:caps w:val="0"/>
          <w:sz w:val="17"/>
          <w:szCs w:val="17"/>
          <w:lang w:val="es-AR"/>
        </w:rPr>
        <w:t>imputa</w:t>
      </w:r>
      <w:r w:rsidRPr="00003E41">
        <w:rPr>
          <w:rFonts w:cs="Arial"/>
          <w:b w:val="0"/>
          <w:caps w:val="0"/>
          <w:sz w:val="17"/>
          <w:szCs w:val="17"/>
          <w:lang w:val="es-AR"/>
        </w:rPr>
        <w:t>da en el rubro</w:t>
      </w:r>
      <w:r w:rsidR="00E71F49" w:rsidRPr="00003E41">
        <w:rPr>
          <w:rFonts w:cs="Arial"/>
          <w:b w:val="0"/>
          <w:caps w:val="0"/>
          <w:sz w:val="17"/>
          <w:szCs w:val="17"/>
          <w:lang w:val="es-AR"/>
        </w:rPr>
        <w:t xml:space="preserve"> “Diferencia de Cotización”</w:t>
      </w:r>
      <w:r w:rsidR="00342AF6" w:rsidRPr="00003E41">
        <w:rPr>
          <w:rFonts w:cs="Arial"/>
          <w:b w:val="0"/>
          <w:caps w:val="0"/>
          <w:sz w:val="17"/>
          <w:szCs w:val="17"/>
          <w:lang w:val="es-AR"/>
        </w:rPr>
        <w:t>.</w:t>
      </w:r>
      <w:r w:rsidR="00E71F49" w:rsidRPr="00003E41">
        <w:rPr>
          <w:rFonts w:cs="Arial"/>
          <w:b w:val="0"/>
          <w:caps w:val="0"/>
          <w:sz w:val="17"/>
          <w:szCs w:val="17"/>
          <w:lang w:val="es-AR"/>
        </w:rPr>
        <w:t xml:space="preserve"> </w:t>
      </w:r>
    </w:p>
    <w:p w:rsidR="00DE3C04" w:rsidRPr="00D2447A" w:rsidRDefault="0032088F">
      <w:pPr>
        <w:rPr>
          <w:rFonts w:cs="Arial"/>
          <w:highlight w:val="yellow"/>
          <w:lang w:val="es-ES" w:eastAsia="es-ES"/>
        </w:rPr>
        <w:sectPr w:rsidR="00DE3C04" w:rsidRPr="00D2447A" w:rsidSect="00E7780C">
          <w:footerReference w:type="default" r:id="rId20"/>
          <w:pgSz w:w="12240" w:h="15840" w:code="1"/>
          <w:pgMar w:top="578" w:right="862" w:bottom="709" w:left="1729" w:header="227" w:footer="0" w:gutter="0"/>
          <w:pgNumType w:fmt="numberInDash"/>
          <w:cols w:space="720"/>
          <w:docGrid w:linePitch="258"/>
        </w:sectPr>
      </w:pPr>
      <w:r w:rsidRPr="00D2447A">
        <w:rPr>
          <w:rFonts w:cs="Arial"/>
          <w:highlight w:val="yellow"/>
          <w:lang w:val="es-ES" w:eastAsia="es-ES"/>
        </w:rPr>
        <w:br w:type="page"/>
      </w:r>
    </w:p>
    <w:p w:rsidR="00DE3C04" w:rsidRPr="00D2447A" w:rsidRDefault="00DE3C04">
      <w:pPr>
        <w:rPr>
          <w:rFonts w:cs="Arial"/>
          <w:highlight w:val="yellow"/>
          <w:lang w:val="es-ES" w:eastAsia="es-ES"/>
        </w:rPr>
      </w:pPr>
    </w:p>
    <w:p w:rsidR="0032088F" w:rsidRPr="00D2447A" w:rsidRDefault="0032088F">
      <w:pPr>
        <w:rPr>
          <w:rFonts w:cs="Arial"/>
          <w:highlight w:val="yellow"/>
          <w:lang w:val="es-ES" w:eastAsia="es-ES"/>
        </w:rPr>
      </w:pPr>
    </w:p>
    <w:p w:rsidR="00A929D6" w:rsidRPr="00D2447A" w:rsidRDefault="00A929D6">
      <w:pPr>
        <w:rPr>
          <w:rFonts w:cs="Arial"/>
          <w:highlight w:val="yellow"/>
          <w:lang w:val="es-ES" w:eastAsia="es-ES"/>
        </w:rPr>
      </w:pPr>
    </w:p>
    <w:p w:rsidR="00D65D73" w:rsidRPr="00D2447A" w:rsidRDefault="00D65D73" w:rsidP="00BC3125">
      <w:pPr>
        <w:pStyle w:val="Textonota"/>
        <w:ind w:left="0"/>
        <w:jc w:val="both"/>
        <w:outlineLvl w:val="0"/>
        <w:rPr>
          <w:b/>
          <w:highlight w:val="yellow"/>
          <w:lang w:val="es-AR"/>
        </w:rPr>
      </w:pPr>
    </w:p>
    <w:p w:rsidR="00DE08D9" w:rsidRPr="00D2447A" w:rsidRDefault="00DE08D9" w:rsidP="00BC3125">
      <w:pPr>
        <w:pStyle w:val="Titulonota"/>
        <w:jc w:val="both"/>
        <w:rPr>
          <w:highlight w:val="yellow"/>
          <w:lang w:val="es-AR"/>
        </w:rPr>
      </w:pPr>
    </w:p>
    <w:p w:rsidR="007A7346" w:rsidRPr="00A02613" w:rsidRDefault="007A7346" w:rsidP="00677265">
      <w:pPr>
        <w:pStyle w:val="Titulonota"/>
        <w:jc w:val="center"/>
        <w:rPr>
          <w:lang w:val="es-AR"/>
        </w:rPr>
      </w:pPr>
      <w:r w:rsidRPr="00A02613">
        <w:rPr>
          <w:lang w:val="es-AR"/>
        </w:rPr>
        <w:t>BANCO CMF S.A.</w:t>
      </w:r>
    </w:p>
    <w:p w:rsidR="007A7346" w:rsidRPr="00A02613" w:rsidRDefault="007A7346" w:rsidP="00677265">
      <w:pPr>
        <w:pStyle w:val="Texto"/>
        <w:jc w:val="center"/>
        <w:rPr>
          <w:lang w:val="es-AR"/>
        </w:rPr>
      </w:pPr>
    </w:p>
    <w:p w:rsidR="007A7346" w:rsidRPr="00A02613" w:rsidRDefault="007A7346" w:rsidP="00677265">
      <w:pPr>
        <w:pStyle w:val="Texto"/>
        <w:jc w:val="center"/>
        <w:rPr>
          <w:lang w:val="es-AR"/>
        </w:rPr>
      </w:pPr>
    </w:p>
    <w:p w:rsidR="00F91DE0" w:rsidRPr="00A02613" w:rsidRDefault="007A7346" w:rsidP="00677265">
      <w:pPr>
        <w:pStyle w:val="Titulonota"/>
        <w:jc w:val="center"/>
        <w:rPr>
          <w:lang w:val="es-AR"/>
        </w:rPr>
      </w:pPr>
      <w:r w:rsidRPr="00A02613">
        <w:rPr>
          <w:lang w:val="es-AR"/>
        </w:rPr>
        <w:t xml:space="preserve">ESTADOS </w:t>
      </w:r>
      <w:r w:rsidR="005309E1" w:rsidRPr="00A02613">
        <w:rPr>
          <w:lang w:val="es-AR"/>
        </w:rPr>
        <w:t>FINANCIEROS</w:t>
      </w:r>
      <w:r w:rsidRPr="00A02613">
        <w:rPr>
          <w:lang w:val="es-AR"/>
        </w:rPr>
        <w:t xml:space="preserve"> </w:t>
      </w:r>
      <w:r w:rsidR="00FC2DD2" w:rsidRPr="00A02613">
        <w:rPr>
          <w:lang w:val="es-AR"/>
        </w:rPr>
        <w:t xml:space="preserve">CONSOLIDADOS </w:t>
      </w:r>
    </w:p>
    <w:p w:rsidR="007A7346" w:rsidRPr="00A02613" w:rsidRDefault="007A7346" w:rsidP="00677265">
      <w:pPr>
        <w:pStyle w:val="Titulonota"/>
        <w:jc w:val="center"/>
      </w:pPr>
      <w:r w:rsidRPr="00A02613">
        <w:rPr>
          <w:lang w:val="es-AR"/>
        </w:rPr>
        <w:t xml:space="preserve">AL </w:t>
      </w:r>
      <w:r w:rsidR="006A7AF9" w:rsidRPr="00A02613">
        <w:rPr>
          <w:lang w:val="es-AR"/>
        </w:rPr>
        <w:t>3</w:t>
      </w:r>
      <w:r w:rsidR="00DC0051" w:rsidRPr="00A02613">
        <w:rPr>
          <w:lang w:val="es-AR"/>
        </w:rPr>
        <w:t>1</w:t>
      </w:r>
      <w:r w:rsidR="006A7AF9" w:rsidRPr="00A02613">
        <w:rPr>
          <w:lang w:val="es-AR"/>
        </w:rPr>
        <w:t xml:space="preserve"> de </w:t>
      </w:r>
      <w:r w:rsidR="00DC0051" w:rsidRPr="00A02613">
        <w:t>DICIEMBRE</w:t>
      </w:r>
      <w:r w:rsidR="00DC0051" w:rsidRPr="00A02613">
        <w:rPr>
          <w:lang w:val="es-AR"/>
        </w:rPr>
        <w:t xml:space="preserve"> </w:t>
      </w:r>
      <w:r w:rsidR="006A7AF9" w:rsidRPr="00A02613">
        <w:rPr>
          <w:lang w:val="es-AR"/>
        </w:rPr>
        <w:t>de 2019</w:t>
      </w:r>
    </w:p>
    <w:p w:rsidR="007A7346" w:rsidRPr="00A02613" w:rsidRDefault="007A7346" w:rsidP="00677265">
      <w:pPr>
        <w:pStyle w:val="Titulonota"/>
        <w:jc w:val="center"/>
        <w:rPr>
          <w:lang w:val="es-AR"/>
        </w:rPr>
      </w:pPr>
      <w:r w:rsidRPr="00A02613">
        <w:rPr>
          <w:lang w:val="es-AR"/>
        </w:rPr>
        <w:t>RATIFICACI</w:t>
      </w:r>
      <w:r w:rsidR="00380B28" w:rsidRPr="00A02613">
        <w:rPr>
          <w:lang w:val="es-AR"/>
        </w:rPr>
        <w:t>ó</w:t>
      </w:r>
      <w:r w:rsidRPr="00A02613">
        <w:rPr>
          <w:lang w:val="es-AR"/>
        </w:rPr>
        <w:t>N DE FIRMAS LITOGRAFIADAS</w:t>
      </w:r>
    </w:p>
    <w:p w:rsidR="007A7346" w:rsidRPr="00A02613" w:rsidRDefault="007A7346" w:rsidP="008938C4">
      <w:pPr>
        <w:ind w:left="720" w:hanging="720"/>
        <w:jc w:val="both"/>
      </w:pPr>
    </w:p>
    <w:p w:rsidR="007A7346" w:rsidRPr="00A02613" w:rsidRDefault="007A7346" w:rsidP="00BC3125">
      <w:pPr>
        <w:jc w:val="both"/>
      </w:pPr>
    </w:p>
    <w:p w:rsidR="007A7346" w:rsidRPr="00A02613" w:rsidRDefault="007A7346" w:rsidP="00BC3125">
      <w:pPr>
        <w:jc w:val="both"/>
      </w:pPr>
    </w:p>
    <w:p w:rsidR="007A7346" w:rsidRPr="00A02613" w:rsidRDefault="007A7346" w:rsidP="0027227A">
      <w:pPr>
        <w:pStyle w:val="Texto"/>
        <w:rPr>
          <w:lang w:val="es-AR"/>
        </w:rPr>
      </w:pPr>
      <w:r w:rsidRPr="00A02613">
        <w:rPr>
          <w:lang w:val="es-AR"/>
        </w:rPr>
        <w:t>Por la presente ratificamos las firmas que en litografía obran en las fojas que anteceden, desde la página N° 1 hasta la página N°</w:t>
      </w:r>
      <w:r w:rsidR="00C46B75" w:rsidRPr="00A02613">
        <w:rPr>
          <w:lang w:val="es-AR"/>
        </w:rPr>
        <w:t xml:space="preserve"> </w:t>
      </w:r>
      <w:r w:rsidR="007969CE">
        <w:rPr>
          <w:lang w:val="es-AR"/>
        </w:rPr>
        <w:t>99</w:t>
      </w:r>
      <w:r w:rsidR="000B6B33" w:rsidRPr="00A02613">
        <w:rPr>
          <w:lang w:val="es-AR"/>
        </w:rPr>
        <w:t xml:space="preserve"> </w:t>
      </w:r>
      <w:r w:rsidRPr="00A02613">
        <w:rPr>
          <w:lang w:val="es-AR"/>
        </w:rPr>
        <w:t xml:space="preserve">en los estados </w:t>
      </w:r>
      <w:r w:rsidR="005309E1" w:rsidRPr="00A02613">
        <w:rPr>
          <w:lang w:val="es-AR"/>
        </w:rPr>
        <w:t>financieros</w:t>
      </w:r>
      <w:r w:rsidR="002B3AB3" w:rsidRPr="00A02613">
        <w:rPr>
          <w:lang w:val="es-AR"/>
        </w:rPr>
        <w:t xml:space="preserve"> consolidados </w:t>
      </w:r>
      <w:r w:rsidRPr="00A02613">
        <w:rPr>
          <w:lang w:val="es-AR"/>
        </w:rPr>
        <w:t xml:space="preserve">de Banco CMF S.A. al </w:t>
      </w:r>
      <w:r w:rsidR="007A1A2B" w:rsidRPr="00A02613">
        <w:rPr>
          <w:lang w:val="es-AR"/>
        </w:rPr>
        <w:t>3</w:t>
      </w:r>
      <w:r w:rsidR="00DC0051" w:rsidRPr="00A02613">
        <w:rPr>
          <w:lang w:val="es-AR"/>
        </w:rPr>
        <w:t>1</w:t>
      </w:r>
      <w:r w:rsidR="006A7AF9" w:rsidRPr="00A02613">
        <w:rPr>
          <w:lang w:val="es-AR"/>
        </w:rPr>
        <w:t xml:space="preserve"> de </w:t>
      </w:r>
      <w:r w:rsidR="00DC0051" w:rsidRPr="00A02613">
        <w:rPr>
          <w:lang w:val="es-AR"/>
        </w:rPr>
        <w:t>diciembre</w:t>
      </w:r>
      <w:r w:rsidR="006A7AF9" w:rsidRPr="00A02613">
        <w:rPr>
          <w:lang w:val="es-AR"/>
        </w:rPr>
        <w:t xml:space="preserve"> de 2019.</w:t>
      </w: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C73E76" w:rsidRPr="00A02613" w:rsidRDefault="00C73E76" w:rsidP="00BC3125">
      <w:pPr>
        <w:pStyle w:val="Texto"/>
        <w:tabs>
          <w:tab w:val="center" w:pos="1440"/>
          <w:tab w:val="center" w:pos="4680"/>
          <w:tab w:val="center" w:pos="7920"/>
        </w:tabs>
        <w:rPr>
          <w:lang w:val="es-AR"/>
        </w:rPr>
      </w:pPr>
    </w:p>
    <w:p w:rsidR="00C73E76" w:rsidRPr="00A02613" w:rsidRDefault="00C73E76" w:rsidP="00BC3125">
      <w:pPr>
        <w:pStyle w:val="Texto"/>
        <w:tabs>
          <w:tab w:val="center" w:pos="1440"/>
          <w:tab w:val="center" w:pos="4680"/>
          <w:tab w:val="center" w:pos="7920"/>
        </w:tabs>
        <w:rPr>
          <w:lang w:val="es-AR"/>
        </w:rPr>
      </w:pPr>
    </w:p>
    <w:p w:rsidR="00C73E76" w:rsidRPr="00A02613" w:rsidRDefault="00C73E76" w:rsidP="00BC3125">
      <w:pPr>
        <w:pStyle w:val="Texto"/>
        <w:tabs>
          <w:tab w:val="center" w:pos="1440"/>
          <w:tab w:val="center" w:pos="4680"/>
          <w:tab w:val="center" w:pos="7920"/>
        </w:tabs>
        <w:rPr>
          <w:lang w:val="es-AR"/>
        </w:rPr>
      </w:pPr>
    </w:p>
    <w:p w:rsidR="00C73E76" w:rsidRPr="00A02613" w:rsidRDefault="00C73E7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570937" w:rsidP="00BC3125">
      <w:pPr>
        <w:pStyle w:val="Texto"/>
        <w:tabs>
          <w:tab w:val="center" w:pos="1440"/>
          <w:tab w:val="center" w:pos="4680"/>
          <w:tab w:val="center" w:pos="7920"/>
        </w:tabs>
        <w:rPr>
          <w:lang w:val="es-AR"/>
        </w:rPr>
      </w:pPr>
      <w:r w:rsidRPr="00A02613">
        <w:rPr>
          <w:noProof/>
          <w:lang w:val="es-AR" w:eastAsia="es-AR"/>
        </w:rPr>
        <mc:AlternateContent>
          <mc:Choice Requires="wps">
            <w:drawing>
              <wp:anchor distT="0" distB="0" distL="114300" distR="114300" simplePos="0" relativeHeight="251659264" behindDoc="1" locked="0" layoutInCell="0" allowOverlap="1" wp14:anchorId="265A9E6C" wp14:editId="7D7C494E">
                <wp:simplePos x="0" y="0"/>
                <wp:positionH relativeFrom="column">
                  <wp:posOffset>1811020</wp:posOffset>
                </wp:positionH>
                <wp:positionV relativeFrom="paragraph">
                  <wp:posOffset>4122420</wp:posOffset>
                </wp:positionV>
                <wp:extent cx="2286000" cy="5715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1F1" w:rsidRDefault="00BA71F1"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5A9E6C" id="_x0000_t202" coordsize="21600,21600" o:spt="202" path="m,l,21600r21600,l21600,xe">
                <v:stroke joinstyle="miter"/>
                <v:path gradientshapeok="t" o:connecttype="rect"/>
              </v:shapetype>
              <v:shape id="Text Box 8" o:spid="_x0000_s1026" type="#_x0000_t202" style="position:absolute;left:0;text-align:left;margin-left:142.6pt;margin-top:324.6pt;width:18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" o:allowincell="f" stroked="f">
                <v:textbox>
                  <w:txbxContent>
                    <w:p w:rsidR="00BA71F1" w:rsidRDefault="00BA71F1" w:rsidP="007A7346"/>
                  </w:txbxContent>
                </v:textbox>
              </v:shape>
            </w:pict>
          </mc:Fallback>
        </mc:AlternateContent>
      </w:r>
    </w:p>
    <w:p w:rsidR="007A7346" w:rsidRPr="00A02613" w:rsidRDefault="0085780E" w:rsidP="00BC3125">
      <w:pPr>
        <w:pStyle w:val="Texto"/>
        <w:tabs>
          <w:tab w:val="center" w:pos="1440"/>
          <w:tab w:val="center" w:pos="4680"/>
          <w:tab w:val="center" w:pos="7920"/>
        </w:tabs>
        <w:rPr>
          <w:lang w:val="es-AR"/>
        </w:rPr>
      </w:pPr>
      <w:r w:rsidRPr="00A02613">
        <w:rPr>
          <w:lang w:val="es-AR"/>
        </w:rPr>
        <w:t xml:space="preserve">  </w:t>
      </w:r>
      <w:r w:rsidR="005A1C16" w:rsidRPr="00A02613">
        <w:rPr>
          <w:lang w:val="es-AR"/>
        </w:rPr>
        <w:t xml:space="preserve">  </w:t>
      </w:r>
      <w:r w:rsidR="00361832" w:rsidRPr="00A02613">
        <w:rPr>
          <w:lang w:val="es-AR"/>
        </w:rPr>
        <w:t xml:space="preserve"> </w:t>
      </w:r>
      <w:r w:rsidR="00DC7C12" w:rsidRPr="00A02613">
        <w:rPr>
          <w:lang w:val="es-AR"/>
        </w:rPr>
        <w:t xml:space="preserve">   JOSÉ A. BENEGAS LYNCH</w:t>
      </w:r>
      <w:r w:rsidR="006879B8" w:rsidRPr="00A02613">
        <w:rPr>
          <w:lang w:val="es-AR"/>
        </w:rPr>
        <w:tab/>
      </w:r>
      <w:r w:rsidR="006879B8" w:rsidRPr="00A02613">
        <w:rPr>
          <w:lang w:val="es-AR"/>
        </w:rPr>
        <w:tab/>
        <w:t>PISTRELLI, HENRY MARTIN</w:t>
      </w:r>
    </w:p>
    <w:p w:rsidR="007A7346" w:rsidRPr="00A02613" w:rsidRDefault="005A1C16" w:rsidP="00BC3125">
      <w:pPr>
        <w:pStyle w:val="Texto"/>
        <w:tabs>
          <w:tab w:val="center" w:pos="709"/>
          <w:tab w:val="center" w:pos="1560"/>
          <w:tab w:val="center" w:pos="7920"/>
        </w:tabs>
        <w:rPr>
          <w:lang w:val="es-AR"/>
        </w:rPr>
      </w:pPr>
      <w:r w:rsidRPr="00A02613">
        <w:rPr>
          <w:lang w:val="es-AR"/>
        </w:rPr>
        <w:t xml:space="preserve">         </w:t>
      </w:r>
      <w:r w:rsidR="00E34908" w:rsidRPr="00A02613">
        <w:rPr>
          <w:lang w:val="es-AR"/>
        </w:rPr>
        <w:tab/>
      </w:r>
      <w:r w:rsidR="00963C29" w:rsidRPr="00A02613">
        <w:rPr>
          <w:lang w:val="es-AR"/>
        </w:rPr>
        <w:tab/>
      </w:r>
      <w:r w:rsidR="00DC7C12" w:rsidRPr="00A02613">
        <w:rPr>
          <w:lang w:val="es-AR"/>
        </w:rPr>
        <w:t>P</w:t>
      </w:r>
      <w:r w:rsidR="00963C29" w:rsidRPr="00A02613">
        <w:rPr>
          <w:lang w:val="es-AR"/>
        </w:rPr>
        <w:t>residente</w:t>
      </w:r>
      <w:r w:rsidR="007A7346" w:rsidRPr="00A02613">
        <w:rPr>
          <w:lang w:val="es-AR"/>
        </w:rPr>
        <w:tab/>
        <w:t>Y ASOCIADOS S.R.L.</w:t>
      </w:r>
    </w:p>
    <w:p w:rsidR="007A7346" w:rsidRPr="00A02613" w:rsidRDefault="00FA3E0B" w:rsidP="00286D8B">
      <w:pPr>
        <w:pStyle w:val="Texto"/>
        <w:tabs>
          <w:tab w:val="center" w:pos="1701"/>
          <w:tab w:val="center" w:pos="5103"/>
          <w:tab w:val="center" w:pos="8931"/>
        </w:tabs>
        <w:rPr>
          <w:sz w:val="18"/>
          <w:lang w:val="es-AR"/>
        </w:rPr>
      </w:pPr>
      <w:r w:rsidRPr="00A02613">
        <w:rPr>
          <w:sz w:val="18"/>
          <w:szCs w:val="18"/>
          <w:lang w:val="es-AR"/>
        </w:rPr>
        <w:t xml:space="preserve">                </w:t>
      </w:r>
      <w:r w:rsidR="00065C4F" w:rsidRPr="00A02613">
        <w:rPr>
          <w:sz w:val="18"/>
          <w:szCs w:val="18"/>
          <w:lang w:val="es-AR"/>
        </w:rPr>
        <w:t xml:space="preserve">         </w:t>
      </w:r>
      <w:r w:rsidRPr="00A02613">
        <w:rPr>
          <w:sz w:val="18"/>
          <w:szCs w:val="18"/>
          <w:lang w:val="es-AR"/>
        </w:rPr>
        <w:t xml:space="preserve"> </w:t>
      </w:r>
      <w:r w:rsidR="004B5D2A" w:rsidRPr="00A02613">
        <w:rPr>
          <w:sz w:val="18"/>
          <w:szCs w:val="18"/>
          <w:lang w:val="es-AR"/>
        </w:rPr>
        <w:t xml:space="preserve">              </w:t>
      </w:r>
      <w:r w:rsidR="007A7346" w:rsidRPr="00A02613">
        <w:rPr>
          <w:sz w:val="18"/>
          <w:lang w:val="es-AR"/>
        </w:rPr>
        <w:t xml:space="preserve">                                                        </w:t>
      </w:r>
      <w:r w:rsidRPr="00A02613">
        <w:rPr>
          <w:sz w:val="18"/>
          <w:lang w:val="es-AR"/>
        </w:rPr>
        <w:t xml:space="preserve">          </w:t>
      </w:r>
      <w:r w:rsidR="007A7346" w:rsidRPr="00A02613">
        <w:rPr>
          <w:sz w:val="18"/>
          <w:lang w:val="es-AR"/>
        </w:rPr>
        <w:t xml:space="preserve">    </w:t>
      </w:r>
      <w:r w:rsidR="00963C29" w:rsidRPr="00A02613">
        <w:rPr>
          <w:sz w:val="18"/>
          <w:lang w:val="es-AR"/>
        </w:rPr>
        <w:t xml:space="preserve">          </w:t>
      </w:r>
      <w:r w:rsidR="00DF4E85" w:rsidRPr="00A02613">
        <w:rPr>
          <w:sz w:val="18"/>
          <w:lang w:val="es-AR"/>
        </w:rPr>
        <w:t xml:space="preserve">  </w:t>
      </w:r>
      <w:r w:rsidR="00DE3C04" w:rsidRPr="00A02613">
        <w:rPr>
          <w:sz w:val="18"/>
          <w:lang w:val="es-AR"/>
        </w:rPr>
        <w:t xml:space="preserve"> </w:t>
      </w:r>
      <w:r w:rsidR="00286D8B" w:rsidRPr="00A02613">
        <w:rPr>
          <w:sz w:val="18"/>
          <w:lang w:val="es-AR"/>
        </w:rPr>
        <w:t xml:space="preserve">          </w:t>
      </w:r>
      <w:r w:rsidR="007A7346" w:rsidRPr="00A02613">
        <w:rPr>
          <w:lang w:val="es-AR"/>
        </w:rPr>
        <w:t>C.P.C.E.C.A.B.A. T° 1 - F° 13</w:t>
      </w:r>
    </w:p>
    <w:p w:rsidR="007A7346" w:rsidRPr="00A02613" w:rsidRDefault="007A7346" w:rsidP="00286D8B">
      <w:pPr>
        <w:pStyle w:val="Texto"/>
        <w:tabs>
          <w:tab w:val="center" w:pos="1701"/>
          <w:tab w:val="center" w:pos="5103"/>
          <w:tab w:val="center" w:pos="8222"/>
          <w:tab w:val="center" w:pos="8931"/>
        </w:tabs>
        <w:rPr>
          <w:sz w:val="18"/>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p>
    <w:p w:rsidR="007A7346" w:rsidRPr="00A02613" w:rsidRDefault="007A7346" w:rsidP="00BC3125">
      <w:pPr>
        <w:pStyle w:val="Texto"/>
        <w:tabs>
          <w:tab w:val="center" w:pos="1440"/>
          <w:tab w:val="center" w:pos="4680"/>
          <w:tab w:val="center" w:pos="7920"/>
        </w:tabs>
        <w:rPr>
          <w:lang w:val="es-AR"/>
        </w:rPr>
      </w:pPr>
      <w:r w:rsidRPr="00A02613">
        <w:rPr>
          <w:lang w:val="es-AR"/>
        </w:rPr>
        <w:tab/>
      </w:r>
      <w:r w:rsidR="00CC416B" w:rsidRPr="00A02613">
        <w:rPr>
          <w:lang w:val="es-AR"/>
        </w:rPr>
        <w:t>MARCOS PRIETO</w:t>
      </w:r>
      <w:r w:rsidRPr="00A02613">
        <w:rPr>
          <w:lang w:val="es-AR"/>
        </w:rPr>
        <w:tab/>
      </w:r>
      <w:r w:rsidR="00FC7DAC" w:rsidRPr="00A02613">
        <w:rPr>
          <w:sz w:val="18"/>
          <w:lang w:val="es-AR"/>
        </w:rPr>
        <w:t>GABRIEL GAMBACORTA</w:t>
      </w:r>
      <w:r w:rsidRPr="00A02613">
        <w:rPr>
          <w:lang w:val="es-AR"/>
        </w:rPr>
        <w:tab/>
      </w:r>
      <w:r w:rsidR="00DF4E85" w:rsidRPr="00A02613">
        <w:rPr>
          <w:lang w:val="es-AR"/>
        </w:rPr>
        <w:t>JOSÉ A.COYA TESTÓN</w:t>
      </w:r>
    </w:p>
    <w:p w:rsidR="007A7346" w:rsidRPr="00A02613" w:rsidRDefault="00CC416B" w:rsidP="00BC3125">
      <w:pPr>
        <w:pStyle w:val="Texto"/>
        <w:tabs>
          <w:tab w:val="center" w:pos="1440"/>
          <w:tab w:val="center" w:pos="4680"/>
          <w:tab w:val="center" w:pos="7920"/>
        </w:tabs>
        <w:rPr>
          <w:lang w:val="es-AR"/>
        </w:rPr>
      </w:pPr>
      <w:r w:rsidRPr="00A02613">
        <w:rPr>
          <w:lang w:val="es-AR"/>
        </w:rPr>
        <w:tab/>
        <w:t>Gerente General</w:t>
      </w:r>
      <w:r w:rsidR="007A7346" w:rsidRPr="00A02613">
        <w:rPr>
          <w:lang w:val="es-AR"/>
        </w:rPr>
        <w:tab/>
      </w:r>
      <w:r w:rsidR="0074485B" w:rsidRPr="00A02613">
        <w:rPr>
          <w:lang w:val="es-AR"/>
        </w:rPr>
        <w:t>Por Comisión Fiscalizadora</w:t>
      </w:r>
      <w:r w:rsidR="0074485B" w:rsidRPr="00A02613">
        <w:rPr>
          <w:lang w:val="es-AR"/>
        </w:rPr>
        <w:tab/>
      </w:r>
      <w:r w:rsidR="00DE3C04" w:rsidRPr="00A02613">
        <w:rPr>
          <w:lang w:val="es-AR"/>
        </w:rPr>
        <w:t>Socio</w:t>
      </w:r>
    </w:p>
    <w:p w:rsidR="007A7346" w:rsidRPr="00A02613" w:rsidRDefault="007A7346" w:rsidP="00BC3125">
      <w:pPr>
        <w:pStyle w:val="Texto"/>
        <w:tabs>
          <w:tab w:val="center" w:pos="1440"/>
          <w:tab w:val="center" w:pos="4680"/>
          <w:tab w:val="center" w:pos="7920"/>
        </w:tabs>
        <w:rPr>
          <w:lang w:val="pt-BR"/>
        </w:rPr>
      </w:pPr>
      <w:r w:rsidRPr="00A02613">
        <w:rPr>
          <w:lang w:val="es-AR"/>
        </w:rPr>
        <w:tab/>
      </w:r>
      <w:r w:rsidRPr="00A02613">
        <w:rPr>
          <w:lang w:val="es-AR"/>
        </w:rPr>
        <w:tab/>
      </w:r>
      <w:r w:rsidRPr="00A02613">
        <w:rPr>
          <w:lang w:val="es-AR"/>
        </w:rPr>
        <w:tab/>
      </w:r>
      <w:r w:rsidRPr="00A02613">
        <w:rPr>
          <w:lang w:val="pt-BR"/>
        </w:rPr>
        <w:t>Contador Públic</w:t>
      </w:r>
      <w:r w:rsidR="00DE3C04" w:rsidRPr="00A02613">
        <w:rPr>
          <w:lang w:val="pt-BR"/>
        </w:rPr>
        <w:t>o</w:t>
      </w:r>
      <w:r w:rsidRPr="00A02613">
        <w:rPr>
          <w:lang w:val="pt-BR"/>
        </w:rPr>
        <w:t xml:space="preserve"> U.B.A.</w:t>
      </w:r>
    </w:p>
    <w:p w:rsidR="007A7346" w:rsidRPr="00A02613" w:rsidRDefault="007A7346" w:rsidP="00BC3125">
      <w:pPr>
        <w:pStyle w:val="Texto"/>
        <w:tabs>
          <w:tab w:val="center" w:pos="1440"/>
          <w:tab w:val="center" w:pos="4680"/>
          <w:tab w:val="center" w:pos="7920"/>
        </w:tabs>
        <w:rPr>
          <w:lang w:val="pt-BR"/>
        </w:rPr>
      </w:pPr>
      <w:r w:rsidRPr="00A02613">
        <w:rPr>
          <w:lang w:val="pt-BR"/>
        </w:rPr>
        <w:tab/>
      </w:r>
      <w:r w:rsidRPr="00A02613">
        <w:rPr>
          <w:lang w:val="pt-BR"/>
        </w:rPr>
        <w:tab/>
      </w:r>
      <w:r w:rsidRPr="00A02613">
        <w:rPr>
          <w:lang w:val="pt-BR"/>
        </w:rPr>
        <w:tab/>
        <w:t xml:space="preserve">C.P.C.E.C.A.B.A. T° </w:t>
      </w:r>
      <w:r w:rsidR="00DF4E85" w:rsidRPr="00A02613">
        <w:rPr>
          <w:lang w:val="pt-BR"/>
        </w:rPr>
        <w:t>308</w:t>
      </w:r>
      <w:r w:rsidRPr="00A02613">
        <w:rPr>
          <w:lang w:val="pt-BR"/>
        </w:rPr>
        <w:t xml:space="preserve"> - F° </w:t>
      </w:r>
      <w:r w:rsidR="00DF4E85" w:rsidRPr="00A02613">
        <w:rPr>
          <w:lang w:val="pt-BR"/>
        </w:rPr>
        <w:t>061</w:t>
      </w:r>
    </w:p>
    <w:p w:rsidR="007A7346" w:rsidRPr="00A02613" w:rsidRDefault="00570937" w:rsidP="00BC3125">
      <w:pPr>
        <w:pStyle w:val="Texto"/>
        <w:rPr>
          <w:lang w:val="pt-BR"/>
        </w:rPr>
      </w:pPr>
      <w:r w:rsidRPr="00A02613">
        <w:rPr>
          <w:noProof/>
          <w:lang w:val="es-AR" w:eastAsia="es-AR"/>
        </w:rPr>
        <mc:AlternateContent>
          <mc:Choice Requires="wps">
            <w:drawing>
              <wp:anchor distT="0" distB="0" distL="114300" distR="114300" simplePos="0" relativeHeight="251661312" behindDoc="1" locked="0" layoutInCell="0" allowOverlap="1" wp14:anchorId="24153EC2" wp14:editId="5E15510C">
                <wp:simplePos x="0" y="0"/>
                <wp:positionH relativeFrom="column">
                  <wp:posOffset>1811020</wp:posOffset>
                </wp:positionH>
                <wp:positionV relativeFrom="paragraph">
                  <wp:posOffset>4122420</wp:posOffset>
                </wp:positionV>
                <wp:extent cx="2286000" cy="5715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1F1" w:rsidRDefault="00BA71F1"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53EC2" id="Text Box 10" o:spid="_x0000_s1027" type="#_x0000_t202" style="position:absolute;left:0;text-align:left;margin-left:142.6pt;margin-top:324.6pt;width:18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" o:allowincell="f" stroked="f">
                <v:textbox>
                  <w:txbxContent>
                    <w:p w:rsidR="00BA71F1" w:rsidRDefault="00BA71F1" w:rsidP="007A7346"/>
                  </w:txbxContent>
                </v:textbox>
              </v:shape>
            </w:pict>
          </mc:Fallback>
        </mc:AlternateContent>
      </w:r>
      <w:r w:rsidRPr="00A02613">
        <w:rPr>
          <w:noProof/>
          <w:lang w:val="es-AR" w:eastAsia="es-AR"/>
        </w:rPr>
        <mc:AlternateContent>
          <mc:Choice Requires="wps">
            <w:drawing>
              <wp:anchor distT="0" distB="0" distL="114300" distR="114300" simplePos="0" relativeHeight="251656192" behindDoc="1" locked="0" layoutInCell="0" allowOverlap="1" wp14:anchorId="72D31884" wp14:editId="27607405">
                <wp:simplePos x="0" y="0"/>
                <wp:positionH relativeFrom="column">
                  <wp:posOffset>1811020</wp:posOffset>
                </wp:positionH>
                <wp:positionV relativeFrom="paragraph">
                  <wp:posOffset>4122420</wp:posOffset>
                </wp:positionV>
                <wp:extent cx="2286000" cy="5715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1F1" w:rsidRDefault="00BA71F1"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31884" id="Text Box 6" o:spid="_x0000_s1028" type="#_x0000_t202" style="position:absolute;left:0;text-align:left;margin-left:142.6pt;margin-top:324.6pt;width:18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" o:allowincell="f" stroked="f">
                <v:textbox>
                  <w:txbxContent>
                    <w:p w:rsidR="00BA71F1" w:rsidRDefault="00BA71F1" w:rsidP="007A7346"/>
                  </w:txbxContent>
                </v:textbox>
              </v:shape>
            </w:pict>
          </mc:Fallback>
        </mc:AlternateContent>
      </w:r>
    </w:p>
    <w:p w:rsidR="00942301" w:rsidRPr="00A02613" w:rsidRDefault="00942301" w:rsidP="00BC3125">
      <w:pPr>
        <w:pStyle w:val="Tituloprincipal"/>
        <w:jc w:val="both"/>
        <w:rPr>
          <w:b w:val="0"/>
          <w:caps w:val="0"/>
          <w:sz w:val="19"/>
          <w:lang w:val="pt-BR"/>
        </w:rPr>
      </w:pPr>
    </w:p>
    <w:p w:rsidR="00FC7DAC" w:rsidRPr="00A02613" w:rsidRDefault="00FC7DAC" w:rsidP="00BC3125">
      <w:pPr>
        <w:pStyle w:val="Tituloprincipal"/>
        <w:jc w:val="both"/>
        <w:rPr>
          <w:b w:val="0"/>
          <w:caps w:val="0"/>
          <w:sz w:val="19"/>
          <w:lang w:val="pt-BR"/>
        </w:rPr>
      </w:pPr>
    </w:p>
    <w:p w:rsidR="00FC7DAC" w:rsidRPr="00A02613" w:rsidRDefault="00FC7DAC" w:rsidP="00BC3125">
      <w:pPr>
        <w:pStyle w:val="Tituloprincipal"/>
        <w:jc w:val="both"/>
        <w:rPr>
          <w:b w:val="0"/>
          <w:caps w:val="0"/>
          <w:sz w:val="19"/>
          <w:lang w:val="pt-BR"/>
        </w:rPr>
      </w:pPr>
    </w:p>
    <w:p w:rsidR="00FC7DAC" w:rsidRPr="00A02613" w:rsidRDefault="00FC7DAC" w:rsidP="00204824">
      <w:pPr>
        <w:pStyle w:val="Tituloprincipal"/>
        <w:ind w:left="567" w:hanging="283"/>
        <w:jc w:val="both"/>
        <w:rPr>
          <w:b w:val="0"/>
          <w:caps w:val="0"/>
          <w:sz w:val="19"/>
          <w:lang w:val="es-AR"/>
        </w:rPr>
      </w:pPr>
      <w:r w:rsidRPr="00A02613">
        <w:rPr>
          <w:b w:val="0"/>
          <w:caps w:val="0"/>
          <w:sz w:val="19"/>
          <w:lang w:val="pt-BR"/>
        </w:rPr>
        <w:t xml:space="preserve">       </w:t>
      </w:r>
      <w:r w:rsidR="00C84200" w:rsidRPr="00A02613">
        <w:rPr>
          <w:b w:val="0"/>
          <w:caps w:val="0"/>
          <w:sz w:val="19"/>
          <w:lang w:val="es-AR"/>
        </w:rPr>
        <w:t>DANIELA MERSÉ</w:t>
      </w:r>
    </w:p>
    <w:p w:rsidR="00FC7DAC" w:rsidRPr="00936809" w:rsidRDefault="00FC7DAC" w:rsidP="00204824">
      <w:pPr>
        <w:pStyle w:val="Tituloprincipal"/>
        <w:ind w:left="142"/>
        <w:jc w:val="both"/>
        <w:rPr>
          <w:b w:val="0"/>
          <w:caps w:val="0"/>
          <w:sz w:val="19"/>
          <w:lang w:val="es-AR"/>
        </w:rPr>
      </w:pPr>
      <w:r w:rsidRPr="00A02613">
        <w:rPr>
          <w:b w:val="0"/>
          <w:caps w:val="0"/>
          <w:sz w:val="19"/>
          <w:lang w:val="es-AR"/>
        </w:rPr>
        <w:t>Gerente de Contabilidad y RI</w:t>
      </w:r>
    </w:p>
    <w:p w:rsidR="00FC7DAC" w:rsidRPr="00936809" w:rsidRDefault="00FC7DAC" w:rsidP="00BC3125">
      <w:pPr>
        <w:pStyle w:val="Tituloprincipal"/>
        <w:jc w:val="both"/>
        <w:rPr>
          <w:b w:val="0"/>
          <w:caps w:val="0"/>
          <w:sz w:val="19"/>
          <w:lang w:val="es-AR"/>
        </w:rPr>
      </w:pPr>
    </w:p>
    <w:sectPr w:rsidR="00FC7DAC" w:rsidRPr="00936809" w:rsidSect="00D17CEF">
      <w:headerReference w:type="default" r:id="rId21"/>
      <w:footerReference w:type="default" r:id="rId22"/>
      <w:pgSz w:w="12240" w:h="15840" w:code="1"/>
      <w:pgMar w:top="578" w:right="862" w:bottom="709" w:left="1729" w:header="431" w:footer="71" w:gutter="0"/>
      <w:pgNumType w:fmt="numberInDash" w:start="86"/>
      <w:cols w:space="720"/>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B19" w:rsidRDefault="00A10B19">
      <w:r>
        <w:separator/>
      </w:r>
    </w:p>
  </w:endnote>
  <w:endnote w:type="continuationSeparator" w:id="0">
    <w:p w:rsidR="00A10B19" w:rsidRDefault="00A10B19">
      <w:r>
        <w:continuationSeparator/>
      </w:r>
    </w:p>
  </w:endnote>
  <w:endnote w:type="continuationNotice" w:id="1">
    <w:p w:rsidR="00A10B19" w:rsidRDefault="00A10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roman"/>
    <w:notTrueType/>
    <w:pitch w:val="variable"/>
    <w:sig w:usb0="00000003"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r>
      <w:fldChar w:fldCharType="begin"/>
    </w:r>
    <w:r>
      <w:instrText xml:space="preserve">PAGE  </w:instrText>
    </w:r>
    <w:r>
      <w:fldChar w:fldCharType="separate"/>
    </w:r>
    <w:r>
      <w:rPr>
        <w:noProof/>
      </w:rPr>
      <w:t>58</w:t>
    </w:r>
    <w:r>
      <w:rPr>
        <w:noProof/>
      </w:rPr>
      <w:fldChar w:fldCharType="end"/>
    </w:r>
  </w:p>
  <w:p w:rsidR="00BA71F1" w:rsidRDefault="00BA71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pPr>
      <w:pStyle w:val="Tex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8"/>
      <w:gridCol w:w="3488"/>
    </w:tblGrid>
    <w:tr w:rsidR="00BA71F1" w:rsidTr="00AF171C">
      <w:trPr>
        <w:trHeight w:val="942"/>
        <w:jc w:val="center"/>
      </w:trPr>
      <w:tc>
        <w:tcPr>
          <w:tcW w:w="1666" w:type="pct"/>
          <w:vAlign w:val="bottom"/>
        </w:tcPr>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rPr>
            <w:t>MARCOS PRIETO</w:t>
          </w:r>
        </w:p>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lang w:val="es-AR"/>
            </w:rPr>
            <w:t>Gerente General</w:t>
          </w:r>
        </w:p>
      </w:tc>
      <w:tc>
        <w:tcPr>
          <w:tcW w:w="1667" w:type="pct"/>
          <w:vAlign w:val="bottom"/>
        </w:tcPr>
        <w:p w:rsidR="00BA71F1" w:rsidRPr="003A0247" w:rsidRDefault="00BA71F1" w:rsidP="003A0247">
          <w:pPr>
            <w:pStyle w:val="Texto"/>
            <w:tabs>
              <w:tab w:val="center" w:pos="1276"/>
              <w:tab w:val="center" w:pos="4536"/>
              <w:tab w:val="center" w:pos="8505"/>
            </w:tabs>
            <w:jc w:val="center"/>
            <w:rPr>
              <w:sz w:val="14"/>
              <w:highlight w:val="yellow"/>
            </w:rPr>
          </w:pPr>
          <w:r w:rsidRPr="00E401DC">
            <w:rPr>
              <w:sz w:val="14"/>
            </w:rPr>
            <w:t xml:space="preserve">Firmado a efectos de su </w:t>
          </w:r>
          <w:r w:rsidRPr="00314237">
            <w:rPr>
              <w:sz w:val="14"/>
            </w:rPr>
            <w:t>identificación con</w:t>
          </w:r>
          <w:r>
            <w:rPr>
              <w:sz w:val="14"/>
            </w:rPr>
            <w:t xml:space="preserve"> </w:t>
          </w:r>
          <w:r w:rsidRPr="00314237">
            <w:rPr>
              <w:sz w:val="14"/>
            </w:rPr>
            <w:t xml:space="preserve">nuestro informe de </w:t>
          </w:r>
          <w:r w:rsidRPr="003411CE">
            <w:rPr>
              <w:sz w:val="14"/>
            </w:rPr>
            <w:t xml:space="preserve">fecha </w:t>
          </w:r>
          <w:r w:rsidRPr="00C327DD">
            <w:rPr>
              <w:sz w:val="14"/>
            </w:rPr>
            <w:t>20-02-2020</w:t>
          </w:r>
        </w:p>
        <w:p w:rsidR="00BA71F1" w:rsidRDefault="00BA71F1" w:rsidP="00AF171C">
          <w:pPr>
            <w:pStyle w:val="Texto"/>
            <w:tabs>
              <w:tab w:val="center" w:pos="1276"/>
              <w:tab w:val="center" w:pos="4536"/>
              <w:tab w:val="center" w:pos="8505"/>
            </w:tabs>
            <w:ind w:right="-81"/>
            <w:jc w:val="center"/>
            <w:rPr>
              <w:sz w:val="14"/>
            </w:rPr>
          </w:pPr>
          <w:r w:rsidRPr="00C43DD9">
            <w:rPr>
              <w:sz w:val="14"/>
            </w:rPr>
            <w:t>PISTRELLI, HENRY MARTIN Y ASOCIADOS</w:t>
          </w:r>
          <w:r w:rsidRPr="00E401DC">
            <w:rPr>
              <w:sz w:val="14"/>
            </w:rPr>
            <w:t xml:space="preserve"> </w:t>
          </w:r>
          <w:r>
            <w:rPr>
              <w:sz w:val="14"/>
            </w:rPr>
            <w:t>S</w:t>
          </w:r>
          <w:r w:rsidRPr="00E401DC">
            <w:rPr>
              <w:sz w:val="14"/>
            </w:rPr>
            <w:t>.R.L.</w:t>
          </w:r>
        </w:p>
        <w:p w:rsidR="00BA71F1" w:rsidRDefault="00BA71F1" w:rsidP="00DC25EF">
          <w:pPr>
            <w:pStyle w:val="Texto"/>
            <w:tabs>
              <w:tab w:val="center" w:pos="1276"/>
              <w:tab w:val="center" w:pos="4536"/>
              <w:tab w:val="center" w:pos="8505"/>
            </w:tabs>
            <w:jc w:val="center"/>
            <w:rPr>
              <w:sz w:val="14"/>
            </w:rPr>
          </w:pPr>
          <w:r w:rsidRPr="007265F3">
            <w:rPr>
              <w:sz w:val="14"/>
              <w:lang w:val="es-AR"/>
            </w:rPr>
            <w:t>C.P.C.E.C.A.B.A. T° 1 - F° 13</w:t>
          </w:r>
        </w:p>
      </w:tc>
      <w:tc>
        <w:tcPr>
          <w:tcW w:w="1667" w:type="pct"/>
          <w:vAlign w:val="bottom"/>
        </w:tcPr>
        <w:p w:rsidR="00BA71F1" w:rsidRPr="001A3162" w:rsidRDefault="00BA71F1" w:rsidP="00DC25EF">
          <w:pPr>
            <w:pStyle w:val="Texto"/>
            <w:tabs>
              <w:tab w:val="center" w:pos="1276"/>
              <w:tab w:val="center" w:pos="4536"/>
              <w:tab w:val="center" w:pos="8505"/>
            </w:tabs>
            <w:jc w:val="center"/>
            <w:rPr>
              <w:sz w:val="16"/>
              <w:szCs w:val="16"/>
              <w:lang w:val="es-AR"/>
            </w:rPr>
          </w:pPr>
          <w:r w:rsidRPr="001A3162">
            <w:rPr>
              <w:sz w:val="16"/>
              <w:szCs w:val="16"/>
              <w:lang w:val="es-AR"/>
            </w:rPr>
            <w:t>JOSÉ A. BENEGAS LYNCH</w:t>
          </w:r>
        </w:p>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lang w:val="es-AR"/>
            </w:rPr>
            <w:t>Presidente</w:t>
          </w:r>
        </w:p>
      </w:tc>
    </w:tr>
    <w:tr w:rsidR="00BA71F1" w:rsidTr="00AF171C">
      <w:trPr>
        <w:trHeight w:val="1314"/>
        <w:jc w:val="center"/>
      </w:trPr>
      <w:tc>
        <w:tcPr>
          <w:tcW w:w="1666" w:type="pct"/>
          <w:vAlign w:val="bottom"/>
        </w:tcPr>
        <w:p w:rsidR="00BA71F1" w:rsidRPr="001A3162" w:rsidRDefault="00BA71F1" w:rsidP="00DC25EF">
          <w:pPr>
            <w:pStyle w:val="Texto"/>
            <w:tabs>
              <w:tab w:val="center" w:pos="1276"/>
              <w:tab w:val="center" w:pos="4536"/>
              <w:tab w:val="center" w:pos="8505"/>
            </w:tabs>
            <w:jc w:val="center"/>
            <w:rPr>
              <w:sz w:val="16"/>
              <w:szCs w:val="16"/>
              <w:lang w:val="es-AR"/>
            </w:rPr>
          </w:pPr>
          <w:r w:rsidRPr="001A3162">
            <w:rPr>
              <w:sz w:val="16"/>
              <w:szCs w:val="16"/>
              <w:lang w:val="es-AR"/>
            </w:rPr>
            <w:t>GABRIEL GAMBACORTA</w:t>
          </w:r>
        </w:p>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lang w:val="es-AR"/>
            </w:rPr>
            <w:t>Por Comisión Fiscalizadora</w:t>
          </w:r>
        </w:p>
      </w:tc>
      <w:tc>
        <w:tcPr>
          <w:tcW w:w="1667" w:type="pct"/>
          <w:vAlign w:val="bottom"/>
        </w:tcPr>
        <w:p w:rsidR="00BA71F1" w:rsidRDefault="00BA71F1" w:rsidP="00DC25EF">
          <w:pPr>
            <w:pStyle w:val="Texto"/>
            <w:tabs>
              <w:tab w:val="center" w:pos="1276"/>
              <w:tab w:val="center" w:pos="4536"/>
              <w:tab w:val="center" w:pos="8505"/>
            </w:tabs>
            <w:jc w:val="center"/>
            <w:rPr>
              <w:sz w:val="14"/>
              <w:lang w:val="es-AR"/>
            </w:rPr>
          </w:pPr>
        </w:p>
        <w:p w:rsidR="00BA71F1" w:rsidRDefault="00BA71F1" w:rsidP="00DC25EF">
          <w:pPr>
            <w:pStyle w:val="Texto"/>
            <w:tabs>
              <w:tab w:val="center" w:pos="1276"/>
              <w:tab w:val="center" w:pos="4536"/>
              <w:tab w:val="center" w:pos="8505"/>
            </w:tabs>
            <w:jc w:val="center"/>
            <w:rPr>
              <w:sz w:val="14"/>
              <w:lang w:val="es-AR"/>
            </w:rPr>
          </w:pPr>
        </w:p>
        <w:p w:rsidR="00BA71F1" w:rsidRDefault="00BA71F1" w:rsidP="00DC25EF">
          <w:pPr>
            <w:pStyle w:val="Texto"/>
            <w:tabs>
              <w:tab w:val="center" w:pos="1276"/>
              <w:tab w:val="center" w:pos="4536"/>
              <w:tab w:val="center" w:pos="8505"/>
            </w:tabs>
            <w:jc w:val="center"/>
            <w:rPr>
              <w:sz w:val="14"/>
              <w:lang w:val="es-AR"/>
            </w:rPr>
          </w:pPr>
        </w:p>
        <w:p w:rsidR="00BA71F1" w:rsidRPr="007848FF" w:rsidRDefault="00BA71F1" w:rsidP="00667164">
          <w:pPr>
            <w:pStyle w:val="Texto"/>
            <w:tabs>
              <w:tab w:val="center" w:pos="1276"/>
              <w:tab w:val="center" w:pos="4536"/>
              <w:tab w:val="center" w:pos="8505"/>
            </w:tabs>
            <w:jc w:val="center"/>
            <w:rPr>
              <w:sz w:val="14"/>
              <w:lang w:val="es-AR"/>
            </w:rPr>
          </w:pPr>
          <w:r>
            <w:rPr>
              <w:sz w:val="14"/>
              <w:szCs w:val="14"/>
              <w:lang w:val="es-AR"/>
            </w:rPr>
            <w:t>JOSÉ A. COYA TESTÓN</w:t>
          </w:r>
        </w:p>
        <w:p w:rsidR="00BA71F1" w:rsidRDefault="00BA71F1" w:rsidP="00667164">
          <w:pPr>
            <w:pStyle w:val="Texto"/>
            <w:tabs>
              <w:tab w:val="center" w:pos="1276"/>
              <w:tab w:val="center" w:pos="4536"/>
              <w:tab w:val="center" w:pos="8505"/>
            </w:tabs>
            <w:jc w:val="center"/>
            <w:rPr>
              <w:sz w:val="14"/>
              <w:lang w:val="es-AR"/>
            </w:rPr>
          </w:pPr>
          <w:r w:rsidRPr="00510901">
            <w:rPr>
              <w:sz w:val="14"/>
              <w:lang w:val="es-AR"/>
            </w:rPr>
            <w:t>Soci</w:t>
          </w:r>
          <w:r>
            <w:rPr>
              <w:sz w:val="14"/>
              <w:lang w:val="es-AR"/>
            </w:rPr>
            <w:t>o</w:t>
          </w:r>
        </w:p>
        <w:p w:rsidR="00BA71F1" w:rsidRPr="003C06ED" w:rsidRDefault="00BA71F1" w:rsidP="00667164">
          <w:pPr>
            <w:pStyle w:val="Texto"/>
            <w:tabs>
              <w:tab w:val="center" w:pos="1276"/>
              <w:tab w:val="center" w:pos="4536"/>
              <w:tab w:val="center" w:pos="8505"/>
            </w:tabs>
            <w:jc w:val="center"/>
            <w:rPr>
              <w:sz w:val="14"/>
              <w:lang w:val="es-AR"/>
            </w:rPr>
          </w:pPr>
          <w:r w:rsidRPr="003C06ED">
            <w:rPr>
              <w:sz w:val="14"/>
              <w:lang w:val="es-AR"/>
            </w:rPr>
            <w:t>Contador Público U.B.A</w:t>
          </w:r>
        </w:p>
        <w:p w:rsidR="00BA71F1" w:rsidRPr="00667164" w:rsidRDefault="00BA71F1" w:rsidP="00667164">
          <w:pPr>
            <w:pStyle w:val="Texto"/>
            <w:tabs>
              <w:tab w:val="center" w:pos="1276"/>
              <w:tab w:val="center" w:pos="4536"/>
              <w:tab w:val="center" w:pos="8222"/>
            </w:tabs>
            <w:jc w:val="center"/>
            <w:rPr>
              <w:sz w:val="14"/>
              <w:lang w:val="es-AR"/>
            </w:rPr>
          </w:pPr>
          <w:r w:rsidRPr="003C06ED">
            <w:rPr>
              <w:sz w:val="14"/>
              <w:lang w:val="es-AR"/>
            </w:rPr>
            <w:t>C.P.C.E.C.A.B.A. T° 308 - F° 061</w:t>
          </w:r>
        </w:p>
      </w:tc>
      <w:tc>
        <w:tcPr>
          <w:tcW w:w="1667" w:type="pct"/>
          <w:vAlign w:val="bottom"/>
        </w:tcPr>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rPr>
            <w:t>DANIELA MERSÉ</w:t>
          </w:r>
        </w:p>
        <w:p w:rsidR="00BA71F1" w:rsidRPr="001A3162" w:rsidRDefault="00BA71F1" w:rsidP="00DC25EF">
          <w:pPr>
            <w:pStyle w:val="Texto"/>
            <w:tabs>
              <w:tab w:val="center" w:pos="1276"/>
              <w:tab w:val="center" w:pos="4536"/>
              <w:tab w:val="center" w:pos="8505"/>
            </w:tabs>
            <w:jc w:val="center"/>
            <w:rPr>
              <w:sz w:val="16"/>
              <w:szCs w:val="16"/>
            </w:rPr>
          </w:pPr>
          <w:r w:rsidRPr="001A3162">
            <w:rPr>
              <w:sz w:val="16"/>
              <w:szCs w:val="16"/>
            </w:rPr>
            <w:t>Gerente de Contabilidad y RI</w:t>
          </w:r>
        </w:p>
      </w:tc>
    </w:tr>
  </w:tbl>
  <w:p w:rsidR="00BA71F1" w:rsidRPr="00510901" w:rsidRDefault="00BA71F1">
    <w:pPr>
      <w:pStyle w:val="Texto"/>
      <w:tabs>
        <w:tab w:val="center" w:pos="1276"/>
        <w:tab w:val="center" w:pos="4536"/>
        <w:tab w:val="center" w:pos="8222"/>
      </w:tabs>
      <w:jc w:val="left"/>
      <w:rPr>
        <w:sz w:val="14"/>
        <w:lang w:val="es-A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rsidP="00DB067E">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3487"/>
      <w:gridCol w:w="3487"/>
    </w:tblGrid>
    <w:tr w:rsidR="00BA71F1" w:rsidTr="00AF171C">
      <w:trPr>
        <w:trHeight w:val="942"/>
        <w:jc w:val="center"/>
      </w:trPr>
      <w:tc>
        <w:tcPr>
          <w:tcW w:w="1666" w:type="pct"/>
          <w:vAlign w:val="bottom"/>
        </w:tcPr>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MARCOS PRIETO</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lang w:val="es-AR"/>
            </w:rPr>
            <w:t>Gerente General</w:t>
          </w:r>
        </w:p>
      </w:tc>
      <w:tc>
        <w:tcPr>
          <w:tcW w:w="1667" w:type="pct"/>
          <w:vAlign w:val="bottom"/>
        </w:tcPr>
        <w:p w:rsidR="00BA71F1" w:rsidRDefault="00BA71F1" w:rsidP="00DB067E">
          <w:pPr>
            <w:pStyle w:val="Texto"/>
            <w:tabs>
              <w:tab w:val="center" w:pos="1276"/>
              <w:tab w:val="center" w:pos="4536"/>
              <w:tab w:val="center" w:pos="8505"/>
            </w:tabs>
            <w:jc w:val="center"/>
            <w:rPr>
              <w:sz w:val="14"/>
            </w:rPr>
          </w:pPr>
          <w:r w:rsidRPr="00E401DC">
            <w:rPr>
              <w:sz w:val="14"/>
            </w:rPr>
            <w:t xml:space="preserve">Firmado a </w:t>
          </w:r>
          <w:r w:rsidRPr="00365A3B">
            <w:rPr>
              <w:sz w:val="14"/>
            </w:rPr>
            <w:t>efectos de su identificación</w:t>
          </w:r>
          <w:r>
            <w:rPr>
              <w:sz w:val="14"/>
            </w:rPr>
            <w:t xml:space="preserve"> con nuestro </w:t>
          </w:r>
          <w:r w:rsidRPr="00CD4450">
            <w:rPr>
              <w:sz w:val="14"/>
            </w:rPr>
            <w:t xml:space="preserve">informe de </w:t>
          </w:r>
          <w:r w:rsidRPr="003411CE">
            <w:rPr>
              <w:sz w:val="14"/>
            </w:rPr>
            <w:t xml:space="preserve">fecha </w:t>
          </w:r>
          <w:r>
            <w:rPr>
              <w:sz w:val="14"/>
            </w:rPr>
            <w:t>26</w:t>
          </w:r>
          <w:r w:rsidRPr="003411CE">
            <w:rPr>
              <w:sz w:val="14"/>
            </w:rPr>
            <w:t>-</w:t>
          </w:r>
          <w:r>
            <w:rPr>
              <w:sz w:val="14"/>
            </w:rPr>
            <w:t>02</w:t>
          </w:r>
          <w:r w:rsidRPr="003411CE">
            <w:rPr>
              <w:sz w:val="14"/>
            </w:rPr>
            <w:t>-20</w:t>
          </w:r>
          <w:r>
            <w:rPr>
              <w:sz w:val="14"/>
            </w:rPr>
            <w:t>20</w:t>
          </w:r>
        </w:p>
        <w:p w:rsidR="00BA71F1" w:rsidRDefault="00BA71F1" w:rsidP="00AF171C">
          <w:pPr>
            <w:pStyle w:val="Texto"/>
            <w:tabs>
              <w:tab w:val="center" w:pos="1276"/>
              <w:tab w:val="center" w:pos="4536"/>
              <w:tab w:val="center" w:pos="8505"/>
            </w:tabs>
            <w:ind w:right="-81"/>
            <w:jc w:val="center"/>
            <w:rPr>
              <w:sz w:val="14"/>
            </w:rPr>
          </w:pPr>
          <w:r w:rsidRPr="00C43DD9">
            <w:rPr>
              <w:sz w:val="14"/>
            </w:rPr>
            <w:t>PISTRELLI, HENRY MARTIN Y ASOCIADOS</w:t>
          </w:r>
          <w:r w:rsidRPr="00E401DC">
            <w:rPr>
              <w:sz w:val="14"/>
            </w:rPr>
            <w:t xml:space="preserve"> </w:t>
          </w:r>
          <w:r>
            <w:rPr>
              <w:sz w:val="14"/>
            </w:rPr>
            <w:t>S</w:t>
          </w:r>
          <w:r w:rsidRPr="00E401DC">
            <w:rPr>
              <w:sz w:val="14"/>
            </w:rPr>
            <w:t>.R.L.</w:t>
          </w:r>
        </w:p>
        <w:p w:rsidR="00BA71F1" w:rsidRDefault="00BA71F1" w:rsidP="00DB067E">
          <w:pPr>
            <w:pStyle w:val="Texto"/>
            <w:tabs>
              <w:tab w:val="center" w:pos="1276"/>
              <w:tab w:val="center" w:pos="4536"/>
              <w:tab w:val="center" w:pos="8505"/>
            </w:tabs>
            <w:jc w:val="center"/>
            <w:rPr>
              <w:sz w:val="14"/>
            </w:rPr>
          </w:pPr>
          <w:r w:rsidRPr="007265F3">
            <w:rPr>
              <w:sz w:val="14"/>
              <w:lang w:val="es-AR"/>
            </w:rPr>
            <w:t>C.P.C.E.C.A.B.A. T° 1 - F° 13</w:t>
          </w:r>
        </w:p>
      </w:tc>
      <w:tc>
        <w:tcPr>
          <w:tcW w:w="1667" w:type="pct"/>
          <w:vAlign w:val="bottom"/>
        </w:tcPr>
        <w:p w:rsidR="00BA71F1" w:rsidRPr="001A3162" w:rsidRDefault="00BA71F1" w:rsidP="00DB067E">
          <w:pPr>
            <w:pStyle w:val="Texto"/>
            <w:tabs>
              <w:tab w:val="center" w:pos="1276"/>
              <w:tab w:val="center" w:pos="4536"/>
              <w:tab w:val="center" w:pos="8505"/>
            </w:tabs>
            <w:jc w:val="center"/>
            <w:rPr>
              <w:sz w:val="16"/>
              <w:szCs w:val="16"/>
              <w:lang w:val="es-AR"/>
            </w:rPr>
          </w:pPr>
          <w:r w:rsidRPr="001A3162">
            <w:rPr>
              <w:sz w:val="16"/>
              <w:szCs w:val="16"/>
              <w:lang w:val="es-AR"/>
            </w:rPr>
            <w:t>JOSÉ A. BENEGAS LYNCH</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lang w:val="es-AR"/>
            </w:rPr>
            <w:t>Presidente</w:t>
          </w:r>
        </w:p>
      </w:tc>
    </w:tr>
    <w:tr w:rsidR="00BA71F1" w:rsidTr="00AF171C">
      <w:trPr>
        <w:trHeight w:val="1314"/>
        <w:jc w:val="center"/>
      </w:trPr>
      <w:tc>
        <w:tcPr>
          <w:tcW w:w="1666" w:type="pct"/>
          <w:vAlign w:val="bottom"/>
        </w:tcPr>
        <w:p w:rsidR="00BA71F1" w:rsidRPr="001A3162" w:rsidRDefault="00BA71F1" w:rsidP="00DB067E">
          <w:pPr>
            <w:pStyle w:val="Texto"/>
            <w:tabs>
              <w:tab w:val="center" w:pos="1276"/>
              <w:tab w:val="center" w:pos="4536"/>
              <w:tab w:val="center" w:pos="8505"/>
            </w:tabs>
            <w:jc w:val="center"/>
            <w:rPr>
              <w:sz w:val="16"/>
              <w:szCs w:val="16"/>
              <w:lang w:val="es-AR"/>
            </w:rPr>
          </w:pPr>
          <w:r w:rsidRPr="001A3162">
            <w:rPr>
              <w:sz w:val="16"/>
              <w:szCs w:val="16"/>
              <w:lang w:val="es-AR"/>
            </w:rPr>
            <w:t>GABRIEL GAMBACORTA</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lang w:val="es-AR"/>
            </w:rPr>
            <w:t>Por Comisión Fiscalizadora</w:t>
          </w:r>
        </w:p>
      </w:tc>
      <w:tc>
        <w:tcPr>
          <w:tcW w:w="1667" w:type="pct"/>
          <w:vAlign w:val="bottom"/>
        </w:tcPr>
        <w:p w:rsidR="00BA71F1" w:rsidRDefault="00BA71F1" w:rsidP="00DB067E">
          <w:pPr>
            <w:pStyle w:val="Texto"/>
            <w:tabs>
              <w:tab w:val="center" w:pos="1276"/>
              <w:tab w:val="center" w:pos="4536"/>
              <w:tab w:val="center" w:pos="8505"/>
            </w:tabs>
            <w:jc w:val="center"/>
            <w:rPr>
              <w:sz w:val="14"/>
              <w:lang w:val="es-AR"/>
            </w:rPr>
          </w:pPr>
        </w:p>
        <w:p w:rsidR="00BA71F1" w:rsidRDefault="00BA71F1" w:rsidP="00DB067E">
          <w:pPr>
            <w:pStyle w:val="Texto"/>
            <w:tabs>
              <w:tab w:val="center" w:pos="1276"/>
              <w:tab w:val="center" w:pos="4536"/>
              <w:tab w:val="center" w:pos="8505"/>
            </w:tabs>
            <w:jc w:val="center"/>
            <w:rPr>
              <w:sz w:val="14"/>
              <w:lang w:val="es-AR"/>
            </w:rPr>
          </w:pPr>
        </w:p>
        <w:p w:rsidR="00BA71F1" w:rsidRDefault="00BA71F1" w:rsidP="00DB067E">
          <w:pPr>
            <w:pStyle w:val="Texto"/>
            <w:tabs>
              <w:tab w:val="center" w:pos="1276"/>
              <w:tab w:val="center" w:pos="4536"/>
              <w:tab w:val="center" w:pos="8505"/>
            </w:tabs>
            <w:jc w:val="center"/>
            <w:rPr>
              <w:sz w:val="14"/>
              <w:lang w:val="es-AR"/>
            </w:rPr>
          </w:pPr>
        </w:p>
        <w:p w:rsidR="00BA71F1" w:rsidRPr="007848FF" w:rsidRDefault="00BA71F1" w:rsidP="00DB067E">
          <w:pPr>
            <w:pStyle w:val="Texto"/>
            <w:tabs>
              <w:tab w:val="center" w:pos="1276"/>
              <w:tab w:val="center" w:pos="4536"/>
              <w:tab w:val="center" w:pos="8505"/>
            </w:tabs>
            <w:jc w:val="center"/>
            <w:rPr>
              <w:sz w:val="14"/>
              <w:lang w:val="es-AR"/>
            </w:rPr>
          </w:pPr>
          <w:r>
            <w:rPr>
              <w:sz w:val="14"/>
              <w:szCs w:val="14"/>
              <w:lang w:val="es-AR"/>
            </w:rPr>
            <w:t>JOSÉ A. COYA TESTÓN</w:t>
          </w:r>
        </w:p>
        <w:p w:rsidR="00BA71F1" w:rsidRDefault="00BA71F1" w:rsidP="00DB067E">
          <w:pPr>
            <w:pStyle w:val="Texto"/>
            <w:tabs>
              <w:tab w:val="center" w:pos="1276"/>
              <w:tab w:val="center" w:pos="4536"/>
              <w:tab w:val="center" w:pos="8505"/>
            </w:tabs>
            <w:jc w:val="center"/>
            <w:rPr>
              <w:sz w:val="14"/>
              <w:lang w:val="es-AR"/>
            </w:rPr>
          </w:pPr>
          <w:r w:rsidRPr="00510901">
            <w:rPr>
              <w:sz w:val="14"/>
              <w:lang w:val="es-AR"/>
            </w:rPr>
            <w:t>Soci</w:t>
          </w:r>
          <w:r>
            <w:rPr>
              <w:sz w:val="14"/>
              <w:lang w:val="es-AR"/>
            </w:rPr>
            <w:t>o</w:t>
          </w:r>
        </w:p>
        <w:p w:rsidR="00BA71F1" w:rsidRPr="003C06ED" w:rsidRDefault="00BA71F1" w:rsidP="00DB067E">
          <w:pPr>
            <w:pStyle w:val="Texto"/>
            <w:tabs>
              <w:tab w:val="center" w:pos="1276"/>
              <w:tab w:val="center" w:pos="4536"/>
              <w:tab w:val="center" w:pos="8505"/>
            </w:tabs>
            <w:jc w:val="center"/>
            <w:rPr>
              <w:sz w:val="14"/>
              <w:lang w:val="es-AR"/>
            </w:rPr>
          </w:pPr>
          <w:r w:rsidRPr="003C06ED">
            <w:rPr>
              <w:sz w:val="14"/>
              <w:lang w:val="es-AR"/>
            </w:rPr>
            <w:t>Contador Público U.B.A</w:t>
          </w:r>
        </w:p>
        <w:p w:rsidR="00BA71F1" w:rsidRPr="003C06ED" w:rsidRDefault="00BA71F1" w:rsidP="00EE6EBB">
          <w:pPr>
            <w:pStyle w:val="Texto"/>
            <w:tabs>
              <w:tab w:val="center" w:pos="1276"/>
              <w:tab w:val="center" w:pos="4536"/>
              <w:tab w:val="center" w:pos="8222"/>
            </w:tabs>
            <w:jc w:val="center"/>
            <w:rPr>
              <w:sz w:val="14"/>
              <w:lang w:val="es-AR"/>
            </w:rPr>
          </w:pPr>
          <w:r w:rsidRPr="003C06ED">
            <w:rPr>
              <w:sz w:val="14"/>
              <w:lang w:val="es-AR"/>
            </w:rPr>
            <w:t>C.P.C.E.C.A.B.A. T° 308 - F° 061</w:t>
          </w:r>
        </w:p>
      </w:tc>
      <w:tc>
        <w:tcPr>
          <w:tcW w:w="1667" w:type="pct"/>
          <w:vAlign w:val="bottom"/>
        </w:tcPr>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DANIELA MERSÉ</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Gerente de Contabilidad y RI</w:t>
          </w:r>
        </w:p>
      </w:tc>
    </w:tr>
  </w:tbl>
  <w:p w:rsidR="00BA71F1" w:rsidRPr="00510901" w:rsidRDefault="00BA71F1">
    <w:pPr>
      <w:pStyle w:val="Texto"/>
      <w:tabs>
        <w:tab w:val="center" w:pos="1276"/>
        <w:tab w:val="center" w:pos="4536"/>
        <w:tab w:val="center" w:pos="8222"/>
      </w:tabs>
      <w:jc w:val="left"/>
      <w:rPr>
        <w:sz w:val="14"/>
        <w:lang w:val="es-A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rsidP="00DB067E">
    <w:pPr>
      <w:pStyle w:val="Texto"/>
      <w:tabs>
        <w:tab w:val="center" w:pos="1276"/>
        <w:tab w:val="center" w:pos="4536"/>
        <w:tab w:val="center" w:pos="8505"/>
      </w:tabs>
      <w:rPr>
        <w:sz w:val="14"/>
      </w:rPr>
    </w:pPr>
    <w:r>
      <w:rPr>
        <w:sz w:val="14"/>
      </w:rPr>
      <w:tab/>
    </w:r>
    <w:r>
      <w:rPr>
        <w:sz w:val="14"/>
      </w:rPr>
      <w:tab/>
    </w:r>
  </w:p>
  <w:tbl>
    <w:tblPr>
      <w:tblStyle w:val="TableGrid"/>
      <w:tblW w:w="46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3872"/>
      <w:gridCol w:w="2427"/>
    </w:tblGrid>
    <w:tr w:rsidR="00BA71F1" w:rsidTr="00F23967">
      <w:trPr>
        <w:trHeight w:val="942"/>
        <w:jc w:val="center"/>
      </w:trPr>
      <w:tc>
        <w:tcPr>
          <w:tcW w:w="1335" w:type="pct"/>
          <w:vAlign w:val="bottom"/>
        </w:tcPr>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MARCOS PRIETO</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lang w:val="es-AR"/>
            </w:rPr>
            <w:t>Gerente General</w:t>
          </w:r>
        </w:p>
      </w:tc>
      <w:tc>
        <w:tcPr>
          <w:tcW w:w="2253" w:type="pct"/>
          <w:vAlign w:val="bottom"/>
        </w:tcPr>
        <w:p w:rsidR="00BA71F1" w:rsidRPr="003411CE" w:rsidRDefault="00BA71F1" w:rsidP="00DB067E">
          <w:pPr>
            <w:pStyle w:val="Texto"/>
            <w:tabs>
              <w:tab w:val="center" w:pos="1276"/>
              <w:tab w:val="center" w:pos="4536"/>
              <w:tab w:val="center" w:pos="8505"/>
            </w:tabs>
            <w:jc w:val="center"/>
            <w:rPr>
              <w:sz w:val="14"/>
            </w:rPr>
          </w:pPr>
          <w:r w:rsidRPr="003411CE">
            <w:rPr>
              <w:sz w:val="14"/>
            </w:rPr>
            <w:t xml:space="preserve">Firmado a efectos de su identificación </w:t>
          </w:r>
        </w:p>
        <w:p w:rsidR="00BA71F1" w:rsidRPr="003411CE" w:rsidRDefault="00BA71F1" w:rsidP="00176D48">
          <w:pPr>
            <w:pStyle w:val="Texto"/>
            <w:tabs>
              <w:tab w:val="center" w:pos="1276"/>
              <w:tab w:val="center" w:pos="4536"/>
              <w:tab w:val="center" w:pos="8505"/>
            </w:tabs>
            <w:jc w:val="center"/>
            <w:rPr>
              <w:sz w:val="14"/>
            </w:rPr>
          </w:pPr>
          <w:r w:rsidRPr="003411CE">
            <w:rPr>
              <w:sz w:val="14"/>
            </w:rPr>
            <w:t xml:space="preserve">con nuestro informe </w:t>
          </w:r>
          <w:r w:rsidRPr="004F4EEF">
            <w:rPr>
              <w:sz w:val="14"/>
            </w:rPr>
            <w:t xml:space="preserve">de </w:t>
          </w:r>
          <w:r w:rsidRPr="00C327DD">
            <w:rPr>
              <w:sz w:val="14"/>
            </w:rPr>
            <w:t>fecha 2</w:t>
          </w:r>
          <w:r>
            <w:rPr>
              <w:sz w:val="14"/>
            </w:rPr>
            <w:t>6</w:t>
          </w:r>
          <w:r w:rsidRPr="00C327DD">
            <w:rPr>
              <w:sz w:val="14"/>
            </w:rPr>
            <w:t>-02-2020</w:t>
          </w:r>
        </w:p>
        <w:p w:rsidR="00BA71F1" w:rsidRPr="003411CE" w:rsidRDefault="00BA71F1" w:rsidP="00AF171C">
          <w:pPr>
            <w:pStyle w:val="Texto"/>
            <w:tabs>
              <w:tab w:val="center" w:pos="1276"/>
              <w:tab w:val="center" w:pos="4536"/>
              <w:tab w:val="center" w:pos="8505"/>
            </w:tabs>
            <w:ind w:right="-81"/>
            <w:jc w:val="center"/>
            <w:rPr>
              <w:sz w:val="14"/>
            </w:rPr>
          </w:pPr>
          <w:r w:rsidRPr="003411CE">
            <w:rPr>
              <w:sz w:val="14"/>
            </w:rPr>
            <w:t>PISTRELLI, HENRY MARTIN Y ASOCIADOS S.R.L.</w:t>
          </w:r>
        </w:p>
        <w:p w:rsidR="00BA71F1" w:rsidRPr="003411CE" w:rsidRDefault="00BA71F1" w:rsidP="00DB067E">
          <w:pPr>
            <w:pStyle w:val="Texto"/>
            <w:tabs>
              <w:tab w:val="center" w:pos="1276"/>
              <w:tab w:val="center" w:pos="4536"/>
              <w:tab w:val="center" w:pos="8505"/>
            </w:tabs>
            <w:jc w:val="center"/>
            <w:rPr>
              <w:sz w:val="14"/>
            </w:rPr>
          </w:pPr>
          <w:r w:rsidRPr="003411CE">
            <w:rPr>
              <w:sz w:val="14"/>
              <w:lang w:val="es-AR"/>
            </w:rPr>
            <w:t>C.P.C.E.C.A.B.A. T° 1 - F° 13</w:t>
          </w:r>
        </w:p>
      </w:tc>
      <w:tc>
        <w:tcPr>
          <w:tcW w:w="1412" w:type="pct"/>
          <w:vAlign w:val="bottom"/>
        </w:tcPr>
        <w:p w:rsidR="00BA71F1" w:rsidRPr="003411CE" w:rsidRDefault="00BA71F1" w:rsidP="00DB067E">
          <w:pPr>
            <w:pStyle w:val="Texto"/>
            <w:tabs>
              <w:tab w:val="center" w:pos="1276"/>
              <w:tab w:val="center" w:pos="4536"/>
              <w:tab w:val="center" w:pos="8505"/>
            </w:tabs>
            <w:jc w:val="center"/>
            <w:rPr>
              <w:sz w:val="16"/>
              <w:szCs w:val="16"/>
              <w:lang w:val="es-AR"/>
            </w:rPr>
          </w:pPr>
          <w:r w:rsidRPr="003411CE">
            <w:rPr>
              <w:sz w:val="16"/>
              <w:szCs w:val="16"/>
              <w:lang w:val="es-AR"/>
            </w:rPr>
            <w:t>JOSÉ A. BENEGAS LYNCH</w:t>
          </w:r>
        </w:p>
        <w:p w:rsidR="00BA71F1" w:rsidRPr="003411CE" w:rsidRDefault="00BA71F1" w:rsidP="00DB067E">
          <w:pPr>
            <w:pStyle w:val="Texto"/>
            <w:tabs>
              <w:tab w:val="center" w:pos="1276"/>
              <w:tab w:val="center" w:pos="4536"/>
              <w:tab w:val="center" w:pos="8505"/>
            </w:tabs>
            <w:jc w:val="center"/>
            <w:rPr>
              <w:sz w:val="16"/>
              <w:szCs w:val="16"/>
            </w:rPr>
          </w:pPr>
          <w:r w:rsidRPr="003411CE">
            <w:rPr>
              <w:sz w:val="16"/>
              <w:szCs w:val="16"/>
              <w:lang w:val="es-AR"/>
            </w:rPr>
            <w:t>Presidente</w:t>
          </w:r>
        </w:p>
      </w:tc>
    </w:tr>
    <w:tr w:rsidR="00BA71F1" w:rsidTr="00F23967">
      <w:trPr>
        <w:trHeight w:val="1314"/>
        <w:jc w:val="center"/>
      </w:trPr>
      <w:tc>
        <w:tcPr>
          <w:tcW w:w="1335" w:type="pct"/>
          <w:vAlign w:val="bottom"/>
        </w:tcPr>
        <w:p w:rsidR="00BA71F1" w:rsidRPr="001A3162" w:rsidRDefault="00BA71F1" w:rsidP="00DB067E">
          <w:pPr>
            <w:pStyle w:val="Texto"/>
            <w:tabs>
              <w:tab w:val="center" w:pos="1276"/>
              <w:tab w:val="center" w:pos="4536"/>
              <w:tab w:val="center" w:pos="8505"/>
            </w:tabs>
            <w:jc w:val="center"/>
            <w:rPr>
              <w:sz w:val="16"/>
              <w:szCs w:val="16"/>
              <w:lang w:val="es-AR"/>
            </w:rPr>
          </w:pPr>
          <w:r w:rsidRPr="001A3162">
            <w:rPr>
              <w:sz w:val="16"/>
              <w:szCs w:val="16"/>
              <w:lang w:val="es-AR"/>
            </w:rPr>
            <w:t>GABRIEL GAMBACORTA</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lang w:val="es-AR"/>
            </w:rPr>
            <w:t>Por Comisión Fiscalizadora</w:t>
          </w:r>
        </w:p>
      </w:tc>
      <w:tc>
        <w:tcPr>
          <w:tcW w:w="2253" w:type="pct"/>
          <w:vAlign w:val="bottom"/>
        </w:tcPr>
        <w:p w:rsidR="00BA71F1" w:rsidRDefault="00BA71F1" w:rsidP="00DB067E">
          <w:pPr>
            <w:pStyle w:val="Texto"/>
            <w:tabs>
              <w:tab w:val="center" w:pos="1276"/>
              <w:tab w:val="center" w:pos="4536"/>
              <w:tab w:val="center" w:pos="8505"/>
            </w:tabs>
            <w:jc w:val="center"/>
            <w:rPr>
              <w:sz w:val="14"/>
              <w:lang w:val="es-AR"/>
            </w:rPr>
          </w:pPr>
        </w:p>
        <w:p w:rsidR="00BA71F1" w:rsidRDefault="00BA71F1" w:rsidP="00DB067E">
          <w:pPr>
            <w:pStyle w:val="Texto"/>
            <w:tabs>
              <w:tab w:val="center" w:pos="1276"/>
              <w:tab w:val="center" w:pos="4536"/>
              <w:tab w:val="center" w:pos="8505"/>
            </w:tabs>
            <w:jc w:val="center"/>
            <w:rPr>
              <w:sz w:val="14"/>
              <w:lang w:val="es-AR"/>
            </w:rPr>
          </w:pPr>
        </w:p>
        <w:p w:rsidR="00BA71F1" w:rsidRDefault="00BA71F1" w:rsidP="00DB067E">
          <w:pPr>
            <w:pStyle w:val="Texto"/>
            <w:tabs>
              <w:tab w:val="center" w:pos="1276"/>
              <w:tab w:val="center" w:pos="4536"/>
              <w:tab w:val="center" w:pos="8505"/>
            </w:tabs>
            <w:jc w:val="center"/>
            <w:rPr>
              <w:sz w:val="14"/>
              <w:lang w:val="es-AR"/>
            </w:rPr>
          </w:pPr>
        </w:p>
        <w:p w:rsidR="00BA71F1" w:rsidRPr="007848FF" w:rsidRDefault="00BA71F1" w:rsidP="00DB067E">
          <w:pPr>
            <w:pStyle w:val="Texto"/>
            <w:tabs>
              <w:tab w:val="center" w:pos="1276"/>
              <w:tab w:val="center" w:pos="4536"/>
              <w:tab w:val="center" w:pos="8505"/>
            </w:tabs>
            <w:jc w:val="center"/>
            <w:rPr>
              <w:sz w:val="14"/>
              <w:lang w:val="es-AR"/>
            </w:rPr>
          </w:pPr>
          <w:r>
            <w:rPr>
              <w:sz w:val="14"/>
              <w:szCs w:val="14"/>
              <w:lang w:val="es-AR"/>
            </w:rPr>
            <w:t>JOSÉ A. COYA TESTÓN</w:t>
          </w:r>
        </w:p>
        <w:p w:rsidR="00BA71F1" w:rsidRDefault="00BA71F1" w:rsidP="00DB067E">
          <w:pPr>
            <w:pStyle w:val="Texto"/>
            <w:tabs>
              <w:tab w:val="center" w:pos="1276"/>
              <w:tab w:val="center" w:pos="4536"/>
              <w:tab w:val="center" w:pos="8505"/>
            </w:tabs>
            <w:jc w:val="center"/>
            <w:rPr>
              <w:sz w:val="14"/>
              <w:lang w:val="es-AR"/>
            </w:rPr>
          </w:pPr>
          <w:r w:rsidRPr="00510901">
            <w:rPr>
              <w:sz w:val="14"/>
              <w:lang w:val="es-AR"/>
            </w:rPr>
            <w:t>Soci</w:t>
          </w:r>
          <w:r>
            <w:rPr>
              <w:sz w:val="14"/>
              <w:lang w:val="es-AR"/>
            </w:rPr>
            <w:t>o</w:t>
          </w:r>
        </w:p>
        <w:p w:rsidR="00BA71F1" w:rsidRPr="003C06ED" w:rsidRDefault="00BA71F1" w:rsidP="00DB067E">
          <w:pPr>
            <w:pStyle w:val="Texto"/>
            <w:tabs>
              <w:tab w:val="center" w:pos="1276"/>
              <w:tab w:val="center" w:pos="4536"/>
              <w:tab w:val="center" w:pos="8505"/>
            </w:tabs>
            <w:jc w:val="center"/>
            <w:rPr>
              <w:sz w:val="14"/>
              <w:lang w:val="es-AR"/>
            </w:rPr>
          </w:pPr>
          <w:r w:rsidRPr="003C06ED">
            <w:rPr>
              <w:sz w:val="14"/>
              <w:lang w:val="es-AR"/>
            </w:rPr>
            <w:t>Contador Público U.B.A</w:t>
          </w:r>
        </w:p>
        <w:p w:rsidR="00BA71F1" w:rsidRPr="003C06ED" w:rsidRDefault="00BA71F1" w:rsidP="00EE6EBB">
          <w:pPr>
            <w:pStyle w:val="Texto"/>
            <w:tabs>
              <w:tab w:val="center" w:pos="1276"/>
              <w:tab w:val="center" w:pos="4536"/>
              <w:tab w:val="center" w:pos="8222"/>
            </w:tabs>
            <w:jc w:val="center"/>
            <w:rPr>
              <w:sz w:val="14"/>
              <w:lang w:val="es-AR"/>
            </w:rPr>
          </w:pPr>
          <w:r w:rsidRPr="003C06ED">
            <w:rPr>
              <w:sz w:val="14"/>
              <w:lang w:val="es-AR"/>
            </w:rPr>
            <w:t>C.P.C.E.C.A.B.A. T° 308 - F° 061</w:t>
          </w:r>
        </w:p>
      </w:tc>
      <w:tc>
        <w:tcPr>
          <w:tcW w:w="1412" w:type="pct"/>
          <w:vAlign w:val="bottom"/>
        </w:tcPr>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DANIELA MERSÉ</w:t>
          </w:r>
        </w:p>
        <w:p w:rsidR="00BA71F1" w:rsidRPr="001A3162" w:rsidRDefault="00BA71F1" w:rsidP="00DB067E">
          <w:pPr>
            <w:pStyle w:val="Texto"/>
            <w:tabs>
              <w:tab w:val="center" w:pos="1276"/>
              <w:tab w:val="center" w:pos="4536"/>
              <w:tab w:val="center" w:pos="8505"/>
            </w:tabs>
            <w:jc w:val="center"/>
            <w:rPr>
              <w:sz w:val="16"/>
              <w:szCs w:val="16"/>
            </w:rPr>
          </w:pPr>
          <w:r w:rsidRPr="001A3162">
            <w:rPr>
              <w:sz w:val="16"/>
              <w:szCs w:val="16"/>
            </w:rPr>
            <w:t>Gerente de Contabilidad y RI</w:t>
          </w:r>
        </w:p>
      </w:tc>
    </w:tr>
  </w:tbl>
  <w:p w:rsidR="00BA71F1" w:rsidRPr="00510901" w:rsidRDefault="00BA71F1">
    <w:pPr>
      <w:pStyle w:val="Texto"/>
      <w:tabs>
        <w:tab w:val="center" w:pos="1276"/>
        <w:tab w:val="center" w:pos="4536"/>
        <w:tab w:val="center" w:pos="8222"/>
      </w:tabs>
      <w:jc w:val="left"/>
      <w:rPr>
        <w:sz w:val="14"/>
        <w:lang w:val="es-A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5260"/>
      <w:gridCol w:w="5260"/>
    </w:tblGrid>
    <w:tr w:rsidR="00BA71F1" w:rsidTr="00EE6EBB">
      <w:trPr>
        <w:trHeight w:val="942"/>
        <w:jc w:val="center"/>
      </w:trPr>
      <w:tc>
        <w:tcPr>
          <w:tcW w:w="1666" w:type="pct"/>
          <w:vAlign w:val="bottom"/>
        </w:tcPr>
        <w:p w:rsidR="00BA71F1" w:rsidRPr="00871414" w:rsidRDefault="00BA71F1" w:rsidP="006E6B49">
          <w:pPr>
            <w:pStyle w:val="Texto"/>
            <w:tabs>
              <w:tab w:val="center" w:pos="1276"/>
              <w:tab w:val="center" w:pos="4536"/>
              <w:tab w:val="center" w:pos="8505"/>
            </w:tabs>
            <w:jc w:val="center"/>
            <w:rPr>
              <w:sz w:val="16"/>
              <w:szCs w:val="16"/>
            </w:rPr>
          </w:pPr>
          <w:r w:rsidRPr="00871414">
            <w:rPr>
              <w:sz w:val="16"/>
              <w:szCs w:val="16"/>
            </w:rPr>
            <w:t>MARCOS PRIETO</w:t>
          </w:r>
        </w:p>
        <w:p w:rsidR="00BA71F1" w:rsidRPr="00871414" w:rsidRDefault="00BA71F1" w:rsidP="006E6B49">
          <w:pPr>
            <w:pStyle w:val="Texto"/>
            <w:tabs>
              <w:tab w:val="center" w:pos="1276"/>
              <w:tab w:val="center" w:pos="4536"/>
              <w:tab w:val="center" w:pos="8505"/>
            </w:tabs>
            <w:jc w:val="center"/>
            <w:rPr>
              <w:sz w:val="16"/>
              <w:szCs w:val="16"/>
            </w:rPr>
          </w:pPr>
          <w:r w:rsidRPr="00871414">
            <w:rPr>
              <w:sz w:val="16"/>
              <w:szCs w:val="16"/>
              <w:lang w:val="es-AR"/>
            </w:rPr>
            <w:t>Gerente General</w:t>
          </w:r>
        </w:p>
      </w:tc>
      <w:tc>
        <w:tcPr>
          <w:tcW w:w="1667" w:type="pct"/>
          <w:vAlign w:val="bottom"/>
        </w:tcPr>
        <w:p w:rsidR="00BA71F1" w:rsidRPr="00871414" w:rsidRDefault="00BA71F1" w:rsidP="006E6B49">
          <w:pPr>
            <w:pStyle w:val="Texto"/>
            <w:tabs>
              <w:tab w:val="center" w:pos="1276"/>
              <w:tab w:val="center" w:pos="4536"/>
              <w:tab w:val="center" w:pos="8505"/>
            </w:tabs>
            <w:jc w:val="center"/>
            <w:rPr>
              <w:sz w:val="14"/>
            </w:rPr>
          </w:pPr>
          <w:r w:rsidRPr="00871414">
            <w:rPr>
              <w:sz w:val="14"/>
            </w:rPr>
            <w:t xml:space="preserve">Firmado a efectos de su identificación </w:t>
          </w:r>
        </w:p>
        <w:p w:rsidR="00BA71F1" w:rsidRPr="0013175A" w:rsidRDefault="00BA71F1" w:rsidP="006E6B49">
          <w:pPr>
            <w:pStyle w:val="Texto"/>
            <w:tabs>
              <w:tab w:val="center" w:pos="1276"/>
              <w:tab w:val="center" w:pos="4536"/>
              <w:tab w:val="center" w:pos="8505"/>
            </w:tabs>
            <w:jc w:val="center"/>
            <w:rPr>
              <w:sz w:val="14"/>
            </w:rPr>
          </w:pPr>
          <w:r w:rsidRPr="00871414">
            <w:rPr>
              <w:sz w:val="14"/>
            </w:rPr>
            <w:t xml:space="preserve">con nuestro informe </w:t>
          </w:r>
          <w:r w:rsidRPr="0013175A">
            <w:rPr>
              <w:sz w:val="14"/>
            </w:rPr>
            <w:t xml:space="preserve">de fecha </w:t>
          </w:r>
          <w:r>
            <w:rPr>
              <w:sz w:val="14"/>
            </w:rPr>
            <w:t>26</w:t>
          </w:r>
          <w:r w:rsidRPr="0013175A">
            <w:rPr>
              <w:sz w:val="14"/>
            </w:rPr>
            <w:t>-</w:t>
          </w:r>
          <w:r>
            <w:rPr>
              <w:sz w:val="14"/>
            </w:rPr>
            <w:t>02</w:t>
          </w:r>
          <w:r w:rsidRPr="0013175A">
            <w:rPr>
              <w:sz w:val="14"/>
            </w:rPr>
            <w:t>-20</w:t>
          </w:r>
          <w:r>
            <w:rPr>
              <w:sz w:val="14"/>
            </w:rPr>
            <w:t>20</w:t>
          </w:r>
          <w:r w:rsidRPr="0013175A">
            <w:rPr>
              <w:sz w:val="14"/>
            </w:rPr>
            <w:t xml:space="preserve"> </w:t>
          </w:r>
        </w:p>
        <w:p w:rsidR="00BA71F1" w:rsidRPr="0013175A" w:rsidRDefault="00BA71F1" w:rsidP="006E6B49">
          <w:pPr>
            <w:pStyle w:val="Texto"/>
            <w:tabs>
              <w:tab w:val="center" w:pos="1276"/>
              <w:tab w:val="center" w:pos="4536"/>
              <w:tab w:val="center" w:pos="8505"/>
            </w:tabs>
            <w:ind w:right="-81"/>
            <w:jc w:val="center"/>
            <w:rPr>
              <w:sz w:val="14"/>
            </w:rPr>
          </w:pPr>
          <w:r w:rsidRPr="0013175A">
            <w:rPr>
              <w:sz w:val="14"/>
            </w:rPr>
            <w:t>PISTRELLI, HENRY MARTIN Y ASOCIADOS S.R.L.</w:t>
          </w:r>
        </w:p>
        <w:p w:rsidR="00BA71F1" w:rsidRPr="00871414" w:rsidRDefault="00BA71F1" w:rsidP="006E6B49">
          <w:pPr>
            <w:pStyle w:val="Texto"/>
            <w:tabs>
              <w:tab w:val="center" w:pos="1276"/>
              <w:tab w:val="center" w:pos="4536"/>
              <w:tab w:val="center" w:pos="8505"/>
            </w:tabs>
            <w:jc w:val="center"/>
            <w:rPr>
              <w:sz w:val="14"/>
            </w:rPr>
          </w:pPr>
          <w:r w:rsidRPr="0013175A">
            <w:rPr>
              <w:sz w:val="14"/>
              <w:lang w:val="es-AR"/>
            </w:rPr>
            <w:t>C.P.C.E.C.A.B.A. T° 1 - F° 13</w:t>
          </w:r>
        </w:p>
      </w:tc>
      <w:tc>
        <w:tcPr>
          <w:tcW w:w="1667" w:type="pct"/>
          <w:vAlign w:val="bottom"/>
        </w:tcPr>
        <w:p w:rsidR="00BA71F1" w:rsidRPr="00871414" w:rsidRDefault="00BA71F1" w:rsidP="006E6B49">
          <w:pPr>
            <w:pStyle w:val="Texto"/>
            <w:tabs>
              <w:tab w:val="center" w:pos="4536"/>
              <w:tab w:val="center" w:pos="8505"/>
            </w:tabs>
            <w:jc w:val="center"/>
            <w:rPr>
              <w:sz w:val="16"/>
              <w:szCs w:val="16"/>
              <w:lang w:val="es-AR"/>
            </w:rPr>
          </w:pPr>
          <w:r w:rsidRPr="00871414">
            <w:rPr>
              <w:sz w:val="16"/>
              <w:szCs w:val="16"/>
              <w:lang w:val="es-AR"/>
            </w:rPr>
            <w:t>JOSÉ A. BENEGAS LYNCH</w:t>
          </w:r>
        </w:p>
        <w:p w:rsidR="00BA71F1" w:rsidRPr="00871414" w:rsidRDefault="00BA71F1" w:rsidP="006E6B49">
          <w:pPr>
            <w:pStyle w:val="Texto"/>
            <w:tabs>
              <w:tab w:val="center" w:pos="4536"/>
              <w:tab w:val="center" w:pos="8505"/>
            </w:tabs>
            <w:jc w:val="center"/>
            <w:rPr>
              <w:sz w:val="16"/>
              <w:szCs w:val="16"/>
            </w:rPr>
          </w:pPr>
          <w:r w:rsidRPr="00871414">
            <w:rPr>
              <w:sz w:val="16"/>
              <w:szCs w:val="16"/>
              <w:lang w:val="es-AR"/>
            </w:rPr>
            <w:t>Presidente</w:t>
          </w:r>
        </w:p>
      </w:tc>
    </w:tr>
    <w:tr w:rsidR="00BA71F1" w:rsidTr="00EE6EBB">
      <w:trPr>
        <w:trHeight w:val="1314"/>
        <w:jc w:val="center"/>
      </w:trPr>
      <w:tc>
        <w:tcPr>
          <w:tcW w:w="1666" w:type="pct"/>
          <w:vAlign w:val="bottom"/>
        </w:tcPr>
        <w:p w:rsidR="00BA71F1" w:rsidRPr="00871414" w:rsidRDefault="00BA71F1" w:rsidP="006E6B49">
          <w:pPr>
            <w:pStyle w:val="Texto"/>
            <w:tabs>
              <w:tab w:val="center" w:pos="1276"/>
              <w:tab w:val="center" w:pos="4536"/>
              <w:tab w:val="center" w:pos="8505"/>
            </w:tabs>
            <w:jc w:val="center"/>
            <w:rPr>
              <w:sz w:val="16"/>
              <w:szCs w:val="16"/>
              <w:lang w:val="es-AR"/>
            </w:rPr>
          </w:pPr>
          <w:r w:rsidRPr="00871414">
            <w:rPr>
              <w:sz w:val="16"/>
              <w:szCs w:val="16"/>
              <w:lang w:val="es-AR"/>
            </w:rPr>
            <w:t>GABRIEL GAMBACORTA</w:t>
          </w:r>
        </w:p>
        <w:p w:rsidR="00BA71F1" w:rsidRPr="00871414" w:rsidRDefault="00BA71F1" w:rsidP="006E6B49">
          <w:pPr>
            <w:pStyle w:val="Texto"/>
            <w:tabs>
              <w:tab w:val="center" w:pos="1276"/>
              <w:tab w:val="center" w:pos="4536"/>
              <w:tab w:val="center" w:pos="8505"/>
            </w:tabs>
            <w:jc w:val="center"/>
            <w:rPr>
              <w:sz w:val="16"/>
              <w:szCs w:val="16"/>
            </w:rPr>
          </w:pPr>
          <w:r w:rsidRPr="00871414">
            <w:rPr>
              <w:sz w:val="16"/>
              <w:szCs w:val="16"/>
              <w:lang w:val="es-AR"/>
            </w:rPr>
            <w:t>Por Comisión Fiscalizadora</w:t>
          </w:r>
        </w:p>
      </w:tc>
      <w:tc>
        <w:tcPr>
          <w:tcW w:w="1667" w:type="pct"/>
          <w:vAlign w:val="bottom"/>
        </w:tcPr>
        <w:p w:rsidR="00BA71F1" w:rsidRPr="00871414" w:rsidRDefault="00BA71F1" w:rsidP="006E6B49">
          <w:pPr>
            <w:pStyle w:val="Texto"/>
            <w:tabs>
              <w:tab w:val="center" w:pos="1276"/>
              <w:tab w:val="center" w:pos="4536"/>
              <w:tab w:val="center" w:pos="8505"/>
            </w:tabs>
            <w:jc w:val="center"/>
            <w:rPr>
              <w:sz w:val="14"/>
              <w:lang w:val="es-AR"/>
            </w:rPr>
          </w:pPr>
        </w:p>
        <w:p w:rsidR="00BA71F1" w:rsidRPr="00871414" w:rsidRDefault="00BA71F1" w:rsidP="006E6B49">
          <w:pPr>
            <w:pStyle w:val="Texto"/>
            <w:tabs>
              <w:tab w:val="center" w:pos="1276"/>
              <w:tab w:val="center" w:pos="4536"/>
              <w:tab w:val="center" w:pos="8505"/>
            </w:tabs>
            <w:jc w:val="center"/>
            <w:rPr>
              <w:sz w:val="14"/>
              <w:lang w:val="es-AR"/>
            </w:rPr>
          </w:pPr>
        </w:p>
        <w:p w:rsidR="00BA71F1" w:rsidRPr="00871414" w:rsidRDefault="00BA71F1" w:rsidP="006E6B49">
          <w:pPr>
            <w:pStyle w:val="Texto"/>
            <w:tabs>
              <w:tab w:val="center" w:pos="1276"/>
              <w:tab w:val="center" w:pos="4536"/>
              <w:tab w:val="center" w:pos="8505"/>
            </w:tabs>
            <w:jc w:val="center"/>
            <w:rPr>
              <w:sz w:val="14"/>
              <w:lang w:val="es-AR"/>
            </w:rPr>
          </w:pPr>
        </w:p>
        <w:p w:rsidR="00BA71F1" w:rsidRPr="00871414" w:rsidRDefault="00BA71F1" w:rsidP="008E116C">
          <w:pPr>
            <w:pStyle w:val="Texto"/>
            <w:tabs>
              <w:tab w:val="center" w:pos="1276"/>
              <w:tab w:val="center" w:pos="4536"/>
              <w:tab w:val="center" w:pos="8505"/>
            </w:tabs>
            <w:jc w:val="center"/>
            <w:rPr>
              <w:sz w:val="14"/>
              <w:lang w:val="es-AR"/>
            </w:rPr>
          </w:pPr>
          <w:r w:rsidRPr="00871414">
            <w:rPr>
              <w:sz w:val="14"/>
              <w:szCs w:val="14"/>
              <w:lang w:val="es-AR"/>
            </w:rPr>
            <w:t>JOSÉ A. COYA TESTÓN</w:t>
          </w:r>
        </w:p>
        <w:p w:rsidR="00BA71F1" w:rsidRPr="00871414" w:rsidRDefault="00BA71F1" w:rsidP="008E116C">
          <w:pPr>
            <w:pStyle w:val="Texto"/>
            <w:tabs>
              <w:tab w:val="center" w:pos="1276"/>
              <w:tab w:val="center" w:pos="4536"/>
              <w:tab w:val="center" w:pos="8505"/>
            </w:tabs>
            <w:jc w:val="center"/>
            <w:rPr>
              <w:sz w:val="14"/>
              <w:lang w:val="es-AR"/>
            </w:rPr>
          </w:pPr>
          <w:r w:rsidRPr="00871414">
            <w:rPr>
              <w:sz w:val="14"/>
              <w:lang w:val="es-AR"/>
            </w:rPr>
            <w:t>Socio</w:t>
          </w:r>
        </w:p>
        <w:p w:rsidR="00BA71F1" w:rsidRPr="00871414" w:rsidRDefault="00BA71F1" w:rsidP="008E116C">
          <w:pPr>
            <w:pStyle w:val="Texto"/>
            <w:tabs>
              <w:tab w:val="center" w:pos="1276"/>
              <w:tab w:val="center" w:pos="4536"/>
              <w:tab w:val="center" w:pos="8505"/>
            </w:tabs>
            <w:jc w:val="center"/>
            <w:rPr>
              <w:sz w:val="14"/>
              <w:lang w:val="es-AR"/>
            </w:rPr>
          </w:pPr>
          <w:r w:rsidRPr="00871414">
            <w:rPr>
              <w:sz w:val="14"/>
              <w:lang w:val="es-AR"/>
            </w:rPr>
            <w:t>Contador Público U.B.A</w:t>
          </w:r>
        </w:p>
        <w:p w:rsidR="00BA71F1" w:rsidRPr="00871414" w:rsidRDefault="00BA71F1" w:rsidP="008E116C">
          <w:pPr>
            <w:pStyle w:val="Texto"/>
            <w:tabs>
              <w:tab w:val="center" w:pos="1276"/>
              <w:tab w:val="center" w:pos="4536"/>
              <w:tab w:val="center" w:pos="8222"/>
            </w:tabs>
            <w:jc w:val="center"/>
            <w:rPr>
              <w:sz w:val="14"/>
              <w:lang w:val="es-AR"/>
            </w:rPr>
          </w:pPr>
          <w:r w:rsidRPr="00871414">
            <w:rPr>
              <w:sz w:val="14"/>
              <w:lang w:val="es-AR"/>
            </w:rPr>
            <w:t>C.P.C.E.C.A.B.A. T° 308 - F° 061</w:t>
          </w:r>
        </w:p>
      </w:tc>
      <w:tc>
        <w:tcPr>
          <w:tcW w:w="1667" w:type="pct"/>
          <w:vAlign w:val="bottom"/>
        </w:tcPr>
        <w:p w:rsidR="00BA71F1" w:rsidRPr="00871414" w:rsidRDefault="00BA71F1" w:rsidP="006E6B49">
          <w:pPr>
            <w:pStyle w:val="Texto"/>
            <w:tabs>
              <w:tab w:val="center" w:pos="4536"/>
              <w:tab w:val="center" w:pos="8505"/>
            </w:tabs>
            <w:jc w:val="center"/>
            <w:rPr>
              <w:sz w:val="16"/>
              <w:szCs w:val="16"/>
            </w:rPr>
          </w:pPr>
          <w:r w:rsidRPr="00871414">
            <w:rPr>
              <w:sz w:val="16"/>
              <w:szCs w:val="16"/>
            </w:rPr>
            <w:t>DANIELA MERSÉ</w:t>
          </w:r>
        </w:p>
        <w:p w:rsidR="00BA71F1" w:rsidRPr="00871414" w:rsidRDefault="00BA71F1" w:rsidP="006E6B49">
          <w:pPr>
            <w:pStyle w:val="Texto"/>
            <w:tabs>
              <w:tab w:val="center" w:pos="4536"/>
              <w:tab w:val="center" w:pos="8505"/>
            </w:tabs>
            <w:jc w:val="center"/>
            <w:rPr>
              <w:sz w:val="16"/>
              <w:szCs w:val="16"/>
            </w:rPr>
          </w:pPr>
          <w:r w:rsidRPr="00871414">
            <w:rPr>
              <w:sz w:val="16"/>
              <w:szCs w:val="16"/>
            </w:rPr>
            <w:t>Gerente de Contabilidad y RI</w:t>
          </w:r>
        </w:p>
      </w:tc>
    </w:tr>
  </w:tbl>
  <w:p w:rsidR="00BA71F1" w:rsidRPr="00075812" w:rsidRDefault="00BA71F1" w:rsidP="006E6B49">
    <w:pPr>
      <w:pStyle w:val="Texto"/>
      <w:tabs>
        <w:tab w:val="center" w:pos="1276"/>
        <w:tab w:val="center" w:pos="4536"/>
        <w:tab w:val="center" w:pos="8505"/>
      </w:tabs>
      <w:rPr>
        <w:sz w:val="14"/>
        <w:lang w:val="es-AR"/>
      </w:rPr>
    </w:pPr>
  </w:p>
  <w:p w:rsidR="00BA71F1" w:rsidRPr="00510901" w:rsidRDefault="00BA71F1">
    <w:pPr>
      <w:pStyle w:val="Texto"/>
      <w:tabs>
        <w:tab w:val="center" w:pos="1276"/>
        <w:tab w:val="center" w:pos="4536"/>
        <w:tab w:val="center" w:pos="8222"/>
      </w:tabs>
      <w:jc w:val="left"/>
      <w:rPr>
        <w:sz w:val="14"/>
        <w:lang w:val="es-A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p w:rsidR="00BA71F1" w:rsidRDefault="00BA71F1"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8"/>
      <w:gridCol w:w="3488"/>
    </w:tblGrid>
    <w:tr w:rsidR="00BA71F1" w:rsidRPr="002F342F" w:rsidTr="00EE6EBB">
      <w:trPr>
        <w:trHeight w:val="942"/>
        <w:jc w:val="center"/>
      </w:trPr>
      <w:tc>
        <w:tcPr>
          <w:tcW w:w="1666" w:type="pct"/>
          <w:vAlign w:val="bottom"/>
        </w:tcPr>
        <w:p w:rsidR="00BA71F1" w:rsidRPr="00714002" w:rsidRDefault="00BA71F1" w:rsidP="006E6B49">
          <w:pPr>
            <w:pStyle w:val="Texto"/>
            <w:tabs>
              <w:tab w:val="center" w:pos="1276"/>
              <w:tab w:val="center" w:pos="4536"/>
              <w:tab w:val="center" w:pos="8505"/>
            </w:tabs>
            <w:jc w:val="center"/>
            <w:rPr>
              <w:sz w:val="16"/>
              <w:szCs w:val="16"/>
            </w:rPr>
          </w:pPr>
          <w:r w:rsidRPr="00714002">
            <w:rPr>
              <w:sz w:val="16"/>
              <w:szCs w:val="16"/>
            </w:rPr>
            <w:t>MARCOS PRIETO</w:t>
          </w:r>
        </w:p>
        <w:p w:rsidR="00BA71F1" w:rsidRPr="00714002" w:rsidRDefault="00BA71F1" w:rsidP="006E6B49">
          <w:pPr>
            <w:pStyle w:val="Texto"/>
            <w:tabs>
              <w:tab w:val="center" w:pos="1276"/>
              <w:tab w:val="center" w:pos="4536"/>
              <w:tab w:val="center" w:pos="8505"/>
            </w:tabs>
            <w:jc w:val="center"/>
            <w:rPr>
              <w:sz w:val="16"/>
              <w:szCs w:val="16"/>
            </w:rPr>
          </w:pPr>
          <w:r w:rsidRPr="00714002">
            <w:rPr>
              <w:sz w:val="16"/>
              <w:szCs w:val="16"/>
              <w:lang w:val="es-AR"/>
            </w:rPr>
            <w:t>Gerente General</w:t>
          </w:r>
        </w:p>
      </w:tc>
      <w:tc>
        <w:tcPr>
          <w:tcW w:w="1667" w:type="pct"/>
          <w:vAlign w:val="bottom"/>
        </w:tcPr>
        <w:p w:rsidR="00BA71F1" w:rsidRPr="00714002" w:rsidRDefault="00BA71F1" w:rsidP="006E6B49">
          <w:pPr>
            <w:pStyle w:val="Texto"/>
            <w:tabs>
              <w:tab w:val="center" w:pos="1276"/>
              <w:tab w:val="center" w:pos="4536"/>
              <w:tab w:val="center" w:pos="8505"/>
            </w:tabs>
            <w:jc w:val="center"/>
            <w:rPr>
              <w:sz w:val="14"/>
            </w:rPr>
          </w:pPr>
          <w:r w:rsidRPr="00714002">
            <w:rPr>
              <w:sz w:val="14"/>
            </w:rPr>
            <w:t xml:space="preserve">Firmado a efectos de su identificación </w:t>
          </w:r>
        </w:p>
        <w:p w:rsidR="00BA71F1" w:rsidRPr="00714002" w:rsidRDefault="00BA71F1" w:rsidP="006E6B49">
          <w:pPr>
            <w:pStyle w:val="Texto"/>
            <w:tabs>
              <w:tab w:val="center" w:pos="1276"/>
              <w:tab w:val="center" w:pos="4536"/>
              <w:tab w:val="center" w:pos="8505"/>
            </w:tabs>
            <w:jc w:val="center"/>
            <w:rPr>
              <w:sz w:val="14"/>
            </w:rPr>
          </w:pPr>
          <w:r>
            <w:rPr>
              <w:sz w:val="14"/>
            </w:rPr>
            <w:t>con nuestro informe de fecha 26</w:t>
          </w:r>
          <w:r w:rsidRPr="0013175A">
            <w:rPr>
              <w:sz w:val="14"/>
            </w:rPr>
            <w:t>-</w:t>
          </w:r>
          <w:r>
            <w:rPr>
              <w:sz w:val="14"/>
            </w:rPr>
            <w:t>02</w:t>
          </w:r>
          <w:r w:rsidRPr="0013175A">
            <w:rPr>
              <w:sz w:val="14"/>
            </w:rPr>
            <w:t>-20</w:t>
          </w:r>
          <w:r>
            <w:rPr>
              <w:sz w:val="14"/>
            </w:rPr>
            <w:t>20</w:t>
          </w:r>
        </w:p>
        <w:p w:rsidR="00BA71F1" w:rsidRPr="00714002" w:rsidRDefault="00BA71F1" w:rsidP="006E6B49">
          <w:pPr>
            <w:pStyle w:val="Texto"/>
            <w:tabs>
              <w:tab w:val="center" w:pos="1276"/>
              <w:tab w:val="center" w:pos="4536"/>
              <w:tab w:val="center" w:pos="8505"/>
            </w:tabs>
            <w:ind w:right="-81"/>
            <w:jc w:val="center"/>
            <w:rPr>
              <w:sz w:val="14"/>
            </w:rPr>
          </w:pPr>
          <w:r w:rsidRPr="00714002">
            <w:rPr>
              <w:sz w:val="14"/>
            </w:rPr>
            <w:t>PISTRELLI, HENRY MARTIN Y ASOCIADOS S.R.L.</w:t>
          </w:r>
        </w:p>
        <w:p w:rsidR="00BA71F1" w:rsidRPr="00714002" w:rsidRDefault="00BA71F1" w:rsidP="006E6B49">
          <w:pPr>
            <w:pStyle w:val="Texto"/>
            <w:tabs>
              <w:tab w:val="center" w:pos="1276"/>
              <w:tab w:val="center" w:pos="4536"/>
              <w:tab w:val="center" w:pos="8505"/>
            </w:tabs>
            <w:jc w:val="center"/>
            <w:rPr>
              <w:sz w:val="14"/>
            </w:rPr>
          </w:pPr>
          <w:r w:rsidRPr="00714002">
            <w:rPr>
              <w:sz w:val="14"/>
              <w:lang w:val="es-AR"/>
            </w:rPr>
            <w:t>C.P.C.E.C.A.B.A. T° 1 - F° 13</w:t>
          </w:r>
        </w:p>
      </w:tc>
      <w:tc>
        <w:tcPr>
          <w:tcW w:w="1667" w:type="pct"/>
          <w:vAlign w:val="bottom"/>
        </w:tcPr>
        <w:p w:rsidR="00BA71F1" w:rsidRPr="00714002" w:rsidRDefault="00BA71F1" w:rsidP="006E6B49">
          <w:pPr>
            <w:pStyle w:val="Texto"/>
            <w:tabs>
              <w:tab w:val="center" w:pos="4536"/>
              <w:tab w:val="center" w:pos="8505"/>
            </w:tabs>
            <w:jc w:val="center"/>
            <w:rPr>
              <w:sz w:val="16"/>
              <w:szCs w:val="16"/>
              <w:lang w:val="es-AR"/>
            </w:rPr>
          </w:pPr>
          <w:r w:rsidRPr="00714002">
            <w:rPr>
              <w:sz w:val="16"/>
              <w:szCs w:val="16"/>
              <w:lang w:val="es-AR"/>
            </w:rPr>
            <w:t>JOSÉ A. BENEGAS LYNCH</w:t>
          </w:r>
        </w:p>
        <w:p w:rsidR="00BA71F1" w:rsidRPr="00714002" w:rsidRDefault="00BA71F1" w:rsidP="006E6B49">
          <w:pPr>
            <w:pStyle w:val="Texto"/>
            <w:tabs>
              <w:tab w:val="center" w:pos="4536"/>
              <w:tab w:val="center" w:pos="8505"/>
            </w:tabs>
            <w:jc w:val="center"/>
            <w:rPr>
              <w:sz w:val="16"/>
              <w:szCs w:val="16"/>
            </w:rPr>
          </w:pPr>
          <w:r w:rsidRPr="00714002">
            <w:rPr>
              <w:sz w:val="16"/>
              <w:szCs w:val="16"/>
              <w:lang w:val="es-AR"/>
            </w:rPr>
            <w:t>Presidente</w:t>
          </w:r>
        </w:p>
      </w:tc>
    </w:tr>
    <w:tr w:rsidR="00BA71F1" w:rsidTr="00EE6EBB">
      <w:trPr>
        <w:trHeight w:val="1314"/>
        <w:jc w:val="center"/>
      </w:trPr>
      <w:tc>
        <w:tcPr>
          <w:tcW w:w="1666" w:type="pct"/>
          <w:vAlign w:val="bottom"/>
        </w:tcPr>
        <w:p w:rsidR="00BA71F1" w:rsidRPr="00714002" w:rsidRDefault="00BA71F1" w:rsidP="006E6B49">
          <w:pPr>
            <w:pStyle w:val="Texto"/>
            <w:tabs>
              <w:tab w:val="center" w:pos="1276"/>
              <w:tab w:val="center" w:pos="4536"/>
              <w:tab w:val="center" w:pos="8505"/>
            </w:tabs>
            <w:jc w:val="center"/>
            <w:rPr>
              <w:sz w:val="16"/>
              <w:szCs w:val="16"/>
              <w:lang w:val="es-AR"/>
            </w:rPr>
          </w:pPr>
          <w:r w:rsidRPr="00714002">
            <w:rPr>
              <w:sz w:val="16"/>
              <w:szCs w:val="16"/>
              <w:lang w:val="es-AR"/>
            </w:rPr>
            <w:t>GABRIEL GAMBACORTA</w:t>
          </w:r>
        </w:p>
        <w:p w:rsidR="00BA71F1" w:rsidRPr="00714002" w:rsidRDefault="00BA71F1" w:rsidP="006E6B49">
          <w:pPr>
            <w:pStyle w:val="Texto"/>
            <w:tabs>
              <w:tab w:val="center" w:pos="1276"/>
              <w:tab w:val="center" w:pos="4536"/>
              <w:tab w:val="center" w:pos="8505"/>
            </w:tabs>
            <w:jc w:val="center"/>
            <w:rPr>
              <w:sz w:val="16"/>
              <w:szCs w:val="16"/>
            </w:rPr>
          </w:pPr>
          <w:r w:rsidRPr="00714002">
            <w:rPr>
              <w:sz w:val="16"/>
              <w:szCs w:val="16"/>
              <w:lang w:val="es-AR"/>
            </w:rPr>
            <w:t>Por Comisión Fiscalizadora</w:t>
          </w:r>
        </w:p>
      </w:tc>
      <w:tc>
        <w:tcPr>
          <w:tcW w:w="1667" w:type="pct"/>
          <w:vAlign w:val="bottom"/>
        </w:tcPr>
        <w:p w:rsidR="00BA71F1" w:rsidRPr="00714002" w:rsidRDefault="00BA71F1" w:rsidP="006E6B49">
          <w:pPr>
            <w:pStyle w:val="Texto"/>
            <w:tabs>
              <w:tab w:val="center" w:pos="1276"/>
              <w:tab w:val="center" w:pos="4536"/>
              <w:tab w:val="center" w:pos="8505"/>
            </w:tabs>
            <w:jc w:val="center"/>
            <w:rPr>
              <w:sz w:val="14"/>
              <w:lang w:val="es-AR"/>
            </w:rPr>
          </w:pPr>
        </w:p>
        <w:p w:rsidR="00BA71F1" w:rsidRPr="00714002" w:rsidRDefault="00BA71F1" w:rsidP="006E6B49">
          <w:pPr>
            <w:pStyle w:val="Texto"/>
            <w:tabs>
              <w:tab w:val="center" w:pos="1276"/>
              <w:tab w:val="center" w:pos="4536"/>
              <w:tab w:val="center" w:pos="8505"/>
            </w:tabs>
            <w:jc w:val="center"/>
            <w:rPr>
              <w:sz w:val="14"/>
              <w:lang w:val="es-AR"/>
            </w:rPr>
          </w:pPr>
        </w:p>
        <w:p w:rsidR="00BA71F1" w:rsidRPr="00714002" w:rsidRDefault="00BA71F1" w:rsidP="006E6B49">
          <w:pPr>
            <w:pStyle w:val="Texto"/>
            <w:tabs>
              <w:tab w:val="center" w:pos="1276"/>
              <w:tab w:val="center" w:pos="4536"/>
              <w:tab w:val="center" w:pos="8505"/>
            </w:tabs>
            <w:jc w:val="center"/>
            <w:rPr>
              <w:sz w:val="14"/>
              <w:lang w:val="es-AR"/>
            </w:rPr>
          </w:pPr>
        </w:p>
        <w:p w:rsidR="00BA71F1" w:rsidRPr="00714002" w:rsidRDefault="00BA71F1" w:rsidP="008E116C">
          <w:pPr>
            <w:pStyle w:val="Texto"/>
            <w:tabs>
              <w:tab w:val="center" w:pos="1276"/>
              <w:tab w:val="center" w:pos="4536"/>
              <w:tab w:val="center" w:pos="8505"/>
            </w:tabs>
            <w:jc w:val="center"/>
            <w:rPr>
              <w:sz w:val="14"/>
              <w:lang w:val="es-AR"/>
            </w:rPr>
          </w:pPr>
          <w:r w:rsidRPr="00714002">
            <w:rPr>
              <w:sz w:val="14"/>
              <w:szCs w:val="14"/>
              <w:lang w:val="es-AR"/>
            </w:rPr>
            <w:t>JOSÉ A. COYA TESTÓN</w:t>
          </w:r>
        </w:p>
        <w:p w:rsidR="00BA71F1" w:rsidRPr="00714002" w:rsidRDefault="00BA71F1" w:rsidP="008E116C">
          <w:pPr>
            <w:pStyle w:val="Texto"/>
            <w:tabs>
              <w:tab w:val="center" w:pos="1276"/>
              <w:tab w:val="center" w:pos="4536"/>
              <w:tab w:val="center" w:pos="8505"/>
            </w:tabs>
            <w:jc w:val="center"/>
            <w:rPr>
              <w:sz w:val="14"/>
              <w:lang w:val="es-AR"/>
            </w:rPr>
          </w:pPr>
          <w:r w:rsidRPr="00714002">
            <w:rPr>
              <w:sz w:val="14"/>
              <w:lang w:val="es-AR"/>
            </w:rPr>
            <w:t>Socio</w:t>
          </w:r>
        </w:p>
        <w:p w:rsidR="00BA71F1" w:rsidRPr="00714002" w:rsidRDefault="00BA71F1" w:rsidP="008E116C">
          <w:pPr>
            <w:pStyle w:val="Texto"/>
            <w:tabs>
              <w:tab w:val="center" w:pos="1276"/>
              <w:tab w:val="center" w:pos="4536"/>
              <w:tab w:val="center" w:pos="8505"/>
            </w:tabs>
            <w:jc w:val="center"/>
            <w:rPr>
              <w:sz w:val="14"/>
              <w:lang w:val="es-AR"/>
            </w:rPr>
          </w:pPr>
          <w:r w:rsidRPr="00714002">
            <w:rPr>
              <w:sz w:val="14"/>
              <w:lang w:val="es-AR"/>
            </w:rPr>
            <w:t>Contador Público U.B.A</w:t>
          </w:r>
        </w:p>
        <w:p w:rsidR="00BA71F1" w:rsidRPr="00714002" w:rsidRDefault="00BA71F1" w:rsidP="008E116C">
          <w:pPr>
            <w:pStyle w:val="Texto"/>
            <w:tabs>
              <w:tab w:val="center" w:pos="1276"/>
              <w:tab w:val="center" w:pos="4536"/>
              <w:tab w:val="center" w:pos="8222"/>
            </w:tabs>
            <w:jc w:val="center"/>
            <w:rPr>
              <w:sz w:val="14"/>
              <w:lang w:val="es-AR"/>
            </w:rPr>
          </w:pPr>
          <w:r w:rsidRPr="00714002">
            <w:rPr>
              <w:sz w:val="14"/>
              <w:lang w:val="es-AR"/>
            </w:rPr>
            <w:t>C.P.C.E.C.A.B.A. T° 308 - F° 061</w:t>
          </w:r>
        </w:p>
      </w:tc>
      <w:tc>
        <w:tcPr>
          <w:tcW w:w="1667" w:type="pct"/>
          <w:vAlign w:val="bottom"/>
        </w:tcPr>
        <w:p w:rsidR="00BA71F1" w:rsidRPr="00714002" w:rsidRDefault="00BA71F1" w:rsidP="006E6B49">
          <w:pPr>
            <w:pStyle w:val="Texto"/>
            <w:tabs>
              <w:tab w:val="center" w:pos="4536"/>
              <w:tab w:val="center" w:pos="8505"/>
            </w:tabs>
            <w:jc w:val="center"/>
            <w:rPr>
              <w:sz w:val="16"/>
              <w:szCs w:val="16"/>
            </w:rPr>
          </w:pPr>
          <w:r w:rsidRPr="00714002">
            <w:rPr>
              <w:sz w:val="16"/>
              <w:szCs w:val="16"/>
            </w:rPr>
            <w:t>DANIELA MERSÉ</w:t>
          </w:r>
        </w:p>
        <w:p w:rsidR="00BA71F1" w:rsidRPr="00714002" w:rsidRDefault="00BA71F1" w:rsidP="006E6B49">
          <w:pPr>
            <w:pStyle w:val="Texto"/>
            <w:tabs>
              <w:tab w:val="center" w:pos="4536"/>
              <w:tab w:val="center" w:pos="8505"/>
            </w:tabs>
            <w:jc w:val="center"/>
            <w:rPr>
              <w:sz w:val="16"/>
              <w:szCs w:val="16"/>
            </w:rPr>
          </w:pPr>
          <w:r w:rsidRPr="00714002">
            <w:rPr>
              <w:sz w:val="16"/>
              <w:szCs w:val="16"/>
            </w:rPr>
            <w:t>Gerente de Contabilidad y RI</w:t>
          </w:r>
        </w:p>
      </w:tc>
    </w:tr>
  </w:tbl>
  <w:p w:rsidR="00BA71F1" w:rsidRPr="00075812" w:rsidRDefault="00BA71F1" w:rsidP="006E6B49">
    <w:pPr>
      <w:pStyle w:val="Texto"/>
      <w:tabs>
        <w:tab w:val="center" w:pos="1276"/>
        <w:tab w:val="center" w:pos="4536"/>
        <w:tab w:val="center" w:pos="8505"/>
      </w:tabs>
      <w:rPr>
        <w:sz w:val="14"/>
        <w:lang w:val="es-AR"/>
      </w:rPr>
    </w:pPr>
  </w:p>
  <w:p w:rsidR="00BA71F1" w:rsidRPr="00510901" w:rsidRDefault="00BA71F1">
    <w:pPr>
      <w:pStyle w:val="Texto"/>
      <w:tabs>
        <w:tab w:val="center" w:pos="1276"/>
        <w:tab w:val="center" w:pos="4536"/>
        <w:tab w:val="center" w:pos="8222"/>
      </w:tabs>
      <w:jc w:val="left"/>
      <w:rPr>
        <w:sz w:val="14"/>
        <w:lang w:val="es-A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pPr>
      <w:pStyle w:val="Footer"/>
      <w:framePr w:wrap="around" w:vAnchor="text" w:hAnchor="margin" w:xAlign="right" w:y="1"/>
    </w:pP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603"/>
      <w:gridCol w:w="3373"/>
    </w:tblGrid>
    <w:tr w:rsidR="00BA71F1" w:rsidTr="00AF171C">
      <w:trPr>
        <w:trHeight w:val="942"/>
        <w:jc w:val="center"/>
      </w:trPr>
      <w:tc>
        <w:tcPr>
          <w:tcW w:w="1666" w:type="pct"/>
          <w:vAlign w:val="bottom"/>
        </w:tcPr>
        <w:p w:rsidR="00BA71F1" w:rsidRPr="001A3162" w:rsidRDefault="00BA71F1" w:rsidP="00DE3C04">
          <w:pPr>
            <w:pStyle w:val="Texto"/>
            <w:tabs>
              <w:tab w:val="center" w:pos="1276"/>
              <w:tab w:val="center" w:pos="4536"/>
              <w:tab w:val="center" w:pos="8505"/>
            </w:tabs>
            <w:jc w:val="center"/>
            <w:rPr>
              <w:sz w:val="16"/>
              <w:szCs w:val="16"/>
            </w:rPr>
          </w:pPr>
        </w:p>
      </w:tc>
      <w:tc>
        <w:tcPr>
          <w:tcW w:w="1722" w:type="pct"/>
          <w:vAlign w:val="bottom"/>
        </w:tcPr>
        <w:p w:rsidR="00BA71F1" w:rsidRDefault="00BA71F1" w:rsidP="00DE3C04">
          <w:pPr>
            <w:pStyle w:val="Texto"/>
            <w:tabs>
              <w:tab w:val="center" w:pos="1276"/>
              <w:tab w:val="center" w:pos="4536"/>
              <w:tab w:val="center" w:pos="8505"/>
            </w:tabs>
            <w:jc w:val="center"/>
            <w:rPr>
              <w:sz w:val="14"/>
            </w:rPr>
          </w:pPr>
        </w:p>
      </w:tc>
      <w:tc>
        <w:tcPr>
          <w:tcW w:w="1612" w:type="pct"/>
          <w:vAlign w:val="bottom"/>
        </w:tcPr>
        <w:p w:rsidR="00BA71F1" w:rsidRPr="001A3162" w:rsidRDefault="00BA71F1" w:rsidP="00DE3C04">
          <w:pPr>
            <w:pStyle w:val="Texto"/>
            <w:tabs>
              <w:tab w:val="center" w:pos="1276"/>
              <w:tab w:val="center" w:pos="4536"/>
              <w:tab w:val="center" w:pos="8505"/>
            </w:tabs>
            <w:jc w:val="center"/>
            <w:rPr>
              <w:sz w:val="16"/>
              <w:szCs w:val="16"/>
            </w:rPr>
          </w:pPr>
        </w:p>
      </w:tc>
    </w:tr>
    <w:tr w:rsidR="00BA71F1" w:rsidTr="00AF171C">
      <w:trPr>
        <w:trHeight w:val="1314"/>
        <w:jc w:val="center"/>
      </w:trPr>
      <w:tc>
        <w:tcPr>
          <w:tcW w:w="1666" w:type="pct"/>
          <w:vAlign w:val="bottom"/>
        </w:tcPr>
        <w:p w:rsidR="00BA71F1" w:rsidRPr="001A3162" w:rsidRDefault="00BA71F1" w:rsidP="00DE3C04">
          <w:pPr>
            <w:pStyle w:val="Texto"/>
            <w:tabs>
              <w:tab w:val="center" w:pos="1276"/>
              <w:tab w:val="center" w:pos="4536"/>
              <w:tab w:val="center" w:pos="8505"/>
            </w:tabs>
            <w:jc w:val="center"/>
            <w:rPr>
              <w:sz w:val="16"/>
              <w:szCs w:val="16"/>
            </w:rPr>
          </w:pPr>
        </w:p>
      </w:tc>
      <w:tc>
        <w:tcPr>
          <w:tcW w:w="1722" w:type="pct"/>
          <w:vAlign w:val="bottom"/>
        </w:tcPr>
        <w:p w:rsidR="00BA71F1" w:rsidRPr="00DC25EF" w:rsidRDefault="00BA71F1" w:rsidP="00DE3C04">
          <w:pPr>
            <w:pStyle w:val="Texto"/>
            <w:tabs>
              <w:tab w:val="center" w:pos="1276"/>
              <w:tab w:val="center" w:pos="4536"/>
              <w:tab w:val="center" w:pos="8222"/>
            </w:tabs>
            <w:jc w:val="center"/>
            <w:rPr>
              <w:sz w:val="14"/>
              <w:lang w:val="es-AR"/>
            </w:rPr>
          </w:pPr>
        </w:p>
      </w:tc>
      <w:tc>
        <w:tcPr>
          <w:tcW w:w="1612" w:type="pct"/>
          <w:vAlign w:val="bottom"/>
        </w:tcPr>
        <w:p w:rsidR="00BA71F1" w:rsidRPr="001A3162" w:rsidRDefault="00BA71F1" w:rsidP="00DE3C04">
          <w:pPr>
            <w:pStyle w:val="Texto"/>
            <w:tabs>
              <w:tab w:val="center" w:pos="1276"/>
              <w:tab w:val="center" w:pos="4536"/>
              <w:tab w:val="center" w:pos="8505"/>
            </w:tabs>
            <w:jc w:val="center"/>
            <w:rPr>
              <w:sz w:val="16"/>
              <w:szCs w:val="16"/>
            </w:rPr>
          </w:pPr>
        </w:p>
      </w:tc>
    </w:tr>
  </w:tbl>
  <w:p w:rsidR="00BA71F1" w:rsidRDefault="00BA71F1">
    <w:pPr>
      <w:pStyle w:val="Texto"/>
      <w:tabs>
        <w:tab w:val="center" w:pos="1276"/>
        <w:tab w:val="center" w:pos="4536"/>
        <w:tab w:val="center" w:pos="8505"/>
      </w:tabs>
      <w:rPr>
        <w:sz w:val="14"/>
      </w:rPr>
    </w:pPr>
    <w:r>
      <w:rPr>
        <w:sz w:val="14"/>
      </w:rPr>
      <w:tab/>
    </w:r>
  </w:p>
  <w:p w:rsidR="00BA71F1" w:rsidRPr="00075812" w:rsidRDefault="00BA71F1">
    <w:pPr>
      <w:pStyle w:val="Texto"/>
      <w:tabs>
        <w:tab w:val="center" w:pos="1276"/>
        <w:tab w:val="center" w:pos="4536"/>
        <w:tab w:val="center" w:pos="8505"/>
      </w:tabs>
      <w:rPr>
        <w:sz w:val="14"/>
        <w:lang w:val="es-AR"/>
      </w:rPr>
    </w:pPr>
  </w:p>
  <w:p w:rsidR="00BA71F1" w:rsidRPr="00510901" w:rsidRDefault="00BA71F1">
    <w:pPr>
      <w:pStyle w:val="Texto"/>
      <w:tabs>
        <w:tab w:val="center" w:pos="1276"/>
        <w:tab w:val="center" w:pos="4536"/>
        <w:tab w:val="center" w:pos="8222"/>
      </w:tabs>
      <w:jc w:val="left"/>
      <w:rPr>
        <w:sz w:val="14"/>
        <w:lang w:val="es-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B19" w:rsidRDefault="00A10B19">
      <w:r>
        <w:separator/>
      </w:r>
    </w:p>
  </w:footnote>
  <w:footnote w:type="continuationSeparator" w:id="0">
    <w:p w:rsidR="00A10B19" w:rsidRDefault="00A10B19">
      <w:r>
        <w:continuationSeparator/>
      </w:r>
    </w:p>
  </w:footnote>
  <w:footnote w:type="continuationNotice" w:id="1">
    <w:p w:rsidR="00A10B19" w:rsidRDefault="00A10B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1F1" w:rsidRDefault="00BA71F1" w:rsidP="001865BB">
    <w:pPr>
      <w:pStyle w:val="Texto"/>
      <w:rPr>
        <w:b/>
        <w:sz w:val="17"/>
      </w:rPr>
    </w:pPr>
  </w:p>
  <w:p w:rsidR="00BA71F1" w:rsidRDefault="00BA71F1" w:rsidP="001865BB">
    <w:pPr>
      <w:pStyle w:val="Texto"/>
      <w:rPr>
        <w:b/>
        <w:sz w:val="17"/>
      </w:rPr>
    </w:pPr>
  </w:p>
  <w:p w:rsidR="00BA71F1" w:rsidRDefault="00BA71F1" w:rsidP="001865BB">
    <w:pPr>
      <w:pStyle w:val="Texto"/>
      <w:rPr>
        <w:b/>
        <w:sz w:val="17"/>
      </w:rPr>
    </w:pPr>
  </w:p>
  <w:p w:rsidR="00BA71F1" w:rsidRPr="00024D3D" w:rsidRDefault="00BA71F1" w:rsidP="001865BB">
    <w:pPr>
      <w:pStyle w:val="Texto"/>
      <w:rPr>
        <w:b/>
        <w:sz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s="Arial"/>
        <w:b/>
        <w:sz w:val="22"/>
        <w:szCs w:val="22"/>
      </w:rPr>
      <w:id w:val="635529909"/>
      <w:docPartObj>
        <w:docPartGallery w:val="Page Numbers (Top of Page)"/>
        <w:docPartUnique/>
      </w:docPartObj>
    </w:sdtPr>
    <w:sdtEndPr>
      <w:rPr>
        <w:rFonts w:cs="Times New Roman"/>
        <w:b w:val="0"/>
        <w:noProof/>
        <w:sz w:val="19"/>
        <w:szCs w:val="20"/>
      </w:rPr>
    </w:sdtEndPr>
    <w:sdtContent>
      <w:p w:rsidR="00BA71F1" w:rsidRPr="002006AA" w:rsidRDefault="00BA71F1" w:rsidP="00282A38">
        <w:pPr>
          <w:pStyle w:val="Texto"/>
          <w:rPr>
            <w:b/>
            <w:sz w:val="16"/>
            <w:szCs w:val="16"/>
          </w:rPr>
        </w:pPr>
        <w:r w:rsidRPr="002006AA">
          <w:rPr>
            <w:b/>
            <w:sz w:val="16"/>
            <w:szCs w:val="16"/>
          </w:rPr>
          <w:t>Denominación de la Entidad: Banco CMF S.A.</w:t>
        </w:r>
      </w:p>
      <w:p w:rsidR="00BA71F1" w:rsidRPr="002006AA" w:rsidRDefault="00BA71F1" w:rsidP="00282A38">
        <w:pPr>
          <w:pStyle w:val="Texto"/>
          <w:rPr>
            <w:b/>
            <w:sz w:val="16"/>
            <w:szCs w:val="16"/>
          </w:rPr>
        </w:pPr>
        <w:r w:rsidRPr="002006AA">
          <w:rPr>
            <w:b/>
            <w:sz w:val="16"/>
            <w:szCs w:val="16"/>
          </w:rPr>
          <w:t>Clave única de identificación tributaria: 30-57661429-9</w:t>
        </w:r>
      </w:p>
      <w:p w:rsidR="00BA71F1" w:rsidRPr="007848FF" w:rsidRDefault="00BA71F1" w:rsidP="005B4B1C">
        <w:pPr>
          <w:pStyle w:val="Texto"/>
          <w:tabs>
            <w:tab w:val="center" w:pos="1276"/>
            <w:tab w:val="center" w:pos="4536"/>
            <w:tab w:val="center" w:pos="8505"/>
          </w:tabs>
          <w:rPr>
            <w:sz w:val="14"/>
            <w:lang w:val="es-AR"/>
          </w:rPr>
        </w:pPr>
        <w:r w:rsidRPr="002006AA">
          <w:rPr>
            <w:b/>
            <w:sz w:val="16"/>
            <w:szCs w:val="16"/>
          </w:rPr>
          <w:t>Nombre del Auditor firmante</w:t>
        </w:r>
        <w:r w:rsidRPr="005B4B1C">
          <w:rPr>
            <w:b/>
            <w:sz w:val="16"/>
            <w:szCs w:val="16"/>
          </w:rPr>
          <w:t xml:space="preserve">: </w:t>
        </w:r>
        <w:r>
          <w:rPr>
            <w:b/>
            <w:sz w:val="16"/>
            <w:szCs w:val="16"/>
          </w:rPr>
          <w:t>José A. Coya Testón</w:t>
        </w:r>
      </w:p>
      <w:p w:rsidR="00BA71F1" w:rsidRPr="002006AA" w:rsidRDefault="00BA71F1" w:rsidP="00282A38">
        <w:pPr>
          <w:pStyle w:val="Texto"/>
          <w:rPr>
            <w:b/>
            <w:sz w:val="16"/>
            <w:szCs w:val="16"/>
          </w:rPr>
        </w:pPr>
        <w:r w:rsidRPr="002006AA">
          <w:rPr>
            <w:b/>
            <w:sz w:val="16"/>
            <w:szCs w:val="16"/>
          </w:rPr>
          <w:t>Asociación Profesional: Pistrelli, Henry Martin y Asociados S.R.L.</w:t>
        </w:r>
      </w:p>
      <w:p w:rsidR="00BA71F1" w:rsidRPr="006C2656" w:rsidRDefault="00BA71F1" w:rsidP="00282A38">
        <w:pPr>
          <w:pStyle w:val="Texto"/>
          <w:rPr>
            <w:b/>
            <w:sz w:val="16"/>
            <w:szCs w:val="16"/>
          </w:rPr>
        </w:pPr>
        <w:r w:rsidRPr="006C2656">
          <w:rPr>
            <w:b/>
            <w:sz w:val="16"/>
            <w:szCs w:val="16"/>
          </w:rPr>
          <w:t>Informe correspondi</w:t>
        </w:r>
        <w:r>
          <w:rPr>
            <w:b/>
            <w:sz w:val="16"/>
            <w:szCs w:val="16"/>
          </w:rPr>
          <w:t>ente al ejercicio finalizado el 31/12/2019</w:t>
        </w:r>
      </w:p>
      <w:p w:rsidR="00BA71F1" w:rsidRPr="00282A38" w:rsidRDefault="00BA71F1" w:rsidP="00282A38">
        <w:pPr>
          <w:pStyle w:val="Texto"/>
          <w:rPr>
            <w:b/>
            <w:sz w:val="17"/>
          </w:rPr>
        </w:pPr>
        <w:r w:rsidRPr="006C2656">
          <w:rPr>
            <w:b/>
            <w:sz w:val="16"/>
            <w:szCs w:val="16"/>
          </w:rPr>
          <w:t xml:space="preserve">Tipo de informe: </w:t>
        </w:r>
        <w:r>
          <w:rPr>
            <w:b/>
            <w:sz w:val="16"/>
            <w:szCs w:val="16"/>
          </w:rPr>
          <w:t>1</w:t>
        </w:r>
        <w:r w:rsidRPr="006C2656">
          <w:rPr>
            <w:b/>
            <w:sz w:val="16"/>
            <w:szCs w:val="16"/>
          </w:rPr>
          <w:t xml:space="preserve"> – </w:t>
        </w:r>
        <w:r>
          <w:rPr>
            <w:b/>
            <w:sz w:val="16"/>
            <w:szCs w:val="16"/>
          </w:rPr>
          <w:t>Favorable sin salvedades</w:t>
        </w:r>
      </w:p>
      <w:p w:rsidR="00BA71F1" w:rsidRDefault="00BA71F1">
        <w:pPr>
          <w:pStyle w:val="Header"/>
          <w:jc w:val="center"/>
        </w:pPr>
        <w:r w:rsidRPr="00226ABE">
          <w:rPr>
            <w:rFonts w:ascii="Arial" w:hAnsi="Arial" w:cs="Arial"/>
          </w:rPr>
          <w:fldChar w:fldCharType="begin"/>
        </w:r>
        <w:r w:rsidRPr="00226ABE">
          <w:rPr>
            <w:rFonts w:ascii="Arial" w:hAnsi="Arial" w:cs="Arial"/>
          </w:rPr>
          <w:instrText xml:space="preserve"> PAGE   \* MERGEFORMAT </w:instrText>
        </w:r>
        <w:r w:rsidRPr="00226ABE">
          <w:rPr>
            <w:rFonts w:ascii="Arial" w:hAnsi="Arial" w:cs="Arial"/>
          </w:rPr>
          <w:fldChar w:fldCharType="separate"/>
        </w:r>
        <w:r w:rsidR="00410D23">
          <w:rPr>
            <w:rFonts w:ascii="Arial" w:hAnsi="Arial" w:cs="Arial"/>
            <w:noProof/>
          </w:rPr>
          <w:t>- 1 -</w:t>
        </w:r>
        <w:r w:rsidRPr="00226ABE">
          <w:rPr>
            <w:rFonts w:ascii="Arial" w:hAnsi="Arial" w:cs="Arial"/>
            <w:noProof/>
          </w:rPr>
          <w:fldChar w:fldCharType="end"/>
        </w:r>
      </w:p>
    </w:sdtContent>
  </w:sdt>
  <w:p w:rsidR="00BA71F1" w:rsidRPr="0032088F" w:rsidRDefault="00BA71F1" w:rsidP="003208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125151"/>
      <w:docPartObj>
        <w:docPartGallery w:val="Page Numbers (Top of Page)"/>
        <w:docPartUnique/>
      </w:docPartObj>
    </w:sdtPr>
    <w:sdtEndPr>
      <w:rPr>
        <w:rFonts w:ascii="Arial" w:hAnsi="Arial" w:cs="Arial"/>
        <w:noProof/>
        <w:sz w:val="18"/>
        <w:szCs w:val="18"/>
      </w:rPr>
    </w:sdtEndPr>
    <w:sdtContent>
      <w:p w:rsidR="00BA71F1" w:rsidRPr="00075812" w:rsidRDefault="00BA71F1">
        <w:pPr>
          <w:pStyle w:val="Header"/>
          <w:jc w:val="center"/>
          <w:rPr>
            <w:lang w:val="es-AR"/>
          </w:rPr>
        </w:pPr>
      </w:p>
      <w:p w:rsidR="00BA71F1" w:rsidRPr="00CC342F" w:rsidRDefault="00BA71F1">
        <w:pPr>
          <w:pStyle w:val="Header"/>
          <w:jc w:val="center"/>
          <w:rPr>
            <w:rFonts w:ascii="Arial" w:hAnsi="Arial" w:cs="Arial"/>
            <w:sz w:val="18"/>
            <w:szCs w:val="18"/>
          </w:rPr>
        </w:pPr>
        <w:r w:rsidRPr="00CC342F">
          <w:rPr>
            <w:rFonts w:ascii="Arial" w:hAnsi="Arial" w:cs="Arial"/>
            <w:sz w:val="18"/>
            <w:szCs w:val="18"/>
          </w:rPr>
          <w:fldChar w:fldCharType="begin"/>
        </w:r>
        <w:r w:rsidRPr="00CC342F">
          <w:rPr>
            <w:rFonts w:ascii="Arial" w:hAnsi="Arial" w:cs="Arial"/>
            <w:sz w:val="18"/>
            <w:szCs w:val="18"/>
          </w:rPr>
          <w:instrText xml:space="preserve"> PAGE   \* MERGEFORMAT </w:instrText>
        </w:r>
        <w:r w:rsidRPr="00CC342F">
          <w:rPr>
            <w:rFonts w:ascii="Arial" w:hAnsi="Arial" w:cs="Arial"/>
            <w:sz w:val="18"/>
            <w:szCs w:val="18"/>
          </w:rPr>
          <w:fldChar w:fldCharType="separate"/>
        </w:r>
        <w:r w:rsidR="00410D23" w:rsidRPr="00410D23">
          <w:rPr>
            <w:rFonts w:ascii="Arial" w:hAnsi="Arial" w:cs="Arial"/>
            <w:noProof/>
            <w:sz w:val="18"/>
            <w:szCs w:val="18"/>
            <w:lang w:val="es-AR"/>
          </w:rPr>
          <w:t>- 8 -</w:t>
        </w:r>
        <w:r w:rsidRPr="00CC342F">
          <w:rPr>
            <w:rFonts w:ascii="Arial" w:hAnsi="Arial" w:cs="Arial"/>
            <w:noProof/>
            <w:sz w:val="18"/>
            <w:szCs w:val="18"/>
          </w:rPr>
          <w:fldChar w:fldCharType="end"/>
        </w:r>
      </w:p>
    </w:sdtContent>
  </w:sdt>
  <w:p w:rsidR="00BA71F1" w:rsidRPr="0032088F" w:rsidRDefault="00BA71F1" w:rsidP="003208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rPr>
      <w:id w:val="1152264382"/>
      <w:docPartObj>
        <w:docPartGallery w:val="Page Numbers (Top of Page)"/>
        <w:docPartUnique/>
      </w:docPartObj>
    </w:sdtPr>
    <w:sdtEndPr>
      <w:rPr>
        <w:noProof/>
      </w:rPr>
    </w:sdtEndPr>
    <w:sdtContent>
      <w:p w:rsidR="00BA71F1" w:rsidRPr="00075812" w:rsidRDefault="00BA71F1">
        <w:pPr>
          <w:pStyle w:val="Header"/>
          <w:jc w:val="center"/>
          <w:rPr>
            <w:lang w:val="es-AR"/>
          </w:rPr>
        </w:pPr>
      </w:p>
      <w:p w:rsidR="00BA71F1" w:rsidRPr="000A729D" w:rsidRDefault="00BA71F1">
        <w:pPr>
          <w:pStyle w:val="Header"/>
          <w:jc w:val="center"/>
          <w:rPr>
            <w:rFonts w:ascii="Arial" w:hAnsi="Arial" w:cs="Arial"/>
            <w:noProof/>
          </w:rPr>
        </w:pPr>
        <w:r w:rsidRPr="000A729D">
          <w:rPr>
            <w:rFonts w:ascii="Arial" w:hAnsi="Arial" w:cs="Arial"/>
          </w:rPr>
          <w:fldChar w:fldCharType="begin"/>
        </w:r>
        <w:r w:rsidRPr="000A729D">
          <w:rPr>
            <w:rFonts w:ascii="Arial" w:hAnsi="Arial" w:cs="Arial"/>
          </w:rPr>
          <w:instrText xml:space="preserve"> PAGE   \* MERGEFORMAT </w:instrText>
        </w:r>
        <w:r w:rsidRPr="000A729D">
          <w:rPr>
            <w:rFonts w:ascii="Arial" w:hAnsi="Arial" w:cs="Arial"/>
          </w:rPr>
          <w:fldChar w:fldCharType="separate"/>
        </w:r>
        <w:r w:rsidR="00410D23" w:rsidRPr="00410D23">
          <w:rPr>
            <w:rFonts w:ascii="Arial" w:hAnsi="Arial" w:cs="Arial"/>
            <w:noProof/>
            <w:lang w:val="es-AR"/>
          </w:rPr>
          <w:t>-</w:t>
        </w:r>
        <w:r w:rsidR="00410D23" w:rsidRPr="00410D23">
          <w:rPr>
            <w:rFonts w:ascii="Arial" w:hAnsi="Arial" w:cs="Arial"/>
            <w:noProof/>
            <w:sz w:val="18"/>
            <w:lang w:val="es-AR"/>
          </w:rPr>
          <w:t xml:space="preserve"> 11 -</w:t>
        </w:r>
        <w:r w:rsidRPr="000A729D">
          <w:rPr>
            <w:rFonts w:ascii="Arial" w:hAnsi="Arial" w:cs="Arial"/>
            <w:noProof/>
            <w:sz w:val="18"/>
            <w:lang w:val="es-AR"/>
          </w:rPr>
          <w:fldChar w:fldCharType="end"/>
        </w:r>
      </w:p>
      <w:p w:rsidR="00BA71F1" w:rsidRDefault="00BA71F1">
        <w:pPr>
          <w:pStyle w:val="Header"/>
          <w:jc w:val="center"/>
          <w:rPr>
            <w:noProof/>
          </w:rPr>
        </w:pPr>
      </w:p>
      <w:p w:rsidR="00BA71F1" w:rsidRPr="00AE438F" w:rsidRDefault="00BA71F1" w:rsidP="00075812">
        <w:pPr>
          <w:pStyle w:val="Titulonota"/>
          <w:tabs>
            <w:tab w:val="left" w:pos="426"/>
          </w:tabs>
          <w:jc w:val="center"/>
          <w:rPr>
            <w:lang w:val="es-AR"/>
          </w:rPr>
        </w:pPr>
        <w:r w:rsidRPr="00AE438F">
          <w:rPr>
            <w:lang w:val="es-AR"/>
          </w:rPr>
          <w:t>NOTAS A LOS ESTADOS financieros consolidados</w:t>
        </w:r>
        <w:r>
          <w:rPr>
            <w:lang w:val="es-AR"/>
          </w:rPr>
          <w:t xml:space="preserve"> </w:t>
        </w:r>
      </w:p>
      <w:p w:rsidR="00BA71F1" w:rsidRDefault="00BA71F1" w:rsidP="00075812">
        <w:pPr>
          <w:pStyle w:val="Titulonota"/>
          <w:jc w:val="center"/>
          <w:rPr>
            <w:lang w:val="es-AR"/>
          </w:rPr>
        </w:pPr>
        <w:r w:rsidRPr="00AE438F">
          <w:rPr>
            <w:lang w:val="es-AR"/>
          </w:rPr>
          <w:t>AL 3</w:t>
        </w:r>
        <w:r>
          <w:rPr>
            <w:lang w:val="es-AR"/>
          </w:rPr>
          <w:t xml:space="preserve">1 </w:t>
        </w:r>
        <w:r w:rsidRPr="00AE438F">
          <w:rPr>
            <w:lang w:val="es-AR"/>
          </w:rPr>
          <w:t xml:space="preserve">de </w:t>
        </w:r>
        <w:r>
          <w:rPr>
            <w:lang w:val="es-AR"/>
          </w:rPr>
          <w:t>Diciembre</w:t>
        </w:r>
        <w:r w:rsidRPr="00AE438F">
          <w:rPr>
            <w:lang w:val="es-AR"/>
          </w:rPr>
          <w:t xml:space="preserve"> de 201</w:t>
        </w:r>
        <w:r>
          <w:rPr>
            <w:lang w:val="es-AR"/>
          </w:rPr>
          <w:t>9</w:t>
        </w:r>
      </w:p>
      <w:p w:rsidR="00BA71F1" w:rsidRPr="00F23967" w:rsidRDefault="00BA71F1" w:rsidP="00075812">
        <w:pPr>
          <w:pStyle w:val="Titulonota"/>
          <w:jc w:val="center"/>
          <w:rPr>
            <w:sz w:val="16"/>
            <w:lang w:val="es-AR"/>
          </w:rPr>
        </w:pPr>
      </w:p>
      <w:p w:rsidR="00BA71F1" w:rsidRDefault="00BA71F1" w:rsidP="00F23967">
        <w:pPr>
          <w:pStyle w:val="Texto"/>
          <w:jc w:val="center"/>
        </w:pPr>
        <w:r w:rsidRPr="007A128D">
          <w:rPr>
            <w:lang w:val="es-AR"/>
          </w:rPr>
          <w:t>(Cifras expresadas en miles de pesos)</w:t>
        </w:r>
      </w:p>
    </w:sdtContent>
  </w:sdt>
  <w:p w:rsidR="00BA71F1" w:rsidRPr="0032088F" w:rsidRDefault="00BA71F1" w:rsidP="0032088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269763"/>
      <w:docPartObj>
        <w:docPartGallery w:val="Page Numbers (Top of Page)"/>
        <w:docPartUnique/>
      </w:docPartObj>
    </w:sdtPr>
    <w:sdtEndPr>
      <w:rPr>
        <w:rFonts w:ascii="Arial" w:hAnsi="Arial" w:cs="Arial"/>
        <w:sz w:val="18"/>
        <w:szCs w:val="18"/>
      </w:rPr>
    </w:sdtEndPr>
    <w:sdtContent>
      <w:p w:rsidR="00BA71F1" w:rsidRDefault="00BA71F1">
        <w:pPr>
          <w:pStyle w:val="Header"/>
          <w:jc w:val="center"/>
        </w:pPr>
      </w:p>
      <w:p w:rsidR="00BA71F1" w:rsidRPr="006763B0" w:rsidRDefault="00BA71F1">
        <w:pPr>
          <w:pStyle w:val="Header"/>
          <w:jc w:val="center"/>
          <w:rPr>
            <w:rFonts w:ascii="Arial" w:hAnsi="Arial" w:cs="Arial"/>
            <w:sz w:val="18"/>
            <w:szCs w:val="18"/>
          </w:rPr>
        </w:pPr>
        <w:r w:rsidRPr="006763B0">
          <w:rPr>
            <w:rFonts w:ascii="Arial" w:hAnsi="Arial" w:cs="Arial"/>
            <w:sz w:val="18"/>
            <w:szCs w:val="18"/>
          </w:rPr>
          <w:fldChar w:fldCharType="begin"/>
        </w:r>
        <w:r w:rsidRPr="006763B0">
          <w:rPr>
            <w:rFonts w:ascii="Arial" w:hAnsi="Arial" w:cs="Arial"/>
            <w:sz w:val="18"/>
            <w:szCs w:val="18"/>
          </w:rPr>
          <w:instrText>PAGE   \* MERGEFORMAT</w:instrText>
        </w:r>
        <w:r w:rsidRPr="006763B0">
          <w:rPr>
            <w:rFonts w:ascii="Arial" w:hAnsi="Arial" w:cs="Arial"/>
            <w:sz w:val="18"/>
            <w:szCs w:val="18"/>
          </w:rPr>
          <w:fldChar w:fldCharType="separate"/>
        </w:r>
        <w:r w:rsidR="00410D23" w:rsidRPr="00410D23">
          <w:rPr>
            <w:rFonts w:ascii="Arial" w:hAnsi="Arial" w:cs="Arial"/>
            <w:noProof/>
            <w:sz w:val="18"/>
            <w:szCs w:val="18"/>
            <w:lang w:val="es-ES"/>
          </w:rPr>
          <w:t>-</w:t>
        </w:r>
        <w:r w:rsidR="00410D23">
          <w:rPr>
            <w:rFonts w:ascii="Arial" w:hAnsi="Arial" w:cs="Arial"/>
            <w:noProof/>
            <w:sz w:val="18"/>
            <w:szCs w:val="18"/>
          </w:rPr>
          <w:t xml:space="preserve"> 99 -</w:t>
        </w:r>
        <w:r w:rsidRPr="006763B0">
          <w:rPr>
            <w:rFonts w:ascii="Arial" w:hAnsi="Arial" w:cs="Arial"/>
            <w:sz w:val="18"/>
            <w:szCs w:val="1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483622"/>
      <w:docPartObj>
        <w:docPartGallery w:val="Page Numbers (Top of Page)"/>
        <w:docPartUnique/>
      </w:docPartObj>
    </w:sdtPr>
    <w:sdtEndPr>
      <w:rPr>
        <w:rFonts w:ascii="Arial" w:hAnsi="Arial" w:cs="Arial"/>
        <w:sz w:val="18"/>
        <w:szCs w:val="18"/>
      </w:rPr>
    </w:sdtEndPr>
    <w:sdtContent>
      <w:p w:rsidR="00BA71F1" w:rsidRDefault="00BA71F1">
        <w:pPr>
          <w:pStyle w:val="Header"/>
          <w:jc w:val="center"/>
        </w:pPr>
      </w:p>
      <w:p w:rsidR="00BA71F1" w:rsidRPr="006763B0" w:rsidRDefault="00A10B19">
        <w:pPr>
          <w:pStyle w:val="Header"/>
          <w:jc w:val="center"/>
          <w:rPr>
            <w:rFonts w:ascii="Arial" w:hAnsi="Arial" w:cs="Arial"/>
            <w:sz w:val="18"/>
            <w:szCs w:val="18"/>
          </w:rPr>
        </w:pPr>
      </w:p>
    </w:sdtContent>
  </w:sdt>
  <w:p w:rsidR="00BA71F1" w:rsidRPr="0032088F" w:rsidRDefault="00BA71F1" w:rsidP="003208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4CC"/>
    <w:multiLevelType w:val="hybridMultilevel"/>
    <w:tmpl w:val="46B0411E"/>
    <w:lvl w:ilvl="0" w:tplc="C952E998">
      <w:start w:val="4"/>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1C060DD"/>
    <w:multiLevelType w:val="hybridMultilevel"/>
    <w:tmpl w:val="7A8CD658"/>
    <w:lvl w:ilvl="0" w:tplc="34667D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211779F"/>
    <w:multiLevelType w:val="hybridMultilevel"/>
    <w:tmpl w:val="9EBC052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0340674F"/>
    <w:multiLevelType w:val="hybridMultilevel"/>
    <w:tmpl w:val="2D789B96"/>
    <w:lvl w:ilvl="0" w:tplc="CA56C634">
      <w:start w:val="1"/>
      <w:numFmt w:val="lowerLetter"/>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35213C7"/>
    <w:multiLevelType w:val="singleLevel"/>
    <w:tmpl w:val="65584B08"/>
    <w:lvl w:ilvl="0">
      <w:start w:val="1"/>
      <w:numFmt w:val="decimal"/>
      <w:lvlText w:val="(%1)"/>
      <w:lvlJc w:val="left"/>
      <w:pPr>
        <w:tabs>
          <w:tab w:val="num" w:pos="360"/>
        </w:tabs>
        <w:ind w:left="360" w:hanging="360"/>
      </w:pPr>
    </w:lvl>
  </w:abstractNum>
  <w:abstractNum w:abstractNumId="5" w15:restartNumberingAfterBreak="0">
    <w:nsid w:val="0599609B"/>
    <w:multiLevelType w:val="hybridMultilevel"/>
    <w:tmpl w:val="64988114"/>
    <w:lvl w:ilvl="0" w:tplc="1A4C29D4">
      <w:start w:val="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6256B12"/>
    <w:multiLevelType w:val="hybridMultilevel"/>
    <w:tmpl w:val="A540F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94F5983"/>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8" w15:restartNumberingAfterBreak="0">
    <w:nsid w:val="0A1205AF"/>
    <w:multiLevelType w:val="hybridMultilevel"/>
    <w:tmpl w:val="3B6C07D2"/>
    <w:lvl w:ilvl="0" w:tplc="2C0A001B">
      <w:start w:val="1"/>
      <w:numFmt w:val="lowerRoman"/>
      <w:lvlText w:val="%1."/>
      <w:lvlJc w:val="right"/>
      <w:pPr>
        <w:ind w:left="1080" w:hanging="720"/>
      </w:pPr>
      <w:rPr>
        <w:rFonts w:hint="default"/>
        <w:sz w:val="19"/>
        <w:szCs w:val="19"/>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0B8822CD"/>
    <w:multiLevelType w:val="hybridMultilevel"/>
    <w:tmpl w:val="9800B2F0"/>
    <w:lvl w:ilvl="0" w:tplc="9DE4D238">
      <w:start w:val="1"/>
      <w:numFmt w:val="bullet"/>
      <w:lvlText w:val="-"/>
      <w:lvlJc w:val="left"/>
      <w:pPr>
        <w:tabs>
          <w:tab w:val="num" w:pos="470"/>
        </w:tabs>
        <w:ind w:left="470" w:hanging="360"/>
      </w:pPr>
      <w:rPr>
        <w:rFonts w:ascii="Times New Roman" w:eastAsia="Times New Roman" w:hAnsi="Times New Roman" w:cs="Times New Roman" w:hint="default"/>
      </w:rPr>
    </w:lvl>
    <w:lvl w:ilvl="1" w:tplc="2C0A0001">
      <w:start w:val="1"/>
      <w:numFmt w:val="bullet"/>
      <w:lvlText w:val=""/>
      <w:lvlJc w:val="left"/>
      <w:pPr>
        <w:tabs>
          <w:tab w:val="num" w:pos="1190"/>
        </w:tabs>
        <w:ind w:left="1190" w:hanging="360"/>
      </w:pPr>
      <w:rPr>
        <w:rFonts w:ascii="Symbol" w:hAnsi="Symbol" w:hint="default"/>
      </w:rPr>
    </w:lvl>
    <w:lvl w:ilvl="2" w:tplc="0C0A001B" w:tentative="1">
      <w:start w:val="1"/>
      <w:numFmt w:val="bullet"/>
      <w:lvlText w:val=""/>
      <w:lvlJc w:val="left"/>
      <w:pPr>
        <w:tabs>
          <w:tab w:val="num" w:pos="1910"/>
        </w:tabs>
        <w:ind w:left="1910" w:hanging="360"/>
      </w:pPr>
      <w:rPr>
        <w:rFonts w:ascii="Wingdings" w:hAnsi="Wingdings" w:hint="default"/>
      </w:rPr>
    </w:lvl>
    <w:lvl w:ilvl="3" w:tplc="0C0A000F" w:tentative="1">
      <w:start w:val="1"/>
      <w:numFmt w:val="bullet"/>
      <w:lvlText w:val=""/>
      <w:lvlJc w:val="left"/>
      <w:pPr>
        <w:tabs>
          <w:tab w:val="num" w:pos="2630"/>
        </w:tabs>
        <w:ind w:left="2630" w:hanging="360"/>
      </w:pPr>
      <w:rPr>
        <w:rFonts w:ascii="Symbol" w:hAnsi="Symbol" w:hint="default"/>
      </w:rPr>
    </w:lvl>
    <w:lvl w:ilvl="4" w:tplc="0C0A0019" w:tentative="1">
      <w:start w:val="1"/>
      <w:numFmt w:val="bullet"/>
      <w:lvlText w:val="o"/>
      <w:lvlJc w:val="left"/>
      <w:pPr>
        <w:tabs>
          <w:tab w:val="num" w:pos="3350"/>
        </w:tabs>
        <w:ind w:left="3350" w:hanging="360"/>
      </w:pPr>
      <w:rPr>
        <w:rFonts w:ascii="Courier New" w:hAnsi="Courier New" w:cs="Courier New" w:hint="default"/>
      </w:rPr>
    </w:lvl>
    <w:lvl w:ilvl="5" w:tplc="0C0A001B" w:tentative="1">
      <w:start w:val="1"/>
      <w:numFmt w:val="bullet"/>
      <w:lvlText w:val=""/>
      <w:lvlJc w:val="left"/>
      <w:pPr>
        <w:tabs>
          <w:tab w:val="num" w:pos="4070"/>
        </w:tabs>
        <w:ind w:left="4070" w:hanging="360"/>
      </w:pPr>
      <w:rPr>
        <w:rFonts w:ascii="Wingdings" w:hAnsi="Wingdings" w:hint="default"/>
      </w:rPr>
    </w:lvl>
    <w:lvl w:ilvl="6" w:tplc="0C0A000F" w:tentative="1">
      <w:start w:val="1"/>
      <w:numFmt w:val="bullet"/>
      <w:lvlText w:val=""/>
      <w:lvlJc w:val="left"/>
      <w:pPr>
        <w:tabs>
          <w:tab w:val="num" w:pos="4790"/>
        </w:tabs>
        <w:ind w:left="4790" w:hanging="360"/>
      </w:pPr>
      <w:rPr>
        <w:rFonts w:ascii="Symbol" w:hAnsi="Symbol" w:hint="default"/>
      </w:rPr>
    </w:lvl>
    <w:lvl w:ilvl="7" w:tplc="0C0A0019" w:tentative="1">
      <w:start w:val="1"/>
      <w:numFmt w:val="bullet"/>
      <w:lvlText w:val="o"/>
      <w:lvlJc w:val="left"/>
      <w:pPr>
        <w:tabs>
          <w:tab w:val="num" w:pos="5510"/>
        </w:tabs>
        <w:ind w:left="5510" w:hanging="360"/>
      </w:pPr>
      <w:rPr>
        <w:rFonts w:ascii="Courier New" w:hAnsi="Courier New" w:cs="Courier New" w:hint="default"/>
      </w:rPr>
    </w:lvl>
    <w:lvl w:ilvl="8" w:tplc="0C0A001B" w:tentative="1">
      <w:start w:val="1"/>
      <w:numFmt w:val="bullet"/>
      <w:lvlText w:val=""/>
      <w:lvlJc w:val="left"/>
      <w:pPr>
        <w:tabs>
          <w:tab w:val="num" w:pos="6230"/>
        </w:tabs>
        <w:ind w:left="6230" w:hanging="360"/>
      </w:pPr>
      <w:rPr>
        <w:rFonts w:ascii="Wingdings" w:hAnsi="Wingdings" w:hint="default"/>
      </w:rPr>
    </w:lvl>
  </w:abstractNum>
  <w:abstractNum w:abstractNumId="10" w15:restartNumberingAfterBreak="0">
    <w:nsid w:val="0BE87EE9"/>
    <w:multiLevelType w:val="hybridMultilevel"/>
    <w:tmpl w:val="9C6C5880"/>
    <w:lvl w:ilvl="0" w:tplc="2C0A0017">
      <w:start w:val="1"/>
      <w:numFmt w:val="lowerLetter"/>
      <w:lvlText w:val="%1)"/>
      <w:lvlJc w:val="left"/>
      <w:pPr>
        <w:ind w:left="360" w:hanging="360"/>
      </w:pPr>
    </w:lvl>
    <w:lvl w:ilvl="1" w:tplc="2C0A001B">
      <w:start w:val="1"/>
      <w:numFmt w:val="lowerRoman"/>
      <w:lvlText w:val="%2."/>
      <w:lvlJc w:val="righ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11187FBB"/>
    <w:multiLevelType w:val="hybridMultilevel"/>
    <w:tmpl w:val="DC5C498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15:restartNumberingAfterBreak="0">
    <w:nsid w:val="122A0DA0"/>
    <w:multiLevelType w:val="hybridMultilevel"/>
    <w:tmpl w:val="86087F3A"/>
    <w:lvl w:ilvl="0" w:tplc="62805AD8">
      <w:start w:val="3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9B01A24"/>
    <w:multiLevelType w:val="multilevel"/>
    <w:tmpl w:val="40D6D4B8"/>
    <w:styleLink w:val="Style3"/>
    <w:lvl w:ilvl="0">
      <w:start w:val="1"/>
      <w:numFmt w:val="upperRoman"/>
      <w:lvlText w:val="%1."/>
      <w:lvlJc w:val="left"/>
      <w:pPr>
        <w:ind w:left="360" w:hanging="360"/>
      </w:pPr>
      <w:rPr>
        <w:rFonts w:hint="default"/>
      </w:rPr>
    </w:lvl>
    <w:lvl w:ilvl="1">
      <w:start w:val="1"/>
      <w:numFmt w:val="upperRoman"/>
      <w:lvlText w:val="%2."/>
      <w:lvlJc w:val="left"/>
      <w:pPr>
        <w:ind w:left="792" w:hanging="432"/>
      </w:pPr>
      <w:rPr>
        <w:rFonts w:hint="default"/>
      </w:rPr>
    </w:lvl>
    <w:lvl w:ilvl="2">
      <w:start w:val="1"/>
      <w:numFmt w:val="upp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C022D5"/>
    <w:multiLevelType w:val="hybridMultilevel"/>
    <w:tmpl w:val="0DA4CF98"/>
    <w:lvl w:ilvl="0" w:tplc="2C0A000F">
      <w:start w:val="1"/>
      <w:numFmt w:val="decimal"/>
      <w:lvlText w:val="%1."/>
      <w:lvlJc w:val="left"/>
      <w:pPr>
        <w:ind w:left="2421" w:hanging="360"/>
      </w:pPr>
    </w:lvl>
    <w:lvl w:ilvl="1" w:tplc="843C655A">
      <w:start w:val="1"/>
      <w:numFmt w:val="lowerLetter"/>
      <w:lvlText w:val="%2)"/>
      <w:lvlJc w:val="left"/>
      <w:pPr>
        <w:ind w:left="3501" w:hanging="720"/>
      </w:pPr>
      <w:rPr>
        <w:rFonts w:hint="default"/>
      </w:rPr>
    </w:lvl>
    <w:lvl w:ilvl="2" w:tplc="2C0A001B" w:tentative="1">
      <w:start w:val="1"/>
      <w:numFmt w:val="lowerRoman"/>
      <w:lvlText w:val="%3."/>
      <w:lvlJc w:val="right"/>
      <w:pPr>
        <w:ind w:left="3861" w:hanging="180"/>
      </w:pPr>
    </w:lvl>
    <w:lvl w:ilvl="3" w:tplc="2C0A000F" w:tentative="1">
      <w:start w:val="1"/>
      <w:numFmt w:val="decimal"/>
      <w:lvlText w:val="%4."/>
      <w:lvlJc w:val="left"/>
      <w:pPr>
        <w:ind w:left="4581" w:hanging="360"/>
      </w:pPr>
    </w:lvl>
    <w:lvl w:ilvl="4" w:tplc="2C0A0019" w:tentative="1">
      <w:start w:val="1"/>
      <w:numFmt w:val="lowerLetter"/>
      <w:lvlText w:val="%5."/>
      <w:lvlJc w:val="left"/>
      <w:pPr>
        <w:ind w:left="5301" w:hanging="360"/>
      </w:pPr>
    </w:lvl>
    <w:lvl w:ilvl="5" w:tplc="2C0A001B" w:tentative="1">
      <w:start w:val="1"/>
      <w:numFmt w:val="lowerRoman"/>
      <w:lvlText w:val="%6."/>
      <w:lvlJc w:val="right"/>
      <w:pPr>
        <w:ind w:left="6021" w:hanging="180"/>
      </w:pPr>
    </w:lvl>
    <w:lvl w:ilvl="6" w:tplc="2C0A000F" w:tentative="1">
      <w:start w:val="1"/>
      <w:numFmt w:val="decimal"/>
      <w:lvlText w:val="%7."/>
      <w:lvlJc w:val="left"/>
      <w:pPr>
        <w:ind w:left="6741" w:hanging="360"/>
      </w:pPr>
    </w:lvl>
    <w:lvl w:ilvl="7" w:tplc="2C0A0019" w:tentative="1">
      <w:start w:val="1"/>
      <w:numFmt w:val="lowerLetter"/>
      <w:lvlText w:val="%8."/>
      <w:lvlJc w:val="left"/>
      <w:pPr>
        <w:ind w:left="7461" w:hanging="360"/>
      </w:pPr>
    </w:lvl>
    <w:lvl w:ilvl="8" w:tplc="2C0A001B" w:tentative="1">
      <w:start w:val="1"/>
      <w:numFmt w:val="lowerRoman"/>
      <w:lvlText w:val="%9."/>
      <w:lvlJc w:val="right"/>
      <w:pPr>
        <w:ind w:left="8181" w:hanging="180"/>
      </w:pPr>
    </w:lvl>
  </w:abstractNum>
  <w:abstractNum w:abstractNumId="15" w15:restartNumberingAfterBreak="0">
    <w:nsid w:val="1EE904DC"/>
    <w:multiLevelType w:val="hybridMultilevel"/>
    <w:tmpl w:val="44D4F37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26DE45AF"/>
    <w:multiLevelType w:val="hybridMultilevel"/>
    <w:tmpl w:val="2564B964"/>
    <w:lvl w:ilvl="0" w:tplc="564C31A8">
      <w:start w:val="29"/>
      <w:numFmt w:val="decimal"/>
      <w:lvlText w:val="%1."/>
      <w:lvlJc w:val="left"/>
      <w:pPr>
        <w:ind w:left="72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 w15:restartNumberingAfterBreak="0">
    <w:nsid w:val="27CE3E81"/>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B20327A"/>
    <w:multiLevelType w:val="hybridMultilevel"/>
    <w:tmpl w:val="36EE9260"/>
    <w:lvl w:ilvl="0" w:tplc="E956422C">
      <w:start w:val="1"/>
      <w:numFmt w:val="upperRoman"/>
      <w:lvlText w:val="%1."/>
      <w:lvlJc w:val="right"/>
      <w:pPr>
        <w:ind w:left="1311" w:hanging="360"/>
      </w:pPr>
      <w:rPr>
        <w:sz w:val="19"/>
        <w:szCs w:val="19"/>
      </w:rPr>
    </w:lvl>
    <w:lvl w:ilvl="1" w:tplc="2C0A0019" w:tentative="1">
      <w:start w:val="1"/>
      <w:numFmt w:val="lowerLetter"/>
      <w:lvlText w:val="%2."/>
      <w:lvlJc w:val="left"/>
      <w:pPr>
        <w:ind w:left="2031" w:hanging="360"/>
      </w:pPr>
    </w:lvl>
    <w:lvl w:ilvl="2" w:tplc="2C0A001B" w:tentative="1">
      <w:start w:val="1"/>
      <w:numFmt w:val="lowerRoman"/>
      <w:lvlText w:val="%3."/>
      <w:lvlJc w:val="right"/>
      <w:pPr>
        <w:ind w:left="2751" w:hanging="180"/>
      </w:pPr>
    </w:lvl>
    <w:lvl w:ilvl="3" w:tplc="2C0A000F" w:tentative="1">
      <w:start w:val="1"/>
      <w:numFmt w:val="decimal"/>
      <w:lvlText w:val="%4."/>
      <w:lvlJc w:val="left"/>
      <w:pPr>
        <w:ind w:left="3471" w:hanging="360"/>
      </w:pPr>
    </w:lvl>
    <w:lvl w:ilvl="4" w:tplc="2C0A0019" w:tentative="1">
      <w:start w:val="1"/>
      <w:numFmt w:val="lowerLetter"/>
      <w:lvlText w:val="%5."/>
      <w:lvlJc w:val="left"/>
      <w:pPr>
        <w:ind w:left="4191" w:hanging="360"/>
      </w:pPr>
    </w:lvl>
    <w:lvl w:ilvl="5" w:tplc="2C0A001B" w:tentative="1">
      <w:start w:val="1"/>
      <w:numFmt w:val="lowerRoman"/>
      <w:lvlText w:val="%6."/>
      <w:lvlJc w:val="right"/>
      <w:pPr>
        <w:ind w:left="4911" w:hanging="180"/>
      </w:pPr>
    </w:lvl>
    <w:lvl w:ilvl="6" w:tplc="2C0A000F" w:tentative="1">
      <w:start w:val="1"/>
      <w:numFmt w:val="decimal"/>
      <w:lvlText w:val="%7."/>
      <w:lvlJc w:val="left"/>
      <w:pPr>
        <w:ind w:left="5631" w:hanging="360"/>
      </w:pPr>
    </w:lvl>
    <w:lvl w:ilvl="7" w:tplc="2C0A0019" w:tentative="1">
      <w:start w:val="1"/>
      <w:numFmt w:val="lowerLetter"/>
      <w:lvlText w:val="%8."/>
      <w:lvlJc w:val="left"/>
      <w:pPr>
        <w:ind w:left="6351" w:hanging="360"/>
      </w:pPr>
    </w:lvl>
    <w:lvl w:ilvl="8" w:tplc="2C0A001B" w:tentative="1">
      <w:start w:val="1"/>
      <w:numFmt w:val="lowerRoman"/>
      <w:lvlText w:val="%9."/>
      <w:lvlJc w:val="right"/>
      <w:pPr>
        <w:ind w:left="7071" w:hanging="180"/>
      </w:pPr>
    </w:lvl>
  </w:abstractNum>
  <w:abstractNum w:abstractNumId="19" w15:restartNumberingAfterBreak="0">
    <w:nsid w:val="2D0132D9"/>
    <w:multiLevelType w:val="hybridMultilevel"/>
    <w:tmpl w:val="33A6D6E6"/>
    <w:lvl w:ilvl="0" w:tplc="EA0AFE66">
      <w:start w:val="3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5907B5"/>
    <w:multiLevelType w:val="hybridMultilevel"/>
    <w:tmpl w:val="B2F4DA48"/>
    <w:lvl w:ilvl="0" w:tplc="97BA1F6E">
      <w:start w:val="1"/>
      <w:numFmt w:val="decimal"/>
      <w:lvlText w:val="(%1)"/>
      <w:lvlJc w:val="left"/>
      <w:pPr>
        <w:ind w:left="720" w:hanging="360"/>
      </w:pPr>
      <w:rPr>
        <w:rFonts w:hint="default"/>
        <w:b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4C47351"/>
    <w:multiLevelType w:val="hybridMultilevel"/>
    <w:tmpl w:val="752EEAF0"/>
    <w:lvl w:ilvl="0" w:tplc="22800E48">
      <w:start w:val="1"/>
      <w:numFmt w:val="lowerLetter"/>
      <w:lvlText w:val="%1)"/>
      <w:lvlJc w:val="left"/>
      <w:pPr>
        <w:tabs>
          <w:tab w:val="num" w:pos="720"/>
        </w:tabs>
        <w:ind w:left="720" w:hanging="360"/>
      </w:pPr>
    </w:lvl>
    <w:lvl w:ilvl="1" w:tplc="1B9EC126" w:tentative="1">
      <w:start w:val="1"/>
      <w:numFmt w:val="lowerLetter"/>
      <w:lvlText w:val="%2."/>
      <w:lvlJc w:val="left"/>
      <w:pPr>
        <w:tabs>
          <w:tab w:val="num" w:pos="1440"/>
        </w:tabs>
        <w:ind w:left="1440" w:hanging="360"/>
      </w:pPr>
    </w:lvl>
    <w:lvl w:ilvl="2" w:tplc="780499F8" w:tentative="1">
      <w:start w:val="1"/>
      <w:numFmt w:val="lowerRoman"/>
      <w:lvlText w:val="%3."/>
      <w:lvlJc w:val="right"/>
      <w:pPr>
        <w:tabs>
          <w:tab w:val="num" w:pos="2160"/>
        </w:tabs>
        <w:ind w:left="2160" w:hanging="180"/>
      </w:pPr>
    </w:lvl>
    <w:lvl w:ilvl="3" w:tplc="281E4FC2" w:tentative="1">
      <w:start w:val="1"/>
      <w:numFmt w:val="decimal"/>
      <w:lvlText w:val="%4."/>
      <w:lvlJc w:val="left"/>
      <w:pPr>
        <w:tabs>
          <w:tab w:val="num" w:pos="2880"/>
        </w:tabs>
        <w:ind w:left="2880" w:hanging="360"/>
      </w:pPr>
    </w:lvl>
    <w:lvl w:ilvl="4" w:tplc="40E26C4A" w:tentative="1">
      <w:start w:val="1"/>
      <w:numFmt w:val="lowerLetter"/>
      <w:lvlText w:val="%5."/>
      <w:lvlJc w:val="left"/>
      <w:pPr>
        <w:tabs>
          <w:tab w:val="num" w:pos="3600"/>
        </w:tabs>
        <w:ind w:left="3600" w:hanging="360"/>
      </w:pPr>
    </w:lvl>
    <w:lvl w:ilvl="5" w:tplc="EA240194" w:tentative="1">
      <w:start w:val="1"/>
      <w:numFmt w:val="lowerRoman"/>
      <w:lvlText w:val="%6."/>
      <w:lvlJc w:val="right"/>
      <w:pPr>
        <w:tabs>
          <w:tab w:val="num" w:pos="4320"/>
        </w:tabs>
        <w:ind w:left="4320" w:hanging="180"/>
      </w:pPr>
    </w:lvl>
    <w:lvl w:ilvl="6" w:tplc="CA92EC7E" w:tentative="1">
      <w:start w:val="1"/>
      <w:numFmt w:val="decimal"/>
      <w:lvlText w:val="%7."/>
      <w:lvlJc w:val="left"/>
      <w:pPr>
        <w:tabs>
          <w:tab w:val="num" w:pos="5040"/>
        </w:tabs>
        <w:ind w:left="5040" w:hanging="360"/>
      </w:pPr>
    </w:lvl>
    <w:lvl w:ilvl="7" w:tplc="3A0AFAA2" w:tentative="1">
      <w:start w:val="1"/>
      <w:numFmt w:val="lowerLetter"/>
      <w:lvlText w:val="%8."/>
      <w:lvlJc w:val="left"/>
      <w:pPr>
        <w:tabs>
          <w:tab w:val="num" w:pos="5760"/>
        </w:tabs>
        <w:ind w:left="5760" w:hanging="360"/>
      </w:pPr>
    </w:lvl>
    <w:lvl w:ilvl="8" w:tplc="AF0CE934" w:tentative="1">
      <w:start w:val="1"/>
      <w:numFmt w:val="lowerRoman"/>
      <w:lvlText w:val="%9."/>
      <w:lvlJc w:val="right"/>
      <w:pPr>
        <w:tabs>
          <w:tab w:val="num" w:pos="6480"/>
        </w:tabs>
        <w:ind w:left="6480" w:hanging="180"/>
      </w:pPr>
    </w:lvl>
  </w:abstractNum>
  <w:abstractNum w:abstractNumId="22" w15:restartNumberingAfterBreak="0">
    <w:nsid w:val="353E55FA"/>
    <w:multiLevelType w:val="hybridMultilevel"/>
    <w:tmpl w:val="937C859C"/>
    <w:lvl w:ilvl="0" w:tplc="1A40492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360517A1"/>
    <w:multiLevelType w:val="hybridMultilevel"/>
    <w:tmpl w:val="6A22F8D2"/>
    <w:lvl w:ilvl="0" w:tplc="60B43D48">
      <w:start w:val="26"/>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9263328"/>
    <w:multiLevelType w:val="hybridMultilevel"/>
    <w:tmpl w:val="64F21C58"/>
    <w:lvl w:ilvl="0" w:tplc="6D364BC6">
      <w:start w:val="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B3770EA"/>
    <w:multiLevelType w:val="hybridMultilevel"/>
    <w:tmpl w:val="36B6539A"/>
    <w:lvl w:ilvl="0" w:tplc="06122308">
      <w:start w:val="1"/>
      <w:numFmt w:val="bullet"/>
      <w:lvlText w:val=""/>
      <w:lvlJc w:val="left"/>
      <w:pPr>
        <w:ind w:left="360" w:hanging="360"/>
      </w:pPr>
      <w:rPr>
        <w:rFonts w:ascii="Symbol" w:hAnsi="Symbol" w:hint="default"/>
      </w:rPr>
    </w:lvl>
    <w:lvl w:ilvl="1" w:tplc="06122308">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3EAC1C4D"/>
    <w:multiLevelType w:val="hybridMultilevel"/>
    <w:tmpl w:val="E06C527C"/>
    <w:lvl w:ilvl="0" w:tplc="CB6C91D0">
      <w:start w:val="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051B12"/>
    <w:multiLevelType w:val="hybridMultilevel"/>
    <w:tmpl w:val="C834F8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23E09E9"/>
    <w:multiLevelType w:val="multilevel"/>
    <w:tmpl w:val="2C0A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46215BC"/>
    <w:multiLevelType w:val="multilevel"/>
    <w:tmpl w:val="A028B2DA"/>
    <w:lvl w:ilvl="0">
      <w:start w:val="1"/>
      <w:numFmt w:val="decimal"/>
      <w:pStyle w:val="Heading2"/>
      <w:lvlText w:val="NOTA %1."/>
      <w:lvlJc w:val="left"/>
      <w:pPr>
        <w:ind w:left="1211" w:hanging="360"/>
      </w:pPr>
      <w:rPr>
        <w:rFonts w:hint="default"/>
        <w:b/>
        <w:sz w:val="22"/>
      </w:rPr>
    </w:lvl>
    <w:lvl w:ilvl="1">
      <w:start w:val="1"/>
      <w:numFmt w:val="decimal"/>
      <w:lvlText w:val="%1.%2."/>
      <w:lvlJc w:val="left"/>
      <w:pPr>
        <w:ind w:left="-1835" w:hanging="432"/>
      </w:pPr>
      <w:rPr>
        <w:rFonts w:hint="default"/>
      </w:rPr>
    </w:lvl>
    <w:lvl w:ilvl="2">
      <w:start w:val="1"/>
      <w:numFmt w:val="decimal"/>
      <w:lvlText w:val="%1.%2.%3."/>
      <w:lvlJc w:val="left"/>
      <w:pPr>
        <w:ind w:left="-1327" w:hanging="504"/>
      </w:pPr>
      <w:rPr>
        <w:rFonts w:hint="default"/>
      </w:rPr>
    </w:lvl>
    <w:lvl w:ilvl="3">
      <w:start w:val="1"/>
      <w:numFmt w:val="decimal"/>
      <w:lvlText w:val="%1.%2.%3.%4."/>
      <w:lvlJc w:val="left"/>
      <w:pPr>
        <w:ind w:left="-823" w:hanging="648"/>
      </w:pPr>
      <w:rPr>
        <w:rFonts w:hint="default"/>
      </w:rPr>
    </w:lvl>
    <w:lvl w:ilvl="4">
      <w:start w:val="1"/>
      <w:numFmt w:val="decimal"/>
      <w:lvlText w:val="%1.%2.%3.%4.%5."/>
      <w:lvlJc w:val="left"/>
      <w:pPr>
        <w:ind w:left="-319" w:hanging="792"/>
      </w:pPr>
      <w:rPr>
        <w:rFonts w:hint="default"/>
      </w:rPr>
    </w:lvl>
    <w:lvl w:ilvl="5">
      <w:start w:val="1"/>
      <w:numFmt w:val="decimal"/>
      <w:lvlText w:val="%1.%2.%3.%4.%5.%6."/>
      <w:lvlJc w:val="left"/>
      <w:pPr>
        <w:ind w:left="185" w:hanging="936"/>
      </w:pPr>
      <w:rPr>
        <w:rFonts w:hint="default"/>
      </w:rPr>
    </w:lvl>
    <w:lvl w:ilvl="6">
      <w:start w:val="1"/>
      <w:numFmt w:val="decimal"/>
      <w:lvlText w:val="%1.%2.%3.%4.%5.%6.%7."/>
      <w:lvlJc w:val="left"/>
      <w:pPr>
        <w:ind w:left="689" w:hanging="1080"/>
      </w:pPr>
      <w:rPr>
        <w:rFonts w:hint="default"/>
      </w:rPr>
    </w:lvl>
    <w:lvl w:ilvl="7">
      <w:start w:val="1"/>
      <w:numFmt w:val="decimal"/>
      <w:lvlText w:val="%1.%2.%3.%4.%5.%6.%7.%8."/>
      <w:lvlJc w:val="left"/>
      <w:pPr>
        <w:ind w:left="1193" w:hanging="1224"/>
      </w:pPr>
      <w:rPr>
        <w:rFonts w:hint="default"/>
      </w:rPr>
    </w:lvl>
    <w:lvl w:ilvl="8">
      <w:start w:val="1"/>
      <w:numFmt w:val="decimal"/>
      <w:lvlText w:val="%1.%2.%3.%4.%5.%6.%7.%8.%9."/>
      <w:lvlJc w:val="left"/>
      <w:pPr>
        <w:ind w:left="1769" w:hanging="1440"/>
      </w:pPr>
      <w:rPr>
        <w:rFonts w:hint="default"/>
      </w:rPr>
    </w:lvl>
  </w:abstractNum>
  <w:abstractNum w:abstractNumId="30" w15:restartNumberingAfterBreak="0">
    <w:nsid w:val="45BE5F75"/>
    <w:multiLevelType w:val="hybridMultilevel"/>
    <w:tmpl w:val="C718563A"/>
    <w:lvl w:ilvl="0" w:tplc="B4BE6F5E">
      <w:start w:val="1"/>
      <w:numFmt w:val="bullet"/>
      <w:lvlText w:val="-"/>
      <w:lvlJc w:val="left"/>
      <w:pPr>
        <w:ind w:left="360" w:hanging="360"/>
      </w:pPr>
      <w:rPr>
        <w:rFonts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82A4616"/>
    <w:multiLevelType w:val="hybridMultilevel"/>
    <w:tmpl w:val="09BCC22C"/>
    <w:lvl w:ilvl="0" w:tplc="C85A9972">
      <w:numFmt w:val="bullet"/>
      <w:lvlText w:val="-"/>
      <w:lvlJc w:val="left"/>
      <w:pPr>
        <w:ind w:left="720" w:hanging="360"/>
      </w:pPr>
      <w:rPr>
        <w:rFonts w:ascii="Garamond" w:eastAsia="SimSun"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4DE47453"/>
    <w:multiLevelType w:val="hybridMultilevel"/>
    <w:tmpl w:val="F078E8A4"/>
    <w:lvl w:ilvl="0" w:tplc="2ED27B3E">
      <w:start w:val="1"/>
      <w:numFmt w:val="decimal"/>
      <w:lvlText w:val="(%1)"/>
      <w:lvlJc w:val="left"/>
      <w:pPr>
        <w:ind w:left="114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DFE4231"/>
    <w:multiLevelType w:val="hybridMultilevel"/>
    <w:tmpl w:val="269A38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52D6D42"/>
    <w:multiLevelType w:val="hybridMultilevel"/>
    <w:tmpl w:val="C778E3DC"/>
    <w:lvl w:ilvl="0" w:tplc="98FC6694">
      <w:numFmt w:val="bullet"/>
      <w:lvlText w:val="-"/>
      <w:lvlJc w:val="left"/>
      <w:pPr>
        <w:ind w:left="1145" w:hanging="360"/>
      </w:pPr>
      <w:rPr>
        <w:rFonts w:ascii="Calibri" w:eastAsiaTheme="minorHAnsi" w:hAnsi="Calibri" w:cs="Calibri" w:hint="default"/>
        <w:color w:val="auto"/>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35" w15:restartNumberingAfterBreak="0">
    <w:nsid w:val="57425995"/>
    <w:multiLevelType w:val="hybridMultilevel"/>
    <w:tmpl w:val="F3C8F29A"/>
    <w:lvl w:ilvl="0" w:tplc="37180C1A">
      <w:start w:val="3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CF15A31"/>
    <w:multiLevelType w:val="multilevel"/>
    <w:tmpl w:val="2C0A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DCF089A"/>
    <w:multiLevelType w:val="hybridMultilevel"/>
    <w:tmpl w:val="DBD65B52"/>
    <w:lvl w:ilvl="0" w:tplc="FFFFFFFF">
      <w:start w:val="1"/>
      <w:numFmt w:val="bullet"/>
      <w:lvlText w:val=""/>
      <w:lvlJc w:val="left"/>
      <w:pPr>
        <w:ind w:left="360" w:hanging="360"/>
      </w:pPr>
      <w:rPr>
        <w:rFonts w:ascii="Symbol" w:hAnsi="Symbol" w:hint="default"/>
        <w:sz w:val="16"/>
      </w:rPr>
    </w:lvl>
    <w:lvl w:ilvl="1" w:tplc="B4BE6F5E">
      <w:start w:val="1"/>
      <w:numFmt w:val="bullet"/>
      <w:lvlText w:val="-"/>
      <w:lvlJc w:val="left"/>
      <w:pPr>
        <w:ind w:left="1080" w:hanging="360"/>
      </w:pPr>
      <w:rPr>
        <w:rFonts w:hAnsi="Aria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15:restartNumberingAfterBreak="0">
    <w:nsid w:val="5E825ECA"/>
    <w:multiLevelType w:val="hybridMultilevel"/>
    <w:tmpl w:val="8B98ECF6"/>
    <w:lvl w:ilvl="0" w:tplc="A5808DE6">
      <w:start w:val="1"/>
      <w:numFmt w:val="bullet"/>
      <w:lvlText w:val="‒"/>
      <w:lvlJc w:val="left"/>
      <w:pPr>
        <w:ind w:left="720" w:hanging="360"/>
      </w:pPr>
      <w:rPr>
        <w:rFonts w:ascii="Calibri" w:hAnsi="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60BD74B7"/>
    <w:multiLevelType w:val="hybridMultilevel"/>
    <w:tmpl w:val="6C86EF48"/>
    <w:lvl w:ilvl="0" w:tplc="B4BE6F5E">
      <w:start w:val="1"/>
      <w:numFmt w:val="bullet"/>
      <w:lvlText w:val="-"/>
      <w:lvlJc w:val="left"/>
      <w:pPr>
        <w:ind w:left="720" w:hanging="360"/>
      </w:pPr>
      <w:rPr>
        <w:rFonts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3CB3AF6"/>
    <w:multiLevelType w:val="hybridMultilevel"/>
    <w:tmpl w:val="5B88FDCA"/>
    <w:lvl w:ilvl="0" w:tplc="47D2C74E">
      <w:start w:val="2"/>
      <w:numFmt w:val="bullet"/>
      <w:lvlText w:val="-"/>
      <w:lvlJc w:val="left"/>
      <w:pPr>
        <w:ind w:left="720" w:hanging="360"/>
      </w:pPr>
      <w:rPr>
        <w:rFonts w:ascii="Arial" w:eastAsia="Arial Unicode MS"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4CF1EE2"/>
    <w:multiLevelType w:val="hybridMultilevel"/>
    <w:tmpl w:val="D4C8B6A6"/>
    <w:lvl w:ilvl="0" w:tplc="9DE4D238">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AF16007"/>
    <w:multiLevelType w:val="hybridMultilevel"/>
    <w:tmpl w:val="5496979E"/>
    <w:lvl w:ilvl="0" w:tplc="ED52F94E">
      <w:start w:val="8"/>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D4549A8"/>
    <w:multiLevelType w:val="hybridMultilevel"/>
    <w:tmpl w:val="AE4656DC"/>
    <w:lvl w:ilvl="0" w:tplc="FFFFFFFF">
      <w:start w:val="1"/>
      <w:numFmt w:val="bullet"/>
      <w:lvlText w:val=""/>
      <w:lvlJc w:val="left"/>
      <w:pPr>
        <w:ind w:left="360" w:hanging="360"/>
      </w:pPr>
      <w:rPr>
        <w:rFonts w:ascii="Symbol" w:hAnsi="Symbol" w:hint="default"/>
        <w:sz w:val="16"/>
      </w:rPr>
    </w:lvl>
    <w:lvl w:ilvl="1" w:tplc="E7B6C0CE">
      <w:start w:val="1"/>
      <w:numFmt w:val="bullet"/>
      <w:lvlText w:val=""/>
      <w:lvlJc w:val="left"/>
      <w:pPr>
        <w:ind w:left="1080" w:hanging="360"/>
      </w:pPr>
      <w:rPr>
        <w:rFonts w:ascii="Symbol" w:hAnsi="Symbol" w:hint="default"/>
        <w:color w:val="auto"/>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4" w15:restartNumberingAfterBreak="0">
    <w:nsid w:val="6E1C7C55"/>
    <w:multiLevelType w:val="hybridMultilevel"/>
    <w:tmpl w:val="1D80F7F6"/>
    <w:lvl w:ilvl="0" w:tplc="06122308">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71621C9E"/>
    <w:multiLevelType w:val="singleLevel"/>
    <w:tmpl w:val="ADFC1C52"/>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27003F1"/>
    <w:multiLevelType w:val="hybridMultilevel"/>
    <w:tmpl w:val="D22CA298"/>
    <w:lvl w:ilvl="0" w:tplc="2C0A0015">
      <w:start w:val="1"/>
      <w:numFmt w:val="upp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7" w15:restartNumberingAfterBreak="0">
    <w:nsid w:val="72EF1737"/>
    <w:multiLevelType w:val="hybridMultilevel"/>
    <w:tmpl w:val="9F2269B8"/>
    <w:lvl w:ilvl="0" w:tplc="BACA5150">
      <w:start w:val="1"/>
      <w:numFmt w:val="decimal"/>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758841DF"/>
    <w:multiLevelType w:val="hybridMultilevel"/>
    <w:tmpl w:val="8EA274BE"/>
    <w:lvl w:ilvl="0" w:tplc="C85A9972">
      <w:numFmt w:val="bullet"/>
      <w:lvlText w:val="-"/>
      <w:lvlJc w:val="left"/>
      <w:pPr>
        <w:ind w:left="720" w:hanging="360"/>
      </w:pPr>
      <w:rPr>
        <w:rFonts w:ascii="Garamond" w:eastAsia="SimSun"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76057DE6"/>
    <w:multiLevelType w:val="hybridMultilevel"/>
    <w:tmpl w:val="6218A51E"/>
    <w:lvl w:ilvl="0" w:tplc="4C26C78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8064D7D"/>
    <w:multiLevelType w:val="hybridMultilevel"/>
    <w:tmpl w:val="15CA3554"/>
    <w:lvl w:ilvl="0" w:tplc="C85A9972">
      <w:numFmt w:val="bullet"/>
      <w:lvlText w:val="-"/>
      <w:lvlJc w:val="left"/>
      <w:pPr>
        <w:ind w:left="1170" w:hanging="360"/>
      </w:pPr>
      <w:rPr>
        <w:rFonts w:ascii="Garamond" w:eastAsia="SimSun" w:hAnsi="Garamond" w:cs="Times New Roman" w:hint="default"/>
      </w:rPr>
    </w:lvl>
    <w:lvl w:ilvl="1" w:tplc="06122308">
      <w:start w:val="1"/>
      <w:numFmt w:val="bullet"/>
      <w:lvlText w:val=""/>
      <w:lvlJc w:val="left"/>
      <w:pPr>
        <w:ind w:left="1890" w:hanging="360"/>
      </w:pPr>
      <w:rPr>
        <w:rFonts w:ascii="Symbol" w:hAnsi="Symbol" w:hint="default"/>
      </w:rPr>
    </w:lvl>
    <w:lvl w:ilvl="2" w:tplc="2C0A001B">
      <w:start w:val="1"/>
      <w:numFmt w:val="lowerRoman"/>
      <w:lvlText w:val="%3."/>
      <w:lvlJc w:val="right"/>
      <w:pPr>
        <w:ind w:left="2610" w:hanging="180"/>
      </w:pPr>
    </w:lvl>
    <w:lvl w:ilvl="3" w:tplc="2C0A000F">
      <w:start w:val="1"/>
      <w:numFmt w:val="decimal"/>
      <w:lvlText w:val="%4."/>
      <w:lvlJc w:val="left"/>
      <w:pPr>
        <w:ind w:left="3330" w:hanging="360"/>
      </w:pPr>
    </w:lvl>
    <w:lvl w:ilvl="4" w:tplc="2C0A0019">
      <w:start w:val="1"/>
      <w:numFmt w:val="lowerLetter"/>
      <w:lvlText w:val="%5."/>
      <w:lvlJc w:val="left"/>
      <w:pPr>
        <w:ind w:left="4050" w:hanging="360"/>
      </w:pPr>
    </w:lvl>
    <w:lvl w:ilvl="5" w:tplc="2C0A001B">
      <w:start w:val="1"/>
      <w:numFmt w:val="lowerRoman"/>
      <w:lvlText w:val="%6."/>
      <w:lvlJc w:val="right"/>
      <w:pPr>
        <w:ind w:left="4770" w:hanging="180"/>
      </w:pPr>
    </w:lvl>
    <w:lvl w:ilvl="6" w:tplc="2C0A000F">
      <w:start w:val="1"/>
      <w:numFmt w:val="decimal"/>
      <w:lvlText w:val="%7."/>
      <w:lvlJc w:val="left"/>
      <w:pPr>
        <w:ind w:left="5490" w:hanging="360"/>
      </w:pPr>
    </w:lvl>
    <w:lvl w:ilvl="7" w:tplc="2C0A0019">
      <w:start w:val="1"/>
      <w:numFmt w:val="lowerLetter"/>
      <w:lvlText w:val="%8."/>
      <w:lvlJc w:val="left"/>
      <w:pPr>
        <w:ind w:left="6210" w:hanging="360"/>
      </w:pPr>
    </w:lvl>
    <w:lvl w:ilvl="8" w:tplc="2C0A001B">
      <w:start w:val="1"/>
      <w:numFmt w:val="lowerRoman"/>
      <w:lvlText w:val="%9."/>
      <w:lvlJc w:val="right"/>
      <w:pPr>
        <w:ind w:left="6930" w:hanging="180"/>
      </w:pPr>
    </w:lvl>
  </w:abstractNum>
  <w:abstractNum w:abstractNumId="51" w15:restartNumberingAfterBreak="0">
    <w:nsid w:val="785B0856"/>
    <w:multiLevelType w:val="hybridMultilevel"/>
    <w:tmpl w:val="FE78F39E"/>
    <w:lvl w:ilvl="0" w:tplc="2C0A0019">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78B3377F"/>
    <w:multiLevelType w:val="hybridMultilevel"/>
    <w:tmpl w:val="7DDE24C8"/>
    <w:lvl w:ilvl="0" w:tplc="A6D82700">
      <w:start w:val="1"/>
      <w:numFmt w:val="decimal"/>
      <w:lvlText w:val="(%1)"/>
      <w:lvlJc w:val="left"/>
      <w:pPr>
        <w:ind w:left="400" w:hanging="360"/>
      </w:pPr>
      <w:rPr>
        <w:rFonts w:hint="default"/>
        <w:b w:val="0"/>
      </w:rPr>
    </w:lvl>
    <w:lvl w:ilvl="1" w:tplc="2C0A0019" w:tentative="1">
      <w:start w:val="1"/>
      <w:numFmt w:val="lowerLetter"/>
      <w:lvlText w:val="%2."/>
      <w:lvlJc w:val="left"/>
      <w:pPr>
        <w:ind w:left="1120" w:hanging="360"/>
      </w:pPr>
    </w:lvl>
    <w:lvl w:ilvl="2" w:tplc="2C0A001B" w:tentative="1">
      <w:start w:val="1"/>
      <w:numFmt w:val="lowerRoman"/>
      <w:lvlText w:val="%3."/>
      <w:lvlJc w:val="right"/>
      <w:pPr>
        <w:ind w:left="1840" w:hanging="180"/>
      </w:pPr>
    </w:lvl>
    <w:lvl w:ilvl="3" w:tplc="2C0A000F" w:tentative="1">
      <w:start w:val="1"/>
      <w:numFmt w:val="decimal"/>
      <w:lvlText w:val="%4."/>
      <w:lvlJc w:val="left"/>
      <w:pPr>
        <w:ind w:left="2560" w:hanging="360"/>
      </w:pPr>
    </w:lvl>
    <w:lvl w:ilvl="4" w:tplc="2C0A0019" w:tentative="1">
      <w:start w:val="1"/>
      <w:numFmt w:val="lowerLetter"/>
      <w:lvlText w:val="%5."/>
      <w:lvlJc w:val="left"/>
      <w:pPr>
        <w:ind w:left="3280" w:hanging="360"/>
      </w:pPr>
    </w:lvl>
    <w:lvl w:ilvl="5" w:tplc="2C0A001B" w:tentative="1">
      <w:start w:val="1"/>
      <w:numFmt w:val="lowerRoman"/>
      <w:lvlText w:val="%6."/>
      <w:lvlJc w:val="right"/>
      <w:pPr>
        <w:ind w:left="4000" w:hanging="180"/>
      </w:pPr>
    </w:lvl>
    <w:lvl w:ilvl="6" w:tplc="2C0A000F" w:tentative="1">
      <w:start w:val="1"/>
      <w:numFmt w:val="decimal"/>
      <w:lvlText w:val="%7."/>
      <w:lvlJc w:val="left"/>
      <w:pPr>
        <w:ind w:left="4720" w:hanging="360"/>
      </w:pPr>
    </w:lvl>
    <w:lvl w:ilvl="7" w:tplc="2C0A0019" w:tentative="1">
      <w:start w:val="1"/>
      <w:numFmt w:val="lowerLetter"/>
      <w:lvlText w:val="%8."/>
      <w:lvlJc w:val="left"/>
      <w:pPr>
        <w:ind w:left="5440" w:hanging="360"/>
      </w:pPr>
    </w:lvl>
    <w:lvl w:ilvl="8" w:tplc="2C0A001B" w:tentative="1">
      <w:start w:val="1"/>
      <w:numFmt w:val="lowerRoman"/>
      <w:lvlText w:val="%9."/>
      <w:lvlJc w:val="right"/>
      <w:pPr>
        <w:ind w:left="6160" w:hanging="180"/>
      </w:pPr>
    </w:lvl>
  </w:abstractNum>
  <w:abstractNum w:abstractNumId="53" w15:restartNumberingAfterBreak="0">
    <w:nsid w:val="78F7687C"/>
    <w:multiLevelType w:val="multilevel"/>
    <w:tmpl w:val="C14E87E4"/>
    <w:styleLink w:val="Style4"/>
    <w:lvl w:ilvl="0">
      <w:start w:val="1"/>
      <w:numFmt w:val="bullet"/>
      <w:lvlText w:val=""/>
      <w:lvlJc w:val="left"/>
      <w:pPr>
        <w:ind w:left="360" w:hanging="360"/>
      </w:pPr>
      <w:rPr>
        <w:rFonts w:ascii="Symbol" w:hAnsi="Symbol" w:hint="default"/>
        <w:color w:val="auto"/>
      </w:rPr>
    </w:lvl>
    <w:lvl w:ilvl="1">
      <w:start w:val="8"/>
      <w:numFmt w:val="upperRoman"/>
      <w:lvlText w:val="%2."/>
      <w:lvlJc w:val="left"/>
      <w:pPr>
        <w:ind w:left="792" w:hanging="432"/>
      </w:pPr>
      <w:rPr>
        <w:rFonts w:hint="default"/>
      </w:rPr>
    </w:lvl>
    <w:lvl w:ilvl="2">
      <w:start w:val="8"/>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9AD38F6"/>
    <w:multiLevelType w:val="hybridMultilevel"/>
    <w:tmpl w:val="E7E6E4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CAF07F4"/>
    <w:multiLevelType w:val="hybridMultilevel"/>
    <w:tmpl w:val="C2140FF2"/>
    <w:lvl w:ilvl="0" w:tplc="92CE898C">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6" w15:restartNumberingAfterBreak="0">
    <w:nsid w:val="7E387CA1"/>
    <w:multiLevelType w:val="hybridMultilevel"/>
    <w:tmpl w:val="E47851E2"/>
    <w:lvl w:ilvl="0" w:tplc="9DE4D238">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5"/>
  </w:num>
  <w:num w:numId="2">
    <w:abstractNumId w:val="4"/>
  </w:num>
  <w:num w:numId="3">
    <w:abstractNumId w:val="29"/>
  </w:num>
  <w:num w:numId="4">
    <w:abstractNumId w:val="28"/>
  </w:num>
  <w:num w:numId="5">
    <w:abstractNumId w:val="36"/>
  </w:num>
  <w:num w:numId="6">
    <w:abstractNumId w:val="13"/>
  </w:num>
  <w:num w:numId="7">
    <w:abstractNumId w:val="53"/>
  </w:num>
  <w:num w:numId="8">
    <w:abstractNumId w:val="38"/>
  </w:num>
  <w:num w:numId="9">
    <w:abstractNumId w:val="22"/>
  </w:num>
  <w:num w:numId="10">
    <w:abstractNumId w:val="37"/>
  </w:num>
  <w:num w:numId="11">
    <w:abstractNumId w:val="39"/>
  </w:num>
  <w:num w:numId="12">
    <w:abstractNumId w:val="43"/>
  </w:num>
  <w:num w:numId="13">
    <w:abstractNumId w:val="14"/>
  </w:num>
  <w:num w:numId="14">
    <w:abstractNumId w:val="11"/>
  </w:num>
  <w:num w:numId="15">
    <w:abstractNumId w:val="44"/>
  </w:num>
  <w:num w:numId="16">
    <w:abstractNumId w:val="1"/>
  </w:num>
  <w:num w:numId="17">
    <w:abstractNumId w:val="25"/>
  </w:num>
  <w:num w:numId="18">
    <w:abstractNumId w:val="20"/>
  </w:num>
  <w:num w:numId="19">
    <w:abstractNumId w:val="49"/>
  </w:num>
  <w:num w:numId="20">
    <w:abstractNumId w:val="12"/>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
  </w:num>
  <w:num w:numId="24">
    <w:abstractNumId w:val="8"/>
  </w:num>
  <w:num w:numId="25">
    <w:abstractNumId w:val="34"/>
  </w:num>
  <w:num w:numId="26">
    <w:abstractNumId w:val="52"/>
  </w:num>
  <w:num w:numId="27">
    <w:abstractNumId w:val="18"/>
  </w:num>
  <w:num w:numId="28">
    <w:abstractNumId w:val="50"/>
  </w:num>
  <w:num w:numId="29">
    <w:abstractNumId w:val="16"/>
  </w:num>
  <w:num w:numId="30">
    <w:abstractNumId w:val="23"/>
  </w:num>
  <w:num w:numId="31">
    <w:abstractNumId w:val="40"/>
  </w:num>
  <w:num w:numId="32">
    <w:abstractNumId w:val="47"/>
  </w:num>
  <w:num w:numId="33">
    <w:abstractNumId w:val="32"/>
  </w:num>
  <w:num w:numId="34">
    <w:abstractNumId w:val="17"/>
  </w:num>
  <w:num w:numId="35">
    <w:abstractNumId w:val="55"/>
  </w:num>
  <w:num w:numId="36">
    <w:abstractNumId w:val="10"/>
  </w:num>
  <w:num w:numId="37">
    <w:abstractNumId w:val="46"/>
  </w:num>
  <w:num w:numId="38">
    <w:abstractNumId w:val="7"/>
  </w:num>
  <w:num w:numId="39">
    <w:abstractNumId w:val="9"/>
  </w:num>
  <w:num w:numId="40">
    <w:abstractNumId w:val="21"/>
  </w:num>
  <w:num w:numId="41">
    <w:abstractNumId w:val="41"/>
  </w:num>
  <w:num w:numId="42">
    <w:abstractNumId w:val="56"/>
  </w:num>
  <w:num w:numId="43">
    <w:abstractNumId w:val="15"/>
  </w:num>
  <w:num w:numId="44">
    <w:abstractNumId w:val="6"/>
  </w:num>
  <w:num w:numId="45">
    <w:abstractNumId w:val="54"/>
  </w:num>
  <w:num w:numId="46">
    <w:abstractNumId w:val="33"/>
  </w:num>
  <w:num w:numId="47">
    <w:abstractNumId w:val="27"/>
  </w:num>
  <w:num w:numId="48">
    <w:abstractNumId w:val="35"/>
  </w:num>
  <w:num w:numId="49">
    <w:abstractNumId w:val="19"/>
  </w:num>
  <w:num w:numId="50">
    <w:abstractNumId w:val="51"/>
  </w:num>
  <w:num w:numId="51">
    <w:abstractNumId w:val="30"/>
  </w:num>
  <w:num w:numId="52">
    <w:abstractNumId w:val="48"/>
  </w:num>
  <w:num w:numId="53">
    <w:abstractNumId w:val="31"/>
  </w:num>
  <w:num w:numId="54">
    <w:abstractNumId w:val="24"/>
  </w:num>
  <w:num w:numId="55">
    <w:abstractNumId w:val="0"/>
  </w:num>
  <w:num w:numId="56">
    <w:abstractNumId w:val="26"/>
  </w:num>
  <w:num w:numId="57">
    <w:abstractNumId w:val="5"/>
  </w:num>
  <w:num w:numId="58">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6" w:nlCheck="1" w:checkStyle="1"/>
  <w:activeWritingStyle w:appName="MSWord" w:lang="es-PE" w:vendorID="64" w:dllVersion="4096" w:nlCheck="1" w:checkStyle="0"/>
  <w:activeWritingStyle w:appName="MSWord" w:lang="es-ES" w:vendorID="64" w:dllVersion="4096" w:nlCheck="1" w:checkStyle="0"/>
  <w:activeWritingStyle w:appName="MSWord" w:lang="es-VE" w:vendorID="64" w:dllVersion="6" w:nlCheck="1" w:checkStyle="1"/>
  <w:activeWritingStyle w:appName="MSWord" w:lang="es-AR"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VE" w:vendorID="64" w:dllVersion="0" w:nlCheck="1" w:checkStyle="0"/>
  <w:activeWritingStyle w:appName="MSWord" w:lang="es-ES" w:vendorID="64" w:dllVersion="0" w:nlCheck="1" w:checkStyle="0"/>
  <w:activeWritingStyle w:appName="MSWord" w:lang="es-AR" w:vendorID="64" w:dllVersion="131078" w:nlCheck="1" w:checkStyle="1"/>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defaultTabStop w:val="720"/>
  <w:hyphenationZone w:val="425"/>
  <w:drawingGridHorizontalSpacing w:val="9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41"/>
    <w:rsid w:val="00000251"/>
    <w:rsid w:val="00000270"/>
    <w:rsid w:val="000005E9"/>
    <w:rsid w:val="00000F7C"/>
    <w:rsid w:val="00001197"/>
    <w:rsid w:val="00001303"/>
    <w:rsid w:val="000017D4"/>
    <w:rsid w:val="00001A51"/>
    <w:rsid w:val="00001C4D"/>
    <w:rsid w:val="00001DC9"/>
    <w:rsid w:val="0000211E"/>
    <w:rsid w:val="00002259"/>
    <w:rsid w:val="000022BA"/>
    <w:rsid w:val="000025B0"/>
    <w:rsid w:val="00002627"/>
    <w:rsid w:val="0000291F"/>
    <w:rsid w:val="00002B5B"/>
    <w:rsid w:val="00002F8B"/>
    <w:rsid w:val="00002F96"/>
    <w:rsid w:val="000036A2"/>
    <w:rsid w:val="00003817"/>
    <w:rsid w:val="00003858"/>
    <w:rsid w:val="00003A08"/>
    <w:rsid w:val="00003E41"/>
    <w:rsid w:val="00003E56"/>
    <w:rsid w:val="00003EE8"/>
    <w:rsid w:val="00003EFA"/>
    <w:rsid w:val="0000408E"/>
    <w:rsid w:val="00004120"/>
    <w:rsid w:val="00004510"/>
    <w:rsid w:val="0000477D"/>
    <w:rsid w:val="00004992"/>
    <w:rsid w:val="00004DCB"/>
    <w:rsid w:val="00005156"/>
    <w:rsid w:val="000051AB"/>
    <w:rsid w:val="0000535F"/>
    <w:rsid w:val="0000554E"/>
    <w:rsid w:val="0000565F"/>
    <w:rsid w:val="00005A66"/>
    <w:rsid w:val="00005D2F"/>
    <w:rsid w:val="00005FBE"/>
    <w:rsid w:val="000066C9"/>
    <w:rsid w:val="00006DD5"/>
    <w:rsid w:val="00006DEA"/>
    <w:rsid w:val="00006E4D"/>
    <w:rsid w:val="00007435"/>
    <w:rsid w:val="000074BF"/>
    <w:rsid w:val="0000799A"/>
    <w:rsid w:val="00007ACA"/>
    <w:rsid w:val="00007C40"/>
    <w:rsid w:val="00007DF9"/>
    <w:rsid w:val="00010538"/>
    <w:rsid w:val="00010956"/>
    <w:rsid w:val="00010C64"/>
    <w:rsid w:val="00010C8C"/>
    <w:rsid w:val="0001135D"/>
    <w:rsid w:val="000114AB"/>
    <w:rsid w:val="000118F1"/>
    <w:rsid w:val="00011AE9"/>
    <w:rsid w:val="00011BCC"/>
    <w:rsid w:val="00011D92"/>
    <w:rsid w:val="00011DCB"/>
    <w:rsid w:val="00011DE9"/>
    <w:rsid w:val="0001277B"/>
    <w:rsid w:val="0001278E"/>
    <w:rsid w:val="00012ADE"/>
    <w:rsid w:val="00012F0F"/>
    <w:rsid w:val="000130AE"/>
    <w:rsid w:val="000137EF"/>
    <w:rsid w:val="00013AA5"/>
    <w:rsid w:val="00013B40"/>
    <w:rsid w:val="00014072"/>
    <w:rsid w:val="00014170"/>
    <w:rsid w:val="00014185"/>
    <w:rsid w:val="000144E9"/>
    <w:rsid w:val="000148F5"/>
    <w:rsid w:val="00014FAB"/>
    <w:rsid w:val="000152D5"/>
    <w:rsid w:val="0001587D"/>
    <w:rsid w:val="000158FC"/>
    <w:rsid w:val="0001590C"/>
    <w:rsid w:val="00015A01"/>
    <w:rsid w:val="00015F7C"/>
    <w:rsid w:val="00016329"/>
    <w:rsid w:val="00016715"/>
    <w:rsid w:val="00016A28"/>
    <w:rsid w:val="000174A1"/>
    <w:rsid w:val="00017669"/>
    <w:rsid w:val="00017BDE"/>
    <w:rsid w:val="00020023"/>
    <w:rsid w:val="0002047A"/>
    <w:rsid w:val="00020A1C"/>
    <w:rsid w:val="00020ED7"/>
    <w:rsid w:val="0002119F"/>
    <w:rsid w:val="00021525"/>
    <w:rsid w:val="000215A3"/>
    <w:rsid w:val="000215B2"/>
    <w:rsid w:val="000215D3"/>
    <w:rsid w:val="00021858"/>
    <w:rsid w:val="000218AE"/>
    <w:rsid w:val="00021AE3"/>
    <w:rsid w:val="00021CDE"/>
    <w:rsid w:val="00021E74"/>
    <w:rsid w:val="00022BDD"/>
    <w:rsid w:val="00022CF0"/>
    <w:rsid w:val="00022D48"/>
    <w:rsid w:val="00022D8F"/>
    <w:rsid w:val="00022DD8"/>
    <w:rsid w:val="00022F95"/>
    <w:rsid w:val="00023491"/>
    <w:rsid w:val="0002354C"/>
    <w:rsid w:val="00023751"/>
    <w:rsid w:val="000237A4"/>
    <w:rsid w:val="0002393F"/>
    <w:rsid w:val="00023B99"/>
    <w:rsid w:val="00023D5C"/>
    <w:rsid w:val="00023E39"/>
    <w:rsid w:val="000240DD"/>
    <w:rsid w:val="000242EA"/>
    <w:rsid w:val="00024325"/>
    <w:rsid w:val="000244DC"/>
    <w:rsid w:val="000245AD"/>
    <w:rsid w:val="00024646"/>
    <w:rsid w:val="00024777"/>
    <w:rsid w:val="00024967"/>
    <w:rsid w:val="00024C19"/>
    <w:rsid w:val="00024D3D"/>
    <w:rsid w:val="00024E58"/>
    <w:rsid w:val="00024F48"/>
    <w:rsid w:val="000250CA"/>
    <w:rsid w:val="0002540C"/>
    <w:rsid w:val="00025426"/>
    <w:rsid w:val="00025597"/>
    <w:rsid w:val="000258C0"/>
    <w:rsid w:val="00025C98"/>
    <w:rsid w:val="00025CB7"/>
    <w:rsid w:val="00025F9C"/>
    <w:rsid w:val="0002614C"/>
    <w:rsid w:val="000261A4"/>
    <w:rsid w:val="00026492"/>
    <w:rsid w:val="00026533"/>
    <w:rsid w:val="000265F6"/>
    <w:rsid w:val="00026CCD"/>
    <w:rsid w:val="00026FDD"/>
    <w:rsid w:val="0002727B"/>
    <w:rsid w:val="000273C6"/>
    <w:rsid w:val="00027FB5"/>
    <w:rsid w:val="000300F1"/>
    <w:rsid w:val="00030184"/>
    <w:rsid w:val="00030698"/>
    <w:rsid w:val="000308C3"/>
    <w:rsid w:val="00030A82"/>
    <w:rsid w:val="00030A97"/>
    <w:rsid w:val="00030C42"/>
    <w:rsid w:val="00030F1A"/>
    <w:rsid w:val="000313AA"/>
    <w:rsid w:val="00031644"/>
    <w:rsid w:val="000316F8"/>
    <w:rsid w:val="00031BF8"/>
    <w:rsid w:val="00031CE7"/>
    <w:rsid w:val="00031D04"/>
    <w:rsid w:val="00031E19"/>
    <w:rsid w:val="000328A4"/>
    <w:rsid w:val="000331AC"/>
    <w:rsid w:val="000335FF"/>
    <w:rsid w:val="000338C4"/>
    <w:rsid w:val="00033D18"/>
    <w:rsid w:val="0003471D"/>
    <w:rsid w:val="00034A66"/>
    <w:rsid w:val="000351CF"/>
    <w:rsid w:val="000361AB"/>
    <w:rsid w:val="00036357"/>
    <w:rsid w:val="000363C8"/>
    <w:rsid w:val="00036463"/>
    <w:rsid w:val="00036C6B"/>
    <w:rsid w:val="000373D2"/>
    <w:rsid w:val="00037445"/>
    <w:rsid w:val="000375E8"/>
    <w:rsid w:val="000376B6"/>
    <w:rsid w:val="000379BA"/>
    <w:rsid w:val="0004057B"/>
    <w:rsid w:val="00040832"/>
    <w:rsid w:val="00040B4C"/>
    <w:rsid w:val="00040C56"/>
    <w:rsid w:val="00040DD3"/>
    <w:rsid w:val="00040E31"/>
    <w:rsid w:val="000414D1"/>
    <w:rsid w:val="00041501"/>
    <w:rsid w:val="00041716"/>
    <w:rsid w:val="000417B8"/>
    <w:rsid w:val="00041886"/>
    <w:rsid w:val="00041A0E"/>
    <w:rsid w:val="0004218D"/>
    <w:rsid w:val="00042265"/>
    <w:rsid w:val="0004237B"/>
    <w:rsid w:val="00042644"/>
    <w:rsid w:val="000426E2"/>
    <w:rsid w:val="000427C8"/>
    <w:rsid w:val="00042834"/>
    <w:rsid w:val="00042D69"/>
    <w:rsid w:val="00042EE7"/>
    <w:rsid w:val="000430E7"/>
    <w:rsid w:val="000434E4"/>
    <w:rsid w:val="0004387B"/>
    <w:rsid w:val="00043B0C"/>
    <w:rsid w:val="00043D3E"/>
    <w:rsid w:val="00043FCF"/>
    <w:rsid w:val="00044948"/>
    <w:rsid w:val="00045124"/>
    <w:rsid w:val="000453DE"/>
    <w:rsid w:val="000454EF"/>
    <w:rsid w:val="000456BA"/>
    <w:rsid w:val="0004581F"/>
    <w:rsid w:val="000463D0"/>
    <w:rsid w:val="00046440"/>
    <w:rsid w:val="000465BF"/>
    <w:rsid w:val="00046882"/>
    <w:rsid w:val="0004697A"/>
    <w:rsid w:val="00046BC1"/>
    <w:rsid w:val="00046D14"/>
    <w:rsid w:val="00046DD0"/>
    <w:rsid w:val="00046F25"/>
    <w:rsid w:val="00047D68"/>
    <w:rsid w:val="00047DC6"/>
    <w:rsid w:val="00047DF1"/>
    <w:rsid w:val="00047FF4"/>
    <w:rsid w:val="000500A6"/>
    <w:rsid w:val="0005014E"/>
    <w:rsid w:val="00050176"/>
    <w:rsid w:val="000507E1"/>
    <w:rsid w:val="00050804"/>
    <w:rsid w:val="00050C3F"/>
    <w:rsid w:val="00050EEC"/>
    <w:rsid w:val="00051045"/>
    <w:rsid w:val="0005144B"/>
    <w:rsid w:val="00051C00"/>
    <w:rsid w:val="00051DB2"/>
    <w:rsid w:val="00051FD8"/>
    <w:rsid w:val="000521E6"/>
    <w:rsid w:val="00052B8F"/>
    <w:rsid w:val="00052ECB"/>
    <w:rsid w:val="000531B6"/>
    <w:rsid w:val="0005354F"/>
    <w:rsid w:val="00053600"/>
    <w:rsid w:val="00053890"/>
    <w:rsid w:val="00053B1D"/>
    <w:rsid w:val="00053BFB"/>
    <w:rsid w:val="000542E0"/>
    <w:rsid w:val="0005450D"/>
    <w:rsid w:val="00055665"/>
    <w:rsid w:val="0005577F"/>
    <w:rsid w:val="0005627E"/>
    <w:rsid w:val="0005655F"/>
    <w:rsid w:val="0005679E"/>
    <w:rsid w:val="0005681C"/>
    <w:rsid w:val="00056956"/>
    <w:rsid w:val="00056E0E"/>
    <w:rsid w:val="000573E4"/>
    <w:rsid w:val="000578F4"/>
    <w:rsid w:val="00057B54"/>
    <w:rsid w:val="00057CDA"/>
    <w:rsid w:val="00057CE2"/>
    <w:rsid w:val="00057D0F"/>
    <w:rsid w:val="00060045"/>
    <w:rsid w:val="00060115"/>
    <w:rsid w:val="00060324"/>
    <w:rsid w:val="00060F63"/>
    <w:rsid w:val="00061018"/>
    <w:rsid w:val="000612F9"/>
    <w:rsid w:val="000615AE"/>
    <w:rsid w:val="000619FA"/>
    <w:rsid w:val="00061A08"/>
    <w:rsid w:val="00061A89"/>
    <w:rsid w:val="00061AAE"/>
    <w:rsid w:val="00061C00"/>
    <w:rsid w:val="00061C5B"/>
    <w:rsid w:val="00061D59"/>
    <w:rsid w:val="00061E3C"/>
    <w:rsid w:val="00061EAD"/>
    <w:rsid w:val="00061F1D"/>
    <w:rsid w:val="000620CA"/>
    <w:rsid w:val="000621BA"/>
    <w:rsid w:val="000628ED"/>
    <w:rsid w:val="00062A3D"/>
    <w:rsid w:val="00062CB5"/>
    <w:rsid w:val="00062D89"/>
    <w:rsid w:val="00062DEA"/>
    <w:rsid w:val="000634EB"/>
    <w:rsid w:val="000639A4"/>
    <w:rsid w:val="00063F97"/>
    <w:rsid w:val="000645C8"/>
    <w:rsid w:val="00064873"/>
    <w:rsid w:val="00064953"/>
    <w:rsid w:val="00064EFF"/>
    <w:rsid w:val="00065079"/>
    <w:rsid w:val="00065263"/>
    <w:rsid w:val="000654AC"/>
    <w:rsid w:val="000654D3"/>
    <w:rsid w:val="00065508"/>
    <w:rsid w:val="0006583C"/>
    <w:rsid w:val="00065925"/>
    <w:rsid w:val="000659A8"/>
    <w:rsid w:val="00065A08"/>
    <w:rsid w:val="00065B61"/>
    <w:rsid w:val="00065C4F"/>
    <w:rsid w:val="00065FCA"/>
    <w:rsid w:val="00066016"/>
    <w:rsid w:val="000663ED"/>
    <w:rsid w:val="0006678B"/>
    <w:rsid w:val="00066965"/>
    <w:rsid w:val="00066A5C"/>
    <w:rsid w:val="00066DC2"/>
    <w:rsid w:val="00066DCB"/>
    <w:rsid w:val="00066ECD"/>
    <w:rsid w:val="00066FD0"/>
    <w:rsid w:val="00067276"/>
    <w:rsid w:val="000672D1"/>
    <w:rsid w:val="0006747B"/>
    <w:rsid w:val="0006763A"/>
    <w:rsid w:val="000676CB"/>
    <w:rsid w:val="0006770D"/>
    <w:rsid w:val="00067A86"/>
    <w:rsid w:val="00067BE5"/>
    <w:rsid w:val="00067CE3"/>
    <w:rsid w:val="00067CED"/>
    <w:rsid w:val="00067DA6"/>
    <w:rsid w:val="00067E82"/>
    <w:rsid w:val="0007020D"/>
    <w:rsid w:val="00070249"/>
    <w:rsid w:val="00070FF2"/>
    <w:rsid w:val="00071047"/>
    <w:rsid w:val="000713AF"/>
    <w:rsid w:val="00071482"/>
    <w:rsid w:val="000716BF"/>
    <w:rsid w:val="000716C5"/>
    <w:rsid w:val="0007193C"/>
    <w:rsid w:val="000719EB"/>
    <w:rsid w:val="00071A46"/>
    <w:rsid w:val="00071C6F"/>
    <w:rsid w:val="00071DEC"/>
    <w:rsid w:val="00071E54"/>
    <w:rsid w:val="00071F42"/>
    <w:rsid w:val="00071F98"/>
    <w:rsid w:val="000722E3"/>
    <w:rsid w:val="000723CC"/>
    <w:rsid w:val="00072507"/>
    <w:rsid w:val="0007256D"/>
    <w:rsid w:val="00072821"/>
    <w:rsid w:val="00072ACA"/>
    <w:rsid w:val="00073423"/>
    <w:rsid w:val="00073B74"/>
    <w:rsid w:val="000740A9"/>
    <w:rsid w:val="000741C9"/>
    <w:rsid w:val="0007430A"/>
    <w:rsid w:val="000744FA"/>
    <w:rsid w:val="00074A83"/>
    <w:rsid w:val="00074A8E"/>
    <w:rsid w:val="00074B65"/>
    <w:rsid w:val="00075020"/>
    <w:rsid w:val="00075645"/>
    <w:rsid w:val="0007577F"/>
    <w:rsid w:val="00075812"/>
    <w:rsid w:val="00075AA8"/>
    <w:rsid w:val="00075C48"/>
    <w:rsid w:val="00075DCC"/>
    <w:rsid w:val="00075F48"/>
    <w:rsid w:val="00075F77"/>
    <w:rsid w:val="00075FC6"/>
    <w:rsid w:val="00076308"/>
    <w:rsid w:val="000763C6"/>
    <w:rsid w:val="000767CF"/>
    <w:rsid w:val="0007686F"/>
    <w:rsid w:val="00076BC4"/>
    <w:rsid w:val="00076BCB"/>
    <w:rsid w:val="0007750B"/>
    <w:rsid w:val="000776B5"/>
    <w:rsid w:val="00077F78"/>
    <w:rsid w:val="000801F7"/>
    <w:rsid w:val="000806C8"/>
    <w:rsid w:val="00080A60"/>
    <w:rsid w:val="00080F16"/>
    <w:rsid w:val="000811BC"/>
    <w:rsid w:val="000821DE"/>
    <w:rsid w:val="0008250D"/>
    <w:rsid w:val="0008322D"/>
    <w:rsid w:val="00083500"/>
    <w:rsid w:val="000835D6"/>
    <w:rsid w:val="0008363A"/>
    <w:rsid w:val="00083810"/>
    <w:rsid w:val="00083CF2"/>
    <w:rsid w:val="00083CFF"/>
    <w:rsid w:val="00083FF9"/>
    <w:rsid w:val="00084123"/>
    <w:rsid w:val="0008413B"/>
    <w:rsid w:val="00084492"/>
    <w:rsid w:val="000845B2"/>
    <w:rsid w:val="000846C4"/>
    <w:rsid w:val="000847EF"/>
    <w:rsid w:val="00084CFA"/>
    <w:rsid w:val="00084E59"/>
    <w:rsid w:val="00084ED8"/>
    <w:rsid w:val="00084FF9"/>
    <w:rsid w:val="00085118"/>
    <w:rsid w:val="00085407"/>
    <w:rsid w:val="0008571A"/>
    <w:rsid w:val="00085924"/>
    <w:rsid w:val="00086275"/>
    <w:rsid w:val="000862CA"/>
    <w:rsid w:val="00086A71"/>
    <w:rsid w:val="00087161"/>
    <w:rsid w:val="000871F6"/>
    <w:rsid w:val="000872F0"/>
    <w:rsid w:val="000873EE"/>
    <w:rsid w:val="0008746A"/>
    <w:rsid w:val="0008748B"/>
    <w:rsid w:val="000875D7"/>
    <w:rsid w:val="00087A97"/>
    <w:rsid w:val="000904BB"/>
    <w:rsid w:val="00090651"/>
    <w:rsid w:val="000912E6"/>
    <w:rsid w:val="00091441"/>
    <w:rsid w:val="00091755"/>
    <w:rsid w:val="00091A31"/>
    <w:rsid w:val="00091A5B"/>
    <w:rsid w:val="00091DF5"/>
    <w:rsid w:val="00091E4F"/>
    <w:rsid w:val="00092069"/>
    <w:rsid w:val="000920A4"/>
    <w:rsid w:val="00092730"/>
    <w:rsid w:val="00092C33"/>
    <w:rsid w:val="00092E5F"/>
    <w:rsid w:val="000930E5"/>
    <w:rsid w:val="000935D8"/>
    <w:rsid w:val="00093602"/>
    <w:rsid w:val="00093FA8"/>
    <w:rsid w:val="000946CE"/>
    <w:rsid w:val="000948A1"/>
    <w:rsid w:val="00094D6F"/>
    <w:rsid w:val="0009510F"/>
    <w:rsid w:val="000956A3"/>
    <w:rsid w:val="000956AC"/>
    <w:rsid w:val="000956C6"/>
    <w:rsid w:val="00095748"/>
    <w:rsid w:val="00095A7E"/>
    <w:rsid w:val="00095AAC"/>
    <w:rsid w:val="00095B2A"/>
    <w:rsid w:val="00096598"/>
    <w:rsid w:val="00096783"/>
    <w:rsid w:val="00096B97"/>
    <w:rsid w:val="0009719A"/>
    <w:rsid w:val="0009725A"/>
    <w:rsid w:val="000973A4"/>
    <w:rsid w:val="000A0690"/>
    <w:rsid w:val="000A0AFF"/>
    <w:rsid w:val="000A0F5A"/>
    <w:rsid w:val="000A1250"/>
    <w:rsid w:val="000A198A"/>
    <w:rsid w:val="000A2F7B"/>
    <w:rsid w:val="000A3010"/>
    <w:rsid w:val="000A30C7"/>
    <w:rsid w:val="000A33C3"/>
    <w:rsid w:val="000A351A"/>
    <w:rsid w:val="000A3715"/>
    <w:rsid w:val="000A376F"/>
    <w:rsid w:val="000A37C6"/>
    <w:rsid w:val="000A390A"/>
    <w:rsid w:val="000A39EA"/>
    <w:rsid w:val="000A3ADA"/>
    <w:rsid w:val="000A3D9F"/>
    <w:rsid w:val="000A3F2A"/>
    <w:rsid w:val="000A4118"/>
    <w:rsid w:val="000A416D"/>
    <w:rsid w:val="000A4612"/>
    <w:rsid w:val="000A4993"/>
    <w:rsid w:val="000A4BE9"/>
    <w:rsid w:val="000A4C20"/>
    <w:rsid w:val="000A4CC5"/>
    <w:rsid w:val="000A4CF7"/>
    <w:rsid w:val="000A500F"/>
    <w:rsid w:val="000A5044"/>
    <w:rsid w:val="000A52CA"/>
    <w:rsid w:val="000A54E4"/>
    <w:rsid w:val="000A58E3"/>
    <w:rsid w:val="000A5ADE"/>
    <w:rsid w:val="000A5DE1"/>
    <w:rsid w:val="000A5E09"/>
    <w:rsid w:val="000A5FFD"/>
    <w:rsid w:val="000A6043"/>
    <w:rsid w:val="000A6875"/>
    <w:rsid w:val="000A69DD"/>
    <w:rsid w:val="000A729D"/>
    <w:rsid w:val="000A731C"/>
    <w:rsid w:val="000A735E"/>
    <w:rsid w:val="000A74BC"/>
    <w:rsid w:val="000A7D15"/>
    <w:rsid w:val="000B0277"/>
    <w:rsid w:val="000B0591"/>
    <w:rsid w:val="000B05CF"/>
    <w:rsid w:val="000B0606"/>
    <w:rsid w:val="000B0AD5"/>
    <w:rsid w:val="000B0AE4"/>
    <w:rsid w:val="000B0D03"/>
    <w:rsid w:val="000B0D27"/>
    <w:rsid w:val="000B0EAF"/>
    <w:rsid w:val="000B0EE1"/>
    <w:rsid w:val="000B0FF0"/>
    <w:rsid w:val="000B18AD"/>
    <w:rsid w:val="000B23E5"/>
    <w:rsid w:val="000B2A79"/>
    <w:rsid w:val="000B30FC"/>
    <w:rsid w:val="000B3193"/>
    <w:rsid w:val="000B3416"/>
    <w:rsid w:val="000B3AC4"/>
    <w:rsid w:val="000B3DFB"/>
    <w:rsid w:val="000B3F5F"/>
    <w:rsid w:val="000B3F73"/>
    <w:rsid w:val="000B40C5"/>
    <w:rsid w:val="000B41B7"/>
    <w:rsid w:val="000B4444"/>
    <w:rsid w:val="000B4A6A"/>
    <w:rsid w:val="000B4CB9"/>
    <w:rsid w:val="000B501E"/>
    <w:rsid w:val="000B5042"/>
    <w:rsid w:val="000B5448"/>
    <w:rsid w:val="000B54C4"/>
    <w:rsid w:val="000B56EF"/>
    <w:rsid w:val="000B5701"/>
    <w:rsid w:val="000B5898"/>
    <w:rsid w:val="000B5CE5"/>
    <w:rsid w:val="000B5DB5"/>
    <w:rsid w:val="000B5EBF"/>
    <w:rsid w:val="000B60CB"/>
    <w:rsid w:val="000B62F5"/>
    <w:rsid w:val="000B63FE"/>
    <w:rsid w:val="000B6A35"/>
    <w:rsid w:val="000B6B1E"/>
    <w:rsid w:val="000B6B2E"/>
    <w:rsid w:val="000B6B33"/>
    <w:rsid w:val="000B6C18"/>
    <w:rsid w:val="000B7207"/>
    <w:rsid w:val="000B736C"/>
    <w:rsid w:val="000B765C"/>
    <w:rsid w:val="000B7694"/>
    <w:rsid w:val="000B779D"/>
    <w:rsid w:val="000B7A21"/>
    <w:rsid w:val="000B7E88"/>
    <w:rsid w:val="000C00A7"/>
    <w:rsid w:val="000C012B"/>
    <w:rsid w:val="000C01ED"/>
    <w:rsid w:val="000C01F9"/>
    <w:rsid w:val="000C0664"/>
    <w:rsid w:val="000C088F"/>
    <w:rsid w:val="000C0C22"/>
    <w:rsid w:val="000C0FF7"/>
    <w:rsid w:val="000C1185"/>
    <w:rsid w:val="000C137D"/>
    <w:rsid w:val="000C15CB"/>
    <w:rsid w:val="000C1699"/>
    <w:rsid w:val="000C1804"/>
    <w:rsid w:val="000C19E8"/>
    <w:rsid w:val="000C1EC1"/>
    <w:rsid w:val="000C2004"/>
    <w:rsid w:val="000C232E"/>
    <w:rsid w:val="000C2471"/>
    <w:rsid w:val="000C26C4"/>
    <w:rsid w:val="000C2D92"/>
    <w:rsid w:val="000C3385"/>
    <w:rsid w:val="000C371C"/>
    <w:rsid w:val="000C3BEC"/>
    <w:rsid w:val="000C45C3"/>
    <w:rsid w:val="000C469C"/>
    <w:rsid w:val="000C4CF3"/>
    <w:rsid w:val="000C4FC4"/>
    <w:rsid w:val="000C5501"/>
    <w:rsid w:val="000C564E"/>
    <w:rsid w:val="000C56E5"/>
    <w:rsid w:val="000C5C0D"/>
    <w:rsid w:val="000C5CFA"/>
    <w:rsid w:val="000C5F41"/>
    <w:rsid w:val="000C63F1"/>
    <w:rsid w:val="000C6611"/>
    <w:rsid w:val="000C6747"/>
    <w:rsid w:val="000C6DD9"/>
    <w:rsid w:val="000C6EED"/>
    <w:rsid w:val="000C6FB1"/>
    <w:rsid w:val="000C76E7"/>
    <w:rsid w:val="000C77D4"/>
    <w:rsid w:val="000C7A85"/>
    <w:rsid w:val="000C7CCE"/>
    <w:rsid w:val="000C7E3D"/>
    <w:rsid w:val="000D0112"/>
    <w:rsid w:val="000D0152"/>
    <w:rsid w:val="000D02FA"/>
    <w:rsid w:val="000D08A2"/>
    <w:rsid w:val="000D0DEB"/>
    <w:rsid w:val="000D0E2A"/>
    <w:rsid w:val="000D0FF3"/>
    <w:rsid w:val="000D1183"/>
    <w:rsid w:val="000D12BF"/>
    <w:rsid w:val="000D134A"/>
    <w:rsid w:val="000D1472"/>
    <w:rsid w:val="000D1562"/>
    <w:rsid w:val="000D16F1"/>
    <w:rsid w:val="000D1A05"/>
    <w:rsid w:val="000D2137"/>
    <w:rsid w:val="000D24FF"/>
    <w:rsid w:val="000D2BA8"/>
    <w:rsid w:val="000D2C01"/>
    <w:rsid w:val="000D30E8"/>
    <w:rsid w:val="000D313B"/>
    <w:rsid w:val="000D33CA"/>
    <w:rsid w:val="000D36B3"/>
    <w:rsid w:val="000D3B04"/>
    <w:rsid w:val="000D3B58"/>
    <w:rsid w:val="000D3BC2"/>
    <w:rsid w:val="000D3F5C"/>
    <w:rsid w:val="000D3FEB"/>
    <w:rsid w:val="000D4002"/>
    <w:rsid w:val="000D436F"/>
    <w:rsid w:val="000D4A73"/>
    <w:rsid w:val="000D4BDC"/>
    <w:rsid w:val="000D4E7D"/>
    <w:rsid w:val="000D4F4E"/>
    <w:rsid w:val="000D5085"/>
    <w:rsid w:val="000D555E"/>
    <w:rsid w:val="000D579E"/>
    <w:rsid w:val="000D5917"/>
    <w:rsid w:val="000D5BF3"/>
    <w:rsid w:val="000D5EB5"/>
    <w:rsid w:val="000D61C4"/>
    <w:rsid w:val="000D656C"/>
    <w:rsid w:val="000D6CEA"/>
    <w:rsid w:val="000D6F43"/>
    <w:rsid w:val="000D7039"/>
    <w:rsid w:val="000D717E"/>
    <w:rsid w:val="000D7431"/>
    <w:rsid w:val="000D75E0"/>
    <w:rsid w:val="000D778C"/>
    <w:rsid w:val="000D7C48"/>
    <w:rsid w:val="000D7E69"/>
    <w:rsid w:val="000E0027"/>
    <w:rsid w:val="000E0140"/>
    <w:rsid w:val="000E06D9"/>
    <w:rsid w:val="000E0F2F"/>
    <w:rsid w:val="000E13AC"/>
    <w:rsid w:val="000E1C32"/>
    <w:rsid w:val="000E1C38"/>
    <w:rsid w:val="000E1DDC"/>
    <w:rsid w:val="000E2300"/>
    <w:rsid w:val="000E23C4"/>
    <w:rsid w:val="000E25B7"/>
    <w:rsid w:val="000E2896"/>
    <w:rsid w:val="000E29EF"/>
    <w:rsid w:val="000E2E86"/>
    <w:rsid w:val="000E2FDC"/>
    <w:rsid w:val="000E3056"/>
    <w:rsid w:val="000E313F"/>
    <w:rsid w:val="000E34B8"/>
    <w:rsid w:val="000E3742"/>
    <w:rsid w:val="000E3814"/>
    <w:rsid w:val="000E403B"/>
    <w:rsid w:val="000E40A7"/>
    <w:rsid w:val="000E42CA"/>
    <w:rsid w:val="000E42F7"/>
    <w:rsid w:val="000E4790"/>
    <w:rsid w:val="000E4825"/>
    <w:rsid w:val="000E499C"/>
    <w:rsid w:val="000E4B47"/>
    <w:rsid w:val="000E4C2A"/>
    <w:rsid w:val="000E54CF"/>
    <w:rsid w:val="000E555A"/>
    <w:rsid w:val="000E5A9C"/>
    <w:rsid w:val="000E5B77"/>
    <w:rsid w:val="000E5CD8"/>
    <w:rsid w:val="000E5E5C"/>
    <w:rsid w:val="000E61DB"/>
    <w:rsid w:val="000E62EE"/>
    <w:rsid w:val="000E6839"/>
    <w:rsid w:val="000E693C"/>
    <w:rsid w:val="000E6EBE"/>
    <w:rsid w:val="000E6FC6"/>
    <w:rsid w:val="000E7148"/>
    <w:rsid w:val="000E72DE"/>
    <w:rsid w:val="000E74C6"/>
    <w:rsid w:val="000E74DD"/>
    <w:rsid w:val="000E798F"/>
    <w:rsid w:val="000F0348"/>
    <w:rsid w:val="000F0742"/>
    <w:rsid w:val="000F0868"/>
    <w:rsid w:val="000F090C"/>
    <w:rsid w:val="000F0CE5"/>
    <w:rsid w:val="000F1169"/>
    <w:rsid w:val="000F1431"/>
    <w:rsid w:val="000F1EB0"/>
    <w:rsid w:val="000F2067"/>
    <w:rsid w:val="000F2202"/>
    <w:rsid w:val="000F2412"/>
    <w:rsid w:val="000F2480"/>
    <w:rsid w:val="000F25CE"/>
    <w:rsid w:val="000F26A9"/>
    <w:rsid w:val="000F3846"/>
    <w:rsid w:val="000F39EC"/>
    <w:rsid w:val="000F3CD6"/>
    <w:rsid w:val="000F3D54"/>
    <w:rsid w:val="000F4498"/>
    <w:rsid w:val="000F4968"/>
    <w:rsid w:val="000F4A1D"/>
    <w:rsid w:val="000F4B73"/>
    <w:rsid w:val="000F5914"/>
    <w:rsid w:val="000F5AE4"/>
    <w:rsid w:val="000F5B08"/>
    <w:rsid w:val="000F5B99"/>
    <w:rsid w:val="000F6119"/>
    <w:rsid w:val="000F6165"/>
    <w:rsid w:val="000F63CA"/>
    <w:rsid w:val="000F63F2"/>
    <w:rsid w:val="000F6868"/>
    <w:rsid w:val="000F6BB4"/>
    <w:rsid w:val="000F6BEE"/>
    <w:rsid w:val="000F6C2E"/>
    <w:rsid w:val="000F705C"/>
    <w:rsid w:val="000F725D"/>
    <w:rsid w:val="000F7278"/>
    <w:rsid w:val="000F73E0"/>
    <w:rsid w:val="000F7819"/>
    <w:rsid w:val="000F7825"/>
    <w:rsid w:val="000F7ACB"/>
    <w:rsid w:val="000F7CA7"/>
    <w:rsid w:val="000F7D2E"/>
    <w:rsid w:val="000F7E3B"/>
    <w:rsid w:val="000F7E45"/>
    <w:rsid w:val="000F7F9C"/>
    <w:rsid w:val="001003FE"/>
    <w:rsid w:val="0010082E"/>
    <w:rsid w:val="00100895"/>
    <w:rsid w:val="001008B9"/>
    <w:rsid w:val="00100BBC"/>
    <w:rsid w:val="00100CE6"/>
    <w:rsid w:val="00100F41"/>
    <w:rsid w:val="00101111"/>
    <w:rsid w:val="00101211"/>
    <w:rsid w:val="001014B7"/>
    <w:rsid w:val="001015E2"/>
    <w:rsid w:val="00101798"/>
    <w:rsid w:val="001017C8"/>
    <w:rsid w:val="00101AE4"/>
    <w:rsid w:val="00101FCD"/>
    <w:rsid w:val="00102140"/>
    <w:rsid w:val="00102BE4"/>
    <w:rsid w:val="0010359E"/>
    <w:rsid w:val="00103897"/>
    <w:rsid w:val="00103951"/>
    <w:rsid w:val="001039DB"/>
    <w:rsid w:val="00103ADC"/>
    <w:rsid w:val="00103AE6"/>
    <w:rsid w:val="00103C3E"/>
    <w:rsid w:val="0010417D"/>
    <w:rsid w:val="00104252"/>
    <w:rsid w:val="00104580"/>
    <w:rsid w:val="0010478D"/>
    <w:rsid w:val="00104A61"/>
    <w:rsid w:val="00104F39"/>
    <w:rsid w:val="00105101"/>
    <w:rsid w:val="001055A9"/>
    <w:rsid w:val="00105612"/>
    <w:rsid w:val="00105647"/>
    <w:rsid w:val="00105A04"/>
    <w:rsid w:val="00106056"/>
    <w:rsid w:val="0010656E"/>
    <w:rsid w:val="00106799"/>
    <w:rsid w:val="001067B7"/>
    <w:rsid w:val="001067EF"/>
    <w:rsid w:val="0010682F"/>
    <w:rsid w:val="00107102"/>
    <w:rsid w:val="00107467"/>
    <w:rsid w:val="001078EC"/>
    <w:rsid w:val="00107EFC"/>
    <w:rsid w:val="00107F38"/>
    <w:rsid w:val="001105BA"/>
    <w:rsid w:val="00110DBF"/>
    <w:rsid w:val="00110DCA"/>
    <w:rsid w:val="00111084"/>
    <w:rsid w:val="001110A5"/>
    <w:rsid w:val="00111228"/>
    <w:rsid w:val="00111395"/>
    <w:rsid w:val="001114A5"/>
    <w:rsid w:val="00111FC1"/>
    <w:rsid w:val="001129B5"/>
    <w:rsid w:val="00112B6D"/>
    <w:rsid w:val="00112E8F"/>
    <w:rsid w:val="001131A0"/>
    <w:rsid w:val="00113546"/>
    <w:rsid w:val="00113555"/>
    <w:rsid w:val="0011369D"/>
    <w:rsid w:val="00113B1B"/>
    <w:rsid w:val="00113C1C"/>
    <w:rsid w:val="00114691"/>
    <w:rsid w:val="00114783"/>
    <w:rsid w:val="00114C3E"/>
    <w:rsid w:val="001153E8"/>
    <w:rsid w:val="00115CA3"/>
    <w:rsid w:val="00115CB7"/>
    <w:rsid w:val="00115F9F"/>
    <w:rsid w:val="0011604D"/>
    <w:rsid w:val="00116AD1"/>
    <w:rsid w:val="00116F47"/>
    <w:rsid w:val="001172D3"/>
    <w:rsid w:val="001176E5"/>
    <w:rsid w:val="00117A27"/>
    <w:rsid w:val="00117C5F"/>
    <w:rsid w:val="00117C8E"/>
    <w:rsid w:val="00120032"/>
    <w:rsid w:val="001201E4"/>
    <w:rsid w:val="00120AFB"/>
    <w:rsid w:val="00120B28"/>
    <w:rsid w:val="00120CC0"/>
    <w:rsid w:val="00120D0A"/>
    <w:rsid w:val="00120E0B"/>
    <w:rsid w:val="00120F9A"/>
    <w:rsid w:val="0012111A"/>
    <w:rsid w:val="0012146C"/>
    <w:rsid w:val="00121581"/>
    <w:rsid w:val="00121834"/>
    <w:rsid w:val="0012199B"/>
    <w:rsid w:val="00121ACE"/>
    <w:rsid w:val="001220F2"/>
    <w:rsid w:val="00122520"/>
    <w:rsid w:val="00122BFA"/>
    <w:rsid w:val="00122E82"/>
    <w:rsid w:val="00122EF1"/>
    <w:rsid w:val="001238A4"/>
    <w:rsid w:val="00123B66"/>
    <w:rsid w:val="00123D53"/>
    <w:rsid w:val="001248B9"/>
    <w:rsid w:val="00124931"/>
    <w:rsid w:val="00125183"/>
    <w:rsid w:val="001259F8"/>
    <w:rsid w:val="00125B3E"/>
    <w:rsid w:val="00125E0E"/>
    <w:rsid w:val="00125EC3"/>
    <w:rsid w:val="00125F37"/>
    <w:rsid w:val="001260CF"/>
    <w:rsid w:val="0012653D"/>
    <w:rsid w:val="00126659"/>
    <w:rsid w:val="00126870"/>
    <w:rsid w:val="00126910"/>
    <w:rsid w:val="00126D23"/>
    <w:rsid w:val="00126FC2"/>
    <w:rsid w:val="0012756A"/>
    <w:rsid w:val="0012768D"/>
    <w:rsid w:val="001276C6"/>
    <w:rsid w:val="001277AB"/>
    <w:rsid w:val="00127B6D"/>
    <w:rsid w:val="00127C83"/>
    <w:rsid w:val="00127F2E"/>
    <w:rsid w:val="00130278"/>
    <w:rsid w:val="00130BD5"/>
    <w:rsid w:val="00131679"/>
    <w:rsid w:val="001316FD"/>
    <w:rsid w:val="0013175A"/>
    <w:rsid w:val="00131800"/>
    <w:rsid w:val="00131968"/>
    <w:rsid w:val="00131D5B"/>
    <w:rsid w:val="0013233B"/>
    <w:rsid w:val="001324BE"/>
    <w:rsid w:val="001325B2"/>
    <w:rsid w:val="00132F5C"/>
    <w:rsid w:val="001334DF"/>
    <w:rsid w:val="0013388E"/>
    <w:rsid w:val="00133A47"/>
    <w:rsid w:val="00133BAA"/>
    <w:rsid w:val="00133EDD"/>
    <w:rsid w:val="0013432A"/>
    <w:rsid w:val="00134544"/>
    <w:rsid w:val="0013495C"/>
    <w:rsid w:val="001349C8"/>
    <w:rsid w:val="00134E0E"/>
    <w:rsid w:val="00135218"/>
    <w:rsid w:val="0013560D"/>
    <w:rsid w:val="0013561A"/>
    <w:rsid w:val="001357A8"/>
    <w:rsid w:val="001358F1"/>
    <w:rsid w:val="00135FB5"/>
    <w:rsid w:val="001364DF"/>
    <w:rsid w:val="00136626"/>
    <w:rsid w:val="00136B05"/>
    <w:rsid w:val="00137116"/>
    <w:rsid w:val="001373D9"/>
    <w:rsid w:val="00137EA3"/>
    <w:rsid w:val="001401C2"/>
    <w:rsid w:val="00140291"/>
    <w:rsid w:val="00140352"/>
    <w:rsid w:val="00140711"/>
    <w:rsid w:val="00140EBB"/>
    <w:rsid w:val="00141214"/>
    <w:rsid w:val="0014137D"/>
    <w:rsid w:val="00141879"/>
    <w:rsid w:val="00142037"/>
    <w:rsid w:val="001424AD"/>
    <w:rsid w:val="00142913"/>
    <w:rsid w:val="00142F7F"/>
    <w:rsid w:val="00142FE2"/>
    <w:rsid w:val="00143580"/>
    <w:rsid w:val="00143F3F"/>
    <w:rsid w:val="001447D5"/>
    <w:rsid w:val="00144A72"/>
    <w:rsid w:val="00144B95"/>
    <w:rsid w:val="00144BBD"/>
    <w:rsid w:val="00144C92"/>
    <w:rsid w:val="00144D50"/>
    <w:rsid w:val="00144F44"/>
    <w:rsid w:val="0014588C"/>
    <w:rsid w:val="00145AC4"/>
    <w:rsid w:val="00145C9D"/>
    <w:rsid w:val="00145D0F"/>
    <w:rsid w:val="00145D9A"/>
    <w:rsid w:val="0014616C"/>
    <w:rsid w:val="00146219"/>
    <w:rsid w:val="00146277"/>
    <w:rsid w:val="00146465"/>
    <w:rsid w:val="00146597"/>
    <w:rsid w:val="00147EDA"/>
    <w:rsid w:val="001506CA"/>
    <w:rsid w:val="00150754"/>
    <w:rsid w:val="00150A08"/>
    <w:rsid w:val="00150D52"/>
    <w:rsid w:val="00151219"/>
    <w:rsid w:val="001512E0"/>
    <w:rsid w:val="00151603"/>
    <w:rsid w:val="00151841"/>
    <w:rsid w:val="00151846"/>
    <w:rsid w:val="00151A0B"/>
    <w:rsid w:val="00151AE5"/>
    <w:rsid w:val="00151CBF"/>
    <w:rsid w:val="00151FC1"/>
    <w:rsid w:val="0015209E"/>
    <w:rsid w:val="00152273"/>
    <w:rsid w:val="001522CF"/>
    <w:rsid w:val="001526E7"/>
    <w:rsid w:val="001527E0"/>
    <w:rsid w:val="0015285F"/>
    <w:rsid w:val="00152A46"/>
    <w:rsid w:val="00152CE6"/>
    <w:rsid w:val="001533C0"/>
    <w:rsid w:val="00153965"/>
    <w:rsid w:val="001539EF"/>
    <w:rsid w:val="00153E8B"/>
    <w:rsid w:val="001541EE"/>
    <w:rsid w:val="00154217"/>
    <w:rsid w:val="00154349"/>
    <w:rsid w:val="00154473"/>
    <w:rsid w:val="001546CB"/>
    <w:rsid w:val="00154C88"/>
    <w:rsid w:val="00154FE1"/>
    <w:rsid w:val="001555D3"/>
    <w:rsid w:val="001558CE"/>
    <w:rsid w:val="00155B14"/>
    <w:rsid w:val="001565FB"/>
    <w:rsid w:val="00156B84"/>
    <w:rsid w:val="00157572"/>
    <w:rsid w:val="00160015"/>
    <w:rsid w:val="0016013F"/>
    <w:rsid w:val="00160322"/>
    <w:rsid w:val="00160453"/>
    <w:rsid w:val="00160B40"/>
    <w:rsid w:val="001614AA"/>
    <w:rsid w:val="001614E3"/>
    <w:rsid w:val="00161FE9"/>
    <w:rsid w:val="0016307A"/>
    <w:rsid w:val="0016380C"/>
    <w:rsid w:val="001638BA"/>
    <w:rsid w:val="00163A1B"/>
    <w:rsid w:val="0016413A"/>
    <w:rsid w:val="0016416C"/>
    <w:rsid w:val="001644F7"/>
    <w:rsid w:val="0016469D"/>
    <w:rsid w:val="001646BC"/>
    <w:rsid w:val="0016496B"/>
    <w:rsid w:val="00164A3C"/>
    <w:rsid w:val="00164F48"/>
    <w:rsid w:val="001657B7"/>
    <w:rsid w:val="00165975"/>
    <w:rsid w:val="00165B9D"/>
    <w:rsid w:val="00166611"/>
    <w:rsid w:val="00166743"/>
    <w:rsid w:val="0016681E"/>
    <w:rsid w:val="00166884"/>
    <w:rsid w:val="00166DBA"/>
    <w:rsid w:val="00166F21"/>
    <w:rsid w:val="00166FCB"/>
    <w:rsid w:val="001673FD"/>
    <w:rsid w:val="0016740A"/>
    <w:rsid w:val="00167429"/>
    <w:rsid w:val="00167A62"/>
    <w:rsid w:val="00167B0D"/>
    <w:rsid w:val="00167C0C"/>
    <w:rsid w:val="00167CD9"/>
    <w:rsid w:val="00167E49"/>
    <w:rsid w:val="00170017"/>
    <w:rsid w:val="0017028A"/>
    <w:rsid w:val="00170340"/>
    <w:rsid w:val="001704D3"/>
    <w:rsid w:val="00170968"/>
    <w:rsid w:val="00171185"/>
    <w:rsid w:val="001711B3"/>
    <w:rsid w:val="00171630"/>
    <w:rsid w:val="00171BF1"/>
    <w:rsid w:val="00171FC4"/>
    <w:rsid w:val="00172120"/>
    <w:rsid w:val="001724FF"/>
    <w:rsid w:val="00172689"/>
    <w:rsid w:val="0017278D"/>
    <w:rsid w:val="001727E8"/>
    <w:rsid w:val="00172A21"/>
    <w:rsid w:val="00172CA3"/>
    <w:rsid w:val="00172DC4"/>
    <w:rsid w:val="00172F3C"/>
    <w:rsid w:val="00172FF2"/>
    <w:rsid w:val="001740C2"/>
    <w:rsid w:val="0017410B"/>
    <w:rsid w:val="001745CD"/>
    <w:rsid w:val="001746F1"/>
    <w:rsid w:val="00174B84"/>
    <w:rsid w:val="00175622"/>
    <w:rsid w:val="001756CC"/>
    <w:rsid w:val="0017579C"/>
    <w:rsid w:val="00175A28"/>
    <w:rsid w:val="00175BB7"/>
    <w:rsid w:val="00175C95"/>
    <w:rsid w:val="00175FC5"/>
    <w:rsid w:val="00176BCF"/>
    <w:rsid w:val="00176D48"/>
    <w:rsid w:val="001770BE"/>
    <w:rsid w:val="001772EE"/>
    <w:rsid w:val="0017790E"/>
    <w:rsid w:val="00177954"/>
    <w:rsid w:val="00177A26"/>
    <w:rsid w:val="00177A50"/>
    <w:rsid w:val="00177B1E"/>
    <w:rsid w:val="00177C80"/>
    <w:rsid w:val="00177FED"/>
    <w:rsid w:val="001800DA"/>
    <w:rsid w:val="001802CC"/>
    <w:rsid w:val="0018079C"/>
    <w:rsid w:val="00180DA2"/>
    <w:rsid w:val="0018114D"/>
    <w:rsid w:val="00181175"/>
    <w:rsid w:val="00181392"/>
    <w:rsid w:val="00181A7C"/>
    <w:rsid w:val="00181C15"/>
    <w:rsid w:val="00181CB2"/>
    <w:rsid w:val="00181CF8"/>
    <w:rsid w:val="00181D4D"/>
    <w:rsid w:val="001829E1"/>
    <w:rsid w:val="00182D44"/>
    <w:rsid w:val="00182EE1"/>
    <w:rsid w:val="0018301C"/>
    <w:rsid w:val="0018325C"/>
    <w:rsid w:val="00183522"/>
    <w:rsid w:val="00183615"/>
    <w:rsid w:val="00183A1D"/>
    <w:rsid w:val="00183C28"/>
    <w:rsid w:val="00184016"/>
    <w:rsid w:val="001844E5"/>
    <w:rsid w:val="00184DB2"/>
    <w:rsid w:val="00184F77"/>
    <w:rsid w:val="0018503D"/>
    <w:rsid w:val="00185088"/>
    <w:rsid w:val="00185232"/>
    <w:rsid w:val="0018548E"/>
    <w:rsid w:val="00185491"/>
    <w:rsid w:val="00185AED"/>
    <w:rsid w:val="00185BCF"/>
    <w:rsid w:val="00185CA8"/>
    <w:rsid w:val="00185D6F"/>
    <w:rsid w:val="00185FD7"/>
    <w:rsid w:val="001860B2"/>
    <w:rsid w:val="001860CA"/>
    <w:rsid w:val="001861BE"/>
    <w:rsid w:val="001864E6"/>
    <w:rsid w:val="001865BB"/>
    <w:rsid w:val="001867AB"/>
    <w:rsid w:val="00186AF0"/>
    <w:rsid w:val="00186CBD"/>
    <w:rsid w:val="00186E0B"/>
    <w:rsid w:val="00186F77"/>
    <w:rsid w:val="00186FA2"/>
    <w:rsid w:val="0018736C"/>
    <w:rsid w:val="00187547"/>
    <w:rsid w:val="001877AC"/>
    <w:rsid w:val="00187915"/>
    <w:rsid w:val="00187D9B"/>
    <w:rsid w:val="001900FF"/>
    <w:rsid w:val="00190DE4"/>
    <w:rsid w:val="00191076"/>
    <w:rsid w:val="001919D1"/>
    <w:rsid w:val="00191B15"/>
    <w:rsid w:val="00191BF4"/>
    <w:rsid w:val="00191DC8"/>
    <w:rsid w:val="00191F83"/>
    <w:rsid w:val="0019254B"/>
    <w:rsid w:val="00193775"/>
    <w:rsid w:val="00193950"/>
    <w:rsid w:val="00193A9F"/>
    <w:rsid w:val="00193C3C"/>
    <w:rsid w:val="00194CB7"/>
    <w:rsid w:val="00194ECE"/>
    <w:rsid w:val="00195137"/>
    <w:rsid w:val="001954F8"/>
    <w:rsid w:val="001955CE"/>
    <w:rsid w:val="001958C5"/>
    <w:rsid w:val="00195A7B"/>
    <w:rsid w:val="00195AD1"/>
    <w:rsid w:val="00195AD8"/>
    <w:rsid w:val="00195EEB"/>
    <w:rsid w:val="00196391"/>
    <w:rsid w:val="0019684F"/>
    <w:rsid w:val="001968C4"/>
    <w:rsid w:val="001968FA"/>
    <w:rsid w:val="0019699E"/>
    <w:rsid w:val="00196BD2"/>
    <w:rsid w:val="00196BE7"/>
    <w:rsid w:val="00196C9B"/>
    <w:rsid w:val="00196E72"/>
    <w:rsid w:val="00196EE1"/>
    <w:rsid w:val="00197709"/>
    <w:rsid w:val="00197903"/>
    <w:rsid w:val="00197C30"/>
    <w:rsid w:val="00197F1D"/>
    <w:rsid w:val="00197F55"/>
    <w:rsid w:val="00197FE5"/>
    <w:rsid w:val="001A000C"/>
    <w:rsid w:val="001A003C"/>
    <w:rsid w:val="001A0041"/>
    <w:rsid w:val="001A0779"/>
    <w:rsid w:val="001A08EB"/>
    <w:rsid w:val="001A09FD"/>
    <w:rsid w:val="001A0BB2"/>
    <w:rsid w:val="001A0D04"/>
    <w:rsid w:val="001A0ED4"/>
    <w:rsid w:val="001A1000"/>
    <w:rsid w:val="001A1368"/>
    <w:rsid w:val="001A13B2"/>
    <w:rsid w:val="001A1479"/>
    <w:rsid w:val="001A1570"/>
    <w:rsid w:val="001A1702"/>
    <w:rsid w:val="001A1AD4"/>
    <w:rsid w:val="001A1CCF"/>
    <w:rsid w:val="001A1E51"/>
    <w:rsid w:val="001A1EBE"/>
    <w:rsid w:val="001A1F67"/>
    <w:rsid w:val="001A217C"/>
    <w:rsid w:val="001A2701"/>
    <w:rsid w:val="001A2747"/>
    <w:rsid w:val="001A2F64"/>
    <w:rsid w:val="001A3162"/>
    <w:rsid w:val="001A32A6"/>
    <w:rsid w:val="001A349F"/>
    <w:rsid w:val="001A36B7"/>
    <w:rsid w:val="001A3ACD"/>
    <w:rsid w:val="001A3E7E"/>
    <w:rsid w:val="001A4066"/>
    <w:rsid w:val="001A4297"/>
    <w:rsid w:val="001A4CE8"/>
    <w:rsid w:val="001A4F7F"/>
    <w:rsid w:val="001A5458"/>
    <w:rsid w:val="001A5472"/>
    <w:rsid w:val="001A563E"/>
    <w:rsid w:val="001A57EF"/>
    <w:rsid w:val="001A5F09"/>
    <w:rsid w:val="001A61C5"/>
    <w:rsid w:val="001A672F"/>
    <w:rsid w:val="001A6770"/>
    <w:rsid w:val="001A67B9"/>
    <w:rsid w:val="001A6EE5"/>
    <w:rsid w:val="001A6FE9"/>
    <w:rsid w:val="001A7066"/>
    <w:rsid w:val="001A7175"/>
    <w:rsid w:val="001A7303"/>
    <w:rsid w:val="001A7306"/>
    <w:rsid w:val="001A7A42"/>
    <w:rsid w:val="001B0076"/>
    <w:rsid w:val="001B0907"/>
    <w:rsid w:val="001B0D31"/>
    <w:rsid w:val="001B0F05"/>
    <w:rsid w:val="001B1A27"/>
    <w:rsid w:val="001B1A3F"/>
    <w:rsid w:val="001B1BA7"/>
    <w:rsid w:val="001B1DD2"/>
    <w:rsid w:val="001B1EB5"/>
    <w:rsid w:val="001B2B9F"/>
    <w:rsid w:val="001B2BC3"/>
    <w:rsid w:val="001B2D74"/>
    <w:rsid w:val="001B38AE"/>
    <w:rsid w:val="001B3ADB"/>
    <w:rsid w:val="001B3D3D"/>
    <w:rsid w:val="001B3FD0"/>
    <w:rsid w:val="001B3FE3"/>
    <w:rsid w:val="001B45CE"/>
    <w:rsid w:val="001B54BC"/>
    <w:rsid w:val="001B5AF0"/>
    <w:rsid w:val="001B65EF"/>
    <w:rsid w:val="001B6652"/>
    <w:rsid w:val="001B667F"/>
    <w:rsid w:val="001B66D8"/>
    <w:rsid w:val="001B68B6"/>
    <w:rsid w:val="001B6EC5"/>
    <w:rsid w:val="001B6EC7"/>
    <w:rsid w:val="001B6F50"/>
    <w:rsid w:val="001B7540"/>
    <w:rsid w:val="001B771B"/>
    <w:rsid w:val="001B77EE"/>
    <w:rsid w:val="001B79A0"/>
    <w:rsid w:val="001C0665"/>
    <w:rsid w:val="001C0B8E"/>
    <w:rsid w:val="001C0E75"/>
    <w:rsid w:val="001C109A"/>
    <w:rsid w:val="001C13DA"/>
    <w:rsid w:val="001C174A"/>
    <w:rsid w:val="001C19C0"/>
    <w:rsid w:val="001C1AFA"/>
    <w:rsid w:val="001C1B29"/>
    <w:rsid w:val="001C1D05"/>
    <w:rsid w:val="001C24A3"/>
    <w:rsid w:val="001C263A"/>
    <w:rsid w:val="001C2939"/>
    <w:rsid w:val="001C2958"/>
    <w:rsid w:val="001C2BB9"/>
    <w:rsid w:val="001C2C90"/>
    <w:rsid w:val="001C3871"/>
    <w:rsid w:val="001C3891"/>
    <w:rsid w:val="001C39DA"/>
    <w:rsid w:val="001C3BCF"/>
    <w:rsid w:val="001C43A6"/>
    <w:rsid w:val="001C4403"/>
    <w:rsid w:val="001C4992"/>
    <w:rsid w:val="001C4A5C"/>
    <w:rsid w:val="001C4FA6"/>
    <w:rsid w:val="001C58BD"/>
    <w:rsid w:val="001C6581"/>
    <w:rsid w:val="001C6866"/>
    <w:rsid w:val="001C6A2C"/>
    <w:rsid w:val="001C6BBC"/>
    <w:rsid w:val="001C6DA1"/>
    <w:rsid w:val="001C6E4B"/>
    <w:rsid w:val="001C6E55"/>
    <w:rsid w:val="001C6E86"/>
    <w:rsid w:val="001C72DB"/>
    <w:rsid w:val="001C734F"/>
    <w:rsid w:val="001C73EE"/>
    <w:rsid w:val="001C74FF"/>
    <w:rsid w:val="001C757A"/>
    <w:rsid w:val="001C7797"/>
    <w:rsid w:val="001C78AA"/>
    <w:rsid w:val="001C7A59"/>
    <w:rsid w:val="001C7CA0"/>
    <w:rsid w:val="001C7F26"/>
    <w:rsid w:val="001D06AE"/>
    <w:rsid w:val="001D06D1"/>
    <w:rsid w:val="001D0718"/>
    <w:rsid w:val="001D0852"/>
    <w:rsid w:val="001D0C10"/>
    <w:rsid w:val="001D0E2A"/>
    <w:rsid w:val="001D0E86"/>
    <w:rsid w:val="001D129E"/>
    <w:rsid w:val="001D15F2"/>
    <w:rsid w:val="001D189A"/>
    <w:rsid w:val="001D1A47"/>
    <w:rsid w:val="001D2090"/>
    <w:rsid w:val="001D22AE"/>
    <w:rsid w:val="001D2547"/>
    <w:rsid w:val="001D259E"/>
    <w:rsid w:val="001D263B"/>
    <w:rsid w:val="001D2906"/>
    <w:rsid w:val="001D2C41"/>
    <w:rsid w:val="001D2F85"/>
    <w:rsid w:val="001D3965"/>
    <w:rsid w:val="001D3FE7"/>
    <w:rsid w:val="001D41D7"/>
    <w:rsid w:val="001D459B"/>
    <w:rsid w:val="001D483B"/>
    <w:rsid w:val="001D4C44"/>
    <w:rsid w:val="001D517C"/>
    <w:rsid w:val="001D53B3"/>
    <w:rsid w:val="001D5AAE"/>
    <w:rsid w:val="001D5DA2"/>
    <w:rsid w:val="001D6763"/>
    <w:rsid w:val="001D69ED"/>
    <w:rsid w:val="001D6CF0"/>
    <w:rsid w:val="001D6D48"/>
    <w:rsid w:val="001D7239"/>
    <w:rsid w:val="001D728D"/>
    <w:rsid w:val="001D731F"/>
    <w:rsid w:val="001D7708"/>
    <w:rsid w:val="001D778A"/>
    <w:rsid w:val="001D7A69"/>
    <w:rsid w:val="001D7BDE"/>
    <w:rsid w:val="001E01B7"/>
    <w:rsid w:val="001E0524"/>
    <w:rsid w:val="001E098C"/>
    <w:rsid w:val="001E09E7"/>
    <w:rsid w:val="001E0C3E"/>
    <w:rsid w:val="001E0D02"/>
    <w:rsid w:val="001E0FC9"/>
    <w:rsid w:val="001E15B4"/>
    <w:rsid w:val="001E1C0F"/>
    <w:rsid w:val="001E277F"/>
    <w:rsid w:val="001E28B7"/>
    <w:rsid w:val="001E2B20"/>
    <w:rsid w:val="001E2B60"/>
    <w:rsid w:val="001E30D6"/>
    <w:rsid w:val="001E3251"/>
    <w:rsid w:val="001E3276"/>
    <w:rsid w:val="001E3329"/>
    <w:rsid w:val="001E35BC"/>
    <w:rsid w:val="001E35EA"/>
    <w:rsid w:val="001E3765"/>
    <w:rsid w:val="001E3F5A"/>
    <w:rsid w:val="001E3F9C"/>
    <w:rsid w:val="001E3FE4"/>
    <w:rsid w:val="001E4398"/>
    <w:rsid w:val="001E43DD"/>
    <w:rsid w:val="001E446B"/>
    <w:rsid w:val="001E47C4"/>
    <w:rsid w:val="001E4AF6"/>
    <w:rsid w:val="001E4C19"/>
    <w:rsid w:val="001E4D82"/>
    <w:rsid w:val="001E5134"/>
    <w:rsid w:val="001E5331"/>
    <w:rsid w:val="001E567C"/>
    <w:rsid w:val="001E591D"/>
    <w:rsid w:val="001E6219"/>
    <w:rsid w:val="001E640B"/>
    <w:rsid w:val="001E678E"/>
    <w:rsid w:val="001E6B57"/>
    <w:rsid w:val="001E6BF5"/>
    <w:rsid w:val="001E6FB3"/>
    <w:rsid w:val="001E70D2"/>
    <w:rsid w:val="001E7562"/>
    <w:rsid w:val="001E75A4"/>
    <w:rsid w:val="001E7839"/>
    <w:rsid w:val="001E7880"/>
    <w:rsid w:val="001E7B9F"/>
    <w:rsid w:val="001E7BC6"/>
    <w:rsid w:val="001E7C3F"/>
    <w:rsid w:val="001E7E34"/>
    <w:rsid w:val="001E7E36"/>
    <w:rsid w:val="001E7E6D"/>
    <w:rsid w:val="001F09E1"/>
    <w:rsid w:val="001F09E9"/>
    <w:rsid w:val="001F0EC8"/>
    <w:rsid w:val="001F1A4F"/>
    <w:rsid w:val="001F2049"/>
    <w:rsid w:val="001F2B78"/>
    <w:rsid w:val="001F2BEB"/>
    <w:rsid w:val="001F34EF"/>
    <w:rsid w:val="001F3BFB"/>
    <w:rsid w:val="001F3C1E"/>
    <w:rsid w:val="001F3C79"/>
    <w:rsid w:val="001F432A"/>
    <w:rsid w:val="001F4A90"/>
    <w:rsid w:val="001F4B81"/>
    <w:rsid w:val="001F4C4F"/>
    <w:rsid w:val="001F59C5"/>
    <w:rsid w:val="001F60E1"/>
    <w:rsid w:val="001F6162"/>
    <w:rsid w:val="001F618C"/>
    <w:rsid w:val="001F6A87"/>
    <w:rsid w:val="001F6CBF"/>
    <w:rsid w:val="001F716A"/>
    <w:rsid w:val="001F71D4"/>
    <w:rsid w:val="001F74D4"/>
    <w:rsid w:val="001F7AF5"/>
    <w:rsid w:val="001F7CE6"/>
    <w:rsid w:val="001F7DEA"/>
    <w:rsid w:val="001F7E12"/>
    <w:rsid w:val="002000C7"/>
    <w:rsid w:val="002002B9"/>
    <w:rsid w:val="00200564"/>
    <w:rsid w:val="002006AA"/>
    <w:rsid w:val="00200725"/>
    <w:rsid w:val="002007EB"/>
    <w:rsid w:val="00200B7C"/>
    <w:rsid w:val="00200DBE"/>
    <w:rsid w:val="0020148D"/>
    <w:rsid w:val="00201C70"/>
    <w:rsid w:val="00201EE1"/>
    <w:rsid w:val="00201EFE"/>
    <w:rsid w:val="002024D0"/>
    <w:rsid w:val="002029CE"/>
    <w:rsid w:val="00203223"/>
    <w:rsid w:val="00203393"/>
    <w:rsid w:val="002036AD"/>
    <w:rsid w:val="00203BDB"/>
    <w:rsid w:val="00203F35"/>
    <w:rsid w:val="00203F65"/>
    <w:rsid w:val="002040C0"/>
    <w:rsid w:val="002041D7"/>
    <w:rsid w:val="00204824"/>
    <w:rsid w:val="00204CC7"/>
    <w:rsid w:val="0020525A"/>
    <w:rsid w:val="00205265"/>
    <w:rsid w:val="00205275"/>
    <w:rsid w:val="0020539B"/>
    <w:rsid w:val="00205947"/>
    <w:rsid w:val="002059C4"/>
    <w:rsid w:val="00205C3D"/>
    <w:rsid w:val="00205F8A"/>
    <w:rsid w:val="002064C9"/>
    <w:rsid w:val="002066A1"/>
    <w:rsid w:val="002066CB"/>
    <w:rsid w:val="00206762"/>
    <w:rsid w:val="00206A87"/>
    <w:rsid w:val="0020745D"/>
    <w:rsid w:val="00207EB1"/>
    <w:rsid w:val="002100E3"/>
    <w:rsid w:val="002105AD"/>
    <w:rsid w:val="00210619"/>
    <w:rsid w:val="0021076C"/>
    <w:rsid w:val="00210FCA"/>
    <w:rsid w:val="00211036"/>
    <w:rsid w:val="0021189E"/>
    <w:rsid w:val="002118B1"/>
    <w:rsid w:val="0021289B"/>
    <w:rsid w:val="00213094"/>
    <w:rsid w:val="00213216"/>
    <w:rsid w:val="0021363B"/>
    <w:rsid w:val="00214077"/>
    <w:rsid w:val="002140EB"/>
    <w:rsid w:val="00214122"/>
    <w:rsid w:val="0021429C"/>
    <w:rsid w:val="00214740"/>
    <w:rsid w:val="002147C1"/>
    <w:rsid w:val="00214EEB"/>
    <w:rsid w:val="002150C8"/>
    <w:rsid w:val="00216328"/>
    <w:rsid w:val="002163D5"/>
    <w:rsid w:val="00216759"/>
    <w:rsid w:val="00216A3F"/>
    <w:rsid w:val="00216B73"/>
    <w:rsid w:val="00216BC7"/>
    <w:rsid w:val="00216C68"/>
    <w:rsid w:val="00216E88"/>
    <w:rsid w:val="0021720A"/>
    <w:rsid w:val="00217425"/>
    <w:rsid w:val="002174AC"/>
    <w:rsid w:val="00217B6B"/>
    <w:rsid w:val="00217DEB"/>
    <w:rsid w:val="00217E1F"/>
    <w:rsid w:val="0022050A"/>
    <w:rsid w:val="002206DC"/>
    <w:rsid w:val="00220855"/>
    <w:rsid w:val="002208E4"/>
    <w:rsid w:val="00220928"/>
    <w:rsid w:val="002209D9"/>
    <w:rsid w:val="002214B4"/>
    <w:rsid w:val="0022191A"/>
    <w:rsid w:val="00221EF1"/>
    <w:rsid w:val="00221F35"/>
    <w:rsid w:val="0022240B"/>
    <w:rsid w:val="00222541"/>
    <w:rsid w:val="002225E7"/>
    <w:rsid w:val="0022282F"/>
    <w:rsid w:val="00222D63"/>
    <w:rsid w:val="00222D9A"/>
    <w:rsid w:val="00222EF5"/>
    <w:rsid w:val="00222F1D"/>
    <w:rsid w:val="002231B1"/>
    <w:rsid w:val="002235F7"/>
    <w:rsid w:val="0022361D"/>
    <w:rsid w:val="00223B12"/>
    <w:rsid w:val="00223C70"/>
    <w:rsid w:val="0022408C"/>
    <w:rsid w:val="002245A9"/>
    <w:rsid w:val="002246C5"/>
    <w:rsid w:val="0022471F"/>
    <w:rsid w:val="00224AE8"/>
    <w:rsid w:val="002255E7"/>
    <w:rsid w:val="002257D0"/>
    <w:rsid w:val="002264BF"/>
    <w:rsid w:val="00226717"/>
    <w:rsid w:val="002268C8"/>
    <w:rsid w:val="002268E7"/>
    <w:rsid w:val="00226ABE"/>
    <w:rsid w:val="00227410"/>
    <w:rsid w:val="00227451"/>
    <w:rsid w:val="0022752F"/>
    <w:rsid w:val="0022774D"/>
    <w:rsid w:val="002278B8"/>
    <w:rsid w:val="00227A01"/>
    <w:rsid w:val="00227D54"/>
    <w:rsid w:val="00230561"/>
    <w:rsid w:val="0023071C"/>
    <w:rsid w:val="00230831"/>
    <w:rsid w:val="00230B0B"/>
    <w:rsid w:val="00230B10"/>
    <w:rsid w:val="00230C7D"/>
    <w:rsid w:val="00230F4E"/>
    <w:rsid w:val="002314B9"/>
    <w:rsid w:val="0023155F"/>
    <w:rsid w:val="00231B5D"/>
    <w:rsid w:val="00231DA7"/>
    <w:rsid w:val="0023218A"/>
    <w:rsid w:val="002321CB"/>
    <w:rsid w:val="00232383"/>
    <w:rsid w:val="00232418"/>
    <w:rsid w:val="002325AB"/>
    <w:rsid w:val="002327E8"/>
    <w:rsid w:val="00232B8B"/>
    <w:rsid w:val="00232C6F"/>
    <w:rsid w:val="00232EC4"/>
    <w:rsid w:val="0023304F"/>
    <w:rsid w:val="00233117"/>
    <w:rsid w:val="002331B3"/>
    <w:rsid w:val="00233225"/>
    <w:rsid w:val="0023329F"/>
    <w:rsid w:val="002333D4"/>
    <w:rsid w:val="00233679"/>
    <w:rsid w:val="00233F0C"/>
    <w:rsid w:val="00234108"/>
    <w:rsid w:val="00234204"/>
    <w:rsid w:val="0023480B"/>
    <w:rsid w:val="002348A2"/>
    <w:rsid w:val="00234A02"/>
    <w:rsid w:val="00234D6F"/>
    <w:rsid w:val="00234DA0"/>
    <w:rsid w:val="00234E3B"/>
    <w:rsid w:val="00235255"/>
    <w:rsid w:val="00235370"/>
    <w:rsid w:val="00235495"/>
    <w:rsid w:val="00235E83"/>
    <w:rsid w:val="00235F20"/>
    <w:rsid w:val="0023621D"/>
    <w:rsid w:val="0023696E"/>
    <w:rsid w:val="002369C3"/>
    <w:rsid w:val="00236A08"/>
    <w:rsid w:val="00236FCE"/>
    <w:rsid w:val="002374FE"/>
    <w:rsid w:val="002377A7"/>
    <w:rsid w:val="00237997"/>
    <w:rsid w:val="00240226"/>
    <w:rsid w:val="002403EF"/>
    <w:rsid w:val="00240A01"/>
    <w:rsid w:val="00240BF6"/>
    <w:rsid w:val="00240E7B"/>
    <w:rsid w:val="00241141"/>
    <w:rsid w:val="0024115D"/>
    <w:rsid w:val="002412DC"/>
    <w:rsid w:val="002414BA"/>
    <w:rsid w:val="002414FC"/>
    <w:rsid w:val="0024184B"/>
    <w:rsid w:val="002418BE"/>
    <w:rsid w:val="00241B21"/>
    <w:rsid w:val="002421AD"/>
    <w:rsid w:val="002421D3"/>
    <w:rsid w:val="00242337"/>
    <w:rsid w:val="002424ED"/>
    <w:rsid w:val="0024268B"/>
    <w:rsid w:val="002433A4"/>
    <w:rsid w:val="00243454"/>
    <w:rsid w:val="002434A4"/>
    <w:rsid w:val="0024427F"/>
    <w:rsid w:val="00244A63"/>
    <w:rsid w:val="00244C28"/>
    <w:rsid w:val="002450BB"/>
    <w:rsid w:val="002454A7"/>
    <w:rsid w:val="00245749"/>
    <w:rsid w:val="00245A32"/>
    <w:rsid w:val="00245B4D"/>
    <w:rsid w:val="00246584"/>
    <w:rsid w:val="00246C06"/>
    <w:rsid w:val="00246E79"/>
    <w:rsid w:val="00246EA5"/>
    <w:rsid w:val="002471EA"/>
    <w:rsid w:val="00247854"/>
    <w:rsid w:val="002478A8"/>
    <w:rsid w:val="00247E53"/>
    <w:rsid w:val="002503ED"/>
    <w:rsid w:val="00250B16"/>
    <w:rsid w:val="00250B7F"/>
    <w:rsid w:val="00250B98"/>
    <w:rsid w:val="00250C78"/>
    <w:rsid w:val="00250D40"/>
    <w:rsid w:val="00250D51"/>
    <w:rsid w:val="00250D67"/>
    <w:rsid w:val="002516D8"/>
    <w:rsid w:val="00251740"/>
    <w:rsid w:val="0025193E"/>
    <w:rsid w:val="00251AE8"/>
    <w:rsid w:val="00251C1D"/>
    <w:rsid w:val="00251E2A"/>
    <w:rsid w:val="00252743"/>
    <w:rsid w:val="00252781"/>
    <w:rsid w:val="00252C0B"/>
    <w:rsid w:val="00252DF0"/>
    <w:rsid w:val="00252EDF"/>
    <w:rsid w:val="00252FE6"/>
    <w:rsid w:val="002533CF"/>
    <w:rsid w:val="00253742"/>
    <w:rsid w:val="002537EA"/>
    <w:rsid w:val="0025381A"/>
    <w:rsid w:val="00253DE0"/>
    <w:rsid w:val="00253EB4"/>
    <w:rsid w:val="00253EC1"/>
    <w:rsid w:val="00254321"/>
    <w:rsid w:val="002546B7"/>
    <w:rsid w:val="002549E1"/>
    <w:rsid w:val="00254A5D"/>
    <w:rsid w:val="0025512F"/>
    <w:rsid w:val="00255184"/>
    <w:rsid w:val="00255212"/>
    <w:rsid w:val="00255609"/>
    <w:rsid w:val="002559AE"/>
    <w:rsid w:val="00255F70"/>
    <w:rsid w:val="00256221"/>
    <w:rsid w:val="00256303"/>
    <w:rsid w:val="002563A1"/>
    <w:rsid w:val="00256628"/>
    <w:rsid w:val="00256C9A"/>
    <w:rsid w:val="00257028"/>
    <w:rsid w:val="002571DA"/>
    <w:rsid w:val="00257B84"/>
    <w:rsid w:val="00257EC7"/>
    <w:rsid w:val="00260030"/>
    <w:rsid w:val="00260094"/>
    <w:rsid w:val="0026043A"/>
    <w:rsid w:val="00260C9D"/>
    <w:rsid w:val="00260CA3"/>
    <w:rsid w:val="00261066"/>
    <w:rsid w:val="00261126"/>
    <w:rsid w:val="00261276"/>
    <w:rsid w:val="002612D2"/>
    <w:rsid w:val="002613AF"/>
    <w:rsid w:val="00261C92"/>
    <w:rsid w:val="00262145"/>
    <w:rsid w:val="00262175"/>
    <w:rsid w:val="002621DC"/>
    <w:rsid w:val="002624C9"/>
    <w:rsid w:val="0026323D"/>
    <w:rsid w:val="00263293"/>
    <w:rsid w:val="00263422"/>
    <w:rsid w:val="00263A06"/>
    <w:rsid w:val="0026406D"/>
    <w:rsid w:val="002645AF"/>
    <w:rsid w:val="002649B0"/>
    <w:rsid w:val="00264C2C"/>
    <w:rsid w:val="00264FC7"/>
    <w:rsid w:val="00265803"/>
    <w:rsid w:val="00265958"/>
    <w:rsid w:val="00265C86"/>
    <w:rsid w:val="00266550"/>
    <w:rsid w:val="00266781"/>
    <w:rsid w:val="0026691B"/>
    <w:rsid w:val="002669B9"/>
    <w:rsid w:val="00266E04"/>
    <w:rsid w:val="00266E54"/>
    <w:rsid w:val="00266F03"/>
    <w:rsid w:val="0026739F"/>
    <w:rsid w:val="002677F3"/>
    <w:rsid w:val="00267CA0"/>
    <w:rsid w:val="00267D13"/>
    <w:rsid w:val="00267F54"/>
    <w:rsid w:val="00270008"/>
    <w:rsid w:val="00270697"/>
    <w:rsid w:val="0027069E"/>
    <w:rsid w:val="00270A46"/>
    <w:rsid w:val="00270D7A"/>
    <w:rsid w:val="0027107B"/>
    <w:rsid w:val="002716AA"/>
    <w:rsid w:val="00271804"/>
    <w:rsid w:val="00271CED"/>
    <w:rsid w:val="00271D59"/>
    <w:rsid w:val="0027227A"/>
    <w:rsid w:val="00272693"/>
    <w:rsid w:val="00272A12"/>
    <w:rsid w:val="00273188"/>
    <w:rsid w:val="002732DE"/>
    <w:rsid w:val="00273343"/>
    <w:rsid w:val="002734A5"/>
    <w:rsid w:val="00273655"/>
    <w:rsid w:val="00273826"/>
    <w:rsid w:val="002738AF"/>
    <w:rsid w:val="00273B59"/>
    <w:rsid w:val="00273BB3"/>
    <w:rsid w:val="00273E4C"/>
    <w:rsid w:val="00273E63"/>
    <w:rsid w:val="00274829"/>
    <w:rsid w:val="00274A3B"/>
    <w:rsid w:val="00274BC7"/>
    <w:rsid w:val="00274E66"/>
    <w:rsid w:val="0027549A"/>
    <w:rsid w:val="00275705"/>
    <w:rsid w:val="0027596A"/>
    <w:rsid w:val="00275AA3"/>
    <w:rsid w:val="00275B39"/>
    <w:rsid w:val="002760C1"/>
    <w:rsid w:val="002761E3"/>
    <w:rsid w:val="00276459"/>
    <w:rsid w:val="00276471"/>
    <w:rsid w:val="0027651B"/>
    <w:rsid w:val="00276599"/>
    <w:rsid w:val="002765BD"/>
    <w:rsid w:val="00276D6C"/>
    <w:rsid w:val="00277106"/>
    <w:rsid w:val="0027750D"/>
    <w:rsid w:val="0027759A"/>
    <w:rsid w:val="002775E6"/>
    <w:rsid w:val="002779DC"/>
    <w:rsid w:val="002779E3"/>
    <w:rsid w:val="002779F9"/>
    <w:rsid w:val="00277CE0"/>
    <w:rsid w:val="00277FFC"/>
    <w:rsid w:val="0028019C"/>
    <w:rsid w:val="0028081C"/>
    <w:rsid w:val="0028083D"/>
    <w:rsid w:val="00280F6F"/>
    <w:rsid w:val="0028114B"/>
    <w:rsid w:val="00281197"/>
    <w:rsid w:val="00281301"/>
    <w:rsid w:val="00281360"/>
    <w:rsid w:val="0028179F"/>
    <w:rsid w:val="00281976"/>
    <w:rsid w:val="002824F6"/>
    <w:rsid w:val="0028281A"/>
    <w:rsid w:val="00282935"/>
    <w:rsid w:val="00282A38"/>
    <w:rsid w:val="00282D1C"/>
    <w:rsid w:val="00283059"/>
    <w:rsid w:val="00283239"/>
    <w:rsid w:val="0028340D"/>
    <w:rsid w:val="00283419"/>
    <w:rsid w:val="002835EE"/>
    <w:rsid w:val="00283C89"/>
    <w:rsid w:val="00284053"/>
    <w:rsid w:val="00284180"/>
    <w:rsid w:val="002843BA"/>
    <w:rsid w:val="0028452E"/>
    <w:rsid w:val="0028476B"/>
    <w:rsid w:val="0028485E"/>
    <w:rsid w:val="00284908"/>
    <w:rsid w:val="00284B84"/>
    <w:rsid w:val="00284D76"/>
    <w:rsid w:val="00284F91"/>
    <w:rsid w:val="00284FA9"/>
    <w:rsid w:val="002851FE"/>
    <w:rsid w:val="002856E1"/>
    <w:rsid w:val="0028579D"/>
    <w:rsid w:val="002857CC"/>
    <w:rsid w:val="00285BDD"/>
    <w:rsid w:val="00285C29"/>
    <w:rsid w:val="00285CDA"/>
    <w:rsid w:val="00285EF1"/>
    <w:rsid w:val="00285F62"/>
    <w:rsid w:val="002863CA"/>
    <w:rsid w:val="00286C39"/>
    <w:rsid w:val="00286D8B"/>
    <w:rsid w:val="0028703F"/>
    <w:rsid w:val="00287B11"/>
    <w:rsid w:val="00287C61"/>
    <w:rsid w:val="00287DAD"/>
    <w:rsid w:val="00290177"/>
    <w:rsid w:val="002902F9"/>
    <w:rsid w:val="002904AE"/>
    <w:rsid w:val="00290713"/>
    <w:rsid w:val="002908C7"/>
    <w:rsid w:val="002909AB"/>
    <w:rsid w:val="00290FE3"/>
    <w:rsid w:val="00290FF6"/>
    <w:rsid w:val="00291382"/>
    <w:rsid w:val="002916BE"/>
    <w:rsid w:val="00292674"/>
    <w:rsid w:val="00293255"/>
    <w:rsid w:val="002935B7"/>
    <w:rsid w:val="00293873"/>
    <w:rsid w:val="002939D7"/>
    <w:rsid w:val="00293B7E"/>
    <w:rsid w:val="00293CD3"/>
    <w:rsid w:val="00293F53"/>
    <w:rsid w:val="00294087"/>
    <w:rsid w:val="002941E7"/>
    <w:rsid w:val="002942CD"/>
    <w:rsid w:val="00294A6A"/>
    <w:rsid w:val="00294E43"/>
    <w:rsid w:val="0029504C"/>
    <w:rsid w:val="002951E3"/>
    <w:rsid w:val="002952C0"/>
    <w:rsid w:val="002952F4"/>
    <w:rsid w:val="00295B22"/>
    <w:rsid w:val="00295B9F"/>
    <w:rsid w:val="00295BEB"/>
    <w:rsid w:val="00295E4C"/>
    <w:rsid w:val="00295EE5"/>
    <w:rsid w:val="00296109"/>
    <w:rsid w:val="002967A2"/>
    <w:rsid w:val="00296C25"/>
    <w:rsid w:val="00296CE8"/>
    <w:rsid w:val="00296FC2"/>
    <w:rsid w:val="002972EE"/>
    <w:rsid w:val="002973C2"/>
    <w:rsid w:val="00297787"/>
    <w:rsid w:val="00297B6B"/>
    <w:rsid w:val="002A0072"/>
    <w:rsid w:val="002A04C1"/>
    <w:rsid w:val="002A088C"/>
    <w:rsid w:val="002A0974"/>
    <w:rsid w:val="002A0E58"/>
    <w:rsid w:val="002A152E"/>
    <w:rsid w:val="002A157D"/>
    <w:rsid w:val="002A165F"/>
    <w:rsid w:val="002A178E"/>
    <w:rsid w:val="002A17AC"/>
    <w:rsid w:val="002A19C2"/>
    <w:rsid w:val="002A1BD1"/>
    <w:rsid w:val="002A1C7F"/>
    <w:rsid w:val="002A1D06"/>
    <w:rsid w:val="002A1D4F"/>
    <w:rsid w:val="002A2081"/>
    <w:rsid w:val="002A212A"/>
    <w:rsid w:val="002A2359"/>
    <w:rsid w:val="002A25AF"/>
    <w:rsid w:val="002A32FB"/>
    <w:rsid w:val="002A3352"/>
    <w:rsid w:val="002A3454"/>
    <w:rsid w:val="002A375F"/>
    <w:rsid w:val="002A37EC"/>
    <w:rsid w:val="002A3BC3"/>
    <w:rsid w:val="002A42C2"/>
    <w:rsid w:val="002A44C2"/>
    <w:rsid w:val="002A4511"/>
    <w:rsid w:val="002A46F9"/>
    <w:rsid w:val="002A473B"/>
    <w:rsid w:val="002A48BC"/>
    <w:rsid w:val="002A4AEB"/>
    <w:rsid w:val="002A4F75"/>
    <w:rsid w:val="002A508A"/>
    <w:rsid w:val="002A5BC4"/>
    <w:rsid w:val="002A6635"/>
    <w:rsid w:val="002A6755"/>
    <w:rsid w:val="002A69B8"/>
    <w:rsid w:val="002A6F35"/>
    <w:rsid w:val="002A700B"/>
    <w:rsid w:val="002A7173"/>
    <w:rsid w:val="002A72AA"/>
    <w:rsid w:val="002A7893"/>
    <w:rsid w:val="002A790A"/>
    <w:rsid w:val="002A7922"/>
    <w:rsid w:val="002A7B9B"/>
    <w:rsid w:val="002B01FA"/>
    <w:rsid w:val="002B0381"/>
    <w:rsid w:val="002B05AD"/>
    <w:rsid w:val="002B06A1"/>
    <w:rsid w:val="002B09E4"/>
    <w:rsid w:val="002B0A49"/>
    <w:rsid w:val="002B0E9B"/>
    <w:rsid w:val="002B103B"/>
    <w:rsid w:val="002B1209"/>
    <w:rsid w:val="002B1900"/>
    <w:rsid w:val="002B1B90"/>
    <w:rsid w:val="002B1CFD"/>
    <w:rsid w:val="002B1E3E"/>
    <w:rsid w:val="002B1EE2"/>
    <w:rsid w:val="002B20F5"/>
    <w:rsid w:val="002B235D"/>
    <w:rsid w:val="002B258A"/>
    <w:rsid w:val="002B299A"/>
    <w:rsid w:val="002B34DC"/>
    <w:rsid w:val="002B37B5"/>
    <w:rsid w:val="002B3AB3"/>
    <w:rsid w:val="002B3B34"/>
    <w:rsid w:val="002B3DD8"/>
    <w:rsid w:val="002B4012"/>
    <w:rsid w:val="002B4951"/>
    <w:rsid w:val="002B4B86"/>
    <w:rsid w:val="002B529C"/>
    <w:rsid w:val="002B534A"/>
    <w:rsid w:val="002B55B9"/>
    <w:rsid w:val="002B5644"/>
    <w:rsid w:val="002B5A6C"/>
    <w:rsid w:val="002B5CEC"/>
    <w:rsid w:val="002B5E07"/>
    <w:rsid w:val="002B5E7A"/>
    <w:rsid w:val="002B6178"/>
    <w:rsid w:val="002B624F"/>
    <w:rsid w:val="002B628E"/>
    <w:rsid w:val="002B64DE"/>
    <w:rsid w:val="002B6AA1"/>
    <w:rsid w:val="002B6C3E"/>
    <w:rsid w:val="002B78F5"/>
    <w:rsid w:val="002B7945"/>
    <w:rsid w:val="002B79BE"/>
    <w:rsid w:val="002B7C11"/>
    <w:rsid w:val="002B7CDF"/>
    <w:rsid w:val="002B7D54"/>
    <w:rsid w:val="002C0460"/>
    <w:rsid w:val="002C0578"/>
    <w:rsid w:val="002C0580"/>
    <w:rsid w:val="002C0F37"/>
    <w:rsid w:val="002C15A5"/>
    <w:rsid w:val="002C15A6"/>
    <w:rsid w:val="002C1B6A"/>
    <w:rsid w:val="002C1D26"/>
    <w:rsid w:val="002C1F46"/>
    <w:rsid w:val="002C20C5"/>
    <w:rsid w:val="002C2145"/>
    <w:rsid w:val="002C21A9"/>
    <w:rsid w:val="002C225C"/>
    <w:rsid w:val="002C246B"/>
    <w:rsid w:val="002C2687"/>
    <w:rsid w:val="002C2922"/>
    <w:rsid w:val="002C2955"/>
    <w:rsid w:val="002C2AE0"/>
    <w:rsid w:val="002C305C"/>
    <w:rsid w:val="002C3418"/>
    <w:rsid w:val="002C3808"/>
    <w:rsid w:val="002C38FA"/>
    <w:rsid w:val="002C3BB9"/>
    <w:rsid w:val="002C3C6C"/>
    <w:rsid w:val="002C3E47"/>
    <w:rsid w:val="002C42B9"/>
    <w:rsid w:val="002C4493"/>
    <w:rsid w:val="002C478D"/>
    <w:rsid w:val="002C4FBF"/>
    <w:rsid w:val="002C5270"/>
    <w:rsid w:val="002C59C5"/>
    <w:rsid w:val="002C5A8B"/>
    <w:rsid w:val="002C5F12"/>
    <w:rsid w:val="002C606B"/>
    <w:rsid w:val="002C618F"/>
    <w:rsid w:val="002C7034"/>
    <w:rsid w:val="002C730F"/>
    <w:rsid w:val="002C75B4"/>
    <w:rsid w:val="002C7661"/>
    <w:rsid w:val="002C7B5F"/>
    <w:rsid w:val="002C7CC8"/>
    <w:rsid w:val="002C7E80"/>
    <w:rsid w:val="002D0147"/>
    <w:rsid w:val="002D062B"/>
    <w:rsid w:val="002D1044"/>
    <w:rsid w:val="002D12DE"/>
    <w:rsid w:val="002D1533"/>
    <w:rsid w:val="002D182C"/>
    <w:rsid w:val="002D1D05"/>
    <w:rsid w:val="002D1F3B"/>
    <w:rsid w:val="002D2011"/>
    <w:rsid w:val="002D2367"/>
    <w:rsid w:val="002D236A"/>
    <w:rsid w:val="002D24EB"/>
    <w:rsid w:val="002D281C"/>
    <w:rsid w:val="002D29F7"/>
    <w:rsid w:val="002D2C79"/>
    <w:rsid w:val="002D3117"/>
    <w:rsid w:val="002D314C"/>
    <w:rsid w:val="002D31F7"/>
    <w:rsid w:val="002D348A"/>
    <w:rsid w:val="002D34C4"/>
    <w:rsid w:val="002D34D2"/>
    <w:rsid w:val="002D3591"/>
    <w:rsid w:val="002D3900"/>
    <w:rsid w:val="002D3C1D"/>
    <w:rsid w:val="002D3C36"/>
    <w:rsid w:val="002D3C46"/>
    <w:rsid w:val="002D3E00"/>
    <w:rsid w:val="002D42AC"/>
    <w:rsid w:val="002D4689"/>
    <w:rsid w:val="002D46DB"/>
    <w:rsid w:val="002D4DF6"/>
    <w:rsid w:val="002D5602"/>
    <w:rsid w:val="002D5753"/>
    <w:rsid w:val="002D5BC9"/>
    <w:rsid w:val="002D5CD1"/>
    <w:rsid w:val="002D5F62"/>
    <w:rsid w:val="002D63C5"/>
    <w:rsid w:val="002D657D"/>
    <w:rsid w:val="002D6A72"/>
    <w:rsid w:val="002D6C89"/>
    <w:rsid w:val="002D6E27"/>
    <w:rsid w:val="002D70F7"/>
    <w:rsid w:val="002D716D"/>
    <w:rsid w:val="002D75E8"/>
    <w:rsid w:val="002D766C"/>
    <w:rsid w:val="002D7F37"/>
    <w:rsid w:val="002E0561"/>
    <w:rsid w:val="002E0CD0"/>
    <w:rsid w:val="002E0D29"/>
    <w:rsid w:val="002E0E5C"/>
    <w:rsid w:val="002E0F59"/>
    <w:rsid w:val="002E10C6"/>
    <w:rsid w:val="002E1504"/>
    <w:rsid w:val="002E15E5"/>
    <w:rsid w:val="002E16B8"/>
    <w:rsid w:val="002E178E"/>
    <w:rsid w:val="002E2403"/>
    <w:rsid w:val="002E240F"/>
    <w:rsid w:val="002E29D5"/>
    <w:rsid w:val="002E2C1C"/>
    <w:rsid w:val="002E2D86"/>
    <w:rsid w:val="002E329D"/>
    <w:rsid w:val="002E3A3B"/>
    <w:rsid w:val="002E3B12"/>
    <w:rsid w:val="002E3D9E"/>
    <w:rsid w:val="002E46D1"/>
    <w:rsid w:val="002E48D8"/>
    <w:rsid w:val="002E4A18"/>
    <w:rsid w:val="002E4E01"/>
    <w:rsid w:val="002E57D5"/>
    <w:rsid w:val="002E5A44"/>
    <w:rsid w:val="002E5C5E"/>
    <w:rsid w:val="002E5C82"/>
    <w:rsid w:val="002E5E82"/>
    <w:rsid w:val="002E648F"/>
    <w:rsid w:val="002E65EE"/>
    <w:rsid w:val="002E6A6D"/>
    <w:rsid w:val="002E6C01"/>
    <w:rsid w:val="002E6CFD"/>
    <w:rsid w:val="002E72C6"/>
    <w:rsid w:val="002E7517"/>
    <w:rsid w:val="002E78FB"/>
    <w:rsid w:val="002F010A"/>
    <w:rsid w:val="002F061D"/>
    <w:rsid w:val="002F0659"/>
    <w:rsid w:val="002F0AE8"/>
    <w:rsid w:val="002F0EBC"/>
    <w:rsid w:val="002F132F"/>
    <w:rsid w:val="002F1788"/>
    <w:rsid w:val="002F17BA"/>
    <w:rsid w:val="002F22FF"/>
    <w:rsid w:val="002F2649"/>
    <w:rsid w:val="002F28D2"/>
    <w:rsid w:val="002F2A3F"/>
    <w:rsid w:val="002F2B35"/>
    <w:rsid w:val="002F2C32"/>
    <w:rsid w:val="002F342F"/>
    <w:rsid w:val="002F386D"/>
    <w:rsid w:val="002F3B0E"/>
    <w:rsid w:val="002F48C9"/>
    <w:rsid w:val="002F4AAF"/>
    <w:rsid w:val="002F4E92"/>
    <w:rsid w:val="002F4F90"/>
    <w:rsid w:val="002F5157"/>
    <w:rsid w:val="002F52D8"/>
    <w:rsid w:val="002F53A1"/>
    <w:rsid w:val="002F5725"/>
    <w:rsid w:val="002F5AC7"/>
    <w:rsid w:val="002F5CAA"/>
    <w:rsid w:val="002F5D21"/>
    <w:rsid w:val="002F5D5B"/>
    <w:rsid w:val="002F6232"/>
    <w:rsid w:val="002F6859"/>
    <w:rsid w:val="002F6D43"/>
    <w:rsid w:val="002F6FE4"/>
    <w:rsid w:val="002F718C"/>
    <w:rsid w:val="002F7331"/>
    <w:rsid w:val="002F73A5"/>
    <w:rsid w:val="002F742A"/>
    <w:rsid w:val="002F788B"/>
    <w:rsid w:val="002F7C8F"/>
    <w:rsid w:val="002F7EC3"/>
    <w:rsid w:val="00300287"/>
    <w:rsid w:val="0030030D"/>
    <w:rsid w:val="0030083E"/>
    <w:rsid w:val="00301484"/>
    <w:rsid w:val="003016AE"/>
    <w:rsid w:val="0030194B"/>
    <w:rsid w:val="00301D4D"/>
    <w:rsid w:val="00301D7E"/>
    <w:rsid w:val="00301ED8"/>
    <w:rsid w:val="003021B3"/>
    <w:rsid w:val="00302295"/>
    <w:rsid w:val="003023C3"/>
    <w:rsid w:val="003024C4"/>
    <w:rsid w:val="003025C1"/>
    <w:rsid w:val="00302E02"/>
    <w:rsid w:val="00302EB4"/>
    <w:rsid w:val="003032DE"/>
    <w:rsid w:val="0030342F"/>
    <w:rsid w:val="003038C9"/>
    <w:rsid w:val="00303B7E"/>
    <w:rsid w:val="003055AF"/>
    <w:rsid w:val="003056C9"/>
    <w:rsid w:val="00306101"/>
    <w:rsid w:val="003065A9"/>
    <w:rsid w:val="00306644"/>
    <w:rsid w:val="003066FF"/>
    <w:rsid w:val="00306B00"/>
    <w:rsid w:val="00306FDE"/>
    <w:rsid w:val="0030756A"/>
    <w:rsid w:val="00307D7F"/>
    <w:rsid w:val="00307EF4"/>
    <w:rsid w:val="003101B3"/>
    <w:rsid w:val="003101D6"/>
    <w:rsid w:val="00310223"/>
    <w:rsid w:val="00310298"/>
    <w:rsid w:val="0031046B"/>
    <w:rsid w:val="0031047F"/>
    <w:rsid w:val="003106BF"/>
    <w:rsid w:val="003108D7"/>
    <w:rsid w:val="00310C1A"/>
    <w:rsid w:val="00310EF0"/>
    <w:rsid w:val="0031127C"/>
    <w:rsid w:val="003113C5"/>
    <w:rsid w:val="00311A79"/>
    <w:rsid w:val="00311AD3"/>
    <w:rsid w:val="00311C09"/>
    <w:rsid w:val="00312CD0"/>
    <w:rsid w:val="00312EBF"/>
    <w:rsid w:val="00313210"/>
    <w:rsid w:val="003132DA"/>
    <w:rsid w:val="00313440"/>
    <w:rsid w:val="00313543"/>
    <w:rsid w:val="00313B51"/>
    <w:rsid w:val="00313C77"/>
    <w:rsid w:val="00313DAB"/>
    <w:rsid w:val="00314237"/>
    <w:rsid w:val="0031458E"/>
    <w:rsid w:val="00314DF3"/>
    <w:rsid w:val="00315094"/>
    <w:rsid w:val="003150E8"/>
    <w:rsid w:val="0031534B"/>
    <w:rsid w:val="0031542B"/>
    <w:rsid w:val="0031545C"/>
    <w:rsid w:val="003158F0"/>
    <w:rsid w:val="00316165"/>
    <w:rsid w:val="003162DD"/>
    <w:rsid w:val="00316B11"/>
    <w:rsid w:val="00316BA3"/>
    <w:rsid w:val="00316BBB"/>
    <w:rsid w:val="00316FD9"/>
    <w:rsid w:val="00316FFC"/>
    <w:rsid w:val="003171A6"/>
    <w:rsid w:val="00317281"/>
    <w:rsid w:val="00317446"/>
    <w:rsid w:val="00317696"/>
    <w:rsid w:val="00317C4D"/>
    <w:rsid w:val="00317E7E"/>
    <w:rsid w:val="003200F1"/>
    <w:rsid w:val="00320674"/>
    <w:rsid w:val="0032088F"/>
    <w:rsid w:val="003209F6"/>
    <w:rsid w:val="00320BD2"/>
    <w:rsid w:val="00320F13"/>
    <w:rsid w:val="0032104C"/>
    <w:rsid w:val="00321057"/>
    <w:rsid w:val="00321206"/>
    <w:rsid w:val="003212D8"/>
    <w:rsid w:val="0032154D"/>
    <w:rsid w:val="003218CF"/>
    <w:rsid w:val="00321C15"/>
    <w:rsid w:val="00321CFC"/>
    <w:rsid w:val="00321F4F"/>
    <w:rsid w:val="00322204"/>
    <w:rsid w:val="0032240F"/>
    <w:rsid w:val="00322657"/>
    <w:rsid w:val="00322735"/>
    <w:rsid w:val="00322745"/>
    <w:rsid w:val="003228F0"/>
    <w:rsid w:val="00322B19"/>
    <w:rsid w:val="00322B2D"/>
    <w:rsid w:val="00322E5E"/>
    <w:rsid w:val="00322EF1"/>
    <w:rsid w:val="00322F79"/>
    <w:rsid w:val="003233E1"/>
    <w:rsid w:val="0032396E"/>
    <w:rsid w:val="00323ABC"/>
    <w:rsid w:val="00324C8A"/>
    <w:rsid w:val="00325004"/>
    <w:rsid w:val="00325718"/>
    <w:rsid w:val="0032624C"/>
    <w:rsid w:val="003262F9"/>
    <w:rsid w:val="003264C2"/>
    <w:rsid w:val="00326C8F"/>
    <w:rsid w:val="00326DE3"/>
    <w:rsid w:val="00326E8D"/>
    <w:rsid w:val="00326F4C"/>
    <w:rsid w:val="003277FF"/>
    <w:rsid w:val="00327983"/>
    <w:rsid w:val="00327997"/>
    <w:rsid w:val="003279DF"/>
    <w:rsid w:val="00327A17"/>
    <w:rsid w:val="00327B17"/>
    <w:rsid w:val="00327E38"/>
    <w:rsid w:val="00330385"/>
    <w:rsid w:val="003305E7"/>
    <w:rsid w:val="003309E2"/>
    <w:rsid w:val="00330ECA"/>
    <w:rsid w:val="00330EDE"/>
    <w:rsid w:val="003312FD"/>
    <w:rsid w:val="00331571"/>
    <w:rsid w:val="00331A2E"/>
    <w:rsid w:val="00331AD3"/>
    <w:rsid w:val="00331B1C"/>
    <w:rsid w:val="003320BE"/>
    <w:rsid w:val="00332245"/>
    <w:rsid w:val="00332BED"/>
    <w:rsid w:val="00332C26"/>
    <w:rsid w:val="00332CC9"/>
    <w:rsid w:val="00333011"/>
    <w:rsid w:val="003330B1"/>
    <w:rsid w:val="00333123"/>
    <w:rsid w:val="003332FB"/>
    <w:rsid w:val="003338D6"/>
    <w:rsid w:val="00333D32"/>
    <w:rsid w:val="00334181"/>
    <w:rsid w:val="00334A52"/>
    <w:rsid w:val="00334BA7"/>
    <w:rsid w:val="00334D7B"/>
    <w:rsid w:val="00335470"/>
    <w:rsid w:val="003354F7"/>
    <w:rsid w:val="00335570"/>
    <w:rsid w:val="00335D04"/>
    <w:rsid w:val="0033650A"/>
    <w:rsid w:val="003366F4"/>
    <w:rsid w:val="003367B2"/>
    <w:rsid w:val="003369CA"/>
    <w:rsid w:val="00336C88"/>
    <w:rsid w:val="00336CF9"/>
    <w:rsid w:val="00336D8E"/>
    <w:rsid w:val="00336F7E"/>
    <w:rsid w:val="00337AAB"/>
    <w:rsid w:val="00337B1E"/>
    <w:rsid w:val="00337C57"/>
    <w:rsid w:val="00337D41"/>
    <w:rsid w:val="003400A0"/>
    <w:rsid w:val="003401B5"/>
    <w:rsid w:val="00340593"/>
    <w:rsid w:val="003405AD"/>
    <w:rsid w:val="0034064B"/>
    <w:rsid w:val="00340808"/>
    <w:rsid w:val="0034086C"/>
    <w:rsid w:val="003408D2"/>
    <w:rsid w:val="003411CE"/>
    <w:rsid w:val="00341E9F"/>
    <w:rsid w:val="003422CA"/>
    <w:rsid w:val="003425F6"/>
    <w:rsid w:val="00342655"/>
    <w:rsid w:val="003427F5"/>
    <w:rsid w:val="00342AF6"/>
    <w:rsid w:val="00342EBC"/>
    <w:rsid w:val="003430E7"/>
    <w:rsid w:val="00343139"/>
    <w:rsid w:val="0034321D"/>
    <w:rsid w:val="003434D8"/>
    <w:rsid w:val="0034377B"/>
    <w:rsid w:val="00343BAB"/>
    <w:rsid w:val="00343BDC"/>
    <w:rsid w:val="00343FB5"/>
    <w:rsid w:val="00344716"/>
    <w:rsid w:val="0034479F"/>
    <w:rsid w:val="0034489C"/>
    <w:rsid w:val="00345463"/>
    <w:rsid w:val="0034577F"/>
    <w:rsid w:val="00345872"/>
    <w:rsid w:val="0034590C"/>
    <w:rsid w:val="00345971"/>
    <w:rsid w:val="0034601D"/>
    <w:rsid w:val="0034604F"/>
    <w:rsid w:val="003462AC"/>
    <w:rsid w:val="003465C5"/>
    <w:rsid w:val="00346684"/>
    <w:rsid w:val="003466B1"/>
    <w:rsid w:val="003466C7"/>
    <w:rsid w:val="00346A09"/>
    <w:rsid w:val="00346EDB"/>
    <w:rsid w:val="0034716D"/>
    <w:rsid w:val="003478D1"/>
    <w:rsid w:val="00347A1B"/>
    <w:rsid w:val="00347ED5"/>
    <w:rsid w:val="00350226"/>
    <w:rsid w:val="00350582"/>
    <w:rsid w:val="003508B1"/>
    <w:rsid w:val="003510D8"/>
    <w:rsid w:val="0035129A"/>
    <w:rsid w:val="003518C0"/>
    <w:rsid w:val="00351A1E"/>
    <w:rsid w:val="00351E4C"/>
    <w:rsid w:val="00351EE3"/>
    <w:rsid w:val="00352087"/>
    <w:rsid w:val="0035239C"/>
    <w:rsid w:val="00352458"/>
    <w:rsid w:val="003525EE"/>
    <w:rsid w:val="00352759"/>
    <w:rsid w:val="00352EFA"/>
    <w:rsid w:val="003531BE"/>
    <w:rsid w:val="003536AD"/>
    <w:rsid w:val="00353750"/>
    <w:rsid w:val="003537ED"/>
    <w:rsid w:val="00353DAD"/>
    <w:rsid w:val="00353F7D"/>
    <w:rsid w:val="0035438B"/>
    <w:rsid w:val="00354481"/>
    <w:rsid w:val="00354514"/>
    <w:rsid w:val="00354539"/>
    <w:rsid w:val="00354AC3"/>
    <w:rsid w:val="00354C62"/>
    <w:rsid w:val="00354E49"/>
    <w:rsid w:val="00354FA4"/>
    <w:rsid w:val="003551A0"/>
    <w:rsid w:val="00355307"/>
    <w:rsid w:val="00355F3C"/>
    <w:rsid w:val="00356BE1"/>
    <w:rsid w:val="00356F3A"/>
    <w:rsid w:val="00356F3E"/>
    <w:rsid w:val="003575A1"/>
    <w:rsid w:val="00357838"/>
    <w:rsid w:val="00357A96"/>
    <w:rsid w:val="00357C0E"/>
    <w:rsid w:val="00357C13"/>
    <w:rsid w:val="003606DB"/>
    <w:rsid w:val="003607F9"/>
    <w:rsid w:val="00360A9F"/>
    <w:rsid w:val="00360E1E"/>
    <w:rsid w:val="00360EBF"/>
    <w:rsid w:val="0036166C"/>
    <w:rsid w:val="00361832"/>
    <w:rsid w:val="00361931"/>
    <w:rsid w:val="00362134"/>
    <w:rsid w:val="00362175"/>
    <w:rsid w:val="003622AE"/>
    <w:rsid w:val="00362FBB"/>
    <w:rsid w:val="00363132"/>
    <w:rsid w:val="00363844"/>
    <w:rsid w:val="00363A7E"/>
    <w:rsid w:val="00363DC8"/>
    <w:rsid w:val="00364A4C"/>
    <w:rsid w:val="00364C53"/>
    <w:rsid w:val="00364CBF"/>
    <w:rsid w:val="00364D88"/>
    <w:rsid w:val="00364F6E"/>
    <w:rsid w:val="0036509F"/>
    <w:rsid w:val="00365177"/>
    <w:rsid w:val="003659B0"/>
    <w:rsid w:val="00365A39"/>
    <w:rsid w:val="00365A3B"/>
    <w:rsid w:val="00365ABA"/>
    <w:rsid w:val="00365C13"/>
    <w:rsid w:val="00366200"/>
    <w:rsid w:val="0036648C"/>
    <w:rsid w:val="003666BC"/>
    <w:rsid w:val="003666FF"/>
    <w:rsid w:val="003668BA"/>
    <w:rsid w:val="00366CF2"/>
    <w:rsid w:val="00366E34"/>
    <w:rsid w:val="00367784"/>
    <w:rsid w:val="003678CF"/>
    <w:rsid w:val="00367CDC"/>
    <w:rsid w:val="0037021D"/>
    <w:rsid w:val="00370A1C"/>
    <w:rsid w:val="00370CB7"/>
    <w:rsid w:val="00370E18"/>
    <w:rsid w:val="00371092"/>
    <w:rsid w:val="00371281"/>
    <w:rsid w:val="0037130C"/>
    <w:rsid w:val="003717EB"/>
    <w:rsid w:val="00371853"/>
    <w:rsid w:val="003718CA"/>
    <w:rsid w:val="0037191D"/>
    <w:rsid w:val="003719C7"/>
    <w:rsid w:val="00371F66"/>
    <w:rsid w:val="00372075"/>
    <w:rsid w:val="00372097"/>
    <w:rsid w:val="0037225C"/>
    <w:rsid w:val="003728A7"/>
    <w:rsid w:val="003729CF"/>
    <w:rsid w:val="00372DA6"/>
    <w:rsid w:val="00372FC5"/>
    <w:rsid w:val="00373029"/>
    <w:rsid w:val="003730DD"/>
    <w:rsid w:val="00373394"/>
    <w:rsid w:val="00373432"/>
    <w:rsid w:val="00373807"/>
    <w:rsid w:val="00373E65"/>
    <w:rsid w:val="00373F6A"/>
    <w:rsid w:val="00373FBA"/>
    <w:rsid w:val="0037453C"/>
    <w:rsid w:val="00374A63"/>
    <w:rsid w:val="00374AA1"/>
    <w:rsid w:val="00374BE3"/>
    <w:rsid w:val="00374C46"/>
    <w:rsid w:val="00375336"/>
    <w:rsid w:val="0037553F"/>
    <w:rsid w:val="00375A13"/>
    <w:rsid w:val="00375CF1"/>
    <w:rsid w:val="00376C82"/>
    <w:rsid w:val="00376E92"/>
    <w:rsid w:val="00377475"/>
    <w:rsid w:val="00377DC0"/>
    <w:rsid w:val="00377ED7"/>
    <w:rsid w:val="00380654"/>
    <w:rsid w:val="00380746"/>
    <w:rsid w:val="00380893"/>
    <w:rsid w:val="00380B28"/>
    <w:rsid w:val="00380FF2"/>
    <w:rsid w:val="00381168"/>
    <w:rsid w:val="00381605"/>
    <w:rsid w:val="00381895"/>
    <w:rsid w:val="00381D39"/>
    <w:rsid w:val="00381E0D"/>
    <w:rsid w:val="0038210D"/>
    <w:rsid w:val="0038228C"/>
    <w:rsid w:val="00382349"/>
    <w:rsid w:val="003823F7"/>
    <w:rsid w:val="003824E3"/>
    <w:rsid w:val="003826A2"/>
    <w:rsid w:val="0038290C"/>
    <w:rsid w:val="00382913"/>
    <w:rsid w:val="00382B62"/>
    <w:rsid w:val="00382CBF"/>
    <w:rsid w:val="00382FE1"/>
    <w:rsid w:val="00383706"/>
    <w:rsid w:val="0038382D"/>
    <w:rsid w:val="003839B9"/>
    <w:rsid w:val="00383EE0"/>
    <w:rsid w:val="003842A0"/>
    <w:rsid w:val="003844DB"/>
    <w:rsid w:val="0038461F"/>
    <w:rsid w:val="003847D1"/>
    <w:rsid w:val="0038480B"/>
    <w:rsid w:val="00384DFD"/>
    <w:rsid w:val="00384E98"/>
    <w:rsid w:val="00384F7F"/>
    <w:rsid w:val="003851D9"/>
    <w:rsid w:val="00385C2E"/>
    <w:rsid w:val="00385D1D"/>
    <w:rsid w:val="00385D68"/>
    <w:rsid w:val="003862B5"/>
    <w:rsid w:val="003864E6"/>
    <w:rsid w:val="00386BB5"/>
    <w:rsid w:val="00386EA1"/>
    <w:rsid w:val="00387057"/>
    <w:rsid w:val="0038708A"/>
    <w:rsid w:val="00387113"/>
    <w:rsid w:val="003875BA"/>
    <w:rsid w:val="0038768D"/>
    <w:rsid w:val="003876B4"/>
    <w:rsid w:val="0038772E"/>
    <w:rsid w:val="003877CE"/>
    <w:rsid w:val="003877E5"/>
    <w:rsid w:val="00387AC2"/>
    <w:rsid w:val="00387E99"/>
    <w:rsid w:val="00390033"/>
    <w:rsid w:val="0039007D"/>
    <w:rsid w:val="00390119"/>
    <w:rsid w:val="003911F2"/>
    <w:rsid w:val="003912AD"/>
    <w:rsid w:val="0039132F"/>
    <w:rsid w:val="003916A3"/>
    <w:rsid w:val="0039195E"/>
    <w:rsid w:val="00391D29"/>
    <w:rsid w:val="00391E01"/>
    <w:rsid w:val="0039226C"/>
    <w:rsid w:val="00392A1C"/>
    <w:rsid w:val="00392E28"/>
    <w:rsid w:val="00392E30"/>
    <w:rsid w:val="00392EBB"/>
    <w:rsid w:val="00393291"/>
    <w:rsid w:val="0039337D"/>
    <w:rsid w:val="00393447"/>
    <w:rsid w:val="003935A2"/>
    <w:rsid w:val="00393AC1"/>
    <w:rsid w:val="00393C7E"/>
    <w:rsid w:val="0039407B"/>
    <w:rsid w:val="00394350"/>
    <w:rsid w:val="003947DF"/>
    <w:rsid w:val="00394BC3"/>
    <w:rsid w:val="00395299"/>
    <w:rsid w:val="00395485"/>
    <w:rsid w:val="003955C8"/>
    <w:rsid w:val="003956D1"/>
    <w:rsid w:val="0039599C"/>
    <w:rsid w:val="00395ED0"/>
    <w:rsid w:val="00396346"/>
    <w:rsid w:val="00396358"/>
    <w:rsid w:val="0039648C"/>
    <w:rsid w:val="00396496"/>
    <w:rsid w:val="00396AE1"/>
    <w:rsid w:val="00396DA9"/>
    <w:rsid w:val="00396F14"/>
    <w:rsid w:val="00397506"/>
    <w:rsid w:val="00397530"/>
    <w:rsid w:val="0039771F"/>
    <w:rsid w:val="00397789"/>
    <w:rsid w:val="003977F6"/>
    <w:rsid w:val="003979E7"/>
    <w:rsid w:val="00397ADA"/>
    <w:rsid w:val="003A0247"/>
    <w:rsid w:val="003A049F"/>
    <w:rsid w:val="003A0F5E"/>
    <w:rsid w:val="003A0F7F"/>
    <w:rsid w:val="003A110E"/>
    <w:rsid w:val="003A1251"/>
    <w:rsid w:val="003A13EF"/>
    <w:rsid w:val="003A165A"/>
    <w:rsid w:val="003A1D63"/>
    <w:rsid w:val="003A1E65"/>
    <w:rsid w:val="003A21FC"/>
    <w:rsid w:val="003A257F"/>
    <w:rsid w:val="003A2824"/>
    <w:rsid w:val="003A2829"/>
    <w:rsid w:val="003A2857"/>
    <w:rsid w:val="003A2B9C"/>
    <w:rsid w:val="003A2F48"/>
    <w:rsid w:val="003A37AE"/>
    <w:rsid w:val="003A3EC7"/>
    <w:rsid w:val="003A452B"/>
    <w:rsid w:val="003A458B"/>
    <w:rsid w:val="003A4A46"/>
    <w:rsid w:val="003A4CCC"/>
    <w:rsid w:val="003A4FD8"/>
    <w:rsid w:val="003A5822"/>
    <w:rsid w:val="003A5C08"/>
    <w:rsid w:val="003A5FD1"/>
    <w:rsid w:val="003A6247"/>
    <w:rsid w:val="003A67D0"/>
    <w:rsid w:val="003A6C0B"/>
    <w:rsid w:val="003A6CAF"/>
    <w:rsid w:val="003A6D2D"/>
    <w:rsid w:val="003A74FC"/>
    <w:rsid w:val="003B011F"/>
    <w:rsid w:val="003B0122"/>
    <w:rsid w:val="003B0A78"/>
    <w:rsid w:val="003B0CFF"/>
    <w:rsid w:val="003B0D42"/>
    <w:rsid w:val="003B0E58"/>
    <w:rsid w:val="003B12AE"/>
    <w:rsid w:val="003B148F"/>
    <w:rsid w:val="003B178A"/>
    <w:rsid w:val="003B1C68"/>
    <w:rsid w:val="003B1F2A"/>
    <w:rsid w:val="003B27B8"/>
    <w:rsid w:val="003B2D6C"/>
    <w:rsid w:val="003B2FA5"/>
    <w:rsid w:val="003B3508"/>
    <w:rsid w:val="003B392D"/>
    <w:rsid w:val="003B3C89"/>
    <w:rsid w:val="003B3D5B"/>
    <w:rsid w:val="003B4030"/>
    <w:rsid w:val="003B406E"/>
    <w:rsid w:val="003B40A4"/>
    <w:rsid w:val="003B4123"/>
    <w:rsid w:val="003B4164"/>
    <w:rsid w:val="003B41E4"/>
    <w:rsid w:val="003B4372"/>
    <w:rsid w:val="003B45F2"/>
    <w:rsid w:val="003B4882"/>
    <w:rsid w:val="003B48B7"/>
    <w:rsid w:val="003B48E5"/>
    <w:rsid w:val="003B493D"/>
    <w:rsid w:val="003B4B2C"/>
    <w:rsid w:val="003B4B32"/>
    <w:rsid w:val="003B4D06"/>
    <w:rsid w:val="003B4D42"/>
    <w:rsid w:val="003B4D67"/>
    <w:rsid w:val="003B5117"/>
    <w:rsid w:val="003B546F"/>
    <w:rsid w:val="003B5644"/>
    <w:rsid w:val="003B5B12"/>
    <w:rsid w:val="003B5BA5"/>
    <w:rsid w:val="003B5E86"/>
    <w:rsid w:val="003B5FFD"/>
    <w:rsid w:val="003B6185"/>
    <w:rsid w:val="003B636E"/>
    <w:rsid w:val="003B6660"/>
    <w:rsid w:val="003B67B3"/>
    <w:rsid w:val="003B6903"/>
    <w:rsid w:val="003B6CB3"/>
    <w:rsid w:val="003B6CDF"/>
    <w:rsid w:val="003B6D83"/>
    <w:rsid w:val="003B6E6B"/>
    <w:rsid w:val="003B7278"/>
    <w:rsid w:val="003B7585"/>
    <w:rsid w:val="003B76EF"/>
    <w:rsid w:val="003B7B4B"/>
    <w:rsid w:val="003B7CF0"/>
    <w:rsid w:val="003B7D67"/>
    <w:rsid w:val="003C0265"/>
    <w:rsid w:val="003C054C"/>
    <w:rsid w:val="003C06ED"/>
    <w:rsid w:val="003C0708"/>
    <w:rsid w:val="003C087F"/>
    <w:rsid w:val="003C0B46"/>
    <w:rsid w:val="003C0C0D"/>
    <w:rsid w:val="003C0D25"/>
    <w:rsid w:val="003C0D55"/>
    <w:rsid w:val="003C0D9E"/>
    <w:rsid w:val="003C16B5"/>
    <w:rsid w:val="003C1A20"/>
    <w:rsid w:val="003C1AEB"/>
    <w:rsid w:val="003C1D3E"/>
    <w:rsid w:val="003C1D7A"/>
    <w:rsid w:val="003C1FB4"/>
    <w:rsid w:val="003C2081"/>
    <w:rsid w:val="003C27A8"/>
    <w:rsid w:val="003C2859"/>
    <w:rsid w:val="003C2D45"/>
    <w:rsid w:val="003C3020"/>
    <w:rsid w:val="003C3585"/>
    <w:rsid w:val="003C3CF4"/>
    <w:rsid w:val="003C41C2"/>
    <w:rsid w:val="003C441B"/>
    <w:rsid w:val="003C4426"/>
    <w:rsid w:val="003C4872"/>
    <w:rsid w:val="003C4955"/>
    <w:rsid w:val="003C4A41"/>
    <w:rsid w:val="003C4BF2"/>
    <w:rsid w:val="003C4C0D"/>
    <w:rsid w:val="003C5283"/>
    <w:rsid w:val="003C5E67"/>
    <w:rsid w:val="003C613C"/>
    <w:rsid w:val="003C67CB"/>
    <w:rsid w:val="003C6C38"/>
    <w:rsid w:val="003C6FFC"/>
    <w:rsid w:val="003C7440"/>
    <w:rsid w:val="003C7881"/>
    <w:rsid w:val="003C7B89"/>
    <w:rsid w:val="003C7CFA"/>
    <w:rsid w:val="003C7D01"/>
    <w:rsid w:val="003C7E4D"/>
    <w:rsid w:val="003C7EA7"/>
    <w:rsid w:val="003C7F60"/>
    <w:rsid w:val="003D0017"/>
    <w:rsid w:val="003D0207"/>
    <w:rsid w:val="003D053B"/>
    <w:rsid w:val="003D0759"/>
    <w:rsid w:val="003D07E1"/>
    <w:rsid w:val="003D0E57"/>
    <w:rsid w:val="003D1258"/>
    <w:rsid w:val="003D1490"/>
    <w:rsid w:val="003D1495"/>
    <w:rsid w:val="003D1BBC"/>
    <w:rsid w:val="003D1C9F"/>
    <w:rsid w:val="003D1F40"/>
    <w:rsid w:val="003D1FE0"/>
    <w:rsid w:val="003D23D5"/>
    <w:rsid w:val="003D2423"/>
    <w:rsid w:val="003D25B3"/>
    <w:rsid w:val="003D300F"/>
    <w:rsid w:val="003D3061"/>
    <w:rsid w:val="003D37C2"/>
    <w:rsid w:val="003D3847"/>
    <w:rsid w:val="003D396E"/>
    <w:rsid w:val="003D39E0"/>
    <w:rsid w:val="003D3E47"/>
    <w:rsid w:val="003D43AF"/>
    <w:rsid w:val="003D450C"/>
    <w:rsid w:val="003D45ED"/>
    <w:rsid w:val="003D4C62"/>
    <w:rsid w:val="003D4D2E"/>
    <w:rsid w:val="003D4DA3"/>
    <w:rsid w:val="003D4F74"/>
    <w:rsid w:val="003D5134"/>
    <w:rsid w:val="003D601A"/>
    <w:rsid w:val="003D6788"/>
    <w:rsid w:val="003D6885"/>
    <w:rsid w:val="003D6CAC"/>
    <w:rsid w:val="003D6FCD"/>
    <w:rsid w:val="003D7198"/>
    <w:rsid w:val="003D7325"/>
    <w:rsid w:val="003D78DF"/>
    <w:rsid w:val="003D79D8"/>
    <w:rsid w:val="003D7F6A"/>
    <w:rsid w:val="003E07A9"/>
    <w:rsid w:val="003E07EB"/>
    <w:rsid w:val="003E0E50"/>
    <w:rsid w:val="003E0E5B"/>
    <w:rsid w:val="003E1384"/>
    <w:rsid w:val="003E14E3"/>
    <w:rsid w:val="003E151D"/>
    <w:rsid w:val="003E18C4"/>
    <w:rsid w:val="003E1B04"/>
    <w:rsid w:val="003E1D31"/>
    <w:rsid w:val="003E22F2"/>
    <w:rsid w:val="003E25CF"/>
    <w:rsid w:val="003E271D"/>
    <w:rsid w:val="003E2835"/>
    <w:rsid w:val="003E2A9E"/>
    <w:rsid w:val="003E2C7F"/>
    <w:rsid w:val="003E2E4F"/>
    <w:rsid w:val="003E32C7"/>
    <w:rsid w:val="003E337D"/>
    <w:rsid w:val="003E343D"/>
    <w:rsid w:val="003E359B"/>
    <w:rsid w:val="003E3AC7"/>
    <w:rsid w:val="003E3C2E"/>
    <w:rsid w:val="003E424C"/>
    <w:rsid w:val="003E4385"/>
    <w:rsid w:val="003E49DA"/>
    <w:rsid w:val="003E4BAF"/>
    <w:rsid w:val="003E5189"/>
    <w:rsid w:val="003E596F"/>
    <w:rsid w:val="003E5B18"/>
    <w:rsid w:val="003E5B6C"/>
    <w:rsid w:val="003E5E94"/>
    <w:rsid w:val="003E61A5"/>
    <w:rsid w:val="003E67A9"/>
    <w:rsid w:val="003E6BB9"/>
    <w:rsid w:val="003E7D8E"/>
    <w:rsid w:val="003E7ED7"/>
    <w:rsid w:val="003F00E9"/>
    <w:rsid w:val="003F107E"/>
    <w:rsid w:val="003F1FDF"/>
    <w:rsid w:val="003F2A88"/>
    <w:rsid w:val="003F2A9D"/>
    <w:rsid w:val="003F37FA"/>
    <w:rsid w:val="003F39B5"/>
    <w:rsid w:val="003F3D72"/>
    <w:rsid w:val="003F40B3"/>
    <w:rsid w:val="003F4100"/>
    <w:rsid w:val="003F4244"/>
    <w:rsid w:val="003F442C"/>
    <w:rsid w:val="003F4457"/>
    <w:rsid w:val="003F4EC6"/>
    <w:rsid w:val="003F516D"/>
    <w:rsid w:val="003F51EA"/>
    <w:rsid w:val="003F51F0"/>
    <w:rsid w:val="003F5264"/>
    <w:rsid w:val="003F5377"/>
    <w:rsid w:val="003F56B3"/>
    <w:rsid w:val="003F5940"/>
    <w:rsid w:val="003F5D0F"/>
    <w:rsid w:val="003F6413"/>
    <w:rsid w:val="003F68EC"/>
    <w:rsid w:val="003F6BEF"/>
    <w:rsid w:val="003F6EB8"/>
    <w:rsid w:val="003F6FD5"/>
    <w:rsid w:val="003F7482"/>
    <w:rsid w:val="003F7730"/>
    <w:rsid w:val="003F79C4"/>
    <w:rsid w:val="003F7C7D"/>
    <w:rsid w:val="0040010B"/>
    <w:rsid w:val="004005A2"/>
    <w:rsid w:val="00400E49"/>
    <w:rsid w:val="004014F6"/>
    <w:rsid w:val="00401633"/>
    <w:rsid w:val="004016C7"/>
    <w:rsid w:val="004017F6"/>
    <w:rsid w:val="00401C0F"/>
    <w:rsid w:val="00401C8B"/>
    <w:rsid w:val="00402298"/>
    <w:rsid w:val="004022BC"/>
    <w:rsid w:val="00402354"/>
    <w:rsid w:val="004026EE"/>
    <w:rsid w:val="00402780"/>
    <w:rsid w:val="00402CCD"/>
    <w:rsid w:val="00403452"/>
    <w:rsid w:val="004034D0"/>
    <w:rsid w:val="00403566"/>
    <w:rsid w:val="004035B1"/>
    <w:rsid w:val="004038F5"/>
    <w:rsid w:val="00403960"/>
    <w:rsid w:val="00403AB0"/>
    <w:rsid w:val="00403DD2"/>
    <w:rsid w:val="00403DF6"/>
    <w:rsid w:val="004045E4"/>
    <w:rsid w:val="004048FB"/>
    <w:rsid w:val="00404A0B"/>
    <w:rsid w:val="00404B3B"/>
    <w:rsid w:val="00405823"/>
    <w:rsid w:val="00405B6B"/>
    <w:rsid w:val="00405F33"/>
    <w:rsid w:val="00406240"/>
    <w:rsid w:val="00406775"/>
    <w:rsid w:val="0040677C"/>
    <w:rsid w:val="00406B59"/>
    <w:rsid w:val="00406EA2"/>
    <w:rsid w:val="00406FF7"/>
    <w:rsid w:val="00407482"/>
    <w:rsid w:val="004074ED"/>
    <w:rsid w:val="00410894"/>
    <w:rsid w:val="00410D23"/>
    <w:rsid w:val="00411019"/>
    <w:rsid w:val="004112B7"/>
    <w:rsid w:val="0041172F"/>
    <w:rsid w:val="004119DA"/>
    <w:rsid w:val="00411A35"/>
    <w:rsid w:val="00412008"/>
    <w:rsid w:val="004120BE"/>
    <w:rsid w:val="00412247"/>
    <w:rsid w:val="0041238D"/>
    <w:rsid w:val="004123CB"/>
    <w:rsid w:val="00412680"/>
    <w:rsid w:val="00412AAA"/>
    <w:rsid w:val="00412AAE"/>
    <w:rsid w:val="00412BBC"/>
    <w:rsid w:val="00412BED"/>
    <w:rsid w:val="00412F25"/>
    <w:rsid w:val="0041390B"/>
    <w:rsid w:val="00413BDD"/>
    <w:rsid w:val="00413D87"/>
    <w:rsid w:val="0041440F"/>
    <w:rsid w:val="0041496B"/>
    <w:rsid w:val="004150D3"/>
    <w:rsid w:val="004151B6"/>
    <w:rsid w:val="00415342"/>
    <w:rsid w:val="004153C3"/>
    <w:rsid w:val="004153CD"/>
    <w:rsid w:val="00415979"/>
    <w:rsid w:val="00415D96"/>
    <w:rsid w:val="00415FE3"/>
    <w:rsid w:val="004162CE"/>
    <w:rsid w:val="0041654F"/>
    <w:rsid w:val="00416723"/>
    <w:rsid w:val="0041678C"/>
    <w:rsid w:val="00416C73"/>
    <w:rsid w:val="0041707C"/>
    <w:rsid w:val="004179E7"/>
    <w:rsid w:val="00417C19"/>
    <w:rsid w:val="00417F01"/>
    <w:rsid w:val="00417F66"/>
    <w:rsid w:val="0042037C"/>
    <w:rsid w:val="00420591"/>
    <w:rsid w:val="0042059F"/>
    <w:rsid w:val="00420868"/>
    <w:rsid w:val="0042094F"/>
    <w:rsid w:val="00420DDD"/>
    <w:rsid w:val="00421198"/>
    <w:rsid w:val="004211BB"/>
    <w:rsid w:val="00421714"/>
    <w:rsid w:val="004217C7"/>
    <w:rsid w:val="004218B5"/>
    <w:rsid w:val="00421F3C"/>
    <w:rsid w:val="00422002"/>
    <w:rsid w:val="004222D7"/>
    <w:rsid w:val="00422513"/>
    <w:rsid w:val="0042282A"/>
    <w:rsid w:val="004231F1"/>
    <w:rsid w:val="00423384"/>
    <w:rsid w:val="0042349E"/>
    <w:rsid w:val="00423617"/>
    <w:rsid w:val="00423C49"/>
    <w:rsid w:val="00423FCE"/>
    <w:rsid w:val="00424015"/>
    <w:rsid w:val="00424143"/>
    <w:rsid w:val="0042420E"/>
    <w:rsid w:val="004247E9"/>
    <w:rsid w:val="00424C34"/>
    <w:rsid w:val="00424FA0"/>
    <w:rsid w:val="0042500E"/>
    <w:rsid w:val="004250AD"/>
    <w:rsid w:val="0042521A"/>
    <w:rsid w:val="00425782"/>
    <w:rsid w:val="00425BC9"/>
    <w:rsid w:val="00425E9A"/>
    <w:rsid w:val="0042602B"/>
    <w:rsid w:val="004265C4"/>
    <w:rsid w:val="004266BC"/>
    <w:rsid w:val="00426AF5"/>
    <w:rsid w:val="00426C52"/>
    <w:rsid w:val="00426CDC"/>
    <w:rsid w:val="00426CE3"/>
    <w:rsid w:val="00426E19"/>
    <w:rsid w:val="004271D1"/>
    <w:rsid w:val="004274A1"/>
    <w:rsid w:val="00427924"/>
    <w:rsid w:val="00427CAD"/>
    <w:rsid w:val="00430A62"/>
    <w:rsid w:val="00430A68"/>
    <w:rsid w:val="00431039"/>
    <w:rsid w:val="004310C3"/>
    <w:rsid w:val="0043179D"/>
    <w:rsid w:val="00431917"/>
    <w:rsid w:val="004319F3"/>
    <w:rsid w:val="00431A23"/>
    <w:rsid w:val="00431E79"/>
    <w:rsid w:val="00431EDA"/>
    <w:rsid w:val="00431F81"/>
    <w:rsid w:val="0043203B"/>
    <w:rsid w:val="0043220C"/>
    <w:rsid w:val="0043244F"/>
    <w:rsid w:val="004324E6"/>
    <w:rsid w:val="00432621"/>
    <w:rsid w:val="00432829"/>
    <w:rsid w:val="004328B6"/>
    <w:rsid w:val="00432A73"/>
    <w:rsid w:val="00432E84"/>
    <w:rsid w:val="0043372E"/>
    <w:rsid w:val="00433797"/>
    <w:rsid w:val="004337EC"/>
    <w:rsid w:val="00433C1F"/>
    <w:rsid w:val="00433C8E"/>
    <w:rsid w:val="0043437E"/>
    <w:rsid w:val="004347E5"/>
    <w:rsid w:val="00434D28"/>
    <w:rsid w:val="00434F74"/>
    <w:rsid w:val="004353B5"/>
    <w:rsid w:val="004353CA"/>
    <w:rsid w:val="004355DD"/>
    <w:rsid w:val="004355E6"/>
    <w:rsid w:val="004362B2"/>
    <w:rsid w:val="0043642F"/>
    <w:rsid w:val="0043652E"/>
    <w:rsid w:val="004368C4"/>
    <w:rsid w:val="00436C62"/>
    <w:rsid w:val="00436F0D"/>
    <w:rsid w:val="00437532"/>
    <w:rsid w:val="00437543"/>
    <w:rsid w:val="0043778F"/>
    <w:rsid w:val="00437B8D"/>
    <w:rsid w:val="00437CCF"/>
    <w:rsid w:val="0044028D"/>
    <w:rsid w:val="004403E3"/>
    <w:rsid w:val="004407CB"/>
    <w:rsid w:val="004409FE"/>
    <w:rsid w:val="00440B72"/>
    <w:rsid w:val="00440D2A"/>
    <w:rsid w:val="00440DB1"/>
    <w:rsid w:val="004410C4"/>
    <w:rsid w:val="00441354"/>
    <w:rsid w:val="00441B1A"/>
    <w:rsid w:val="00441E17"/>
    <w:rsid w:val="0044218D"/>
    <w:rsid w:val="0044221B"/>
    <w:rsid w:val="0044248C"/>
    <w:rsid w:val="004429BB"/>
    <w:rsid w:val="00442E29"/>
    <w:rsid w:val="0044317C"/>
    <w:rsid w:val="00443621"/>
    <w:rsid w:val="00444154"/>
    <w:rsid w:val="0044431C"/>
    <w:rsid w:val="0044488D"/>
    <w:rsid w:val="00444A94"/>
    <w:rsid w:val="00444D90"/>
    <w:rsid w:val="004450A2"/>
    <w:rsid w:val="00445444"/>
    <w:rsid w:val="0044577B"/>
    <w:rsid w:val="004458DB"/>
    <w:rsid w:val="00446178"/>
    <w:rsid w:val="004462DF"/>
    <w:rsid w:val="00446583"/>
    <w:rsid w:val="00446D24"/>
    <w:rsid w:val="00446E75"/>
    <w:rsid w:val="00446F26"/>
    <w:rsid w:val="0044786F"/>
    <w:rsid w:val="00447CC6"/>
    <w:rsid w:val="00447D00"/>
    <w:rsid w:val="00447DB0"/>
    <w:rsid w:val="00450705"/>
    <w:rsid w:val="0045070C"/>
    <w:rsid w:val="00450ACA"/>
    <w:rsid w:val="004511C9"/>
    <w:rsid w:val="004515B1"/>
    <w:rsid w:val="0045273B"/>
    <w:rsid w:val="00452A87"/>
    <w:rsid w:val="00452F7B"/>
    <w:rsid w:val="00453207"/>
    <w:rsid w:val="00453342"/>
    <w:rsid w:val="00453796"/>
    <w:rsid w:val="00453846"/>
    <w:rsid w:val="00453C4A"/>
    <w:rsid w:val="00453C6D"/>
    <w:rsid w:val="00453D3D"/>
    <w:rsid w:val="004543B1"/>
    <w:rsid w:val="00454845"/>
    <w:rsid w:val="004549D8"/>
    <w:rsid w:val="00454FCA"/>
    <w:rsid w:val="00455279"/>
    <w:rsid w:val="0045536D"/>
    <w:rsid w:val="00455616"/>
    <w:rsid w:val="00455682"/>
    <w:rsid w:val="00455796"/>
    <w:rsid w:val="00455802"/>
    <w:rsid w:val="004558A2"/>
    <w:rsid w:val="00455D1C"/>
    <w:rsid w:val="00455D53"/>
    <w:rsid w:val="00455D9B"/>
    <w:rsid w:val="00456163"/>
    <w:rsid w:val="00456684"/>
    <w:rsid w:val="00456D6F"/>
    <w:rsid w:val="0045714F"/>
    <w:rsid w:val="004604C5"/>
    <w:rsid w:val="0046062A"/>
    <w:rsid w:val="004608E1"/>
    <w:rsid w:val="00460BD7"/>
    <w:rsid w:val="00460E86"/>
    <w:rsid w:val="0046146B"/>
    <w:rsid w:val="004615CE"/>
    <w:rsid w:val="004615D3"/>
    <w:rsid w:val="00461C80"/>
    <w:rsid w:val="00461C92"/>
    <w:rsid w:val="0046222F"/>
    <w:rsid w:val="004625DC"/>
    <w:rsid w:val="00462698"/>
    <w:rsid w:val="00462FEB"/>
    <w:rsid w:val="0046344F"/>
    <w:rsid w:val="00463555"/>
    <w:rsid w:val="0046389C"/>
    <w:rsid w:val="004638CB"/>
    <w:rsid w:val="0046390D"/>
    <w:rsid w:val="00463B89"/>
    <w:rsid w:val="00463BEB"/>
    <w:rsid w:val="00463C83"/>
    <w:rsid w:val="00464049"/>
    <w:rsid w:val="004640CE"/>
    <w:rsid w:val="004645E7"/>
    <w:rsid w:val="00464658"/>
    <w:rsid w:val="00464881"/>
    <w:rsid w:val="00464883"/>
    <w:rsid w:val="00464944"/>
    <w:rsid w:val="00464F9B"/>
    <w:rsid w:val="00465315"/>
    <w:rsid w:val="00465B8C"/>
    <w:rsid w:val="00465CA0"/>
    <w:rsid w:val="004661CC"/>
    <w:rsid w:val="00466473"/>
    <w:rsid w:val="00466579"/>
    <w:rsid w:val="004665D8"/>
    <w:rsid w:val="00466715"/>
    <w:rsid w:val="0046697D"/>
    <w:rsid w:val="00466BED"/>
    <w:rsid w:val="00466EE6"/>
    <w:rsid w:val="00467338"/>
    <w:rsid w:val="0046784F"/>
    <w:rsid w:val="00467870"/>
    <w:rsid w:val="004678E1"/>
    <w:rsid w:val="00467D98"/>
    <w:rsid w:val="00467F8B"/>
    <w:rsid w:val="00470420"/>
    <w:rsid w:val="004704B0"/>
    <w:rsid w:val="004707B4"/>
    <w:rsid w:val="004708EA"/>
    <w:rsid w:val="00470931"/>
    <w:rsid w:val="00470FF8"/>
    <w:rsid w:val="004714D8"/>
    <w:rsid w:val="00471BF2"/>
    <w:rsid w:val="00471D98"/>
    <w:rsid w:val="00471EC5"/>
    <w:rsid w:val="0047215D"/>
    <w:rsid w:val="0047246D"/>
    <w:rsid w:val="004725F0"/>
    <w:rsid w:val="00472805"/>
    <w:rsid w:val="004729DC"/>
    <w:rsid w:val="00472BE2"/>
    <w:rsid w:val="00472D8A"/>
    <w:rsid w:val="0047300F"/>
    <w:rsid w:val="00473538"/>
    <w:rsid w:val="004735E4"/>
    <w:rsid w:val="00473706"/>
    <w:rsid w:val="00473855"/>
    <w:rsid w:val="00473C1F"/>
    <w:rsid w:val="00474216"/>
    <w:rsid w:val="00474244"/>
    <w:rsid w:val="00474CC5"/>
    <w:rsid w:val="00474E3B"/>
    <w:rsid w:val="00474F4F"/>
    <w:rsid w:val="00474FCE"/>
    <w:rsid w:val="0047506D"/>
    <w:rsid w:val="00475327"/>
    <w:rsid w:val="0047544D"/>
    <w:rsid w:val="004755BE"/>
    <w:rsid w:val="004755DC"/>
    <w:rsid w:val="0047591C"/>
    <w:rsid w:val="00475BFA"/>
    <w:rsid w:val="00475DD0"/>
    <w:rsid w:val="00475E4B"/>
    <w:rsid w:val="00476D0F"/>
    <w:rsid w:val="004772CF"/>
    <w:rsid w:val="004774F7"/>
    <w:rsid w:val="00477D96"/>
    <w:rsid w:val="00480221"/>
    <w:rsid w:val="004811D5"/>
    <w:rsid w:val="00481238"/>
    <w:rsid w:val="004812B1"/>
    <w:rsid w:val="004813BD"/>
    <w:rsid w:val="004817A5"/>
    <w:rsid w:val="00481CAF"/>
    <w:rsid w:val="00481DAC"/>
    <w:rsid w:val="00481E98"/>
    <w:rsid w:val="00482361"/>
    <w:rsid w:val="004824EA"/>
    <w:rsid w:val="00482778"/>
    <w:rsid w:val="0048293E"/>
    <w:rsid w:val="00482AF9"/>
    <w:rsid w:val="00482B11"/>
    <w:rsid w:val="00483234"/>
    <w:rsid w:val="0048331A"/>
    <w:rsid w:val="00483568"/>
    <w:rsid w:val="004839DF"/>
    <w:rsid w:val="0048426C"/>
    <w:rsid w:val="00484394"/>
    <w:rsid w:val="004843B1"/>
    <w:rsid w:val="0048473D"/>
    <w:rsid w:val="00484741"/>
    <w:rsid w:val="004852F3"/>
    <w:rsid w:val="004858ED"/>
    <w:rsid w:val="00485944"/>
    <w:rsid w:val="0048597D"/>
    <w:rsid w:val="00485B4D"/>
    <w:rsid w:val="00485F81"/>
    <w:rsid w:val="004861DA"/>
    <w:rsid w:val="00486207"/>
    <w:rsid w:val="0048636D"/>
    <w:rsid w:val="004866CB"/>
    <w:rsid w:val="004867B1"/>
    <w:rsid w:val="00486E02"/>
    <w:rsid w:val="00487061"/>
    <w:rsid w:val="0048733F"/>
    <w:rsid w:val="004873BE"/>
    <w:rsid w:val="004874AA"/>
    <w:rsid w:val="00487514"/>
    <w:rsid w:val="0048770E"/>
    <w:rsid w:val="004879E5"/>
    <w:rsid w:val="004904CD"/>
    <w:rsid w:val="0049105A"/>
    <w:rsid w:val="004910A7"/>
    <w:rsid w:val="004911B2"/>
    <w:rsid w:val="004916C8"/>
    <w:rsid w:val="004917E6"/>
    <w:rsid w:val="00491911"/>
    <w:rsid w:val="00491A96"/>
    <w:rsid w:val="00491E36"/>
    <w:rsid w:val="00491E43"/>
    <w:rsid w:val="004920CA"/>
    <w:rsid w:val="00492D28"/>
    <w:rsid w:val="004931F6"/>
    <w:rsid w:val="004932FA"/>
    <w:rsid w:val="00493494"/>
    <w:rsid w:val="0049394A"/>
    <w:rsid w:val="00493A3B"/>
    <w:rsid w:val="00493BF3"/>
    <w:rsid w:val="00493C97"/>
    <w:rsid w:val="004941F9"/>
    <w:rsid w:val="004944A7"/>
    <w:rsid w:val="00494DD0"/>
    <w:rsid w:val="0049530C"/>
    <w:rsid w:val="0049544B"/>
    <w:rsid w:val="00495613"/>
    <w:rsid w:val="004959C7"/>
    <w:rsid w:val="00495B29"/>
    <w:rsid w:val="0049603C"/>
    <w:rsid w:val="00496BC2"/>
    <w:rsid w:val="00496C50"/>
    <w:rsid w:val="00497726"/>
    <w:rsid w:val="0049796C"/>
    <w:rsid w:val="00497B50"/>
    <w:rsid w:val="00497C87"/>
    <w:rsid w:val="00497CFB"/>
    <w:rsid w:val="004A007F"/>
    <w:rsid w:val="004A053C"/>
    <w:rsid w:val="004A08C8"/>
    <w:rsid w:val="004A0955"/>
    <w:rsid w:val="004A0CFA"/>
    <w:rsid w:val="004A1934"/>
    <w:rsid w:val="004A1A69"/>
    <w:rsid w:val="004A1A84"/>
    <w:rsid w:val="004A216B"/>
    <w:rsid w:val="004A21F0"/>
    <w:rsid w:val="004A238B"/>
    <w:rsid w:val="004A2522"/>
    <w:rsid w:val="004A25AA"/>
    <w:rsid w:val="004A2DC8"/>
    <w:rsid w:val="004A2F68"/>
    <w:rsid w:val="004A339D"/>
    <w:rsid w:val="004A33EF"/>
    <w:rsid w:val="004A3B6D"/>
    <w:rsid w:val="004A4061"/>
    <w:rsid w:val="004A43E6"/>
    <w:rsid w:val="004A4569"/>
    <w:rsid w:val="004A494A"/>
    <w:rsid w:val="004A49E8"/>
    <w:rsid w:val="004A4CE6"/>
    <w:rsid w:val="004A4D7E"/>
    <w:rsid w:val="004A4DE8"/>
    <w:rsid w:val="004A5040"/>
    <w:rsid w:val="004A5257"/>
    <w:rsid w:val="004A5579"/>
    <w:rsid w:val="004A570A"/>
    <w:rsid w:val="004A57E2"/>
    <w:rsid w:val="004A5AF1"/>
    <w:rsid w:val="004A5C92"/>
    <w:rsid w:val="004A5E14"/>
    <w:rsid w:val="004A6138"/>
    <w:rsid w:val="004A6BF8"/>
    <w:rsid w:val="004A6CAB"/>
    <w:rsid w:val="004A6EF1"/>
    <w:rsid w:val="004A6F4B"/>
    <w:rsid w:val="004A6FA3"/>
    <w:rsid w:val="004A7058"/>
    <w:rsid w:val="004A70BE"/>
    <w:rsid w:val="004A71DC"/>
    <w:rsid w:val="004A7868"/>
    <w:rsid w:val="004A7C4F"/>
    <w:rsid w:val="004A7E8C"/>
    <w:rsid w:val="004B0052"/>
    <w:rsid w:val="004B026A"/>
    <w:rsid w:val="004B04F0"/>
    <w:rsid w:val="004B054A"/>
    <w:rsid w:val="004B05D8"/>
    <w:rsid w:val="004B0716"/>
    <w:rsid w:val="004B1044"/>
    <w:rsid w:val="004B1144"/>
    <w:rsid w:val="004B13CD"/>
    <w:rsid w:val="004B1526"/>
    <w:rsid w:val="004B1632"/>
    <w:rsid w:val="004B2141"/>
    <w:rsid w:val="004B2151"/>
    <w:rsid w:val="004B2231"/>
    <w:rsid w:val="004B26B6"/>
    <w:rsid w:val="004B2E3C"/>
    <w:rsid w:val="004B2E57"/>
    <w:rsid w:val="004B2FC9"/>
    <w:rsid w:val="004B3175"/>
    <w:rsid w:val="004B33DF"/>
    <w:rsid w:val="004B398B"/>
    <w:rsid w:val="004B4044"/>
    <w:rsid w:val="004B44A7"/>
    <w:rsid w:val="004B49C5"/>
    <w:rsid w:val="004B5235"/>
    <w:rsid w:val="004B5278"/>
    <w:rsid w:val="004B5286"/>
    <w:rsid w:val="004B53B1"/>
    <w:rsid w:val="004B59D3"/>
    <w:rsid w:val="004B5D2A"/>
    <w:rsid w:val="004B5E41"/>
    <w:rsid w:val="004B5FE1"/>
    <w:rsid w:val="004B65BD"/>
    <w:rsid w:val="004B6C63"/>
    <w:rsid w:val="004B723C"/>
    <w:rsid w:val="004B724A"/>
    <w:rsid w:val="004B77D0"/>
    <w:rsid w:val="004B7D38"/>
    <w:rsid w:val="004B7FE8"/>
    <w:rsid w:val="004C028D"/>
    <w:rsid w:val="004C02F9"/>
    <w:rsid w:val="004C03DD"/>
    <w:rsid w:val="004C04C4"/>
    <w:rsid w:val="004C095B"/>
    <w:rsid w:val="004C0AA3"/>
    <w:rsid w:val="004C0C24"/>
    <w:rsid w:val="004C1305"/>
    <w:rsid w:val="004C147E"/>
    <w:rsid w:val="004C1E22"/>
    <w:rsid w:val="004C2238"/>
    <w:rsid w:val="004C2E9A"/>
    <w:rsid w:val="004C3052"/>
    <w:rsid w:val="004C31ED"/>
    <w:rsid w:val="004C3B6E"/>
    <w:rsid w:val="004C3E44"/>
    <w:rsid w:val="004C41F1"/>
    <w:rsid w:val="004C4396"/>
    <w:rsid w:val="004C471F"/>
    <w:rsid w:val="004C487D"/>
    <w:rsid w:val="004C4B4B"/>
    <w:rsid w:val="004C4C16"/>
    <w:rsid w:val="004C4DC9"/>
    <w:rsid w:val="004C50B6"/>
    <w:rsid w:val="004C5208"/>
    <w:rsid w:val="004C52F3"/>
    <w:rsid w:val="004C5D27"/>
    <w:rsid w:val="004C5E97"/>
    <w:rsid w:val="004C6515"/>
    <w:rsid w:val="004C668A"/>
    <w:rsid w:val="004C6853"/>
    <w:rsid w:val="004C6CE2"/>
    <w:rsid w:val="004C720B"/>
    <w:rsid w:val="004C79BE"/>
    <w:rsid w:val="004C7E31"/>
    <w:rsid w:val="004D0327"/>
    <w:rsid w:val="004D0933"/>
    <w:rsid w:val="004D0A55"/>
    <w:rsid w:val="004D10BA"/>
    <w:rsid w:val="004D119C"/>
    <w:rsid w:val="004D154B"/>
    <w:rsid w:val="004D1715"/>
    <w:rsid w:val="004D1765"/>
    <w:rsid w:val="004D1B25"/>
    <w:rsid w:val="004D1B88"/>
    <w:rsid w:val="004D1F6F"/>
    <w:rsid w:val="004D2079"/>
    <w:rsid w:val="004D245D"/>
    <w:rsid w:val="004D285B"/>
    <w:rsid w:val="004D2F60"/>
    <w:rsid w:val="004D30BD"/>
    <w:rsid w:val="004D33F2"/>
    <w:rsid w:val="004D3583"/>
    <w:rsid w:val="004D37B8"/>
    <w:rsid w:val="004D3CFA"/>
    <w:rsid w:val="004D46FD"/>
    <w:rsid w:val="004D477C"/>
    <w:rsid w:val="004D5121"/>
    <w:rsid w:val="004D5478"/>
    <w:rsid w:val="004D56F1"/>
    <w:rsid w:val="004D5C90"/>
    <w:rsid w:val="004D5E10"/>
    <w:rsid w:val="004D5FAE"/>
    <w:rsid w:val="004D6309"/>
    <w:rsid w:val="004D636A"/>
    <w:rsid w:val="004D6A5A"/>
    <w:rsid w:val="004D79FF"/>
    <w:rsid w:val="004D7A4F"/>
    <w:rsid w:val="004D7A63"/>
    <w:rsid w:val="004D7CE2"/>
    <w:rsid w:val="004D7F15"/>
    <w:rsid w:val="004E02A2"/>
    <w:rsid w:val="004E0F75"/>
    <w:rsid w:val="004E12E8"/>
    <w:rsid w:val="004E14A6"/>
    <w:rsid w:val="004E1681"/>
    <w:rsid w:val="004E16B3"/>
    <w:rsid w:val="004E1C7A"/>
    <w:rsid w:val="004E20F5"/>
    <w:rsid w:val="004E20F7"/>
    <w:rsid w:val="004E2103"/>
    <w:rsid w:val="004E2D56"/>
    <w:rsid w:val="004E2DF6"/>
    <w:rsid w:val="004E3345"/>
    <w:rsid w:val="004E358A"/>
    <w:rsid w:val="004E3E11"/>
    <w:rsid w:val="004E3F08"/>
    <w:rsid w:val="004E41ED"/>
    <w:rsid w:val="004E432C"/>
    <w:rsid w:val="004E4618"/>
    <w:rsid w:val="004E480E"/>
    <w:rsid w:val="004E485C"/>
    <w:rsid w:val="004E4920"/>
    <w:rsid w:val="004E4E86"/>
    <w:rsid w:val="004E50C6"/>
    <w:rsid w:val="004E5109"/>
    <w:rsid w:val="004E55D0"/>
    <w:rsid w:val="004E56A9"/>
    <w:rsid w:val="004E5905"/>
    <w:rsid w:val="004E5BE2"/>
    <w:rsid w:val="004E5DD8"/>
    <w:rsid w:val="004E6537"/>
    <w:rsid w:val="004E65D8"/>
    <w:rsid w:val="004E6761"/>
    <w:rsid w:val="004E756F"/>
    <w:rsid w:val="004E7AC0"/>
    <w:rsid w:val="004E7AE5"/>
    <w:rsid w:val="004E7BB0"/>
    <w:rsid w:val="004F0154"/>
    <w:rsid w:val="004F04DE"/>
    <w:rsid w:val="004F08EB"/>
    <w:rsid w:val="004F1667"/>
    <w:rsid w:val="004F168F"/>
    <w:rsid w:val="004F1D13"/>
    <w:rsid w:val="004F239A"/>
    <w:rsid w:val="004F32D7"/>
    <w:rsid w:val="004F3500"/>
    <w:rsid w:val="004F3910"/>
    <w:rsid w:val="004F39A5"/>
    <w:rsid w:val="004F39CE"/>
    <w:rsid w:val="004F39FE"/>
    <w:rsid w:val="004F3AFC"/>
    <w:rsid w:val="004F3BD0"/>
    <w:rsid w:val="004F3D81"/>
    <w:rsid w:val="004F3E05"/>
    <w:rsid w:val="004F4297"/>
    <w:rsid w:val="004F4342"/>
    <w:rsid w:val="004F4538"/>
    <w:rsid w:val="004F48C9"/>
    <w:rsid w:val="004F4CD0"/>
    <w:rsid w:val="004F4DC3"/>
    <w:rsid w:val="004F4EEF"/>
    <w:rsid w:val="004F510F"/>
    <w:rsid w:val="004F530A"/>
    <w:rsid w:val="004F539E"/>
    <w:rsid w:val="004F564F"/>
    <w:rsid w:val="004F56EE"/>
    <w:rsid w:val="004F5716"/>
    <w:rsid w:val="004F59E3"/>
    <w:rsid w:val="004F59EB"/>
    <w:rsid w:val="004F5A42"/>
    <w:rsid w:val="004F5C8D"/>
    <w:rsid w:val="004F621B"/>
    <w:rsid w:val="004F6450"/>
    <w:rsid w:val="004F6D47"/>
    <w:rsid w:val="004F6FBF"/>
    <w:rsid w:val="004F7215"/>
    <w:rsid w:val="004F72B1"/>
    <w:rsid w:val="004F7369"/>
    <w:rsid w:val="004F766C"/>
    <w:rsid w:val="004F7962"/>
    <w:rsid w:val="004F7A9F"/>
    <w:rsid w:val="004F7C06"/>
    <w:rsid w:val="005004B6"/>
    <w:rsid w:val="005006C2"/>
    <w:rsid w:val="005008EA"/>
    <w:rsid w:val="00500D84"/>
    <w:rsid w:val="00500F75"/>
    <w:rsid w:val="00501192"/>
    <w:rsid w:val="00501C18"/>
    <w:rsid w:val="00501C55"/>
    <w:rsid w:val="00501D32"/>
    <w:rsid w:val="00501F59"/>
    <w:rsid w:val="0050203D"/>
    <w:rsid w:val="005020FF"/>
    <w:rsid w:val="00502355"/>
    <w:rsid w:val="00502356"/>
    <w:rsid w:val="0050238C"/>
    <w:rsid w:val="005024C3"/>
    <w:rsid w:val="00502566"/>
    <w:rsid w:val="00502883"/>
    <w:rsid w:val="0050296D"/>
    <w:rsid w:val="00503790"/>
    <w:rsid w:val="005040F0"/>
    <w:rsid w:val="0050436E"/>
    <w:rsid w:val="00504BC0"/>
    <w:rsid w:val="005050E7"/>
    <w:rsid w:val="00505104"/>
    <w:rsid w:val="005051C3"/>
    <w:rsid w:val="005051D1"/>
    <w:rsid w:val="0050528B"/>
    <w:rsid w:val="00505F33"/>
    <w:rsid w:val="00506001"/>
    <w:rsid w:val="00506A7B"/>
    <w:rsid w:val="00506C44"/>
    <w:rsid w:val="00507041"/>
    <w:rsid w:val="005070DA"/>
    <w:rsid w:val="00507282"/>
    <w:rsid w:val="00507A75"/>
    <w:rsid w:val="00507FD2"/>
    <w:rsid w:val="0051021A"/>
    <w:rsid w:val="00510643"/>
    <w:rsid w:val="00510848"/>
    <w:rsid w:val="00510901"/>
    <w:rsid w:val="00510C6D"/>
    <w:rsid w:val="00510CC7"/>
    <w:rsid w:val="00510E5F"/>
    <w:rsid w:val="0051158A"/>
    <w:rsid w:val="00511916"/>
    <w:rsid w:val="00511A5B"/>
    <w:rsid w:val="00511B4C"/>
    <w:rsid w:val="00511E6C"/>
    <w:rsid w:val="00511E7B"/>
    <w:rsid w:val="00511F4F"/>
    <w:rsid w:val="0051229A"/>
    <w:rsid w:val="0051271B"/>
    <w:rsid w:val="005128DC"/>
    <w:rsid w:val="00512B1B"/>
    <w:rsid w:val="0051302B"/>
    <w:rsid w:val="0051333C"/>
    <w:rsid w:val="00513CE3"/>
    <w:rsid w:val="00514B92"/>
    <w:rsid w:val="00514CCC"/>
    <w:rsid w:val="005153B6"/>
    <w:rsid w:val="00515458"/>
    <w:rsid w:val="005154FC"/>
    <w:rsid w:val="00515971"/>
    <w:rsid w:val="00515DDA"/>
    <w:rsid w:val="00515F71"/>
    <w:rsid w:val="00516028"/>
    <w:rsid w:val="0051604E"/>
    <w:rsid w:val="00516053"/>
    <w:rsid w:val="0051646E"/>
    <w:rsid w:val="0051691E"/>
    <w:rsid w:val="00516E51"/>
    <w:rsid w:val="00516E88"/>
    <w:rsid w:val="00517A2A"/>
    <w:rsid w:val="00517ED0"/>
    <w:rsid w:val="005200A3"/>
    <w:rsid w:val="00520862"/>
    <w:rsid w:val="00520C49"/>
    <w:rsid w:val="00520CA7"/>
    <w:rsid w:val="005212BB"/>
    <w:rsid w:val="0052139D"/>
    <w:rsid w:val="005213A1"/>
    <w:rsid w:val="00521458"/>
    <w:rsid w:val="005215EF"/>
    <w:rsid w:val="005217C0"/>
    <w:rsid w:val="005218AA"/>
    <w:rsid w:val="00521D90"/>
    <w:rsid w:val="005220A1"/>
    <w:rsid w:val="00522543"/>
    <w:rsid w:val="00522CA4"/>
    <w:rsid w:val="00522F36"/>
    <w:rsid w:val="00523448"/>
    <w:rsid w:val="00523531"/>
    <w:rsid w:val="0052363F"/>
    <w:rsid w:val="00523B31"/>
    <w:rsid w:val="005244EB"/>
    <w:rsid w:val="005244F7"/>
    <w:rsid w:val="0052474B"/>
    <w:rsid w:val="005249C7"/>
    <w:rsid w:val="00524A61"/>
    <w:rsid w:val="00524AE7"/>
    <w:rsid w:val="00524E5F"/>
    <w:rsid w:val="00524F06"/>
    <w:rsid w:val="00525279"/>
    <w:rsid w:val="00525585"/>
    <w:rsid w:val="005257A8"/>
    <w:rsid w:val="00525806"/>
    <w:rsid w:val="00526708"/>
    <w:rsid w:val="0052670A"/>
    <w:rsid w:val="00526745"/>
    <w:rsid w:val="00526773"/>
    <w:rsid w:val="00526B2F"/>
    <w:rsid w:val="00526D48"/>
    <w:rsid w:val="00526E86"/>
    <w:rsid w:val="00526F70"/>
    <w:rsid w:val="005273A2"/>
    <w:rsid w:val="00527580"/>
    <w:rsid w:val="005275BB"/>
    <w:rsid w:val="00527634"/>
    <w:rsid w:val="00527841"/>
    <w:rsid w:val="00527864"/>
    <w:rsid w:val="00527979"/>
    <w:rsid w:val="00527B3D"/>
    <w:rsid w:val="00527B69"/>
    <w:rsid w:val="00527E26"/>
    <w:rsid w:val="00527F22"/>
    <w:rsid w:val="00530022"/>
    <w:rsid w:val="0053013C"/>
    <w:rsid w:val="00530147"/>
    <w:rsid w:val="005305BC"/>
    <w:rsid w:val="0053077B"/>
    <w:rsid w:val="0053097A"/>
    <w:rsid w:val="005309CC"/>
    <w:rsid w:val="005309E1"/>
    <w:rsid w:val="005309EC"/>
    <w:rsid w:val="00530D00"/>
    <w:rsid w:val="00530D9A"/>
    <w:rsid w:val="00530E3F"/>
    <w:rsid w:val="005314E0"/>
    <w:rsid w:val="005316C5"/>
    <w:rsid w:val="005316F6"/>
    <w:rsid w:val="00531B46"/>
    <w:rsid w:val="00532288"/>
    <w:rsid w:val="00532308"/>
    <w:rsid w:val="00532381"/>
    <w:rsid w:val="005323AB"/>
    <w:rsid w:val="005323C4"/>
    <w:rsid w:val="00532916"/>
    <w:rsid w:val="0053336F"/>
    <w:rsid w:val="00533421"/>
    <w:rsid w:val="005334CD"/>
    <w:rsid w:val="005348EE"/>
    <w:rsid w:val="00534996"/>
    <w:rsid w:val="00534E95"/>
    <w:rsid w:val="00535D24"/>
    <w:rsid w:val="00535F79"/>
    <w:rsid w:val="005361F2"/>
    <w:rsid w:val="0053626E"/>
    <w:rsid w:val="005363DD"/>
    <w:rsid w:val="00536556"/>
    <w:rsid w:val="00536942"/>
    <w:rsid w:val="00536AE5"/>
    <w:rsid w:val="00536DCF"/>
    <w:rsid w:val="00537083"/>
    <w:rsid w:val="005371CC"/>
    <w:rsid w:val="005372BD"/>
    <w:rsid w:val="00537459"/>
    <w:rsid w:val="0053768E"/>
    <w:rsid w:val="0053784C"/>
    <w:rsid w:val="00537F8B"/>
    <w:rsid w:val="005400CE"/>
    <w:rsid w:val="005407A5"/>
    <w:rsid w:val="00540C4F"/>
    <w:rsid w:val="00540E39"/>
    <w:rsid w:val="00541510"/>
    <w:rsid w:val="00541A27"/>
    <w:rsid w:val="00541AE3"/>
    <w:rsid w:val="00541B96"/>
    <w:rsid w:val="00541C11"/>
    <w:rsid w:val="00542060"/>
    <w:rsid w:val="005420DB"/>
    <w:rsid w:val="0054259A"/>
    <w:rsid w:val="00542BA0"/>
    <w:rsid w:val="00542F8F"/>
    <w:rsid w:val="0054331D"/>
    <w:rsid w:val="00543354"/>
    <w:rsid w:val="005433F2"/>
    <w:rsid w:val="0054359B"/>
    <w:rsid w:val="00543619"/>
    <w:rsid w:val="005439B7"/>
    <w:rsid w:val="00543CB5"/>
    <w:rsid w:val="0054400C"/>
    <w:rsid w:val="005441A5"/>
    <w:rsid w:val="00544298"/>
    <w:rsid w:val="005442A6"/>
    <w:rsid w:val="00544817"/>
    <w:rsid w:val="0054494D"/>
    <w:rsid w:val="00544A95"/>
    <w:rsid w:val="00544C24"/>
    <w:rsid w:val="00544E45"/>
    <w:rsid w:val="00544F04"/>
    <w:rsid w:val="005451A5"/>
    <w:rsid w:val="005452F6"/>
    <w:rsid w:val="005453E3"/>
    <w:rsid w:val="005459B3"/>
    <w:rsid w:val="00545D49"/>
    <w:rsid w:val="00546154"/>
    <w:rsid w:val="00546230"/>
    <w:rsid w:val="00546264"/>
    <w:rsid w:val="0054661E"/>
    <w:rsid w:val="00546776"/>
    <w:rsid w:val="00546A4D"/>
    <w:rsid w:val="0054729D"/>
    <w:rsid w:val="005477E5"/>
    <w:rsid w:val="00547882"/>
    <w:rsid w:val="00547937"/>
    <w:rsid w:val="005479B0"/>
    <w:rsid w:val="00547CCC"/>
    <w:rsid w:val="00547D04"/>
    <w:rsid w:val="00547E8C"/>
    <w:rsid w:val="00547FD0"/>
    <w:rsid w:val="005501AF"/>
    <w:rsid w:val="00550489"/>
    <w:rsid w:val="00550891"/>
    <w:rsid w:val="00550B29"/>
    <w:rsid w:val="00550B54"/>
    <w:rsid w:val="005513EE"/>
    <w:rsid w:val="00551476"/>
    <w:rsid w:val="00551841"/>
    <w:rsid w:val="00551849"/>
    <w:rsid w:val="00551EF7"/>
    <w:rsid w:val="00552802"/>
    <w:rsid w:val="005528FD"/>
    <w:rsid w:val="005529A0"/>
    <w:rsid w:val="005529AE"/>
    <w:rsid w:val="00552A2E"/>
    <w:rsid w:val="00552B38"/>
    <w:rsid w:val="00553138"/>
    <w:rsid w:val="00553955"/>
    <w:rsid w:val="00553E06"/>
    <w:rsid w:val="00554184"/>
    <w:rsid w:val="00554405"/>
    <w:rsid w:val="00554412"/>
    <w:rsid w:val="005545F7"/>
    <w:rsid w:val="005548C0"/>
    <w:rsid w:val="00554A01"/>
    <w:rsid w:val="00554A7A"/>
    <w:rsid w:val="0055574D"/>
    <w:rsid w:val="00555A51"/>
    <w:rsid w:val="00555C22"/>
    <w:rsid w:val="00555F86"/>
    <w:rsid w:val="00556531"/>
    <w:rsid w:val="00556AA8"/>
    <w:rsid w:val="00556C61"/>
    <w:rsid w:val="00557069"/>
    <w:rsid w:val="005573EE"/>
    <w:rsid w:val="00557DB1"/>
    <w:rsid w:val="00560312"/>
    <w:rsid w:val="0056031F"/>
    <w:rsid w:val="0056087A"/>
    <w:rsid w:val="00560BD1"/>
    <w:rsid w:val="0056172E"/>
    <w:rsid w:val="005617F6"/>
    <w:rsid w:val="0056195A"/>
    <w:rsid w:val="0056263B"/>
    <w:rsid w:val="00562B68"/>
    <w:rsid w:val="00562F28"/>
    <w:rsid w:val="00562F72"/>
    <w:rsid w:val="00562FE6"/>
    <w:rsid w:val="005631DB"/>
    <w:rsid w:val="005634D2"/>
    <w:rsid w:val="00563E71"/>
    <w:rsid w:val="005640E5"/>
    <w:rsid w:val="005645B1"/>
    <w:rsid w:val="00564801"/>
    <w:rsid w:val="00564A89"/>
    <w:rsid w:val="00564C3B"/>
    <w:rsid w:val="00564CB8"/>
    <w:rsid w:val="00564E0A"/>
    <w:rsid w:val="00564F04"/>
    <w:rsid w:val="00565072"/>
    <w:rsid w:val="00565345"/>
    <w:rsid w:val="00565E63"/>
    <w:rsid w:val="00566313"/>
    <w:rsid w:val="00566483"/>
    <w:rsid w:val="005667F5"/>
    <w:rsid w:val="0056684C"/>
    <w:rsid w:val="00566CC5"/>
    <w:rsid w:val="00566D4E"/>
    <w:rsid w:val="00566EAC"/>
    <w:rsid w:val="005670CE"/>
    <w:rsid w:val="005673B0"/>
    <w:rsid w:val="0056756E"/>
    <w:rsid w:val="00567942"/>
    <w:rsid w:val="00567A04"/>
    <w:rsid w:val="00567AA4"/>
    <w:rsid w:val="00567C06"/>
    <w:rsid w:val="00567F13"/>
    <w:rsid w:val="0057067D"/>
    <w:rsid w:val="00570937"/>
    <w:rsid w:val="00570B36"/>
    <w:rsid w:val="00570F6F"/>
    <w:rsid w:val="005711DF"/>
    <w:rsid w:val="00571228"/>
    <w:rsid w:val="0057126C"/>
    <w:rsid w:val="00571365"/>
    <w:rsid w:val="00571567"/>
    <w:rsid w:val="005719B2"/>
    <w:rsid w:val="00571EF5"/>
    <w:rsid w:val="005724F1"/>
    <w:rsid w:val="0057252A"/>
    <w:rsid w:val="005727FD"/>
    <w:rsid w:val="005733A3"/>
    <w:rsid w:val="00573655"/>
    <w:rsid w:val="00573737"/>
    <w:rsid w:val="005738CD"/>
    <w:rsid w:val="00573C4B"/>
    <w:rsid w:val="00574BB7"/>
    <w:rsid w:val="00574D6A"/>
    <w:rsid w:val="00574EC5"/>
    <w:rsid w:val="00574F1B"/>
    <w:rsid w:val="005759E6"/>
    <w:rsid w:val="00575BC0"/>
    <w:rsid w:val="00575FA5"/>
    <w:rsid w:val="0057658B"/>
    <w:rsid w:val="00576EBD"/>
    <w:rsid w:val="005771FC"/>
    <w:rsid w:val="005774BB"/>
    <w:rsid w:val="0057783B"/>
    <w:rsid w:val="00577CCC"/>
    <w:rsid w:val="00577FBF"/>
    <w:rsid w:val="00580930"/>
    <w:rsid w:val="00580A0C"/>
    <w:rsid w:val="00580C9B"/>
    <w:rsid w:val="005810BD"/>
    <w:rsid w:val="00581409"/>
    <w:rsid w:val="00581808"/>
    <w:rsid w:val="00581974"/>
    <w:rsid w:val="00582747"/>
    <w:rsid w:val="005832FA"/>
    <w:rsid w:val="005834C1"/>
    <w:rsid w:val="00583855"/>
    <w:rsid w:val="005839C1"/>
    <w:rsid w:val="005850B6"/>
    <w:rsid w:val="00585276"/>
    <w:rsid w:val="005854FB"/>
    <w:rsid w:val="005855B0"/>
    <w:rsid w:val="005856D1"/>
    <w:rsid w:val="00585DC8"/>
    <w:rsid w:val="00585FEE"/>
    <w:rsid w:val="00586A7C"/>
    <w:rsid w:val="00586B00"/>
    <w:rsid w:val="00586C36"/>
    <w:rsid w:val="00586C55"/>
    <w:rsid w:val="00587028"/>
    <w:rsid w:val="0058777D"/>
    <w:rsid w:val="0058789F"/>
    <w:rsid w:val="00587D9C"/>
    <w:rsid w:val="00587F01"/>
    <w:rsid w:val="0059076D"/>
    <w:rsid w:val="0059098D"/>
    <w:rsid w:val="00590BCF"/>
    <w:rsid w:val="00591055"/>
    <w:rsid w:val="0059106A"/>
    <w:rsid w:val="00591601"/>
    <w:rsid w:val="00591632"/>
    <w:rsid w:val="005917A3"/>
    <w:rsid w:val="005918A6"/>
    <w:rsid w:val="00591A33"/>
    <w:rsid w:val="00591B8F"/>
    <w:rsid w:val="00591C0E"/>
    <w:rsid w:val="00591F2A"/>
    <w:rsid w:val="00591F7E"/>
    <w:rsid w:val="00591FCB"/>
    <w:rsid w:val="005923D6"/>
    <w:rsid w:val="005928AC"/>
    <w:rsid w:val="00592B3E"/>
    <w:rsid w:val="00592C3E"/>
    <w:rsid w:val="00593706"/>
    <w:rsid w:val="005938B9"/>
    <w:rsid w:val="00594146"/>
    <w:rsid w:val="005941FB"/>
    <w:rsid w:val="00594324"/>
    <w:rsid w:val="00594CD9"/>
    <w:rsid w:val="00594DD7"/>
    <w:rsid w:val="00594DE0"/>
    <w:rsid w:val="0059597B"/>
    <w:rsid w:val="005959A9"/>
    <w:rsid w:val="00595C67"/>
    <w:rsid w:val="00595F2F"/>
    <w:rsid w:val="005964A6"/>
    <w:rsid w:val="00596B1A"/>
    <w:rsid w:val="00596C5E"/>
    <w:rsid w:val="005971A0"/>
    <w:rsid w:val="005971E8"/>
    <w:rsid w:val="0059731A"/>
    <w:rsid w:val="0059768D"/>
    <w:rsid w:val="00597BCF"/>
    <w:rsid w:val="00597F9B"/>
    <w:rsid w:val="005A0084"/>
    <w:rsid w:val="005A0203"/>
    <w:rsid w:val="005A0489"/>
    <w:rsid w:val="005A05F0"/>
    <w:rsid w:val="005A0870"/>
    <w:rsid w:val="005A0C6F"/>
    <w:rsid w:val="005A1106"/>
    <w:rsid w:val="005A124C"/>
    <w:rsid w:val="005A1421"/>
    <w:rsid w:val="005A1655"/>
    <w:rsid w:val="005A1715"/>
    <w:rsid w:val="005A1A80"/>
    <w:rsid w:val="005A1A9C"/>
    <w:rsid w:val="005A1C16"/>
    <w:rsid w:val="005A1C5C"/>
    <w:rsid w:val="005A1DCA"/>
    <w:rsid w:val="005A1F2B"/>
    <w:rsid w:val="005A1F81"/>
    <w:rsid w:val="005A2219"/>
    <w:rsid w:val="005A24BC"/>
    <w:rsid w:val="005A284E"/>
    <w:rsid w:val="005A2876"/>
    <w:rsid w:val="005A2A01"/>
    <w:rsid w:val="005A2A94"/>
    <w:rsid w:val="005A2B49"/>
    <w:rsid w:val="005A2CA6"/>
    <w:rsid w:val="005A35CD"/>
    <w:rsid w:val="005A35DC"/>
    <w:rsid w:val="005A3915"/>
    <w:rsid w:val="005A3A09"/>
    <w:rsid w:val="005A3AB4"/>
    <w:rsid w:val="005A3C73"/>
    <w:rsid w:val="005A3FDF"/>
    <w:rsid w:val="005A42D4"/>
    <w:rsid w:val="005A4308"/>
    <w:rsid w:val="005A4677"/>
    <w:rsid w:val="005A468B"/>
    <w:rsid w:val="005A4837"/>
    <w:rsid w:val="005A4B3B"/>
    <w:rsid w:val="005A4BC7"/>
    <w:rsid w:val="005A5224"/>
    <w:rsid w:val="005A52C7"/>
    <w:rsid w:val="005A5391"/>
    <w:rsid w:val="005A5C29"/>
    <w:rsid w:val="005A65FB"/>
    <w:rsid w:val="005A6BE5"/>
    <w:rsid w:val="005A7018"/>
    <w:rsid w:val="005A7295"/>
    <w:rsid w:val="005A750B"/>
    <w:rsid w:val="005A7590"/>
    <w:rsid w:val="005A75EE"/>
    <w:rsid w:val="005A7662"/>
    <w:rsid w:val="005A77AC"/>
    <w:rsid w:val="005A784F"/>
    <w:rsid w:val="005A788E"/>
    <w:rsid w:val="005A7C9E"/>
    <w:rsid w:val="005A7FB9"/>
    <w:rsid w:val="005B072E"/>
    <w:rsid w:val="005B0755"/>
    <w:rsid w:val="005B0B2C"/>
    <w:rsid w:val="005B1065"/>
    <w:rsid w:val="005B13F3"/>
    <w:rsid w:val="005B1AB7"/>
    <w:rsid w:val="005B1CEE"/>
    <w:rsid w:val="005B1E3F"/>
    <w:rsid w:val="005B2005"/>
    <w:rsid w:val="005B2159"/>
    <w:rsid w:val="005B2C26"/>
    <w:rsid w:val="005B2EB0"/>
    <w:rsid w:val="005B2F0C"/>
    <w:rsid w:val="005B2F7E"/>
    <w:rsid w:val="005B319E"/>
    <w:rsid w:val="005B3846"/>
    <w:rsid w:val="005B3B58"/>
    <w:rsid w:val="005B46A5"/>
    <w:rsid w:val="005B4724"/>
    <w:rsid w:val="005B472E"/>
    <w:rsid w:val="005B4777"/>
    <w:rsid w:val="005B4B1C"/>
    <w:rsid w:val="005B4C5F"/>
    <w:rsid w:val="005B4C91"/>
    <w:rsid w:val="005B4DC3"/>
    <w:rsid w:val="005B4E11"/>
    <w:rsid w:val="005B53D5"/>
    <w:rsid w:val="005B53EC"/>
    <w:rsid w:val="005B5939"/>
    <w:rsid w:val="005B5F4B"/>
    <w:rsid w:val="005B6065"/>
    <w:rsid w:val="005B6A1E"/>
    <w:rsid w:val="005B7396"/>
    <w:rsid w:val="005B7704"/>
    <w:rsid w:val="005B7ACD"/>
    <w:rsid w:val="005B7D56"/>
    <w:rsid w:val="005C0120"/>
    <w:rsid w:val="005C02C9"/>
    <w:rsid w:val="005C060B"/>
    <w:rsid w:val="005C0FF9"/>
    <w:rsid w:val="005C1040"/>
    <w:rsid w:val="005C11CD"/>
    <w:rsid w:val="005C11FF"/>
    <w:rsid w:val="005C123A"/>
    <w:rsid w:val="005C1367"/>
    <w:rsid w:val="005C149E"/>
    <w:rsid w:val="005C15BE"/>
    <w:rsid w:val="005C1897"/>
    <w:rsid w:val="005C1C86"/>
    <w:rsid w:val="005C1F3C"/>
    <w:rsid w:val="005C2226"/>
    <w:rsid w:val="005C228D"/>
    <w:rsid w:val="005C22AB"/>
    <w:rsid w:val="005C27C6"/>
    <w:rsid w:val="005C2FFF"/>
    <w:rsid w:val="005C31F9"/>
    <w:rsid w:val="005C37DB"/>
    <w:rsid w:val="005C3B57"/>
    <w:rsid w:val="005C4459"/>
    <w:rsid w:val="005C4477"/>
    <w:rsid w:val="005C4641"/>
    <w:rsid w:val="005C479C"/>
    <w:rsid w:val="005C4D93"/>
    <w:rsid w:val="005C5397"/>
    <w:rsid w:val="005C53DD"/>
    <w:rsid w:val="005C55CB"/>
    <w:rsid w:val="005C5957"/>
    <w:rsid w:val="005C5BD2"/>
    <w:rsid w:val="005C5C8D"/>
    <w:rsid w:val="005C64CE"/>
    <w:rsid w:val="005C64D1"/>
    <w:rsid w:val="005C666B"/>
    <w:rsid w:val="005C6DFA"/>
    <w:rsid w:val="005C7861"/>
    <w:rsid w:val="005C7A4F"/>
    <w:rsid w:val="005C7AB4"/>
    <w:rsid w:val="005C7C98"/>
    <w:rsid w:val="005C7DFA"/>
    <w:rsid w:val="005C7EEA"/>
    <w:rsid w:val="005D0A7C"/>
    <w:rsid w:val="005D0C6C"/>
    <w:rsid w:val="005D0CC2"/>
    <w:rsid w:val="005D0EB9"/>
    <w:rsid w:val="005D0F5F"/>
    <w:rsid w:val="005D135F"/>
    <w:rsid w:val="005D14F4"/>
    <w:rsid w:val="005D15D1"/>
    <w:rsid w:val="005D1C0B"/>
    <w:rsid w:val="005D1CA4"/>
    <w:rsid w:val="005D1D37"/>
    <w:rsid w:val="005D1F77"/>
    <w:rsid w:val="005D21BF"/>
    <w:rsid w:val="005D2254"/>
    <w:rsid w:val="005D2385"/>
    <w:rsid w:val="005D25FD"/>
    <w:rsid w:val="005D2DC5"/>
    <w:rsid w:val="005D2DE9"/>
    <w:rsid w:val="005D306A"/>
    <w:rsid w:val="005D363D"/>
    <w:rsid w:val="005D3C5A"/>
    <w:rsid w:val="005D3E9F"/>
    <w:rsid w:val="005D4516"/>
    <w:rsid w:val="005D4812"/>
    <w:rsid w:val="005D4E73"/>
    <w:rsid w:val="005D4F58"/>
    <w:rsid w:val="005D5041"/>
    <w:rsid w:val="005D55DA"/>
    <w:rsid w:val="005D5734"/>
    <w:rsid w:val="005D5DC6"/>
    <w:rsid w:val="005D5E7A"/>
    <w:rsid w:val="005D6C20"/>
    <w:rsid w:val="005D70A2"/>
    <w:rsid w:val="005D73F5"/>
    <w:rsid w:val="005D7437"/>
    <w:rsid w:val="005D75E4"/>
    <w:rsid w:val="005D7639"/>
    <w:rsid w:val="005D78E3"/>
    <w:rsid w:val="005D7912"/>
    <w:rsid w:val="005E02F1"/>
    <w:rsid w:val="005E04F6"/>
    <w:rsid w:val="005E0583"/>
    <w:rsid w:val="005E0895"/>
    <w:rsid w:val="005E0EF6"/>
    <w:rsid w:val="005E1077"/>
    <w:rsid w:val="005E1180"/>
    <w:rsid w:val="005E1194"/>
    <w:rsid w:val="005E12E5"/>
    <w:rsid w:val="005E155C"/>
    <w:rsid w:val="005E1662"/>
    <w:rsid w:val="005E186F"/>
    <w:rsid w:val="005E1C0A"/>
    <w:rsid w:val="005E1C90"/>
    <w:rsid w:val="005E1EEF"/>
    <w:rsid w:val="005E21ED"/>
    <w:rsid w:val="005E2919"/>
    <w:rsid w:val="005E2D3B"/>
    <w:rsid w:val="005E32ED"/>
    <w:rsid w:val="005E3419"/>
    <w:rsid w:val="005E3805"/>
    <w:rsid w:val="005E3CAB"/>
    <w:rsid w:val="005E3DAD"/>
    <w:rsid w:val="005E41E2"/>
    <w:rsid w:val="005E42E7"/>
    <w:rsid w:val="005E44AE"/>
    <w:rsid w:val="005E46D7"/>
    <w:rsid w:val="005E4798"/>
    <w:rsid w:val="005E4D0E"/>
    <w:rsid w:val="005E53EB"/>
    <w:rsid w:val="005E5817"/>
    <w:rsid w:val="005E5BB9"/>
    <w:rsid w:val="005E5E9F"/>
    <w:rsid w:val="005E5F34"/>
    <w:rsid w:val="005E639E"/>
    <w:rsid w:val="005E69BB"/>
    <w:rsid w:val="005E6CC1"/>
    <w:rsid w:val="005E6D0F"/>
    <w:rsid w:val="005E717B"/>
    <w:rsid w:val="005E7C23"/>
    <w:rsid w:val="005F02FB"/>
    <w:rsid w:val="005F0305"/>
    <w:rsid w:val="005F0729"/>
    <w:rsid w:val="005F0992"/>
    <w:rsid w:val="005F0ED0"/>
    <w:rsid w:val="005F0FA4"/>
    <w:rsid w:val="005F1077"/>
    <w:rsid w:val="005F16F6"/>
    <w:rsid w:val="005F19D4"/>
    <w:rsid w:val="005F1DBB"/>
    <w:rsid w:val="005F2045"/>
    <w:rsid w:val="005F2113"/>
    <w:rsid w:val="005F21E6"/>
    <w:rsid w:val="005F250C"/>
    <w:rsid w:val="005F2DAF"/>
    <w:rsid w:val="005F2F25"/>
    <w:rsid w:val="005F314F"/>
    <w:rsid w:val="005F3276"/>
    <w:rsid w:val="005F32B9"/>
    <w:rsid w:val="005F38CC"/>
    <w:rsid w:val="005F4133"/>
    <w:rsid w:val="005F458D"/>
    <w:rsid w:val="005F4673"/>
    <w:rsid w:val="005F4737"/>
    <w:rsid w:val="005F4B22"/>
    <w:rsid w:val="005F5240"/>
    <w:rsid w:val="005F52A2"/>
    <w:rsid w:val="005F52F5"/>
    <w:rsid w:val="005F5477"/>
    <w:rsid w:val="005F5BB3"/>
    <w:rsid w:val="005F5E0E"/>
    <w:rsid w:val="005F5EF8"/>
    <w:rsid w:val="005F5FE7"/>
    <w:rsid w:val="005F6807"/>
    <w:rsid w:val="005F68D2"/>
    <w:rsid w:val="005F68FB"/>
    <w:rsid w:val="005F6CB7"/>
    <w:rsid w:val="005F6DA8"/>
    <w:rsid w:val="005F6EEC"/>
    <w:rsid w:val="005F6F18"/>
    <w:rsid w:val="005F6F2A"/>
    <w:rsid w:val="00600188"/>
    <w:rsid w:val="006001D9"/>
    <w:rsid w:val="006006F1"/>
    <w:rsid w:val="00600CD7"/>
    <w:rsid w:val="00601071"/>
    <w:rsid w:val="00601263"/>
    <w:rsid w:val="0060148A"/>
    <w:rsid w:val="0060159A"/>
    <w:rsid w:val="00601AF3"/>
    <w:rsid w:val="00601DDD"/>
    <w:rsid w:val="00601E3A"/>
    <w:rsid w:val="00601E9D"/>
    <w:rsid w:val="00602125"/>
    <w:rsid w:val="00602270"/>
    <w:rsid w:val="006024AF"/>
    <w:rsid w:val="006028B1"/>
    <w:rsid w:val="00602BE2"/>
    <w:rsid w:val="006038A1"/>
    <w:rsid w:val="00603B72"/>
    <w:rsid w:val="00603D5C"/>
    <w:rsid w:val="00603EC6"/>
    <w:rsid w:val="006046DD"/>
    <w:rsid w:val="00604819"/>
    <w:rsid w:val="00604B99"/>
    <w:rsid w:val="00604E74"/>
    <w:rsid w:val="0060507C"/>
    <w:rsid w:val="00605191"/>
    <w:rsid w:val="0060553B"/>
    <w:rsid w:val="006055B0"/>
    <w:rsid w:val="00605D8F"/>
    <w:rsid w:val="00605EDF"/>
    <w:rsid w:val="006061E8"/>
    <w:rsid w:val="00606206"/>
    <w:rsid w:val="00606337"/>
    <w:rsid w:val="0060656B"/>
    <w:rsid w:val="00606614"/>
    <w:rsid w:val="00606720"/>
    <w:rsid w:val="0060672E"/>
    <w:rsid w:val="00606ED1"/>
    <w:rsid w:val="00607381"/>
    <w:rsid w:val="006075BB"/>
    <w:rsid w:val="00607D1A"/>
    <w:rsid w:val="00607E36"/>
    <w:rsid w:val="006107CF"/>
    <w:rsid w:val="00610DF2"/>
    <w:rsid w:val="00610EAB"/>
    <w:rsid w:val="006113B7"/>
    <w:rsid w:val="00611521"/>
    <w:rsid w:val="006119B5"/>
    <w:rsid w:val="00611C01"/>
    <w:rsid w:val="00611D2B"/>
    <w:rsid w:val="00611DF1"/>
    <w:rsid w:val="0061206D"/>
    <w:rsid w:val="00612076"/>
    <w:rsid w:val="006120D2"/>
    <w:rsid w:val="0061220E"/>
    <w:rsid w:val="006123E0"/>
    <w:rsid w:val="00612D13"/>
    <w:rsid w:val="006134DB"/>
    <w:rsid w:val="006135CE"/>
    <w:rsid w:val="00613A21"/>
    <w:rsid w:val="00613B7A"/>
    <w:rsid w:val="00613EF8"/>
    <w:rsid w:val="00613F0C"/>
    <w:rsid w:val="006141D9"/>
    <w:rsid w:val="0061474F"/>
    <w:rsid w:val="00614A0E"/>
    <w:rsid w:val="00615149"/>
    <w:rsid w:val="00615166"/>
    <w:rsid w:val="006152CE"/>
    <w:rsid w:val="00615358"/>
    <w:rsid w:val="00615632"/>
    <w:rsid w:val="00615A79"/>
    <w:rsid w:val="00616100"/>
    <w:rsid w:val="00616215"/>
    <w:rsid w:val="0061643D"/>
    <w:rsid w:val="00616B10"/>
    <w:rsid w:val="00616E92"/>
    <w:rsid w:val="006175E8"/>
    <w:rsid w:val="00617B19"/>
    <w:rsid w:val="00617D97"/>
    <w:rsid w:val="006206AF"/>
    <w:rsid w:val="006206F8"/>
    <w:rsid w:val="00620D52"/>
    <w:rsid w:val="00621298"/>
    <w:rsid w:val="0062130A"/>
    <w:rsid w:val="0062183E"/>
    <w:rsid w:val="006218DD"/>
    <w:rsid w:val="00621F11"/>
    <w:rsid w:val="006224FC"/>
    <w:rsid w:val="0062255A"/>
    <w:rsid w:val="006226C4"/>
    <w:rsid w:val="00622A93"/>
    <w:rsid w:val="00622D18"/>
    <w:rsid w:val="0062324B"/>
    <w:rsid w:val="006233F4"/>
    <w:rsid w:val="00623798"/>
    <w:rsid w:val="006237AD"/>
    <w:rsid w:val="006237CF"/>
    <w:rsid w:val="006239E0"/>
    <w:rsid w:val="00623CF9"/>
    <w:rsid w:val="00623DEA"/>
    <w:rsid w:val="00624280"/>
    <w:rsid w:val="0062438A"/>
    <w:rsid w:val="00624531"/>
    <w:rsid w:val="00624697"/>
    <w:rsid w:val="006249AC"/>
    <w:rsid w:val="006258AB"/>
    <w:rsid w:val="00625C80"/>
    <w:rsid w:val="00625F14"/>
    <w:rsid w:val="00625F33"/>
    <w:rsid w:val="00625FEA"/>
    <w:rsid w:val="00626183"/>
    <w:rsid w:val="006263CB"/>
    <w:rsid w:val="006266CD"/>
    <w:rsid w:val="006267B4"/>
    <w:rsid w:val="006267DF"/>
    <w:rsid w:val="006267E9"/>
    <w:rsid w:val="00626A0F"/>
    <w:rsid w:val="00626B15"/>
    <w:rsid w:val="00626CE4"/>
    <w:rsid w:val="00626D6C"/>
    <w:rsid w:val="006273B8"/>
    <w:rsid w:val="006274D4"/>
    <w:rsid w:val="00630297"/>
    <w:rsid w:val="00630416"/>
    <w:rsid w:val="00630805"/>
    <w:rsid w:val="006310DC"/>
    <w:rsid w:val="00631354"/>
    <w:rsid w:val="006319F9"/>
    <w:rsid w:val="00631BB8"/>
    <w:rsid w:val="00631CA6"/>
    <w:rsid w:val="00631F4A"/>
    <w:rsid w:val="00632028"/>
    <w:rsid w:val="006328C2"/>
    <w:rsid w:val="006329D9"/>
    <w:rsid w:val="006330DD"/>
    <w:rsid w:val="00633101"/>
    <w:rsid w:val="00633416"/>
    <w:rsid w:val="00633616"/>
    <w:rsid w:val="0063378D"/>
    <w:rsid w:val="006337D9"/>
    <w:rsid w:val="00633DC4"/>
    <w:rsid w:val="00633E92"/>
    <w:rsid w:val="0063405B"/>
    <w:rsid w:val="00634095"/>
    <w:rsid w:val="00634139"/>
    <w:rsid w:val="006346AB"/>
    <w:rsid w:val="0063473D"/>
    <w:rsid w:val="00634812"/>
    <w:rsid w:val="00634DCA"/>
    <w:rsid w:val="006351D9"/>
    <w:rsid w:val="0063597C"/>
    <w:rsid w:val="00635EBC"/>
    <w:rsid w:val="00635F05"/>
    <w:rsid w:val="00635F31"/>
    <w:rsid w:val="0063680D"/>
    <w:rsid w:val="00636850"/>
    <w:rsid w:val="0063699D"/>
    <w:rsid w:val="00636AE2"/>
    <w:rsid w:val="00636ED0"/>
    <w:rsid w:val="00637246"/>
    <w:rsid w:val="006379EA"/>
    <w:rsid w:val="00637E19"/>
    <w:rsid w:val="00637EBD"/>
    <w:rsid w:val="006403D1"/>
    <w:rsid w:val="006410AD"/>
    <w:rsid w:val="006412C4"/>
    <w:rsid w:val="00641BC5"/>
    <w:rsid w:val="00641D82"/>
    <w:rsid w:val="00641D97"/>
    <w:rsid w:val="00641DE4"/>
    <w:rsid w:val="00641E50"/>
    <w:rsid w:val="00642254"/>
    <w:rsid w:val="006422D0"/>
    <w:rsid w:val="006424E9"/>
    <w:rsid w:val="00642AFC"/>
    <w:rsid w:val="00643152"/>
    <w:rsid w:val="0064315A"/>
    <w:rsid w:val="00643251"/>
    <w:rsid w:val="006434AB"/>
    <w:rsid w:val="00643787"/>
    <w:rsid w:val="006437C4"/>
    <w:rsid w:val="00643828"/>
    <w:rsid w:val="006440CF"/>
    <w:rsid w:val="0064434E"/>
    <w:rsid w:val="006448E7"/>
    <w:rsid w:val="00644A67"/>
    <w:rsid w:val="00644AF5"/>
    <w:rsid w:val="00644D50"/>
    <w:rsid w:val="00644EE8"/>
    <w:rsid w:val="00645300"/>
    <w:rsid w:val="0064533F"/>
    <w:rsid w:val="006455AF"/>
    <w:rsid w:val="0064572D"/>
    <w:rsid w:val="00645B44"/>
    <w:rsid w:val="00645B6A"/>
    <w:rsid w:val="00645BD8"/>
    <w:rsid w:val="00645E1A"/>
    <w:rsid w:val="00645F01"/>
    <w:rsid w:val="00646424"/>
    <w:rsid w:val="0064653F"/>
    <w:rsid w:val="006466E0"/>
    <w:rsid w:val="006467F0"/>
    <w:rsid w:val="00646C76"/>
    <w:rsid w:val="00646D64"/>
    <w:rsid w:val="00646F7B"/>
    <w:rsid w:val="0064745B"/>
    <w:rsid w:val="00647498"/>
    <w:rsid w:val="00647823"/>
    <w:rsid w:val="00647A27"/>
    <w:rsid w:val="0065013D"/>
    <w:rsid w:val="00650321"/>
    <w:rsid w:val="0065033B"/>
    <w:rsid w:val="0065063F"/>
    <w:rsid w:val="00650B5B"/>
    <w:rsid w:val="00650FD5"/>
    <w:rsid w:val="0065107C"/>
    <w:rsid w:val="006515B7"/>
    <w:rsid w:val="006515E9"/>
    <w:rsid w:val="00651867"/>
    <w:rsid w:val="00651C14"/>
    <w:rsid w:val="00651D30"/>
    <w:rsid w:val="00651E70"/>
    <w:rsid w:val="006522AB"/>
    <w:rsid w:val="006523FC"/>
    <w:rsid w:val="006526EB"/>
    <w:rsid w:val="0065286B"/>
    <w:rsid w:val="00652B57"/>
    <w:rsid w:val="00652D3D"/>
    <w:rsid w:val="00653038"/>
    <w:rsid w:val="006530E9"/>
    <w:rsid w:val="006530FC"/>
    <w:rsid w:val="00653407"/>
    <w:rsid w:val="006535BA"/>
    <w:rsid w:val="00653A3E"/>
    <w:rsid w:val="00653B14"/>
    <w:rsid w:val="0065406F"/>
    <w:rsid w:val="0065451C"/>
    <w:rsid w:val="00654650"/>
    <w:rsid w:val="006547C4"/>
    <w:rsid w:val="00654A1D"/>
    <w:rsid w:val="00654C0B"/>
    <w:rsid w:val="00654E4D"/>
    <w:rsid w:val="006550E7"/>
    <w:rsid w:val="0065511F"/>
    <w:rsid w:val="00655223"/>
    <w:rsid w:val="006553F7"/>
    <w:rsid w:val="006558CD"/>
    <w:rsid w:val="00655B4D"/>
    <w:rsid w:val="00655C2B"/>
    <w:rsid w:val="006562F3"/>
    <w:rsid w:val="00656592"/>
    <w:rsid w:val="00657014"/>
    <w:rsid w:val="0065716F"/>
    <w:rsid w:val="00657318"/>
    <w:rsid w:val="00657547"/>
    <w:rsid w:val="00657862"/>
    <w:rsid w:val="0065787D"/>
    <w:rsid w:val="00657C1E"/>
    <w:rsid w:val="00657DFF"/>
    <w:rsid w:val="00657EAA"/>
    <w:rsid w:val="006603B9"/>
    <w:rsid w:val="00660575"/>
    <w:rsid w:val="00660A2A"/>
    <w:rsid w:val="00660D22"/>
    <w:rsid w:val="00660D84"/>
    <w:rsid w:val="00660E67"/>
    <w:rsid w:val="006623B6"/>
    <w:rsid w:val="00662AE0"/>
    <w:rsid w:val="00662E5D"/>
    <w:rsid w:val="0066403B"/>
    <w:rsid w:val="00664185"/>
    <w:rsid w:val="006642CA"/>
    <w:rsid w:val="006643E8"/>
    <w:rsid w:val="00664422"/>
    <w:rsid w:val="00664545"/>
    <w:rsid w:val="006646C9"/>
    <w:rsid w:val="0066490D"/>
    <w:rsid w:val="00664E12"/>
    <w:rsid w:val="00665440"/>
    <w:rsid w:val="006659AE"/>
    <w:rsid w:val="00665AA5"/>
    <w:rsid w:val="00665BC7"/>
    <w:rsid w:val="00665C29"/>
    <w:rsid w:val="00665CAA"/>
    <w:rsid w:val="00665E1F"/>
    <w:rsid w:val="006663D7"/>
    <w:rsid w:val="006665AB"/>
    <w:rsid w:val="006667D6"/>
    <w:rsid w:val="006668E3"/>
    <w:rsid w:val="006670C2"/>
    <w:rsid w:val="00667164"/>
    <w:rsid w:val="00667242"/>
    <w:rsid w:val="00667328"/>
    <w:rsid w:val="0066751F"/>
    <w:rsid w:val="0066752F"/>
    <w:rsid w:val="00667713"/>
    <w:rsid w:val="0066774E"/>
    <w:rsid w:val="00667968"/>
    <w:rsid w:val="00667B30"/>
    <w:rsid w:val="00667B31"/>
    <w:rsid w:val="006701DB"/>
    <w:rsid w:val="00670587"/>
    <w:rsid w:val="00670592"/>
    <w:rsid w:val="0067104E"/>
    <w:rsid w:val="00671AB9"/>
    <w:rsid w:val="006724ED"/>
    <w:rsid w:val="0067261C"/>
    <w:rsid w:val="00672EAE"/>
    <w:rsid w:val="00673046"/>
    <w:rsid w:val="006731E2"/>
    <w:rsid w:val="006734AE"/>
    <w:rsid w:val="0067371C"/>
    <w:rsid w:val="0067382E"/>
    <w:rsid w:val="00673DCF"/>
    <w:rsid w:val="00674094"/>
    <w:rsid w:val="00674432"/>
    <w:rsid w:val="0067468F"/>
    <w:rsid w:val="00674AAA"/>
    <w:rsid w:val="00674BC1"/>
    <w:rsid w:val="00674BE7"/>
    <w:rsid w:val="00674C8D"/>
    <w:rsid w:val="00674FF6"/>
    <w:rsid w:val="00675069"/>
    <w:rsid w:val="006757A0"/>
    <w:rsid w:val="00675882"/>
    <w:rsid w:val="00675C94"/>
    <w:rsid w:val="00675D79"/>
    <w:rsid w:val="006760CA"/>
    <w:rsid w:val="00676144"/>
    <w:rsid w:val="006763B0"/>
    <w:rsid w:val="00676454"/>
    <w:rsid w:val="006766E4"/>
    <w:rsid w:val="0067680A"/>
    <w:rsid w:val="00676A66"/>
    <w:rsid w:val="006770B7"/>
    <w:rsid w:val="00677265"/>
    <w:rsid w:val="0067778E"/>
    <w:rsid w:val="006778C9"/>
    <w:rsid w:val="00677E42"/>
    <w:rsid w:val="00680259"/>
    <w:rsid w:val="0068027F"/>
    <w:rsid w:val="006802A8"/>
    <w:rsid w:val="0068064F"/>
    <w:rsid w:val="006808B5"/>
    <w:rsid w:val="00681127"/>
    <w:rsid w:val="00681447"/>
    <w:rsid w:val="006815A0"/>
    <w:rsid w:val="0068201A"/>
    <w:rsid w:val="00682125"/>
    <w:rsid w:val="006827CE"/>
    <w:rsid w:val="0068300B"/>
    <w:rsid w:val="006831E4"/>
    <w:rsid w:val="006835B6"/>
    <w:rsid w:val="006835F3"/>
    <w:rsid w:val="00683957"/>
    <w:rsid w:val="0068399E"/>
    <w:rsid w:val="00684036"/>
    <w:rsid w:val="006848E7"/>
    <w:rsid w:val="0068490C"/>
    <w:rsid w:val="0068491C"/>
    <w:rsid w:val="00684961"/>
    <w:rsid w:val="00684A9B"/>
    <w:rsid w:val="00684DCB"/>
    <w:rsid w:val="006852ED"/>
    <w:rsid w:val="006854F2"/>
    <w:rsid w:val="006855A1"/>
    <w:rsid w:val="00685BB4"/>
    <w:rsid w:val="00686127"/>
    <w:rsid w:val="0068696E"/>
    <w:rsid w:val="006869A9"/>
    <w:rsid w:val="00686B6C"/>
    <w:rsid w:val="00686C80"/>
    <w:rsid w:val="00686D03"/>
    <w:rsid w:val="00687344"/>
    <w:rsid w:val="00687577"/>
    <w:rsid w:val="006875D3"/>
    <w:rsid w:val="006879B8"/>
    <w:rsid w:val="00687BC9"/>
    <w:rsid w:val="00687E75"/>
    <w:rsid w:val="00687FD4"/>
    <w:rsid w:val="0069039E"/>
    <w:rsid w:val="00690671"/>
    <w:rsid w:val="0069090B"/>
    <w:rsid w:val="00690A33"/>
    <w:rsid w:val="00690CA6"/>
    <w:rsid w:val="00690DC8"/>
    <w:rsid w:val="00691005"/>
    <w:rsid w:val="006910FA"/>
    <w:rsid w:val="006911CE"/>
    <w:rsid w:val="00691397"/>
    <w:rsid w:val="0069169D"/>
    <w:rsid w:val="006917C5"/>
    <w:rsid w:val="00691F66"/>
    <w:rsid w:val="00691FF8"/>
    <w:rsid w:val="00692469"/>
    <w:rsid w:val="00692498"/>
    <w:rsid w:val="00692CA8"/>
    <w:rsid w:val="00692E45"/>
    <w:rsid w:val="0069301A"/>
    <w:rsid w:val="006932B3"/>
    <w:rsid w:val="0069347D"/>
    <w:rsid w:val="006936F2"/>
    <w:rsid w:val="0069381D"/>
    <w:rsid w:val="00693861"/>
    <w:rsid w:val="0069389B"/>
    <w:rsid w:val="0069404C"/>
    <w:rsid w:val="0069405A"/>
    <w:rsid w:val="00694483"/>
    <w:rsid w:val="0069469F"/>
    <w:rsid w:val="0069475F"/>
    <w:rsid w:val="00694B25"/>
    <w:rsid w:val="0069503F"/>
    <w:rsid w:val="00695085"/>
    <w:rsid w:val="0069511A"/>
    <w:rsid w:val="006951BE"/>
    <w:rsid w:val="00695265"/>
    <w:rsid w:val="006953D7"/>
    <w:rsid w:val="006958EA"/>
    <w:rsid w:val="00695931"/>
    <w:rsid w:val="00695FE4"/>
    <w:rsid w:val="0069655D"/>
    <w:rsid w:val="00696B60"/>
    <w:rsid w:val="00696C74"/>
    <w:rsid w:val="00696CBB"/>
    <w:rsid w:val="00696D8C"/>
    <w:rsid w:val="00696EF2"/>
    <w:rsid w:val="006970AA"/>
    <w:rsid w:val="006970DC"/>
    <w:rsid w:val="00697177"/>
    <w:rsid w:val="006973AD"/>
    <w:rsid w:val="006973D1"/>
    <w:rsid w:val="00697ABC"/>
    <w:rsid w:val="00697F11"/>
    <w:rsid w:val="006A011E"/>
    <w:rsid w:val="006A0146"/>
    <w:rsid w:val="006A0481"/>
    <w:rsid w:val="006A0542"/>
    <w:rsid w:val="006A06B5"/>
    <w:rsid w:val="006A095F"/>
    <w:rsid w:val="006A0B0F"/>
    <w:rsid w:val="006A14DF"/>
    <w:rsid w:val="006A191C"/>
    <w:rsid w:val="006A1976"/>
    <w:rsid w:val="006A1A37"/>
    <w:rsid w:val="006A1A47"/>
    <w:rsid w:val="006A1AB3"/>
    <w:rsid w:val="006A1C4D"/>
    <w:rsid w:val="006A1C5D"/>
    <w:rsid w:val="006A1C86"/>
    <w:rsid w:val="006A2091"/>
    <w:rsid w:val="006A20CE"/>
    <w:rsid w:val="006A23FA"/>
    <w:rsid w:val="006A2B25"/>
    <w:rsid w:val="006A2C1A"/>
    <w:rsid w:val="006A3A47"/>
    <w:rsid w:val="006A3B81"/>
    <w:rsid w:val="006A3BE3"/>
    <w:rsid w:val="006A3C99"/>
    <w:rsid w:val="006A3F36"/>
    <w:rsid w:val="006A42B8"/>
    <w:rsid w:val="006A46C1"/>
    <w:rsid w:val="006A478C"/>
    <w:rsid w:val="006A4DA5"/>
    <w:rsid w:val="006A4EE9"/>
    <w:rsid w:val="006A52F0"/>
    <w:rsid w:val="006A53CE"/>
    <w:rsid w:val="006A5456"/>
    <w:rsid w:val="006A5B7F"/>
    <w:rsid w:val="006A5C46"/>
    <w:rsid w:val="006A611B"/>
    <w:rsid w:val="006A6331"/>
    <w:rsid w:val="006A6354"/>
    <w:rsid w:val="006A65CB"/>
    <w:rsid w:val="006A6768"/>
    <w:rsid w:val="006A67FF"/>
    <w:rsid w:val="006A6AD9"/>
    <w:rsid w:val="006A6E1E"/>
    <w:rsid w:val="006A768A"/>
    <w:rsid w:val="006A7741"/>
    <w:rsid w:val="006A7AF9"/>
    <w:rsid w:val="006A7FC8"/>
    <w:rsid w:val="006B03E4"/>
    <w:rsid w:val="006B075B"/>
    <w:rsid w:val="006B0A04"/>
    <w:rsid w:val="006B0AC1"/>
    <w:rsid w:val="006B1364"/>
    <w:rsid w:val="006B14AC"/>
    <w:rsid w:val="006B14C6"/>
    <w:rsid w:val="006B19D0"/>
    <w:rsid w:val="006B1C97"/>
    <w:rsid w:val="006B1FF5"/>
    <w:rsid w:val="006B224B"/>
    <w:rsid w:val="006B24C6"/>
    <w:rsid w:val="006B271B"/>
    <w:rsid w:val="006B2738"/>
    <w:rsid w:val="006B2769"/>
    <w:rsid w:val="006B27CD"/>
    <w:rsid w:val="006B2B22"/>
    <w:rsid w:val="006B37D8"/>
    <w:rsid w:val="006B3C18"/>
    <w:rsid w:val="006B3E16"/>
    <w:rsid w:val="006B44D6"/>
    <w:rsid w:val="006B4575"/>
    <w:rsid w:val="006B460D"/>
    <w:rsid w:val="006B465A"/>
    <w:rsid w:val="006B4B90"/>
    <w:rsid w:val="006B4E61"/>
    <w:rsid w:val="006B5225"/>
    <w:rsid w:val="006B53B0"/>
    <w:rsid w:val="006B5802"/>
    <w:rsid w:val="006B5D49"/>
    <w:rsid w:val="006B613D"/>
    <w:rsid w:val="006B63D0"/>
    <w:rsid w:val="006B6412"/>
    <w:rsid w:val="006B6553"/>
    <w:rsid w:val="006B6674"/>
    <w:rsid w:val="006B66AD"/>
    <w:rsid w:val="006B684C"/>
    <w:rsid w:val="006B6D10"/>
    <w:rsid w:val="006B6D1C"/>
    <w:rsid w:val="006B6D83"/>
    <w:rsid w:val="006B6E39"/>
    <w:rsid w:val="006B6E8C"/>
    <w:rsid w:val="006B72CD"/>
    <w:rsid w:val="006B73B9"/>
    <w:rsid w:val="006B77DE"/>
    <w:rsid w:val="006B7931"/>
    <w:rsid w:val="006B7B45"/>
    <w:rsid w:val="006B7BF0"/>
    <w:rsid w:val="006B7D4F"/>
    <w:rsid w:val="006B7D93"/>
    <w:rsid w:val="006C043E"/>
    <w:rsid w:val="006C09D4"/>
    <w:rsid w:val="006C0A7F"/>
    <w:rsid w:val="006C0B9A"/>
    <w:rsid w:val="006C0C8A"/>
    <w:rsid w:val="006C1058"/>
    <w:rsid w:val="006C185A"/>
    <w:rsid w:val="006C18B8"/>
    <w:rsid w:val="006C1D93"/>
    <w:rsid w:val="006C1DE3"/>
    <w:rsid w:val="006C257F"/>
    <w:rsid w:val="006C2656"/>
    <w:rsid w:val="006C292E"/>
    <w:rsid w:val="006C2ACC"/>
    <w:rsid w:val="006C2E6F"/>
    <w:rsid w:val="006C3036"/>
    <w:rsid w:val="006C3656"/>
    <w:rsid w:val="006C3D36"/>
    <w:rsid w:val="006C4DA1"/>
    <w:rsid w:val="006C4DAA"/>
    <w:rsid w:val="006C509E"/>
    <w:rsid w:val="006C50DE"/>
    <w:rsid w:val="006C559C"/>
    <w:rsid w:val="006C583C"/>
    <w:rsid w:val="006C5893"/>
    <w:rsid w:val="006C6095"/>
    <w:rsid w:val="006C62A5"/>
    <w:rsid w:val="006C62E3"/>
    <w:rsid w:val="006C63D8"/>
    <w:rsid w:val="006C67C5"/>
    <w:rsid w:val="006C685D"/>
    <w:rsid w:val="006C6A3D"/>
    <w:rsid w:val="006C6C07"/>
    <w:rsid w:val="006C6FED"/>
    <w:rsid w:val="006C6FFB"/>
    <w:rsid w:val="006C718F"/>
    <w:rsid w:val="006C738A"/>
    <w:rsid w:val="006D011D"/>
    <w:rsid w:val="006D05A2"/>
    <w:rsid w:val="006D08C1"/>
    <w:rsid w:val="006D0C05"/>
    <w:rsid w:val="006D1490"/>
    <w:rsid w:val="006D1AB2"/>
    <w:rsid w:val="006D1B46"/>
    <w:rsid w:val="006D1D2E"/>
    <w:rsid w:val="006D1F15"/>
    <w:rsid w:val="006D20E5"/>
    <w:rsid w:val="006D2136"/>
    <w:rsid w:val="006D2A60"/>
    <w:rsid w:val="006D2E72"/>
    <w:rsid w:val="006D30B1"/>
    <w:rsid w:val="006D30F2"/>
    <w:rsid w:val="006D3ACB"/>
    <w:rsid w:val="006D3D14"/>
    <w:rsid w:val="006D3D3D"/>
    <w:rsid w:val="006D4275"/>
    <w:rsid w:val="006D4279"/>
    <w:rsid w:val="006D4A59"/>
    <w:rsid w:val="006D4AED"/>
    <w:rsid w:val="006D52F4"/>
    <w:rsid w:val="006D5B10"/>
    <w:rsid w:val="006D5D01"/>
    <w:rsid w:val="006D5D19"/>
    <w:rsid w:val="006D5EE6"/>
    <w:rsid w:val="006D6249"/>
    <w:rsid w:val="006D64CE"/>
    <w:rsid w:val="006D67F5"/>
    <w:rsid w:val="006D6A61"/>
    <w:rsid w:val="006D6E12"/>
    <w:rsid w:val="006D6E94"/>
    <w:rsid w:val="006D7276"/>
    <w:rsid w:val="006D72EF"/>
    <w:rsid w:val="006D790C"/>
    <w:rsid w:val="006D7D33"/>
    <w:rsid w:val="006D7E00"/>
    <w:rsid w:val="006E03AF"/>
    <w:rsid w:val="006E070D"/>
    <w:rsid w:val="006E1A15"/>
    <w:rsid w:val="006E1A16"/>
    <w:rsid w:val="006E1D5D"/>
    <w:rsid w:val="006E217D"/>
    <w:rsid w:val="006E2243"/>
    <w:rsid w:val="006E26F6"/>
    <w:rsid w:val="006E2D94"/>
    <w:rsid w:val="006E2E59"/>
    <w:rsid w:val="006E30E6"/>
    <w:rsid w:val="006E3116"/>
    <w:rsid w:val="006E3822"/>
    <w:rsid w:val="006E3E70"/>
    <w:rsid w:val="006E40B4"/>
    <w:rsid w:val="006E4327"/>
    <w:rsid w:val="006E47B7"/>
    <w:rsid w:val="006E4B08"/>
    <w:rsid w:val="006E4B36"/>
    <w:rsid w:val="006E4E09"/>
    <w:rsid w:val="006E51C2"/>
    <w:rsid w:val="006E5594"/>
    <w:rsid w:val="006E57E1"/>
    <w:rsid w:val="006E5A63"/>
    <w:rsid w:val="006E5C4B"/>
    <w:rsid w:val="006E6065"/>
    <w:rsid w:val="006E6978"/>
    <w:rsid w:val="006E6B49"/>
    <w:rsid w:val="006E6CFD"/>
    <w:rsid w:val="006E717A"/>
    <w:rsid w:val="006E7192"/>
    <w:rsid w:val="006E7596"/>
    <w:rsid w:val="006E75E3"/>
    <w:rsid w:val="006E7887"/>
    <w:rsid w:val="006E78A7"/>
    <w:rsid w:val="006E7A37"/>
    <w:rsid w:val="006F05FD"/>
    <w:rsid w:val="006F0899"/>
    <w:rsid w:val="006F0C0C"/>
    <w:rsid w:val="006F0D64"/>
    <w:rsid w:val="006F0FE5"/>
    <w:rsid w:val="006F1AE9"/>
    <w:rsid w:val="006F1B17"/>
    <w:rsid w:val="006F1BD5"/>
    <w:rsid w:val="006F1BE5"/>
    <w:rsid w:val="006F1DCA"/>
    <w:rsid w:val="006F227F"/>
    <w:rsid w:val="006F228B"/>
    <w:rsid w:val="006F23F9"/>
    <w:rsid w:val="006F242E"/>
    <w:rsid w:val="006F24D1"/>
    <w:rsid w:val="006F2901"/>
    <w:rsid w:val="006F2A90"/>
    <w:rsid w:val="006F2AD2"/>
    <w:rsid w:val="006F2B50"/>
    <w:rsid w:val="006F2C66"/>
    <w:rsid w:val="006F2E45"/>
    <w:rsid w:val="006F3247"/>
    <w:rsid w:val="006F3960"/>
    <w:rsid w:val="006F3A66"/>
    <w:rsid w:val="006F3F72"/>
    <w:rsid w:val="006F427E"/>
    <w:rsid w:val="006F42CA"/>
    <w:rsid w:val="006F4555"/>
    <w:rsid w:val="006F459D"/>
    <w:rsid w:val="006F4868"/>
    <w:rsid w:val="006F48FE"/>
    <w:rsid w:val="006F4938"/>
    <w:rsid w:val="006F4BA5"/>
    <w:rsid w:val="006F4C43"/>
    <w:rsid w:val="006F594F"/>
    <w:rsid w:val="006F5A11"/>
    <w:rsid w:val="006F5B9A"/>
    <w:rsid w:val="006F5F61"/>
    <w:rsid w:val="006F69FA"/>
    <w:rsid w:val="006F6C13"/>
    <w:rsid w:val="006F6D56"/>
    <w:rsid w:val="006F7078"/>
    <w:rsid w:val="006F71E0"/>
    <w:rsid w:val="006F735A"/>
    <w:rsid w:val="006F74B5"/>
    <w:rsid w:val="006F76AF"/>
    <w:rsid w:val="006F77B4"/>
    <w:rsid w:val="006F7FAA"/>
    <w:rsid w:val="006F7FDA"/>
    <w:rsid w:val="00700DF2"/>
    <w:rsid w:val="00700E08"/>
    <w:rsid w:val="007013B9"/>
    <w:rsid w:val="0070149A"/>
    <w:rsid w:val="007014B3"/>
    <w:rsid w:val="00701D9E"/>
    <w:rsid w:val="00701DD7"/>
    <w:rsid w:val="00702385"/>
    <w:rsid w:val="0070242C"/>
    <w:rsid w:val="007025BA"/>
    <w:rsid w:val="00702816"/>
    <w:rsid w:val="00702B28"/>
    <w:rsid w:val="00702C7F"/>
    <w:rsid w:val="00702D54"/>
    <w:rsid w:val="0070336E"/>
    <w:rsid w:val="0070364E"/>
    <w:rsid w:val="00703652"/>
    <w:rsid w:val="007039EC"/>
    <w:rsid w:val="00703A1B"/>
    <w:rsid w:val="00703E00"/>
    <w:rsid w:val="00704079"/>
    <w:rsid w:val="007041B9"/>
    <w:rsid w:val="0070457E"/>
    <w:rsid w:val="007051B1"/>
    <w:rsid w:val="00705A72"/>
    <w:rsid w:val="00705FE5"/>
    <w:rsid w:val="007060B1"/>
    <w:rsid w:val="007061E9"/>
    <w:rsid w:val="007064F3"/>
    <w:rsid w:val="00706AB8"/>
    <w:rsid w:val="00706C14"/>
    <w:rsid w:val="00707281"/>
    <w:rsid w:val="007072A5"/>
    <w:rsid w:val="0070765F"/>
    <w:rsid w:val="007079FF"/>
    <w:rsid w:val="00707A1E"/>
    <w:rsid w:val="00707ED2"/>
    <w:rsid w:val="00710103"/>
    <w:rsid w:val="007106F7"/>
    <w:rsid w:val="0071099F"/>
    <w:rsid w:val="00710CDD"/>
    <w:rsid w:val="00710D67"/>
    <w:rsid w:val="00710F65"/>
    <w:rsid w:val="00711660"/>
    <w:rsid w:val="00712053"/>
    <w:rsid w:val="0071246C"/>
    <w:rsid w:val="007125CA"/>
    <w:rsid w:val="00713006"/>
    <w:rsid w:val="00713525"/>
    <w:rsid w:val="007135F9"/>
    <w:rsid w:val="007137BC"/>
    <w:rsid w:val="00713E2D"/>
    <w:rsid w:val="00713F91"/>
    <w:rsid w:val="00714002"/>
    <w:rsid w:val="007144A9"/>
    <w:rsid w:val="007145A0"/>
    <w:rsid w:val="00714A8C"/>
    <w:rsid w:val="00714CD5"/>
    <w:rsid w:val="007157F1"/>
    <w:rsid w:val="00715B2C"/>
    <w:rsid w:val="00715BD8"/>
    <w:rsid w:val="00715C5B"/>
    <w:rsid w:val="00715D47"/>
    <w:rsid w:val="0071612F"/>
    <w:rsid w:val="0071624E"/>
    <w:rsid w:val="00716892"/>
    <w:rsid w:val="00716A44"/>
    <w:rsid w:val="00716C7A"/>
    <w:rsid w:val="00717223"/>
    <w:rsid w:val="00717373"/>
    <w:rsid w:val="00717375"/>
    <w:rsid w:val="007174EC"/>
    <w:rsid w:val="007177D1"/>
    <w:rsid w:val="00717964"/>
    <w:rsid w:val="00717FBF"/>
    <w:rsid w:val="00720545"/>
    <w:rsid w:val="00720E35"/>
    <w:rsid w:val="00721373"/>
    <w:rsid w:val="0072149E"/>
    <w:rsid w:val="007216A1"/>
    <w:rsid w:val="00721C71"/>
    <w:rsid w:val="007222BA"/>
    <w:rsid w:val="007226B4"/>
    <w:rsid w:val="007226E0"/>
    <w:rsid w:val="00722EEF"/>
    <w:rsid w:val="00723502"/>
    <w:rsid w:val="00723583"/>
    <w:rsid w:val="00723648"/>
    <w:rsid w:val="00723D7B"/>
    <w:rsid w:val="00724266"/>
    <w:rsid w:val="007244D1"/>
    <w:rsid w:val="00724530"/>
    <w:rsid w:val="007245E4"/>
    <w:rsid w:val="007246D4"/>
    <w:rsid w:val="00724739"/>
    <w:rsid w:val="00724770"/>
    <w:rsid w:val="007248E2"/>
    <w:rsid w:val="0072499D"/>
    <w:rsid w:val="007249D5"/>
    <w:rsid w:val="007249E0"/>
    <w:rsid w:val="00724A99"/>
    <w:rsid w:val="00724B44"/>
    <w:rsid w:val="00724E54"/>
    <w:rsid w:val="00725053"/>
    <w:rsid w:val="0072549E"/>
    <w:rsid w:val="00725521"/>
    <w:rsid w:val="00725CDF"/>
    <w:rsid w:val="00725EF7"/>
    <w:rsid w:val="007265F3"/>
    <w:rsid w:val="007269AE"/>
    <w:rsid w:val="00726B8A"/>
    <w:rsid w:val="00726CB0"/>
    <w:rsid w:val="00726EE5"/>
    <w:rsid w:val="007272E7"/>
    <w:rsid w:val="00727568"/>
    <w:rsid w:val="00727A8F"/>
    <w:rsid w:val="00727B95"/>
    <w:rsid w:val="00727CCE"/>
    <w:rsid w:val="00730505"/>
    <w:rsid w:val="007305B4"/>
    <w:rsid w:val="00730D58"/>
    <w:rsid w:val="00730F5E"/>
    <w:rsid w:val="007318CB"/>
    <w:rsid w:val="007319AB"/>
    <w:rsid w:val="00732575"/>
    <w:rsid w:val="007326FF"/>
    <w:rsid w:val="00732826"/>
    <w:rsid w:val="00732B1B"/>
    <w:rsid w:val="00732EC7"/>
    <w:rsid w:val="00732FB1"/>
    <w:rsid w:val="00733021"/>
    <w:rsid w:val="00733523"/>
    <w:rsid w:val="00733640"/>
    <w:rsid w:val="00733B76"/>
    <w:rsid w:val="00733BE8"/>
    <w:rsid w:val="00734361"/>
    <w:rsid w:val="007344FE"/>
    <w:rsid w:val="00734BCA"/>
    <w:rsid w:val="00734DB0"/>
    <w:rsid w:val="007353AB"/>
    <w:rsid w:val="0073582E"/>
    <w:rsid w:val="00735DD9"/>
    <w:rsid w:val="00735F05"/>
    <w:rsid w:val="007361CB"/>
    <w:rsid w:val="00736C62"/>
    <w:rsid w:val="00736EA6"/>
    <w:rsid w:val="007370C4"/>
    <w:rsid w:val="007373A6"/>
    <w:rsid w:val="0073741C"/>
    <w:rsid w:val="007376D4"/>
    <w:rsid w:val="00737E71"/>
    <w:rsid w:val="007405AA"/>
    <w:rsid w:val="0074067F"/>
    <w:rsid w:val="007406DB"/>
    <w:rsid w:val="00740B36"/>
    <w:rsid w:val="00740D1A"/>
    <w:rsid w:val="00740FED"/>
    <w:rsid w:val="007411E2"/>
    <w:rsid w:val="00741337"/>
    <w:rsid w:val="0074173E"/>
    <w:rsid w:val="00741C47"/>
    <w:rsid w:val="00741ED3"/>
    <w:rsid w:val="0074201C"/>
    <w:rsid w:val="00742381"/>
    <w:rsid w:val="0074265A"/>
    <w:rsid w:val="00742712"/>
    <w:rsid w:val="00742787"/>
    <w:rsid w:val="00742C28"/>
    <w:rsid w:val="00742CEA"/>
    <w:rsid w:val="0074302F"/>
    <w:rsid w:val="00743E15"/>
    <w:rsid w:val="00743F95"/>
    <w:rsid w:val="0074426F"/>
    <w:rsid w:val="00744671"/>
    <w:rsid w:val="0074485B"/>
    <w:rsid w:val="007448AA"/>
    <w:rsid w:val="00745349"/>
    <w:rsid w:val="00745703"/>
    <w:rsid w:val="007457B4"/>
    <w:rsid w:val="007457DA"/>
    <w:rsid w:val="007457EE"/>
    <w:rsid w:val="00745B59"/>
    <w:rsid w:val="00745BC4"/>
    <w:rsid w:val="00745D01"/>
    <w:rsid w:val="00745F1D"/>
    <w:rsid w:val="00745F52"/>
    <w:rsid w:val="00746377"/>
    <w:rsid w:val="007464FC"/>
    <w:rsid w:val="00746AA3"/>
    <w:rsid w:val="00746F1B"/>
    <w:rsid w:val="007470A8"/>
    <w:rsid w:val="00747309"/>
    <w:rsid w:val="00747409"/>
    <w:rsid w:val="0074755B"/>
    <w:rsid w:val="00747563"/>
    <w:rsid w:val="007479C3"/>
    <w:rsid w:val="00747A03"/>
    <w:rsid w:val="00747DF5"/>
    <w:rsid w:val="00747E4E"/>
    <w:rsid w:val="007500FC"/>
    <w:rsid w:val="007507C8"/>
    <w:rsid w:val="00750BEE"/>
    <w:rsid w:val="00750ED0"/>
    <w:rsid w:val="00751330"/>
    <w:rsid w:val="007514DF"/>
    <w:rsid w:val="007517BB"/>
    <w:rsid w:val="007522CF"/>
    <w:rsid w:val="0075239E"/>
    <w:rsid w:val="00752639"/>
    <w:rsid w:val="00752DF4"/>
    <w:rsid w:val="00752E44"/>
    <w:rsid w:val="007530D7"/>
    <w:rsid w:val="0075311A"/>
    <w:rsid w:val="00753191"/>
    <w:rsid w:val="007531E3"/>
    <w:rsid w:val="00753590"/>
    <w:rsid w:val="00753886"/>
    <w:rsid w:val="00753BAC"/>
    <w:rsid w:val="00754680"/>
    <w:rsid w:val="007546C1"/>
    <w:rsid w:val="00754A47"/>
    <w:rsid w:val="00755670"/>
    <w:rsid w:val="007556DC"/>
    <w:rsid w:val="007557B5"/>
    <w:rsid w:val="00755914"/>
    <w:rsid w:val="00756A57"/>
    <w:rsid w:val="007575D1"/>
    <w:rsid w:val="00757B48"/>
    <w:rsid w:val="00757D7E"/>
    <w:rsid w:val="00757EC3"/>
    <w:rsid w:val="00757EF4"/>
    <w:rsid w:val="00757FC6"/>
    <w:rsid w:val="00760081"/>
    <w:rsid w:val="007602FB"/>
    <w:rsid w:val="0076044B"/>
    <w:rsid w:val="00760967"/>
    <w:rsid w:val="00760BCB"/>
    <w:rsid w:val="00760C23"/>
    <w:rsid w:val="00760E5A"/>
    <w:rsid w:val="007611F0"/>
    <w:rsid w:val="0076163B"/>
    <w:rsid w:val="007619D7"/>
    <w:rsid w:val="00761D8B"/>
    <w:rsid w:val="00761EB2"/>
    <w:rsid w:val="00762194"/>
    <w:rsid w:val="00762BA9"/>
    <w:rsid w:val="00762DE3"/>
    <w:rsid w:val="00763008"/>
    <w:rsid w:val="0076331C"/>
    <w:rsid w:val="0076345B"/>
    <w:rsid w:val="007634DD"/>
    <w:rsid w:val="0076395B"/>
    <w:rsid w:val="00763A8C"/>
    <w:rsid w:val="00763BF8"/>
    <w:rsid w:val="00763E35"/>
    <w:rsid w:val="00763FA6"/>
    <w:rsid w:val="0076412B"/>
    <w:rsid w:val="0076413B"/>
    <w:rsid w:val="007642D3"/>
    <w:rsid w:val="0076491F"/>
    <w:rsid w:val="00764D3A"/>
    <w:rsid w:val="007654BA"/>
    <w:rsid w:val="00765EA9"/>
    <w:rsid w:val="0076646B"/>
    <w:rsid w:val="00766820"/>
    <w:rsid w:val="00766860"/>
    <w:rsid w:val="00766A98"/>
    <w:rsid w:val="00766B01"/>
    <w:rsid w:val="00766B40"/>
    <w:rsid w:val="00766C8D"/>
    <w:rsid w:val="00766F45"/>
    <w:rsid w:val="007671D3"/>
    <w:rsid w:val="00767641"/>
    <w:rsid w:val="007676AB"/>
    <w:rsid w:val="007679B5"/>
    <w:rsid w:val="00767A46"/>
    <w:rsid w:val="00767C20"/>
    <w:rsid w:val="00767D16"/>
    <w:rsid w:val="00767F23"/>
    <w:rsid w:val="007709A8"/>
    <w:rsid w:val="00770ED7"/>
    <w:rsid w:val="00771372"/>
    <w:rsid w:val="007716FA"/>
    <w:rsid w:val="00771891"/>
    <w:rsid w:val="0077200C"/>
    <w:rsid w:val="007720AA"/>
    <w:rsid w:val="0077253F"/>
    <w:rsid w:val="007726A5"/>
    <w:rsid w:val="00772F63"/>
    <w:rsid w:val="00773121"/>
    <w:rsid w:val="00773364"/>
    <w:rsid w:val="0077339B"/>
    <w:rsid w:val="007734FA"/>
    <w:rsid w:val="0077364B"/>
    <w:rsid w:val="00774193"/>
    <w:rsid w:val="007741C3"/>
    <w:rsid w:val="00774374"/>
    <w:rsid w:val="00774405"/>
    <w:rsid w:val="007744B5"/>
    <w:rsid w:val="00774511"/>
    <w:rsid w:val="0077456B"/>
    <w:rsid w:val="007747AE"/>
    <w:rsid w:val="00774B89"/>
    <w:rsid w:val="00774BC2"/>
    <w:rsid w:val="00774C7F"/>
    <w:rsid w:val="007751DF"/>
    <w:rsid w:val="007756A0"/>
    <w:rsid w:val="007756D9"/>
    <w:rsid w:val="00775792"/>
    <w:rsid w:val="00775864"/>
    <w:rsid w:val="00775F04"/>
    <w:rsid w:val="007764FF"/>
    <w:rsid w:val="0077667F"/>
    <w:rsid w:val="00776803"/>
    <w:rsid w:val="00776B67"/>
    <w:rsid w:val="00776F4B"/>
    <w:rsid w:val="00777038"/>
    <w:rsid w:val="007770A7"/>
    <w:rsid w:val="0077719D"/>
    <w:rsid w:val="007779F9"/>
    <w:rsid w:val="00777D42"/>
    <w:rsid w:val="00780515"/>
    <w:rsid w:val="0078054D"/>
    <w:rsid w:val="00780748"/>
    <w:rsid w:val="00780D80"/>
    <w:rsid w:val="00780FF8"/>
    <w:rsid w:val="00781200"/>
    <w:rsid w:val="0078120A"/>
    <w:rsid w:val="007813FD"/>
    <w:rsid w:val="007814EB"/>
    <w:rsid w:val="0078155A"/>
    <w:rsid w:val="00781632"/>
    <w:rsid w:val="007818BD"/>
    <w:rsid w:val="00781BD5"/>
    <w:rsid w:val="007821A3"/>
    <w:rsid w:val="0078246B"/>
    <w:rsid w:val="00782569"/>
    <w:rsid w:val="007826FE"/>
    <w:rsid w:val="00782BAD"/>
    <w:rsid w:val="00782D59"/>
    <w:rsid w:val="00782E15"/>
    <w:rsid w:val="0078301B"/>
    <w:rsid w:val="007832C4"/>
    <w:rsid w:val="00783302"/>
    <w:rsid w:val="007839F3"/>
    <w:rsid w:val="00783C37"/>
    <w:rsid w:val="00783DF4"/>
    <w:rsid w:val="00783E7F"/>
    <w:rsid w:val="00783F5B"/>
    <w:rsid w:val="00784385"/>
    <w:rsid w:val="007848FF"/>
    <w:rsid w:val="00784911"/>
    <w:rsid w:val="00785077"/>
    <w:rsid w:val="00785503"/>
    <w:rsid w:val="00785577"/>
    <w:rsid w:val="007856DD"/>
    <w:rsid w:val="007857A5"/>
    <w:rsid w:val="007857E4"/>
    <w:rsid w:val="00785BCA"/>
    <w:rsid w:val="00785D74"/>
    <w:rsid w:val="00785D7C"/>
    <w:rsid w:val="00785FE5"/>
    <w:rsid w:val="0078616F"/>
    <w:rsid w:val="00786E3A"/>
    <w:rsid w:val="00787207"/>
    <w:rsid w:val="00787431"/>
    <w:rsid w:val="00787450"/>
    <w:rsid w:val="007875F6"/>
    <w:rsid w:val="0078787D"/>
    <w:rsid w:val="00787A23"/>
    <w:rsid w:val="00787B1B"/>
    <w:rsid w:val="0079044A"/>
    <w:rsid w:val="00790523"/>
    <w:rsid w:val="007905E7"/>
    <w:rsid w:val="00790AA0"/>
    <w:rsid w:val="00790FEB"/>
    <w:rsid w:val="0079194F"/>
    <w:rsid w:val="00792171"/>
    <w:rsid w:val="00792209"/>
    <w:rsid w:val="0079225B"/>
    <w:rsid w:val="00792B9E"/>
    <w:rsid w:val="007931E8"/>
    <w:rsid w:val="0079374C"/>
    <w:rsid w:val="007938BB"/>
    <w:rsid w:val="00793B46"/>
    <w:rsid w:val="00793F02"/>
    <w:rsid w:val="00794321"/>
    <w:rsid w:val="00794B06"/>
    <w:rsid w:val="0079501E"/>
    <w:rsid w:val="007950C4"/>
    <w:rsid w:val="0079528A"/>
    <w:rsid w:val="007958DA"/>
    <w:rsid w:val="00795940"/>
    <w:rsid w:val="00795A51"/>
    <w:rsid w:val="007961B4"/>
    <w:rsid w:val="00796911"/>
    <w:rsid w:val="007969CE"/>
    <w:rsid w:val="007969E1"/>
    <w:rsid w:val="007969FD"/>
    <w:rsid w:val="00796C6C"/>
    <w:rsid w:val="00796FC9"/>
    <w:rsid w:val="00797246"/>
    <w:rsid w:val="00797571"/>
    <w:rsid w:val="007977C0"/>
    <w:rsid w:val="00797B8C"/>
    <w:rsid w:val="00797B8F"/>
    <w:rsid w:val="00797CBC"/>
    <w:rsid w:val="007A02A8"/>
    <w:rsid w:val="007A03FE"/>
    <w:rsid w:val="007A0636"/>
    <w:rsid w:val="007A0B5A"/>
    <w:rsid w:val="007A128D"/>
    <w:rsid w:val="007A13EE"/>
    <w:rsid w:val="007A165F"/>
    <w:rsid w:val="007A1A2B"/>
    <w:rsid w:val="007A200A"/>
    <w:rsid w:val="007A216C"/>
    <w:rsid w:val="007A220D"/>
    <w:rsid w:val="007A24C2"/>
    <w:rsid w:val="007A26D5"/>
    <w:rsid w:val="007A29C2"/>
    <w:rsid w:val="007A2A94"/>
    <w:rsid w:val="007A2ADA"/>
    <w:rsid w:val="007A2D39"/>
    <w:rsid w:val="007A3032"/>
    <w:rsid w:val="007A30D4"/>
    <w:rsid w:val="007A30FC"/>
    <w:rsid w:val="007A355C"/>
    <w:rsid w:val="007A3AD9"/>
    <w:rsid w:val="007A3C8E"/>
    <w:rsid w:val="007A3D4E"/>
    <w:rsid w:val="007A4253"/>
    <w:rsid w:val="007A434B"/>
    <w:rsid w:val="007A44F4"/>
    <w:rsid w:val="007A46AA"/>
    <w:rsid w:val="007A4ABC"/>
    <w:rsid w:val="007A4CED"/>
    <w:rsid w:val="007A4F2E"/>
    <w:rsid w:val="007A53F8"/>
    <w:rsid w:val="007A58D7"/>
    <w:rsid w:val="007A6213"/>
    <w:rsid w:val="007A62D8"/>
    <w:rsid w:val="007A66C4"/>
    <w:rsid w:val="007A6A8E"/>
    <w:rsid w:val="007A6ABC"/>
    <w:rsid w:val="007A6F13"/>
    <w:rsid w:val="007A70A6"/>
    <w:rsid w:val="007A71A1"/>
    <w:rsid w:val="007A7202"/>
    <w:rsid w:val="007A7346"/>
    <w:rsid w:val="007A766F"/>
    <w:rsid w:val="007A7F30"/>
    <w:rsid w:val="007B0047"/>
    <w:rsid w:val="007B006A"/>
    <w:rsid w:val="007B051B"/>
    <w:rsid w:val="007B0AAA"/>
    <w:rsid w:val="007B0B1C"/>
    <w:rsid w:val="007B0ED7"/>
    <w:rsid w:val="007B1CBF"/>
    <w:rsid w:val="007B1E85"/>
    <w:rsid w:val="007B22F5"/>
    <w:rsid w:val="007B2486"/>
    <w:rsid w:val="007B2805"/>
    <w:rsid w:val="007B29E4"/>
    <w:rsid w:val="007B3599"/>
    <w:rsid w:val="007B35D4"/>
    <w:rsid w:val="007B3746"/>
    <w:rsid w:val="007B3DE9"/>
    <w:rsid w:val="007B3FB7"/>
    <w:rsid w:val="007B4733"/>
    <w:rsid w:val="007B4CA4"/>
    <w:rsid w:val="007B4FA8"/>
    <w:rsid w:val="007B50DF"/>
    <w:rsid w:val="007B5847"/>
    <w:rsid w:val="007B5A87"/>
    <w:rsid w:val="007B5AFA"/>
    <w:rsid w:val="007B6068"/>
    <w:rsid w:val="007B62AC"/>
    <w:rsid w:val="007B64C6"/>
    <w:rsid w:val="007B69D1"/>
    <w:rsid w:val="007B6ADC"/>
    <w:rsid w:val="007B6C48"/>
    <w:rsid w:val="007B714C"/>
    <w:rsid w:val="007B7363"/>
    <w:rsid w:val="007B7798"/>
    <w:rsid w:val="007B77D1"/>
    <w:rsid w:val="007B786C"/>
    <w:rsid w:val="007B7E8B"/>
    <w:rsid w:val="007B7F09"/>
    <w:rsid w:val="007C0566"/>
    <w:rsid w:val="007C06B7"/>
    <w:rsid w:val="007C0A3F"/>
    <w:rsid w:val="007C0A9D"/>
    <w:rsid w:val="007C0BDD"/>
    <w:rsid w:val="007C0E07"/>
    <w:rsid w:val="007C103E"/>
    <w:rsid w:val="007C10DC"/>
    <w:rsid w:val="007C11F3"/>
    <w:rsid w:val="007C142C"/>
    <w:rsid w:val="007C16B2"/>
    <w:rsid w:val="007C1820"/>
    <w:rsid w:val="007C1ACD"/>
    <w:rsid w:val="007C1B7D"/>
    <w:rsid w:val="007C1DC5"/>
    <w:rsid w:val="007C1E99"/>
    <w:rsid w:val="007C1F31"/>
    <w:rsid w:val="007C1FC9"/>
    <w:rsid w:val="007C1FCA"/>
    <w:rsid w:val="007C2159"/>
    <w:rsid w:val="007C2184"/>
    <w:rsid w:val="007C22CB"/>
    <w:rsid w:val="007C25CA"/>
    <w:rsid w:val="007C2DA3"/>
    <w:rsid w:val="007C33D6"/>
    <w:rsid w:val="007C3719"/>
    <w:rsid w:val="007C3A0C"/>
    <w:rsid w:val="007C3BE6"/>
    <w:rsid w:val="007C3CE2"/>
    <w:rsid w:val="007C3CFC"/>
    <w:rsid w:val="007C3D8D"/>
    <w:rsid w:val="007C3EB8"/>
    <w:rsid w:val="007C3F63"/>
    <w:rsid w:val="007C4017"/>
    <w:rsid w:val="007C415F"/>
    <w:rsid w:val="007C460E"/>
    <w:rsid w:val="007C4714"/>
    <w:rsid w:val="007C4751"/>
    <w:rsid w:val="007C4C1B"/>
    <w:rsid w:val="007C53E6"/>
    <w:rsid w:val="007C5507"/>
    <w:rsid w:val="007C578A"/>
    <w:rsid w:val="007C589F"/>
    <w:rsid w:val="007C5F9C"/>
    <w:rsid w:val="007C685D"/>
    <w:rsid w:val="007C6F2E"/>
    <w:rsid w:val="007C72AE"/>
    <w:rsid w:val="007C740C"/>
    <w:rsid w:val="007C7553"/>
    <w:rsid w:val="007C770C"/>
    <w:rsid w:val="007C7BEC"/>
    <w:rsid w:val="007C7ED4"/>
    <w:rsid w:val="007C7F1A"/>
    <w:rsid w:val="007D0277"/>
    <w:rsid w:val="007D03B1"/>
    <w:rsid w:val="007D0480"/>
    <w:rsid w:val="007D0557"/>
    <w:rsid w:val="007D08E5"/>
    <w:rsid w:val="007D0F43"/>
    <w:rsid w:val="007D0F86"/>
    <w:rsid w:val="007D0FB3"/>
    <w:rsid w:val="007D129B"/>
    <w:rsid w:val="007D15E5"/>
    <w:rsid w:val="007D1675"/>
    <w:rsid w:val="007D1793"/>
    <w:rsid w:val="007D1BB9"/>
    <w:rsid w:val="007D1BF6"/>
    <w:rsid w:val="007D226B"/>
    <w:rsid w:val="007D23C6"/>
    <w:rsid w:val="007D2762"/>
    <w:rsid w:val="007D2E87"/>
    <w:rsid w:val="007D31ED"/>
    <w:rsid w:val="007D3793"/>
    <w:rsid w:val="007D384E"/>
    <w:rsid w:val="007D3B1E"/>
    <w:rsid w:val="007D3B56"/>
    <w:rsid w:val="007D3D65"/>
    <w:rsid w:val="007D4611"/>
    <w:rsid w:val="007D4836"/>
    <w:rsid w:val="007D493C"/>
    <w:rsid w:val="007D4CD8"/>
    <w:rsid w:val="007D4F18"/>
    <w:rsid w:val="007D518A"/>
    <w:rsid w:val="007D546E"/>
    <w:rsid w:val="007D566D"/>
    <w:rsid w:val="007D5671"/>
    <w:rsid w:val="007D5855"/>
    <w:rsid w:val="007D58ED"/>
    <w:rsid w:val="007D5A73"/>
    <w:rsid w:val="007D5BE2"/>
    <w:rsid w:val="007D5CC9"/>
    <w:rsid w:val="007D602A"/>
    <w:rsid w:val="007D6568"/>
    <w:rsid w:val="007D69FD"/>
    <w:rsid w:val="007D6C4B"/>
    <w:rsid w:val="007D7141"/>
    <w:rsid w:val="007D72FC"/>
    <w:rsid w:val="007D74CE"/>
    <w:rsid w:val="007D7657"/>
    <w:rsid w:val="007D7926"/>
    <w:rsid w:val="007D7ACD"/>
    <w:rsid w:val="007D7C7E"/>
    <w:rsid w:val="007D7FBC"/>
    <w:rsid w:val="007E00CF"/>
    <w:rsid w:val="007E01F9"/>
    <w:rsid w:val="007E048D"/>
    <w:rsid w:val="007E0691"/>
    <w:rsid w:val="007E069C"/>
    <w:rsid w:val="007E06B2"/>
    <w:rsid w:val="007E0BE3"/>
    <w:rsid w:val="007E0F95"/>
    <w:rsid w:val="007E12AC"/>
    <w:rsid w:val="007E12F3"/>
    <w:rsid w:val="007E135F"/>
    <w:rsid w:val="007E14F1"/>
    <w:rsid w:val="007E1745"/>
    <w:rsid w:val="007E2057"/>
    <w:rsid w:val="007E225F"/>
    <w:rsid w:val="007E2273"/>
    <w:rsid w:val="007E248A"/>
    <w:rsid w:val="007E2A59"/>
    <w:rsid w:val="007E2CA5"/>
    <w:rsid w:val="007E2D60"/>
    <w:rsid w:val="007E2F67"/>
    <w:rsid w:val="007E3246"/>
    <w:rsid w:val="007E335B"/>
    <w:rsid w:val="007E34D9"/>
    <w:rsid w:val="007E369F"/>
    <w:rsid w:val="007E376A"/>
    <w:rsid w:val="007E383C"/>
    <w:rsid w:val="007E3AAC"/>
    <w:rsid w:val="007E3C79"/>
    <w:rsid w:val="007E400D"/>
    <w:rsid w:val="007E4287"/>
    <w:rsid w:val="007E4729"/>
    <w:rsid w:val="007E4B05"/>
    <w:rsid w:val="007E4D06"/>
    <w:rsid w:val="007E52CF"/>
    <w:rsid w:val="007E53AC"/>
    <w:rsid w:val="007E590F"/>
    <w:rsid w:val="007E5BBC"/>
    <w:rsid w:val="007E5E9D"/>
    <w:rsid w:val="007E5F8A"/>
    <w:rsid w:val="007E5FEA"/>
    <w:rsid w:val="007E6580"/>
    <w:rsid w:val="007E6594"/>
    <w:rsid w:val="007E6836"/>
    <w:rsid w:val="007E68D2"/>
    <w:rsid w:val="007E69AF"/>
    <w:rsid w:val="007E6A49"/>
    <w:rsid w:val="007E6E2F"/>
    <w:rsid w:val="007E6F5E"/>
    <w:rsid w:val="007E709D"/>
    <w:rsid w:val="007E733F"/>
    <w:rsid w:val="007E750F"/>
    <w:rsid w:val="007E7649"/>
    <w:rsid w:val="007E7919"/>
    <w:rsid w:val="007E7A73"/>
    <w:rsid w:val="007E7F6A"/>
    <w:rsid w:val="007E7FA3"/>
    <w:rsid w:val="007E7FE3"/>
    <w:rsid w:val="007F0081"/>
    <w:rsid w:val="007F014B"/>
    <w:rsid w:val="007F06A6"/>
    <w:rsid w:val="007F076F"/>
    <w:rsid w:val="007F07A2"/>
    <w:rsid w:val="007F0FB1"/>
    <w:rsid w:val="007F11BC"/>
    <w:rsid w:val="007F1463"/>
    <w:rsid w:val="007F1901"/>
    <w:rsid w:val="007F19C8"/>
    <w:rsid w:val="007F1A07"/>
    <w:rsid w:val="007F1C5F"/>
    <w:rsid w:val="007F1CBF"/>
    <w:rsid w:val="007F227C"/>
    <w:rsid w:val="007F2367"/>
    <w:rsid w:val="007F273F"/>
    <w:rsid w:val="007F2878"/>
    <w:rsid w:val="007F2D83"/>
    <w:rsid w:val="007F2F40"/>
    <w:rsid w:val="007F2F51"/>
    <w:rsid w:val="007F313A"/>
    <w:rsid w:val="007F3F7A"/>
    <w:rsid w:val="007F40DB"/>
    <w:rsid w:val="007F4336"/>
    <w:rsid w:val="007F47FE"/>
    <w:rsid w:val="007F49B0"/>
    <w:rsid w:val="007F4D39"/>
    <w:rsid w:val="007F5021"/>
    <w:rsid w:val="007F56F6"/>
    <w:rsid w:val="007F5D3A"/>
    <w:rsid w:val="007F6405"/>
    <w:rsid w:val="007F6434"/>
    <w:rsid w:val="007F6639"/>
    <w:rsid w:val="007F6807"/>
    <w:rsid w:val="007F6E5B"/>
    <w:rsid w:val="007F716E"/>
    <w:rsid w:val="007F7901"/>
    <w:rsid w:val="007F7A81"/>
    <w:rsid w:val="008001D6"/>
    <w:rsid w:val="00800670"/>
    <w:rsid w:val="00800B81"/>
    <w:rsid w:val="00800C18"/>
    <w:rsid w:val="0080105F"/>
    <w:rsid w:val="00801317"/>
    <w:rsid w:val="0080162B"/>
    <w:rsid w:val="008016D4"/>
    <w:rsid w:val="00801743"/>
    <w:rsid w:val="0080191A"/>
    <w:rsid w:val="00801FE3"/>
    <w:rsid w:val="00802376"/>
    <w:rsid w:val="00802483"/>
    <w:rsid w:val="00803044"/>
    <w:rsid w:val="0080309B"/>
    <w:rsid w:val="008035F2"/>
    <w:rsid w:val="00803CA6"/>
    <w:rsid w:val="00803E12"/>
    <w:rsid w:val="00803E32"/>
    <w:rsid w:val="00803F1B"/>
    <w:rsid w:val="00804858"/>
    <w:rsid w:val="00804ACE"/>
    <w:rsid w:val="00804B3E"/>
    <w:rsid w:val="00804D97"/>
    <w:rsid w:val="008050E6"/>
    <w:rsid w:val="00805137"/>
    <w:rsid w:val="008055C2"/>
    <w:rsid w:val="00805633"/>
    <w:rsid w:val="00805853"/>
    <w:rsid w:val="008058A1"/>
    <w:rsid w:val="008058E0"/>
    <w:rsid w:val="00805B2B"/>
    <w:rsid w:val="00805B48"/>
    <w:rsid w:val="008064C2"/>
    <w:rsid w:val="00806BDC"/>
    <w:rsid w:val="00806F5D"/>
    <w:rsid w:val="00806F86"/>
    <w:rsid w:val="00807A9E"/>
    <w:rsid w:val="00807D13"/>
    <w:rsid w:val="00807DC7"/>
    <w:rsid w:val="00810032"/>
    <w:rsid w:val="008102DE"/>
    <w:rsid w:val="008102EB"/>
    <w:rsid w:val="008104DB"/>
    <w:rsid w:val="008109F6"/>
    <w:rsid w:val="00810B08"/>
    <w:rsid w:val="0081149A"/>
    <w:rsid w:val="00811853"/>
    <w:rsid w:val="008119A6"/>
    <w:rsid w:val="00811A6E"/>
    <w:rsid w:val="00811B18"/>
    <w:rsid w:val="00811BA3"/>
    <w:rsid w:val="00811E88"/>
    <w:rsid w:val="00812A1F"/>
    <w:rsid w:val="00812CAC"/>
    <w:rsid w:val="00812EE3"/>
    <w:rsid w:val="00813B2D"/>
    <w:rsid w:val="00813C03"/>
    <w:rsid w:val="00813F80"/>
    <w:rsid w:val="00814063"/>
    <w:rsid w:val="00814263"/>
    <w:rsid w:val="0081443A"/>
    <w:rsid w:val="00814494"/>
    <w:rsid w:val="008153D8"/>
    <w:rsid w:val="0081570E"/>
    <w:rsid w:val="008157F8"/>
    <w:rsid w:val="00815CD4"/>
    <w:rsid w:val="00815EC4"/>
    <w:rsid w:val="00816009"/>
    <w:rsid w:val="0081666D"/>
    <w:rsid w:val="00816A70"/>
    <w:rsid w:val="00816C97"/>
    <w:rsid w:val="00816D2A"/>
    <w:rsid w:val="00816E51"/>
    <w:rsid w:val="00816EAA"/>
    <w:rsid w:val="00816F62"/>
    <w:rsid w:val="00817184"/>
    <w:rsid w:val="00817264"/>
    <w:rsid w:val="00817395"/>
    <w:rsid w:val="00817E3D"/>
    <w:rsid w:val="00817F6E"/>
    <w:rsid w:val="00817F99"/>
    <w:rsid w:val="00817FA7"/>
    <w:rsid w:val="0082011D"/>
    <w:rsid w:val="008202FA"/>
    <w:rsid w:val="008204C8"/>
    <w:rsid w:val="008209B1"/>
    <w:rsid w:val="00820C97"/>
    <w:rsid w:val="00820D51"/>
    <w:rsid w:val="00820E6D"/>
    <w:rsid w:val="008216A9"/>
    <w:rsid w:val="008217A2"/>
    <w:rsid w:val="00821BA5"/>
    <w:rsid w:val="00822199"/>
    <w:rsid w:val="0082244D"/>
    <w:rsid w:val="00822522"/>
    <w:rsid w:val="0082276A"/>
    <w:rsid w:val="008227C3"/>
    <w:rsid w:val="00822841"/>
    <w:rsid w:val="008228F4"/>
    <w:rsid w:val="00822966"/>
    <w:rsid w:val="00822A02"/>
    <w:rsid w:val="00822B82"/>
    <w:rsid w:val="00822E2C"/>
    <w:rsid w:val="008235E9"/>
    <w:rsid w:val="00823C51"/>
    <w:rsid w:val="00823D01"/>
    <w:rsid w:val="00823D53"/>
    <w:rsid w:val="00823DBC"/>
    <w:rsid w:val="008243CC"/>
    <w:rsid w:val="00824529"/>
    <w:rsid w:val="00824780"/>
    <w:rsid w:val="008253C0"/>
    <w:rsid w:val="008254E6"/>
    <w:rsid w:val="008257E2"/>
    <w:rsid w:val="00825A70"/>
    <w:rsid w:val="00825DEB"/>
    <w:rsid w:val="00825EDC"/>
    <w:rsid w:val="00825EDD"/>
    <w:rsid w:val="008260A8"/>
    <w:rsid w:val="00826166"/>
    <w:rsid w:val="0082616E"/>
    <w:rsid w:val="008261B7"/>
    <w:rsid w:val="0082678D"/>
    <w:rsid w:val="0082694D"/>
    <w:rsid w:val="00826D91"/>
    <w:rsid w:val="008271F5"/>
    <w:rsid w:val="00827528"/>
    <w:rsid w:val="00827D5B"/>
    <w:rsid w:val="008302D4"/>
    <w:rsid w:val="00830935"/>
    <w:rsid w:val="00830AA9"/>
    <w:rsid w:val="008311A5"/>
    <w:rsid w:val="008311E3"/>
    <w:rsid w:val="008313EA"/>
    <w:rsid w:val="0083141C"/>
    <w:rsid w:val="0083188A"/>
    <w:rsid w:val="00831CED"/>
    <w:rsid w:val="00831E7B"/>
    <w:rsid w:val="0083210A"/>
    <w:rsid w:val="008325FD"/>
    <w:rsid w:val="0083279F"/>
    <w:rsid w:val="008329C4"/>
    <w:rsid w:val="008329C7"/>
    <w:rsid w:val="00832D36"/>
    <w:rsid w:val="00832F07"/>
    <w:rsid w:val="00833388"/>
    <w:rsid w:val="00833A87"/>
    <w:rsid w:val="00833C94"/>
    <w:rsid w:val="00833E65"/>
    <w:rsid w:val="00833E89"/>
    <w:rsid w:val="00834671"/>
    <w:rsid w:val="00834720"/>
    <w:rsid w:val="0083477B"/>
    <w:rsid w:val="00834C28"/>
    <w:rsid w:val="00834D6C"/>
    <w:rsid w:val="00834D95"/>
    <w:rsid w:val="0083537D"/>
    <w:rsid w:val="008353CE"/>
    <w:rsid w:val="00835650"/>
    <w:rsid w:val="00835F04"/>
    <w:rsid w:val="008361EB"/>
    <w:rsid w:val="00836286"/>
    <w:rsid w:val="0083633B"/>
    <w:rsid w:val="00836856"/>
    <w:rsid w:val="008370F9"/>
    <w:rsid w:val="008371AE"/>
    <w:rsid w:val="00837662"/>
    <w:rsid w:val="0083768E"/>
    <w:rsid w:val="0083794D"/>
    <w:rsid w:val="00837B38"/>
    <w:rsid w:val="00837B57"/>
    <w:rsid w:val="008403F8"/>
    <w:rsid w:val="0084042E"/>
    <w:rsid w:val="008404F8"/>
    <w:rsid w:val="00840524"/>
    <w:rsid w:val="00840B32"/>
    <w:rsid w:val="00840B98"/>
    <w:rsid w:val="00840CA3"/>
    <w:rsid w:val="00840D51"/>
    <w:rsid w:val="00840F6E"/>
    <w:rsid w:val="0084104E"/>
    <w:rsid w:val="00841794"/>
    <w:rsid w:val="00841A30"/>
    <w:rsid w:val="00841C77"/>
    <w:rsid w:val="00841E71"/>
    <w:rsid w:val="00841F0E"/>
    <w:rsid w:val="00841FEB"/>
    <w:rsid w:val="008423B9"/>
    <w:rsid w:val="008425D6"/>
    <w:rsid w:val="00842AE1"/>
    <w:rsid w:val="00843317"/>
    <w:rsid w:val="00843ADC"/>
    <w:rsid w:val="00843D30"/>
    <w:rsid w:val="008440D8"/>
    <w:rsid w:val="00844190"/>
    <w:rsid w:val="00844A66"/>
    <w:rsid w:val="008451F0"/>
    <w:rsid w:val="008452DA"/>
    <w:rsid w:val="0084537A"/>
    <w:rsid w:val="00845386"/>
    <w:rsid w:val="008454ED"/>
    <w:rsid w:val="00845B41"/>
    <w:rsid w:val="00845C9A"/>
    <w:rsid w:val="00845E24"/>
    <w:rsid w:val="00846666"/>
    <w:rsid w:val="00846AA9"/>
    <w:rsid w:val="00846B8A"/>
    <w:rsid w:val="00846C55"/>
    <w:rsid w:val="008470A4"/>
    <w:rsid w:val="008471C3"/>
    <w:rsid w:val="00847314"/>
    <w:rsid w:val="00847379"/>
    <w:rsid w:val="00847409"/>
    <w:rsid w:val="00847427"/>
    <w:rsid w:val="00847555"/>
    <w:rsid w:val="00847ECF"/>
    <w:rsid w:val="008507A4"/>
    <w:rsid w:val="00850924"/>
    <w:rsid w:val="00850BFA"/>
    <w:rsid w:val="00850CDB"/>
    <w:rsid w:val="00850F85"/>
    <w:rsid w:val="00851350"/>
    <w:rsid w:val="0085160C"/>
    <w:rsid w:val="00851769"/>
    <w:rsid w:val="008518F0"/>
    <w:rsid w:val="008518F5"/>
    <w:rsid w:val="00851DDF"/>
    <w:rsid w:val="008521BA"/>
    <w:rsid w:val="00852386"/>
    <w:rsid w:val="008527D0"/>
    <w:rsid w:val="008528B8"/>
    <w:rsid w:val="00852E21"/>
    <w:rsid w:val="00852FB8"/>
    <w:rsid w:val="00853169"/>
    <w:rsid w:val="008535CB"/>
    <w:rsid w:val="008536C1"/>
    <w:rsid w:val="00853A67"/>
    <w:rsid w:val="00853A88"/>
    <w:rsid w:val="00854397"/>
    <w:rsid w:val="00854C2D"/>
    <w:rsid w:val="00855018"/>
    <w:rsid w:val="0085549F"/>
    <w:rsid w:val="00855591"/>
    <w:rsid w:val="008555B3"/>
    <w:rsid w:val="008559E4"/>
    <w:rsid w:val="0085635E"/>
    <w:rsid w:val="008566D1"/>
    <w:rsid w:val="008568A2"/>
    <w:rsid w:val="008573DC"/>
    <w:rsid w:val="0085780E"/>
    <w:rsid w:val="00857A1C"/>
    <w:rsid w:val="00857AC9"/>
    <w:rsid w:val="00857CFE"/>
    <w:rsid w:val="00857E0D"/>
    <w:rsid w:val="00860C57"/>
    <w:rsid w:val="0086150D"/>
    <w:rsid w:val="0086168C"/>
    <w:rsid w:val="00861BD0"/>
    <w:rsid w:val="008624FB"/>
    <w:rsid w:val="0086254E"/>
    <w:rsid w:val="008625D2"/>
    <w:rsid w:val="00862995"/>
    <w:rsid w:val="008629DC"/>
    <w:rsid w:val="00862EEF"/>
    <w:rsid w:val="008632C0"/>
    <w:rsid w:val="00863E36"/>
    <w:rsid w:val="00863F35"/>
    <w:rsid w:val="00864510"/>
    <w:rsid w:val="008649AD"/>
    <w:rsid w:val="00864D09"/>
    <w:rsid w:val="00865615"/>
    <w:rsid w:val="008656C5"/>
    <w:rsid w:val="00865B59"/>
    <w:rsid w:val="00865BED"/>
    <w:rsid w:val="00865CA1"/>
    <w:rsid w:val="00865DF4"/>
    <w:rsid w:val="008660D7"/>
    <w:rsid w:val="0086621A"/>
    <w:rsid w:val="0086641E"/>
    <w:rsid w:val="0086683A"/>
    <w:rsid w:val="00866B8A"/>
    <w:rsid w:val="00866FEC"/>
    <w:rsid w:val="0086711C"/>
    <w:rsid w:val="0086715B"/>
    <w:rsid w:val="008674C4"/>
    <w:rsid w:val="00867705"/>
    <w:rsid w:val="00867B81"/>
    <w:rsid w:val="00867C37"/>
    <w:rsid w:val="00867FBA"/>
    <w:rsid w:val="0087008E"/>
    <w:rsid w:val="008701A3"/>
    <w:rsid w:val="00870680"/>
    <w:rsid w:val="008706DD"/>
    <w:rsid w:val="00870790"/>
    <w:rsid w:val="00870953"/>
    <w:rsid w:val="00870C9D"/>
    <w:rsid w:val="00871078"/>
    <w:rsid w:val="00871414"/>
    <w:rsid w:val="00871887"/>
    <w:rsid w:val="00871A0D"/>
    <w:rsid w:val="00871C6E"/>
    <w:rsid w:val="00871F12"/>
    <w:rsid w:val="008728E9"/>
    <w:rsid w:val="00872AE4"/>
    <w:rsid w:val="00872C80"/>
    <w:rsid w:val="008730C3"/>
    <w:rsid w:val="0087337E"/>
    <w:rsid w:val="0087350A"/>
    <w:rsid w:val="00873A1A"/>
    <w:rsid w:val="00873B14"/>
    <w:rsid w:val="00873B4D"/>
    <w:rsid w:val="00873F37"/>
    <w:rsid w:val="008740A5"/>
    <w:rsid w:val="00874C86"/>
    <w:rsid w:val="00875290"/>
    <w:rsid w:val="00875423"/>
    <w:rsid w:val="008755F2"/>
    <w:rsid w:val="00875792"/>
    <w:rsid w:val="00875BFB"/>
    <w:rsid w:val="00875C6D"/>
    <w:rsid w:val="00876426"/>
    <w:rsid w:val="00876658"/>
    <w:rsid w:val="00876883"/>
    <w:rsid w:val="008768D7"/>
    <w:rsid w:val="00876F62"/>
    <w:rsid w:val="008772B1"/>
    <w:rsid w:val="008774BE"/>
    <w:rsid w:val="008774DF"/>
    <w:rsid w:val="00877882"/>
    <w:rsid w:val="00877D92"/>
    <w:rsid w:val="00877F73"/>
    <w:rsid w:val="008800EB"/>
    <w:rsid w:val="00880146"/>
    <w:rsid w:val="0088015C"/>
    <w:rsid w:val="0088029C"/>
    <w:rsid w:val="008802ED"/>
    <w:rsid w:val="00880FD7"/>
    <w:rsid w:val="00881293"/>
    <w:rsid w:val="00881615"/>
    <w:rsid w:val="0088164B"/>
    <w:rsid w:val="0088172C"/>
    <w:rsid w:val="008817E1"/>
    <w:rsid w:val="00881861"/>
    <w:rsid w:val="00881995"/>
    <w:rsid w:val="00881A52"/>
    <w:rsid w:val="00881AB6"/>
    <w:rsid w:val="00882303"/>
    <w:rsid w:val="008826DD"/>
    <w:rsid w:val="00882E88"/>
    <w:rsid w:val="00883239"/>
    <w:rsid w:val="008835D7"/>
    <w:rsid w:val="0088370F"/>
    <w:rsid w:val="0088380D"/>
    <w:rsid w:val="00883943"/>
    <w:rsid w:val="00883B7E"/>
    <w:rsid w:val="00883C1A"/>
    <w:rsid w:val="00883C73"/>
    <w:rsid w:val="00883EE1"/>
    <w:rsid w:val="0088417F"/>
    <w:rsid w:val="00884199"/>
    <w:rsid w:val="008842A4"/>
    <w:rsid w:val="00884BEE"/>
    <w:rsid w:val="00884D39"/>
    <w:rsid w:val="00885383"/>
    <w:rsid w:val="008855FD"/>
    <w:rsid w:val="008856B8"/>
    <w:rsid w:val="0088573A"/>
    <w:rsid w:val="00885BFD"/>
    <w:rsid w:val="00885E77"/>
    <w:rsid w:val="00885F68"/>
    <w:rsid w:val="00885F95"/>
    <w:rsid w:val="008865B4"/>
    <w:rsid w:val="008866C1"/>
    <w:rsid w:val="00886A30"/>
    <w:rsid w:val="00886AB1"/>
    <w:rsid w:val="00886B14"/>
    <w:rsid w:val="00886C3D"/>
    <w:rsid w:val="00886E98"/>
    <w:rsid w:val="00887410"/>
    <w:rsid w:val="008874B5"/>
    <w:rsid w:val="00887C2F"/>
    <w:rsid w:val="00887FB0"/>
    <w:rsid w:val="00890152"/>
    <w:rsid w:val="00890172"/>
    <w:rsid w:val="0089031D"/>
    <w:rsid w:val="00890EAF"/>
    <w:rsid w:val="00891090"/>
    <w:rsid w:val="008910A7"/>
    <w:rsid w:val="008911BC"/>
    <w:rsid w:val="008911D3"/>
    <w:rsid w:val="0089146F"/>
    <w:rsid w:val="008917E8"/>
    <w:rsid w:val="00891B52"/>
    <w:rsid w:val="008924F8"/>
    <w:rsid w:val="0089273D"/>
    <w:rsid w:val="00892B48"/>
    <w:rsid w:val="00892C2C"/>
    <w:rsid w:val="008930B2"/>
    <w:rsid w:val="00893275"/>
    <w:rsid w:val="008938C4"/>
    <w:rsid w:val="00893ABD"/>
    <w:rsid w:val="00894162"/>
    <w:rsid w:val="0089439A"/>
    <w:rsid w:val="00894478"/>
    <w:rsid w:val="00894480"/>
    <w:rsid w:val="00894810"/>
    <w:rsid w:val="0089497E"/>
    <w:rsid w:val="00894D4A"/>
    <w:rsid w:val="00894E02"/>
    <w:rsid w:val="00894F78"/>
    <w:rsid w:val="00895126"/>
    <w:rsid w:val="008956AD"/>
    <w:rsid w:val="008959F3"/>
    <w:rsid w:val="00895AE7"/>
    <w:rsid w:val="00895C6D"/>
    <w:rsid w:val="00895D01"/>
    <w:rsid w:val="00895EF1"/>
    <w:rsid w:val="00896192"/>
    <w:rsid w:val="008961C8"/>
    <w:rsid w:val="00896204"/>
    <w:rsid w:val="00896AE6"/>
    <w:rsid w:val="00896C58"/>
    <w:rsid w:val="00896DC2"/>
    <w:rsid w:val="00897154"/>
    <w:rsid w:val="00897219"/>
    <w:rsid w:val="008976B7"/>
    <w:rsid w:val="008976FF"/>
    <w:rsid w:val="0089777F"/>
    <w:rsid w:val="008A01C0"/>
    <w:rsid w:val="008A0B5C"/>
    <w:rsid w:val="008A0F20"/>
    <w:rsid w:val="008A120D"/>
    <w:rsid w:val="008A12DC"/>
    <w:rsid w:val="008A162C"/>
    <w:rsid w:val="008A1908"/>
    <w:rsid w:val="008A2384"/>
    <w:rsid w:val="008A26B1"/>
    <w:rsid w:val="008A27C2"/>
    <w:rsid w:val="008A291C"/>
    <w:rsid w:val="008A2A38"/>
    <w:rsid w:val="008A2B89"/>
    <w:rsid w:val="008A2FA4"/>
    <w:rsid w:val="008A3EB8"/>
    <w:rsid w:val="008A4483"/>
    <w:rsid w:val="008A476F"/>
    <w:rsid w:val="008A4E33"/>
    <w:rsid w:val="008A4EDD"/>
    <w:rsid w:val="008A4F88"/>
    <w:rsid w:val="008A5270"/>
    <w:rsid w:val="008A572A"/>
    <w:rsid w:val="008A5794"/>
    <w:rsid w:val="008A5A80"/>
    <w:rsid w:val="008A5CFB"/>
    <w:rsid w:val="008A63EA"/>
    <w:rsid w:val="008A6435"/>
    <w:rsid w:val="008A6B0E"/>
    <w:rsid w:val="008A6B9A"/>
    <w:rsid w:val="008A71B1"/>
    <w:rsid w:val="008A747E"/>
    <w:rsid w:val="008A7897"/>
    <w:rsid w:val="008A7A2C"/>
    <w:rsid w:val="008A7D67"/>
    <w:rsid w:val="008B0153"/>
    <w:rsid w:val="008B0602"/>
    <w:rsid w:val="008B08B7"/>
    <w:rsid w:val="008B0C09"/>
    <w:rsid w:val="008B1F54"/>
    <w:rsid w:val="008B22CD"/>
    <w:rsid w:val="008B240C"/>
    <w:rsid w:val="008B2845"/>
    <w:rsid w:val="008B2869"/>
    <w:rsid w:val="008B287C"/>
    <w:rsid w:val="008B296F"/>
    <w:rsid w:val="008B29D5"/>
    <w:rsid w:val="008B2E2C"/>
    <w:rsid w:val="008B3689"/>
    <w:rsid w:val="008B3AE1"/>
    <w:rsid w:val="008B3B86"/>
    <w:rsid w:val="008B3E27"/>
    <w:rsid w:val="008B42D9"/>
    <w:rsid w:val="008B4476"/>
    <w:rsid w:val="008B465A"/>
    <w:rsid w:val="008B4782"/>
    <w:rsid w:val="008B495E"/>
    <w:rsid w:val="008B4AFC"/>
    <w:rsid w:val="008B4FCD"/>
    <w:rsid w:val="008B50AB"/>
    <w:rsid w:val="008B547C"/>
    <w:rsid w:val="008B565E"/>
    <w:rsid w:val="008B57C3"/>
    <w:rsid w:val="008B592D"/>
    <w:rsid w:val="008B5F34"/>
    <w:rsid w:val="008B63B4"/>
    <w:rsid w:val="008B6436"/>
    <w:rsid w:val="008B6668"/>
    <w:rsid w:val="008B6A1F"/>
    <w:rsid w:val="008B7167"/>
    <w:rsid w:val="008B7433"/>
    <w:rsid w:val="008B7436"/>
    <w:rsid w:val="008B795C"/>
    <w:rsid w:val="008B7F74"/>
    <w:rsid w:val="008B7FBF"/>
    <w:rsid w:val="008C0A5A"/>
    <w:rsid w:val="008C0A8E"/>
    <w:rsid w:val="008C0B3F"/>
    <w:rsid w:val="008C11BA"/>
    <w:rsid w:val="008C1252"/>
    <w:rsid w:val="008C16FE"/>
    <w:rsid w:val="008C18FE"/>
    <w:rsid w:val="008C1DCB"/>
    <w:rsid w:val="008C1DD1"/>
    <w:rsid w:val="008C224E"/>
    <w:rsid w:val="008C271D"/>
    <w:rsid w:val="008C2A58"/>
    <w:rsid w:val="008C2C59"/>
    <w:rsid w:val="008C2D7C"/>
    <w:rsid w:val="008C2F29"/>
    <w:rsid w:val="008C3204"/>
    <w:rsid w:val="008C327D"/>
    <w:rsid w:val="008C3A05"/>
    <w:rsid w:val="008C43F7"/>
    <w:rsid w:val="008C4794"/>
    <w:rsid w:val="008C4958"/>
    <w:rsid w:val="008C5322"/>
    <w:rsid w:val="008C53C4"/>
    <w:rsid w:val="008C57C6"/>
    <w:rsid w:val="008C59D6"/>
    <w:rsid w:val="008C5CED"/>
    <w:rsid w:val="008C606D"/>
    <w:rsid w:val="008C60A1"/>
    <w:rsid w:val="008C6424"/>
    <w:rsid w:val="008C6984"/>
    <w:rsid w:val="008C6D45"/>
    <w:rsid w:val="008C71E1"/>
    <w:rsid w:val="008C765F"/>
    <w:rsid w:val="008C7AD4"/>
    <w:rsid w:val="008D038B"/>
    <w:rsid w:val="008D05F4"/>
    <w:rsid w:val="008D086B"/>
    <w:rsid w:val="008D0BCB"/>
    <w:rsid w:val="008D0BF2"/>
    <w:rsid w:val="008D10F4"/>
    <w:rsid w:val="008D172C"/>
    <w:rsid w:val="008D1773"/>
    <w:rsid w:val="008D19B2"/>
    <w:rsid w:val="008D1B2F"/>
    <w:rsid w:val="008D1BF6"/>
    <w:rsid w:val="008D1D7A"/>
    <w:rsid w:val="008D1F88"/>
    <w:rsid w:val="008D2058"/>
    <w:rsid w:val="008D25CB"/>
    <w:rsid w:val="008D29C5"/>
    <w:rsid w:val="008D2BF5"/>
    <w:rsid w:val="008D2BF9"/>
    <w:rsid w:val="008D30EF"/>
    <w:rsid w:val="008D36BD"/>
    <w:rsid w:val="008D3926"/>
    <w:rsid w:val="008D3B8D"/>
    <w:rsid w:val="008D3BCD"/>
    <w:rsid w:val="008D3D5A"/>
    <w:rsid w:val="008D45AE"/>
    <w:rsid w:val="008D49BE"/>
    <w:rsid w:val="008D4A94"/>
    <w:rsid w:val="008D4FFF"/>
    <w:rsid w:val="008D5185"/>
    <w:rsid w:val="008D5270"/>
    <w:rsid w:val="008D5490"/>
    <w:rsid w:val="008D54AA"/>
    <w:rsid w:val="008D54E6"/>
    <w:rsid w:val="008D5769"/>
    <w:rsid w:val="008D5A2A"/>
    <w:rsid w:val="008D5A9E"/>
    <w:rsid w:val="008D5DBF"/>
    <w:rsid w:val="008D5F3A"/>
    <w:rsid w:val="008D60C5"/>
    <w:rsid w:val="008D6158"/>
    <w:rsid w:val="008D6245"/>
    <w:rsid w:val="008D665E"/>
    <w:rsid w:val="008D6F33"/>
    <w:rsid w:val="008D7244"/>
    <w:rsid w:val="008D7255"/>
    <w:rsid w:val="008D74A3"/>
    <w:rsid w:val="008D76AC"/>
    <w:rsid w:val="008D76F0"/>
    <w:rsid w:val="008D77EB"/>
    <w:rsid w:val="008D7A42"/>
    <w:rsid w:val="008D7B28"/>
    <w:rsid w:val="008E0241"/>
    <w:rsid w:val="008E02F0"/>
    <w:rsid w:val="008E03DA"/>
    <w:rsid w:val="008E0C92"/>
    <w:rsid w:val="008E0E97"/>
    <w:rsid w:val="008E116C"/>
    <w:rsid w:val="008E11DF"/>
    <w:rsid w:val="008E12B8"/>
    <w:rsid w:val="008E15DB"/>
    <w:rsid w:val="008E1E40"/>
    <w:rsid w:val="008E2088"/>
    <w:rsid w:val="008E238C"/>
    <w:rsid w:val="008E26B5"/>
    <w:rsid w:val="008E299D"/>
    <w:rsid w:val="008E388B"/>
    <w:rsid w:val="008E39DC"/>
    <w:rsid w:val="008E39EE"/>
    <w:rsid w:val="008E3A71"/>
    <w:rsid w:val="008E3E2C"/>
    <w:rsid w:val="008E3F5A"/>
    <w:rsid w:val="008E43A1"/>
    <w:rsid w:val="008E481E"/>
    <w:rsid w:val="008E48EC"/>
    <w:rsid w:val="008E4B2B"/>
    <w:rsid w:val="008E4BDC"/>
    <w:rsid w:val="008E5143"/>
    <w:rsid w:val="008E5170"/>
    <w:rsid w:val="008E526D"/>
    <w:rsid w:val="008E56D4"/>
    <w:rsid w:val="008E56D6"/>
    <w:rsid w:val="008E5799"/>
    <w:rsid w:val="008E59FC"/>
    <w:rsid w:val="008E5C53"/>
    <w:rsid w:val="008E5C54"/>
    <w:rsid w:val="008E5F0E"/>
    <w:rsid w:val="008E61F7"/>
    <w:rsid w:val="008E64E3"/>
    <w:rsid w:val="008E652E"/>
    <w:rsid w:val="008E66B3"/>
    <w:rsid w:val="008E688C"/>
    <w:rsid w:val="008E6F44"/>
    <w:rsid w:val="008E721E"/>
    <w:rsid w:val="008E7B80"/>
    <w:rsid w:val="008E7BC6"/>
    <w:rsid w:val="008E7EDA"/>
    <w:rsid w:val="008E7F8F"/>
    <w:rsid w:val="008F0408"/>
    <w:rsid w:val="008F06A3"/>
    <w:rsid w:val="008F0B51"/>
    <w:rsid w:val="008F0CEB"/>
    <w:rsid w:val="008F0D28"/>
    <w:rsid w:val="008F1846"/>
    <w:rsid w:val="008F197A"/>
    <w:rsid w:val="008F1A9C"/>
    <w:rsid w:val="008F1BC9"/>
    <w:rsid w:val="008F1E4E"/>
    <w:rsid w:val="008F2043"/>
    <w:rsid w:val="008F235D"/>
    <w:rsid w:val="008F2FFF"/>
    <w:rsid w:val="008F3331"/>
    <w:rsid w:val="008F3652"/>
    <w:rsid w:val="008F37E3"/>
    <w:rsid w:val="008F38EF"/>
    <w:rsid w:val="008F3963"/>
    <w:rsid w:val="008F3BDE"/>
    <w:rsid w:val="008F3E8F"/>
    <w:rsid w:val="008F4C24"/>
    <w:rsid w:val="008F50ED"/>
    <w:rsid w:val="008F51FB"/>
    <w:rsid w:val="008F54BB"/>
    <w:rsid w:val="008F568F"/>
    <w:rsid w:val="008F570E"/>
    <w:rsid w:val="008F5A71"/>
    <w:rsid w:val="008F5B2F"/>
    <w:rsid w:val="008F606C"/>
    <w:rsid w:val="008F652F"/>
    <w:rsid w:val="008F6699"/>
    <w:rsid w:val="008F6766"/>
    <w:rsid w:val="008F6E35"/>
    <w:rsid w:val="008F6EF4"/>
    <w:rsid w:val="008F715D"/>
    <w:rsid w:val="008F71A4"/>
    <w:rsid w:val="008F71F2"/>
    <w:rsid w:val="008F7231"/>
    <w:rsid w:val="008F736C"/>
    <w:rsid w:val="008F73C2"/>
    <w:rsid w:val="008F76A2"/>
    <w:rsid w:val="008F78FA"/>
    <w:rsid w:val="008F7D44"/>
    <w:rsid w:val="009006D6"/>
    <w:rsid w:val="00900756"/>
    <w:rsid w:val="00901495"/>
    <w:rsid w:val="00901A38"/>
    <w:rsid w:val="00901C5F"/>
    <w:rsid w:val="00901FD6"/>
    <w:rsid w:val="009020D6"/>
    <w:rsid w:val="009022DE"/>
    <w:rsid w:val="009030B7"/>
    <w:rsid w:val="00903209"/>
    <w:rsid w:val="00903343"/>
    <w:rsid w:val="009036FF"/>
    <w:rsid w:val="00903AE6"/>
    <w:rsid w:val="00903BAF"/>
    <w:rsid w:val="00903C59"/>
    <w:rsid w:val="00903E12"/>
    <w:rsid w:val="009040BE"/>
    <w:rsid w:val="009040C2"/>
    <w:rsid w:val="009042B3"/>
    <w:rsid w:val="0090481F"/>
    <w:rsid w:val="00904AA8"/>
    <w:rsid w:val="00904BBD"/>
    <w:rsid w:val="00905130"/>
    <w:rsid w:val="0090564A"/>
    <w:rsid w:val="009057B7"/>
    <w:rsid w:val="009058DB"/>
    <w:rsid w:val="009059A3"/>
    <w:rsid w:val="00905A04"/>
    <w:rsid w:val="00905B2E"/>
    <w:rsid w:val="00905E1F"/>
    <w:rsid w:val="009062EC"/>
    <w:rsid w:val="009064AA"/>
    <w:rsid w:val="00906B31"/>
    <w:rsid w:val="009074F2"/>
    <w:rsid w:val="00907839"/>
    <w:rsid w:val="009078B7"/>
    <w:rsid w:val="009100C5"/>
    <w:rsid w:val="009100C8"/>
    <w:rsid w:val="00910351"/>
    <w:rsid w:val="00910662"/>
    <w:rsid w:val="00911161"/>
    <w:rsid w:val="0091149C"/>
    <w:rsid w:val="0091170F"/>
    <w:rsid w:val="00911BC4"/>
    <w:rsid w:val="00911F4B"/>
    <w:rsid w:val="00912714"/>
    <w:rsid w:val="00912AF1"/>
    <w:rsid w:val="00912FC1"/>
    <w:rsid w:val="0091302D"/>
    <w:rsid w:val="009132CE"/>
    <w:rsid w:val="009138EE"/>
    <w:rsid w:val="00913B5D"/>
    <w:rsid w:val="0091467E"/>
    <w:rsid w:val="009146FE"/>
    <w:rsid w:val="00914E20"/>
    <w:rsid w:val="00914E60"/>
    <w:rsid w:val="0091506D"/>
    <w:rsid w:val="0091524D"/>
    <w:rsid w:val="00915281"/>
    <w:rsid w:val="0091543B"/>
    <w:rsid w:val="00915702"/>
    <w:rsid w:val="00915725"/>
    <w:rsid w:val="00915BE9"/>
    <w:rsid w:val="00915E20"/>
    <w:rsid w:val="009161D6"/>
    <w:rsid w:val="00916250"/>
    <w:rsid w:val="00916609"/>
    <w:rsid w:val="009166FE"/>
    <w:rsid w:val="0091686E"/>
    <w:rsid w:val="009168D1"/>
    <w:rsid w:val="00916D60"/>
    <w:rsid w:val="009176E7"/>
    <w:rsid w:val="00917A72"/>
    <w:rsid w:val="00917C0F"/>
    <w:rsid w:val="00917C8C"/>
    <w:rsid w:val="00917E5C"/>
    <w:rsid w:val="00920EEA"/>
    <w:rsid w:val="00921534"/>
    <w:rsid w:val="00921B5F"/>
    <w:rsid w:val="00921B92"/>
    <w:rsid w:val="009222A2"/>
    <w:rsid w:val="0092231E"/>
    <w:rsid w:val="00922598"/>
    <w:rsid w:val="009225D2"/>
    <w:rsid w:val="00922830"/>
    <w:rsid w:val="00923609"/>
    <w:rsid w:val="0092429E"/>
    <w:rsid w:val="00924589"/>
    <w:rsid w:val="0092475E"/>
    <w:rsid w:val="009247B5"/>
    <w:rsid w:val="00924EE8"/>
    <w:rsid w:val="00925058"/>
    <w:rsid w:val="00925229"/>
    <w:rsid w:val="00925629"/>
    <w:rsid w:val="00925EEE"/>
    <w:rsid w:val="009260CF"/>
    <w:rsid w:val="009263A4"/>
    <w:rsid w:val="00926856"/>
    <w:rsid w:val="00926A63"/>
    <w:rsid w:val="00926D30"/>
    <w:rsid w:val="00927456"/>
    <w:rsid w:val="00927792"/>
    <w:rsid w:val="00927A43"/>
    <w:rsid w:val="00927C88"/>
    <w:rsid w:val="00927DE8"/>
    <w:rsid w:val="00930392"/>
    <w:rsid w:val="00930898"/>
    <w:rsid w:val="00930900"/>
    <w:rsid w:val="009309E2"/>
    <w:rsid w:val="009309EC"/>
    <w:rsid w:val="00930A63"/>
    <w:rsid w:val="00930B76"/>
    <w:rsid w:val="00930BB7"/>
    <w:rsid w:val="00931005"/>
    <w:rsid w:val="0093127D"/>
    <w:rsid w:val="009319FD"/>
    <w:rsid w:val="00931CE4"/>
    <w:rsid w:val="00931F9A"/>
    <w:rsid w:val="0093211A"/>
    <w:rsid w:val="00932346"/>
    <w:rsid w:val="009323FA"/>
    <w:rsid w:val="009325B6"/>
    <w:rsid w:val="00932704"/>
    <w:rsid w:val="0093294E"/>
    <w:rsid w:val="00932E63"/>
    <w:rsid w:val="00933140"/>
    <w:rsid w:val="0093352D"/>
    <w:rsid w:val="00933957"/>
    <w:rsid w:val="00933ACB"/>
    <w:rsid w:val="00933B78"/>
    <w:rsid w:val="00933C2D"/>
    <w:rsid w:val="00933D39"/>
    <w:rsid w:val="00933FBA"/>
    <w:rsid w:val="00934199"/>
    <w:rsid w:val="009344EB"/>
    <w:rsid w:val="00934690"/>
    <w:rsid w:val="00934998"/>
    <w:rsid w:val="009349B8"/>
    <w:rsid w:val="00934D79"/>
    <w:rsid w:val="00934EFE"/>
    <w:rsid w:val="00934F93"/>
    <w:rsid w:val="00935158"/>
    <w:rsid w:val="00935175"/>
    <w:rsid w:val="00935327"/>
    <w:rsid w:val="00935452"/>
    <w:rsid w:val="0093551D"/>
    <w:rsid w:val="00935929"/>
    <w:rsid w:val="00935AAE"/>
    <w:rsid w:val="00935CE3"/>
    <w:rsid w:val="00935F5A"/>
    <w:rsid w:val="009362A3"/>
    <w:rsid w:val="009363B6"/>
    <w:rsid w:val="00936648"/>
    <w:rsid w:val="00936809"/>
    <w:rsid w:val="0093686D"/>
    <w:rsid w:val="00936A14"/>
    <w:rsid w:val="00936AB5"/>
    <w:rsid w:val="00936FC2"/>
    <w:rsid w:val="0093730B"/>
    <w:rsid w:val="0093788E"/>
    <w:rsid w:val="00937BF4"/>
    <w:rsid w:val="00937EC8"/>
    <w:rsid w:val="00937EDC"/>
    <w:rsid w:val="00937F97"/>
    <w:rsid w:val="009401E5"/>
    <w:rsid w:val="00940293"/>
    <w:rsid w:val="009403B6"/>
    <w:rsid w:val="009404E7"/>
    <w:rsid w:val="00940598"/>
    <w:rsid w:val="0094063D"/>
    <w:rsid w:val="009406E7"/>
    <w:rsid w:val="0094089A"/>
    <w:rsid w:val="00940DB4"/>
    <w:rsid w:val="00940FF9"/>
    <w:rsid w:val="00941090"/>
    <w:rsid w:val="009410AF"/>
    <w:rsid w:val="009412CC"/>
    <w:rsid w:val="009413C2"/>
    <w:rsid w:val="009414E3"/>
    <w:rsid w:val="00941978"/>
    <w:rsid w:val="0094197D"/>
    <w:rsid w:val="009419D8"/>
    <w:rsid w:val="00941AC2"/>
    <w:rsid w:val="00941B22"/>
    <w:rsid w:val="00941D04"/>
    <w:rsid w:val="00941D63"/>
    <w:rsid w:val="00942301"/>
    <w:rsid w:val="00942307"/>
    <w:rsid w:val="00942663"/>
    <w:rsid w:val="009426A1"/>
    <w:rsid w:val="009429F4"/>
    <w:rsid w:val="00942A33"/>
    <w:rsid w:val="00942AB0"/>
    <w:rsid w:val="00942DBA"/>
    <w:rsid w:val="00942DD6"/>
    <w:rsid w:val="00942E91"/>
    <w:rsid w:val="00942F5D"/>
    <w:rsid w:val="00943493"/>
    <w:rsid w:val="009436F4"/>
    <w:rsid w:val="009443B1"/>
    <w:rsid w:val="00944E87"/>
    <w:rsid w:val="0094506B"/>
    <w:rsid w:val="009453E8"/>
    <w:rsid w:val="00945AB1"/>
    <w:rsid w:val="00945BB1"/>
    <w:rsid w:val="00945D19"/>
    <w:rsid w:val="00945DA2"/>
    <w:rsid w:val="00945E2E"/>
    <w:rsid w:val="00945E73"/>
    <w:rsid w:val="00946136"/>
    <w:rsid w:val="009461FC"/>
    <w:rsid w:val="0094652F"/>
    <w:rsid w:val="00946569"/>
    <w:rsid w:val="0094656E"/>
    <w:rsid w:val="00946A18"/>
    <w:rsid w:val="00946EA5"/>
    <w:rsid w:val="00947570"/>
    <w:rsid w:val="00947666"/>
    <w:rsid w:val="00947979"/>
    <w:rsid w:val="00947B68"/>
    <w:rsid w:val="00947BEE"/>
    <w:rsid w:val="00947D23"/>
    <w:rsid w:val="00947DE4"/>
    <w:rsid w:val="00947E7C"/>
    <w:rsid w:val="009500E7"/>
    <w:rsid w:val="0095039B"/>
    <w:rsid w:val="0095055E"/>
    <w:rsid w:val="0095096A"/>
    <w:rsid w:val="00950AFA"/>
    <w:rsid w:val="00950D62"/>
    <w:rsid w:val="00950EB7"/>
    <w:rsid w:val="00951044"/>
    <w:rsid w:val="009517E5"/>
    <w:rsid w:val="0095184F"/>
    <w:rsid w:val="00951AB0"/>
    <w:rsid w:val="00951B63"/>
    <w:rsid w:val="00951C0F"/>
    <w:rsid w:val="00951CBA"/>
    <w:rsid w:val="00951D8E"/>
    <w:rsid w:val="00952098"/>
    <w:rsid w:val="00952487"/>
    <w:rsid w:val="0095290F"/>
    <w:rsid w:val="00953288"/>
    <w:rsid w:val="0095335F"/>
    <w:rsid w:val="009536C6"/>
    <w:rsid w:val="009539C2"/>
    <w:rsid w:val="00953BCE"/>
    <w:rsid w:val="00953C3C"/>
    <w:rsid w:val="00953EBC"/>
    <w:rsid w:val="00954498"/>
    <w:rsid w:val="00954B42"/>
    <w:rsid w:val="00954FFC"/>
    <w:rsid w:val="009551F8"/>
    <w:rsid w:val="00955432"/>
    <w:rsid w:val="009554C8"/>
    <w:rsid w:val="00955720"/>
    <w:rsid w:val="0095593B"/>
    <w:rsid w:val="00955D07"/>
    <w:rsid w:val="00956296"/>
    <w:rsid w:val="009563A2"/>
    <w:rsid w:val="009563C6"/>
    <w:rsid w:val="00956542"/>
    <w:rsid w:val="00956563"/>
    <w:rsid w:val="009565DB"/>
    <w:rsid w:val="009567E3"/>
    <w:rsid w:val="00956940"/>
    <w:rsid w:val="0095698E"/>
    <w:rsid w:val="00956BFE"/>
    <w:rsid w:val="00956D28"/>
    <w:rsid w:val="00956D31"/>
    <w:rsid w:val="00956D81"/>
    <w:rsid w:val="00957059"/>
    <w:rsid w:val="009573B8"/>
    <w:rsid w:val="009573FF"/>
    <w:rsid w:val="0095746E"/>
    <w:rsid w:val="0095751D"/>
    <w:rsid w:val="009577D1"/>
    <w:rsid w:val="00960053"/>
    <w:rsid w:val="009601C7"/>
    <w:rsid w:val="0096053D"/>
    <w:rsid w:val="009605CC"/>
    <w:rsid w:val="00960760"/>
    <w:rsid w:val="00960894"/>
    <w:rsid w:val="00960A4C"/>
    <w:rsid w:val="00960B82"/>
    <w:rsid w:val="00960CF4"/>
    <w:rsid w:val="00960D21"/>
    <w:rsid w:val="00960E5C"/>
    <w:rsid w:val="009615D4"/>
    <w:rsid w:val="0096180F"/>
    <w:rsid w:val="00961B41"/>
    <w:rsid w:val="00961BDB"/>
    <w:rsid w:val="00961E40"/>
    <w:rsid w:val="00961E87"/>
    <w:rsid w:val="0096220D"/>
    <w:rsid w:val="009625A5"/>
    <w:rsid w:val="00962911"/>
    <w:rsid w:val="00962A3D"/>
    <w:rsid w:val="00962B7A"/>
    <w:rsid w:val="00962EBE"/>
    <w:rsid w:val="0096308F"/>
    <w:rsid w:val="0096317D"/>
    <w:rsid w:val="009632FE"/>
    <w:rsid w:val="00963314"/>
    <w:rsid w:val="0096378E"/>
    <w:rsid w:val="009638F2"/>
    <w:rsid w:val="00963C29"/>
    <w:rsid w:val="00963CE6"/>
    <w:rsid w:val="00963E1F"/>
    <w:rsid w:val="009643D3"/>
    <w:rsid w:val="00964510"/>
    <w:rsid w:val="0096458A"/>
    <w:rsid w:val="00964841"/>
    <w:rsid w:val="00964B1D"/>
    <w:rsid w:val="00964E37"/>
    <w:rsid w:val="009652D1"/>
    <w:rsid w:val="00965338"/>
    <w:rsid w:val="00965A02"/>
    <w:rsid w:val="0096620D"/>
    <w:rsid w:val="00966C75"/>
    <w:rsid w:val="00966DE3"/>
    <w:rsid w:val="00967331"/>
    <w:rsid w:val="009676A8"/>
    <w:rsid w:val="00967CFA"/>
    <w:rsid w:val="00970063"/>
    <w:rsid w:val="00970158"/>
    <w:rsid w:val="00970344"/>
    <w:rsid w:val="009707E2"/>
    <w:rsid w:val="00970BBC"/>
    <w:rsid w:val="00970C34"/>
    <w:rsid w:val="00970E6D"/>
    <w:rsid w:val="00970F1D"/>
    <w:rsid w:val="00970F99"/>
    <w:rsid w:val="009718D5"/>
    <w:rsid w:val="00972254"/>
    <w:rsid w:val="009723D9"/>
    <w:rsid w:val="0097240E"/>
    <w:rsid w:val="00972A7F"/>
    <w:rsid w:val="00973081"/>
    <w:rsid w:val="00973588"/>
    <w:rsid w:val="00973897"/>
    <w:rsid w:val="00973A32"/>
    <w:rsid w:val="00973BBF"/>
    <w:rsid w:val="00973C45"/>
    <w:rsid w:val="00973D3F"/>
    <w:rsid w:val="00973F56"/>
    <w:rsid w:val="00973F95"/>
    <w:rsid w:val="00974553"/>
    <w:rsid w:val="0097489B"/>
    <w:rsid w:val="00974BC2"/>
    <w:rsid w:val="009751B4"/>
    <w:rsid w:val="0097586D"/>
    <w:rsid w:val="00975D91"/>
    <w:rsid w:val="00975E24"/>
    <w:rsid w:val="009760B0"/>
    <w:rsid w:val="00976622"/>
    <w:rsid w:val="00976C91"/>
    <w:rsid w:val="00976E95"/>
    <w:rsid w:val="00976FC5"/>
    <w:rsid w:val="009770BC"/>
    <w:rsid w:val="009773B0"/>
    <w:rsid w:val="009773B4"/>
    <w:rsid w:val="00977AB3"/>
    <w:rsid w:val="00977BE0"/>
    <w:rsid w:val="00977BF5"/>
    <w:rsid w:val="00977C5D"/>
    <w:rsid w:val="00977CF1"/>
    <w:rsid w:val="00977D6F"/>
    <w:rsid w:val="00977D95"/>
    <w:rsid w:val="00977DD7"/>
    <w:rsid w:val="009802BF"/>
    <w:rsid w:val="009802EC"/>
    <w:rsid w:val="009803BD"/>
    <w:rsid w:val="00980536"/>
    <w:rsid w:val="009806ED"/>
    <w:rsid w:val="00980E4B"/>
    <w:rsid w:val="00981551"/>
    <w:rsid w:val="0098177B"/>
    <w:rsid w:val="0098184D"/>
    <w:rsid w:val="00982782"/>
    <w:rsid w:val="00982E89"/>
    <w:rsid w:val="00982EF9"/>
    <w:rsid w:val="009835C9"/>
    <w:rsid w:val="009840C5"/>
    <w:rsid w:val="009841EC"/>
    <w:rsid w:val="00984488"/>
    <w:rsid w:val="009845A4"/>
    <w:rsid w:val="00984622"/>
    <w:rsid w:val="00984700"/>
    <w:rsid w:val="00984E3F"/>
    <w:rsid w:val="00985226"/>
    <w:rsid w:val="0098548C"/>
    <w:rsid w:val="00985566"/>
    <w:rsid w:val="009857E5"/>
    <w:rsid w:val="00985A1F"/>
    <w:rsid w:val="00985A27"/>
    <w:rsid w:val="00985B46"/>
    <w:rsid w:val="00985B58"/>
    <w:rsid w:val="00986808"/>
    <w:rsid w:val="009868D3"/>
    <w:rsid w:val="0098695B"/>
    <w:rsid w:val="009873AF"/>
    <w:rsid w:val="009875F1"/>
    <w:rsid w:val="009878C1"/>
    <w:rsid w:val="009879CD"/>
    <w:rsid w:val="0099059A"/>
    <w:rsid w:val="009909BA"/>
    <w:rsid w:val="00990E17"/>
    <w:rsid w:val="00990F18"/>
    <w:rsid w:val="009910D0"/>
    <w:rsid w:val="009918C7"/>
    <w:rsid w:val="009919A7"/>
    <w:rsid w:val="00991AE8"/>
    <w:rsid w:val="00991DB1"/>
    <w:rsid w:val="009922AF"/>
    <w:rsid w:val="009923FC"/>
    <w:rsid w:val="009924A8"/>
    <w:rsid w:val="0099262E"/>
    <w:rsid w:val="00992DE2"/>
    <w:rsid w:val="00993138"/>
    <w:rsid w:val="009932D4"/>
    <w:rsid w:val="00993AA7"/>
    <w:rsid w:val="00993B25"/>
    <w:rsid w:val="00993B68"/>
    <w:rsid w:val="00994402"/>
    <w:rsid w:val="009949F0"/>
    <w:rsid w:val="00994A2E"/>
    <w:rsid w:val="00994CA5"/>
    <w:rsid w:val="00994CDC"/>
    <w:rsid w:val="00994D2E"/>
    <w:rsid w:val="00994E2A"/>
    <w:rsid w:val="009953F9"/>
    <w:rsid w:val="00995A36"/>
    <w:rsid w:val="00995C69"/>
    <w:rsid w:val="00996140"/>
    <w:rsid w:val="0099681D"/>
    <w:rsid w:val="00996907"/>
    <w:rsid w:val="0099691C"/>
    <w:rsid w:val="00996957"/>
    <w:rsid w:val="00997628"/>
    <w:rsid w:val="009977F8"/>
    <w:rsid w:val="00997A5A"/>
    <w:rsid w:val="00997C5F"/>
    <w:rsid w:val="00997EC5"/>
    <w:rsid w:val="00997ED5"/>
    <w:rsid w:val="00997FC7"/>
    <w:rsid w:val="009A0025"/>
    <w:rsid w:val="009A04B2"/>
    <w:rsid w:val="009A0650"/>
    <w:rsid w:val="009A081D"/>
    <w:rsid w:val="009A0935"/>
    <w:rsid w:val="009A09DB"/>
    <w:rsid w:val="009A0BC7"/>
    <w:rsid w:val="009A0DC2"/>
    <w:rsid w:val="009A0ECF"/>
    <w:rsid w:val="009A0F83"/>
    <w:rsid w:val="009A1562"/>
    <w:rsid w:val="009A185B"/>
    <w:rsid w:val="009A1D47"/>
    <w:rsid w:val="009A25EC"/>
    <w:rsid w:val="009A269B"/>
    <w:rsid w:val="009A3078"/>
    <w:rsid w:val="009A3175"/>
    <w:rsid w:val="009A3255"/>
    <w:rsid w:val="009A3354"/>
    <w:rsid w:val="009A35D6"/>
    <w:rsid w:val="009A39E0"/>
    <w:rsid w:val="009A3AC6"/>
    <w:rsid w:val="009A3D80"/>
    <w:rsid w:val="009A3E1E"/>
    <w:rsid w:val="009A4382"/>
    <w:rsid w:val="009A4A3E"/>
    <w:rsid w:val="009A4BD4"/>
    <w:rsid w:val="009A4D6A"/>
    <w:rsid w:val="009A4F49"/>
    <w:rsid w:val="009A5B50"/>
    <w:rsid w:val="009A5CD7"/>
    <w:rsid w:val="009A5D4B"/>
    <w:rsid w:val="009A5E1B"/>
    <w:rsid w:val="009A5EFD"/>
    <w:rsid w:val="009A60B7"/>
    <w:rsid w:val="009A60F0"/>
    <w:rsid w:val="009A6A71"/>
    <w:rsid w:val="009A6BCA"/>
    <w:rsid w:val="009A6D41"/>
    <w:rsid w:val="009A6E19"/>
    <w:rsid w:val="009A7353"/>
    <w:rsid w:val="009A7567"/>
    <w:rsid w:val="009A7697"/>
    <w:rsid w:val="009A7926"/>
    <w:rsid w:val="009A7A45"/>
    <w:rsid w:val="009B030D"/>
    <w:rsid w:val="009B053C"/>
    <w:rsid w:val="009B054D"/>
    <w:rsid w:val="009B05AF"/>
    <w:rsid w:val="009B084A"/>
    <w:rsid w:val="009B0C37"/>
    <w:rsid w:val="009B0CD9"/>
    <w:rsid w:val="009B0F7F"/>
    <w:rsid w:val="009B0FE5"/>
    <w:rsid w:val="009B129A"/>
    <w:rsid w:val="009B12D6"/>
    <w:rsid w:val="009B1775"/>
    <w:rsid w:val="009B2177"/>
    <w:rsid w:val="009B2204"/>
    <w:rsid w:val="009B2C72"/>
    <w:rsid w:val="009B2D88"/>
    <w:rsid w:val="009B2EEA"/>
    <w:rsid w:val="009B32D1"/>
    <w:rsid w:val="009B3951"/>
    <w:rsid w:val="009B3ABB"/>
    <w:rsid w:val="009B3D6E"/>
    <w:rsid w:val="009B3E2A"/>
    <w:rsid w:val="009B3E7E"/>
    <w:rsid w:val="009B41DF"/>
    <w:rsid w:val="009B4239"/>
    <w:rsid w:val="009B4276"/>
    <w:rsid w:val="009B4F9E"/>
    <w:rsid w:val="009B5554"/>
    <w:rsid w:val="009B5AED"/>
    <w:rsid w:val="009B5D0F"/>
    <w:rsid w:val="009B5E55"/>
    <w:rsid w:val="009B6321"/>
    <w:rsid w:val="009B6326"/>
    <w:rsid w:val="009B66B4"/>
    <w:rsid w:val="009B6CE3"/>
    <w:rsid w:val="009B7112"/>
    <w:rsid w:val="009B71A6"/>
    <w:rsid w:val="009B73AA"/>
    <w:rsid w:val="009B745E"/>
    <w:rsid w:val="009B74B4"/>
    <w:rsid w:val="009B7C02"/>
    <w:rsid w:val="009B7D53"/>
    <w:rsid w:val="009B7DFD"/>
    <w:rsid w:val="009B7E96"/>
    <w:rsid w:val="009B7F2D"/>
    <w:rsid w:val="009B7FA5"/>
    <w:rsid w:val="009C0372"/>
    <w:rsid w:val="009C05AD"/>
    <w:rsid w:val="009C0636"/>
    <w:rsid w:val="009C0953"/>
    <w:rsid w:val="009C0D92"/>
    <w:rsid w:val="009C0E75"/>
    <w:rsid w:val="009C0FB1"/>
    <w:rsid w:val="009C164C"/>
    <w:rsid w:val="009C167C"/>
    <w:rsid w:val="009C16ED"/>
    <w:rsid w:val="009C21EB"/>
    <w:rsid w:val="009C22BC"/>
    <w:rsid w:val="009C2314"/>
    <w:rsid w:val="009C28F4"/>
    <w:rsid w:val="009C302A"/>
    <w:rsid w:val="009C3A80"/>
    <w:rsid w:val="009C3C98"/>
    <w:rsid w:val="009C3CD2"/>
    <w:rsid w:val="009C3DE0"/>
    <w:rsid w:val="009C411A"/>
    <w:rsid w:val="009C4D38"/>
    <w:rsid w:val="009C511D"/>
    <w:rsid w:val="009C5197"/>
    <w:rsid w:val="009C5309"/>
    <w:rsid w:val="009C5349"/>
    <w:rsid w:val="009C54DF"/>
    <w:rsid w:val="009C583A"/>
    <w:rsid w:val="009C5A64"/>
    <w:rsid w:val="009C5D1A"/>
    <w:rsid w:val="009C5DCB"/>
    <w:rsid w:val="009C60E0"/>
    <w:rsid w:val="009C65CA"/>
    <w:rsid w:val="009C6A25"/>
    <w:rsid w:val="009C6CB3"/>
    <w:rsid w:val="009C7792"/>
    <w:rsid w:val="009C7D02"/>
    <w:rsid w:val="009C7E62"/>
    <w:rsid w:val="009C7F44"/>
    <w:rsid w:val="009C7FB9"/>
    <w:rsid w:val="009D014E"/>
    <w:rsid w:val="009D019A"/>
    <w:rsid w:val="009D0615"/>
    <w:rsid w:val="009D0634"/>
    <w:rsid w:val="009D089D"/>
    <w:rsid w:val="009D09A2"/>
    <w:rsid w:val="009D0BC2"/>
    <w:rsid w:val="009D0BCF"/>
    <w:rsid w:val="009D0EFC"/>
    <w:rsid w:val="009D11CC"/>
    <w:rsid w:val="009D120B"/>
    <w:rsid w:val="009D1C41"/>
    <w:rsid w:val="009D1C59"/>
    <w:rsid w:val="009D22C1"/>
    <w:rsid w:val="009D24F8"/>
    <w:rsid w:val="009D284B"/>
    <w:rsid w:val="009D2EB0"/>
    <w:rsid w:val="009D30F8"/>
    <w:rsid w:val="009D3C29"/>
    <w:rsid w:val="009D3F41"/>
    <w:rsid w:val="009D3F53"/>
    <w:rsid w:val="009D4115"/>
    <w:rsid w:val="009D4128"/>
    <w:rsid w:val="009D4172"/>
    <w:rsid w:val="009D4199"/>
    <w:rsid w:val="009D42A2"/>
    <w:rsid w:val="009D44A6"/>
    <w:rsid w:val="009D4F4C"/>
    <w:rsid w:val="009D5407"/>
    <w:rsid w:val="009D5DB9"/>
    <w:rsid w:val="009D5DD0"/>
    <w:rsid w:val="009D5E0C"/>
    <w:rsid w:val="009D61C2"/>
    <w:rsid w:val="009D629D"/>
    <w:rsid w:val="009D6614"/>
    <w:rsid w:val="009D6616"/>
    <w:rsid w:val="009D668B"/>
    <w:rsid w:val="009D688C"/>
    <w:rsid w:val="009D6A0F"/>
    <w:rsid w:val="009D715B"/>
    <w:rsid w:val="009D72B3"/>
    <w:rsid w:val="009D7327"/>
    <w:rsid w:val="009D73B5"/>
    <w:rsid w:val="009D7506"/>
    <w:rsid w:val="009D766C"/>
    <w:rsid w:val="009D7A09"/>
    <w:rsid w:val="009D7AA3"/>
    <w:rsid w:val="009D7F06"/>
    <w:rsid w:val="009D7F2B"/>
    <w:rsid w:val="009D7F78"/>
    <w:rsid w:val="009E0437"/>
    <w:rsid w:val="009E0A71"/>
    <w:rsid w:val="009E0BE8"/>
    <w:rsid w:val="009E0C39"/>
    <w:rsid w:val="009E1260"/>
    <w:rsid w:val="009E140F"/>
    <w:rsid w:val="009E173E"/>
    <w:rsid w:val="009E1D52"/>
    <w:rsid w:val="009E1DB6"/>
    <w:rsid w:val="009E1DDC"/>
    <w:rsid w:val="009E2083"/>
    <w:rsid w:val="009E27FE"/>
    <w:rsid w:val="009E2C45"/>
    <w:rsid w:val="009E3192"/>
    <w:rsid w:val="009E32DC"/>
    <w:rsid w:val="009E366F"/>
    <w:rsid w:val="009E39FE"/>
    <w:rsid w:val="009E3FBD"/>
    <w:rsid w:val="009E4249"/>
    <w:rsid w:val="009E47E4"/>
    <w:rsid w:val="009E4B1F"/>
    <w:rsid w:val="009E4E11"/>
    <w:rsid w:val="009E4E82"/>
    <w:rsid w:val="009E5278"/>
    <w:rsid w:val="009E54D6"/>
    <w:rsid w:val="009E56A3"/>
    <w:rsid w:val="009E5A5E"/>
    <w:rsid w:val="009E5BCB"/>
    <w:rsid w:val="009E5D9B"/>
    <w:rsid w:val="009E628B"/>
    <w:rsid w:val="009E65E1"/>
    <w:rsid w:val="009E6661"/>
    <w:rsid w:val="009E67DE"/>
    <w:rsid w:val="009E6D48"/>
    <w:rsid w:val="009E7604"/>
    <w:rsid w:val="009E76AA"/>
    <w:rsid w:val="009E76F2"/>
    <w:rsid w:val="009E793D"/>
    <w:rsid w:val="009E7A0C"/>
    <w:rsid w:val="009F01BC"/>
    <w:rsid w:val="009F0305"/>
    <w:rsid w:val="009F04D4"/>
    <w:rsid w:val="009F09AF"/>
    <w:rsid w:val="009F09D5"/>
    <w:rsid w:val="009F114A"/>
    <w:rsid w:val="009F126F"/>
    <w:rsid w:val="009F12C8"/>
    <w:rsid w:val="009F13A3"/>
    <w:rsid w:val="009F1416"/>
    <w:rsid w:val="009F142D"/>
    <w:rsid w:val="009F17D9"/>
    <w:rsid w:val="009F18A1"/>
    <w:rsid w:val="009F1C48"/>
    <w:rsid w:val="009F23B4"/>
    <w:rsid w:val="009F259A"/>
    <w:rsid w:val="009F2A2F"/>
    <w:rsid w:val="009F2AC9"/>
    <w:rsid w:val="009F2C02"/>
    <w:rsid w:val="009F3149"/>
    <w:rsid w:val="009F3432"/>
    <w:rsid w:val="009F3B4A"/>
    <w:rsid w:val="009F3CE4"/>
    <w:rsid w:val="009F40F0"/>
    <w:rsid w:val="009F421F"/>
    <w:rsid w:val="009F4743"/>
    <w:rsid w:val="009F4794"/>
    <w:rsid w:val="009F49A6"/>
    <w:rsid w:val="009F4CBB"/>
    <w:rsid w:val="009F4DF2"/>
    <w:rsid w:val="009F4F39"/>
    <w:rsid w:val="009F5160"/>
    <w:rsid w:val="009F55EC"/>
    <w:rsid w:val="009F5622"/>
    <w:rsid w:val="009F594B"/>
    <w:rsid w:val="009F5D00"/>
    <w:rsid w:val="009F6019"/>
    <w:rsid w:val="009F614B"/>
    <w:rsid w:val="009F6259"/>
    <w:rsid w:val="009F6881"/>
    <w:rsid w:val="009F6C5D"/>
    <w:rsid w:val="009F7229"/>
    <w:rsid w:val="009F750F"/>
    <w:rsid w:val="009F7DCC"/>
    <w:rsid w:val="009F7F14"/>
    <w:rsid w:val="00A000F3"/>
    <w:rsid w:val="00A001C0"/>
    <w:rsid w:val="00A003F0"/>
    <w:rsid w:val="00A0047E"/>
    <w:rsid w:val="00A004EE"/>
    <w:rsid w:val="00A00625"/>
    <w:rsid w:val="00A00C8B"/>
    <w:rsid w:val="00A00D64"/>
    <w:rsid w:val="00A0116D"/>
    <w:rsid w:val="00A013AD"/>
    <w:rsid w:val="00A015C8"/>
    <w:rsid w:val="00A0168E"/>
    <w:rsid w:val="00A01E2F"/>
    <w:rsid w:val="00A02384"/>
    <w:rsid w:val="00A023E7"/>
    <w:rsid w:val="00A02613"/>
    <w:rsid w:val="00A029BB"/>
    <w:rsid w:val="00A02A26"/>
    <w:rsid w:val="00A02E88"/>
    <w:rsid w:val="00A031F8"/>
    <w:rsid w:val="00A03443"/>
    <w:rsid w:val="00A037C2"/>
    <w:rsid w:val="00A03E85"/>
    <w:rsid w:val="00A04237"/>
    <w:rsid w:val="00A044A6"/>
    <w:rsid w:val="00A04562"/>
    <w:rsid w:val="00A04583"/>
    <w:rsid w:val="00A04991"/>
    <w:rsid w:val="00A04EC9"/>
    <w:rsid w:val="00A05463"/>
    <w:rsid w:val="00A0572C"/>
    <w:rsid w:val="00A0575F"/>
    <w:rsid w:val="00A058AA"/>
    <w:rsid w:val="00A05A57"/>
    <w:rsid w:val="00A05BA5"/>
    <w:rsid w:val="00A05E0E"/>
    <w:rsid w:val="00A05E75"/>
    <w:rsid w:val="00A061DA"/>
    <w:rsid w:val="00A06592"/>
    <w:rsid w:val="00A07074"/>
    <w:rsid w:val="00A0726B"/>
    <w:rsid w:val="00A075B0"/>
    <w:rsid w:val="00A07E87"/>
    <w:rsid w:val="00A10395"/>
    <w:rsid w:val="00A107B1"/>
    <w:rsid w:val="00A1092A"/>
    <w:rsid w:val="00A10B19"/>
    <w:rsid w:val="00A10BD7"/>
    <w:rsid w:val="00A10CAD"/>
    <w:rsid w:val="00A10DC7"/>
    <w:rsid w:val="00A10FC2"/>
    <w:rsid w:val="00A11287"/>
    <w:rsid w:val="00A1143B"/>
    <w:rsid w:val="00A11503"/>
    <w:rsid w:val="00A117B7"/>
    <w:rsid w:val="00A11950"/>
    <w:rsid w:val="00A11CE7"/>
    <w:rsid w:val="00A11E35"/>
    <w:rsid w:val="00A11E9E"/>
    <w:rsid w:val="00A120C1"/>
    <w:rsid w:val="00A128A2"/>
    <w:rsid w:val="00A128F9"/>
    <w:rsid w:val="00A12AD7"/>
    <w:rsid w:val="00A12C3F"/>
    <w:rsid w:val="00A1328A"/>
    <w:rsid w:val="00A13488"/>
    <w:rsid w:val="00A135E1"/>
    <w:rsid w:val="00A1369B"/>
    <w:rsid w:val="00A1386B"/>
    <w:rsid w:val="00A13A41"/>
    <w:rsid w:val="00A140E2"/>
    <w:rsid w:val="00A14238"/>
    <w:rsid w:val="00A1442E"/>
    <w:rsid w:val="00A1445B"/>
    <w:rsid w:val="00A14CF4"/>
    <w:rsid w:val="00A14E46"/>
    <w:rsid w:val="00A14FE5"/>
    <w:rsid w:val="00A150E8"/>
    <w:rsid w:val="00A1582F"/>
    <w:rsid w:val="00A15C0A"/>
    <w:rsid w:val="00A15E85"/>
    <w:rsid w:val="00A16358"/>
    <w:rsid w:val="00A168CA"/>
    <w:rsid w:val="00A168CB"/>
    <w:rsid w:val="00A16A89"/>
    <w:rsid w:val="00A171E7"/>
    <w:rsid w:val="00A1745B"/>
    <w:rsid w:val="00A17742"/>
    <w:rsid w:val="00A17BCF"/>
    <w:rsid w:val="00A17C6D"/>
    <w:rsid w:val="00A17D83"/>
    <w:rsid w:val="00A17EF5"/>
    <w:rsid w:val="00A2027D"/>
    <w:rsid w:val="00A205F0"/>
    <w:rsid w:val="00A20635"/>
    <w:rsid w:val="00A206BF"/>
    <w:rsid w:val="00A20717"/>
    <w:rsid w:val="00A20AD3"/>
    <w:rsid w:val="00A20BA8"/>
    <w:rsid w:val="00A20D97"/>
    <w:rsid w:val="00A20E76"/>
    <w:rsid w:val="00A2105E"/>
    <w:rsid w:val="00A210BE"/>
    <w:rsid w:val="00A2123D"/>
    <w:rsid w:val="00A21629"/>
    <w:rsid w:val="00A216E7"/>
    <w:rsid w:val="00A219B4"/>
    <w:rsid w:val="00A22209"/>
    <w:rsid w:val="00A22324"/>
    <w:rsid w:val="00A22CFE"/>
    <w:rsid w:val="00A22FCF"/>
    <w:rsid w:val="00A2304E"/>
    <w:rsid w:val="00A23136"/>
    <w:rsid w:val="00A23219"/>
    <w:rsid w:val="00A232C8"/>
    <w:rsid w:val="00A23480"/>
    <w:rsid w:val="00A237AC"/>
    <w:rsid w:val="00A2385C"/>
    <w:rsid w:val="00A23963"/>
    <w:rsid w:val="00A23EE0"/>
    <w:rsid w:val="00A240F8"/>
    <w:rsid w:val="00A241BB"/>
    <w:rsid w:val="00A24CAE"/>
    <w:rsid w:val="00A25067"/>
    <w:rsid w:val="00A25575"/>
    <w:rsid w:val="00A25645"/>
    <w:rsid w:val="00A256B4"/>
    <w:rsid w:val="00A25AE7"/>
    <w:rsid w:val="00A25EA4"/>
    <w:rsid w:val="00A26017"/>
    <w:rsid w:val="00A2659E"/>
    <w:rsid w:val="00A26774"/>
    <w:rsid w:val="00A267D8"/>
    <w:rsid w:val="00A26D03"/>
    <w:rsid w:val="00A27127"/>
    <w:rsid w:val="00A271AE"/>
    <w:rsid w:val="00A2778D"/>
    <w:rsid w:val="00A278F1"/>
    <w:rsid w:val="00A27A35"/>
    <w:rsid w:val="00A27CCC"/>
    <w:rsid w:val="00A27EBC"/>
    <w:rsid w:val="00A30540"/>
    <w:rsid w:val="00A305C5"/>
    <w:rsid w:val="00A30739"/>
    <w:rsid w:val="00A30CB1"/>
    <w:rsid w:val="00A30D90"/>
    <w:rsid w:val="00A313A0"/>
    <w:rsid w:val="00A314BC"/>
    <w:rsid w:val="00A31959"/>
    <w:rsid w:val="00A31A18"/>
    <w:rsid w:val="00A320C4"/>
    <w:rsid w:val="00A320DF"/>
    <w:rsid w:val="00A32912"/>
    <w:rsid w:val="00A329CE"/>
    <w:rsid w:val="00A32A3F"/>
    <w:rsid w:val="00A345CC"/>
    <w:rsid w:val="00A349AB"/>
    <w:rsid w:val="00A34B4D"/>
    <w:rsid w:val="00A3570C"/>
    <w:rsid w:val="00A35966"/>
    <w:rsid w:val="00A35DDC"/>
    <w:rsid w:val="00A35E34"/>
    <w:rsid w:val="00A35FAE"/>
    <w:rsid w:val="00A364E4"/>
    <w:rsid w:val="00A3650D"/>
    <w:rsid w:val="00A36644"/>
    <w:rsid w:val="00A36704"/>
    <w:rsid w:val="00A36BCF"/>
    <w:rsid w:val="00A36BDD"/>
    <w:rsid w:val="00A36CE8"/>
    <w:rsid w:val="00A37271"/>
    <w:rsid w:val="00A37345"/>
    <w:rsid w:val="00A374C0"/>
    <w:rsid w:val="00A37A1C"/>
    <w:rsid w:val="00A37DE9"/>
    <w:rsid w:val="00A4047E"/>
    <w:rsid w:val="00A4067D"/>
    <w:rsid w:val="00A40866"/>
    <w:rsid w:val="00A40B22"/>
    <w:rsid w:val="00A40B9E"/>
    <w:rsid w:val="00A412FA"/>
    <w:rsid w:val="00A41627"/>
    <w:rsid w:val="00A4163C"/>
    <w:rsid w:val="00A41F9F"/>
    <w:rsid w:val="00A4220A"/>
    <w:rsid w:val="00A42A15"/>
    <w:rsid w:val="00A42A6D"/>
    <w:rsid w:val="00A42DFF"/>
    <w:rsid w:val="00A42F54"/>
    <w:rsid w:val="00A430BD"/>
    <w:rsid w:val="00A43283"/>
    <w:rsid w:val="00A434B0"/>
    <w:rsid w:val="00A438A1"/>
    <w:rsid w:val="00A440A5"/>
    <w:rsid w:val="00A44529"/>
    <w:rsid w:val="00A449BD"/>
    <w:rsid w:val="00A44E08"/>
    <w:rsid w:val="00A452F7"/>
    <w:rsid w:val="00A453C8"/>
    <w:rsid w:val="00A45647"/>
    <w:rsid w:val="00A4597E"/>
    <w:rsid w:val="00A45B24"/>
    <w:rsid w:val="00A45B95"/>
    <w:rsid w:val="00A45D8A"/>
    <w:rsid w:val="00A45E40"/>
    <w:rsid w:val="00A45F22"/>
    <w:rsid w:val="00A461DA"/>
    <w:rsid w:val="00A4693F"/>
    <w:rsid w:val="00A46C77"/>
    <w:rsid w:val="00A470F9"/>
    <w:rsid w:val="00A471C8"/>
    <w:rsid w:val="00A47493"/>
    <w:rsid w:val="00A47648"/>
    <w:rsid w:val="00A47670"/>
    <w:rsid w:val="00A4777C"/>
    <w:rsid w:val="00A47910"/>
    <w:rsid w:val="00A47A71"/>
    <w:rsid w:val="00A47A90"/>
    <w:rsid w:val="00A47BC9"/>
    <w:rsid w:val="00A47D79"/>
    <w:rsid w:val="00A50234"/>
    <w:rsid w:val="00A50352"/>
    <w:rsid w:val="00A5040F"/>
    <w:rsid w:val="00A5087C"/>
    <w:rsid w:val="00A50A49"/>
    <w:rsid w:val="00A50A5C"/>
    <w:rsid w:val="00A50ABF"/>
    <w:rsid w:val="00A50B49"/>
    <w:rsid w:val="00A5107E"/>
    <w:rsid w:val="00A512AB"/>
    <w:rsid w:val="00A51318"/>
    <w:rsid w:val="00A51895"/>
    <w:rsid w:val="00A51A98"/>
    <w:rsid w:val="00A51E30"/>
    <w:rsid w:val="00A51E99"/>
    <w:rsid w:val="00A52164"/>
    <w:rsid w:val="00A52191"/>
    <w:rsid w:val="00A524F4"/>
    <w:rsid w:val="00A52CA6"/>
    <w:rsid w:val="00A52E57"/>
    <w:rsid w:val="00A5381C"/>
    <w:rsid w:val="00A538B2"/>
    <w:rsid w:val="00A54339"/>
    <w:rsid w:val="00A54664"/>
    <w:rsid w:val="00A547E2"/>
    <w:rsid w:val="00A548AC"/>
    <w:rsid w:val="00A54A99"/>
    <w:rsid w:val="00A5567A"/>
    <w:rsid w:val="00A556C5"/>
    <w:rsid w:val="00A55BB7"/>
    <w:rsid w:val="00A55C64"/>
    <w:rsid w:val="00A55DE6"/>
    <w:rsid w:val="00A55FBA"/>
    <w:rsid w:val="00A56A4E"/>
    <w:rsid w:val="00A56BA4"/>
    <w:rsid w:val="00A56D06"/>
    <w:rsid w:val="00A57136"/>
    <w:rsid w:val="00A577BB"/>
    <w:rsid w:val="00A57A07"/>
    <w:rsid w:val="00A57D7A"/>
    <w:rsid w:val="00A57D88"/>
    <w:rsid w:val="00A60275"/>
    <w:rsid w:val="00A6042A"/>
    <w:rsid w:val="00A608DC"/>
    <w:rsid w:val="00A60D21"/>
    <w:rsid w:val="00A60E86"/>
    <w:rsid w:val="00A6174F"/>
    <w:rsid w:val="00A622C3"/>
    <w:rsid w:val="00A62677"/>
    <w:rsid w:val="00A62705"/>
    <w:rsid w:val="00A6273C"/>
    <w:rsid w:val="00A62D7F"/>
    <w:rsid w:val="00A62EEB"/>
    <w:rsid w:val="00A632D3"/>
    <w:rsid w:val="00A63624"/>
    <w:rsid w:val="00A63A57"/>
    <w:rsid w:val="00A63D32"/>
    <w:rsid w:val="00A63F03"/>
    <w:rsid w:val="00A64331"/>
    <w:rsid w:val="00A64B3F"/>
    <w:rsid w:val="00A64B45"/>
    <w:rsid w:val="00A64CB2"/>
    <w:rsid w:val="00A64D94"/>
    <w:rsid w:val="00A651A3"/>
    <w:rsid w:val="00A656CB"/>
    <w:rsid w:val="00A6594A"/>
    <w:rsid w:val="00A659F9"/>
    <w:rsid w:val="00A65EA8"/>
    <w:rsid w:val="00A665C9"/>
    <w:rsid w:val="00A6677D"/>
    <w:rsid w:val="00A667A8"/>
    <w:rsid w:val="00A66B97"/>
    <w:rsid w:val="00A671B3"/>
    <w:rsid w:val="00A67233"/>
    <w:rsid w:val="00A67258"/>
    <w:rsid w:val="00A67392"/>
    <w:rsid w:val="00A67850"/>
    <w:rsid w:val="00A67BFB"/>
    <w:rsid w:val="00A67CB6"/>
    <w:rsid w:val="00A67D38"/>
    <w:rsid w:val="00A70305"/>
    <w:rsid w:val="00A704CD"/>
    <w:rsid w:val="00A709E4"/>
    <w:rsid w:val="00A70A71"/>
    <w:rsid w:val="00A70C8F"/>
    <w:rsid w:val="00A7136D"/>
    <w:rsid w:val="00A7167A"/>
    <w:rsid w:val="00A71694"/>
    <w:rsid w:val="00A716E6"/>
    <w:rsid w:val="00A71A67"/>
    <w:rsid w:val="00A71EC0"/>
    <w:rsid w:val="00A7211F"/>
    <w:rsid w:val="00A727E3"/>
    <w:rsid w:val="00A72930"/>
    <w:rsid w:val="00A72956"/>
    <w:rsid w:val="00A729A9"/>
    <w:rsid w:val="00A72BD3"/>
    <w:rsid w:val="00A73057"/>
    <w:rsid w:val="00A73267"/>
    <w:rsid w:val="00A734AB"/>
    <w:rsid w:val="00A73533"/>
    <w:rsid w:val="00A7374C"/>
    <w:rsid w:val="00A738BD"/>
    <w:rsid w:val="00A73CFE"/>
    <w:rsid w:val="00A740D3"/>
    <w:rsid w:val="00A7450C"/>
    <w:rsid w:val="00A745C3"/>
    <w:rsid w:val="00A74BFE"/>
    <w:rsid w:val="00A751C9"/>
    <w:rsid w:val="00A754A8"/>
    <w:rsid w:val="00A754FC"/>
    <w:rsid w:val="00A75537"/>
    <w:rsid w:val="00A755BE"/>
    <w:rsid w:val="00A75839"/>
    <w:rsid w:val="00A7590E"/>
    <w:rsid w:val="00A75931"/>
    <w:rsid w:val="00A75E76"/>
    <w:rsid w:val="00A7635E"/>
    <w:rsid w:val="00A76709"/>
    <w:rsid w:val="00A77206"/>
    <w:rsid w:val="00A772EA"/>
    <w:rsid w:val="00A7756B"/>
    <w:rsid w:val="00A778A3"/>
    <w:rsid w:val="00A77E2E"/>
    <w:rsid w:val="00A800A0"/>
    <w:rsid w:val="00A801B9"/>
    <w:rsid w:val="00A803AC"/>
    <w:rsid w:val="00A804A7"/>
    <w:rsid w:val="00A804E6"/>
    <w:rsid w:val="00A810CC"/>
    <w:rsid w:val="00A8114E"/>
    <w:rsid w:val="00A811F9"/>
    <w:rsid w:val="00A81299"/>
    <w:rsid w:val="00A81444"/>
    <w:rsid w:val="00A81748"/>
    <w:rsid w:val="00A81926"/>
    <w:rsid w:val="00A81B9B"/>
    <w:rsid w:val="00A81FEB"/>
    <w:rsid w:val="00A8271E"/>
    <w:rsid w:val="00A829F1"/>
    <w:rsid w:val="00A830CF"/>
    <w:rsid w:val="00A83183"/>
    <w:rsid w:val="00A837F3"/>
    <w:rsid w:val="00A8387D"/>
    <w:rsid w:val="00A83BE3"/>
    <w:rsid w:val="00A83CD1"/>
    <w:rsid w:val="00A83D02"/>
    <w:rsid w:val="00A83F1A"/>
    <w:rsid w:val="00A84080"/>
    <w:rsid w:val="00A849A0"/>
    <w:rsid w:val="00A84B93"/>
    <w:rsid w:val="00A84BD6"/>
    <w:rsid w:val="00A84F3E"/>
    <w:rsid w:val="00A85031"/>
    <w:rsid w:val="00A8542E"/>
    <w:rsid w:val="00A85AC8"/>
    <w:rsid w:val="00A85B7A"/>
    <w:rsid w:val="00A85DD9"/>
    <w:rsid w:val="00A8657A"/>
    <w:rsid w:val="00A86A66"/>
    <w:rsid w:val="00A86F7C"/>
    <w:rsid w:val="00A873CF"/>
    <w:rsid w:val="00A876FE"/>
    <w:rsid w:val="00A877E5"/>
    <w:rsid w:val="00A87B87"/>
    <w:rsid w:val="00A87C95"/>
    <w:rsid w:val="00A900EF"/>
    <w:rsid w:val="00A904A7"/>
    <w:rsid w:val="00A905DB"/>
    <w:rsid w:val="00A90B16"/>
    <w:rsid w:val="00A90ECD"/>
    <w:rsid w:val="00A91075"/>
    <w:rsid w:val="00A9142F"/>
    <w:rsid w:val="00A91854"/>
    <w:rsid w:val="00A91BC2"/>
    <w:rsid w:val="00A91CCE"/>
    <w:rsid w:val="00A91FED"/>
    <w:rsid w:val="00A9251F"/>
    <w:rsid w:val="00A928A5"/>
    <w:rsid w:val="00A929D6"/>
    <w:rsid w:val="00A92BD9"/>
    <w:rsid w:val="00A93184"/>
    <w:rsid w:val="00A93830"/>
    <w:rsid w:val="00A938F7"/>
    <w:rsid w:val="00A93C2A"/>
    <w:rsid w:val="00A942F2"/>
    <w:rsid w:val="00A94570"/>
    <w:rsid w:val="00A9487A"/>
    <w:rsid w:val="00A94962"/>
    <w:rsid w:val="00A949FA"/>
    <w:rsid w:val="00A94D0E"/>
    <w:rsid w:val="00A94DF9"/>
    <w:rsid w:val="00A9512F"/>
    <w:rsid w:val="00A952FF"/>
    <w:rsid w:val="00A95679"/>
    <w:rsid w:val="00A956D0"/>
    <w:rsid w:val="00A957F5"/>
    <w:rsid w:val="00A96454"/>
    <w:rsid w:val="00A964C3"/>
    <w:rsid w:val="00A969E8"/>
    <w:rsid w:val="00A972B0"/>
    <w:rsid w:val="00A97A92"/>
    <w:rsid w:val="00A97D66"/>
    <w:rsid w:val="00A97E61"/>
    <w:rsid w:val="00AA0157"/>
    <w:rsid w:val="00AA01BA"/>
    <w:rsid w:val="00AA0588"/>
    <w:rsid w:val="00AA0BF0"/>
    <w:rsid w:val="00AA1100"/>
    <w:rsid w:val="00AA1207"/>
    <w:rsid w:val="00AA1213"/>
    <w:rsid w:val="00AA126B"/>
    <w:rsid w:val="00AA184F"/>
    <w:rsid w:val="00AA195D"/>
    <w:rsid w:val="00AA1FC6"/>
    <w:rsid w:val="00AA1FCE"/>
    <w:rsid w:val="00AA2003"/>
    <w:rsid w:val="00AA2139"/>
    <w:rsid w:val="00AA2689"/>
    <w:rsid w:val="00AA2BAE"/>
    <w:rsid w:val="00AA3900"/>
    <w:rsid w:val="00AA3A51"/>
    <w:rsid w:val="00AA3A8C"/>
    <w:rsid w:val="00AA3B55"/>
    <w:rsid w:val="00AA3E00"/>
    <w:rsid w:val="00AA42C9"/>
    <w:rsid w:val="00AA4D80"/>
    <w:rsid w:val="00AA5220"/>
    <w:rsid w:val="00AA5491"/>
    <w:rsid w:val="00AA5860"/>
    <w:rsid w:val="00AA5BDD"/>
    <w:rsid w:val="00AA5C42"/>
    <w:rsid w:val="00AA5E9B"/>
    <w:rsid w:val="00AA61D4"/>
    <w:rsid w:val="00AA6254"/>
    <w:rsid w:val="00AA6A27"/>
    <w:rsid w:val="00AA6A79"/>
    <w:rsid w:val="00AA6E7E"/>
    <w:rsid w:val="00AA7181"/>
    <w:rsid w:val="00AA7712"/>
    <w:rsid w:val="00AA7C67"/>
    <w:rsid w:val="00AA7F09"/>
    <w:rsid w:val="00AB016C"/>
    <w:rsid w:val="00AB020B"/>
    <w:rsid w:val="00AB05D0"/>
    <w:rsid w:val="00AB095F"/>
    <w:rsid w:val="00AB0A0A"/>
    <w:rsid w:val="00AB109F"/>
    <w:rsid w:val="00AB1309"/>
    <w:rsid w:val="00AB1396"/>
    <w:rsid w:val="00AB16A2"/>
    <w:rsid w:val="00AB174F"/>
    <w:rsid w:val="00AB1789"/>
    <w:rsid w:val="00AB1A9A"/>
    <w:rsid w:val="00AB1FC1"/>
    <w:rsid w:val="00AB2446"/>
    <w:rsid w:val="00AB265E"/>
    <w:rsid w:val="00AB26E5"/>
    <w:rsid w:val="00AB2757"/>
    <w:rsid w:val="00AB2D86"/>
    <w:rsid w:val="00AB2F1F"/>
    <w:rsid w:val="00AB33FA"/>
    <w:rsid w:val="00AB3526"/>
    <w:rsid w:val="00AB37BA"/>
    <w:rsid w:val="00AB3F3D"/>
    <w:rsid w:val="00AB412B"/>
    <w:rsid w:val="00AB441C"/>
    <w:rsid w:val="00AB4429"/>
    <w:rsid w:val="00AB44FB"/>
    <w:rsid w:val="00AB4715"/>
    <w:rsid w:val="00AB4901"/>
    <w:rsid w:val="00AB4B95"/>
    <w:rsid w:val="00AB4DE6"/>
    <w:rsid w:val="00AB50FF"/>
    <w:rsid w:val="00AB53EA"/>
    <w:rsid w:val="00AB5566"/>
    <w:rsid w:val="00AB55BA"/>
    <w:rsid w:val="00AB562F"/>
    <w:rsid w:val="00AB58CF"/>
    <w:rsid w:val="00AB5ACB"/>
    <w:rsid w:val="00AB6062"/>
    <w:rsid w:val="00AB62A1"/>
    <w:rsid w:val="00AB65FD"/>
    <w:rsid w:val="00AB677F"/>
    <w:rsid w:val="00AB6A25"/>
    <w:rsid w:val="00AB6A9A"/>
    <w:rsid w:val="00AB6B89"/>
    <w:rsid w:val="00AB6BDB"/>
    <w:rsid w:val="00AB6D12"/>
    <w:rsid w:val="00AB6E60"/>
    <w:rsid w:val="00AB7139"/>
    <w:rsid w:val="00AB713F"/>
    <w:rsid w:val="00AB77F9"/>
    <w:rsid w:val="00AB78BD"/>
    <w:rsid w:val="00AC037D"/>
    <w:rsid w:val="00AC04B9"/>
    <w:rsid w:val="00AC0528"/>
    <w:rsid w:val="00AC0809"/>
    <w:rsid w:val="00AC1C47"/>
    <w:rsid w:val="00AC2245"/>
    <w:rsid w:val="00AC24F2"/>
    <w:rsid w:val="00AC2516"/>
    <w:rsid w:val="00AC25FE"/>
    <w:rsid w:val="00AC2B56"/>
    <w:rsid w:val="00AC2C56"/>
    <w:rsid w:val="00AC2DFF"/>
    <w:rsid w:val="00AC3078"/>
    <w:rsid w:val="00AC35CA"/>
    <w:rsid w:val="00AC37B6"/>
    <w:rsid w:val="00AC37EA"/>
    <w:rsid w:val="00AC394D"/>
    <w:rsid w:val="00AC3E0B"/>
    <w:rsid w:val="00AC3F6D"/>
    <w:rsid w:val="00AC3F94"/>
    <w:rsid w:val="00AC3FC9"/>
    <w:rsid w:val="00AC4400"/>
    <w:rsid w:val="00AC46E7"/>
    <w:rsid w:val="00AC4789"/>
    <w:rsid w:val="00AC4D26"/>
    <w:rsid w:val="00AC4D8E"/>
    <w:rsid w:val="00AC501F"/>
    <w:rsid w:val="00AC5544"/>
    <w:rsid w:val="00AC5BDB"/>
    <w:rsid w:val="00AC5C8F"/>
    <w:rsid w:val="00AC5D8B"/>
    <w:rsid w:val="00AC6490"/>
    <w:rsid w:val="00AC6856"/>
    <w:rsid w:val="00AC6991"/>
    <w:rsid w:val="00AC6C48"/>
    <w:rsid w:val="00AC6C71"/>
    <w:rsid w:val="00AC7056"/>
    <w:rsid w:val="00AC74EA"/>
    <w:rsid w:val="00AC76B1"/>
    <w:rsid w:val="00AC79B6"/>
    <w:rsid w:val="00AC7D6D"/>
    <w:rsid w:val="00AC7F7D"/>
    <w:rsid w:val="00AD03AF"/>
    <w:rsid w:val="00AD0693"/>
    <w:rsid w:val="00AD06A3"/>
    <w:rsid w:val="00AD0FA9"/>
    <w:rsid w:val="00AD1066"/>
    <w:rsid w:val="00AD15EE"/>
    <w:rsid w:val="00AD1AA3"/>
    <w:rsid w:val="00AD1F7A"/>
    <w:rsid w:val="00AD2382"/>
    <w:rsid w:val="00AD2897"/>
    <w:rsid w:val="00AD2D96"/>
    <w:rsid w:val="00AD2ED0"/>
    <w:rsid w:val="00AD31A8"/>
    <w:rsid w:val="00AD3390"/>
    <w:rsid w:val="00AD3423"/>
    <w:rsid w:val="00AD3C92"/>
    <w:rsid w:val="00AD3F1C"/>
    <w:rsid w:val="00AD3FA2"/>
    <w:rsid w:val="00AD49FB"/>
    <w:rsid w:val="00AD4B4A"/>
    <w:rsid w:val="00AD4CC3"/>
    <w:rsid w:val="00AD5196"/>
    <w:rsid w:val="00AD51A1"/>
    <w:rsid w:val="00AD581D"/>
    <w:rsid w:val="00AD5A66"/>
    <w:rsid w:val="00AD5AA6"/>
    <w:rsid w:val="00AD5BE1"/>
    <w:rsid w:val="00AD5CF9"/>
    <w:rsid w:val="00AD5F10"/>
    <w:rsid w:val="00AD6159"/>
    <w:rsid w:val="00AD61C2"/>
    <w:rsid w:val="00AD6607"/>
    <w:rsid w:val="00AD6D38"/>
    <w:rsid w:val="00AD70A1"/>
    <w:rsid w:val="00AD7A09"/>
    <w:rsid w:val="00AD7BA8"/>
    <w:rsid w:val="00AE0016"/>
    <w:rsid w:val="00AE0B4B"/>
    <w:rsid w:val="00AE0E41"/>
    <w:rsid w:val="00AE1192"/>
    <w:rsid w:val="00AE120C"/>
    <w:rsid w:val="00AE1620"/>
    <w:rsid w:val="00AE1CD2"/>
    <w:rsid w:val="00AE1F22"/>
    <w:rsid w:val="00AE2079"/>
    <w:rsid w:val="00AE2693"/>
    <w:rsid w:val="00AE28F7"/>
    <w:rsid w:val="00AE3081"/>
    <w:rsid w:val="00AE325B"/>
    <w:rsid w:val="00AE3295"/>
    <w:rsid w:val="00AE33DF"/>
    <w:rsid w:val="00AE357C"/>
    <w:rsid w:val="00AE360A"/>
    <w:rsid w:val="00AE3B63"/>
    <w:rsid w:val="00AE3CA5"/>
    <w:rsid w:val="00AE3CE5"/>
    <w:rsid w:val="00AE3E51"/>
    <w:rsid w:val="00AE3F8B"/>
    <w:rsid w:val="00AE438F"/>
    <w:rsid w:val="00AE4F67"/>
    <w:rsid w:val="00AE531D"/>
    <w:rsid w:val="00AE557C"/>
    <w:rsid w:val="00AE59C4"/>
    <w:rsid w:val="00AE5A60"/>
    <w:rsid w:val="00AE5D19"/>
    <w:rsid w:val="00AE5E20"/>
    <w:rsid w:val="00AE68CC"/>
    <w:rsid w:val="00AE697B"/>
    <w:rsid w:val="00AE6A08"/>
    <w:rsid w:val="00AE6B36"/>
    <w:rsid w:val="00AE6DDF"/>
    <w:rsid w:val="00AE71DC"/>
    <w:rsid w:val="00AE73C7"/>
    <w:rsid w:val="00AE75AA"/>
    <w:rsid w:val="00AE78EE"/>
    <w:rsid w:val="00AE7A8C"/>
    <w:rsid w:val="00AE7A9B"/>
    <w:rsid w:val="00AE7C1D"/>
    <w:rsid w:val="00AE7E87"/>
    <w:rsid w:val="00AF0089"/>
    <w:rsid w:val="00AF01E3"/>
    <w:rsid w:val="00AF030B"/>
    <w:rsid w:val="00AF0517"/>
    <w:rsid w:val="00AF06E9"/>
    <w:rsid w:val="00AF0975"/>
    <w:rsid w:val="00AF0A16"/>
    <w:rsid w:val="00AF0A3F"/>
    <w:rsid w:val="00AF1118"/>
    <w:rsid w:val="00AF11E2"/>
    <w:rsid w:val="00AF1206"/>
    <w:rsid w:val="00AF1408"/>
    <w:rsid w:val="00AF171C"/>
    <w:rsid w:val="00AF173A"/>
    <w:rsid w:val="00AF182C"/>
    <w:rsid w:val="00AF1C27"/>
    <w:rsid w:val="00AF1C33"/>
    <w:rsid w:val="00AF21EF"/>
    <w:rsid w:val="00AF272F"/>
    <w:rsid w:val="00AF2DCE"/>
    <w:rsid w:val="00AF2EC1"/>
    <w:rsid w:val="00AF2F1B"/>
    <w:rsid w:val="00AF33D2"/>
    <w:rsid w:val="00AF3400"/>
    <w:rsid w:val="00AF3490"/>
    <w:rsid w:val="00AF37BF"/>
    <w:rsid w:val="00AF39B0"/>
    <w:rsid w:val="00AF3B02"/>
    <w:rsid w:val="00AF3F72"/>
    <w:rsid w:val="00AF402F"/>
    <w:rsid w:val="00AF43A9"/>
    <w:rsid w:val="00AF4ABE"/>
    <w:rsid w:val="00AF4E32"/>
    <w:rsid w:val="00AF4EB6"/>
    <w:rsid w:val="00AF4F0E"/>
    <w:rsid w:val="00AF5530"/>
    <w:rsid w:val="00AF599F"/>
    <w:rsid w:val="00AF5B8F"/>
    <w:rsid w:val="00AF5BCC"/>
    <w:rsid w:val="00AF5CF7"/>
    <w:rsid w:val="00AF5DC1"/>
    <w:rsid w:val="00AF5E7F"/>
    <w:rsid w:val="00AF5F47"/>
    <w:rsid w:val="00AF6032"/>
    <w:rsid w:val="00AF609C"/>
    <w:rsid w:val="00AF649F"/>
    <w:rsid w:val="00AF7002"/>
    <w:rsid w:val="00AF73BC"/>
    <w:rsid w:val="00AF7442"/>
    <w:rsid w:val="00AF7443"/>
    <w:rsid w:val="00AF79FE"/>
    <w:rsid w:val="00AF7A19"/>
    <w:rsid w:val="00AF7E41"/>
    <w:rsid w:val="00AF7FB0"/>
    <w:rsid w:val="00B001E2"/>
    <w:rsid w:val="00B002EB"/>
    <w:rsid w:val="00B00495"/>
    <w:rsid w:val="00B0053D"/>
    <w:rsid w:val="00B008FE"/>
    <w:rsid w:val="00B00FE8"/>
    <w:rsid w:val="00B01066"/>
    <w:rsid w:val="00B01794"/>
    <w:rsid w:val="00B01C54"/>
    <w:rsid w:val="00B01F4C"/>
    <w:rsid w:val="00B021A2"/>
    <w:rsid w:val="00B0235B"/>
    <w:rsid w:val="00B0255B"/>
    <w:rsid w:val="00B02BF4"/>
    <w:rsid w:val="00B03171"/>
    <w:rsid w:val="00B033EF"/>
    <w:rsid w:val="00B036EB"/>
    <w:rsid w:val="00B03A97"/>
    <w:rsid w:val="00B03C16"/>
    <w:rsid w:val="00B03CB6"/>
    <w:rsid w:val="00B03CCC"/>
    <w:rsid w:val="00B03DB8"/>
    <w:rsid w:val="00B04227"/>
    <w:rsid w:val="00B04275"/>
    <w:rsid w:val="00B04828"/>
    <w:rsid w:val="00B05085"/>
    <w:rsid w:val="00B05575"/>
    <w:rsid w:val="00B05778"/>
    <w:rsid w:val="00B05B92"/>
    <w:rsid w:val="00B05BCD"/>
    <w:rsid w:val="00B061BB"/>
    <w:rsid w:val="00B061D4"/>
    <w:rsid w:val="00B06998"/>
    <w:rsid w:val="00B06B36"/>
    <w:rsid w:val="00B06C89"/>
    <w:rsid w:val="00B06D38"/>
    <w:rsid w:val="00B06D73"/>
    <w:rsid w:val="00B06DAC"/>
    <w:rsid w:val="00B06EBF"/>
    <w:rsid w:val="00B077F6"/>
    <w:rsid w:val="00B10C92"/>
    <w:rsid w:val="00B10ECD"/>
    <w:rsid w:val="00B116D2"/>
    <w:rsid w:val="00B116EB"/>
    <w:rsid w:val="00B118EC"/>
    <w:rsid w:val="00B119AE"/>
    <w:rsid w:val="00B11D78"/>
    <w:rsid w:val="00B122F2"/>
    <w:rsid w:val="00B126E1"/>
    <w:rsid w:val="00B12889"/>
    <w:rsid w:val="00B12940"/>
    <w:rsid w:val="00B1308E"/>
    <w:rsid w:val="00B132B5"/>
    <w:rsid w:val="00B1383A"/>
    <w:rsid w:val="00B13B91"/>
    <w:rsid w:val="00B13D41"/>
    <w:rsid w:val="00B13F7E"/>
    <w:rsid w:val="00B14135"/>
    <w:rsid w:val="00B14207"/>
    <w:rsid w:val="00B14474"/>
    <w:rsid w:val="00B14752"/>
    <w:rsid w:val="00B15268"/>
    <w:rsid w:val="00B1539B"/>
    <w:rsid w:val="00B15469"/>
    <w:rsid w:val="00B155F7"/>
    <w:rsid w:val="00B15979"/>
    <w:rsid w:val="00B15A24"/>
    <w:rsid w:val="00B15E63"/>
    <w:rsid w:val="00B16276"/>
    <w:rsid w:val="00B16322"/>
    <w:rsid w:val="00B16388"/>
    <w:rsid w:val="00B16469"/>
    <w:rsid w:val="00B167A1"/>
    <w:rsid w:val="00B16824"/>
    <w:rsid w:val="00B16B2A"/>
    <w:rsid w:val="00B17042"/>
    <w:rsid w:val="00B17414"/>
    <w:rsid w:val="00B1780F"/>
    <w:rsid w:val="00B17E01"/>
    <w:rsid w:val="00B208E2"/>
    <w:rsid w:val="00B20AB2"/>
    <w:rsid w:val="00B20E1E"/>
    <w:rsid w:val="00B211D4"/>
    <w:rsid w:val="00B21472"/>
    <w:rsid w:val="00B2170B"/>
    <w:rsid w:val="00B21728"/>
    <w:rsid w:val="00B2207E"/>
    <w:rsid w:val="00B2213A"/>
    <w:rsid w:val="00B22192"/>
    <w:rsid w:val="00B22258"/>
    <w:rsid w:val="00B22417"/>
    <w:rsid w:val="00B225A8"/>
    <w:rsid w:val="00B226DA"/>
    <w:rsid w:val="00B22857"/>
    <w:rsid w:val="00B22DBE"/>
    <w:rsid w:val="00B2319D"/>
    <w:rsid w:val="00B234C3"/>
    <w:rsid w:val="00B234EF"/>
    <w:rsid w:val="00B2357C"/>
    <w:rsid w:val="00B23809"/>
    <w:rsid w:val="00B2382E"/>
    <w:rsid w:val="00B2394F"/>
    <w:rsid w:val="00B240B0"/>
    <w:rsid w:val="00B24316"/>
    <w:rsid w:val="00B24692"/>
    <w:rsid w:val="00B24741"/>
    <w:rsid w:val="00B2498B"/>
    <w:rsid w:val="00B24C43"/>
    <w:rsid w:val="00B24F55"/>
    <w:rsid w:val="00B25622"/>
    <w:rsid w:val="00B2572F"/>
    <w:rsid w:val="00B2576B"/>
    <w:rsid w:val="00B25C8B"/>
    <w:rsid w:val="00B25CD1"/>
    <w:rsid w:val="00B26B62"/>
    <w:rsid w:val="00B26CF3"/>
    <w:rsid w:val="00B26E3E"/>
    <w:rsid w:val="00B2712F"/>
    <w:rsid w:val="00B27289"/>
    <w:rsid w:val="00B2753F"/>
    <w:rsid w:val="00B27693"/>
    <w:rsid w:val="00B277E8"/>
    <w:rsid w:val="00B27875"/>
    <w:rsid w:val="00B27A66"/>
    <w:rsid w:val="00B27A96"/>
    <w:rsid w:val="00B27B1F"/>
    <w:rsid w:val="00B27E67"/>
    <w:rsid w:val="00B30226"/>
    <w:rsid w:val="00B302B0"/>
    <w:rsid w:val="00B305DD"/>
    <w:rsid w:val="00B307D8"/>
    <w:rsid w:val="00B308F6"/>
    <w:rsid w:val="00B30A86"/>
    <w:rsid w:val="00B30CDF"/>
    <w:rsid w:val="00B30E88"/>
    <w:rsid w:val="00B310A7"/>
    <w:rsid w:val="00B31382"/>
    <w:rsid w:val="00B3143B"/>
    <w:rsid w:val="00B3177D"/>
    <w:rsid w:val="00B317A0"/>
    <w:rsid w:val="00B3194C"/>
    <w:rsid w:val="00B31D94"/>
    <w:rsid w:val="00B32109"/>
    <w:rsid w:val="00B321E0"/>
    <w:rsid w:val="00B32384"/>
    <w:rsid w:val="00B32A3F"/>
    <w:rsid w:val="00B32C71"/>
    <w:rsid w:val="00B32D85"/>
    <w:rsid w:val="00B32E48"/>
    <w:rsid w:val="00B33064"/>
    <w:rsid w:val="00B3378C"/>
    <w:rsid w:val="00B339F6"/>
    <w:rsid w:val="00B33CFA"/>
    <w:rsid w:val="00B33E7D"/>
    <w:rsid w:val="00B341B2"/>
    <w:rsid w:val="00B34726"/>
    <w:rsid w:val="00B350C5"/>
    <w:rsid w:val="00B35133"/>
    <w:rsid w:val="00B35321"/>
    <w:rsid w:val="00B3571C"/>
    <w:rsid w:val="00B3576D"/>
    <w:rsid w:val="00B35937"/>
    <w:rsid w:val="00B35ECC"/>
    <w:rsid w:val="00B3626D"/>
    <w:rsid w:val="00B36319"/>
    <w:rsid w:val="00B365B2"/>
    <w:rsid w:val="00B36B24"/>
    <w:rsid w:val="00B36BD0"/>
    <w:rsid w:val="00B36BEC"/>
    <w:rsid w:val="00B36F73"/>
    <w:rsid w:val="00B373F0"/>
    <w:rsid w:val="00B377DB"/>
    <w:rsid w:val="00B37AEF"/>
    <w:rsid w:val="00B37BE2"/>
    <w:rsid w:val="00B37CAA"/>
    <w:rsid w:val="00B401DB"/>
    <w:rsid w:val="00B40261"/>
    <w:rsid w:val="00B40332"/>
    <w:rsid w:val="00B406F9"/>
    <w:rsid w:val="00B407A4"/>
    <w:rsid w:val="00B4090F"/>
    <w:rsid w:val="00B40C12"/>
    <w:rsid w:val="00B40D1E"/>
    <w:rsid w:val="00B410F0"/>
    <w:rsid w:val="00B41627"/>
    <w:rsid w:val="00B419C0"/>
    <w:rsid w:val="00B41BEB"/>
    <w:rsid w:val="00B41E74"/>
    <w:rsid w:val="00B41F06"/>
    <w:rsid w:val="00B41F38"/>
    <w:rsid w:val="00B421C7"/>
    <w:rsid w:val="00B42357"/>
    <w:rsid w:val="00B42B08"/>
    <w:rsid w:val="00B4325F"/>
    <w:rsid w:val="00B437C7"/>
    <w:rsid w:val="00B4384F"/>
    <w:rsid w:val="00B439D9"/>
    <w:rsid w:val="00B43AEA"/>
    <w:rsid w:val="00B44270"/>
    <w:rsid w:val="00B44C0E"/>
    <w:rsid w:val="00B44D2F"/>
    <w:rsid w:val="00B44D31"/>
    <w:rsid w:val="00B44E57"/>
    <w:rsid w:val="00B45133"/>
    <w:rsid w:val="00B45254"/>
    <w:rsid w:val="00B454C0"/>
    <w:rsid w:val="00B4586D"/>
    <w:rsid w:val="00B459A6"/>
    <w:rsid w:val="00B45D8C"/>
    <w:rsid w:val="00B461D2"/>
    <w:rsid w:val="00B46287"/>
    <w:rsid w:val="00B4646C"/>
    <w:rsid w:val="00B465E7"/>
    <w:rsid w:val="00B46DFF"/>
    <w:rsid w:val="00B46E8E"/>
    <w:rsid w:val="00B46FF4"/>
    <w:rsid w:val="00B47116"/>
    <w:rsid w:val="00B47311"/>
    <w:rsid w:val="00B47797"/>
    <w:rsid w:val="00B477E5"/>
    <w:rsid w:val="00B4783E"/>
    <w:rsid w:val="00B47A45"/>
    <w:rsid w:val="00B47D65"/>
    <w:rsid w:val="00B50486"/>
    <w:rsid w:val="00B507F7"/>
    <w:rsid w:val="00B50C10"/>
    <w:rsid w:val="00B51097"/>
    <w:rsid w:val="00B51196"/>
    <w:rsid w:val="00B51202"/>
    <w:rsid w:val="00B51409"/>
    <w:rsid w:val="00B5159C"/>
    <w:rsid w:val="00B51C65"/>
    <w:rsid w:val="00B51D6E"/>
    <w:rsid w:val="00B5213A"/>
    <w:rsid w:val="00B521ED"/>
    <w:rsid w:val="00B5242F"/>
    <w:rsid w:val="00B52432"/>
    <w:rsid w:val="00B525A0"/>
    <w:rsid w:val="00B525C4"/>
    <w:rsid w:val="00B52817"/>
    <w:rsid w:val="00B52825"/>
    <w:rsid w:val="00B52CB0"/>
    <w:rsid w:val="00B52DFF"/>
    <w:rsid w:val="00B5302B"/>
    <w:rsid w:val="00B53237"/>
    <w:rsid w:val="00B5339A"/>
    <w:rsid w:val="00B53529"/>
    <w:rsid w:val="00B535CD"/>
    <w:rsid w:val="00B537FE"/>
    <w:rsid w:val="00B53A6D"/>
    <w:rsid w:val="00B53B6C"/>
    <w:rsid w:val="00B53C5D"/>
    <w:rsid w:val="00B53FCD"/>
    <w:rsid w:val="00B5407E"/>
    <w:rsid w:val="00B54338"/>
    <w:rsid w:val="00B546CC"/>
    <w:rsid w:val="00B5525C"/>
    <w:rsid w:val="00B5559F"/>
    <w:rsid w:val="00B559D3"/>
    <w:rsid w:val="00B55B6F"/>
    <w:rsid w:val="00B55BB3"/>
    <w:rsid w:val="00B56325"/>
    <w:rsid w:val="00B563F1"/>
    <w:rsid w:val="00B56509"/>
    <w:rsid w:val="00B56C88"/>
    <w:rsid w:val="00B57124"/>
    <w:rsid w:val="00B57455"/>
    <w:rsid w:val="00B57542"/>
    <w:rsid w:val="00B57748"/>
    <w:rsid w:val="00B579A6"/>
    <w:rsid w:val="00B57F73"/>
    <w:rsid w:val="00B601E0"/>
    <w:rsid w:val="00B602EC"/>
    <w:rsid w:val="00B6087C"/>
    <w:rsid w:val="00B6089C"/>
    <w:rsid w:val="00B613DB"/>
    <w:rsid w:val="00B61646"/>
    <w:rsid w:val="00B61780"/>
    <w:rsid w:val="00B61D0D"/>
    <w:rsid w:val="00B62039"/>
    <w:rsid w:val="00B6223D"/>
    <w:rsid w:val="00B622CD"/>
    <w:rsid w:val="00B62834"/>
    <w:rsid w:val="00B62ABA"/>
    <w:rsid w:val="00B62AE7"/>
    <w:rsid w:val="00B62D90"/>
    <w:rsid w:val="00B6392D"/>
    <w:rsid w:val="00B63C9F"/>
    <w:rsid w:val="00B63DBB"/>
    <w:rsid w:val="00B6437C"/>
    <w:rsid w:val="00B645FB"/>
    <w:rsid w:val="00B64772"/>
    <w:rsid w:val="00B64C72"/>
    <w:rsid w:val="00B64EAA"/>
    <w:rsid w:val="00B65835"/>
    <w:rsid w:val="00B65D8F"/>
    <w:rsid w:val="00B661C8"/>
    <w:rsid w:val="00B66413"/>
    <w:rsid w:val="00B6647F"/>
    <w:rsid w:val="00B66484"/>
    <w:rsid w:val="00B664ED"/>
    <w:rsid w:val="00B666BF"/>
    <w:rsid w:val="00B668A3"/>
    <w:rsid w:val="00B66E3F"/>
    <w:rsid w:val="00B66E4F"/>
    <w:rsid w:val="00B66E8B"/>
    <w:rsid w:val="00B66EE2"/>
    <w:rsid w:val="00B67018"/>
    <w:rsid w:val="00B670FE"/>
    <w:rsid w:val="00B67201"/>
    <w:rsid w:val="00B6720D"/>
    <w:rsid w:val="00B673FF"/>
    <w:rsid w:val="00B6752C"/>
    <w:rsid w:val="00B67546"/>
    <w:rsid w:val="00B67C89"/>
    <w:rsid w:val="00B67D2B"/>
    <w:rsid w:val="00B67D69"/>
    <w:rsid w:val="00B67FE0"/>
    <w:rsid w:val="00B700B9"/>
    <w:rsid w:val="00B706F9"/>
    <w:rsid w:val="00B707A7"/>
    <w:rsid w:val="00B7081E"/>
    <w:rsid w:val="00B7087F"/>
    <w:rsid w:val="00B70947"/>
    <w:rsid w:val="00B70FF2"/>
    <w:rsid w:val="00B7109E"/>
    <w:rsid w:val="00B710CD"/>
    <w:rsid w:val="00B7138B"/>
    <w:rsid w:val="00B713AE"/>
    <w:rsid w:val="00B71DA8"/>
    <w:rsid w:val="00B71FB7"/>
    <w:rsid w:val="00B7304D"/>
    <w:rsid w:val="00B7322F"/>
    <w:rsid w:val="00B734C8"/>
    <w:rsid w:val="00B73859"/>
    <w:rsid w:val="00B73F88"/>
    <w:rsid w:val="00B741E3"/>
    <w:rsid w:val="00B74242"/>
    <w:rsid w:val="00B743B9"/>
    <w:rsid w:val="00B74451"/>
    <w:rsid w:val="00B74898"/>
    <w:rsid w:val="00B74969"/>
    <w:rsid w:val="00B74C5A"/>
    <w:rsid w:val="00B74F42"/>
    <w:rsid w:val="00B74F58"/>
    <w:rsid w:val="00B767A3"/>
    <w:rsid w:val="00B77387"/>
    <w:rsid w:val="00B77524"/>
    <w:rsid w:val="00B777C7"/>
    <w:rsid w:val="00B77923"/>
    <w:rsid w:val="00B77C4A"/>
    <w:rsid w:val="00B77C97"/>
    <w:rsid w:val="00B77D29"/>
    <w:rsid w:val="00B80065"/>
    <w:rsid w:val="00B8011D"/>
    <w:rsid w:val="00B804E9"/>
    <w:rsid w:val="00B806BE"/>
    <w:rsid w:val="00B807CF"/>
    <w:rsid w:val="00B80934"/>
    <w:rsid w:val="00B8157D"/>
    <w:rsid w:val="00B81959"/>
    <w:rsid w:val="00B81DEF"/>
    <w:rsid w:val="00B82136"/>
    <w:rsid w:val="00B82338"/>
    <w:rsid w:val="00B82BED"/>
    <w:rsid w:val="00B82CBF"/>
    <w:rsid w:val="00B82D3D"/>
    <w:rsid w:val="00B8303B"/>
    <w:rsid w:val="00B831FE"/>
    <w:rsid w:val="00B832A4"/>
    <w:rsid w:val="00B83649"/>
    <w:rsid w:val="00B838EB"/>
    <w:rsid w:val="00B83AC9"/>
    <w:rsid w:val="00B83AEF"/>
    <w:rsid w:val="00B83C60"/>
    <w:rsid w:val="00B83E9E"/>
    <w:rsid w:val="00B841F4"/>
    <w:rsid w:val="00B8450D"/>
    <w:rsid w:val="00B846D9"/>
    <w:rsid w:val="00B848BC"/>
    <w:rsid w:val="00B84DA0"/>
    <w:rsid w:val="00B84EB4"/>
    <w:rsid w:val="00B85277"/>
    <w:rsid w:val="00B853EB"/>
    <w:rsid w:val="00B85480"/>
    <w:rsid w:val="00B86489"/>
    <w:rsid w:val="00B8684B"/>
    <w:rsid w:val="00B86A91"/>
    <w:rsid w:val="00B8735C"/>
    <w:rsid w:val="00B87CFE"/>
    <w:rsid w:val="00B87F13"/>
    <w:rsid w:val="00B90137"/>
    <w:rsid w:val="00B9031D"/>
    <w:rsid w:val="00B90792"/>
    <w:rsid w:val="00B90B3B"/>
    <w:rsid w:val="00B90E80"/>
    <w:rsid w:val="00B91293"/>
    <w:rsid w:val="00B912DA"/>
    <w:rsid w:val="00B91490"/>
    <w:rsid w:val="00B9149C"/>
    <w:rsid w:val="00B9162E"/>
    <w:rsid w:val="00B91A27"/>
    <w:rsid w:val="00B91AC4"/>
    <w:rsid w:val="00B91DD3"/>
    <w:rsid w:val="00B921A9"/>
    <w:rsid w:val="00B92389"/>
    <w:rsid w:val="00B92458"/>
    <w:rsid w:val="00B92C3E"/>
    <w:rsid w:val="00B92C6D"/>
    <w:rsid w:val="00B92FD0"/>
    <w:rsid w:val="00B933FF"/>
    <w:rsid w:val="00B9348A"/>
    <w:rsid w:val="00B93495"/>
    <w:rsid w:val="00B9386A"/>
    <w:rsid w:val="00B93B6F"/>
    <w:rsid w:val="00B93BA0"/>
    <w:rsid w:val="00B93DA9"/>
    <w:rsid w:val="00B945FC"/>
    <w:rsid w:val="00B948B1"/>
    <w:rsid w:val="00B94B2B"/>
    <w:rsid w:val="00B953FB"/>
    <w:rsid w:val="00B95623"/>
    <w:rsid w:val="00B95638"/>
    <w:rsid w:val="00B95747"/>
    <w:rsid w:val="00B95B8C"/>
    <w:rsid w:val="00B95F69"/>
    <w:rsid w:val="00B95FB7"/>
    <w:rsid w:val="00B95FD0"/>
    <w:rsid w:val="00B96067"/>
    <w:rsid w:val="00B960F5"/>
    <w:rsid w:val="00B96374"/>
    <w:rsid w:val="00B9637A"/>
    <w:rsid w:val="00B965A3"/>
    <w:rsid w:val="00B968DE"/>
    <w:rsid w:val="00B969BB"/>
    <w:rsid w:val="00B96B9D"/>
    <w:rsid w:val="00B972BA"/>
    <w:rsid w:val="00B97509"/>
    <w:rsid w:val="00B97645"/>
    <w:rsid w:val="00BA00BE"/>
    <w:rsid w:val="00BA0433"/>
    <w:rsid w:val="00BA0454"/>
    <w:rsid w:val="00BA07E4"/>
    <w:rsid w:val="00BA0CBD"/>
    <w:rsid w:val="00BA0D7A"/>
    <w:rsid w:val="00BA0DF2"/>
    <w:rsid w:val="00BA1046"/>
    <w:rsid w:val="00BA1154"/>
    <w:rsid w:val="00BA170D"/>
    <w:rsid w:val="00BA1760"/>
    <w:rsid w:val="00BA17C5"/>
    <w:rsid w:val="00BA1807"/>
    <w:rsid w:val="00BA1C93"/>
    <w:rsid w:val="00BA1EC9"/>
    <w:rsid w:val="00BA24BB"/>
    <w:rsid w:val="00BA2A59"/>
    <w:rsid w:val="00BA2B05"/>
    <w:rsid w:val="00BA2BA8"/>
    <w:rsid w:val="00BA2F6C"/>
    <w:rsid w:val="00BA3065"/>
    <w:rsid w:val="00BA376D"/>
    <w:rsid w:val="00BA3BBD"/>
    <w:rsid w:val="00BA49C0"/>
    <w:rsid w:val="00BA49CC"/>
    <w:rsid w:val="00BA4BB2"/>
    <w:rsid w:val="00BA4D5A"/>
    <w:rsid w:val="00BA4F7F"/>
    <w:rsid w:val="00BA57E7"/>
    <w:rsid w:val="00BA5E1E"/>
    <w:rsid w:val="00BA5E46"/>
    <w:rsid w:val="00BA612C"/>
    <w:rsid w:val="00BA638F"/>
    <w:rsid w:val="00BA6425"/>
    <w:rsid w:val="00BA6577"/>
    <w:rsid w:val="00BA66FD"/>
    <w:rsid w:val="00BA6791"/>
    <w:rsid w:val="00BA6CEE"/>
    <w:rsid w:val="00BA71F1"/>
    <w:rsid w:val="00BA726E"/>
    <w:rsid w:val="00BA756C"/>
    <w:rsid w:val="00BA75EC"/>
    <w:rsid w:val="00BA7C28"/>
    <w:rsid w:val="00BB016D"/>
    <w:rsid w:val="00BB01CE"/>
    <w:rsid w:val="00BB01F7"/>
    <w:rsid w:val="00BB035F"/>
    <w:rsid w:val="00BB088D"/>
    <w:rsid w:val="00BB091B"/>
    <w:rsid w:val="00BB0AED"/>
    <w:rsid w:val="00BB0E81"/>
    <w:rsid w:val="00BB1A36"/>
    <w:rsid w:val="00BB1B6C"/>
    <w:rsid w:val="00BB1F56"/>
    <w:rsid w:val="00BB2936"/>
    <w:rsid w:val="00BB2B32"/>
    <w:rsid w:val="00BB3087"/>
    <w:rsid w:val="00BB340F"/>
    <w:rsid w:val="00BB342C"/>
    <w:rsid w:val="00BB3631"/>
    <w:rsid w:val="00BB3BA8"/>
    <w:rsid w:val="00BB4036"/>
    <w:rsid w:val="00BB473A"/>
    <w:rsid w:val="00BB4D0F"/>
    <w:rsid w:val="00BB5527"/>
    <w:rsid w:val="00BB55AC"/>
    <w:rsid w:val="00BB58E2"/>
    <w:rsid w:val="00BB5EB4"/>
    <w:rsid w:val="00BB639F"/>
    <w:rsid w:val="00BB63F9"/>
    <w:rsid w:val="00BB6497"/>
    <w:rsid w:val="00BB66D1"/>
    <w:rsid w:val="00BB68AC"/>
    <w:rsid w:val="00BB6B61"/>
    <w:rsid w:val="00BB6E51"/>
    <w:rsid w:val="00BB71EB"/>
    <w:rsid w:val="00BB7261"/>
    <w:rsid w:val="00BB769B"/>
    <w:rsid w:val="00BB7CC4"/>
    <w:rsid w:val="00BB7D5B"/>
    <w:rsid w:val="00BB7EAC"/>
    <w:rsid w:val="00BC00AC"/>
    <w:rsid w:val="00BC03C4"/>
    <w:rsid w:val="00BC0E31"/>
    <w:rsid w:val="00BC0E43"/>
    <w:rsid w:val="00BC0FFC"/>
    <w:rsid w:val="00BC103A"/>
    <w:rsid w:val="00BC10B2"/>
    <w:rsid w:val="00BC137A"/>
    <w:rsid w:val="00BC14AD"/>
    <w:rsid w:val="00BC1A0A"/>
    <w:rsid w:val="00BC1B90"/>
    <w:rsid w:val="00BC1BD3"/>
    <w:rsid w:val="00BC1D10"/>
    <w:rsid w:val="00BC207F"/>
    <w:rsid w:val="00BC27F9"/>
    <w:rsid w:val="00BC285C"/>
    <w:rsid w:val="00BC2B2B"/>
    <w:rsid w:val="00BC2EA6"/>
    <w:rsid w:val="00BC3125"/>
    <w:rsid w:val="00BC38A9"/>
    <w:rsid w:val="00BC3AC1"/>
    <w:rsid w:val="00BC3AE0"/>
    <w:rsid w:val="00BC3DD3"/>
    <w:rsid w:val="00BC412C"/>
    <w:rsid w:val="00BC41EF"/>
    <w:rsid w:val="00BC4474"/>
    <w:rsid w:val="00BC46F9"/>
    <w:rsid w:val="00BC499F"/>
    <w:rsid w:val="00BC4CE4"/>
    <w:rsid w:val="00BC5097"/>
    <w:rsid w:val="00BC54A2"/>
    <w:rsid w:val="00BC553A"/>
    <w:rsid w:val="00BC5B15"/>
    <w:rsid w:val="00BC5D2C"/>
    <w:rsid w:val="00BC5ED9"/>
    <w:rsid w:val="00BC61E9"/>
    <w:rsid w:val="00BC6523"/>
    <w:rsid w:val="00BC65F8"/>
    <w:rsid w:val="00BC691F"/>
    <w:rsid w:val="00BC6B5D"/>
    <w:rsid w:val="00BC6D01"/>
    <w:rsid w:val="00BC7763"/>
    <w:rsid w:val="00BC79C7"/>
    <w:rsid w:val="00BD02F6"/>
    <w:rsid w:val="00BD077F"/>
    <w:rsid w:val="00BD0E74"/>
    <w:rsid w:val="00BD1039"/>
    <w:rsid w:val="00BD15A5"/>
    <w:rsid w:val="00BD2293"/>
    <w:rsid w:val="00BD23E3"/>
    <w:rsid w:val="00BD2587"/>
    <w:rsid w:val="00BD2A0B"/>
    <w:rsid w:val="00BD2CB8"/>
    <w:rsid w:val="00BD2D88"/>
    <w:rsid w:val="00BD313C"/>
    <w:rsid w:val="00BD34C4"/>
    <w:rsid w:val="00BD359D"/>
    <w:rsid w:val="00BD35BD"/>
    <w:rsid w:val="00BD3678"/>
    <w:rsid w:val="00BD37AB"/>
    <w:rsid w:val="00BD3800"/>
    <w:rsid w:val="00BD396C"/>
    <w:rsid w:val="00BD3AD2"/>
    <w:rsid w:val="00BD4313"/>
    <w:rsid w:val="00BD43AD"/>
    <w:rsid w:val="00BD46AD"/>
    <w:rsid w:val="00BD482F"/>
    <w:rsid w:val="00BD4B6F"/>
    <w:rsid w:val="00BD4EAC"/>
    <w:rsid w:val="00BD5223"/>
    <w:rsid w:val="00BD5388"/>
    <w:rsid w:val="00BD5405"/>
    <w:rsid w:val="00BD5C5B"/>
    <w:rsid w:val="00BD5D20"/>
    <w:rsid w:val="00BD5E95"/>
    <w:rsid w:val="00BD5ED9"/>
    <w:rsid w:val="00BD602D"/>
    <w:rsid w:val="00BD71F7"/>
    <w:rsid w:val="00BD759A"/>
    <w:rsid w:val="00BD7FE0"/>
    <w:rsid w:val="00BE0735"/>
    <w:rsid w:val="00BE0B40"/>
    <w:rsid w:val="00BE0FCA"/>
    <w:rsid w:val="00BE10A4"/>
    <w:rsid w:val="00BE10F6"/>
    <w:rsid w:val="00BE1308"/>
    <w:rsid w:val="00BE1AE7"/>
    <w:rsid w:val="00BE1D82"/>
    <w:rsid w:val="00BE1E4F"/>
    <w:rsid w:val="00BE1FCE"/>
    <w:rsid w:val="00BE203F"/>
    <w:rsid w:val="00BE2407"/>
    <w:rsid w:val="00BE2428"/>
    <w:rsid w:val="00BE2AFC"/>
    <w:rsid w:val="00BE2E74"/>
    <w:rsid w:val="00BE30FA"/>
    <w:rsid w:val="00BE37C1"/>
    <w:rsid w:val="00BE3A17"/>
    <w:rsid w:val="00BE436E"/>
    <w:rsid w:val="00BE4386"/>
    <w:rsid w:val="00BE45B6"/>
    <w:rsid w:val="00BE4DEE"/>
    <w:rsid w:val="00BE511E"/>
    <w:rsid w:val="00BE54A0"/>
    <w:rsid w:val="00BE59F1"/>
    <w:rsid w:val="00BE5E07"/>
    <w:rsid w:val="00BE6094"/>
    <w:rsid w:val="00BE68C1"/>
    <w:rsid w:val="00BE6942"/>
    <w:rsid w:val="00BE706C"/>
    <w:rsid w:val="00BE758D"/>
    <w:rsid w:val="00BE797C"/>
    <w:rsid w:val="00BE7A79"/>
    <w:rsid w:val="00BF0B36"/>
    <w:rsid w:val="00BF106E"/>
    <w:rsid w:val="00BF10BD"/>
    <w:rsid w:val="00BF1495"/>
    <w:rsid w:val="00BF197F"/>
    <w:rsid w:val="00BF1A4F"/>
    <w:rsid w:val="00BF1CF3"/>
    <w:rsid w:val="00BF1D76"/>
    <w:rsid w:val="00BF20DD"/>
    <w:rsid w:val="00BF21AD"/>
    <w:rsid w:val="00BF21D4"/>
    <w:rsid w:val="00BF26CE"/>
    <w:rsid w:val="00BF2785"/>
    <w:rsid w:val="00BF27FD"/>
    <w:rsid w:val="00BF2A32"/>
    <w:rsid w:val="00BF2D75"/>
    <w:rsid w:val="00BF336D"/>
    <w:rsid w:val="00BF349A"/>
    <w:rsid w:val="00BF34FC"/>
    <w:rsid w:val="00BF396B"/>
    <w:rsid w:val="00BF3AFD"/>
    <w:rsid w:val="00BF3D0B"/>
    <w:rsid w:val="00BF41B7"/>
    <w:rsid w:val="00BF44C4"/>
    <w:rsid w:val="00BF4634"/>
    <w:rsid w:val="00BF4B92"/>
    <w:rsid w:val="00BF4E4E"/>
    <w:rsid w:val="00BF4E9C"/>
    <w:rsid w:val="00BF5303"/>
    <w:rsid w:val="00BF5554"/>
    <w:rsid w:val="00BF63DE"/>
    <w:rsid w:val="00BF656D"/>
    <w:rsid w:val="00BF6CC5"/>
    <w:rsid w:val="00BF71D2"/>
    <w:rsid w:val="00BF762C"/>
    <w:rsid w:val="00BF7807"/>
    <w:rsid w:val="00BF7C19"/>
    <w:rsid w:val="00BF7C90"/>
    <w:rsid w:val="00BF7D01"/>
    <w:rsid w:val="00BF7F1A"/>
    <w:rsid w:val="00C00658"/>
    <w:rsid w:val="00C00884"/>
    <w:rsid w:val="00C00CE8"/>
    <w:rsid w:val="00C00E5A"/>
    <w:rsid w:val="00C0100C"/>
    <w:rsid w:val="00C0109A"/>
    <w:rsid w:val="00C01626"/>
    <w:rsid w:val="00C016F3"/>
    <w:rsid w:val="00C01F45"/>
    <w:rsid w:val="00C025A4"/>
    <w:rsid w:val="00C02AF6"/>
    <w:rsid w:val="00C031FF"/>
    <w:rsid w:val="00C03303"/>
    <w:rsid w:val="00C0379E"/>
    <w:rsid w:val="00C038E9"/>
    <w:rsid w:val="00C03BA5"/>
    <w:rsid w:val="00C03BDD"/>
    <w:rsid w:val="00C03C2C"/>
    <w:rsid w:val="00C0451D"/>
    <w:rsid w:val="00C04583"/>
    <w:rsid w:val="00C045C0"/>
    <w:rsid w:val="00C04A0D"/>
    <w:rsid w:val="00C04CE8"/>
    <w:rsid w:val="00C04CEB"/>
    <w:rsid w:val="00C05188"/>
    <w:rsid w:val="00C059CF"/>
    <w:rsid w:val="00C05BC9"/>
    <w:rsid w:val="00C06150"/>
    <w:rsid w:val="00C063DC"/>
    <w:rsid w:val="00C06AE2"/>
    <w:rsid w:val="00C071A6"/>
    <w:rsid w:val="00C071A9"/>
    <w:rsid w:val="00C07F1A"/>
    <w:rsid w:val="00C07FB4"/>
    <w:rsid w:val="00C10391"/>
    <w:rsid w:val="00C10425"/>
    <w:rsid w:val="00C1061F"/>
    <w:rsid w:val="00C10C72"/>
    <w:rsid w:val="00C10D89"/>
    <w:rsid w:val="00C1157E"/>
    <w:rsid w:val="00C116B4"/>
    <w:rsid w:val="00C11A1C"/>
    <w:rsid w:val="00C11C7C"/>
    <w:rsid w:val="00C11EC8"/>
    <w:rsid w:val="00C11EED"/>
    <w:rsid w:val="00C11F1B"/>
    <w:rsid w:val="00C11F32"/>
    <w:rsid w:val="00C12029"/>
    <w:rsid w:val="00C125B1"/>
    <w:rsid w:val="00C12B2C"/>
    <w:rsid w:val="00C12B51"/>
    <w:rsid w:val="00C12C19"/>
    <w:rsid w:val="00C12DCD"/>
    <w:rsid w:val="00C12EAB"/>
    <w:rsid w:val="00C13139"/>
    <w:rsid w:val="00C13666"/>
    <w:rsid w:val="00C137A9"/>
    <w:rsid w:val="00C13FD7"/>
    <w:rsid w:val="00C1532E"/>
    <w:rsid w:val="00C157A8"/>
    <w:rsid w:val="00C15AFC"/>
    <w:rsid w:val="00C15D00"/>
    <w:rsid w:val="00C15EB7"/>
    <w:rsid w:val="00C16041"/>
    <w:rsid w:val="00C160DD"/>
    <w:rsid w:val="00C16318"/>
    <w:rsid w:val="00C164C5"/>
    <w:rsid w:val="00C1662E"/>
    <w:rsid w:val="00C16733"/>
    <w:rsid w:val="00C168F6"/>
    <w:rsid w:val="00C16E35"/>
    <w:rsid w:val="00C1720F"/>
    <w:rsid w:val="00C179BA"/>
    <w:rsid w:val="00C2018A"/>
    <w:rsid w:val="00C20196"/>
    <w:rsid w:val="00C20592"/>
    <w:rsid w:val="00C205F8"/>
    <w:rsid w:val="00C20650"/>
    <w:rsid w:val="00C2072C"/>
    <w:rsid w:val="00C20A69"/>
    <w:rsid w:val="00C20B4F"/>
    <w:rsid w:val="00C20CF7"/>
    <w:rsid w:val="00C20F53"/>
    <w:rsid w:val="00C2114F"/>
    <w:rsid w:val="00C212ED"/>
    <w:rsid w:val="00C21467"/>
    <w:rsid w:val="00C21784"/>
    <w:rsid w:val="00C21A8C"/>
    <w:rsid w:val="00C22001"/>
    <w:rsid w:val="00C22031"/>
    <w:rsid w:val="00C22ADF"/>
    <w:rsid w:val="00C22D5C"/>
    <w:rsid w:val="00C22E0C"/>
    <w:rsid w:val="00C22EDB"/>
    <w:rsid w:val="00C22F64"/>
    <w:rsid w:val="00C23054"/>
    <w:rsid w:val="00C2326B"/>
    <w:rsid w:val="00C2327A"/>
    <w:rsid w:val="00C2375E"/>
    <w:rsid w:val="00C23E6F"/>
    <w:rsid w:val="00C24222"/>
    <w:rsid w:val="00C2447E"/>
    <w:rsid w:val="00C247D0"/>
    <w:rsid w:val="00C24AD2"/>
    <w:rsid w:val="00C24DCE"/>
    <w:rsid w:val="00C24E4A"/>
    <w:rsid w:val="00C24F88"/>
    <w:rsid w:val="00C2500D"/>
    <w:rsid w:val="00C253BF"/>
    <w:rsid w:val="00C25413"/>
    <w:rsid w:val="00C254FD"/>
    <w:rsid w:val="00C25577"/>
    <w:rsid w:val="00C255D3"/>
    <w:rsid w:val="00C25694"/>
    <w:rsid w:val="00C25B43"/>
    <w:rsid w:val="00C25E83"/>
    <w:rsid w:val="00C26097"/>
    <w:rsid w:val="00C262B2"/>
    <w:rsid w:val="00C26329"/>
    <w:rsid w:val="00C26527"/>
    <w:rsid w:val="00C268E1"/>
    <w:rsid w:val="00C26930"/>
    <w:rsid w:val="00C26D77"/>
    <w:rsid w:val="00C26E7A"/>
    <w:rsid w:val="00C26FC2"/>
    <w:rsid w:val="00C2757E"/>
    <w:rsid w:val="00C27FF9"/>
    <w:rsid w:val="00C30688"/>
    <w:rsid w:val="00C3106A"/>
    <w:rsid w:val="00C3119D"/>
    <w:rsid w:val="00C315A2"/>
    <w:rsid w:val="00C31C1C"/>
    <w:rsid w:val="00C31C88"/>
    <w:rsid w:val="00C31E77"/>
    <w:rsid w:val="00C31EAB"/>
    <w:rsid w:val="00C31EC7"/>
    <w:rsid w:val="00C31F3E"/>
    <w:rsid w:val="00C320BF"/>
    <w:rsid w:val="00C3239C"/>
    <w:rsid w:val="00C327DD"/>
    <w:rsid w:val="00C32CCF"/>
    <w:rsid w:val="00C32E29"/>
    <w:rsid w:val="00C32E71"/>
    <w:rsid w:val="00C334B4"/>
    <w:rsid w:val="00C334CA"/>
    <w:rsid w:val="00C337E3"/>
    <w:rsid w:val="00C338BF"/>
    <w:rsid w:val="00C33FF6"/>
    <w:rsid w:val="00C3468E"/>
    <w:rsid w:val="00C34844"/>
    <w:rsid w:val="00C3493D"/>
    <w:rsid w:val="00C35459"/>
    <w:rsid w:val="00C355AC"/>
    <w:rsid w:val="00C356BB"/>
    <w:rsid w:val="00C35807"/>
    <w:rsid w:val="00C358CD"/>
    <w:rsid w:val="00C35C48"/>
    <w:rsid w:val="00C35C97"/>
    <w:rsid w:val="00C35E4F"/>
    <w:rsid w:val="00C361D0"/>
    <w:rsid w:val="00C3623E"/>
    <w:rsid w:val="00C3674B"/>
    <w:rsid w:val="00C36C39"/>
    <w:rsid w:val="00C36DBF"/>
    <w:rsid w:val="00C37B1E"/>
    <w:rsid w:val="00C37D81"/>
    <w:rsid w:val="00C4012B"/>
    <w:rsid w:val="00C40429"/>
    <w:rsid w:val="00C405B5"/>
    <w:rsid w:val="00C4083B"/>
    <w:rsid w:val="00C408AC"/>
    <w:rsid w:val="00C40EC9"/>
    <w:rsid w:val="00C411D7"/>
    <w:rsid w:val="00C41A0E"/>
    <w:rsid w:val="00C42505"/>
    <w:rsid w:val="00C4308B"/>
    <w:rsid w:val="00C433B6"/>
    <w:rsid w:val="00C43425"/>
    <w:rsid w:val="00C434DD"/>
    <w:rsid w:val="00C43510"/>
    <w:rsid w:val="00C4359B"/>
    <w:rsid w:val="00C43A57"/>
    <w:rsid w:val="00C43BE8"/>
    <w:rsid w:val="00C43DD9"/>
    <w:rsid w:val="00C43E9F"/>
    <w:rsid w:val="00C43FAD"/>
    <w:rsid w:val="00C44552"/>
    <w:rsid w:val="00C44875"/>
    <w:rsid w:val="00C449BB"/>
    <w:rsid w:val="00C45028"/>
    <w:rsid w:val="00C451E9"/>
    <w:rsid w:val="00C4524B"/>
    <w:rsid w:val="00C4530F"/>
    <w:rsid w:val="00C45655"/>
    <w:rsid w:val="00C457FD"/>
    <w:rsid w:val="00C45C65"/>
    <w:rsid w:val="00C4652A"/>
    <w:rsid w:val="00C46B75"/>
    <w:rsid w:val="00C46BCD"/>
    <w:rsid w:val="00C46EDC"/>
    <w:rsid w:val="00C47A2A"/>
    <w:rsid w:val="00C47A58"/>
    <w:rsid w:val="00C47C0C"/>
    <w:rsid w:val="00C47E12"/>
    <w:rsid w:val="00C47E8C"/>
    <w:rsid w:val="00C500FE"/>
    <w:rsid w:val="00C505FC"/>
    <w:rsid w:val="00C50928"/>
    <w:rsid w:val="00C50AB8"/>
    <w:rsid w:val="00C50B2A"/>
    <w:rsid w:val="00C50CAE"/>
    <w:rsid w:val="00C5128C"/>
    <w:rsid w:val="00C513A8"/>
    <w:rsid w:val="00C5165F"/>
    <w:rsid w:val="00C51699"/>
    <w:rsid w:val="00C516B2"/>
    <w:rsid w:val="00C518EE"/>
    <w:rsid w:val="00C519EC"/>
    <w:rsid w:val="00C51A60"/>
    <w:rsid w:val="00C5216B"/>
    <w:rsid w:val="00C52436"/>
    <w:rsid w:val="00C5279B"/>
    <w:rsid w:val="00C52819"/>
    <w:rsid w:val="00C52A03"/>
    <w:rsid w:val="00C5315D"/>
    <w:rsid w:val="00C5337C"/>
    <w:rsid w:val="00C533E4"/>
    <w:rsid w:val="00C53760"/>
    <w:rsid w:val="00C54110"/>
    <w:rsid w:val="00C5422F"/>
    <w:rsid w:val="00C542FF"/>
    <w:rsid w:val="00C5451F"/>
    <w:rsid w:val="00C54EB2"/>
    <w:rsid w:val="00C55002"/>
    <w:rsid w:val="00C55194"/>
    <w:rsid w:val="00C555EA"/>
    <w:rsid w:val="00C5580B"/>
    <w:rsid w:val="00C5587E"/>
    <w:rsid w:val="00C55A1F"/>
    <w:rsid w:val="00C55B0C"/>
    <w:rsid w:val="00C55F33"/>
    <w:rsid w:val="00C5612D"/>
    <w:rsid w:val="00C56239"/>
    <w:rsid w:val="00C56271"/>
    <w:rsid w:val="00C5630F"/>
    <w:rsid w:val="00C56588"/>
    <w:rsid w:val="00C56776"/>
    <w:rsid w:val="00C56CC7"/>
    <w:rsid w:val="00C57092"/>
    <w:rsid w:val="00C5730C"/>
    <w:rsid w:val="00C5783B"/>
    <w:rsid w:val="00C57BDC"/>
    <w:rsid w:val="00C57E91"/>
    <w:rsid w:val="00C57FE5"/>
    <w:rsid w:val="00C603D0"/>
    <w:rsid w:val="00C60422"/>
    <w:rsid w:val="00C606AB"/>
    <w:rsid w:val="00C60830"/>
    <w:rsid w:val="00C6085D"/>
    <w:rsid w:val="00C61C46"/>
    <w:rsid w:val="00C61D83"/>
    <w:rsid w:val="00C61D9C"/>
    <w:rsid w:val="00C62010"/>
    <w:rsid w:val="00C6250D"/>
    <w:rsid w:val="00C6254D"/>
    <w:rsid w:val="00C62632"/>
    <w:rsid w:val="00C62679"/>
    <w:rsid w:val="00C62E2E"/>
    <w:rsid w:val="00C62F71"/>
    <w:rsid w:val="00C62FA8"/>
    <w:rsid w:val="00C63B90"/>
    <w:rsid w:val="00C63ED4"/>
    <w:rsid w:val="00C64086"/>
    <w:rsid w:val="00C641E3"/>
    <w:rsid w:val="00C64CC2"/>
    <w:rsid w:val="00C64D54"/>
    <w:rsid w:val="00C64F6C"/>
    <w:rsid w:val="00C6506A"/>
    <w:rsid w:val="00C65104"/>
    <w:rsid w:val="00C65BDE"/>
    <w:rsid w:val="00C65EF8"/>
    <w:rsid w:val="00C660A9"/>
    <w:rsid w:val="00C661DE"/>
    <w:rsid w:val="00C6684D"/>
    <w:rsid w:val="00C66AAB"/>
    <w:rsid w:val="00C66AEB"/>
    <w:rsid w:val="00C66B2D"/>
    <w:rsid w:val="00C66ECF"/>
    <w:rsid w:val="00C6729B"/>
    <w:rsid w:val="00C67340"/>
    <w:rsid w:val="00C675B6"/>
    <w:rsid w:val="00C67C6B"/>
    <w:rsid w:val="00C700CB"/>
    <w:rsid w:val="00C70548"/>
    <w:rsid w:val="00C7091B"/>
    <w:rsid w:val="00C70C3F"/>
    <w:rsid w:val="00C70C59"/>
    <w:rsid w:val="00C70D36"/>
    <w:rsid w:val="00C7108D"/>
    <w:rsid w:val="00C71DCF"/>
    <w:rsid w:val="00C71EA0"/>
    <w:rsid w:val="00C72065"/>
    <w:rsid w:val="00C72448"/>
    <w:rsid w:val="00C7339D"/>
    <w:rsid w:val="00C733C3"/>
    <w:rsid w:val="00C738B6"/>
    <w:rsid w:val="00C73D34"/>
    <w:rsid w:val="00C73E76"/>
    <w:rsid w:val="00C74013"/>
    <w:rsid w:val="00C7445E"/>
    <w:rsid w:val="00C745C2"/>
    <w:rsid w:val="00C7482B"/>
    <w:rsid w:val="00C74CCC"/>
    <w:rsid w:val="00C74DAA"/>
    <w:rsid w:val="00C7509E"/>
    <w:rsid w:val="00C7547C"/>
    <w:rsid w:val="00C75576"/>
    <w:rsid w:val="00C757B3"/>
    <w:rsid w:val="00C75E04"/>
    <w:rsid w:val="00C75E63"/>
    <w:rsid w:val="00C75E6F"/>
    <w:rsid w:val="00C764A5"/>
    <w:rsid w:val="00C764DF"/>
    <w:rsid w:val="00C765A5"/>
    <w:rsid w:val="00C766A7"/>
    <w:rsid w:val="00C76992"/>
    <w:rsid w:val="00C76A4F"/>
    <w:rsid w:val="00C76F35"/>
    <w:rsid w:val="00C76FE7"/>
    <w:rsid w:val="00C7714F"/>
    <w:rsid w:val="00C77436"/>
    <w:rsid w:val="00C776ED"/>
    <w:rsid w:val="00C776FB"/>
    <w:rsid w:val="00C801AD"/>
    <w:rsid w:val="00C8052B"/>
    <w:rsid w:val="00C80785"/>
    <w:rsid w:val="00C80D95"/>
    <w:rsid w:val="00C80F01"/>
    <w:rsid w:val="00C80F5C"/>
    <w:rsid w:val="00C8110B"/>
    <w:rsid w:val="00C8128A"/>
    <w:rsid w:val="00C81753"/>
    <w:rsid w:val="00C81799"/>
    <w:rsid w:val="00C81A4C"/>
    <w:rsid w:val="00C81D15"/>
    <w:rsid w:val="00C820CF"/>
    <w:rsid w:val="00C82475"/>
    <w:rsid w:val="00C82803"/>
    <w:rsid w:val="00C829F8"/>
    <w:rsid w:val="00C82AE2"/>
    <w:rsid w:val="00C82B3D"/>
    <w:rsid w:val="00C82FD3"/>
    <w:rsid w:val="00C835EA"/>
    <w:rsid w:val="00C83ABA"/>
    <w:rsid w:val="00C83E1E"/>
    <w:rsid w:val="00C83ED7"/>
    <w:rsid w:val="00C840B8"/>
    <w:rsid w:val="00C84200"/>
    <w:rsid w:val="00C84679"/>
    <w:rsid w:val="00C84CDB"/>
    <w:rsid w:val="00C84D01"/>
    <w:rsid w:val="00C84E5B"/>
    <w:rsid w:val="00C85069"/>
    <w:rsid w:val="00C8516A"/>
    <w:rsid w:val="00C8543E"/>
    <w:rsid w:val="00C8568D"/>
    <w:rsid w:val="00C85C24"/>
    <w:rsid w:val="00C85D2F"/>
    <w:rsid w:val="00C85DF6"/>
    <w:rsid w:val="00C85F67"/>
    <w:rsid w:val="00C86EA4"/>
    <w:rsid w:val="00C87217"/>
    <w:rsid w:val="00C8727D"/>
    <w:rsid w:val="00C8734C"/>
    <w:rsid w:val="00C8756B"/>
    <w:rsid w:val="00C876F2"/>
    <w:rsid w:val="00C87E09"/>
    <w:rsid w:val="00C87F0B"/>
    <w:rsid w:val="00C9007E"/>
    <w:rsid w:val="00C90270"/>
    <w:rsid w:val="00C9070D"/>
    <w:rsid w:val="00C90810"/>
    <w:rsid w:val="00C908B1"/>
    <w:rsid w:val="00C90A92"/>
    <w:rsid w:val="00C90CA0"/>
    <w:rsid w:val="00C91185"/>
    <w:rsid w:val="00C911C5"/>
    <w:rsid w:val="00C91218"/>
    <w:rsid w:val="00C913A2"/>
    <w:rsid w:val="00C914CD"/>
    <w:rsid w:val="00C91913"/>
    <w:rsid w:val="00C91F71"/>
    <w:rsid w:val="00C921CB"/>
    <w:rsid w:val="00C92316"/>
    <w:rsid w:val="00C923FC"/>
    <w:rsid w:val="00C92423"/>
    <w:rsid w:val="00C9243C"/>
    <w:rsid w:val="00C926E0"/>
    <w:rsid w:val="00C92807"/>
    <w:rsid w:val="00C9297E"/>
    <w:rsid w:val="00C92AB3"/>
    <w:rsid w:val="00C92B2C"/>
    <w:rsid w:val="00C93BEF"/>
    <w:rsid w:val="00C93D79"/>
    <w:rsid w:val="00C93DC1"/>
    <w:rsid w:val="00C93DD7"/>
    <w:rsid w:val="00C94A08"/>
    <w:rsid w:val="00C94ECC"/>
    <w:rsid w:val="00C951DF"/>
    <w:rsid w:val="00C954B3"/>
    <w:rsid w:val="00C955C9"/>
    <w:rsid w:val="00C956B8"/>
    <w:rsid w:val="00C956F7"/>
    <w:rsid w:val="00C957B5"/>
    <w:rsid w:val="00C95893"/>
    <w:rsid w:val="00C959C7"/>
    <w:rsid w:val="00C95B36"/>
    <w:rsid w:val="00C95D1B"/>
    <w:rsid w:val="00C95DBB"/>
    <w:rsid w:val="00C96501"/>
    <w:rsid w:val="00C967FC"/>
    <w:rsid w:val="00C96C26"/>
    <w:rsid w:val="00C96C5C"/>
    <w:rsid w:val="00C96EFD"/>
    <w:rsid w:val="00C973FE"/>
    <w:rsid w:val="00C975ED"/>
    <w:rsid w:val="00C9769A"/>
    <w:rsid w:val="00C9779C"/>
    <w:rsid w:val="00C97B5A"/>
    <w:rsid w:val="00C97EAD"/>
    <w:rsid w:val="00CA0149"/>
    <w:rsid w:val="00CA0518"/>
    <w:rsid w:val="00CA0595"/>
    <w:rsid w:val="00CA0BE4"/>
    <w:rsid w:val="00CA0F9B"/>
    <w:rsid w:val="00CA1B17"/>
    <w:rsid w:val="00CA1B7D"/>
    <w:rsid w:val="00CA1C47"/>
    <w:rsid w:val="00CA270F"/>
    <w:rsid w:val="00CA2871"/>
    <w:rsid w:val="00CA2BA7"/>
    <w:rsid w:val="00CA2BFE"/>
    <w:rsid w:val="00CA3142"/>
    <w:rsid w:val="00CA3163"/>
    <w:rsid w:val="00CA32D7"/>
    <w:rsid w:val="00CA367A"/>
    <w:rsid w:val="00CA37E6"/>
    <w:rsid w:val="00CA3826"/>
    <w:rsid w:val="00CA3D1F"/>
    <w:rsid w:val="00CA3D97"/>
    <w:rsid w:val="00CA40C2"/>
    <w:rsid w:val="00CA42E9"/>
    <w:rsid w:val="00CA4306"/>
    <w:rsid w:val="00CA4405"/>
    <w:rsid w:val="00CA485F"/>
    <w:rsid w:val="00CA48F6"/>
    <w:rsid w:val="00CA4B10"/>
    <w:rsid w:val="00CA4D61"/>
    <w:rsid w:val="00CA509B"/>
    <w:rsid w:val="00CA50E1"/>
    <w:rsid w:val="00CA6085"/>
    <w:rsid w:val="00CA617E"/>
    <w:rsid w:val="00CA6417"/>
    <w:rsid w:val="00CA6BDC"/>
    <w:rsid w:val="00CA6EB0"/>
    <w:rsid w:val="00CA703B"/>
    <w:rsid w:val="00CA716F"/>
    <w:rsid w:val="00CA71C8"/>
    <w:rsid w:val="00CA71CD"/>
    <w:rsid w:val="00CA77CC"/>
    <w:rsid w:val="00CA7B87"/>
    <w:rsid w:val="00CA7BC0"/>
    <w:rsid w:val="00CA7D0F"/>
    <w:rsid w:val="00CA7D60"/>
    <w:rsid w:val="00CA7F2B"/>
    <w:rsid w:val="00CB0104"/>
    <w:rsid w:val="00CB16C6"/>
    <w:rsid w:val="00CB1BDA"/>
    <w:rsid w:val="00CB1FA6"/>
    <w:rsid w:val="00CB2277"/>
    <w:rsid w:val="00CB24AC"/>
    <w:rsid w:val="00CB2876"/>
    <w:rsid w:val="00CB288B"/>
    <w:rsid w:val="00CB2D65"/>
    <w:rsid w:val="00CB2E38"/>
    <w:rsid w:val="00CB2F87"/>
    <w:rsid w:val="00CB38F7"/>
    <w:rsid w:val="00CB3935"/>
    <w:rsid w:val="00CB3BEB"/>
    <w:rsid w:val="00CB3EFE"/>
    <w:rsid w:val="00CB41D4"/>
    <w:rsid w:val="00CB44FB"/>
    <w:rsid w:val="00CB4953"/>
    <w:rsid w:val="00CB4E9E"/>
    <w:rsid w:val="00CB4ECF"/>
    <w:rsid w:val="00CB51F1"/>
    <w:rsid w:val="00CB550D"/>
    <w:rsid w:val="00CB55F6"/>
    <w:rsid w:val="00CB5729"/>
    <w:rsid w:val="00CB5865"/>
    <w:rsid w:val="00CB58CC"/>
    <w:rsid w:val="00CB58D0"/>
    <w:rsid w:val="00CB58EC"/>
    <w:rsid w:val="00CB5ADC"/>
    <w:rsid w:val="00CB5EA6"/>
    <w:rsid w:val="00CB651B"/>
    <w:rsid w:val="00CB680C"/>
    <w:rsid w:val="00CB6ABC"/>
    <w:rsid w:val="00CB6B1E"/>
    <w:rsid w:val="00CB6B3F"/>
    <w:rsid w:val="00CB6C08"/>
    <w:rsid w:val="00CB7CBF"/>
    <w:rsid w:val="00CC005F"/>
    <w:rsid w:val="00CC0472"/>
    <w:rsid w:val="00CC05D2"/>
    <w:rsid w:val="00CC0D8C"/>
    <w:rsid w:val="00CC0E38"/>
    <w:rsid w:val="00CC0E58"/>
    <w:rsid w:val="00CC1211"/>
    <w:rsid w:val="00CC1DA9"/>
    <w:rsid w:val="00CC21C5"/>
    <w:rsid w:val="00CC230C"/>
    <w:rsid w:val="00CC24AE"/>
    <w:rsid w:val="00CC27BB"/>
    <w:rsid w:val="00CC27F3"/>
    <w:rsid w:val="00CC2CBE"/>
    <w:rsid w:val="00CC2DFD"/>
    <w:rsid w:val="00CC2EF5"/>
    <w:rsid w:val="00CC342F"/>
    <w:rsid w:val="00CC381C"/>
    <w:rsid w:val="00CC39E7"/>
    <w:rsid w:val="00CC3A4A"/>
    <w:rsid w:val="00CC3A86"/>
    <w:rsid w:val="00CC3A92"/>
    <w:rsid w:val="00CC3FC7"/>
    <w:rsid w:val="00CC416B"/>
    <w:rsid w:val="00CC42C6"/>
    <w:rsid w:val="00CC44DC"/>
    <w:rsid w:val="00CC47D3"/>
    <w:rsid w:val="00CC499D"/>
    <w:rsid w:val="00CC4A6E"/>
    <w:rsid w:val="00CC4D8F"/>
    <w:rsid w:val="00CC4EBA"/>
    <w:rsid w:val="00CC522A"/>
    <w:rsid w:val="00CC52DD"/>
    <w:rsid w:val="00CC5331"/>
    <w:rsid w:val="00CC536E"/>
    <w:rsid w:val="00CC5762"/>
    <w:rsid w:val="00CC5C83"/>
    <w:rsid w:val="00CC610A"/>
    <w:rsid w:val="00CC6A00"/>
    <w:rsid w:val="00CC6C6D"/>
    <w:rsid w:val="00CC6E34"/>
    <w:rsid w:val="00CC70EA"/>
    <w:rsid w:val="00CC72C2"/>
    <w:rsid w:val="00CC7482"/>
    <w:rsid w:val="00CC760F"/>
    <w:rsid w:val="00CC7B15"/>
    <w:rsid w:val="00CC7B23"/>
    <w:rsid w:val="00CC7C72"/>
    <w:rsid w:val="00CC7D02"/>
    <w:rsid w:val="00CD02C2"/>
    <w:rsid w:val="00CD040C"/>
    <w:rsid w:val="00CD0DAE"/>
    <w:rsid w:val="00CD0EA2"/>
    <w:rsid w:val="00CD108B"/>
    <w:rsid w:val="00CD11CF"/>
    <w:rsid w:val="00CD14C8"/>
    <w:rsid w:val="00CD1536"/>
    <w:rsid w:val="00CD21E9"/>
    <w:rsid w:val="00CD2273"/>
    <w:rsid w:val="00CD25C6"/>
    <w:rsid w:val="00CD2896"/>
    <w:rsid w:val="00CD2AEA"/>
    <w:rsid w:val="00CD2EC3"/>
    <w:rsid w:val="00CD304E"/>
    <w:rsid w:val="00CD37DC"/>
    <w:rsid w:val="00CD3F6B"/>
    <w:rsid w:val="00CD4450"/>
    <w:rsid w:val="00CD4824"/>
    <w:rsid w:val="00CD4909"/>
    <w:rsid w:val="00CD4B44"/>
    <w:rsid w:val="00CD4F61"/>
    <w:rsid w:val="00CD587C"/>
    <w:rsid w:val="00CD6857"/>
    <w:rsid w:val="00CD69C1"/>
    <w:rsid w:val="00CD70FF"/>
    <w:rsid w:val="00CD722F"/>
    <w:rsid w:val="00CD72F7"/>
    <w:rsid w:val="00CD750A"/>
    <w:rsid w:val="00CD774A"/>
    <w:rsid w:val="00CD77E8"/>
    <w:rsid w:val="00CD7C9F"/>
    <w:rsid w:val="00CE03DC"/>
    <w:rsid w:val="00CE045B"/>
    <w:rsid w:val="00CE0F94"/>
    <w:rsid w:val="00CE1188"/>
    <w:rsid w:val="00CE1523"/>
    <w:rsid w:val="00CE1694"/>
    <w:rsid w:val="00CE1975"/>
    <w:rsid w:val="00CE1F54"/>
    <w:rsid w:val="00CE208A"/>
    <w:rsid w:val="00CE21B5"/>
    <w:rsid w:val="00CE2876"/>
    <w:rsid w:val="00CE28C9"/>
    <w:rsid w:val="00CE2F13"/>
    <w:rsid w:val="00CE305E"/>
    <w:rsid w:val="00CE3277"/>
    <w:rsid w:val="00CE3284"/>
    <w:rsid w:val="00CE34B0"/>
    <w:rsid w:val="00CE350E"/>
    <w:rsid w:val="00CE36DA"/>
    <w:rsid w:val="00CE36E8"/>
    <w:rsid w:val="00CE382D"/>
    <w:rsid w:val="00CE3E4F"/>
    <w:rsid w:val="00CE41D9"/>
    <w:rsid w:val="00CE4223"/>
    <w:rsid w:val="00CE43DB"/>
    <w:rsid w:val="00CE4405"/>
    <w:rsid w:val="00CE44E4"/>
    <w:rsid w:val="00CE49DA"/>
    <w:rsid w:val="00CE4BBE"/>
    <w:rsid w:val="00CE4E59"/>
    <w:rsid w:val="00CE500E"/>
    <w:rsid w:val="00CE51F3"/>
    <w:rsid w:val="00CE5B81"/>
    <w:rsid w:val="00CE5C65"/>
    <w:rsid w:val="00CE64C7"/>
    <w:rsid w:val="00CE710F"/>
    <w:rsid w:val="00CE711F"/>
    <w:rsid w:val="00CF024E"/>
    <w:rsid w:val="00CF08F6"/>
    <w:rsid w:val="00CF0D2B"/>
    <w:rsid w:val="00CF0F63"/>
    <w:rsid w:val="00CF139F"/>
    <w:rsid w:val="00CF1458"/>
    <w:rsid w:val="00CF14A6"/>
    <w:rsid w:val="00CF1B11"/>
    <w:rsid w:val="00CF1BAC"/>
    <w:rsid w:val="00CF1E1F"/>
    <w:rsid w:val="00CF20A7"/>
    <w:rsid w:val="00CF23C6"/>
    <w:rsid w:val="00CF243A"/>
    <w:rsid w:val="00CF283A"/>
    <w:rsid w:val="00CF28A8"/>
    <w:rsid w:val="00CF2B83"/>
    <w:rsid w:val="00CF32E3"/>
    <w:rsid w:val="00CF3380"/>
    <w:rsid w:val="00CF33A9"/>
    <w:rsid w:val="00CF360A"/>
    <w:rsid w:val="00CF389E"/>
    <w:rsid w:val="00CF392A"/>
    <w:rsid w:val="00CF39A1"/>
    <w:rsid w:val="00CF3A0E"/>
    <w:rsid w:val="00CF3A16"/>
    <w:rsid w:val="00CF3B0A"/>
    <w:rsid w:val="00CF3B9B"/>
    <w:rsid w:val="00CF3EEA"/>
    <w:rsid w:val="00CF4028"/>
    <w:rsid w:val="00CF434C"/>
    <w:rsid w:val="00CF4583"/>
    <w:rsid w:val="00CF4854"/>
    <w:rsid w:val="00CF4B8C"/>
    <w:rsid w:val="00CF5820"/>
    <w:rsid w:val="00CF5896"/>
    <w:rsid w:val="00CF5F79"/>
    <w:rsid w:val="00CF5FAB"/>
    <w:rsid w:val="00CF63FD"/>
    <w:rsid w:val="00CF6863"/>
    <w:rsid w:val="00CF696A"/>
    <w:rsid w:val="00CF7612"/>
    <w:rsid w:val="00CF7646"/>
    <w:rsid w:val="00CF78F5"/>
    <w:rsid w:val="00D0001B"/>
    <w:rsid w:val="00D0005D"/>
    <w:rsid w:val="00D001A8"/>
    <w:rsid w:val="00D00507"/>
    <w:rsid w:val="00D005F6"/>
    <w:rsid w:val="00D00682"/>
    <w:rsid w:val="00D00836"/>
    <w:rsid w:val="00D00B92"/>
    <w:rsid w:val="00D00DFC"/>
    <w:rsid w:val="00D00E81"/>
    <w:rsid w:val="00D00EAA"/>
    <w:rsid w:val="00D00EE9"/>
    <w:rsid w:val="00D0100F"/>
    <w:rsid w:val="00D014E5"/>
    <w:rsid w:val="00D018FC"/>
    <w:rsid w:val="00D021C1"/>
    <w:rsid w:val="00D023A1"/>
    <w:rsid w:val="00D0254B"/>
    <w:rsid w:val="00D02660"/>
    <w:rsid w:val="00D02BFA"/>
    <w:rsid w:val="00D02D87"/>
    <w:rsid w:val="00D0308A"/>
    <w:rsid w:val="00D031D9"/>
    <w:rsid w:val="00D0336A"/>
    <w:rsid w:val="00D03AE8"/>
    <w:rsid w:val="00D0425D"/>
    <w:rsid w:val="00D04319"/>
    <w:rsid w:val="00D04394"/>
    <w:rsid w:val="00D045EA"/>
    <w:rsid w:val="00D04770"/>
    <w:rsid w:val="00D04BE0"/>
    <w:rsid w:val="00D04D2D"/>
    <w:rsid w:val="00D05023"/>
    <w:rsid w:val="00D05129"/>
    <w:rsid w:val="00D0530B"/>
    <w:rsid w:val="00D05342"/>
    <w:rsid w:val="00D05A44"/>
    <w:rsid w:val="00D05B5C"/>
    <w:rsid w:val="00D05E7D"/>
    <w:rsid w:val="00D05E87"/>
    <w:rsid w:val="00D05E93"/>
    <w:rsid w:val="00D061DA"/>
    <w:rsid w:val="00D0628E"/>
    <w:rsid w:val="00D062FF"/>
    <w:rsid w:val="00D06652"/>
    <w:rsid w:val="00D0691B"/>
    <w:rsid w:val="00D06C5D"/>
    <w:rsid w:val="00D06D52"/>
    <w:rsid w:val="00D0701F"/>
    <w:rsid w:val="00D07198"/>
    <w:rsid w:val="00D07537"/>
    <w:rsid w:val="00D0760A"/>
    <w:rsid w:val="00D07913"/>
    <w:rsid w:val="00D07AF2"/>
    <w:rsid w:val="00D07BFD"/>
    <w:rsid w:val="00D07E1E"/>
    <w:rsid w:val="00D1001F"/>
    <w:rsid w:val="00D10112"/>
    <w:rsid w:val="00D10170"/>
    <w:rsid w:val="00D10988"/>
    <w:rsid w:val="00D10A62"/>
    <w:rsid w:val="00D10E30"/>
    <w:rsid w:val="00D1135C"/>
    <w:rsid w:val="00D11784"/>
    <w:rsid w:val="00D11967"/>
    <w:rsid w:val="00D11C2D"/>
    <w:rsid w:val="00D11C5C"/>
    <w:rsid w:val="00D11E39"/>
    <w:rsid w:val="00D120B0"/>
    <w:rsid w:val="00D12438"/>
    <w:rsid w:val="00D128C4"/>
    <w:rsid w:val="00D12DE1"/>
    <w:rsid w:val="00D12E57"/>
    <w:rsid w:val="00D13654"/>
    <w:rsid w:val="00D13886"/>
    <w:rsid w:val="00D13D70"/>
    <w:rsid w:val="00D13E91"/>
    <w:rsid w:val="00D1400F"/>
    <w:rsid w:val="00D14B3B"/>
    <w:rsid w:val="00D14D29"/>
    <w:rsid w:val="00D14D96"/>
    <w:rsid w:val="00D14E35"/>
    <w:rsid w:val="00D15337"/>
    <w:rsid w:val="00D154E0"/>
    <w:rsid w:val="00D15541"/>
    <w:rsid w:val="00D15867"/>
    <w:rsid w:val="00D15F14"/>
    <w:rsid w:val="00D16436"/>
    <w:rsid w:val="00D165AA"/>
    <w:rsid w:val="00D16B17"/>
    <w:rsid w:val="00D16FED"/>
    <w:rsid w:val="00D170FA"/>
    <w:rsid w:val="00D17228"/>
    <w:rsid w:val="00D172EC"/>
    <w:rsid w:val="00D177BA"/>
    <w:rsid w:val="00D17BC7"/>
    <w:rsid w:val="00D17CEF"/>
    <w:rsid w:val="00D17E4B"/>
    <w:rsid w:val="00D2012C"/>
    <w:rsid w:val="00D20392"/>
    <w:rsid w:val="00D2046A"/>
    <w:rsid w:val="00D20694"/>
    <w:rsid w:val="00D2085F"/>
    <w:rsid w:val="00D20C0E"/>
    <w:rsid w:val="00D20CB8"/>
    <w:rsid w:val="00D20D89"/>
    <w:rsid w:val="00D21433"/>
    <w:rsid w:val="00D21A06"/>
    <w:rsid w:val="00D21DA1"/>
    <w:rsid w:val="00D222C1"/>
    <w:rsid w:val="00D224AD"/>
    <w:rsid w:val="00D2256F"/>
    <w:rsid w:val="00D22641"/>
    <w:rsid w:val="00D22729"/>
    <w:rsid w:val="00D228D3"/>
    <w:rsid w:val="00D22A78"/>
    <w:rsid w:val="00D22F68"/>
    <w:rsid w:val="00D2354A"/>
    <w:rsid w:val="00D2360D"/>
    <w:rsid w:val="00D23954"/>
    <w:rsid w:val="00D239DB"/>
    <w:rsid w:val="00D23BAF"/>
    <w:rsid w:val="00D23FD0"/>
    <w:rsid w:val="00D24157"/>
    <w:rsid w:val="00D24207"/>
    <w:rsid w:val="00D2447A"/>
    <w:rsid w:val="00D2491B"/>
    <w:rsid w:val="00D24976"/>
    <w:rsid w:val="00D24B52"/>
    <w:rsid w:val="00D24E37"/>
    <w:rsid w:val="00D24F14"/>
    <w:rsid w:val="00D251F3"/>
    <w:rsid w:val="00D25358"/>
    <w:rsid w:val="00D253CB"/>
    <w:rsid w:val="00D256C2"/>
    <w:rsid w:val="00D25B3F"/>
    <w:rsid w:val="00D25B97"/>
    <w:rsid w:val="00D265A4"/>
    <w:rsid w:val="00D26C83"/>
    <w:rsid w:val="00D27E8E"/>
    <w:rsid w:val="00D300BF"/>
    <w:rsid w:val="00D30143"/>
    <w:rsid w:val="00D30459"/>
    <w:rsid w:val="00D30A7D"/>
    <w:rsid w:val="00D30BA7"/>
    <w:rsid w:val="00D30BD8"/>
    <w:rsid w:val="00D30C2F"/>
    <w:rsid w:val="00D30CB3"/>
    <w:rsid w:val="00D310DC"/>
    <w:rsid w:val="00D31163"/>
    <w:rsid w:val="00D3125B"/>
    <w:rsid w:val="00D31426"/>
    <w:rsid w:val="00D31697"/>
    <w:rsid w:val="00D31AB3"/>
    <w:rsid w:val="00D31EB8"/>
    <w:rsid w:val="00D32161"/>
    <w:rsid w:val="00D321DE"/>
    <w:rsid w:val="00D322FA"/>
    <w:rsid w:val="00D3258B"/>
    <w:rsid w:val="00D325B1"/>
    <w:rsid w:val="00D327BA"/>
    <w:rsid w:val="00D32B9D"/>
    <w:rsid w:val="00D32F12"/>
    <w:rsid w:val="00D32FFE"/>
    <w:rsid w:val="00D3303F"/>
    <w:rsid w:val="00D33088"/>
    <w:rsid w:val="00D33222"/>
    <w:rsid w:val="00D3333B"/>
    <w:rsid w:val="00D338E0"/>
    <w:rsid w:val="00D33A77"/>
    <w:rsid w:val="00D33ECB"/>
    <w:rsid w:val="00D3406D"/>
    <w:rsid w:val="00D34547"/>
    <w:rsid w:val="00D34B4E"/>
    <w:rsid w:val="00D34D67"/>
    <w:rsid w:val="00D34F3D"/>
    <w:rsid w:val="00D3522D"/>
    <w:rsid w:val="00D35756"/>
    <w:rsid w:val="00D35D38"/>
    <w:rsid w:val="00D35F81"/>
    <w:rsid w:val="00D3607F"/>
    <w:rsid w:val="00D360E0"/>
    <w:rsid w:val="00D36193"/>
    <w:rsid w:val="00D36B9B"/>
    <w:rsid w:val="00D36FA1"/>
    <w:rsid w:val="00D370D1"/>
    <w:rsid w:val="00D3741E"/>
    <w:rsid w:val="00D37569"/>
    <w:rsid w:val="00D37954"/>
    <w:rsid w:val="00D37BF2"/>
    <w:rsid w:val="00D37EA4"/>
    <w:rsid w:val="00D4006F"/>
    <w:rsid w:val="00D404E8"/>
    <w:rsid w:val="00D4089C"/>
    <w:rsid w:val="00D40AB9"/>
    <w:rsid w:val="00D40B06"/>
    <w:rsid w:val="00D410F8"/>
    <w:rsid w:val="00D41766"/>
    <w:rsid w:val="00D4177B"/>
    <w:rsid w:val="00D41FF3"/>
    <w:rsid w:val="00D42077"/>
    <w:rsid w:val="00D4210A"/>
    <w:rsid w:val="00D42614"/>
    <w:rsid w:val="00D4265E"/>
    <w:rsid w:val="00D427E3"/>
    <w:rsid w:val="00D427F2"/>
    <w:rsid w:val="00D428CF"/>
    <w:rsid w:val="00D42997"/>
    <w:rsid w:val="00D42C8F"/>
    <w:rsid w:val="00D42DB2"/>
    <w:rsid w:val="00D434AD"/>
    <w:rsid w:val="00D43AB2"/>
    <w:rsid w:val="00D443E4"/>
    <w:rsid w:val="00D44CAB"/>
    <w:rsid w:val="00D44EA3"/>
    <w:rsid w:val="00D44FB8"/>
    <w:rsid w:val="00D452C6"/>
    <w:rsid w:val="00D457D3"/>
    <w:rsid w:val="00D4581A"/>
    <w:rsid w:val="00D45B0C"/>
    <w:rsid w:val="00D45D5B"/>
    <w:rsid w:val="00D45ED3"/>
    <w:rsid w:val="00D462A0"/>
    <w:rsid w:val="00D462CA"/>
    <w:rsid w:val="00D470FC"/>
    <w:rsid w:val="00D4717D"/>
    <w:rsid w:val="00D47328"/>
    <w:rsid w:val="00D4746B"/>
    <w:rsid w:val="00D474DB"/>
    <w:rsid w:val="00D47589"/>
    <w:rsid w:val="00D4783D"/>
    <w:rsid w:val="00D47853"/>
    <w:rsid w:val="00D47CB6"/>
    <w:rsid w:val="00D47D11"/>
    <w:rsid w:val="00D47F3A"/>
    <w:rsid w:val="00D501E4"/>
    <w:rsid w:val="00D5023C"/>
    <w:rsid w:val="00D50A21"/>
    <w:rsid w:val="00D50BAF"/>
    <w:rsid w:val="00D50D60"/>
    <w:rsid w:val="00D51251"/>
    <w:rsid w:val="00D514D2"/>
    <w:rsid w:val="00D51769"/>
    <w:rsid w:val="00D5197C"/>
    <w:rsid w:val="00D51D04"/>
    <w:rsid w:val="00D52068"/>
    <w:rsid w:val="00D520D8"/>
    <w:rsid w:val="00D52258"/>
    <w:rsid w:val="00D52452"/>
    <w:rsid w:val="00D5254C"/>
    <w:rsid w:val="00D52E68"/>
    <w:rsid w:val="00D53010"/>
    <w:rsid w:val="00D533C7"/>
    <w:rsid w:val="00D539C0"/>
    <w:rsid w:val="00D54201"/>
    <w:rsid w:val="00D54472"/>
    <w:rsid w:val="00D545FA"/>
    <w:rsid w:val="00D547BB"/>
    <w:rsid w:val="00D547DC"/>
    <w:rsid w:val="00D547F1"/>
    <w:rsid w:val="00D54D6E"/>
    <w:rsid w:val="00D54FFB"/>
    <w:rsid w:val="00D551E1"/>
    <w:rsid w:val="00D556AF"/>
    <w:rsid w:val="00D5583A"/>
    <w:rsid w:val="00D55F3B"/>
    <w:rsid w:val="00D56059"/>
    <w:rsid w:val="00D5614D"/>
    <w:rsid w:val="00D5626F"/>
    <w:rsid w:val="00D564D4"/>
    <w:rsid w:val="00D565CC"/>
    <w:rsid w:val="00D56830"/>
    <w:rsid w:val="00D568CA"/>
    <w:rsid w:val="00D56B0E"/>
    <w:rsid w:val="00D56D47"/>
    <w:rsid w:val="00D56FEB"/>
    <w:rsid w:val="00D570F8"/>
    <w:rsid w:val="00D57108"/>
    <w:rsid w:val="00D571DD"/>
    <w:rsid w:val="00D57AF7"/>
    <w:rsid w:val="00D57DFC"/>
    <w:rsid w:val="00D57F42"/>
    <w:rsid w:val="00D57F92"/>
    <w:rsid w:val="00D60287"/>
    <w:rsid w:val="00D603B4"/>
    <w:rsid w:val="00D6048A"/>
    <w:rsid w:val="00D6061B"/>
    <w:rsid w:val="00D60C85"/>
    <w:rsid w:val="00D60ECF"/>
    <w:rsid w:val="00D6103F"/>
    <w:rsid w:val="00D61EB4"/>
    <w:rsid w:val="00D61FD2"/>
    <w:rsid w:val="00D622D4"/>
    <w:rsid w:val="00D6250B"/>
    <w:rsid w:val="00D625B3"/>
    <w:rsid w:val="00D6286B"/>
    <w:rsid w:val="00D628E9"/>
    <w:rsid w:val="00D63543"/>
    <w:rsid w:val="00D6398C"/>
    <w:rsid w:val="00D639E4"/>
    <w:rsid w:val="00D63B48"/>
    <w:rsid w:val="00D63DCF"/>
    <w:rsid w:val="00D64216"/>
    <w:rsid w:val="00D64269"/>
    <w:rsid w:val="00D64540"/>
    <w:rsid w:val="00D64781"/>
    <w:rsid w:val="00D649A6"/>
    <w:rsid w:val="00D64B8E"/>
    <w:rsid w:val="00D64CD9"/>
    <w:rsid w:val="00D64D0D"/>
    <w:rsid w:val="00D656E1"/>
    <w:rsid w:val="00D65801"/>
    <w:rsid w:val="00D65CB7"/>
    <w:rsid w:val="00D65D73"/>
    <w:rsid w:val="00D66454"/>
    <w:rsid w:val="00D666CA"/>
    <w:rsid w:val="00D672BE"/>
    <w:rsid w:val="00D67339"/>
    <w:rsid w:val="00D67347"/>
    <w:rsid w:val="00D6748F"/>
    <w:rsid w:val="00D67B1A"/>
    <w:rsid w:val="00D67E99"/>
    <w:rsid w:val="00D70730"/>
    <w:rsid w:val="00D7077A"/>
    <w:rsid w:val="00D707FE"/>
    <w:rsid w:val="00D70997"/>
    <w:rsid w:val="00D70C7C"/>
    <w:rsid w:val="00D71080"/>
    <w:rsid w:val="00D71630"/>
    <w:rsid w:val="00D71700"/>
    <w:rsid w:val="00D71A70"/>
    <w:rsid w:val="00D71C44"/>
    <w:rsid w:val="00D71D31"/>
    <w:rsid w:val="00D72172"/>
    <w:rsid w:val="00D72221"/>
    <w:rsid w:val="00D72300"/>
    <w:rsid w:val="00D72616"/>
    <w:rsid w:val="00D72732"/>
    <w:rsid w:val="00D72850"/>
    <w:rsid w:val="00D72A33"/>
    <w:rsid w:val="00D72B41"/>
    <w:rsid w:val="00D72CCC"/>
    <w:rsid w:val="00D72D60"/>
    <w:rsid w:val="00D730DD"/>
    <w:rsid w:val="00D7329A"/>
    <w:rsid w:val="00D736C5"/>
    <w:rsid w:val="00D73AC9"/>
    <w:rsid w:val="00D73ED0"/>
    <w:rsid w:val="00D746F8"/>
    <w:rsid w:val="00D7496A"/>
    <w:rsid w:val="00D74AB1"/>
    <w:rsid w:val="00D75141"/>
    <w:rsid w:val="00D7534C"/>
    <w:rsid w:val="00D75A82"/>
    <w:rsid w:val="00D75B04"/>
    <w:rsid w:val="00D75B2E"/>
    <w:rsid w:val="00D75E34"/>
    <w:rsid w:val="00D761AC"/>
    <w:rsid w:val="00D76443"/>
    <w:rsid w:val="00D76611"/>
    <w:rsid w:val="00D767E9"/>
    <w:rsid w:val="00D768CB"/>
    <w:rsid w:val="00D76B12"/>
    <w:rsid w:val="00D76CC9"/>
    <w:rsid w:val="00D775E1"/>
    <w:rsid w:val="00D77773"/>
    <w:rsid w:val="00D7792F"/>
    <w:rsid w:val="00D77B88"/>
    <w:rsid w:val="00D77BA0"/>
    <w:rsid w:val="00D77BA6"/>
    <w:rsid w:val="00D77E2D"/>
    <w:rsid w:val="00D80244"/>
    <w:rsid w:val="00D807F8"/>
    <w:rsid w:val="00D80813"/>
    <w:rsid w:val="00D809B3"/>
    <w:rsid w:val="00D80A06"/>
    <w:rsid w:val="00D80BFC"/>
    <w:rsid w:val="00D81248"/>
    <w:rsid w:val="00D8126F"/>
    <w:rsid w:val="00D81346"/>
    <w:rsid w:val="00D813B2"/>
    <w:rsid w:val="00D8177C"/>
    <w:rsid w:val="00D81985"/>
    <w:rsid w:val="00D81F79"/>
    <w:rsid w:val="00D820DF"/>
    <w:rsid w:val="00D822CE"/>
    <w:rsid w:val="00D82478"/>
    <w:rsid w:val="00D8251D"/>
    <w:rsid w:val="00D82B5D"/>
    <w:rsid w:val="00D830FA"/>
    <w:rsid w:val="00D83181"/>
    <w:rsid w:val="00D83367"/>
    <w:rsid w:val="00D8355E"/>
    <w:rsid w:val="00D83B05"/>
    <w:rsid w:val="00D83B31"/>
    <w:rsid w:val="00D83BB2"/>
    <w:rsid w:val="00D848F8"/>
    <w:rsid w:val="00D84930"/>
    <w:rsid w:val="00D84C5C"/>
    <w:rsid w:val="00D84E4A"/>
    <w:rsid w:val="00D8519A"/>
    <w:rsid w:val="00D851EA"/>
    <w:rsid w:val="00D855EC"/>
    <w:rsid w:val="00D85616"/>
    <w:rsid w:val="00D857AA"/>
    <w:rsid w:val="00D85904"/>
    <w:rsid w:val="00D85A1D"/>
    <w:rsid w:val="00D85CFF"/>
    <w:rsid w:val="00D85E6B"/>
    <w:rsid w:val="00D863AA"/>
    <w:rsid w:val="00D86A39"/>
    <w:rsid w:val="00D8727E"/>
    <w:rsid w:val="00D87340"/>
    <w:rsid w:val="00D87364"/>
    <w:rsid w:val="00D87A18"/>
    <w:rsid w:val="00D87A2D"/>
    <w:rsid w:val="00D87B09"/>
    <w:rsid w:val="00D87B9D"/>
    <w:rsid w:val="00D87BBE"/>
    <w:rsid w:val="00D87E11"/>
    <w:rsid w:val="00D87F63"/>
    <w:rsid w:val="00D900A1"/>
    <w:rsid w:val="00D903EF"/>
    <w:rsid w:val="00D90A70"/>
    <w:rsid w:val="00D90C46"/>
    <w:rsid w:val="00D90C78"/>
    <w:rsid w:val="00D90CFA"/>
    <w:rsid w:val="00D91682"/>
    <w:rsid w:val="00D91736"/>
    <w:rsid w:val="00D91A9A"/>
    <w:rsid w:val="00D91B72"/>
    <w:rsid w:val="00D91D4F"/>
    <w:rsid w:val="00D91DD8"/>
    <w:rsid w:val="00D923F2"/>
    <w:rsid w:val="00D9248C"/>
    <w:rsid w:val="00D92770"/>
    <w:rsid w:val="00D929D3"/>
    <w:rsid w:val="00D92ACA"/>
    <w:rsid w:val="00D931B9"/>
    <w:rsid w:val="00D93235"/>
    <w:rsid w:val="00D93286"/>
    <w:rsid w:val="00D937CE"/>
    <w:rsid w:val="00D93D30"/>
    <w:rsid w:val="00D94215"/>
    <w:rsid w:val="00D946A6"/>
    <w:rsid w:val="00D946A8"/>
    <w:rsid w:val="00D947B2"/>
    <w:rsid w:val="00D94B3C"/>
    <w:rsid w:val="00D94FB5"/>
    <w:rsid w:val="00D9503E"/>
    <w:rsid w:val="00D95563"/>
    <w:rsid w:val="00D95767"/>
    <w:rsid w:val="00D95E68"/>
    <w:rsid w:val="00D95EAE"/>
    <w:rsid w:val="00D967C1"/>
    <w:rsid w:val="00D969CB"/>
    <w:rsid w:val="00D9704E"/>
    <w:rsid w:val="00D9708E"/>
    <w:rsid w:val="00D97245"/>
    <w:rsid w:val="00D97306"/>
    <w:rsid w:val="00D97381"/>
    <w:rsid w:val="00D97575"/>
    <w:rsid w:val="00D976DC"/>
    <w:rsid w:val="00D97ACD"/>
    <w:rsid w:val="00D97BC1"/>
    <w:rsid w:val="00D97EF1"/>
    <w:rsid w:val="00DA015A"/>
    <w:rsid w:val="00DA04CF"/>
    <w:rsid w:val="00DA0881"/>
    <w:rsid w:val="00DA09CB"/>
    <w:rsid w:val="00DA0D76"/>
    <w:rsid w:val="00DA0DB0"/>
    <w:rsid w:val="00DA11E3"/>
    <w:rsid w:val="00DA13AD"/>
    <w:rsid w:val="00DA1459"/>
    <w:rsid w:val="00DA1489"/>
    <w:rsid w:val="00DA157F"/>
    <w:rsid w:val="00DA161C"/>
    <w:rsid w:val="00DA1777"/>
    <w:rsid w:val="00DA1DC3"/>
    <w:rsid w:val="00DA1F9E"/>
    <w:rsid w:val="00DA2347"/>
    <w:rsid w:val="00DA263D"/>
    <w:rsid w:val="00DA270F"/>
    <w:rsid w:val="00DA27F2"/>
    <w:rsid w:val="00DA2BA4"/>
    <w:rsid w:val="00DA2EF7"/>
    <w:rsid w:val="00DA3110"/>
    <w:rsid w:val="00DA31CC"/>
    <w:rsid w:val="00DA345C"/>
    <w:rsid w:val="00DA367E"/>
    <w:rsid w:val="00DA369B"/>
    <w:rsid w:val="00DA385B"/>
    <w:rsid w:val="00DA3992"/>
    <w:rsid w:val="00DA3E2F"/>
    <w:rsid w:val="00DA3E3F"/>
    <w:rsid w:val="00DA4078"/>
    <w:rsid w:val="00DA4113"/>
    <w:rsid w:val="00DA429A"/>
    <w:rsid w:val="00DA4325"/>
    <w:rsid w:val="00DA4326"/>
    <w:rsid w:val="00DA457A"/>
    <w:rsid w:val="00DA45DB"/>
    <w:rsid w:val="00DA4706"/>
    <w:rsid w:val="00DA4B0E"/>
    <w:rsid w:val="00DA511A"/>
    <w:rsid w:val="00DA5305"/>
    <w:rsid w:val="00DA5D8F"/>
    <w:rsid w:val="00DA5E73"/>
    <w:rsid w:val="00DA5FFC"/>
    <w:rsid w:val="00DA6031"/>
    <w:rsid w:val="00DA6323"/>
    <w:rsid w:val="00DA664B"/>
    <w:rsid w:val="00DA6B4F"/>
    <w:rsid w:val="00DA73A9"/>
    <w:rsid w:val="00DA773D"/>
    <w:rsid w:val="00DA7936"/>
    <w:rsid w:val="00DA7ED6"/>
    <w:rsid w:val="00DB035E"/>
    <w:rsid w:val="00DB0447"/>
    <w:rsid w:val="00DB0548"/>
    <w:rsid w:val="00DB067E"/>
    <w:rsid w:val="00DB0B58"/>
    <w:rsid w:val="00DB1294"/>
    <w:rsid w:val="00DB179B"/>
    <w:rsid w:val="00DB1CBA"/>
    <w:rsid w:val="00DB21DE"/>
    <w:rsid w:val="00DB21E1"/>
    <w:rsid w:val="00DB22EA"/>
    <w:rsid w:val="00DB2C96"/>
    <w:rsid w:val="00DB2CCB"/>
    <w:rsid w:val="00DB30F1"/>
    <w:rsid w:val="00DB35C6"/>
    <w:rsid w:val="00DB3738"/>
    <w:rsid w:val="00DB39CF"/>
    <w:rsid w:val="00DB3AA2"/>
    <w:rsid w:val="00DB40A1"/>
    <w:rsid w:val="00DB4246"/>
    <w:rsid w:val="00DB4261"/>
    <w:rsid w:val="00DB4B47"/>
    <w:rsid w:val="00DB4B49"/>
    <w:rsid w:val="00DB4B52"/>
    <w:rsid w:val="00DB4E82"/>
    <w:rsid w:val="00DB4F50"/>
    <w:rsid w:val="00DB4F5D"/>
    <w:rsid w:val="00DB5082"/>
    <w:rsid w:val="00DB576E"/>
    <w:rsid w:val="00DB60F3"/>
    <w:rsid w:val="00DB67A4"/>
    <w:rsid w:val="00DB7510"/>
    <w:rsid w:val="00DB77A9"/>
    <w:rsid w:val="00DB7C5E"/>
    <w:rsid w:val="00DB7FEF"/>
    <w:rsid w:val="00DC0051"/>
    <w:rsid w:val="00DC0446"/>
    <w:rsid w:val="00DC0E10"/>
    <w:rsid w:val="00DC106E"/>
    <w:rsid w:val="00DC135A"/>
    <w:rsid w:val="00DC13EE"/>
    <w:rsid w:val="00DC14BA"/>
    <w:rsid w:val="00DC1749"/>
    <w:rsid w:val="00DC1780"/>
    <w:rsid w:val="00DC192D"/>
    <w:rsid w:val="00DC1F57"/>
    <w:rsid w:val="00DC20C7"/>
    <w:rsid w:val="00DC2401"/>
    <w:rsid w:val="00DC25EF"/>
    <w:rsid w:val="00DC278D"/>
    <w:rsid w:val="00DC2B9D"/>
    <w:rsid w:val="00DC2FA7"/>
    <w:rsid w:val="00DC307D"/>
    <w:rsid w:val="00DC3626"/>
    <w:rsid w:val="00DC3767"/>
    <w:rsid w:val="00DC376F"/>
    <w:rsid w:val="00DC3A38"/>
    <w:rsid w:val="00DC3A3D"/>
    <w:rsid w:val="00DC427A"/>
    <w:rsid w:val="00DC4373"/>
    <w:rsid w:val="00DC4695"/>
    <w:rsid w:val="00DC46FD"/>
    <w:rsid w:val="00DC4725"/>
    <w:rsid w:val="00DC4737"/>
    <w:rsid w:val="00DC4917"/>
    <w:rsid w:val="00DC4A4F"/>
    <w:rsid w:val="00DC4B93"/>
    <w:rsid w:val="00DC4DC4"/>
    <w:rsid w:val="00DC4F0D"/>
    <w:rsid w:val="00DC4FE8"/>
    <w:rsid w:val="00DC50B9"/>
    <w:rsid w:val="00DC547F"/>
    <w:rsid w:val="00DC55FD"/>
    <w:rsid w:val="00DC5B11"/>
    <w:rsid w:val="00DC5FE4"/>
    <w:rsid w:val="00DC61F1"/>
    <w:rsid w:val="00DC65FD"/>
    <w:rsid w:val="00DC67C1"/>
    <w:rsid w:val="00DC68B4"/>
    <w:rsid w:val="00DC7452"/>
    <w:rsid w:val="00DC7C12"/>
    <w:rsid w:val="00DC7D92"/>
    <w:rsid w:val="00DC7FBA"/>
    <w:rsid w:val="00DC7FBE"/>
    <w:rsid w:val="00DD0060"/>
    <w:rsid w:val="00DD06D8"/>
    <w:rsid w:val="00DD0882"/>
    <w:rsid w:val="00DD10CA"/>
    <w:rsid w:val="00DD1385"/>
    <w:rsid w:val="00DD178D"/>
    <w:rsid w:val="00DD18E2"/>
    <w:rsid w:val="00DD19A6"/>
    <w:rsid w:val="00DD19BC"/>
    <w:rsid w:val="00DD1AFD"/>
    <w:rsid w:val="00DD1C2C"/>
    <w:rsid w:val="00DD1C93"/>
    <w:rsid w:val="00DD20ED"/>
    <w:rsid w:val="00DD218D"/>
    <w:rsid w:val="00DD2874"/>
    <w:rsid w:val="00DD2AB5"/>
    <w:rsid w:val="00DD2FF3"/>
    <w:rsid w:val="00DD30B7"/>
    <w:rsid w:val="00DD3125"/>
    <w:rsid w:val="00DD3350"/>
    <w:rsid w:val="00DD342D"/>
    <w:rsid w:val="00DD3A46"/>
    <w:rsid w:val="00DD3C7B"/>
    <w:rsid w:val="00DD3FA2"/>
    <w:rsid w:val="00DD46D2"/>
    <w:rsid w:val="00DD489E"/>
    <w:rsid w:val="00DD4D48"/>
    <w:rsid w:val="00DD51DF"/>
    <w:rsid w:val="00DD54F0"/>
    <w:rsid w:val="00DD5529"/>
    <w:rsid w:val="00DD59E3"/>
    <w:rsid w:val="00DD5BCF"/>
    <w:rsid w:val="00DD5BE5"/>
    <w:rsid w:val="00DD5CE0"/>
    <w:rsid w:val="00DD5F7B"/>
    <w:rsid w:val="00DD6316"/>
    <w:rsid w:val="00DD64C0"/>
    <w:rsid w:val="00DD666E"/>
    <w:rsid w:val="00DD67E2"/>
    <w:rsid w:val="00DD6E90"/>
    <w:rsid w:val="00DD7248"/>
    <w:rsid w:val="00DD7B32"/>
    <w:rsid w:val="00DD7DE1"/>
    <w:rsid w:val="00DD7DEE"/>
    <w:rsid w:val="00DD7DFE"/>
    <w:rsid w:val="00DD7E9B"/>
    <w:rsid w:val="00DE0014"/>
    <w:rsid w:val="00DE0046"/>
    <w:rsid w:val="00DE0230"/>
    <w:rsid w:val="00DE042A"/>
    <w:rsid w:val="00DE08D9"/>
    <w:rsid w:val="00DE0D25"/>
    <w:rsid w:val="00DE1080"/>
    <w:rsid w:val="00DE1800"/>
    <w:rsid w:val="00DE1A80"/>
    <w:rsid w:val="00DE1C04"/>
    <w:rsid w:val="00DE1E06"/>
    <w:rsid w:val="00DE214B"/>
    <w:rsid w:val="00DE2BA3"/>
    <w:rsid w:val="00DE2BBF"/>
    <w:rsid w:val="00DE2BCE"/>
    <w:rsid w:val="00DE2D30"/>
    <w:rsid w:val="00DE2F87"/>
    <w:rsid w:val="00DE35A3"/>
    <w:rsid w:val="00DE3934"/>
    <w:rsid w:val="00DE39BF"/>
    <w:rsid w:val="00DE3A99"/>
    <w:rsid w:val="00DE3BDA"/>
    <w:rsid w:val="00DE3C04"/>
    <w:rsid w:val="00DE49C7"/>
    <w:rsid w:val="00DE4F99"/>
    <w:rsid w:val="00DE52D2"/>
    <w:rsid w:val="00DE5306"/>
    <w:rsid w:val="00DE551D"/>
    <w:rsid w:val="00DE58E9"/>
    <w:rsid w:val="00DE5AB2"/>
    <w:rsid w:val="00DE5ABD"/>
    <w:rsid w:val="00DE5CEC"/>
    <w:rsid w:val="00DE5FA0"/>
    <w:rsid w:val="00DE5FE1"/>
    <w:rsid w:val="00DE6231"/>
    <w:rsid w:val="00DE64A7"/>
    <w:rsid w:val="00DE67C3"/>
    <w:rsid w:val="00DE73E7"/>
    <w:rsid w:val="00DE76EF"/>
    <w:rsid w:val="00DE7CE5"/>
    <w:rsid w:val="00DF001E"/>
    <w:rsid w:val="00DF0433"/>
    <w:rsid w:val="00DF0AA4"/>
    <w:rsid w:val="00DF0E77"/>
    <w:rsid w:val="00DF0EC6"/>
    <w:rsid w:val="00DF146F"/>
    <w:rsid w:val="00DF154E"/>
    <w:rsid w:val="00DF165F"/>
    <w:rsid w:val="00DF19B2"/>
    <w:rsid w:val="00DF1CE3"/>
    <w:rsid w:val="00DF1D03"/>
    <w:rsid w:val="00DF2142"/>
    <w:rsid w:val="00DF228E"/>
    <w:rsid w:val="00DF259C"/>
    <w:rsid w:val="00DF2669"/>
    <w:rsid w:val="00DF29CB"/>
    <w:rsid w:val="00DF2E80"/>
    <w:rsid w:val="00DF30E2"/>
    <w:rsid w:val="00DF3795"/>
    <w:rsid w:val="00DF385E"/>
    <w:rsid w:val="00DF44FA"/>
    <w:rsid w:val="00DF46C2"/>
    <w:rsid w:val="00DF4871"/>
    <w:rsid w:val="00DF4CD7"/>
    <w:rsid w:val="00DF4E85"/>
    <w:rsid w:val="00DF4F47"/>
    <w:rsid w:val="00DF521E"/>
    <w:rsid w:val="00DF574A"/>
    <w:rsid w:val="00DF586E"/>
    <w:rsid w:val="00DF5CE7"/>
    <w:rsid w:val="00DF6332"/>
    <w:rsid w:val="00DF67CB"/>
    <w:rsid w:val="00DF6902"/>
    <w:rsid w:val="00DF6A04"/>
    <w:rsid w:val="00DF6C02"/>
    <w:rsid w:val="00DF6CA2"/>
    <w:rsid w:val="00DF6CB6"/>
    <w:rsid w:val="00DF6F1B"/>
    <w:rsid w:val="00DF7226"/>
    <w:rsid w:val="00DF748A"/>
    <w:rsid w:val="00DF7731"/>
    <w:rsid w:val="00DF7817"/>
    <w:rsid w:val="00DF7D58"/>
    <w:rsid w:val="00DF7D97"/>
    <w:rsid w:val="00DF7E04"/>
    <w:rsid w:val="00E00169"/>
    <w:rsid w:val="00E0020E"/>
    <w:rsid w:val="00E0046D"/>
    <w:rsid w:val="00E00708"/>
    <w:rsid w:val="00E0086E"/>
    <w:rsid w:val="00E01021"/>
    <w:rsid w:val="00E0167E"/>
    <w:rsid w:val="00E017D1"/>
    <w:rsid w:val="00E01A2B"/>
    <w:rsid w:val="00E01B31"/>
    <w:rsid w:val="00E01C07"/>
    <w:rsid w:val="00E01C9B"/>
    <w:rsid w:val="00E02235"/>
    <w:rsid w:val="00E02A3D"/>
    <w:rsid w:val="00E02DB8"/>
    <w:rsid w:val="00E02DC1"/>
    <w:rsid w:val="00E02F34"/>
    <w:rsid w:val="00E02FD9"/>
    <w:rsid w:val="00E03CD5"/>
    <w:rsid w:val="00E03F7F"/>
    <w:rsid w:val="00E043BB"/>
    <w:rsid w:val="00E04A0E"/>
    <w:rsid w:val="00E04A89"/>
    <w:rsid w:val="00E04AB5"/>
    <w:rsid w:val="00E04E05"/>
    <w:rsid w:val="00E050C8"/>
    <w:rsid w:val="00E0532D"/>
    <w:rsid w:val="00E0534C"/>
    <w:rsid w:val="00E05606"/>
    <w:rsid w:val="00E0566C"/>
    <w:rsid w:val="00E059CA"/>
    <w:rsid w:val="00E06033"/>
    <w:rsid w:val="00E06261"/>
    <w:rsid w:val="00E0649A"/>
    <w:rsid w:val="00E065B3"/>
    <w:rsid w:val="00E066D2"/>
    <w:rsid w:val="00E06C02"/>
    <w:rsid w:val="00E06D9A"/>
    <w:rsid w:val="00E07131"/>
    <w:rsid w:val="00E074B2"/>
    <w:rsid w:val="00E0771F"/>
    <w:rsid w:val="00E07951"/>
    <w:rsid w:val="00E07D09"/>
    <w:rsid w:val="00E10409"/>
    <w:rsid w:val="00E10760"/>
    <w:rsid w:val="00E1083B"/>
    <w:rsid w:val="00E10B6C"/>
    <w:rsid w:val="00E10B97"/>
    <w:rsid w:val="00E10D06"/>
    <w:rsid w:val="00E10E00"/>
    <w:rsid w:val="00E1122B"/>
    <w:rsid w:val="00E1158A"/>
    <w:rsid w:val="00E11729"/>
    <w:rsid w:val="00E1184E"/>
    <w:rsid w:val="00E1185A"/>
    <w:rsid w:val="00E11937"/>
    <w:rsid w:val="00E1193E"/>
    <w:rsid w:val="00E11B55"/>
    <w:rsid w:val="00E11E83"/>
    <w:rsid w:val="00E12136"/>
    <w:rsid w:val="00E12341"/>
    <w:rsid w:val="00E1239C"/>
    <w:rsid w:val="00E12735"/>
    <w:rsid w:val="00E1280E"/>
    <w:rsid w:val="00E12ADF"/>
    <w:rsid w:val="00E12DF3"/>
    <w:rsid w:val="00E12E51"/>
    <w:rsid w:val="00E1309B"/>
    <w:rsid w:val="00E130F8"/>
    <w:rsid w:val="00E13235"/>
    <w:rsid w:val="00E13505"/>
    <w:rsid w:val="00E13599"/>
    <w:rsid w:val="00E13827"/>
    <w:rsid w:val="00E13D8B"/>
    <w:rsid w:val="00E1418E"/>
    <w:rsid w:val="00E1436A"/>
    <w:rsid w:val="00E1497E"/>
    <w:rsid w:val="00E14B54"/>
    <w:rsid w:val="00E14C63"/>
    <w:rsid w:val="00E150F5"/>
    <w:rsid w:val="00E152E6"/>
    <w:rsid w:val="00E15366"/>
    <w:rsid w:val="00E155A4"/>
    <w:rsid w:val="00E156DA"/>
    <w:rsid w:val="00E15ADF"/>
    <w:rsid w:val="00E15AF7"/>
    <w:rsid w:val="00E1630A"/>
    <w:rsid w:val="00E16417"/>
    <w:rsid w:val="00E167FD"/>
    <w:rsid w:val="00E16CC8"/>
    <w:rsid w:val="00E17379"/>
    <w:rsid w:val="00E1751F"/>
    <w:rsid w:val="00E1776E"/>
    <w:rsid w:val="00E177EA"/>
    <w:rsid w:val="00E17D8B"/>
    <w:rsid w:val="00E20007"/>
    <w:rsid w:val="00E20308"/>
    <w:rsid w:val="00E20751"/>
    <w:rsid w:val="00E207CA"/>
    <w:rsid w:val="00E207E1"/>
    <w:rsid w:val="00E20DF4"/>
    <w:rsid w:val="00E211A5"/>
    <w:rsid w:val="00E21267"/>
    <w:rsid w:val="00E21C93"/>
    <w:rsid w:val="00E2262F"/>
    <w:rsid w:val="00E2271F"/>
    <w:rsid w:val="00E22838"/>
    <w:rsid w:val="00E22C2C"/>
    <w:rsid w:val="00E23252"/>
    <w:rsid w:val="00E23346"/>
    <w:rsid w:val="00E2381E"/>
    <w:rsid w:val="00E23831"/>
    <w:rsid w:val="00E23A90"/>
    <w:rsid w:val="00E23CB8"/>
    <w:rsid w:val="00E23FC9"/>
    <w:rsid w:val="00E241F5"/>
    <w:rsid w:val="00E2433B"/>
    <w:rsid w:val="00E24473"/>
    <w:rsid w:val="00E24569"/>
    <w:rsid w:val="00E245C5"/>
    <w:rsid w:val="00E249D3"/>
    <w:rsid w:val="00E24B82"/>
    <w:rsid w:val="00E250F4"/>
    <w:rsid w:val="00E259FB"/>
    <w:rsid w:val="00E25E22"/>
    <w:rsid w:val="00E2644F"/>
    <w:rsid w:val="00E26BBF"/>
    <w:rsid w:val="00E26D40"/>
    <w:rsid w:val="00E272D9"/>
    <w:rsid w:val="00E27BF3"/>
    <w:rsid w:val="00E27C74"/>
    <w:rsid w:val="00E27F78"/>
    <w:rsid w:val="00E302F9"/>
    <w:rsid w:val="00E305A7"/>
    <w:rsid w:val="00E308C3"/>
    <w:rsid w:val="00E30D8C"/>
    <w:rsid w:val="00E30FAC"/>
    <w:rsid w:val="00E310A4"/>
    <w:rsid w:val="00E311F3"/>
    <w:rsid w:val="00E319BA"/>
    <w:rsid w:val="00E31AD6"/>
    <w:rsid w:val="00E32455"/>
    <w:rsid w:val="00E32A17"/>
    <w:rsid w:val="00E32F92"/>
    <w:rsid w:val="00E330B6"/>
    <w:rsid w:val="00E3345E"/>
    <w:rsid w:val="00E337E7"/>
    <w:rsid w:val="00E33DA7"/>
    <w:rsid w:val="00E33EE9"/>
    <w:rsid w:val="00E3420A"/>
    <w:rsid w:val="00E34221"/>
    <w:rsid w:val="00E34537"/>
    <w:rsid w:val="00E34723"/>
    <w:rsid w:val="00E34908"/>
    <w:rsid w:val="00E3491F"/>
    <w:rsid w:val="00E352CA"/>
    <w:rsid w:val="00E35329"/>
    <w:rsid w:val="00E355DD"/>
    <w:rsid w:val="00E3592D"/>
    <w:rsid w:val="00E35C48"/>
    <w:rsid w:val="00E35C68"/>
    <w:rsid w:val="00E365D6"/>
    <w:rsid w:val="00E3668D"/>
    <w:rsid w:val="00E366D3"/>
    <w:rsid w:val="00E36C5B"/>
    <w:rsid w:val="00E36D1F"/>
    <w:rsid w:val="00E374C7"/>
    <w:rsid w:val="00E376C2"/>
    <w:rsid w:val="00E378A3"/>
    <w:rsid w:val="00E37E01"/>
    <w:rsid w:val="00E37F6A"/>
    <w:rsid w:val="00E4002F"/>
    <w:rsid w:val="00E401DC"/>
    <w:rsid w:val="00E40642"/>
    <w:rsid w:val="00E40B39"/>
    <w:rsid w:val="00E40DA5"/>
    <w:rsid w:val="00E40E09"/>
    <w:rsid w:val="00E40E92"/>
    <w:rsid w:val="00E41C6E"/>
    <w:rsid w:val="00E41CA6"/>
    <w:rsid w:val="00E42112"/>
    <w:rsid w:val="00E42125"/>
    <w:rsid w:val="00E4214A"/>
    <w:rsid w:val="00E4243E"/>
    <w:rsid w:val="00E42700"/>
    <w:rsid w:val="00E42791"/>
    <w:rsid w:val="00E42C0E"/>
    <w:rsid w:val="00E42EF4"/>
    <w:rsid w:val="00E43183"/>
    <w:rsid w:val="00E4331F"/>
    <w:rsid w:val="00E43400"/>
    <w:rsid w:val="00E43BA6"/>
    <w:rsid w:val="00E4403D"/>
    <w:rsid w:val="00E4411E"/>
    <w:rsid w:val="00E44627"/>
    <w:rsid w:val="00E448DB"/>
    <w:rsid w:val="00E44A11"/>
    <w:rsid w:val="00E44BE3"/>
    <w:rsid w:val="00E453DA"/>
    <w:rsid w:val="00E45A87"/>
    <w:rsid w:val="00E45B06"/>
    <w:rsid w:val="00E45FAE"/>
    <w:rsid w:val="00E46075"/>
    <w:rsid w:val="00E4656C"/>
    <w:rsid w:val="00E46852"/>
    <w:rsid w:val="00E468C5"/>
    <w:rsid w:val="00E46C64"/>
    <w:rsid w:val="00E46F4F"/>
    <w:rsid w:val="00E470C3"/>
    <w:rsid w:val="00E47D0E"/>
    <w:rsid w:val="00E50217"/>
    <w:rsid w:val="00E50A86"/>
    <w:rsid w:val="00E50C56"/>
    <w:rsid w:val="00E50EFA"/>
    <w:rsid w:val="00E51141"/>
    <w:rsid w:val="00E5172A"/>
    <w:rsid w:val="00E518DB"/>
    <w:rsid w:val="00E51DA5"/>
    <w:rsid w:val="00E524B4"/>
    <w:rsid w:val="00E52590"/>
    <w:rsid w:val="00E525B9"/>
    <w:rsid w:val="00E5277A"/>
    <w:rsid w:val="00E52891"/>
    <w:rsid w:val="00E529D5"/>
    <w:rsid w:val="00E52CBC"/>
    <w:rsid w:val="00E535C9"/>
    <w:rsid w:val="00E53653"/>
    <w:rsid w:val="00E53D61"/>
    <w:rsid w:val="00E542DA"/>
    <w:rsid w:val="00E54A37"/>
    <w:rsid w:val="00E55551"/>
    <w:rsid w:val="00E55563"/>
    <w:rsid w:val="00E562FF"/>
    <w:rsid w:val="00E56B11"/>
    <w:rsid w:val="00E56D34"/>
    <w:rsid w:val="00E56D48"/>
    <w:rsid w:val="00E56E14"/>
    <w:rsid w:val="00E56E4B"/>
    <w:rsid w:val="00E57284"/>
    <w:rsid w:val="00E5749B"/>
    <w:rsid w:val="00E578ED"/>
    <w:rsid w:val="00E579C5"/>
    <w:rsid w:val="00E57AA7"/>
    <w:rsid w:val="00E57CDC"/>
    <w:rsid w:val="00E57D35"/>
    <w:rsid w:val="00E6008D"/>
    <w:rsid w:val="00E60A3A"/>
    <w:rsid w:val="00E60DB5"/>
    <w:rsid w:val="00E61AFB"/>
    <w:rsid w:val="00E62914"/>
    <w:rsid w:val="00E6293A"/>
    <w:rsid w:val="00E63326"/>
    <w:rsid w:val="00E63331"/>
    <w:rsid w:val="00E635A9"/>
    <w:rsid w:val="00E635AD"/>
    <w:rsid w:val="00E635C8"/>
    <w:rsid w:val="00E63961"/>
    <w:rsid w:val="00E63C02"/>
    <w:rsid w:val="00E63C45"/>
    <w:rsid w:val="00E64D46"/>
    <w:rsid w:val="00E64DAE"/>
    <w:rsid w:val="00E64E70"/>
    <w:rsid w:val="00E654F7"/>
    <w:rsid w:val="00E65568"/>
    <w:rsid w:val="00E656E3"/>
    <w:rsid w:val="00E65ABE"/>
    <w:rsid w:val="00E65E77"/>
    <w:rsid w:val="00E65FA0"/>
    <w:rsid w:val="00E65FCC"/>
    <w:rsid w:val="00E6635F"/>
    <w:rsid w:val="00E6667A"/>
    <w:rsid w:val="00E66808"/>
    <w:rsid w:val="00E66BD6"/>
    <w:rsid w:val="00E670DA"/>
    <w:rsid w:val="00E675F3"/>
    <w:rsid w:val="00E67672"/>
    <w:rsid w:val="00E677CC"/>
    <w:rsid w:val="00E67859"/>
    <w:rsid w:val="00E67B5F"/>
    <w:rsid w:val="00E70291"/>
    <w:rsid w:val="00E70599"/>
    <w:rsid w:val="00E7080F"/>
    <w:rsid w:val="00E709C6"/>
    <w:rsid w:val="00E709E4"/>
    <w:rsid w:val="00E70CCA"/>
    <w:rsid w:val="00E711E7"/>
    <w:rsid w:val="00E71373"/>
    <w:rsid w:val="00E719B6"/>
    <w:rsid w:val="00E71A04"/>
    <w:rsid w:val="00E71A35"/>
    <w:rsid w:val="00E71AEF"/>
    <w:rsid w:val="00E71F49"/>
    <w:rsid w:val="00E71F6B"/>
    <w:rsid w:val="00E720E3"/>
    <w:rsid w:val="00E7235A"/>
    <w:rsid w:val="00E725AC"/>
    <w:rsid w:val="00E7268C"/>
    <w:rsid w:val="00E727EA"/>
    <w:rsid w:val="00E7299A"/>
    <w:rsid w:val="00E729B8"/>
    <w:rsid w:val="00E72BAC"/>
    <w:rsid w:val="00E72D4A"/>
    <w:rsid w:val="00E731EC"/>
    <w:rsid w:val="00E732B0"/>
    <w:rsid w:val="00E7360E"/>
    <w:rsid w:val="00E7362A"/>
    <w:rsid w:val="00E7362C"/>
    <w:rsid w:val="00E736F9"/>
    <w:rsid w:val="00E7370A"/>
    <w:rsid w:val="00E73B75"/>
    <w:rsid w:val="00E73E01"/>
    <w:rsid w:val="00E73EB0"/>
    <w:rsid w:val="00E741E4"/>
    <w:rsid w:val="00E7444F"/>
    <w:rsid w:val="00E74C98"/>
    <w:rsid w:val="00E74EC7"/>
    <w:rsid w:val="00E74F38"/>
    <w:rsid w:val="00E7538A"/>
    <w:rsid w:val="00E756FE"/>
    <w:rsid w:val="00E7629B"/>
    <w:rsid w:val="00E767F8"/>
    <w:rsid w:val="00E771DE"/>
    <w:rsid w:val="00E7780C"/>
    <w:rsid w:val="00E7782F"/>
    <w:rsid w:val="00E7794A"/>
    <w:rsid w:val="00E779C2"/>
    <w:rsid w:val="00E8029F"/>
    <w:rsid w:val="00E802F3"/>
    <w:rsid w:val="00E809AF"/>
    <w:rsid w:val="00E80BE0"/>
    <w:rsid w:val="00E8107E"/>
    <w:rsid w:val="00E815CF"/>
    <w:rsid w:val="00E81C7A"/>
    <w:rsid w:val="00E8210D"/>
    <w:rsid w:val="00E823CE"/>
    <w:rsid w:val="00E824B2"/>
    <w:rsid w:val="00E825DF"/>
    <w:rsid w:val="00E828A5"/>
    <w:rsid w:val="00E82E34"/>
    <w:rsid w:val="00E83143"/>
    <w:rsid w:val="00E836A1"/>
    <w:rsid w:val="00E83E7C"/>
    <w:rsid w:val="00E83FBE"/>
    <w:rsid w:val="00E84081"/>
    <w:rsid w:val="00E840D0"/>
    <w:rsid w:val="00E8419F"/>
    <w:rsid w:val="00E84338"/>
    <w:rsid w:val="00E84570"/>
    <w:rsid w:val="00E84600"/>
    <w:rsid w:val="00E84BAB"/>
    <w:rsid w:val="00E84D4A"/>
    <w:rsid w:val="00E84D94"/>
    <w:rsid w:val="00E8547D"/>
    <w:rsid w:val="00E856D0"/>
    <w:rsid w:val="00E8582F"/>
    <w:rsid w:val="00E8597F"/>
    <w:rsid w:val="00E85BBC"/>
    <w:rsid w:val="00E863C6"/>
    <w:rsid w:val="00E86F36"/>
    <w:rsid w:val="00E870F8"/>
    <w:rsid w:val="00E8740C"/>
    <w:rsid w:val="00E8752C"/>
    <w:rsid w:val="00E875D6"/>
    <w:rsid w:val="00E878C1"/>
    <w:rsid w:val="00E87C91"/>
    <w:rsid w:val="00E87F98"/>
    <w:rsid w:val="00E9006D"/>
    <w:rsid w:val="00E90492"/>
    <w:rsid w:val="00E90754"/>
    <w:rsid w:val="00E90940"/>
    <w:rsid w:val="00E90C02"/>
    <w:rsid w:val="00E90D04"/>
    <w:rsid w:val="00E90DFB"/>
    <w:rsid w:val="00E90F6D"/>
    <w:rsid w:val="00E91070"/>
    <w:rsid w:val="00E915B8"/>
    <w:rsid w:val="00E91665"/>
    <w:rsid w:val="00E91D07"/>
    <w:rsid w:val="00E91F76"/>
    <w:rsid w:val="00E920BE"/>
    <w:rsid w:val="00E920CB"/>
    <w:rsid w:val="00E92D58"/>
    <w:rsid w:val="00E93005"/>
    <w:rsid w:val="00E93301"/>
    <w:rsid w:val="00E936CD"/>
    <w:rsid w:val="00E93AFA"/>
    <w:rsid w:val="00E93B9E"/>
    <w:rsid w:val="00E93C25"/>
    <w:rsid w:val="00E93C53"/>
    <w:rsid w:val="00E93EAA"/>
    <w:rsid w:val="00E9400B"/>
    <w:rsid w:val="00E94189"/>
    <w:rsid w:val="00E94272"/>
    <w:rsid w:val="00E944B4"/>
    <w:rsid w:val="00E94542"/>
    <w:rsid w:val="00E948BB"/>
    <w:rsid w:val="00E94BD8"/>
    <w:rsid w:val="00E94C93"/>
    <w:rsid w:val="00E94CAF"/>
    <w:rsid w:val="00E95144"/>
    <w:rsid w:val="00E9531E"/>
    <w:rsid w:val="00E95435"/>
    <w:rsid w:val="00E957D0"/>
    <w:rsid w:val="00E959DE"/>
    <w:rsid w:val="00E95D88"/>
    <w:rsid w:val="00E96203"/>
    <w:rsid w:val="00E96681"/>
    <w:rsid w:val="00E96968"/>
    <w:rsid w:val="00E969A1"/>
    <w:rsid w:val="00E96CE5"/>
    <w:rsid w:val="00E96E55"/>
    <w:rsid w:val="00E96EC1"/>
    <w:rsid w:val="00E96FB3"/>
    <w:rsid w:val="00E972A3"/>
    <w:rsid w:val="00E9730F"/>
    <w:rsid w:val="00E9778E"/>
    <w:rsid w:val="00E979E5"/>
    <w:rsid w:val="00E97C4F"/>
    <w:rsid w:val="00E97C68"/>
    <w:rsid w:val="00EA02F3"/>
    <w:rsid w:val="00EA0EF3"/>
    <w:rsid w:val="00EA11A6"/>
    <w:rsid w:val="00EA157B"/>
    <w:rsid w:val="00EA190E"/>
    <w:rsid w:val="00EA1C93"/>
    <w:rsid w:val="00EA20A5"/>
    <w:rsid w:val="00EA23FB"/>
    <w:rsid w:val="00EA25D7"/>
    <w:rsid w:val="00EA2960"/>
    <w:rsid w:val="00EA2DD4"/>
    <w:rsid w:val="00EA2E9F"/>
    <w:rsid w:val="00EA2EE8"/>
    <w:rsid w:val="00EA2FF0"/>
    <w:rsid w:val="00EA301A"/>
    <w:rsid w:val="00EA354B"/>
    <w:rsid w:val="00EA4688"/>
    <w:rsid w:val="00EA4743"/>
    <w:rsid w:val="00EA4D28"/>
    <w:rsid w:val="00EA4E2C"/>
    <w:rsid w:val="00EA5014"/>
    <w:rsid w:val="00EA5065"/>
    <w:rsid w:val="00EA510F"/>
    <w:rsid w:val="00EA5967"/>
    <w:rsid w:val="00EA5D36"/>
    <w:rsid w:val="00EA629D"/>
    <w:rsid w:val="00EA67D4"/>
    <w:rsid w:val="00EA68CD"/>
    <w:rsid w:val="00EA6C06"/>
    <w:rsid w:val="00EA7047"/>
    <w:rsid w:val="00EA7598"/>
    <w:rsid w:val="00EA7B7A"/>
    <w:rsid w:val="00EA7CDA"/>
    <w:rsid w:val="00EB015A"/>
    <w:rsid w:val="00EB03DF"/>
    <w:rsid w:val="00EB05A8"/>
    <w:rsid w:val="00EB071A"/>
    <w:rsid w:val="00EB0A66"/>
    <w:rsid w:val="00EB0F95"/>
    <w:rsid w:val="00EB199B"/>
    <w:rsid w:val="00EB19B8"/>
    <w:rsid w:val="00EB1A65"/>
    <w:rsid w:val="00EB1B21"/>
    <w:rsid w:val="00EB27AF"/>
    <w:rsid w:val="00EB2902"/>
    <w:rsid w:val="00EB2942"/>
    <w:rsid w:val="00EB3031"/>
    <w:rsid w:val="00EB312C"/>
    <w:rsid w:val="00EB3145"/>
    <w:rsid w:val="00EB3248"/>
    <w:rsid w:val="00EB338D"/>
    <w:rsid w:val="00EB35E1"/>
    <w:rsid w:val="00EB36B1"/>
    <w:rsid w:val="00EB36CE"/>
    <w:rsid w:val="00EB3EFD"/>
    <w:rsid w:val="00EB402E"/>
    <w:rsid w:val="00EB4121"/>
    <w:rsid w:val="00EB468A"/>
    <w:rsid w:val="00EB46BE"/>
    <w:rsid w:val="00EB4B8D"/>
    <w:rsid w:val="00EB4C2C"/>
    <w:rsid w:val="00EB4F87"/>
    <w:rsid w:val="00EB51BF"/>
    <w:rsid w:val="00EB51F3"/>
    <w:rsid w:val="00EB52C8"/>
    <w:rsid w:val="00EB6054"/>
    <w:rsid w:val="00EB60AD"/>
    <w:rsid w:val="00EB6559"/>
    <w:rsid w:val="00EB6B79"/>
    <w:rsid w:val="00EB6B94"/>
    <w:rsid w:val="00EB6CC9"/>
    <w:rsid w:val="00EB6E27"/>
    <w:rsid w:val="00EB7376"/>
    <w:rsid w:val="00EB7534"/>
    <w:rsid w:val="00EB77F7"/>
    <w:rsid w:val="00EB7BC9"/>
    <w:rsid w:val="00EB7D2E"/>
    <w:rsid w:val="00EB7D31"/>
    <w:rsid w:val="00EC0104"/>
    <w:rsid w:val="00EC0509"/>
    <w:rsid w:val="00EC05E8"/>
    <w:rsid w:val="00EC08F8"/>
    <w:rsid w:val="00EC128C"/>
    <w:rsid w:val="00EC13E3"/>
    <w:rsid w:val="00EC2109"/>
    <w:rsid w:val="00EC26DA"/>
    <w:rsid w:val="00EC2904"/>
    <w:rsid w:val="00EC2DAF"/>
    <w:rsid w:val="00EC2EA9"/>
    <w:rsid w:val="00EC3528"/>
    <w:rsid w:val="00EC35E5"/>
    <w:rsid w:val="00EC37EE"/>
    <w:rsid w:val="00EC3EC7"/>
    <w:rsid w:val="00EC464E"/>
    <w:rsid w:val="00EC46E7"/>
    <w:rsid w:val="00EC49FE"/>
    <w:rsid w:val="00EC4B1E"/>
    <w:rsid w:val="00EC4E92"/>
    <w:rsid w:val="00EC5073"/>
    <w:rsid w:val="00EC5244"/>
    <w:rsid w:val="00EC5592"/>
    <w:rsid w:val="00EC5CAD"/>
    <w:rsid w:val="00EC5D2E"/>
    <w:rsid w:val="00EC6830"/>
    <w:rsid w:val="00EC6FD6"/>
    <w:rsid w:val="00EC73D4"/>
    <w:rsid w:val="00EC74C5"/>
    <w:rsid w:val="00EC7C5D"/>
    <w:rsid w:val="00EC7CEA"/>
    <w:rsid w:val="00EC7CEE"/>
    <w:rsid w:val="00EC7EFD"/>
    <w:rsid w:val="00ED0690"/>
    <w:rsid w:val="00ED06AD"/>
    <w:rsid w:val="00ED0760"/>
    <w:rsid w:val="00ED0B23"/>
    <w:rsid w:val="00ED0CB3"/>
    <w:rsid w:val="00ED12DE"/>
    <w:rsid w:val="00ED14DB"/>
    <w:rsid w:val="00ED1614"/>
    <w:rsid w:val="00ED193F"/>
    <w:rsid w:val="00ED1F11"/>
    <w:rsid w:val="00ED1F14"/>
    <w:rsid w:val="00ED1F24"/>
    <w:rsid w:val="00ED2426"/>
    <w:rsid w:val="00ED257A"/>
    <w:rsid w:val="00ED2639"/>
    <w:rsid w:val="00ED2EB3"/>
    <w:rsid w:val="00ED31E1"/>
    <w:rsid w:val="00ED327E"/>
    <w:rsid w:val="00ED3C5C"/>
    <w:rsid w:val="00ED4250"/>
    <w:rsid w:val="00ED459F"/>
    <w:rsid w:val="00ED4761"/>
    <w:rsid w:val="00ED5237"/>
    <w:rsid w:val="00ED566D"/>
    <w:rsid w:val="00ED5717"/>
    <w:rsid w:val="00ED5971"/>
    <w:rsid w:val="00ED5E2C"/>
    <w:rsid w:val="00ED6171"/>
    <w:rsid w:val="00ED623F"/>
    <w:rsid w:val="00ED6257"/>
    <w:rsid w:val="00ED6620"/>
    <w:rsid w:val="00ED690F"/>
    <w:rsid w:val="00ED6A98"/>
    <w:rsid w:val="00ED6EF9"/>
    <w:rsid w:val="00ED798D"/>
    <w:rsid w:val="00ED7A89"/>
    <w:rsid w:val="00ED7AAE"/>
    <w:rsid w:val="00EE02C3"/>
    <w:rsid w:val="00EE06C8"/>
    <w:rsid w:val="00EE08D5"/>
    <w:rsid w:val="00EE098B"/>
    <w:rsid w:val="00EE099F"/>
    <w:rsid w:val="00EE0F44"/>
    <w:rsid w:val="00EE107E"/>
    <w:rsid w:val="00EE1400"/>
    <w:rsid w:val="00EE18BC"/>
    <w:rsid w:val="00EE1A64"/>
    <w:rsid w:val="00EE1B92"/>
    <w:rsid w:val="00EE1CAB"/>
    <w:rsid w:val="00EE1D25"/>
    <w:rsid w:val="00EE2024"/>
    <w:rsid w:val="00EE21C2"/>
    <w:rsid w:val="00EE265C"/>
    <w:rsid w:val="00EE28F4"/>
    <w:rsid w:val="00EE2E0D"/>
    <w:rsid w:val="00EE2E1E"/>
    <w:rsid w:val="00EE39FC"/>
    <w:rsid w:val="00EE3F63"/>
    <w:rsid w:val="00EE4FD6"/>
    <w:rsid w:val="00EE5096"/>
    <w:rsid w:val="00EE5352"/>
    <w:rsid w:val="00EE53B5"/>
    <w:rsid w:val="00EE56B5"/>
    <w:rsid w:val="00EE57EA"/>
    <w:rsid w:val="00EE628A"/>
    <w:rsid w:val="00EE67DF"/>
    <w:rsid w:val="00EE6813"/>
    <w:rsid w:val="00EE6A39"/>
    <w:rsid w:val="00EE6AD9"/>
    <w:rsid w:val="00EE6BB4"/>
    <w:rsid w:val="00EE6C8A"/>
    <w:rsid w:val="00EE6EBB"/>
    <w:rsid w:val="00EE7680"/>
    <w:rsid w:val="00EE7BBF"/>
    <w:rsid w:val="00EE7F11"/>
    <w:rsid w:val="00EE7F12"/>
    <w:rsid w:val="00EF0976"/>
    <w:rsid w:val="00EF0E10"/>
    <w:rsid w:val="00EF10A5"/>
    <w:rsid w:val="00EF1229"/>
    <w:rsid w:val="00EF1AB7"/>
    <w:rsid w:val="00EF1AD9"/>
    <w:rsid w:val="00EF1B2F"/>
    <w:rsid w:val="00EF1C51"/>
    <w:rsid w:val="00EF221C"/>
    <w:rsid w:val="00EF22D9"/>
    <w:rsid w:val="00EF22E1"/>
    <w:rsid w:val="00EF234A"/>
    <w:rsid w:val="00EF23DE"/>
    <w:rsid w:val="00EF27D5"/>
    <w:rsid w:val="00EF2ABE"/>
    <w:rsid w:val="00EF2B5B"/>
    <w:rsid w:val="00EF2C91"/>
    <w:rsid w:val="00EF340E"/>
    <w:rsid w:val="00EF36C6"/>
    <w:rsid w:val="00EF386F"/>
    <w:rsid w:val="00EF3A68"/>
    <w:rsid w:val="00EF3D16"/>
    <w:rsid w:val="00EF3E5E"/>
    <w:rsid w:val="00EF42FE"/>
    <w:rsid w:val="00EF49E8"/>
    <w:rsid w:val="00EF4A08"/>
    <w:rsid w:val="00EF4C0F"/>
    <w:rsid w:val="00EF52B7"/>
    <w:rsid w:val="00EF5313"/>
    <w:rsid w:val="00EF545F"/>
    <w:rsid w:val="00EF5819"/>
    <w:rsid w:val="00EF5AEE"/>
    <w:rsid w:val="00EF5C73"/>
    <w:rsid w:val="00EF5CF4"/>
    <w:rsid w:val="00EF5D69"/>
    <w:rsid w:val="00EF61A8"/>
    <w:rsid w:val="00EF644F"/>
    <w:rsid w:val="00EF693E"/>
    <w:rsid w:val="00EF73C3"/>
    <w:rsid w:val="00EF7766"/>
    <w:rsid w:val="00EF77BB"/>
    <w:rsid w:val="00EF7A62"/>
    <w:rsid w:val="00EF7C07"/>
    <w:rsid w:val="00F00985"/>
    <w:rsid w:val="00F00DCA"/>
    <w:rsid w:val="00F01171"/>
    <w:rsid w:val="00F012E1"/>
    <w:rsid w:val="00F0133D"/>
    <w:rsid w:val="00F013BB"/>
    <w:rsid w:val="00F015E7"/>
    <w:rsid w:val="00F016C5"/>
    <w:rsid w:val="00F01C42"/>
    <w:rsid w:val="00F0211B"/>
    <w:rsid w:val="00F021F0"/>
    <w:rsid w:val="00F02217"/>
    <w:rsid w:val="00F02A55"/>
    <w:rsid w:val="00F02D53"/>
    <w:rsid w:val="00F02DBA"/>
    <w:rsid w:val="00F02E58"/>
    <w:rsid w:val="00F032F0"/>
    <w:rsid w:val="00F0338A"/>
    <w:rsid w:val="00F033FF"/>
    <w:rsid w:val="00F039C1"/>
    <w:rsid w:val="00F03BFD"/>
    <w:rsid w:val="00F03D4B"/>
    <w:rsid w:val="00F03DF1"/>
    <w:rsid w:val="00F03F2F"/>
    <w:rsid w:val="00F0432F"/>
    <w:rsid w:val="00F048BE"/>
    <w:rsid w:val="00F04DDD"/>
    <w:rsid w:val="00F053B5"/>
    <w:rsid w:val="00F054AC"/>
    <w:rsid w:val="00F059CE"/>
    <w:rsid w:val="00F05D8B"/>
    <w:rsid w:val="00F05EDB"/>
    <w:rsid w:val="00F0612E"/>
    <w:rsid w:val="00F06543"/>
    <w:rsid w:val="00F065CB"/>
    <w:rsid w:val="00F06BE8"/>
    <w:rsid w:val="00F07145"/>
    <w:rsid w:val="00F100D9"/>
    <w:rsid w:val="00F106E7"/>
    <w:rsid w:val="00F10A28"/>
    <w:rsid w:val="00F10B4D"/>
    <w:rsid w:val="00F10D9A"/>
    <w:rsid w:val="00F10DFD"/>
    <w:rsid w:val="00F10ECE"/>
    <w:rsid w:val="00F10F48"/>
    <w:rsid w:val="00F1157E"/>
    <w:rsid w:val="00F11725"/>
    <w:rsid w:val="00F117BD"/>
    <w:rsid w:val="00F11CAE"/>
    <w:rsid w:val="00F11DDF"/>
    <w:rsid w:val="00F11F8F"/>
    <w:rsid w:val="00F125E3"/>
    <w:rsid w:val="00F12662"/>
    <w:rsid w:val="00F126EF"/>
    <w:rsid w:val="00F12A8D"/>
    <w:rsid w:val="00F12EFE"/>
    <w:rsid w:val="00F13009"/>
    <w:rsid w:val="00F1300A"/>
    <w:rsid w:val="00F136ED"/>
    <w:rsid w:val="00F13A1F"/>
    <w:rsid w:val="00F13E9D"/>
    <w:rsid w:val="00F13F0E"/>
    <w:rsid w:val="00F14061"/>
    <w:rsid w:val="00F145A4"/>
    <w:rsid w:val="00F145F0"/>
    <w:rsid w:val="00F1464C"/>
    <w:rsid w:val="00F14B42"/>
    <w:rsid w:val="00F14BBB"/>
    <w:rsid w:val="00F14C76"/>
    <w:rsid w:val="00F15102"/>
    <w:rsid w:val="00F15143"/>
    <w:rsid w:val="00F152A0"/>
    <w:rsid w:val="00F15CAD"/>
    <w:rsid w:val="00F15DC3"/>
    <w:rsid w:val="00F15FA3"/>
    <w:rsid w:val="00F161BB"/>
    <w:rsid w:val="00F16410"/>
    <w:rsid w:val="00F16493"/>
    <w:rsid w:val="00F1660E"/>
    <w:rsid w:val="00F16660"/>
    <w:rsid w:val="00F167D8"/>
    <w:rsid w:val="00F16BE1"/>
    <w:rsid w:val="00F16EEE"/>
    <w:rsid w:val="00F17127"/>
    <w:rsid w:val="00F17212"/>
    <w:rsid w:val="00F1752C"/>
    <w:rsid w:val="00F177A8"/>
    <w:rsid w:val="00F2003A"/>
    <w:rsid w:val="00F20909"/>
    <w:rsid w:val="00F20E85"/>
    <w:rsid w:val="00F20F15"/>
    <w:rsid w:val="00F20FA7"/>
    <w:rsid w:val="00F21EC1"/>
    <w:rsid w:val="00F21FF6"/>
    <w:rsid w:val="00F2200A"/>
    <w:rsid w:val="00F2200C"/>
    <w:rsid w:val="00F22230"/>
    <w:rsid w:val="00F225A1"/>
    <w:rsid w:val="00F2262E"/>
    <w:rsid w:val="00F23511"/>
    <w:rsid w:val="00F23868"/>
    <w:rsid w:val="00F23967"/>
    <w:rsid w:val="00F24464"/>
    <w:rsid w:val="00F244FC"/>
    <w:rsid w:val="00F2454C"/>
    <w:rsid w:val="00F24C2C"/>
    <w:rsid w:val="00F24E1A"/>
    <w:rsid w:val="00F24E6E"/>
    <w:rsid w:val="00F25161"/>
    <w:rsid w:val="00F251C3"/>
    <w:rsid w:val="00F255FB"/>
    <w:rsid w:val="00F2563B"/>
    <w:rsid w:val="00F26027"/>
    <w:rsid w:val="00F26066"/>
    <w:rsid w:val="00F263DA"/>
    <w:rsid w:val="00F2662E"/>
    <w:rsid w:val="00F267C4"/>
    <w:rsid w:val="00F26B44"/>
    <w:rsid w:val="00F26BA7"/>
    <w:rsid w:val="00F26BF6"/>
    <w:rsid w:val="00F26FAC"/>
    <w:rsid w:val="00F271A5"/>
    <w:rsid w:val="00F2766E"/>
    <w:rsid w:val="00F27759"/>
    <w:rsid w:val="00F27799"/>
    <w:rsid w:val="00F27912"/>
    <w:rsid w:val="00F27C6F"/>
    <w:rsid w:val="00F305E8"/>
    <w:rsid w:val="00F30711"/>
    <w:rsid w:val="00F309DF"/>
    <w:rsid w:val="00F3117F"/>
    <w:rsid w:val="00F312CF"/>
    <w:rsid w:val="00F31654"/>
    <w:rsid w:val="00F31784"/>
    <w:rsid w:val="00F31DC3"/>
    <w:rsid w:val="00F321D6"/>
    <w:rsid w:val="00F32F0E"/>
    <w:rsid w:val="00F33378"/>
    <w:rsid w:val="00F333B1"/>
    <w:rsid w:val="00F333CE"/>
    <w:rsid w:val="00F3361B"/>
    <w:rsid w:val="00F338D5"/>
    <w:rsid w:val="00F339E2"/>
    <w:rsid w:val="00F33F2E"/>
    <w:rsid w:val="00F33FFD"/>
    <w:rsid w:val="00F34004"/>
    <w:rsid w:val="00F3446B"/>
    <w:rsid w:val="00F34B68"/>
    <w:rsid w:val="00F34E1C"/>
    <w:rsid w:val="00F3523F"/>
    <w:rsid w:val="00F355F3"/>
    <w:rsid w:val="00F357E4"/>
    <w:rsid w:val="00F35C23"/>
    <w:rsid w:val="00F35F4E"/>
    <w:rsid w:val="00F36188"/>
    <w:rsid w:val="00F3637D"/>
    <w:rsid w:val="00F363F6"/>
    <w:rsid w:val="00F365F7"/>
    <w:rsid w:val="00F366A4"/>
    <w:rsid w:val="00F36885"/>
    <w:rsid w:val="00F36BD7"/>
    <w:rsid w:val="00F36ED7"/>
    <w:rsid w:val="00F36FA8"/>
    <w:rsid w:val="00F37230"/>
    <w:rsid w:val="00F37253"/>
    <w:rsid w:val="00F372F1"/>
    <w:rsid w:val="00F3761B"/>
    <w:rsid w:val="00F37CA0"/>
    <w:rsid w:val="00F37CA5"/>
    <w:rsid w:val="00F37F05"/>
    <w:rsid w:val="00F37F2E"/>
    <w:rsid w:val="00F40180"/>
    <w:rsid w:val="00F4035B"/>
    <w:rsid w:val="00F404E4"/>
    <w:rsid w:val="00F4071C"/>
    <w:rsid w:val="00F40882"/>
    <w:rsid w:val="00F409E1"/>
    <w:rsid w:val="00F40D42"/>
    <w:rsid w:val="00F40ECE"/>
    <w:rsid w:val="00F41394"/>
    <w:rsid w:val="00F41C4F"/>
    <w:rsid w:val="00F41D45"/>
    <w:rsid w:val="00F424A9"/>
    <w:rsid w:val="00F428F1"/>
    <w:rsid w:val="00F42C79"/>
    <w:rsid w:val="00F42C91"/>
    <w:rsid w:val="00F42CDD"/>
    <w:rsid w:val="00F42D2A"/>
    <w:rsid w:val="00F42DF8"/>
    <w:rsid w:val="00F43626"/>
    <w:rsid w:val="00F43712"/>
    <w:rsid w:val="00F43773"/>
    <w:rsid w:val="00F43964"/>
    <w:rsid w:val="00F43E13"/>
    <w:rsid w:val="00F44125"/>
    <w:rsid w:val="00F44758"/>
    <w:rsid w:val="00F44875"/>
    <w:rsid w:val="00F44BED"/>
    <w:rsid w:val="00F45387"/>
    <w:rsid w:val="00F455B3"/>
    <w:rsid w:val="00F458FA"/>
    <w:rsid w:val="00F45BBE"/>
    <w:rsid w:val="00F46083"/>
    <w:rsid w:val="00F460F7"/>
    <w:rsid w:val="00F4617F"/>
    <w:rsid w:val="00F4663A"/>
    <w:rsid w:val="00F4683D"/>
    <w:rsid w:val="00F47025"/>
    <w:rsid w:val="00F472A1"/>
    <w:rsid w:val="00F50565"/>
    <w:rsid w:val="00F50593"/>
    <w:rsid w:val="00F50B17"/>
    <w:rsid w:val="00F50D71"/>
    <w:rsid w:val="00F51072"/>
    <w:rsid w:val="00F5150E"/>
    <w:rsid w:val="00F517C4"/>
    <w:rsid w:val="00F51826"/>
    <w:rsid w:val="00F51A1C"/>
    <w:rsid w:val="00F523A3"/>
    <w:rsid w:val="00F524A0"/>
    <w:rsid w:val="00F5283A"/>
    <w:rsid w:val="00F52A4B"/>
    <w:rsid w:val="00F52DBD"/>
    <w:rsid w:val="00F52E3B"/>
    <w:rsid w:val="00F535B2"/>
    <w:rsid w:val="00F53ADF"/>
    <w:rsid w:val="00F53B7F"/>
    <w:rsid w:val="00F53EE4"/>
    <w:rsid w:val="00F5446F"/>
    <w:rsid w:val="00F546A9"/>
    <w:rsid w:val="00F547E6"/>
    <w:rsid w:val="00F552BC"/>
    <w:rsid w:val="00F55378"/>
    <w:rsid w:val="00F553EE"/>
    <w:rsid w:val="00F558AB"/>
    <w:rsid w:val="00F55968"/>
    <w:rsid w:val="00F55DC0"/>
    <w:rsid w:val="00F560F9"/>
    <w:rsid w:val="00F56462"/>
    <w:rsid w:val="00F56728"/>
    <w:rsid w:val="00F569C7"/>
    <w:rsid w:val="00F56A9B"/>
    <w:rsid w:val="00F56D8D"/>
    <w:rsid w:val="00F604DB"/>
    <w:rsid w:val="00F60677"/>
    <w:rsid w:val="00F60923"/>
    <w:rsid w:val="00F60BC4"/>
    <w:rsid w:val="00F60CE5"/>
    <w:rsid w:val="00F60F70"/>
    <w:rsid w:val="00F60FEE"/>
    <w:rsid w:val="00F6146D"/>
    <w:rsid w:val="00F6148B"/>
    <w:rsid w:val="00F61A35"/>
    <w:rsid w:val="00F61A73"/>
    <w:rsid w:val="00F61E1D"/>
    <w:rsid w:val="00F62357"/>
    <w:rsid w:val="00F62488"/>
    <w:rsid w:val="00F62A22"/>
    <w:rsid w:val="00F62AB1"/>
    <w:rsid w:val="00F62C24"/>
    <w:rsid w:val="00F63452"/>
    <w:rsid w:val="00F63945"/>
    <w:rsid w:val="00F63A36"/>
    <w:rsid w:val="00F6417B"/>
    <w:rsid w:val="00F64B50"/>
    <w:rsid w:val="00F64BA9"/>
    <w:rsid w:val="00F64D06"/>
    <w:rsid w:val="00F64FAF"/>
    <w:rsid w:val="00F65125"/>
    <w:rsid w:val="00F65218"/>
    <w:rsid w:val="00F6527E"/>
    <w:rsid w:val="00F65647"/>
    <w:rsid w:val="00F65E5D"/>
    <w:rsid w:val="00F660DD"/>
    <w:rsid w:val="00F667B8"/>
    <w:rsid w:val="00F667C8"/>
    <w:rsid w:val="00F66CDA"/>
    <w:rsid w:val="00F66D83"/>
    <w:rsid w:val="00F66E3B"/>
    <w:rsid w:val="00F67185"/>
    <w:rsid w:val="00F67627"/>
    <w:rsid w:val="00F676CE"/>
    <w:rsid w:val="00F67893"/>
    <w:rsid w:val="00F67D48"/>
    <w:rsid w:val="00F67D6A"/>
    <w:rsid w:val="00F7048D"/>
    <w:rsid w:val="00F706FF"/>
    <w:rsid w:val="00F70704"/>
    <w:rsid w:val="00F70759"/>
    <w:rsid w:val="00F7089A"/>
    <w:rsid w:val="00F70B7E"/>
    <w:rsid w:val="00F70FCA"/>
    <w:rsid w:val="00F71072"/>
    <w:rsid w:val="00F710E6"/>
    <w:rsid w:val="00F71CC2"/>
    <w:rsid w:val="00F724D5"/>
    <w:rsid w:val="00F72E46"/>
    <w:rsid w:val="00F73BEE"/>
    <w:rsid w:val="00F73C7F"/>
    <w:rsid w:val="00F73FE5"/>
    <w:rsid w:val="00F7433D"/>
    <w:rsid w:val="00F744D0"/>
    <w:rsid w:val="00F74768"/>
    <w:rsid w:val="00F74B6A"/>
    <w:rsid w:val="00F75180"/>
    <w:rsid w:val="00F75571"/>
    <w:rsid w:val="00F75868"/>
    <w:rsid w:val="00F75874"/>
    <w:rsid w:val="00F759EE"/>
    <w:rsid w:val="00F75A7E"/>
    <w:rsid w:val="00F75D5F"/>
    <w:rsid w:val="00F75EBD"/>
    <w:rsid w:val="00F75FD9"/>
    <w:rsid w:val="00F7608F"/>
    <w:rsid w:val="00F7641E"/>
    <w:rsid w:val="00F76E44"/>
    <w:rsid w:val="00F77092"/>
    <w:rsid w:val="00F77422"/>
    <w:rsid w:val="00F77AF8"/>
    <w:rsid w:val="00F77D96"/>
    <w:rsid w:val="00F77E30"/>
    <w:rsid w:val="00F77EBF"/>
    <w:rsid w:val="00F77FF6"/>
    <w:rsid w:val="00F803CA"/>
    <w:rsid w:val="00F80654"/>
    <w:rsid w:val="00F80A1E"/>
    <w:rsid w:val="00F80B8F"/>
    <w:rsid w:val="00F80E71"/>
    <w:rsid w:val="00F80E87"/>
    <w:rsid w:val="00F80F49"/>
    <w:rsid w:val="00F81138"/>
    <w:rsid w:val="00F81822"/>
    <w:rsid w:val="00F81BC3"/>
    <w:rsid w:val="00F81D88"/>
    <w:rsid w:val="00F82413"/>
    <w:rsid w:val="00F82F3D"/>
    <w:rsid w:val="00F82F61"/>
    <w:rsid w:val="00F8300E"/>
    <w:rsid w:val="00F83114"/>
    <w:rsid w:val="00F832FA"/>
    <w:rsid w:val="00F83388"/>
    <w:rsid w:val="00F837E1"/>
    <w:rsid w:val="00F84230"/>
    <w:rsid w:val="00F842BE"/>
    <w:rsid w:val="00F844C9"/>
    <w:rsid w:val="00F84C97"/>
    <w:rsid w:val="00F84DB3"/>
    <w:rsid w:val="00F855EA"/>
    <w:rsid w:val="00F856CE"/>
    <w:rsid w:val="00F85D73"/>
    <w:rsid w:val="00F85E09"/>
    <w:rsid w:val="00F85E1B"/>
    <w:rsid w:val="00F86935"/>
    <w:rsid w:val="00F86966"/>
    <w:rsid w:val="00F86E3B"/>
    <w:rsid w:val="00F86F6B"/>
    <w:rsid w:val="00F873E1"/>
    <w:rsid w:val="00F87898"/>
    <w:rsid w:val="00F905D5"/>
    <w:rsid w:val="00F9077F"/>
    <w:rsid w:val="00F90B7E"/>
    <w:rsid w:val="00F90D84"/>
    <w:rsid w:val="00F911A0"/>
    <w:rsid w:val="00F91DA7"/>
    <w:rsid w:val="00F91DE0"/>
    <w:rsid w:val="00F91E0C"/>
    <w:rsid w:val="00F921A4"/>
    <w:rsid w:val="00F921D5"/>
    <w:rsid w:val="00F922E5"/>
    <w:rsid w:val="00F92470"/>
    <w:rsid w:val="00F92903"/>
    <w:rsid w:val="00F92B0E"/>
    <w:rsid w:val="00F92E43"/>
    <w:rsid w:val="00F93A3B"/>
    <w:rsid w:val="00F94070"/>
    <w:rsid w:val="00F94201"/>
    <w:rsid w:val="00F94AED"/>
    <w:rsid w:val="00F94D09"/>
    <w:rsid w:val="00F94F69"/>
    <w:rsid w:val="00F95056"/>
    <w:rsid w:val="00F950AC"/>
    <w:rsid w:val="00F9538D"/>
    <w:rsid w:val="00F9581B"/>
    <w:rsid w:val="00F95985"/>
    <w:rsid w:val="00F95CF7"/>
    <w:rsid w:val="00F95F92"/>
    <w:rsid w:val="00F960F1"/>
    <w:rsid w:val="00F96142"/>
    <w:rsid w:val="00F96D19"/>
    <w:rsid w:val="00F9743F"/>
    <w:rsid w:val="00F975FF"/>
    <w:rsid w:val="00F977B6"/>
    <w:rsid w:val="00F97AE5"/>
    <w:rsid w:val="00F97FBE"/>
    <w:rsid w:val="00FA040A"/>
    <w:rsid w:val="00FA0591"/>
    <w:rsid w:val="00FA05DA"/>
    <w:rsid w:val="00FA05F7"/>
    <w:rsid w:val="00FA0717"/>
    <w:rsid w:val="00FA0B04"/>
    <w:rsid w:val="00FA0BE4"/>
    <w:rsid w:val="00FA0BEB"/>
    <w:rsid w:val="00FA0C87"/>
    <w:rsid w:val="00FA0EC5"/>
    <w:rsid w:val="00FA1510"/>
    <w:rsid w:val="00FA1678"/>
    <w:rsid w:val="00FA17AE"/>
    <w:rsid w:val="00FA17E9"/>
    <w:rsid w:val="00FA1A94"/>
    <w:rsid w:val="00FA1B7A"/>
    <w:rsid w:val="00FA1D24"/>
    <w:rsid w:val="00FA1F9B"/>
    <w:rsid w:val="00FA2448"/>
    <w:rsid w:val="00FA29EF"/>
    <w:rsid w:val="00FA2DDA"/>
    <w:rsid w:val="00FA3389"/>
    <w:rsid w:val="00FA358B"/>
    <w:rsid w:val="00FA36D4"/>
    <w:rsid w:val="00FA38CE"/>
    <w:rsid w:val="00FA3AD5"/>
    <w:rsid w:val="00FA3B63"/>
    <w:rsid w:val="00FA3E0B"/>
    <w:rsid w:val="00FA422A"/>
    <w:rsid w:val="00FA42E5"/>
    <w:rsid w:val="00FA43DA"/>
    <w:rsid w:val="00FA45CF"/>
    <w:rsid w:val="00FA4674"/>
    <w:rsid w:val="00FA4803"/>
    <w:rsid w:val="00FA486A"/>
    <w:rsid w:val="00FA4A5F"/>
    <w:rsid w:val="00FA4B29"/>
    <w:rsid w:val="00FA4BBB"/>
    <w:rsid w:val="00FA4C34"/>
    <w:rsid w:val="00FA4C81"/>
    <w:rsid w:val="00FA52C2"/>
    <w:rsid w:val="00FA5718"/>
    <w:rsid w:val="00FA5815"/>
    <w:rsid w:val="00FA6085"/>
    <w:rsid w:val="00FA608E"/>
    <w:rsid w:val="00FA69DD"/>
    <w:rsid w:val="00FA69DF"/>
    <w:rsid w:val="00FA6B6D"/>
    <w:rsid w:val="00FA6C62"/>
    <w:rsid w:val="00FA6D2D"/>
    <w:rsid w:val="00FA7330"/>
    <w:rsid w:val="00FA740F"/>
    <w:rsid w:val="00FA7504"/>
    <w:rsid w:val="00FA7904"/>
    <w:rsid w:val="00FA7B69"/>
    <w:rsid w:val="00FB08FB"/>
    <w:rsid w:val="00FB0936"/>
    <w:rsid w:val="00FB0A25"/>
    <w:rsid w:val="00FB1383"/>
    <w:rsid w:val="00FB1449"/>
    <w:rsid w:val="00FB15AA"/>
    <w:rsid w:val="00FB180A"/>
    <w:rsid w:val="00FB19F4"/>
    <w:rsid w:val="00FB1D10"/>
    <w:rsid w:val="00FB22F5"/>
    <w:rsid w:val="00FB26A4"/>
    <w:rsid w:val="00FB26ED"/>
    <w:rsid w:val="00FB26EF"/>
    <w:rsid w:val="00FB27FD"/>
    <w:rsid w:val="00FB2A8C"/>
    <w:rsid w:val="00FB2BDE"/>
    <w:rsid w:val="00FB2C90"/>
    <w:rsid w:val="00FB2EAE"/>
    <w:rsid w:val="00FB2FAF"/>
    <w:rsid w:val="00FB302F"/>
    <w:rsid w:val="00FB3354"/>
    <w:rsid w:val="00FB3616"/>
    <w:rsid w:val="00FB3AD7"/>
    <w:rsid w:val="00FB415E"/>
    <w:rsid w:val="00FB452D"/>
    <w:rsid w:val="00FB490E"/>
    <w:rsid w:val="00FB50AD"/>
    <w:rsid w:val="00FB50D2"/>
    <w:rsid w:val="00FB5161"/>
    <w:rsid w:val="00FB51C9"/>
    <w:rsid w:val="00FB5CCE"/>
    <w:rsid w:val="00FB64C2"/>
    <w:rsid w:val="00FB66CC"/>
    <w:rsid w:val="00FB67AA"/>
    <w:rsid w:val="00FB6E6A"/>
    <w:rsid w:val="00FB757B"/>
    <w:rsid w:val="00FB7593"/>
    <w:rsid w:val="00FB78AC"/>
    <w:rsid w:val="00FB7BA4"/>
    <w:rsid w:val="00FB7BE9"/>
    <w:rsid w:val="00FB7E12"/>
    <w:rsid w:val="00FC0243"/>
    <w:rsid w:val="00FC0A13"/>
    <w:rsid w:val="00FC0C0F"/>
    <w:rsid w:val="00FC0C7E"/>
    <w:rsid w:val="00FC105D"/>
    <w:rsid w:val="00FC14FE"/>
    <w:rsid w:val="00FC17FA"/>
    <w:rsid w:val="00FC1FED"/>
    <w:rsid w:val="00FC27CD"/>
    <w:rsid w:val="00FC2860"/>
    <w:rsid w:val="00FC2BD4"/>
    <w:rsid w:val="00FC2C58"/>
    <w:rsid w:val="00FC2D15"/>
    <w:rsid w:val="00FC2DD2"/>
    <w:rsid w:val="00FC3349"/>
    <w:rsid w:val="00FC369D"/>
    <w:rsid w:val="00FC3DAF"/>
    <w:rsid w:val="00FC41EA"/>
    <w:rsid w:val="00FC42AF"/>
    <w:rsid w:val="00FC4DC5"/>
    <w:rsid w:val="00FC4E39"/>
    <w:rsid w:val="00FC556F"/>
    <w:rsid w:val="00FC5C3A"/>
    <w:rsid w:val="00FC5CE5"/>
    <w:rsid w:val="00FC5EFA"/>
    <w:rsid w:val="00FC64AA"/>
    <w:rsid w:val="00FC68ED"/>
    <w:rsid w:val="00FC69DA"/>
    <w:rsid w:val="00FC6D42"/>
    <w:rsid w:val="00FC6EC1"/>
    <w:rsid w:val="00FC6EF7"/>
    <w:rsid w:val="00FC719B"/>
    <w:rsid w:val="00FC71EB"/>
    <w:rsid w:val="00FC71FC"/>
    <w:rsid w:val="00FC7391"/>
    <w:rsid w:val="00FC781B"/>
    <w:rsid w:val="00FC797B"/>
    <w:rsid w:val="00FC799C"/>
    <w:rsid w:val="00FC7D74"/>
    <w:rsid w:val="00FC7DAC"/>
    <w:rsid w:val="00FD0185"/>
    <w:rsid w:val="00FD0275"/>
    <w:rsid w:val="00FD0390"/>
    <w:rsid w:val="00FD0A28"/>
    <w:rsid w:val="00FD12FB"/>
    <w:rsid w:val="00FD1338"/>
    <w:rsid w:val="00FD1578"/>
    <w:rsid w:val="00FD1A8D"/>
    <w:rsid w:val="00FD1A9C"/>
    <w:rsid w:val="00FD1B9F"/>
    <w:rsid w:val="00FD1D68"/>
    <w:rsid w:val="00FD1DF2"/>
    <w:rsid w:val="00FD223A"/>
    <w:rsid w:val="00FD23D7"/>
    <w:rsid w:val="00FD23E6"/>
    <w:rsid w:val="00FD2819"/>
    <w:rsid w:val="00FD281C"/>
    <w:rsid w:val="00FD2928"/>
    <w:rsid w:val="00FD2B0F"/>
    <w:rsid w:val="00FD3205"/>
    <w:rsid w:val="00FD3542"/>
    <w:rsid w:val="00FD3D59"/>
    <w:rsid w:val="00FD4355"/>
    <w:rsid w:val="00FD442A"/>
    <w:rsid w:val="00FD48C0"/>
    <w:rsid w:val="00FD55BE"/>
    <w:rsid w:val="00FD5760"/>
    <w:rsid w:val="00FD5A8F"/>
    <w:rsid w:val="00FD5A9B"/>
    <w:rsid w:val="00FD61FD"/>
    <w:rsid w:val="00FD68B7"/>
    <w:rsid w:val="00FD713C"/>
    <w:rsid w:val="00FE033F"/>
    <w:rsid w:val="00FE04A1"/>
    <w:rsid w:val="00FE05B2"/>
    <w:rsid w:val="00FE0F15"/>
    <w:rsid w:val="00FE10C9"/>
    <w:rsid w:val="00FE113D"/>
    <w:rsid w:val="00FE117F"/>
    <w:rsid w:val="00FE1356"/>
    <w:rsid w:val="00FE14B5"/>
    <w:rsid w:val="00FE164F"/>
    <w:rsid w:val="00FE1680"/>
    <w:rsid w:val="00FE1994"/>
    <w:rsid w:val="00FE203C"/>
    <w:rsid w:val="00FE2171"/>
    <w:rsid w:val="00FE21F7"/>
    <w:rsid w:val="00FE241B"/>
    <w:rsid w:val="00FE29B6"/>
    <w:rsid w:val="00FE31A7"/>
    <w:rsid w:val="00FE34BE"/>
    <w:rsid w:val="00FE3555"/>
    <w:rsid w:val="00FE361A"/>
    <w:rsid w:val="00FE377A"/>
    <w:rsid w:val="00FE3792"/>
    <w:rsid w:val="00FE3BF8"/>
    <w:rsid w:val="00FE3EE0"/>
    <w:rsid w:val="00FE44F1"/>
    <w:rsid w:val="00FE45C8"/>
    <w:rsid w:val="00FE4AAE"/>
    <w:rsid w:val="00FE4AB7"/>
    <w:rsid w:val="00FE4D97"/>
    <w:rsid w:val="00FE51B9"/>
    <w:rsid w:val="00FE55EA"/>
    <w:rsid w:val="00FE575D"/>
    <w:rsid w:val="00FE57E5"/>
    <w:rsid w:val="00FE596E"/>
    <w:rsid w:val="00FE5ED4"/>
    <w:rsid w:val="00FE6635"/>
    <w:rsid w:val="00FE6D08"/>
    <w:rsid w:val="00FE6D21"/>
    <w:rsid w:val="00FE6D4E"/>
    <w:rsid w:val="00FE6F5F"/>
    <w:rsid w:val="00FE7413"/>
    <w:rsid w:val="00FE741D"/>
    <w:rsid w:val="00FE7AA2"/>
    <w:rsid w:val="00FE7B05"/>
    <w:rsid w:val="00FE7C66"/>
    <w:rsid w:val="00FF011F"/>
    <w:rsid w:val="00FF0386"/>
    <w:rsid w:val="00FF06AD"/>
    <w:rsid w:val="00FF08D6"/>
    <w:rsid w:val="00FF0B60"/>
    <w:rsid w:val="00FF0ED2"/>
    <w:rsid w:val="00FF1025"/>
    <w:rsid w:val="00FF10A4"/>
    <w:rsid w:val="00FF1B1D"/>
    <w:rsid w:val="00FF1F75"/>
    <w:rsid w:val="00FF2500"/>
    <w:rsid w:val="00FF2800"/>
    <w:rsid w:val="00FF2AC9"/>
    <w:rsid w:val="00FF2C4F"/>
    <w:rsid w:val="00FF2CE0"/>
    <w:rsid w:val="00FF3068"/>
    <w:rsid w:val="00FF320A"/>
    <w:rsid w:val="00FF346A"/>
    <w:rsid w:val="00FF34C8"/>
    <w:rsid w:val="00FF3ABD"/>
    <w:rsid w:val="00FF3BEB"/>
    <w:rsid w:val="00FF42A5"/>
    <w:rsid w:val="00FF4485"/>
    <w:rsid w:val="00FF4B40"/>
    <w:rsid w:val="00FF50FA"/>
    <w:rsid w:val="00FF51D1"/>
    <w:rsid w:val="00FF52F6"/>
    <w:rsid w:val="00FF5324"/>
    <w:rsid w:val="00FF57FD"/>
    <w:rsid w:val="00FF5C9F"/>
    <w:rsid w:val="00FF5F4D"/>
    <w:rsid w:val="00FF60E2"/>
    <w:rsid w:val="00FF7418"/>
    <w:rsid w:val="00FF74F3"/>
    <w:rsid w:val="00FF78CB"/>
    <w:rsid w:val="00FF7A68"/>
    <w:rsid w:val="00FF7C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9D4CAE-9D42-4855-9733-E74D6FA0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6BF"/>
    <w:rPr>
      <w:rFonts w:ascii="Arial" w:hAnsi="Arial"/>
      <w:sz w:val="19"/>
      <w:lang w:eastAsia="en-US"/>
    </w:rPr>
  </w:style>
  <w:style w:type="paragraph" w:styleId="Heading1">
    <w:name w:val="heading 1"/>
    <w:basedOn w:val="Titulonota"/>
    <w:next w:val="Normal"/>
    <w:link w:val="Heading1Char"/>
    <w:qFormat/>
    <w:rsid w:val="001F4B81"/>
    <w:pPr>
      <w:ind w:left="720" w:hanging="720"/>
      <w:jc w:val="center"/>
      <w:outlineLvl w:val="0"/>
    </w:pPr>
    <w:rPr>
      <w:lang w:val="es-AR"/>
    </w:rPr>
  </w:style>
  <w:style w:type="paragraph" w:styleId="Heading2">
    <w:name w:val="heading 2"/>
    <w:basedOn w:val="Titulonota"/>
    <w:next w:val="Normal"/>
    <w:link w:val="Heading2Char"/>
    <w:qFormat/>
    <w:rsid w:val="000F1169"/>
    <w:pPr>
      <w:numPr>
        <w:numId w:val="3"/>
      </w:numPr>
      <w:outlineLvl w:val="1"/>
    </w:pPr>
    <w:rPr>
      <w:caps w:val="0"/>
      <w:lang w:val="es-AR"/>
    </w:rPr>
  </w:style>
  <w:style w:type="paragraph" w:styleId="Heading3">
    <w:name w:val="heading 3"/>
    <w:aliases w:val="h3,H3,DPW Head Left Bold"/>
    <w:basedOn w:val="Normal"/>
    <w:next w:val="Normal"/>
    <w:link w:val="Heading3Char"/>
    <w:qFormat/>
    <w:rsid w:val="002C478D"/>
    <w:pPr>
      <w:keepNext/>
      <w:outlineLvl w:val="2"/>
    </w:pPr>
    <w:rPr>
      <w:rFonts w:cs="Arial"/>
      <w:b/>
      <w:bCs/>
      <w:sz w:val="20"/>
    </w:rPr>
  </w:style>
  <w:style w:type="paragraph" w:styleId="Heading4">
    <w:name w:val="heading 4"/>
    <w:basedOn w:val="Normal"/>
    <w:next w:val="Normal"/>
    <w:link w:val="Heading4Char"/>
    <w:qFormat/>
    <w:rsid w:val="002C478D"/>
    <w:pPr>
      <w:keepNext/>
      <w:outlineLvl w:val="3"/>
    </w:pPr>
    <w:rPr>
      <w:rFonts w:cs="Arial"/>
      <w:b/>
      <w:bCs/>
    </w:rPr>
  </w:style>
  <w:style w:type="paragraph" w:styleId="Heading5">
    <w:name w:val="heading 5"/>
    <w:basedOn w:val="Normal"/>
    <w:next w:val="Normal"/>
    <w:link w:val="Heading5Char"/>
    <w:qFormat/>
    <w:rsid w:val="002C478D"/>
    <w:pPr>
      <w:keepNext/>
      <w:jc w:val="center"/>
      <w:outlineLvl w:val="4"/>
    </w:pPr>
    <w:rPr>
      <w:rFonts w:cs="Arial"/>
      <w:b/>
      <w:bCs/>
    </w:rPr>
  </w:style>
  <w:style w:type="paragraph" w:styleId="Heading6">
    <w:name w:val="heading 6"/>
    <w:basedOn w:val="Normal"/>
    <w:next w:val="Normal"/>
    <w:link w:val="Heading6Char"/>
    <w:qFormat/>
    <w:rsid w:val="002C478D"/>
    <w:pPr>
      <w:keepNext/>
      <w:ind w:left="360"/>
      <w:jc w:val="center"/>
      <w:outlineLvl w:val="5"/>
    </w:pPr>
    <w:rPr>
      <w:b/>
      <w:bCs/>
      <w:sz w:val="20"/>
    </w:rPr>
  </w:style>
  <w:style w:type="paragraph" w:styleId="Heading7">
    <w:name w:val="heading 7"/>
    <w:basedOn w:val="Normal"/>
    <w:next w:val="Normal"/>
    <w:link w:val="Heading7Char"/>
    <w:qFormat/>
    <w:rsid w:val="002C478D"/>
    <w:pPr>
      <w:keepNext/>
      <w:ind w:firstLine="1200"/>
      <w:outlineLvl w:val="6"/>
    </w:pPr>
    <w:rPr>
      <w:b/>
      <w:iCs/>
      <w:sz w:val="20"/>
    </w:rPr>
  </w:style>
  <w:style w:type="paragraph" w:styleId="Heading8">
    <w:name w:val="heading 8"/>
    <w:basedOn w:val="Normal"/>
    <w:next w:val="Normal"/>
    <w:link w:val="Heading8Char"/>
    <w:qFormat/>
    <w:rsid w:val="002C478D"/>
    <w:pPr>
      <w:keepNext/>
      <w:ind w:left="284"/>
      <w:jc w:val="both"/>
      <w:outlineLvl w:val="7"/>
    </w:pPr>
    <w:rPr>
      <w:b/>
    </w:rPr>
  </w:style>
  <w:style w:type="paragraph" w:styleId="Heading9">
    <w:name w:val="heading 9"/>
    <w:basedOn w:val="Normal"/>
    <w:next w:val="Normal"/>
    <w:link w:val="Heading9Char"/>
    <w:qFormat/>
    <w:rsid w:val="002C478D"/>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har"/>
    <w:qFormat/>
    <w:rsid w:val="002C478D"/>
    <w:pPr>
      <w:jc w:val="both"/>
    </w:pPr>
    <w:rPr>
      <w:lang w:val="es-ES_tradnl"/>
    </w:rPr>
  </w:style>
  <w:style w:type="paragraph" w:customStyle="1" w:styleId="Tituloprincipal">
    <w:name w:val="Titulo principal"/>
    <w:basedOn w:val="Texto"/>
    <w:rsid w:val="002C478D"/>
    <w:pPr>
      <w:jc w:val="center"/>
    </w:pPr>
    <w:rPr>
      <w:b/>
      <w:caps/>
      <w:sz w:val="24"/>
    </w:rPr>
  </w:style>
  <w:style w:type="paragraph" w:styleId="Footer">
    <w:name w:val="footer"/>
    <w:basedOn w:val="Normal"/>
    <w:link w:val="FooterChar"/>
    <w:rsid w:val="002C478D"/>
    <w:pPr>
      <w:tabs>
        <w:tab w:val="center" w:pos="4320"/>
        <w:tab w:val="right" w:pos="8640"/>
      </w:tabs>
    </w:pPr>
    <w:rPr>
      <w:lang w:val="x-none"/>
    </w:rPr>
  </w:style>
  <w:style w:type="paragraph" w:customStyle="1" w:styleId="Textoinfaud">
    <w:name w:val="Texto inf. aud."/>
    <w:basedOn w:val="Normal"/>
    <w:rsid w:val="002C478D"/>
    <w:pPr>
      <w:tabs>
        <w:tab w:val="left" w:pos="720"/>
        <w:tab w:val="left" w:pos="1080"/>
      </w:tabs>
      <w:spacing w:line="360" w:lineRule="atLeast"/>
    </w:pPr>
    <w:rPr>
      <w:lang w:val="es-ES_tradnl"/>
    </w:rPr>
  </w:style>
  <w:style w:type="paragraph" w:customStyle="1" w:styleId="Titulonota">
    <w:name w:val="Titulo nota"/>
    <w:basedOn w:val="Texto"/>
    <w:qFormat/>
    <w:rsid w:val="002C478D"/>
    <w:pPr>
      <w:jc w:val="left"/>
    </w:pPr>
    <w:rPr>
      <w:b/>
      <w:caps/>
      <w:sz w:val="22"/>
    </w:rPr>
  </w:style>
  <w:style w:type="paragraph" w:customStyle="1" w:styleId="Textonota">
    <w:name w:val="Texto nota"/>
    <w:basedOn w:val="Texto"/>
    <w:qFormat/>
    <w:rsid w:val="002C478D"/>
    <w:pPr>
      <w:ind w:left="432"/>
      <w:jc w:val="left"/>
    </w:pPr>
  </w:style>
  <w:style w:type="paragraph" w:customStyle="1" w:styleId="Textonota1">
    <w:name w:val="Texto nota 1"/>
    <w:basedOn w:val="Textonota"/>
    <w:rsid w:val="002C478D"/>
    <w:pPr>
      <w:ind w:left="792"/>
    </w:pPr>
  </w:style>
  <w:style w:type="paragraph" w:customStyle="1" w:styleId="Textonota2">
    <w:name w:val="Texto nota 2"/>
    <w:basedOn w:val="Textonota1"/>
    <w:rsid w:val="002C478D"/>
    <w:pPr>
      <w:ind w:left="1152"/>
    </w:pPr>
  </w:style>
  <w:style w:type="paragraph" w:customStyle="1" w:styleId="Textonota3">
    <w:name w:val="Texto nota 3"/>
    <w:basedOn w:val="Textonota2"/>
    <w:rsid w:val="002C478D"/>
    <w:pPr>
      <w:ind w:left="1512"/>
    </w:pPr>
  </w:style>
  <w:style w:type="paragraph" w:styleId="Header">
    <w:name w:val="header"/>
    <w:basedOn w:val="Normal"/>
    <w:link w:val="HeaderChar1"/>
    <w:uiPriority w:val="99"/>
    <w:rsid w:val="002C478D"/>
    <w:pPr>
      <w:tabs>
        <w:tab w:val="center" w:pos="4153"/>
        <w:tab w:val="right" w:pos="8306"/>
      </w:tabs>
    </w:pPr>
    <w:rPr>
      <w:rFonts w:ascii="Book Antiqua" w:hAnsi="Book Antiqua"/>
      <w:lang w:val="es-ES_tradnl"/>
    </w:rPr>
  </w:style>
  <w:style w:type="paragraph" w:customStyle="1" w:styleId="Texto1">
    <w:name w:val="Texto 1"/>
    <w:basedOn w:val="Texto"/>
    <w:rsid w:val="002C478D"/>
    <w:pPr>
      <w:tabs>
        <w:tab w:val="center" w:pos="7920"/>
      </w:tabs>
      <w:ind w:left="360"/>
      <w:jc w:val="left"/>
    </w:pPr>
    <w:rPr>
      <w:lang w:val="es-MX"/>
    </w:rPr>
  </w:style>
  <w:style w:type="paragraph" w:customStyle="1" w:styleId="Ttuloprincipal">
    <w:name w:val="Título principal"/>
    <w:basedOn w:val="Normal"/>
    <w:rsid w:val="002C478D"/>
    <w:pPr>
      <w:jc w:val="center"/>
    </w:pPr>
    <w:rPr>
      <w:b/>
      <w:sz w:val="24"/>
    </w:rPr>
  </w:style>
  <w:style w:type="paragraph" w:customStyle="1" w:styleId="Texprin">
    <w:name w:val="Texprin"/>
    <w:basedOn w:val="Normal"/>
    <w:rsid w:val="002C478D"/>
  </w:style>
  <w:style w:type="paragraph" w:styleId="BodyText">
    <w:name w:val="Body Text"/>
    <w:aliases w:val="body text,bt,Texto independienteR"/>
    <w:basedOn w:val="Normal"/>
    <w:link w:val="BodyTextChar"/>
    <w:rsid w:val="002C478D"/>
    <w:rPr>
      <w:sz w:val="20"/>
    </w:rPr>
  </w:style>
  <w:style w:type="paragraph" w:styleId="BodyTextIndent">
    <w:name w:val="Body Text Indent"/>
    <w:basedOn w:val="Normal"/>
    <w:link w:val="BodyTextIndentChar"/>
    <w:rsid w:val="002C478D"/>
    <w:pPr>
      <w:spacing w:line="360" w:lineRule="auto"/>
      <w:ind w:left="360"/>
    </w:pPr>
    <w:rPr>
      <w:sz w:val="20"/>
    </w:rPr>
  </w:style>
  <w:style w:type="paragraph" w:customStyle="1" w:styleId="Textonota4">
    <w:name w:val="Texto nota 4"/>
    <w:basedOn w:val="Textonota2"/>
    <w:rsid w:val="002C478D"/>
    <w:pPr>
      <w:ind w:left="1989"/>
    </w:pPr>
    <w:rPr>
      <w:lang w:val="es-AR"/>
    </w:rPr>
  </w:style>
  <w:style w:type="paragraph" w:styleId="BodyTextIndent2">
    <w:name w:val="Body Text Indent 2"/>
    <w:basedOn w:val="Normal"/>
    <w:link w:val="BodyTextIndent2Char"/>
    <w:rsid w:val="002C478D"/>
    <w:pPr>
      <w:tabs>
        <w:tab w:val="left" w:pos="384"/>
      </w:tabs>
      <w:spacing w:line="240" w:lineRule="exact"/>
      <w:ind w:left="567"/>
      <w:jc w:val="both"/>
    </w:pPr>
    <w:rPr>
      <w:lang w:val="es-ES_tradnl"/>
    </w:rPr>
  </w:style>
  <w:style w:type="paragraph" w:styleId="ListBullet">
    <w:name w:val="List Bullet"/>
    <w:basedOn w:val="Normal"/>
    <w:autoRedefine/>
    <w:semiHidden/>
    <w:rsid w:val="002C478D"/>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rsid w:val="002C478D"/>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rsid w:val="002C478D"/>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2C478D"/>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2C478D"/>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2C478D"/>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2C478D"/>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2C478D"/>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2C478D"/>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2C478D"/>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2C478D"/>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2C478D"/>
    <w:pPr>
      <w:ind w:left="568"/>
    </w:pPr>
  </w:style>
  <w:style w:type="paragraph" w:customStyle="1" w:styleId="AANumbering">
    <w:name w:val="AA Numbering"/>
    <w:basedOn w:val="Normal"/>
    <w:rsid w:val="002C478D"/>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2C478D"/>
    <w:pPr>
      <w:tabs>
        <w:tab w:val="left" w:pos="720"/>
      </w:tabs>
      <w:spacing w:line="360" w:lineRule="auto"/>
      <w:jc w:val="left"/>
    </w:pPr>
    <w:rPr>
      <w:lang w:val="es-AR"/>
    </w:rPr>
  </w:style>
  <w:style w:type="paragraph" w:styleId="BlockText">
    <w:name w:val="Block Text"/>
    <w:basedOn w:val="Normal"/>
    <w:rsid w:val="002C478D"/>
    <w:pPr>
      <w:ind w:left="792" w:right="284"/>
      <w:jc w:val="both"/>
    </w:pPr>
    <w:rPr>
      <w:lang w:val="es-ES_tradnl"/>
    </w:rPr>
  </w:style>
  <w:style w:type="paragraph" w:styleId="BodyTextIndent3">
    <w:name w:val="Body Text Indent 3"/>
    <w:basedOn w:val="Normal"/>
    <w:link w:val="BodyTextIndent3Char"/>
    <w:rsid w:val="002C478D"/>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2C478D"/>
    <w:pPr>
      <w:shd w:val="clear" w:color="auto" w:fill="000080"/>
    </w:pPr>
    <w:rPr>
      <w:rFonts w:ascii="Tahoma" w:hAnsi="Tahoma"/>
      <w:sz w:val="20"/>
      <w:lang w:val="es-ES_tradnl"/>
    </w:rPr>
  </w:style>
  <w:style w:type="paragraph" w:styleId="BodyText2">
    <w:name w:val="Body Text 2"/>
    <w:basedOn w:val="Normal"/>
    <w:link w:val="BodyText2Char"/>
    <w:rsid w:val="002C478D"/>
    <w:rPr>
      <w:rFonts w:cs="Arial"/>
      <w:b/>
      <w:bCs/>
      <w:sz w:val="20"/>
    </w:rPr>
  </w:style>
  <w:style w:type="paragraph" w:styleId="BodyText3">
    <w:name w:val="Body Text 3"/>
    <w:basedOn w:val="Normal"/>
    <w:link w:val="BodyText3Char"/>
    <w:rsid w:val="002C478D"/>
    <w:pPr>
      <w:jc w:val="both"/>
    </w:pPr>
    <w:rPr>
      <w:rFonts w:cs="Arial"/>
      <w:sz w:val="20"/>
      <w:lang w:eastAsia="es-ES"/>
    </w:rPr>
  </w:style>
  <w:style w:type="character" w:styleId="FootnoteReference">
    <w:name w:val="footnote reference"/>
    <w:semiHidden/>
    <w:rsid w:val="002C478D"/>
    <w:rPr>
      <w:position w:val="6"/>
      <w:sz w:val="16"/>
    </w:rPr>
  </w:style>
  <w:style w:type="paragraph" w:customStyle="1" w:styleId="Bibliogrphy">
    <w:name w:val="Bibliogrphy"/>
    <w:basedOn w:val="Normal"/>
    <w:rsid w:val="002C478D"/>
    <w:pPr>
      <w:widowControl w:val="0"/>
      <w:ind w:left="720" w:firstLine="720"/>
    </w:pPr>
    <w:rPr>
      <w:rFonts w:ascii="Roman" w:hAnsi="Roman"/>
      <w:snapToGrid w:val="0"/>
      <w:sz w:val="24"/>
      <w:lang w:val="es-ES_tradnl" w:eastAsia="es-ES"/>
    </w:rPr>
  </w:style>
  <w:style w:type="character" w:styleId="PageNumber">
    <w:name w:val="page number"/>
    <w:basedOn w:val="DefaultParagraphFont"/>
    <w:rsid w:val="002C478D"/>
  </w:style>
  <w:style w:type="paragraph" w:styleId="BalloonText">
    <w:name w:val="Balloon Text"/>
    <w:basedOn w:val="Normal"/>
    <w:link w:val="BalloonTextChar"/>
    <w:semiHidden/>
    <w:rsid w:val="002C478D"/>
    <w:rPr>
      <w:rFonts w:ascii="Tahoma" w:hAnsi="Tahoma" w:cs="Tahoma"/>
      <w:sz w:val="16"/>
      <w:szCs w:val="16"/>
    </w:rPr>
  </w:style>
  <w:style w:type="paragraph" w:customStyle="1" w:styleId="Ttulonota">
    <w:name w:val="Título nota"/>
    <w:basedOn w:val="Normal"/>
    <w:rsid w:val="002C478D"/>
    <w:pPr>
      <w:overflowPunct w:val="0"/>
      <w:autoSpaceDE w:val="0"/>
      <w:autoSpaceDN w:val="0"/>
      <w:adjustRightInd w:val="0"/>
      <w:jc w:val="both"/>
      <w:textAlignment w:val="baseline"/>
    </w:pPr>
    <w:rPr>
      <w:b/>
      <w:sz w:val="22"/>
    </w:rPr>
  </w:style>
  <w:style w:type="character" w:customStyle="1" w:styleId="HeaderChar">
    <w:name w:val="Header Char"/>
    <w:uiPriority w:val="99"/>
    <w:rsid w:val="002C478D"/>
    <w:rPr>
      <w:rFonts w:ascii="Book Antiqua" w:hAnsi="Book Antiqua"/>
      <w:sz w:val="19"/>
      <w:lang w:val="es-ES_tradnl"/>
    </w:rPr>
  </w:style>
  <w:style w:type="paragraph" w:styleId="Revision">
    <w:name w:val="Revision"/>
    <w:hidden/>
    <w:uiPriority w:val="99"/>
    <w:semiHidden/>
    <w:rsid w:val="00A031F8"/>
    <w:rPr>
      <w:rFonts w:ascii="Arial" w:hAnsi="Arial"/>
      <w:sz w:val="19"/>
      <w:lang w:eastAsia="en-US"/>
    </w:rPr>
  </w:style>
  <w:style w:type="paragraph" w:styleId="ListParagraph">
    <w:name w:val="List Paragraph"/>
    <w:basedOn w:val="Normal"/>
    <w:link w:val="ListParagraphChar1"/>
    <w:uiPriority w:val="34"/>
    <w:qFormat/>
    <w:rsid w:val="00D820DF"/>
    <w:pPr>
      <w:ind w:left="720"/>
      <w:contextualSpacing/>
    </w:pPr>
    <w:rPr>
      <w:lang w:val="x-none"/>
    </w:rPr>
  </w:style>
  <w:style w:type="character" w:customStyle="1" w:styleId="htmldw61d6">
    <w:name w:val="htmldw61d6"/>
    <w:basedOn w:val="DefaultParagraphFont"/>
    <w:rsid w:val="00B37BE2"/>
  </w:style>
  <w:style w:type="paragraph" w:styleId="CommentText">
    <w:name w:val="annotation text"/>
    <w:basedOn w:val="Normal"/>
    <w:link w:val="CommentTextChar"/>
    <w:semiHidden/>
    <w:rsid w:val="00407482"/>
    <w:rPr>
      <w:sz w:val="20"/>
      <w:lang w:val="x-none"/>
    </w:rPr>
  </w:style>
  <w:style w:type="character" w:customStyle="1" w:styleId="CommentTextChar">
    <w:name w:val="Comment Text Char"/>
    <w:link w:val="CommentText"/>
    <w:semiHidden/>
    <w:rsid w:val="00407482"/>
    <w:rPr>
      <w:rFonts w:ascii="Arial" w:hAnsi="Arial"/>
      <w:lang w:eastAsia="en-US"/>
    </w:rPr>
  </w:style>
  <w:style w:type="paragraph" w:styleId="CommentSubject">
    <w:name w:val="annotation subject"/>
    <w:basedOn w:val="CommentText"/>
    <w:next w:val="CommentText"/>
    <w:link w:val="CommentSubjectChar"/>
    <w:semiHidden/>
    <w:rsid w:val="00407482"/>
    <w:rPr>
      <w:b/>
      <w:bCs/>
    </w:rPr>
  </w:style>
  <w:style w:type="character" w:customStyle="1" w:styleId="CommentSubjectChar">
    <w:name w:val="Comment Subject Char"/>
    <w:link w:val="CommentSubject"/>
    <w:semiHidden/>
    <w:rsid w:val="00407482"/>
    <w:rPr>
      <w:rFonts w:ascii="Arial" w:hAnsi="Arial"/>
      <w:b/>
      <w:bCs/>
      <w:lang w:eastAsia="en-US"/>
    </w:rPr>
  </w:style>
  <w:style w:type="paragraph" w:customStyle="1" w:styleId="ttulonota0">
    <w:name w:val="título nota"/>
    <w:basedOn w:val="Normal"/>
    <w:rsid w:val="00407482"/>
    <w:pPr>
      <w:jc w:val="both"/>
    </w:pPr>
    <w:rPr>
      <w:rFonts w:ascii="Book Antiqua" w:hAnsi="Book Antiqua"/>
      <w:b/>
      <w:sz w:val="22"/>
      <w:lang w:val="es-ES"/>
    </w:rPr>
  </w:style>
  <w:style w:type="paragraph" w:customStyle="1" w:styleId="txt-general">
    <w:name w:val="txt-general"/>
    <w:basedOn w:val="Normal"/>
    <w:rsid w:val="00407482"/>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407482"/>
    <w:rPr>
      <w:rFonts w:ascii="Arial" w:hAnsi="Arial" w:cs="Arial" w:hint="default"/>
      <w:strike w:val="0"/>
      <w:dstrike w:val="0"/>
      <w:color w:val="000000"/>
      <w:sz w:val="19"/>
      <w:szCs w:val="19"/>
      <w:u w:val="none"/>
      <w:effect w:val="none"/>
    </w:rPr>
  </w:style>
  <w:style w:type="paragraph" w:customStyle="1" w:styleId="Estndar">
    <w:name w:val="Estándar"/>
    <w:basedOn w:val="Normal"/>
    <w:rsid w:val="00407482"/>
    <w:pPr>
      <w:jc w:val="center"/>
    </w:pPr>
    <w:rPr>
      <w:rFonts w:ascii="Times New Roman" w:hAnsi="Times New Roman"/>
      <w:snapToGrid w:val="0"/>
      <w:sz w:val="24"/>
      <w:lang w:val="en-US" w:eastAsia="es-ES"/>
    </w:rPr>
  </w:style>
  <w:style w:type="paragraph" w:customStyle="1" w:styleId="s5-13661">
    <w:name w:val="s5-13661"/>
    <w:basedOn w:val="Normal"/>
    <w:rsid w:val="00407482"/>
    <w:pPr>
      <w:spacing w:before="113" w:after="113"/>
      <w:ind w:right="113" w:firstLine="340"/>
    </w:pPr>
    <w:rPr>
      <w:rFonts w:cs="Arial"/>
      <w:color w:val="FF0000"/>
      <w:sz w:val="20"/>
      <w:lang w:eastAsia="es-AR"/>
    </w:rPr>
  </w:style>
  <w:style w:type="paragraph" w:styleId="NoSpacing">
    <w:name w:val="No Spacing"/>
    <w:uiPriority w:val="1"/>
    <w:qFormat/>
    <w:rsid w:val="00407482"/>
    <w:rPr>
      <w:rFonts w:ascii="Calibri" w:eastAsia="Calibri" w:hAnsi="Calibri"/>
      <w:sz w:val="22"/>
      <w:szCs w:val="22"/>
      <w:lang w:eastAsia="en-US"/>
    </w:rPr>
  </w:style>
  <w:style w:type="paragraph" w:customStyle="1" w:styleId="BalloonText1">
    <w:name w:val="Balloon Text1"/>
    <w:basedOn w:val="Normal"/>
    <w:semiHidden/>
    <w:rsid w:val="00407482"/>
    <w:pPr>
      <w:widowControl w:val="0"/>
    </w:pPr>
    <w:rPr>
      <w:rFonts w:ascii="Tahoma" w:hAnsi="Tahoma" w:cs="Tahoma"/>
      <w:snapToGrid w:val="0"/>
      <w:sz w:val="16"/>
      <w:szCs w:val="16"/>
      <w:lang w:val="es-ES_tradnl" w:eastAsia="es-ES"/>
    </w:rPr>
  </w:style>
  <w:style w:type="paragraph" w:styleId="Title">
    <w:name w:val="Title"/>
    <w:basedOn w:val="Normal"/>
    <w:link w:val="TitleChar"/>
    <w:qFormat/>
    <w:rsid w:val="007D7657"/>
    <w:pPr>
      <w:ind w:right="198"/>
      <w:jc w:val="center"/>
    </w:pPr>
    <w:rPr>
      <w:rFonts w:ascii="Times New Roman" w:hAnsi="Times New Roman"/>
      <w:b/>
      <w:sz w:val="22"/>
      <w:lang w:val="x-none" w:eastAsia="es-ES"/>
    </w:rPr>
  </w:style>
  <w:style w:type="character" w:customStyle="1" w:styleId="TitleChar">
    <w:name w:val="Title Char"/>
    <w:link w:val="Title"/>
    <w:rsid w:val="007D7657"/>
    <w:rPr>
      <w:b/>
      <w:sz w:val="22"/>
      <w:lang w:eastAsia="es-ES"/>
    </w:rPr>
  </w:style>
  <w:style w:type="character" w:customStyle="1" w:styleId="BodyTextIndent2Char">
    <w:name w:val="Body Text Indent 2 Char"/>
    <w:link w:val="BodyTextIndent2"/>
    <w:rsid w:val="008B4FCD"/>
    <w:rPr>
      <w:rFonts w:ascii="Arial" w:hAnsi="Arial"/>
      <w:sz w:val="19"/>
      <w:lang w:val="es-ES_tradnl" w:eastAsia="en-US"/>
    </w:rPr>
  </w:style>
  <w:style w:type="character" w:customStyle="1" w:styleId="FooterChar">
    <w:name w:val="Footer Char"/>
    <w:link w:val="Footer"/>
    <w:rsid w:val="009C7792"/>
    <w:rPr>
      <w:rFonts w:ascii="Arial" w:hAnsi="Arial"/>
      <w:sz w:val="19"/>
      <w:lang w:eastAsia="en-US"/>
    </w:rPr>
  </w:style>
  <w:style w:type="character" w:customStyle="1" w:styleId="HeaderChar1">
    <w:name w:val="Header Char1"/>
    <w:link w:val="Header"/>
    <w:rsid w:val="009C7792"/>
    <w:rPr>
      <w:rFonts w:ascii="Book Antiqua" w:hAnsi="Book Antiqua"/>
      <w:sz w:val="19"/>
      <w:lang w:val="es-ES_tradnl" w:eastAsia="en-US"/>
    </w:rPr>
  </w:style>
  <w:style w:type="character" w:styleId="Hyperlink">
    <w:name w:val="Hyperlink"/>
    <w:uiPriority w:val="99"/>
    <w:unhideWhenUsed/>
    <w:rsid w:val="00633616"/>
    <w:rPr>
      <w:color w:val="0000FF"/>
      <w:u w:val="single"/>
    </w:rPr>
  </w:style>
  <w:style w:type="paragraph" w:customStyle="1" w:styleId="Default">
    <w:name w:val="Default"/>
    <w:rsid w:val="00CF33A9"/>
    <w:pPr>
      <w:autoSpaceDE w:val="0"/>
      <w:autoSpaceDN w:val="0"/>
      <w:adjustRightInd w:val="0"/>
    </w:pPr>
    <w:rPr>
      <w:rFonts w:ascii="Arial" w:hAnsi="Arial" w:cs="Arial"/>
      <w:color w:val="000000"/>
      <w:sz w:val="24"/>
      <w:szCs w:val="24"/>
    </w:rPr>
  </w:style>
  <w:style w:type="character" w:styleId="CommentReference">
    <w:name w:val="annotation reference"/>
    <w:semiHidden/>
    <w:unhideWhenUsed/>
    <w:rsid w:val="00CE3284"/>
    <w:rPr>
      <w:sz w:val="16"/>
      <w:szCs w:val="16"/>
    </w:rPr>
  </w:style>
  <w:style w:type="paragraph" w:customStyle="1" w:styleId="s4-13053">
    <w:name w:val="s4-13053"/>
    <w:basedOn w:val="Normal"/>
    <w:rsid w:val="00ED798D"/>
    <w:rPr>
      <w:rFonts w:cs="Arial"/>
      <w:sz w:val="20"/>
      <w:lang w:eastAsia="es-AR"/>
    </w:rPr>
  </w:style>
  <w:style w:type="paragraph" w:customStyle="1" w:styleId="s6-13053">
    <w:name w:val="s6-13053"/>
    <w:basedOn w:val="Normal"/>
    <w:rsid w:val="00ED798D"/>
    <w:rPr>
      <w:rFonts w:cs="Arial"/>
      <w:sz w:val="10"/>
      <w:szCs w:val="10"/>
      <w:lang w:eastAsia="es-AR"/>
    </w:rPr>
  </w:style>
  <w:style w:type="paragraph" w:customStyle="1" w:styleId="s7-13053">
    <w:name w:val="s7-13053"/>
    <w:basedOn w:val="Normal"/>
    <w:rsid w:val="00ED798D"/>
    <w:pPr>
      <w:ind w:firstLine="340"/>
      <w:jc w:val="both"/>
    </w:pPr>
    <w:rPr>
      <w:rFonts w:cs="Arial"/>
      <w:sz w:val="20"/>
      <w:lang w:eastAsia="es-AR"/>
    </w:rPr>
  </w:style>
  <w:style w:type="paragraph" w:customStyle="1" w:styleId="s12-13053">
    <w:name w:val="s12-13053"/>
    <w:basedOn w:val="Normal"/>
    <w:rsid w:val="00ED798D"/>
    <w:pPr>
      <w:ind w:firstLine="340"/>
      <w:jc w:val="both"/>
    </w:pPr>
    <w:rPr>
      <w:rFonts w:ascii="Times New Roman" w:hAnsi="Times New Roman"/>
      <w:sz w:val="24"/>
      <w:szCs w:val="24"/>
      <w:lang w:eastAsia="es-AR"/>
    </w:rPr>
  </w:style>
  <w:style w:type="paragraph" w:customStyle="1" w:styleId="s3-101534">
    <w:name w:val="s3-101534"/>
    <w:basedOn w:val="Normal"/>
    <w:rsid w:val="00AB6D12"/>
    <w:pPr>
      <w:spacing w:before="100" w:beforeAutospacing="1" w:after="100" w:afterAutospacing="1"/>
    </w:pPr>
    <w:rPr>
      <w:rFonts w:ascii="Times New Roman" w:hAnsi="Times New Roman"/>
      <w:sz w:val="24"/>
      <w:szCs w:val="24"/>
      <w:lang w:eastAsia="es-AR"/>
    </w:rPr>
  </w:style>
  <w:style w:type="paragraph" w:customStyle="1" w:styleId="s4-13055">
    <w:name w:val="s4-13055"/>
    <w:basedOn w:val="Normal"/>
    <w:rsid w:val="006665AB"/>
    <w:rPr>
      <w:rFonts w:cs="Arial"/>
      <w:sz w:val="20"/>
      <w:lang w:eastAsia="es-AR"/>
    </w:rPr>
  </w:style>
  <w:style w:type="paragraph" w:customStyle="1" w:styleId="s7-13055">
    <w:name w:val="s7-13055"/>
    <w:basedOn w:val="Normal"/>
    <w:rsid w:val="006665AB"/>
    <w:pPr>
      <w:ind w:firstLine="340"/>
      <w:jc w:val="both"/>
    </w:pPr>
    <w:rPr>
      <w:rFonts w:cs="Arial"/>
      <w:sz w:val="20"/>
      <w:lang w:eastAsia="es-AR"/>
    </w:rPr>
  </w:style>
  <w:style w:type="paragraph" w:customStyle="1" w:styleId="s12-13055">
    <w:name w:val="s12-13055"/>
    <w:basedOn w:val="Normal"/>
    <w:rsid w:val="006665AB"/>
    <w:pPr>
      <w:ind w:firstLine="340"/>
      <w:jc w:val="both"/>
    </w:pPr>
    <w:rPr>
      <w:rFonts w:ascii="Times New Roman" w:hAnsi="Times New Roman"/>
      <w:sz w:val="24"/>
      <w:szCs w:val="24"/>
      <w:lang w:eastAsia="es-AR"/>
    </w:rPr>
  </w:style>
  <w:style w:type="paragraph" w:customStyle="1" w:styleId="s6-13055">
    <w:name w:val="s6-13055"/>
    <w:basedOn w:val="Normal"/>
    <w:rsid w:val="006665AB"/>
    <w:rPr>
      <w:rFonts w:cs="Arial"/>
      <w:sz w:val="10"/>
      <w:szCs w:val="10"/>
      <w:lang w:eastAsia="es-AR"/>
    </w:rPr>
  </w:style>
  <w:style w:type="paragraph" w:styleId="ListContinue">
    <w:name w:val="List Continue"/>
    <w:basedOn w:val="Normal"/>
    <w:uiPriority w:val="99"/>
    <w:unhideWhenUsed/>
    <w:rsid w:val="00BF336D"/>
    <w:pPr>
      <w:spacing w:after="120"/>
      <w:ind w:left="283"/>
      <w:contextualSpacing/>
    </w:pPr>
  </w:style>
  <w:style w:type="character" w:styleId="Strong">
    <w:name w:val="Strong"/>
    <w:uiPriority w:val="22"/>
    <w:qFormat/>
    <w:rsid w:val="001558CE"/>
    <w:rPr>
      <w:b/>
      <w:bCs/>
    </w:rPr>
  </w:style>
  <w:style w:type="paragraph" w:customStyle="1" w:styleId="Lilianita">
    <w:name w:val="Lilianita"/>
    <w:basedOn w:val="Normal"/>
    <w:rsid w:val="00113C1C"/>
    <w:pPr>
      <w:spacing w:line="240" w:lineRule="exact"/>
      <w:jc w:val="both"/>
    </w:pPr>
    <w:rPr>
      <w:rFonts w:ascii="Courier" w:hAnsi="Courier"/>
      <w:sz w:val="20"/>
      <w:lang w:val="es-ES_tradnl"/>
    </w:rPr>
  </w:style>
  <w:style w:type="character" w:customStyle="1" w:styleId="ListParagraphChar1">
    <w:name w:val="List Paragraph Char1"/>
    <w:link w:val="ListParagraph"/>
    <w:uiPriority w:val="34"/>
    <w:rsid w:val="00F77422"/>
    <w:rPr>
      <w:rFonts w:ascii="Arial" w:hAnsi="Arial"/>
      <w:sz w:val="19"/>
      <w:lang w:eastAsia="en-US"/>
    </w:rPr>
  </w:style>
  <w:style w:type="table" w:styleId="TableGrid">
    <w:name w:val="Table Grid"/>
    <w:basedOn w:val="TableNormal"/>
    <w:uiPriority w:val="59"/>
    <w:rsid w:val="00DA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13050">
    <w:name w:val="s4-13050"/>
    <w:basedOn w:val="Normal"/>
    <w:rsid w:val="00C66B2D"/>
    <w:rPr>
      <w:rFonts w:ascii="Times New Roman" w:hAnsi="Times New Roman"/>
      <w:color w:val="333333"/>
      <w:sz w:val="20"/>
      <w:lang w:eastAsia="es-AR"/>
    </w:rPr>
  </w:style>
  <w:style w:type="paragraph" w:customStyle="1" w:styleId="s5-13050">
    <w:name w:val="s5-13050"/>
    <w:basedOn w:val="Normal"/>
    <w:rsid w:val="00C66B2D"/>
    <w:rPr>
      <w:rFonts w:ascii="Times New Roman" w:hAnsi="Times New Roman"/>
      <w:color w:val="333333"/>
      <w:sz w:val="20"/>
      <w:lang w:eastAsia="es-AR"/>
    </w:rPr>
  </w:style>
  <w:style w:type="paragraph" w:customStyle="1" w:styleId="s6-13050">
    <w:name w:val="s6-13050"/>
    <w:basedOn w:val="Normal"/>
    <w:rsid w:val="00C66B2D"/>
    <w:rPr>
      <w:rFonts w:ascii="Times New Roman" w:hAnsi="Times New Roman"/>
      <w:color w:val="333333"/>
      <w:sz w:val="20"/>
      <w:lang w:eastAsia="es-AR"/>
    </w:rPr>
  </w:style>
  <w:style w:type="paragraph" w:styleId="EndnoteText">
    <w:name w:val="endnote text"/>
    <w:basedOn w:val="Normal"/>
    <w:link w:val="EndnoteTextChar"/>
    <w:semiHidden/>
    <w:rsid w:val="00BA1154"/>
    <w:pPr>
      <w:widowControl w:val="0"/>
    </w:pPr>
    <w:rPr>
      <w:rFonts w:ascii="Roman" w:eastAsia="MS Mincho" w:hAnsi="Roman"/>
      <w:snapToGrid w:val="0"/>
      <w:sz w:val="20"/>
      <w:lang w:val="es-ES_tradnl" w:eastAsia="x-none"/>
    </w:rPr>
  </w:style>
  <w:style w:type="character" w:customStyle="1" w:styleId="EndnoteTextChar">
    <w:name w:val="Endnote Text Char"/>
    <w:basedOn w:val="DefaultParagraphFont"/>
    <w:link w:val="EndnoteText"/>
    <w:semiHidden/>
    <w:rsid w:val="00BA1154"/>
    <w:rPr>
      <w:rFonts w:ascii="Roman" w:eastAsia="MS Mincho" w:hAnsi="Roman"/>
      <w:snapToGrid w:val="0"/>
      <w:lang w:val="es-ES_tradnl" w:eastAsia="x-none"/>
    </w:rPr>
  </w:style>
  <w:style w:type="paragraph" w:styleId="FootnoteText">
    <w:name w:val="footnote text"/>
    <w:basedOn w:val="Normal"/>
    <w:link w:val="FootnoteTextChar"/>
    <w:semiHidden/>
    <w:unhideWhenUsed/>
    <w:rsid w:val="000B40C5"/>
    <w:rPr>
      <w:sz w:val="20"/>
    </w:rPr>
  </w:style>
  <w:style w:type="character" w:customStyle="1" w:styleId="FootnoteTextChar">
    <w:name w:val="Footnote Text Char"/>
    <w:basedOn w:val="DefaultParagraphFont"/>
    <w:link w:val="FootnoteText"/>
    <w:semiHidden/>
    <w:rsid w:val="000B40C5"/>
    <w:rPr>
      <w:rFonts w:ascii="Arial" w:hAnsi="Arial"/>
      <w:lang w:eastAsia="en-US"/>
    </w:rPr>
  </w:style>
  <w:style w:type="paragraph" w:styleId="TOC1">
    <w:name w:val="toc 1"/>
    <w:basedOn w:val="Normal"/>
    <w:next w:val="Normal"/>
    <w:autoRedefine/>
    <w:uiPriority w:val="39"/>
    <w:unhideWhenUsed/>
    <w:rsid w:val="00CD4450"/>
    <w:pPr>
      <w:tabs>
        <w:tab w:val="right" w:leader="dot" w:pos="9638"/>
      </w:tabs>
      <w:spacing w:after="120"/>
      <w:jc w:val="both"/>
    </w:pPr>
    <w:rPr>
      <w:b/>
      <w:caps/>
      <w:sz w:val="16"/>
    </w:rPr>
  </w:style>
  <w:style w:type="paragraph" w:styleId="HTMLPreformatted">
    <w:name w:val="HTML Preformatted"/>
    <w:basedOn w:val="Normal"/>
    <w:link w:val="HTMLPreformattedChar"/>
    <w:uiPriority w:val="99"/>
    <w:unhideWhenUsed/>
    <w:rsid w:val="00097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AR"/>
    </w:rPr>
  </w:style>
  <w:style w:type="character" w:customStyle="1" w:styleId="HTMLPreformattedChar">
    <w:name w:val="HTML Preformatted Char"/>
    <w:basedOn w:val="DefaultParagraphFont"/>
    <w:link w:val="HTMLPreformatted"/>
    <w:uiPriority w:val="99"/>
    <w:rsid w:val="000973A4"/>
    <w:rPr>
      <w:rFonts w:ascii="Courier New" w:hAnsi="Courier New" w:cs="Courier New"/>
    </w:rPr>
  </w:style>
  <w:style w:type="character" w:customStyle="1" w:styleId="BodyTextChar">
    <w:name w:val="Body Text Char"/>
    <w:aliases w:val="body text Char,bt Char,Texto independienteR Char"/>
    <w:basedOn w:val="DefaultParagraphFont"/>
    <w:link w:val="BodyText"/>
    <w:rsid w:val="000973A4"/>
    <w:rPr>
      <w:rFonts w:ascii="Arial" w:hAnsi="Arial"/>
      <w:lang w:eastAsia="en-US"/>
    </w:rPr>
  </w:style>
  <w:style w:type="paragraph" w:customStyle="1" w:styleId="xl30">
    <w:name w:val="xl30"/>
    <w:basedOn w:val="Normal"/>
    <w:rsid w:val="000973A4"/>
    <w:pPr>
      <w:spacing w:before="100" w:beforeAutospacing="1" w:after="100" w:afterAutospacing="1"/>
    </w:pPr>
    <w:rPr>
      <w:rFonts w:eastAsia="Arial Unicode MS"/>
      <w:sz w:val="18"/>
      <w:szCs w:val="18"/>
      <w:lang w:val="en-US"/>
    </w:rPr>
  </w:style>
  <w:style w:type="paragraph" w:customStyle="1" w:styleId="EYNormalNotasLetras">
    <w:name w:val="EY Normal Notas Letras"/>
    <w:basedOn w:val="Normal"/>
    <w:rsid w:val="000973A4"/>
    <w:pPr>
      <w:spacing w:line="300" w:lineRule="exact"/>
      <w:ind w:left="1134" w:hanging="567"/>
    </w:pPr>
    <w:rPr>
      <w:rFonts w:cs="Arial"/>
      <w:sz w:val="18"/>
      <w:szCs w:val="18"/>
      <w:lang w:val="en-US"/>
    </w:rPr>
  </w:style>
  <w:style w:type="character" w:customStyle="1" w:styleId="TextoChar">
    <w:name w:val="Texto Char"/>
    <w:basedOn w:val="DefaultParagraphFont"/>
    <w:link w:val="Texto"/>
    <w:rsid w:val="000973A4"/>
    <w:rPr>
      <w:rFonts w:ascii="Arial" w:hAnsi="Arial"/>
      <w:sz w:val="19"/>
      <w:lang w:val="es-ES_tradnl" w:eastAsia="en-US"/>
    </w:rPr>
  </w:style>
  <w:style w:type="character" w:customStyle="1" w:styleId="BalloonTextChar">
    <w:name w:val="Balloon Text Char"/>
    <w:basedOn w:val="DefaultParagraphFont"/>
    <w:link w:val="BalloonText"/>
    <w:semiHidden/>
    <w:rsid w:val="000973A4"/>
    <w:rPr>
      <w:rFonts w:ascii="Tahoma" w:hAnsi="Tahoma" w:cs="Tahoma"/>
      <w:sz w:val="16"/>
      <w:szCs w:val="16"/>
      <w:lang w:eastAsia="en-US"/>
    </w:rPr>
  </w:style>
  <w:style w:type="paragraph" w:styleId="PlainText">
    <w:name w:val="Plain Text"/>
    <w:basedOn w:val="Normal"/>
    <w:link w:val="PlainTextChar"/>
    <w:uiPriority w:val="99"/>
    <w:semiHidden/>
    <w:unhideWhenUsed/>
    <w:rsid w:val="000973A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973A4"/>
    <w:rPr>
      <w:rFonts w:ascii="Calibri" w:eastAsiaTheme="minorHAnsi" w:hAnsi="Calibri" w:cstheme="minorBidi"/>
      <w:sz w:val="22"/>
      <w:szCs w:val="21"/>
      <w:lang w:eastAsia="en-US"/>
    </w:rPr>
  </w:style>
  <w:style w:type="character" w:customStyle="1" w:styleId="BodyText2Char">
    <w:name w:val="Body Text 2 Char"/>
    <w:basedOn w:val="DefaultParagraphFont"/>
    <w:link w:val="BodyText2"/>
    <w:rsid w:val="000973A4"/>
    <w:rPr>
      <w:rFonts w:ascii="Arial" w:hAnsi="Arial" w:cs="Arial"/>
      <w:b/>
      <w:bCs/>
      <w:lang w:eastAsia="en-US"/>
    </w:rPr>
  </w:style>
  <w:style w:type="paragraph" w:customStyle="1" w:styleId="xl26">
    <w:name w:val="xl26"/>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sz w:val="18"/>
      <w:szCs w:val="18"/>
      <w:lang w:val="en-US"/>
    </w:rPr>
  </w:style>
  <w:style w:type="paragraph" w:customStyle="1" w:styleId="xl37">
    <w:name w:val="xl37"/>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b/>
      <w:bCs/>
      <w:sz w:val="18"/>
      <w:szCs w:val="18"/>
      <w:lang w:val="en-US"/>
    </w:rPr>
  </w:style>
  <w:style w:type="paragraph" w:customStyle="1" w:styleId="xl40">
    <w:name w:val="xl40"/>
    <w:basedOn w:val="Normal"/>
    <w:rsid w:val="000973A4"/>
    <w:pPr>
      <w:spacing w:before="100" w:beforeAutospacing="1" w:after="100" w:afterAutospacing="1"/>
      <w:jc w:val="center"/>
      <w:textAlignment w:val="top"/>
    </w:pPr>
    <w:rPr>
      <w:rFonts w:ascii="Garamond" w:eastAsia="Arial Unicode MS" w:hAnsi="Garamond" w:cs="Arial Unicode MS"/>
      <w:sz w:val="18"/>
      <w:szCs w:val="18"/>
      <w:lang w:val="en-US"/>
    </w:rPr>
  </w:style>
  <w:style w:type="numbering" w:customStyle="1" w:styleId="Style1">
    <w:name w:val="Style1"/>
    <w:uiPriority w:val="99"/>
    <w:rsid w:val="000973A4"/>
    <w:pPr>
      <w:numPr>
        <w:numId w:val="4"/>
      </w:numPr>
    </w:pPr>
  </w:style>
  <w:style w:type="numbering" w:customStyle="1" w:styleId="Style2">
    <w:name w:val="Style2"/>
    <w:uiPriority w:val="99"/>
    <w:rsid w:val="000973A4"/>
    <w:pPr>
      <w:numPr>
        <w:numId w:val="5"/>
      </w:numPr>
    </w:pPr>
  </w:style>
  <w:style w:type="numbering" w:customStyle="1" w:styleId="Style3">
    <w:name w:val="Style3"/>
    <w:uiPriority w:val="99"/>
    <w:rsid w:val="000973A4"/>
    <w:pPr>
      <w:numPr>
        <w:numId w:val="6"/>
      </w:numPr>
    </w:pPr>
  </w:style>
  <w:style w:type="numbering" w:customStyle="1" w:styleId="Style4">
    <w:name w:val="Style4"/>
    <w:uiPriority w:val="99"/>
    <w:rsid w:val="000973A4"/>
    <w:pPr>
      <w:numPr>
        <w:numId w:val="7"/>
      </w:numPr>
    </w:pPr>
  </w:style>
  <w:style w:type="character" w:customStyle="1" w:styleId="Heading2Char">
    <w:name w:val="Heading 2 Char"/>
    <w:basedOn w:val="DefaultParagraphFont"/>
    <w:link w:val="Heading2"/>
    <w:rsid w:val="000F1169"/>
    <w:rPr>
      <w:rFonts w:ascii="Arial" w:hAnsi="Arial"/>
      <w:b/>
      <w:sz w:val="22"/>
      <w:lang w:eastAsia="en-US"/>
    </w:rPr>
  </w:style>
  <w:style w:type="paragraph" w:customStyle="1" w:styleId="texto0">
    <w:name w:val="texto"/>
    <w:basedOn w:val="Normal"/>
    <w:rsid w:val="000973A4"/>
    <w:pPr>
      <w:ind w:left="426"/>
      <w:jc w:val="both"/>
    </w:pPr>
    <w:rPr>
      <w:rFonts w:cs="Arial"/>
      <w:bCs/>
      <w:sz w:val="20"/>
      <w:lang w:val="en-US"/>
    </w:rPr>
  </w:style>
  <w:style w:type="paragraph" w:customStyle="1" w:styleId="textonota40">
    <w:name w:val="texto nota 4"/>
    <w:basedOn w:val="Normal"/>
    <w:rsid w:val="000973A4"/>
    <w:pPr>
      <w:ind w:left="1368"/>
      <w:jc w:val="both"/>
    </w:pPr>
    <w:rPr>
      <w:rFonts w:cs="Arial"/>
      <w:bCs/>
      <w:sz w:val="20"/>
      <w:lang w:val="en-US"/>
    </w:rPr>
  </w:style>
  <w:style w:type="character" w:customStyle="1" w:styleId="Heading7Char">
    <w:name w:val="Heading 7 Char"/>
    <w:basedOn w:val="DefaultParagraphFont"/>
    <w:link w:val="Heading7"/>
    <w:rsid w:val="000973A4"/>
    <w:rPr>
      <w:rFonts w:ascii="Arial" w:hAnsi="Arial"/>
      <w:b/>
      <w:iCs/>
      <w:lang w:eastAsia="en-US"/>
    </w:rPr>
  </w:style>
  <w:style w:type="character" w:customStyle="1" w:styleId="Heading1Char">
    <w:name w:val="Heading 1 Char"/>
    <w:basedOn w:val="DefaultParagraphFont"/>
    <w:link w:val="Heading1"/>
    <w:rsid w:val="000973A4"/>
    <w:rPr>
      <w:rFonts w:ascii="Arial" w:hAnsi="Arial"/>
      <w:b/>
      <w:caps/>
      <w:sz w:val="22"/>
      <w:lang w:eastAsia="en-US"/>
    </w:rPr>
  </w:style>
  <w:style w:type="character" w:customStyle="1" w:styleId="Heading3Char">
    <w:name w:val="Heading 3 Char"/>
    <w:aliases w:val="h3 Char,H3 Char,DPW Head Left Bold Char"/>
    <w:basedOn w:val="DefaultParagraphFont"/>
    <w:link w:val="Heading3"/>
    <w:rsid w:val="000973A4"/>
    <w:rPr>
      <w:rFonts w:ascii="Arial" w:hAnsi="Arial" w:cs="Arial"/>
      <w:b/>
      <w:bCs/>
      <w:lang w:eastAsia="en-US"/>
    </w:rPr>
  </w:style>
  <w:style w:type="character" w:customStyle="1" w:styleId="Heading4Char">
    <w:name w:val="Heading 4 Char"/>
    <w:basedOn w:val="DefaultParagraphFont"/>
    <w:link w:val="Heading4"/>
    <w:rsid w:val="000973A4"/>
    <w:rPr>
      <w:rFonts w:ascii="Arial" w:hAnsi="Arial" w:cs="Arial"/>
      <w:b/>
      <w:bCs/>
      <w:sz w:val="19"/>
      <w:lang w:eastAsia="en-US"/>
    </w:rPr>
  </w:style>
  <w:style w:type="character" w:customStyle="1" w:styleId="Heading5Char">
    <w:name w:val="Heading 5 Char"/>
    <w:basedOn w:val="DefaultParagraphFont"/>
    <w:link w:val="Heading5"/>
    <w:rsid w:val="000973A4"/>
    <w:rPr>
      <w:rFonts w:ascii="Arial" w:hAnsi="Arial" w:cs="Arial"/>
      <w:b/>
      <w:bCs/>
      <w:sz w:val="19"/>
      <w:lang w:eastAsia="en-US"/>
    </w:rPr>
  </w:style>
  <w:style w:type="character" w:customStyle="1" w:styleId="Heading6Char">
    <w:name w:val="Heading 6 Char"/>
    <w:basedOn w:val="DefaultParagraphFont"/>
    <w:link w:val="Heading6"/>
    <w:rsid w:val="000973A4"/>
    <w:rPr>
      <w:rFonts w:ascii="Arial" w:hAnsi="Arial"/>
      <w:b/>
      <w:bCs/>
      <w:lang w:eastAsia="en-US"/>
    </w:rPr>
  </w:style>
  <w:style w:type="character" w:customStyle="1" w:styleId="Heading8Char">
    <w:name w:val="Heading 8 Char"/>
    <w:basedOn w:val="DefaultParagraphFont"/>
    <w:link w:val="Heading8"/>
    <w:rsid w:val="000973A4"/>
    <w:rPr>
      <w:rFonts w:ascii="Arial" w:hAnsi="Arial"/>
      <w:b/>
      <w:sz w:val="19"/>
      <w:lang w:eastAsia="en-US"/>
    </w:rPr>
  </w:style>
  <w:style w:type="character" w:customStyle="1" w:styleId="Heading9Char">
    <w:name w:val="Heading 9 Char"/>
    <w:basedOn w:val="DefaultParagraphFont"/>
    <w:link w:val="Heading9"/>
    <w:rsid w:val="000973A4"/>
    <w:rPr>
      <w:rFonts w:ascii="Arial" w:hAnsi="Arial"/>
      <w:b/>
      <w:bCs/>
      <w:sz w:val="16"/>
      <w:lang w:eastAsia="en-US"/>
    </w:rPr>
  </w:style>
  <w:style w:type="paragraph" w:customStyle="1" w:styleId="xl29">
    <w:name w:val="xl29"/>
    <w:basedOn w:val="Normal"/>
    <w:rsid w:val="000973A4"/>
    <w:pPr>
      <w:spacing w:before="100" w:beforeAutospacing="1" w:after="100" w:afterAutospacing="1"/>
    </w:pPr>
    <w:rPr>
      <w:rFonts w:eastAsia="Arial Unicode MS"/>
      <w:b/>
      <w:bCs/>
      <w:sz w:val="18"/>
      <w:szCs w:val="18"/>
      <w:lang w:val="en-US"/>
    </w:rPr>
  </w:style>
  <w:style w:type="character" w:customStyle="1" w:styleId="BodyTextIndentChar">
    <w:name w:val="Body Text Indent Char"/>
    <w:basedOn w:val="DefaultParagraphFont"/>
    <w:link w:val="BodyTextIndent"/>
    <w:rsid w:val="000973A4"/>
    <w:rPr>
      <w:rFonts w:ascii="Arial" w:hAnsi="Arial"/>
      <w:lang w:eastAsia="en-US"/>
    </w:rPr>
  </w:style>
  <w:style w:type="paragraph" w:customStyle="1" w:styleId="EYNormalNotasParrafos">
    <w:name w:val="EY Normal Notas Parrafos"/>
    <w:basedOn w:val="Normal"/>
    <w:rsid w:val="000973A4"/>
    <w:pPr>
      <w:spacing w:line="300" w:lineRule="exact"/>
      <w:ind w:left="567"/>
    </w:pPr>
    <w:rPr>
      <w:rFonts w:cs="Arial"/>
      <w:sz w:val="18"/>
      <w:szCs w:val="18"/>
      <w:lang w:val="en-US"/>
    </w:rPr>
  </w:style>
  <w:style w:type="character" w:customStyle="1" w:styleId="BodyTextIndent3Char">
    <w:name w:val="Body Text Indent 3 Char"/>
    <w:basedOn w:val="DefaultParagraphFont"/>
    <w:link w:val="BodyTextIndent3"/>
    <w:rsid w:val="000973A4"/>
    <w:rPr>
      <w:snapToGrid w:val="0"/>
      <w:lang w:val="es-ES" w:eastAsia="es-ES"/>
    </w:rPr>
  </w:style>
  <w:style w:type="character" w:customStyle="1" w:styleId="BodyText3Char">
    <w:name w:val="Body Text 3 Char"/>
    <w:basedOn w:val="DefaultParagraphFont"/>
    <w:link w:val="BodyText3"/>
    <w:rsid w:val="000973A4"/>
    <w:rPr>
      <w:rFonts w:ascii="Arial" w:hAnsi="Arial" w:cs="Arial"/>
      <w:lang w:eastAsia="es-ES"/>
    </w:rPr>
  </w:style>
  <w:style w:type="paragraph" w:customStyle="1" w:styleId="TableText">
    <w:name w:val="Table Text"/>
    <w:basedOn w:val="BlockText"/>
    <w:rsid w:val="000973A4"/>
    <w:pPr>
      <w:ind w:left="0" w:right="0"/>
      <w:jc w:val="left"/>
    </w:pPr>
    <w:rPr>
      <w:rFonts w:ascii="Times New Roman" w:hAnsi="Times New Roman"/>
      <w:sz w:val="16"/>
      <w:lang w:val="en-US"/>
    </w:rPr>
  </w:style>
  <w:style w:type="paragraph" w:styleId="Date">
    <w:name w:val="Date"/>
    <w:basedOn w:val="Normal"/>
    <w:next w:val="Normal"/>
    <w:link w:val="DateChar"/>
    <w:rsid w:val="000973A4"/>
    <w:pPr>
      <w:spacing w:after="240"/>
    </w:pPr>
    <w:rPr>
      <w:rFonts w:ascii="Times New Roman" w:hAnsi="Times New Roman"/>
      <w:sz w:val="20"/>
      <w:lang w:val="en-US"/>
    </w:rPr>
  </w:style>
  <w:style w:type="character" w:customStyle="1" w:styleId="DateChar">
    <w:name w:val="Date Char"/>
    <w:basedOn w:val="DefaultParagraphFont"/>
    <w:link w:val="Date"/>
    <w:rsid w:val="000973A4"/>
    <w:rPr>
      <w:lang w:val="en-US" w:eastAsia="en-US"/>
    </w:rPr>
  </w:style>
  <w:style w:type="paragraph" w:customStyle="1" w:styleId="xl24">
    <w:name w:val="xl24"/>
    <w:basedOn w:val="Normal"/>
    <w:rsid w:val="000973A4"/>
    <w:pPr>
      <w:spacing w:before="100" w:beforeAutospacing="1" w:after="100" w:afterAutospacing="1"/>
      <w:jc w:val="center"/>
    </w:pPr>
    <w:rPr>
      <w:rFonts w:ascii="Arial Unicode MS" w:eastAsia="Arial Unicode MS" w:hAnsi="Arial Unicode MS" w:cs="Arial Unicode MS"/>
      <w:sz w:val="24"/>
      <w:szCs w:val="24"/>
      <w:lang w:val="en-US"/>
    </w:rPr>
  </w:style>
  <w:style w:type="paragraph" w:customStyle="1" w:styleId="Arial">
    <w:name w:val="Arial"/>
    <w:basedOn w:val="Normal"/>
    <w:rsid w:val="000973A4"/>
    <w:pPr>
      <w:autoSpaceDE w:val="0"/>
      <w:autoSpaceDN w:val="0"/>
      <w:adjustRightInd w:val="0"/>
      <w:spacing w:before="120" w:after="20"/>
      <w:jc w:val="both"/>
    </w:pPr>
    <w:rPr>
      <w:rFonts w:cs="Arial"/>
      <w:i/>
      <w:color w:val="000000"/>
      <w:sz w:val="21"/>
      <w:szCs w:val="21"/>
    </w:rPr>
  </w:style>
  <w:style w:type="paragraph" w:styleId="NormalWeb">
    <w:name w:val="Normal (Web)"/>
    <w:basedOn w:val="Normal"/>
    <w:rsid w:val="000973A4"/>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Texto2">
    <w:name w:val="Texto 2"/>
    <w:basedOn w:val="Heading2"/>
    <w:rsid w:val="000973A4"/>
    <w:pPr>
      <w:widowControl w:val="0"/>
      <w:numPr>
        <w:ilvl w:val="1"/>
        <w:numId w:val="0"/>
      </w:numPr>
      <w:ind w:left="720" w:hanging="70"/>
      <w:jc w:val="both"/>
      <w:outlineLvl w:val="9"/>
    </w:pPr>
    <w:rPr>
      <w:rFonts w:ascii="Book Antiqua" w:hAnsi="Book Antiqua"/>
      <w:b w:val="0"/>
      <w:sz w:val="20"/>
      <w:lang w:val="es-ES_tradnl"/>
    </w:rPr>
  </w:style>
  <w:style w:type="paragraph" w:customStyle="1" w:styleId="Texto3">
    <w:name w:val="Texto 3"/>
    <w:basedOn w:val="Texto2"/>
    <w:rsid w:val="000973A4"/>
    <w:pPr>
      <w:widowControl/>
      <w:numPr>
        <w:ilvl w:val="0"/>
      </w:numPr>
      <w:ind w:left="1512" w:hanging="70"/>
    </w:pPr>
    <w:rPr>
      <w:lang w:val="es-AR"/>
    </w:rPr>
  </w:style>
  <w:style w:type="character" w:styleId="FollowedHyperlink">
    <w:name w:val="FollowedHyperlink"/>
    <w:rsid w:val="000973A4"/>
    <w:rPr>
      <w:color w:val="800080"/>
      <w:u w:val="single"/>
    </w:rPr>
  </w:style>
  <w:style w:type="paragraph" w:customStyle="1" w:styleId="notaalpie">
    <w:name w:val="nota al pie"/>
    <w:basedOn w:val="Normal"/>
    <w:rsid w:val="000973A4"/>
    <w:pPr>
      <w:jc w:val="both"/>
    </w:pPr>
    <w:rPr>
      <w:sz w:val="20"/>
      <w:lang w:val="es-ES_tradnl"/>
    </w:rPr>
  </w:style>
  <w:style w:type="character" w:customStyle="1" w:styleId="DocumentMapChar">
    <w:name w:val="Document Map Char"/>
    <w:basedOn w:val="DefaultParagraphFont"/>
    <w:link w:val="DocumentMap"/>
    <w:semiHidden/>
    <w:rsid w:val="000973A4"/>
    <w:rPr>
      <w:rFonts w:ascii="Tahoma" w:hAnsi="Tahoma"/>
      <w:shd w:val="clear" w:color="auto" w:fill="000080"/>
      <w:lang w:val="es-ES_tradnl" w:eastAsia="en-US"/>
    </w:rPr>
  </w:style>
  <w:style w:type="character" w:customStyle="1" w:styleId="EYNormalNotasLetrasChar1">
    <w:name w:val="EY Normal Notas Letras Char1"/>
    <w:rsid w:val="000973A4"/>
    <w:rPr>
      <w:rFonts w:ascii="Arial" w:hAnsi="Arial" w:cs="Arial"/>
      <w:sz w:val="18"/>
      <w:szCs w:val="18"/>
      <w:lang w:val="en-US" w:eastAsia="es-ES" w:bidi="ar-SA"/>
    </w:rPr>
  </w:style>
  <w:style w:type="character" w:customStyle="1" w:styleId="EYNormalNotasParrafosChar">
    <w:name w:val="EY Normal Notas Parrafos Char"/>
    <w:rsid w:val="000973A4"/>
    <w:rPr>
      <w:rFonts w:ascii="Arial" w:hAnsi="Arial" w:cs="Arial"/>
      <w:sz w:val="18"/>
      <w:szCs w:val="18"/>
      <w:lang w:val="en-US" w:eastAsia="es-ES" w:bidi="ar-SA"/>
    </w:rPr>
  </w:style>
  <w:style w:type="paragraph" w:customStyle="1" w:styleId="xl50">
    <w:name w:val="xl50"/>
    <w:basedOn w:val="Normal"/>
    <w:rsid w:val="000973A4"/>
    <w:pPr>
      <w:spacing w:before="100" w:beforeAutospacing="1" w:after="100" w:afterAutospacing="1"/>
      <w:jc w:val="center"/>
    </w:pPr>
    <w:rPr>
      <w:rFonts w:ascii="Garamond" w:eastAsia="Arial Unicode MS" w:hAnsi="Garamond" w:cs="Arial Unicode MS"/>
      <w:b/>
      <w:bCs/>
      <w:sz w:val="18"/>
      <w:szCs w:val="18"/>
      <w:lang w:val="en-US"/>
    </w:rPr>
  </w:style>
  <w:style w:type="paragraph" w:customStyle="1" w:styleId="s6">
    <w:name w:val="s6"/>
    <w:basedOn w:val="Normal"/>
    <w:rsid w:val="000973A4"/>
    <w:pPr>
      <w:ind w:firstLine="567"/>
      <w:jc w:val="both"/>
    </w:pPr>
    <w:rPr>
      <w:rFonts w:cs="Arial"/>
      <w:sz w:val="20"/>
      <w:lang w:val="en-US"/>
    </w:rPr>
  </w:style>
  <w:style w:type="paragraph" w:customStyle="1" w:styleId="s7">
    <w:name w:val="s7"/>
    <w:basedOn w:val="Normal"/>
    <w:rsid w:val="000973A4"/>
    <w:pPr>
      <w:ind w:firstLine="851"/>
      <w:jc w:val="both"/>
    </w:pPr>
    <w:rPr>
      <w:rFonts w:cs="Arial"/>
      <w:sz w:val="20"/>
      <w:lang w:val="en-US"/>
    </w:rPr>
  </w:style>
  <w:style w:type="paragraph" w:customStyle="1" w:styleId="s23">
    <w:name w:val="s23"/>
    <w:basedOn w:val="Normal"/>
    <w:rsid w:val="000973A4"/>
    <w:pPr>
      <w:ind w:firstLine="567"/>
      <w:jc w:val="both"/>
    </w:pPr>
    <w:rPr>
      <w:rFonts w:ascii="Times New Roman" w:hAnsi="Times New Roman"/>
      <w:sz w:val="24"/>
      <w:szCs w:val="24"/>
      <w:lang w:val="en-US"/>
    </w:rPr>
  </w:style>
  <w:style w:type="paragraph" w:customStyle="1" w:styleId="s24">
    <w:name w:val="s24"/>
    <w:basedOn w:val="Normal"/>
    <w:rsid w:val="000973A4"/>
    <w:pPr>
      <w:ind w:firstLine="851"/>
      <w:jc w:val="both"/>
    </w:pPr>
    <w:rPr>
      <w:rFonts w:ascii="Times New Roman" w:hAnsi="Times New Roman"/>
      <w:sz w:val="24"/>
      <w:szCs w:val="24"/>
      <w:lang w:val="en-US"/>
    </w:rPr>
  </w:style>
  <w:style w:type="paragraph" w:customStyle="1" w:styleId="s2">
    <w:name w:val="s2"/>
    <w:basedOn w:val="Normal"/>
    <w:rsid w:val="000973A4"/>
    <w:pPr>
      <w:ind w:left="57"/>
      <w:jc w:val="both"/>
    </w:pPr>
    <w:rPr>
      <w:rFonts w:cs="Arial"/>
      <w:sz w:val="20"/>
      <w:lang w:val="en-US"/>
    </w:rPr>
  </w:style>
  <w:style w:type="paragraph" w:customStyle="1" w:styleId="s3">
    <w:name w:val="s3"/>
    <w:basedOn w:val="Normal"/>
    <w:rsid w:val="000973A4"/>
    <w:pPr>
      <w:jc w:val="both"/>
    </w:pPr>
    <w:rPr>
      <w:rFonts w:cs="Arial"/>
      <w:sz w:val="20"/>
      <w:lang w:val="en-US"/>
    </w:rPr>
  </w:style>
  <w:style w:type="paragraph" w:customStyle="1" w:styleId="s9">
    <w:name w:val="s9"/>
    <w:basedOn w:val="Normal"/>
    <w:rsid w:val="000973A4"/>
    <w:pPr>
      <w:ind w:firstLine="1134"/>
      <w:jc w:val="both"/>
    </w:pPr>
    <w:rPr>
      <w:rFonts w:cs="Arial"/>
      <w:sz w:val="20"/>
      <w:lang w:val="en-US"/>
    </w:rPr>
  </w:style>
  <w:style w:type="paragraph" w:customStyle="1" w:styleId="s10">
    <w:name w:val="s10"/>
    <w:basedOn w:val="Normal"/>
    <w:rsid w:val="000973A4"/>
    <w:pPr>
      <w:ind w:firstLine="1134"/>
    </w:pPr>
    <w:rPr>
      <w:rFonts w:cs="Arial"/>
      <w:sz w:val="20"/>
      <w:lang w:val="en-US"/>
    </w:rPr>
  </w:style>
  <w:style w:type="paragraph" w:customStyle="1" w:styleId="s25">
    <w:name w:val="s25"/>
    <w:basedOn w:val="Normal"/>
    <w:rsid w:val="000973A4"/>
    <w:pPr>
      <w:ind w:firstLine="1134"/>
      <w:jc w:val="both"/>
    </w:pPr>
    <w:rPr>
      <w:rFonts w:ascii="Times New Roman" w:hAnsi="Times New Roman"/>
      <w:sz w:val="24"/>
      <w:szCs w:val="24"/>
      <w:lang w:val="en-US"/>
    </w:rPr>
  </w:style>
  <w:style w:type="paragraph" w:customStyle="1" w:styleId="s8">
    <w:name w:val="s8"/>
    <w:basedOn w:val="Normal"/>
    <w:rsid w:val="000973A4"/>
    <w:pPr>
      <w:ind w:firstLine="851"/>
    </w:pPr>
    <w:rPr>
      <w:rFonts w:cs="Arial"/>
      <w:sz w:val="20"/>
      <w:lang w:val="en-US"/>
    </w:rPr>
  </w:style>
  <w:style w:type="paragraph" w:customStyle="1" w:styleId="DefinitionTerm">
    <w:name w:val="Definition Term"/>
    <w:basedOn w:val="Normal"/>
    <w:next w:val="Normal"/>
    <w:rsid w:val="000973A4"/>
    <w:rPr>
      <w:rFonts w:ascii="Times New Roman" w:hAnsi="Times New Roman"/>
      <w:snapToGrid w:val="0"/>
      <w:sz w:val="24"/>
    </w:rPr>
  </w:style>
  <w:style w:type="paragraph" w:customStyle="1" w:styleId="EYNormalNotasTitulos">
    <w:name w:val="EY Normal Notas Titulos"/>
    <w:basedOn w:val="EYNormalTexto"/>
    <w:rsid w:val="000973A4"/>
    <w:pPr>
      <w:ind w:left="567" w:hanging="567"/>
    </w:pPr>
    <w:rPr>
      <w:b/>
    </w:rPr>
  </w:style>
  <w:style w:type="paragraph" w:customStyle="1" w:styleId="EYNormalTexto">
    <w:name w:val="EY Normal Texto"/>
    <w:basedOn w:val="Normal"/>
    <w:rsid w:val="000973A4"/>
    <w:pPr>
      <w:spacing w:line="300" w:lineRule="exact"/>
    </w:pPr>
    <w:rPr>
      <w:sz w:val="18"/>
      <w:lang w:val="en-US"/>
    </w:rPr>
  </w:style>
  <w:style w:type="paragraph" w:customStyle="1" w:styleId="EYTituloColumna">
    <w:name w:val="EY Titulo Columna"/>
    <w:basedOn w:val="EYNormalTexto"/>
    <w:rsid w:val="000973A4"/>
    <w:pPr>
      <w:spacing w:line="240" w:lineRule="exact"/>
      <w:jc w:val="center"/>
    </w:pPr>
    <w:rPr>
      <w:b/>
    </w:rPr>
  </w:style>
  <w:style w:type="paragraph" w:customStyle="1" w:styleId="EYTituloMoneda">
    <w:name w:val="EY Titulo Moneda"/>
    <w:basedOn w:val="EYNormalTexto"/>
    <w:rsid w:val="000973A4"/>
    <w:pPr>
      <w:spacing w:line="200" w:lineRule="exact"/>
      <w:jc w:val="center"/>
    </w:pPr>
    <w:rPr>
      <w:sz w:val="16"/>
    </w:rPr>
  </w:style>
  <w:style w:type="paragraph" w:customStyle="1" w:styleId="EYLineaColumnas">
    <w:name w:val="EY Linea Columnas"/>
    <w:basedOn w:val="Normal"/>
    <w:rsid w:val="000973A4"/>
    <w:pPr>
      <w:spacing w:line="60" w:lineRule="exact"/>
      <w:jc w:val="center"/>
    </w:pPr>
    <w:rPr>
      <w:b/>
      <w:position w:val="4"/>
      <w:sz w:val="18"/>
      <w:lang w:val="en-US"/>
    </w:rPr>
  </w:style>
  <w:style w:type="character" w:customStyle="1" w:styleId="EYNormalNotasTitulosChar">
    <w:name w:val="EY Normal Notas Titulos Char"/>
    <w:rsid w:val="000973A4"/>
    <w:rPr>
      <w:rFonts w:ascii="Arial" w:hAnsi="Arial"/>
      <w:b/>
      <w:sz w:val="18"/>
      <w:lang w:val="en-US" w:eastAsia="es-ES" w:bidi="ar-SA"/>
    </w:rPr>
  </w:style>
  <w:style w:type="character" w:customStyle="1" w:styleId="EYNormalNotasLetrasChar">
    <w:name w:val="EY Normal Notas Letras Char"/>
    <w:rsid w:val="000973A4"/>
    <w:rPr>
      <w:rFonts w:ascii="Arial" w:hAnsi="Arial" w:cs="Arial"/>
      <w:sz w:val="18"/>
      <w:szCs w:val="18"/>
      <w:lang w:val="en-US" w:eastAsia="es-ES" w:bidi="ar-SA"/>
    </w:rPr>
  </w:style>
  <w:style w:type="character" w:customStyle="1" w:styleId="CarCar">
    <w:name w:val="Car Car"/>
    <w:rsid w:val="000973A4"/>
    <w:rPr>
      <w:sz w:val="24"/>
      <w:szCs w:val="24"/>
      <w:lang w:val="es-AR" w:eastAsia="es-ES" w:bidi="ar-SA"/>
    </w:rPr>
  </w:style>
  <w:style w:type="character" w:customStyle="1" w:styleId="hps">
    <w:name w:val="hps"/>
    <w:basedOn w:val="DefaultParagraphFont"/>
    <w:rsid w:val="000973A4"/>
  </w:style>
  <w:style w:type="character" w:customStyle="1" w:styleId="gt-icon-text1">
    <w:name w:val="gt-icon-text1"/>
    <w:basedOn w:val="DefaultParagraphFont"/>
    <w:rsid w:val="000973A4"/>
  </w:style>
  <w:style w:type="character" w:customStyle="1" w:styleId="atn">
    <w:name w:val="atn"/>
    <w:basedOn w:val="DefaultParagraphFont"/>
    <w:rsid w:val="000973A4"/>
  </w:style>
  <w:style w:type="paragraph" w:customStyle="1" w:styleId="Textoinfaud0">
    <w:name w:val="Texto inf.aud."/>
    <w:basedOn w:val="Normal"/>
    <w:qFormat/>
    <w:rsid w:val="000973A4"/>
    <w:pPr>
      <w:tabs>
        <w:tab w:val="left" w:pos="720"/>
        <w:tab w:val="left" w:pos="1080"/>
      </w:tabs>
      <w:spacing w:line="360" w:lineRule="auto"/>
      <w:jc w:val="both"/>
    </w:pPr>
    <w:rPr>
      <w:rFonts w:eastAsia="Calibri" w:cs="Arial"/>
      <w:sz w:val="20"/>
    </w:rPr>
  </w:style>
  <w:style w:type="character" w:customStyle="1" w:styleId="bodytextCar">
    <w:name w:val="body text Car"/>
    <w:aliases w:val="bt Car,Texto independienteR Car Car"/>
    <w:rsid w:val="000973A4"/>
    <w:rPr>
      <w:rFonts w:ascii="Arial" w:hAnsi="Arial" w:cs="Arial"/>
      <w:lang w:val="es-AR" w:eastAsia="es-ES" w:bidi="ar-SA"/>
    </w:rPr>
  </w:style>
  <w:style w:type="paragraph" w:styleId="List3">
    <w:name w:val="List 3"/>
    <w:basedOn w:val="Normal"/>
    <w:rsid w:val="000973A4"/>
    <w:pPr>
      <w:ind w:left="849" w:hanging="283"/>
    </w:pPr>
    <w:rPr>
      <w:rFonts w:ascii="Times New Roman" w:hAnsi="Times New Roman"/>
      <w:sz w:val="24"/>
      <w:szCs w:val="24"/>
      <w:lang w:val="en-US"/>
    </w:rPr>
  </w:style>
  <w:style w:type="paragraph" w:customStyle="1" w:styleId="TitleLItalics">
    <w:name w:val="Title L Italics"/>
    <w:basedOn w:val="Normal"/>
    <w:semiHidden/>
    <w:rsid w:val="000973A4"/>
    <w:pPr>
      <w:keepNext/>
      <w:spacing w:after="240"/>
    </w:pPr>
    <w:rPr>
      <w:rFonts w:ascii="Times New Roman" w:hAnsi="Times New Roman"/>
      <w:i/>
      <w:sz w:val="20"/>
      <w:lang w:val="en-US"/>
    </w:rPr>
  </w:style>
  <w:style w:type="character" w:customStyle="1" w:styleId="s1910">
    <w:name w:val="s1910"/>
    <w:rsid w:val="000973A4"/>
    <w:rPr>
      <w:rFonts w:ascii="Arial" w:hAnsi="Arial" w:cs="Arial" w:hint="default"/>
      <w:sz w:val="20"/>
      <w:szCs w:val="20"/>
    </w:rPr>
  </w:style>
  <w:style w:type="paragraph" w:styleId="TOC2">
    <w:name w:val="toc 2"/>
    <w:basedOn w:val="Normal"/>
    <w:next w:val="Normal"/>
    <w:autoRedefine/>
    <w:uiPriority w:val="39"/>
    <w:unhideWhenUsed/>
    <w:rsid w:val="000361AB"/>
    <w:pPr>
      <w:tabs>
        <w:tab w:val="left" w:pos="426"/>
        <w:tab w:val="right" w:leader="dot" w:pos="9638"/>
      </w:tabs>
      <w:spacing w:after="100"/>
      <w:ind w:left="426" w:hanging="426"/>
    </w:pPr>
    <w:rPr>
      <w:sz w:val="16"/>
    </w:rPr>
  </w:style>
  <w:style w:type="paragraph" w:styleId="TOC3">
    <w:name w:val="toc 3"/>
    <w:basedOn w:val="Normal"/>
    <w:next w:val="Normal"/>
    <w:autoRedefine/>
    <w:uiPriority w:val="39"/>
    <w:unhideWhenUsed/>
    <w:rsid w:val="00CB6ABC"/>
    <w:pPr>
      <w:spacing w:after="100" w:line="276" w:lineRule="auto"/>
      <w:ind w:left="440"/>
    </w:pPr>
    <w:rPr>
      <w:rFonts w:asciiTheme="minorHAnsi" w:eastAsiaTheme="minorEastAsia" w:hAnsiTheme="minorHAnsi" w:cstheme="minorBidi"/>
      <w:sz w:val="22"/>
      <w:szCs w:val="22"/>
      <w:lang w:eastAsia="es-AR"/>
    </w:rPr>
  </w:style>
  <w:style w:type="paragraph" w:styleId="TOC4">
    <w:name w:val="toc 4"/>
    <w:basedOn w:val="Normal"/>
    <w:next w:val="Normal"/>
    <w:autoRedefine/>
    <w:uiPriority w:val="39"/>
    <w:unhideWhenUsed/>
    <w:rsid w:val="00CB6ABC"/>
    <w:pPr>
      <w:spacing w:after="100" w:line="276" w:lineRule="auto"/>
      <w:ind w:left="660"/>
    </w:pPr>
    <w:rPr>
      <w:rFonts w:asciiTheme="minorHAnsi" w:eastAsiaTheme="minorEastAsia" w:hAnsiTheme="minorHAnsi" w:cstheme="minorBidi"/>
      <w:sz w:val="22"/>
      <w:szCs w:val="22"/>
      <w:lang w:eastAsia="es-AR"/>
    </w:rPr>
  </w:style>
  <w:style w:type="paragraph" w:styleId="TOC5">
    <w:name w:val="toc 5"/>
    <w:basedOn w:val="Normal"/>
    <w:next w:val="Normal"/>
    <w:autoRedefine/>
    <w:uiPriority w:val="39"/>
    <w:unhideWhenUsed/>
    <w:rsid w:val="00CB6ABC"/>
    <w:pPr>
      <w:spacing w:after="100" w:line="276" w:lineRule="auto"/>
      <w:ind w:left="880"/>
    </w:pPr>
    <w:rPr>
      <w:rFonts w:asciiTheme="minorHAnsi" w:eastAsiaTheme="minorEastAsia" w:hAnsiTheme="minorHAnsi" w:cstheme="minorBidi"/>
      <w:sz w:val="22"/>
      <w:szCs w:val="22"/>
      <w:lang w:eastAsia="es-AR"/>
    </w:rPr>
  </w:style>
  <w:style w:type="paragraph" w:styleId="TOC6">
    <w:name w:val="toc 6"/>
    <w:basedOn w:val="Normal"/>
    <w:next w:val="Normal"/>
    <w:autoRedefine/>
    <w:uiPriority w:val="39"/>
    <w:unhideWhenUsed/>
    <w:rsid w:val="00CB6ABC"/>
    <w:pPr>
      <w:spacing w:after="100" w:line="276" w:lineRule="auto"/>
      <w:ind w:left="1100"/>
    </w:pPr>
    <w:rPr>
      <w:rFonts w:asciiTheme="minorHAnsi" w:eastAsiaTheme="minorEastAsia" w:hAnsiTheme="minorHAnsi" w:cstheme="minorBidi"/>
      <w:sz w:val="22"/>
      <w:szCs w:val="22"/>
      <w:lang w:eastAsia="es-AR"/>
    </w:rPr>
  </w:style>
  <w:style w:type="paragraph" w:styleId="TOC7">
    <w:name w:val="toc 7"/>
    <w:basedOn w:val="Normal"/>
    <w:next w:val="Normal"/>
    <w:autoRedefine/>
    <w:uiPriority w:val="39"/>
    <w:unhideWhenUsed/>
    <w:rsid w:val="00CB6ABC"/>
    <w:pPr>
      <w:spacing w:after="100" w:line="276" w:lineRule="auto"/>
      <w:ind w:left="1320"/>
    </w:pPr>
    <w:rPr>
      <w:rFonts w:asciiTheme="minorHAnsi" w:eastAsiaTheme="minorEastAsia" w:hAnsiTheme="minorHAnsi" w:cstheme="minorBidi"/>
      <w:sz w:val="22"/>
      <w:szCs w:val="22"/>
      <w:lang w:eastAsia="es-AR"/>
    </w:rPr>
  </w:style>
  <w:style w:type="paragraph" w:styleId="TOC8">
    <w:name w:val="toc 8"/>
    <w:basedOn w:val="Normal"/>
    <w:next w:val="Normal"/>
    <w:autoRedefine/>
    <w:uiPriority w:val="39"/>
    <w:unhideWhenUsed/>
    <w:rsid w:val="00CB6ABC"/>
    <w:pPr>
      <w:spacing w:after="100" w:line="276" w:lineRule="auto"/>
      <w:ind w:left="1540"/>
    </w:pPr>
    <w:rPr>
      <w:rFonts w:asciiTheme="minorHAnsi" w:eastAsiaTheme="minorEastAsia" w:hAnsiTheme="minorHAnsi" w:cstheme="minorBidi"/>
      <w:sz w:val="22"/>
      <w:szCs w:val="22"/>
      <w:lang w:eastAsia="es-AR"/>
    </w:rPr>
  </w:style>
  <w:style w:type="paragraph" w:styleId="TOC9">
    <w:name w:val="toc 9"/>
    <w:basedOn w:val="Normal"/>
    <w:next w:val="Normal"/>
    <w:autoRedefine/>
    <w:uiPriority w:val="39"/>
    <w:unhideWhenUsed/>
    <w:rsid w:val="00CB6ABC"/>
    <w:pPr>
      <w:spacing w:after="100" w:line="276" w:lineRule="auto"/>
      <w:ind w:left="1760"/>
    </w:pPr>
    <w:rPr>
      <w:rFonts w:asciiTheme="minorHAnsi" w:eastAsiaTheme="minorEastAsia" w:hAnsiTheme="minorHAnsi" w:cstheme="minorBidi"/>
      <w:sz w:val="22"/>
      <w:szCs w:val="22"/>
      <w:lang w:eastAsia="es-AR"/>
    </w:rPr>
  </w:style>
  <w:style w:type="paragraph" w:customStyle="1" w:styleId="TituloAnexo">
    <w:name w:val="Titulo Anexo"/>
    <w:basedOn w:val="Titulonota"/>
    <w:qFormat/>
    <w:rsid w:val="002D3C1D"/>
    <w:pPr>
      <w:jc w:val="center"/>
    </w:pPr>
    <w:rPr>
      <w:sz w:val="20"/>
      <w:lang w:val="es-AR"/>
    </w:rPr>
  </w:style>
  <w:style w:type="paragraph" w:customStyle="1" w:styleId="TituloNota0">
    <w:name w:val="Titulo Nota"/>
    <w:basedOn w:val="Normal"/>
    <w:rsid w:val="00931F9A"/>
    <w:pPr>
      <w:jc w:val="both"/>
    </w:pPr>
    <w:rPr>
      <w:rFonts w:cs="Arial"/>
      <w:b/>
      <w:bCs/>
      <w:sz w:val="22"/>
      <w:szCs w:val="24"/>
      <w:lang w:val="en-US"/>
    </w:rPr>
  </w:style>
  <w:style w:type="character" w:customStyle="1" w:styleId="ListParagraphChar">
    <w:name w:val="List Paragraph Char"/>
    <w:basedOn w:val="DefaultParagraphFont"/>
    <w:uiPriority w:val="34"/>
    <w:locked/>
    <w:rsid w:val="002D2C7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439">
      <w:bodyDiv w:val="1"/>
      <w:marLeft w:val="0"/>
      <w:marRight w:val="0"/>
      <w:marTop w:val="0"/>
      <w:marBottom w:val="0"/>
      <w:divBdr>
        <w:top w:val="none" w:sz="0" w:space="0" w:color="auto"/>
        <w:left w:val="none" w:sz="0" w:space="0" w:color="auto"/>
        <w:bottom w:val="none" w:sz="0" w:space="0" w:color="auto"/>
        <w:right w:val="none" w:sz="0" w:space="0" w:color="auto"/>
      </w:divBdr>
    </w:div>
    <w:div w:id="34236169">
      <w:bodyDiv w:val="1"/>
      <w:marLeft w:val="0"/>
      <w:marRight w:val="0"/>
      <w:marTop w:val="0"/>
      <w:marBottom w:val="0"/>
      <w:divBdr>
        <w:top w:val="none" w:sz="0" w:space="0" w:color="auto"/>
        <w:left w:val="none" w:sz="0" w:space="0" w:color="auto"/>
        <w:bottom w:val="none" w:sz="0" w:space="0" w:color="auto"/>
        <w:right w:val="none" w:sz="0" w:space="0" w:color="auto"/>
      </w:divBdr>
    </w:div>
    <w:div w:id="43799317">
      <w:bodyDiv w:val="1"/>
      <w:marLeft w:val="0"/>
      <w:marRight w:val="0"/>
      <w:marTop w:val="0"/>
      <w:marBottom w:val="0"/>
      <w:divBdr>
        <w:top w:val="none" w:sz="0" w:space="0" w:color="auto"/>
        <w:left w:val="none" w:sz="0" w:space="0" w:color="auto"/>
        <w:bottom w:val="none" w:sz="0" w:space="0" w:color="auto"/>
        <w:right w:val="none" w:sz="0" w:space="0" w:color="auto"/>
      </w:divBdr>
    </w:div>
    <w:div w:id="56130903">
      <w:bodyDiv w:val="1"/>
      <w:marLeft w:val="0"/>
      <w:marRight w:val="0"/>
      <w:marTop w:val="0"/>
      <w:marBottom w:val="0"/>
      <w:divBdr>
        <w:top w:val="none" w:sz="0" w:space="0" w:color="auto"/>
        <w:left w:val="none" w:sz="0" w:space="0" w:color="auto"/>
        <w:bottom w:val="none" w:sz="0" w:space="0" w:color="auto"/>
        <w:right w:val="none" w:sz="0" w:space="0" w:color="auto"/>
      </w:divBdr>
    </w:div>
    <w:div w:id="64453757">
      <w:bodyDiv w:val="1"/>
      <w:marLeft w:val="0"/>
      <w:marRight w:val="0"/>
      <w:marTop w:val="0"/>
      <w:marBottom w:val="0"/>
      <w:divBdr>
        <w:top w:val="none" w:sz="0" w:space="0" w:color="auto"/>
        <w:left w:val="none" w:sz="0" w:space="0" w:color="auto"/>
        <w:bottom w:val="none" w:sz="0" w:space="0" w:color="auto"/>
        <w:right w:val="none" w:sz="0" w:space="0" w:color="auto"/>
      </w:divBdr>
    </w:div>
    <w:div w:id="83301671">
      <w:bodyDiv w:val="1"/>
      <w:marLeft w:val="0"/>
      <w:marRight w:val="0"/>
      <w:marTop w:val="0"/>
      <w:marBottom w:val="0"/>
      <w:divBdr>
        <w:top w:val="none" w:sz="0" w:space="0" w:color="auto"/>
        <w:left w:val="none" w:sz="0" w:space="0" w:color="auto"/>
        <w:bottom w:val="none" w:sz="0" w:space="0" w:color="auto"/>
        <w:right w:val="none" w:sz="0" w:space="0" w:color="auto"/>
      </w:divBdr>
    </w:div>
    <w:div w:id="121270735">
      <w:bodyDiv w:val="1"/>
      <w:marLeft w:val="0"/>
      <w:marRight w:val="0"/>
      <w:marTop w:val="0"/>
      <w:marBottom w:val="0"/>
      <w:divBdr>
        <w:top w:val="none" w:sz="0" w:space="0" w:color="auto"/>
        <w:left w:val="none" w:sz="0" w:space="0" w:color="auto"/>
        <w:bottom w:val="none" w:sz="0" w:space="0" w:color="auto"/>
        <w:right w:val="none" w:sz="0" w:space="0" w:color="auto"/>
      </w:divBdr>
    </w:div>
    <w:div w:id="126167336">
      <w:bodyDiv w:val="1"/>
      <w:marLeft w:val="0"/>
      <w:marRight w:val="0"/>
      <w:marTop w:val="0"/>
      <w:marBottom w:val="0"/>
      <w:divBdr>
        <w:top w:val="none" w:sz="0" w:space="0" w:color="auto"/>
        <w:left w:val="none" w:sz="0" w:space="0" w:color="auto"/>
        <w:bottom w:val="none" w:sz="0" w:space="0" w:color="auto"/>
        <w:right w:val="none" w:sz="0" w:space="0" w:color="auto"/>
      </w:divBdr>
    </w:div>
    <w:div w:id="126750316">
      <w:bodyDiv w:val="1"/>
      <w:marLeft w:val="0"/>
      <w:marRight w:val="0"/>
      <w:marTop w:val="0"/>
      <w:marBottom w:val="0"/>
      <w:divBdr>
        <w:top w:val="none" w:sz="0" w:space="0" w:color="auto"/>
        <w:left w:val="none" w:sz="0" w:space="0" w:color="auto"/>
        <w:bottom w:val="none" w:sz="0" w:space="0" w:color="auto"/>
        <w:right w:val="none" w:sz="0" w:space="0" w:color="auto"/>
      </w:divBdr>
    </w:div>
    <w:div w:id="137109765">
      <w:bodyDiv w:val="1"/>
      <w:marLeft w:val="0"/>
      <w:marRight w:val="0"/>
      <w:marTop w:val="0"/>
      <w:marBottom w:val="0"/>
      <w:divBdr>
        <w:top w:val="none" w:sz="0" w:space="0" w:color="auto"/>
        <w:left w:val="none" w:sz="0" w:space="0" w:color="auto"/>
        <w:bottom w:val="none" w:sz="0" w:space="0" w:color="auto"/>
        <w:right w:val="none" w:sz="0" w:space="0" w:color="auto"/>
      </w:divBdr>
    </w:div>
    <w:div w:id="144012462">
      <w:bodyDiv w:val="1"/>
      <w:marLeft w:val="0"/>
      <w:marRight w:val="0"/>
      <w:marTop w:val="0"/>
      <w:marBottom w:val="0"/>
      <w:divBdr>
        <w:top w:val="none" w:sz="0" w:space="0" w:color="auto"/>
        <w:left w:val="none" w:sz="0" w:space="0" w:color="auto"/>
        <w:bottom w:val="none" w:sz="0" w:space="0" w:color="auto"/>
        <w:right w:val="none" w:sz="0" w:space="0" w:color="auto"/>
      </w:divBdr>
    </w:div>
    <w:div w:id="151877813">
      <w:bodyDiv w:val="1"/>
      <w:marLeft w:val="0"/>
      <w:marRight w:val="0"/>
      <w:marTop w:val="0"/>
      <w:marBottom w:val="0"/>
      <w:divBdr>
        <w:top w:val="none" w:sz="0" w:space="0" w:color="auto"/>
        <w:left w:val="none" w:sz="0" w:space="0" w:color="auto"/>
        <w:bottom w:val="none" w:sz="0" w:space="0" w:color="auto"/>
        <w:right w:val="none" w:sz="0" w:space="0" w:color="auto"/>
      </w:divBdr>
    </w:div>
    <w:div w:id="156386392">
      <w:bodyDiv w:val="1"/>
      <w:marLeft w:val="0"/>
      <w:marRight w:val="0"/>
      <w:marTop w:val="0"/>
      <w:marBottom w:val="0"/>
      <w:divBdr>
        <w:top w:val="none" w:sz="0" w:space="0" w:color="auto"/>
        <w:left w:val="none" w:sz="0" w:space="0" w:color="auto"/>
        <w:bottom w:val="none" w:sz="0" w:space="0" w:color="auto"/>
        <w:right w:val="none" w:sz="0" w:space="0" w:color="auto"/>
      </w:divBdr>
    </w:div>
    <w:div w:id="156772356">
      <w:bodyDiv w:val="1"/>
      <w:marLeft w:val="0"/>
      <w:marRight w:val="0"/>
      <w:marTop w:val="0"/>
      <w:marBottom w:val="0"/>
      <w:divBdr>
        <w:top w:val="none" w:sz="0" w:space="0" w:color="auto"/>
        <w:left w:val="none" w:sz="0" w:space="0" w:color="auto"/>
        <w:bottom w:val="none" w:sz="0" w:space="0" w:color="auto"/>
        <w:right w:val="none" w:sz="0" w:space="0" w:color="auto"/>
      </w:divBdr>
    </w:div>
    <w:div w:id="156969623">
      <w:bodyDiv w:val="1"/>
      <w:marLeft w:val="0"/>
      <w:marRight w:val="0"/>
      <w:marTop w:val="0"/>
      <w:marBottom w:val="0"/>
      <w:divBdr>
        <w:top w:val="none" w:sz="0" w:space="0" w:color="auto"/>
        <w:left w:val="none" w:sz="0" w:space="0" w:color="auto"/>
        <w:bottom w:val="none" w:sz="0" w:space="0" w:color="auto"/>
        <w:right w:val="none" w:sz="0" w:space="0" w:color="auto"/>
      </w:divBdr>
    </w:div>
    <w:div w:id="177736321">
      <w:bodyDiv w:val="1"/>
      <w:marLeft w:val="0"/>
      <w:marRight w:val="0"/>
      <w:marTop w:val="0"/>
      <w:marBottom w:val="0"/>
      <w:divBdr>
        <w:top w:val="none" w:sz="0" w:space="0" w:color="auto"/>
        <w:left w:val="none" w:sz="0" w:space="0" w:color="auto"/>
        <w:bottom w:val="none" w:sz="0" w:space="0" w:color="auto"/>
        <w:right w:val="none" w:sz="0" w:space="0" w:color="auto"/>
      </w:divBdr>
    </w:div>
    <w:div w:id="200677530">
      <w:bodyDiv w:val="1"/>
      <w:marLeft w:val="0"/>
      <w:marRight w:val="0"/>
      <w:marTop w:val="0"/>
      <w:marBottom w:val="0"/>
      <w:divBdr>
        <w:top w:val="none" w:sz="0" w:space="0" w:color="auto"/>
        <w:left w:val="none" w:sz="0" w:space="0" w:color="auto"/>
        <w:bottom w:val="none" w:sz="0" w:space="0" w:color="auto"/>
        <w:right w:val="none" w:sz="0" w:space="0" w:color="auto"/>
      </w:divBdr>
    </w:div>
    <w:div w:id="200870381">
      <w:bodyDiv w:val="1"/>
      <w:marLeft w:val="0"/>
      <w:marRight w:val="0"/>
      <w:marTop w:val="0"/>
      <w:marBottom w:val="0"/>
      <w:divBdr>
        <w:top w:val="none" w:sz="0" w:space="0" w:color="auto"/>
        <w:left w:val="none" w:sz="0" w:space="0" w:color="auto"/>
        <w:bottom w:val="none" w:sz="0" w:space="0" w:color="auto"/>
        <w:right w:val="none" w:sz="0" w:space="0" w:color="auto"/>
      </w:divBdr>
    </w:div>
    <w:div w:id="210844307">
      <w:bodyDiv w:val="1"/>
      <w:marLeft w:val="0"/>
      <w:marRight w:val="0"/>
      <w:marTop w:val="0"/>
      <w:marBottom w:val="0"/>
      <w:divBdr>
        <w:top w:val="none" w:sz="0" w:space="0" w:color="auto"/>
        <w:left w:val="none" w:sz="0" w:space="0" w:color="auto"/>
        <w:bottom w:val="none" w:sz="0" w:space="0" w:color="auto"/>
        <w:right w:val="none" w:sz="0" w:space="0" w:color="auto"/>
      </w:divBdr>
    </w:div>
    <w:div w:id="212927059">
      <w:bodyDiv w:val="1"/>
      <w:marLeft w:val="0"/>
      <w:marRight w:val="0"/>
      <w:marTop w:val="0"/>
      <w:marBottom w:val="0"/>
      <w:divBdr>
        <w:top w:val="none" w:sz="0" w:space="0" w:color="auto"/>
        <w:left w:val="none" w:sz="0" w:space="0" w:color="auto"/>
        <w:bottom w:val="none" w:sz="0" w:space="0" w:color="auto"/>
        <w:right w:val="none" w:sz="0" w:space="0" w:color="auto"/>
      </w:divBdr>
    </w:div>
    <w:div w:id="220675460">
      <w:bodyDiv w:val="1"/>
      <w:marLeft w:val="0"/>
      <w:marRight w:val="0"/>
      <w:marTop w:val="0"/>
      <w:marBottom w:val="0"/>
      <w:divBdr>
        <w:top w:val="none" w:sz="0" w:space="0" w:color="auto"/>
        <w:left w:val="none" w:sz="0" w:space="0" w:color="auto"/>
        <w:bottom w:val="none" w:sz="0" w:space="0" w:color="auto"/>
        <w:right w:val="none" w:sz="0" w:space="0" w:color="auto"/>
      </w:divBdr>
    </w:div>
    <w:div w:id="225839996">
      <w:bodyDiv w:val="1"/>
      <w:marLeft w:val="0"/>
      <w:marRight w:val="0"/>
      <w:marTop w:val="0"/>
      <w:marBottom w:val="0"/>
      <w:divBdr>
        <w:top w:val="none" w:sz="0" w:space="0" w:color="auto"/>
        <w:left w:val="none" w:sz="0" w:space="0" w:color="auto"/>
        <w:bottom w:val="none" w:sz="0" w:space="0" w:color="auto"/>
        <w:right w:val="none" w:sz="0" w:space="0" w:color="auto"/>
      </w:divBdr>
    </w:div>
    <w:div w:id="237138057">
      <w:bodyDiv w:val="1"/>
      <w:marLeft w:val="0"/>
      <w:marRight w:val="0"/>
      <w:marTop w:val="0"/>
      <w:marBottom w:val="0"/>
      <w:divBdr>
        <w:top w:val="none" w:sz="0" w:space="0" w:color="auto"/>
        <w:left w:val="none" w:sz="0" w:space="0" w:color="auto"/>
        <w:bottom w:val="none" w:sz="0" w:space="0" w:color="auto"/>
        <w:right w:val="none" w:sz="0" w:space="0" w:color="auto"/>
      </w:divBdr>
    </w:div>
    <w:div w:id="266622383">
      <w:bodyDiv w:val="1"/>
      <w:marLeft w:val="0"/>
      <w:marRight w:val="0"/>
      <w:marTop w:val="0"/>
      <w:marBottom w:val="0"/>
      <w:divBdr>
        <w:top w:val="none" w:sz="0" w:space="0" w:color="auto"/>
        <w:left w:val="none" w:sz="0" w:space="0" w:color="auto"/>
        <w:bottom w:val="none" w:sz="0" w:space="0" w:color="auto"/>
        <w:right w:val="none" w:sz="0" w:space="0" w:color="auto"/>
      </w:divBdr>
    </w:div>
    <w:div w:id="269364973">
      <w:bodyDiv w:val="1"/>
      <w:marLeft w:val="0"/>
      <w:marRight w:val="0"/>
      <w:marTop w:val="0"/>
      <w:marBottom w:val="0"/>
      <w:divBdr>
        <w:top w:val="none" w:sz="0" w:space="0" w:color="auto"/>
        <w:left w:val="none" w:sz="0" w:space="0" w:color="auto"/>
        <w:bottom w:val="none" w:sz="0" w:space="0" w:color="auto"/>
        <w:right w:val="none" w:sz="0" w:space="0" w:color="auto"/>
      </w:divBdr>
    </w:div>
    <w:div w:id="290864344">
      <w:bodyDiv w:val="1"/>
      <w:marLeft w:val="0"/>
      <w:marRight w:val="0"/>
      <w:marTop w:val="0"/>
      <w:marBottom w:val="0"/>
      <w:divBdr>
        <w:top w:val="none" w:sz="0" w:space="0" w:color="auto"/>
        <w:left w:val="none" w:sz="0" w:space="0" w:color="auto"/>
        <w:bottom w:val="none" w:sz="0" w:space="0" w:color="auto"/>
        <w:right w:val="none" w:sz="0" w:space="0" w:color="auto"/>
      </w:divBdr>
    </w:div>
    <w:div w:id="295911968">
      <w:bodyDiv w:val="1"/>
      <w:marLeft w:val="0"/>
      <w:marRight w:val="0"/>
      <w:marTop w:val="0"/>
      <w:marBottom w:val="0"/>
      <w:divBdr>
        <w:top w:val="none" w:sz="0" w:space="0" w:color="auto"/>
        <w:left w:val="none" w:sz="0" w:space="0" w:color="auto"/>
        <w:bottom w:val="none" w:sz="0" w:space="0" w:color="auto"/>
        <w:right w:val="none" w:sz="0" w:space="0" w:color="auto"/>
      </w:divBdr>
    </w:div>
    <w:div w:id="299966870">
      <w:bodyDiv w:val="1"/>
      <w:marLeft w:val="0"/>
      <w:marRight w:val="0"/>
      <w:marTop w:val="0"/>
      <w:marBottom w:val="0"/>
      <w:divBdr>
        <w:top w:val="none" w:sz="0" w:space="0" w:color="auto"/>
        <w:left w:val="none" w:sz="0" w:space="0" w:color="auto"/>
        <w:bottom w:val="none" w:sz="0" w:space="0" w:color="auto"/>
        <w:right w:val="none" w:sz="0" w:space="0" w:color="auto"/>
      </w:divBdr>
    </w:div>
    <w:div w:id="302472116">
      <w:bodyDiv w:val="1"/>
      <w:marLeft w:val="0"/>
      <w:marRight w:val="0"/>
      <w:marTop w:val="0"/>
      <w:marBottom w:val="0"/>
      <w:divBdr>
        <w:top w:val="none" w:sz="0" w:space="0" w:color="auto"/>
        <w:left w:val="none" w:sz="0" w:space="0" w:color="auto"/>
        <w:bottom w:val="none" w:sz="0" w:space="0" w:color="auto"/>
        <w:right w:val="none" w:sz="0" w:space="0" w:color="auto"/>
      </w:divBdr>
    </w:div>
    <w:div w:id="316496291">
      <w:bodyDiv w:val="1"/>
      <w:marLeft w:val="0"/>
      <w:marRight w:val="0"/>
      <w:marTop w:val="0"/>
      <w:marBottom w:val="0"/>
      <w:divBdr>
        <w:top w:val="none" w:sz="0" w:space="0" w:color="auto"/>
        <w:left w:val="none" w:sz="0" w:space="0" w:color="auto"/>
        <w:bottom w:val="none" w:sz="0" w:space="0" w:color="auto"/>
        <w:right w:val="none" w:sz="0" w:space="0" w:color="auto"/>
      </w:divBdr>
    </w:div>
    <w:div w:id="323167147">
      <w:bodyDiv w:val="1"/>
      <w:marLeft w:val="0"/>
      <w:marRight w:val="0"/>
      <w:marTop w:val="0"/>
      <w:marBottom w:val="0"/>
      <w:divBdr>
        <w:top w:val="none" w:sz="0" w:space="0" w:color="auto"/>
        <w:left w:val="none" w:sz="0" w:space="0" w:color="auto"/>
        <w:bottom w:val="none" w:sz="0" w:space="0" w:color="auto"/>
        <w:right w:val="none" w:sz="0" w:space="0" w:color="auto"/>
      </w:divBdr>
    </w:div>
    <w:div w:id="325398300">
      <w:bodyDiv w:val="1"/>
      <w:marLeft w:val="0"/>
      <w:marRight w:val="0"/>
      <w:marTop w:val="0"/>
      <w:marBottom w:val="0"/>
      <w:divBdr>
        <w:top w:val="none" w:sz="0" w:space="0" w:color="auto"/>
        <w:left w:val="none" w:sz="0" w:space="0" w:color="auto"/>
        <w:bottom w:val="none" w:sz="0" w:space="0" w:color="auto"/>
        <w:right w:val="none" w:sz="0" w:space="0" w:color="auto"/>
      </w:divBdr>
    </w:div>
    <w:div w:id="333190968">
      <w:bodyDiv w:val="1"/>
      <w:marLeft w:val="0"/>
      <w:marRight w:val="0"/>
      <w:marTop w:val="0"/>
      <w:marBottom w:val="0"/>
      <w:divBdr>
        <w:top w:val="none" w:sz="0" w:space="0" w:color="auto"/>
        <w:left w:val="none" w:sz="0" w:space="0" w:color="auto"/>
        <w:bottom w:val="none" w:sz="0" w:space="0" w:color="auto"/>
        <w:right w:val="none" w:sz="0" w:space="0" w:color="auto"/>
      </w:divBdr>
      <w:divsChild>
        <w:div w:id="1461532483">
          <w:marLeft w:val="0"/>
          <w:marRight w:val="0"/>
          <w:marTop w:val="0"/>
          <w:marBottom w:val="0"/>
          <w:divBdr>
            <w:top w:val="none" w:sz="0" w:space="0" w:color="auto"/>
            <w:left w:val="none" w:sz="0" w:space="0" w:color="auto"/>
            <w:bottom w:val="none" w:sz="0" w:space="0" w:color="auto"/>
            <w:right w:val="none" w:sz="0" w:space="0" w:color="auto"/>
          </w:divBdr>
          <w:divsChild>
            <w:div w:id="761876534">
              <w:marLeft w:val="0"/>
              <w:marRight w:val="0"/>
              <w:marTop w:val="0"/>
              <w:marBottom w:val="0"/>
              <w:divBdr>
                <w:top w:val="none" w:sz="0" w:space="0" w:color="auto"/>
                <w:left w:val="none" w:sz="0" w:space="0" w:color="auto"/>
                <w:bottom w:val="none" w:sz="0" w:space="0" w:color="auto"/>
                <w:right w:val="none" w:sz="0" w:space="0" w:color="auto"/>
              </w:divBdr>
              <w:divsChild>
                <w:div w:id="375858994">
                  <w:marLeft w:val="0"/>
                  <w:marRight w:val="0"/>
                  <w:marTop w:val="0"/>
                  <w:marBottom w:val="0"/>
                  <w:divBdr>
                    <w:top w:val="none" w:sz="0" w:space="0" w:color="auto"/>
                    <w:left w:val="none" w:sz="0" w:space="0" w:color="auto"/>
                    <w:bottom w:val="none" w:sz="0" w:space="0" w:color="auto"/>
                    <w:right w:val="none" w:sz="0" w:space="0" w:color="auto"/>
                  </w:divBdr>
                  <w:divsChild>
                    <w:div w:id="21265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04874">
      <w:bodyDiv w:val="1"/>
      <w:marLeft w:val="0"/>
      <w:marRight w:val="0"/>
      <w:marTop w:val="0"/>
      <w:marBottom w:val="0"/>
      <w:divBdr>
        <w:top w:val="none" w:sz="0" w:space="0" w:color="auto"/>
        <w:left w:val="none" w:sz="0" w:space="0" w:color="auto"/>
        <w:bottom w:val="none" w:sz="0" w:space="0" w:color="auto"/>
        <w:right w:val="none" w:sz="0" w:space="0" w:color="auto"/>
      </w:divBdr>
    </w:div>
    <w:div w:id="350954082">
      <w:bodyDiv w:val="1"/>
      <w:marLeft w:val="0"/>
      <w:marRight w:val="0"/>
      <w:marTop w:val="0"/>
      <w:marBottom w:val="0"/>
      <w:divBdr>
        <w:top w:val="none" w:sz="0" w:space="0" w:color="auto"/>
        <w:left w:val="none" w:sz="0" w:space="0" w:color="auto"/>
        <w:bottom w:val="none" w:sz="0" w:space="0" w:color="auto"/>
        <w:right w:val="none" w:sz="0" w:space="0" w:color="auto"/>
      </w:divBdr>
      <w:divsChild>
        <w:div w:id="89504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2644168">
              <w:marLeft w:val="0"/>
              <w:marRight w:val="0"/>
              <w:marTop w:val="0"/>
              <w:marBottom w:val="0"/>
              <w:divBdr>
                <w:top w:val="none" w:sz="0" w:space="0" w:color="auto"/>
                <w:left w:val="none" w:sz="0" w:space="0" w:color="auto"/>
                <w:bottom w:val="none" w:sz="0" w:space="0" w:color="auto"/>
                <w:right w:val="none" w:sz="0" w:space="0" w:color="auto"/>
              </w:divBdr>
              <w:divsChild>
                <w:div w:id="3601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05590">
      <w:bodyDiv w:val="1"/>
      <w:marLeft w:val="0"/>
      <w:marRight w:val="0"/>
      <w:marTop w:val="0"/>
      <w:marBottom w:val="0"/>
      <w:divBdr>
        <w:top w:val="none" w:sz="0" w:space="0" w:color="auto"/>
        <w:left w:val="none" w:sz="0" w:space="0" w:color="auto"/>
        <w:bottom w:val="none" w:sz="0" w:space="0" w:color="auto"/>
        <w:right w:val="none" w:sz="0" w:space="0" w:color="auto"/>
      </w:divBdr>
    </w:div>
    <w:div w:id="370688759">
      <w:bodyDiv w:val="1"/>
      <w:marLeft w:val="0"/>
      <w:marRight w:val="0"/>
      <w:marTop w:val="0"/>
      <w:marBottom w:val="0"/>
      <w:divBdr>
        <w:top w:val="none" w:sz="0" w:space="0" w:color="auto"/>
        <w:left w:val="none" w:sz="0" w:space="0" w:color="auto"/>
        <w:bottom w:val="none" w:sz="0" w:space="0" w:color="auto"/>
        <w:right w:val="none" w:sz="0" w:space="0" w:color="auto"/>
      </w:divBdr>
    </w:div>
    <w:div w:id="391774992">
      <w:bodyDiv w:val="1"/>
      <w:marLeft w:val="0"/>
      <w:marRight w:val="0"/>
      <w:marTop w:val="0"/>
      <w:marBottom w:val="0"/>
      <w:divBdr>
        <w:top w:val="none" w:sz="0" w:space="0" w:color="auto"/>
        <w:left w:val="none" w:sz="0" w:space="0" w:color="auto"/>
        <w:bottom w:val="none" w:sz="0" w:space="0" w:color="auto"/>
        <w:right w:val="none" w:sz="0" w:space="0" w:color="auto"/>
      </w:divBdr>
    </w:div>
    <w:div w:id="394546390">
      <w:bodyDiv w:val="1"/>
      <w:marLeft w:val="0"/>
      <w:marRight w:val="0"/>
      <w:marTop w:val="0"/>
      <w:marBottom w:val="0"/>
      <w:divBdr>
        <w:top w:val="none" w:sz="0" w:space="0" w:color="auto"/>
        <w:left w:val="none" w:sz="0" w:space="0" w:color="auto"/>
        <w:bottom w:val="none" w:sz="0" w:space="0" w:color="auto"/>
        <w:right w:val="none" w:sz="0" w:space="0" w:color="auto"/>
      </w:divBdr>
    </w:div>
    <w:div w:id="396637012">
      <w:bodyDiv w:val="1"/>
      <w:marLeft w:val="0"/>
      <w:marRight w:val="0"/>
      <w:marTop w:val="0"/>
      <w:marBottom w:val="0"/>
      <w:divBdr>
        <w:top w:val="none" w:sz="0" w:space="0" w:color="auto"/>
        <w:left w:val="none" w:sz="0" w:space="0" w:color="auto"/>
        <w:bottom w:val="none" w:sz="0" w:space="0" w:color="auto"/>
        <w:right w:val="none" w:sz="0" w:space="0" w:color="auto"/>
      </w:divBdr>
    </w:div>
    <w:div w:id="400753110">
      <w:bodyDiv w:val="1"/>
      <w:marLeft w:val="0"/>
      <w:marRight w:val="0"/>
      <w:marTop w:val="0"/>
      <w:marBottom w:val="0"/>
      <w:divBdr>
        <w:top w:val="none" w:sz="0" w:space="0" w:color="auto"/>
        <w:left w:val="none" w:sz="0" w:space="0" w:color="auto"/>
        <w:bottom w:val="none" w:sz="0" w:space="0" w:color="auto"/>
        <w:right w:val="none" w:sz="0" w:space="0" w:color="auto"/>
      </w:divBdr>
    </w:div>
    <w:div w:id="416635556">
      <w:bodyDiv w:val="1"/>
      <w:marLeft w:val="0"/>
      <w:marRight w:val="0"/>
      <w:marTop w:val="0"/>
      <w:marBottom w:val="0"/>
      <w:divBdr>
        <w:top w:val="none" w:sz="0" w:space="0" w:color="auto"/>
        <w:left w:val="none" w:sz="0" w:space="0" w:color="auto"/>
        <w:bottom w:val="none" w:sz="0" w:space="0" w:color="auto"/>
        <w:right w:val="none" w:sz="0" w:space="0" w:color="auto"/>
      </w:divBdr>
    </w:div>
    <w:div w:id="418407397">
      <w:bodyDiv w:val="1"/>
      <w:marLeft w:val="0"/>
      <w:marRight w:val="0"/>
      <w:marTop w:val="0"/>
      <w:marBottom w:val="0"/>
      <w:divBdr>
        <w:top w:val="none" w:sz="0" w:space="0" w:color="auto"/>
        <w:left w:val="none" w:sz="0" w:space="0" w:color="auto"/>
        <w:bottom w:val="none" w:sz="0" w:space="0" w:color="auto"/>
        <w:right w:val="none" w:sz="0" w:space="0" w:color="auto"/>
      </w:divBdr>
    </w:div>
    <w:div w:id="423378711">
      <w:bodyDiv w:val="1"/>
      <w:marLeft w:val="0"/>
      <w:marRight w:val="0"/>
      <w:marTop w:val="0"/>
      <w:marBottom w:val="0"/>
      <w:divBdr>
        <w:top w:val="none" w:sz="0" w:space="0" w:color="auto"/>
        <w:left w:val="none" w:sz="0" w:space="0" w:color="auto"/>
        <w:bottom w:val="none" w:sz="0" w:space="0" w:color="auto"/>
        <w:right w:val="none" w:sz="0" w:space="0" w:color="auto"/>
      </w:divBdr>
    </w:div>
    <w:div w:id="449250634">
      <w:bodyDiv w:val="1"/>
      <w:marLeft w:val="0"/>
      <w:marRight w:val="0"/>
      <w:marTop w:val="0"/>
      <w:marBottom w:val="0"/>
      <w:divBdr>
        <w:top w:val="none" w:sz="0" w:space="0" w:color="auto"/>
        <w:left w:val="none" w:sz="0" w:space="0" w:color="auto"/>
        <w:bottom w:val="none" w:sz="0" w:space="0" w:color="auto"/>
        <w:right w:val="none" w:sz="0" w:space="0" w:color="auto"/>
      </w:divBdr>
      <w:divsChild>
        <w:div w:id="2131000726">
          <w:marLeft w:val="0"/>
          <w:marRight w:val="0"/>
          <w:marTop w:val="0"/>
          <w:marBottom w:val="0"/>
          <w:divBdr>
            <w:top w:val="none" w:sz="0" w:space="0" w:color="auto"/>
            <w:left w:val="single" w:sz="6" w:space="0" w:color="CCCCCC"/>
            <w:bottom w:val="single" w:sz="6" w:space="0" w:color="CCCCCC"/>
            <w:right w:val="single" w:sz="6" w:space="0" w:color="CCCCCC"/>
          </w:divBdr>
          <w:divsChild>
            <w:div w:id="1504052161">
              <w:marLeft w:val="0"/>
              <w:marRight w:val="0"/>
              <w:marTop w:val="0"/>
              <w:marBottom w:val="0"/>
              <w:divBdr>
                <w:top w:val="none" w:sz="0" w:space="0" w:color="auto"/>
                <w:left w:val="none" w:sz="0" w:space="0" w:color="auto"/>
                <w:bottom w:val="none" w:sz="0" w:space="0" w:color="auto"/>
                <w:right w:val="none" w:sz="0" w:space="0" w:color="auto"/>
              </w:divBdr>
              <w:divsChild>
                <w:div w:id="2138791912">
                  <w:marLeft w:val="0"/>
                  <w:marRight w:val="0"/>
                  <w:marTop w:val="0"/>
                  <w:marBottom w:val="0"/>
                  <w:divBdr>
                    <w:top w:val="none" w:sz="0" w:space="0" w:color="auto"/>
                    <w:left w:val="none" w:sz="0" w:space="0" w:color="auto"/>
                    <w:bottom w:val="none" w:sz="0" w:space="0" w:color="auto"/>
                    <w:right w:val="none" w:sz="0" w:space="0" w:color="auto"/>
                  </w:divBdr>
                  <w:divsChild>
                    <w:div w:id="12045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16321">
      <w:bodyDiv w:val="1"/>
      <w:marLeft w:val="0"/>
      <w:marRight w:val="0"/>
      <w:marTop w:val="0"/>
      <w:marBottom w:val="0"/>
      <w:divBdr>
        <w:top w:val="none" w:sz="0" w:space="0" w:color="auto"/>
        <w:left w:val="none" w:sz="0" w:space="0" w:color="auto"/>
        <w:bottom w:val="none" w:sz="0" w:space="0" w:color="auto"/>
        <w:right w:val="none" w:sz="0" w:space="0" w:color="auto"/>
      </w:divBdr>
    </w:div>
    <w:div w:id="474295030">
      <w:bodyDiv w:val="1"/>
      <w:marLeft w:val="0"/>
      <w:marRight w:val="0"/>
      <w:marTop w:val="0"/>
      <w:marBottom w:val="0"/>
      <w:divBdr>
        <w:top w:val="none" w:sz="0" w:space="0" w:color="auto"/>
        <w:left w:val="none" w:sz="0" w:space="0" w:color="auto"/>
        <w:bottom w:val="none" w:sz="0" w:space="0" w:color="auto"/>
        <w:right w:val="none" w:sz="0" w:space="0" w:color="auto"/>
      </w:divBdr>
      <w:divsChild>
        <w:div w:id="311448232">
          <w:marLeft w:val="0"/>
          <w:marRight w:val="0"/>
          <w:marTop w:val="0"/>
          <w:marBottom w:val="0"/>
          <w:divBdr>
            <w:top w:val="none" w:sz="0" w:space="0" w:color="auto"/>
            <w:left w:val="none" w:sz="0" w:space="0" w:color="auto"/>
            <w:bottom w:val="none" w:sz="0" w:space="0" w:color="auto"/>
            <w:right w:val="none" w:sz="0" w:space="0" w:color="auto"/>
          </w:divBdr>
          <w:divsChild>
            <w:div w:id="463432699">
              <w:marLeft w:val="0"/>
              <w:marRight w:val="0"/>
              <w:marTop w:val="0"/>
              <w:marBottom w:val="0"/>
              <w:divBdr>
                <w:top w:val="none" w:sz="0" w:space="0" w:color="auto"/>
                <w:left w:val="none" w:sz="0" w:space="0" w:color="auto"/>
                <w:bottom w:val="none" w:sz="0" w:space="0" w:color="auto"/>
                <w:right w:val="none" w:sz="0" w:space="0" w:color="auto"/>
              </w:divBdr>
              <w:divsChild>
                <w:div w:id="1483888266">
                  <w:marLeft w:val="0"/>
                  <w:marRight w:val="0"/>
                  <w:marTop w:val="0"/>
                  <w:marBottom w:val="0"/>
                  <w:divBdr>
                    <w:top w:val="none" w:sz="0" w:space="0" w:color="auto"/>
                    <w:left w:val="none" w:sz="0" w:space="0" w:color="auto"/>
                    <w:bottom w:val="none" w:sz="0" w:space="0" w:color="auto"/>
                    <w:right w:val="none" w:sz="0" w:space="0" w:color="auto"/>
                  </w:divBdr>
                  <w:divsChild>
                    <w:div w:id="11164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75045">
      <w:bodyDiv w:val="1"/>
      <w:marLeft w:val="0"/>
      <w:marRight w:val="0"/>
      <w:marTop w:val="0"/>
      <w:marBottom w:val="0"/>
      <w:divBdr>
        <w:top w:val="none" w:sz="0" w:space="0" w:color="auto"/>
        <w:left w:val="none" w:sz="0" w:space="0" w:color="auto"/>
        <w:bottom w:val="none" w:sz="0" w:space="0" w:color="auto"/>
        <w:right w:val="none" w:sz="0" w:space="0" w:color="auto"/>
      </w:divBdr>
    </w:div>
    <w:div w:id="494808412">
      <w:bodyDiv w:val="1"/>
      <w:marLeft w:val="0"/>
      <w:marRight w:val="0"/>
      <w:marTop w:val="0"/>
      <w:marBottom w:val="0"/>
      <w:divBdr>
        <w:top w:val="none" w:sz="0" w:space="0" w:color="auto"/>
        <w:left w:val="none" w:sz="0" w:space="0" w:color="auto"/>
        <w:bottom w:val="none" w:sz="0" w:space="0" w:color="auto"/>
        <w:right w:val="none" w:sz="0" w:space="0" w:color="auto"/>
      </w:divBdr>
    </w:div>
    <w:div w:id="498468552">
      <w:bodyDiv w:val="1"/>
      <w:marLeft w:val="0"/>
      <w:marRight w:val="0"/>
      <w:marTop w:val="0"/>
      <w:marBottom w:val="0"/>
      <w:divBdr>
        <w:top w:val="none" w:sz="0" w:space="0" w:color="auto"/>
        <w:left w:val="none" w:sz="0" w:space="0" w:color="auto"/>
        <w:bottom w:val="none" w:sz="0" w:space="0" w:color="auto"/>
        <w:right w:val="none" w:sz="0" w:space="0" w:color="auto"/>
      </w:divBdr>
    </w:div>
    <w:div w:id="510409966">
      <w:bodyDiv w:val="1"/>
      <w:marLeft w:val="0"/>
      <w:marRight w:val="0"/>
      <w:marTop w:val="0"/>
      <w:marBottom w:val="0"/>
      <w:divBdr>
        <w:top w:val="none" w:sz="0" w:space="0" w:color="auto"/>
        <w:left w:val="none" w:sz="0" w:space="0" w:color="auto"/>
        <w:bottom w:val="none" w:sz="0" w:space="0" w:color="auto"/>
        <w:right w:val="none" w:sz="0" w:space="0" w:color="auto"/>
      </w:divBdr>
    </w:div>
    <w:div w:id="525873458">
      <w:bodyDiv w:val="1"/>
      <w:marLeft w:val="0"/>
      <w:marRight w:val="0"/>
      <w:marTop w:val="0"/>
      <w:marBottom w:val="0"/>
      <w:divBdr>
        <w:top w:val="none" w:sz="0" w:space="0" w:color="auto"/>
        <w:left w:val="none" w:sz="0" w:space="0" w:color="auto"/>
        <w:bottom w:val="none" w:sz="0" w:space="0" w:color="auto"/>
        <w:right w:val="none" w:sz="0" w:space="0" w:color="auto"/>
      </w:divBdr>
      <w:divsChild>
        <w:div w:id="371538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303535">
              <w:marLeft w:val="0"/>
              <w:marRight w:val="0"/>
              <w:marTop w:val="0"/>
              <w:marBottom w:val="0"/>
              <w:divBdr>
                <w:top w:val="none" w:sz="0" w:space="0" w:color="auto"/>
                <w:left w:val="none" w:sz="0" w:space="0" w:color="auto"/>
                <w:bottom w:val="none" w:sz="0" w:space="0" w:color="auto"/>
                <w:right w:val="none" w:sz="0" w:space="0" w:color="auto"/>
              </w:divBdr>
              <w:divsChild>
                <w:div w:id="6911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2489">
      <w:bodyDiv w:val="1"/>
      <w:marLeft w:val="0"/>
      <w:marRight w:val="0"/>
      <w:marTop w:val="0"/>
      <w:marBottom w:val="0"/>
      <w:divBdr>
        <w:top w:val="none" w:sz="0" w:space="0" w:color="auto"/>
        <w:left w:val="none" w:sz="0" w:space="0" w:color="auto"/>
        <w:bottom w:val="none" w:sz="0" w:space="0" w:color="auto"/>
        <w:right w:val="none" w:sz="0" w:space="0" w:color="auto"/>
      </w:divBdr>
    </w:div>
    <w:div w:id="546720632">
      <w:bodyDiv w:val="1"/>
      <w:marLeft w:val="0"/>
      <w:marRight w:val="0"/>
      <w:marTop w:val="0"/>
      <w:marBottom w:val="0"/>
      <w:divBdr>
        <w:top w:val="none" w:sz="0" w:space="0" w:color="auto"/>
        <w:left w:val="none" w:sz="0" w:space="0" w:color="auto"/>
        <w:bottom w:val="none" w:sz="0" w:space="0" w:color="auto"/>
        <w:right w:val="none" w:sz="0" w:space="0" w:color="auto"/>
      </w:divBdr>
      <w:divsChild>
        <w:div w:id="858665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224053">
              <w:marLeft w:val="0"/>
              <w:marRight w:val="0"/>
              <w:marTop w:val="0"/>
              <w:marBottom w:val="0"/>
              <w:divBdr>
                <w:top w:val="none" w:sz="0" w:space="0" w:color="auto"/>
                <w:left w:val="none" w:sz="0" w:space="0" w:color="auto"/>
                <w:bottom w:val="none" w:sz="0" w:space="0" w:color="auto"/>
                <w:right w:val="none" w:sz="0" w:space="0" w:color="auto"/>
              </w:divBdr>
              <w:divsChild>
                <w:div w:id="2081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56551">
      <w:bodyDiv w:val="1"/>
      <w:marLeft w:val="0"/>
      <w:marRight w:val="0"/>
      <w:marTop w:val="0"/>
      <w:marBottom w:val="0"/>
      <w:divBdr>
        <w:top w:val="none" w:sz="0" w:space="0" w:color="auto"/>
        <w:left w:val="none" w:sz="0" w:space="0" w:color="auto"/>
        <w:bottom w:val="none" w:sz="0" w:space="0" w:color="auto"/>
        <w:right w:val="none" w:sz="0" w:space="0" w:color="auto"/>
      </w:divBdr>
    </w:div>
    <w:div w:id="580725211">
      <w:bodyDiv w:val="1"/>
      <w:marLeft w:val="0"/>
      <w:marRight w:val="0"/>
      <w:marTop w:val="0"/>
      <w:marBottom w:val="0"/>
      <w:divBdr>
        <w:top w:val="none" w:sz="0" w:space="0" w:color="auto"/>
        <w:left w:val="none" w:sz="0" w:space="0" w:color="auto"/>
        <w:bottom w:val="none" w:sz="0" w:space="0" w:color="auto"/>
        <w:right w:val="none" w:sz="0" w:space="0" w:color="auto"/>
      </w:divBdr>
    </w:div>
    <w:div w:id="582954904">
      <w:bodyDiv w:val="1"/>
      <w:marLeft w:val="0"/>
      <w:marRight w:val="0"/>
      <w:marTop w:val="0"/>
      <w:marBottom w:val="0"/>
      <w:divBdr>
        <w:top w:val="none" w:sz="0" w:space="0" w:color="auto"/>
        <w:left w:val="none" w:sz="0" w:space="0" w:color="auto"/>
        <w:bottom w:val="none" w:sz="0" w:space="0" w:color="auto"/>
        <w:right w:val="none" w:sz="0" w:space="0" w:color="auto"/>
      </w:divBdr>
    </w:div>
    <w:div w:id="589437760">
      <w:bodyDiv w:val="1"/>
      <w:marLeft w:val="0"/>
      <w:marRight w:val="0"/>
      <w:marTop w:val="0"/>
      <w:marBottom w:val="0"/>
      <w:divBdr>
        <w:top w:val="none" w:sz="0" w:space="0" w:color="auto"/>
        <w:left w:val="none" w:sz="0" w:space="0" w:color="auto"/>
        <w:bottom w:val="none" w:sz="0" w:space="0" w:color="auto"/>
        <w:right w:val="none" w:sz="0" w:space="0" w:color="auto"/>
      </w:divBdr>
    </w:div>
    <w:div w:id="596253509">
      <w:bodyDiv w:val="1"/>
      <w:marLeft w:val="0"/>
      <w:marRight w:val="0"/>
      <w:marTop w:val="0"/>
      <w:marBottom w:val="0"/>
      <w:divBdr>
        <w:top w:val="none" w:sz="0" w:space="0" w:color="auto"/>
        <w:left w:val="none" w:sz="0" w:space="0" w:color="auto"/>
        <w:bottom w:val="none" w:sz="0" w:space="0" w:color="auto"/>
        <w:right w:val="none" w:sz="0" w:space="0" w:color="auto"/>
      </w:divBdr>
    </w:div>
    <w:div w:id="612977488">
      <w:bodyDiv w:val="1"/>
      <w:marLeft w:val="0"/>
      <w:marRight w:val="0"/>
      <w:marTop w:val="0"/>
      <w:marBottom w:val="0"/>
      <w:divBdr>
        <w:top w:val="none" w:sz="0" w:space="0" w:color="auto"/>
        <w:left w:val="none" w:sz="0" w:space="0" w:color="auto"/>
        <w:bottom w:val="none" w:sz="0" w:space="0" w:color="auto"/>
        <w:right w:val="none" w:sz="0" w:space="0" w:color="auto"/>
      </w:divBdr>
    </w:div>
    <w:div w:id="616984208">
      <w:bodyDiv w:val="1"/>
      <w:marLeft w:val="0"/>
      <w:marRight w:val="0"/>
      <w:marTop w:val="0"/>
      <w:marBottom w:val="0"/>
      <w:divBdr>
        <w:top w:val="none" w:sz="0" w:space="0" w:color="auto"/>
        <w:left w:val="none" w:sz="0" w:space="0" w:color="auto"/>
        <w:bottom w:val="none" w:sz="0" w:space="0" w:color="auto"/>
        <w:right w:val="none" w:sz="0" w:space="0" w:color="auto"/>
      </w:divBdr>
    </w:div>
    <w:div w:id="624703015">
      <w:bodyDiv w:val="1"/>
      <w:marLeft w:val="0"/>
      <w:marRight w:val="0"/>
      <w:marTop w:val="0"/>
      <w:marBottom w:val="0"/>
      <w:divBdr>
        <w:top w:val="none" w:sz="0" w:space="0" w:color="auto"/>
        <w:left w:val="none" w:sz="0" w:space="0" w:color="auto"/>
        <w:bottom w:val="none" w:sz="0" w:space="0" w:color="auto"/>
        <w:right w:val="none" w:sz="0" w:space="0" w:color="auto"/>
      </w:divBdr>
    </w:div>
    <w:div w:id="624850239">
      <w:bodyDiv w:val="1"/>
      <w:marLeft w:val="0"/>
      <w:marRight w:val="0"/>
      <w:marTop w:val="0"/>
      <w:marBottom w:val="0"/>
      <w:divBdr>
        <w:top w:val="none" w:sz="0" w:space="0" w:color="auto"/>
        <w:left w:val="none" w:sz="0" w:space="0" w:color="auto"/>
        <w:bottom w:val="none" w:sz="0" w:space="0" w:color="auto"/>
        <w:right w:val="none" w:sz="0" w:space="0" w:color="auto"/>
      </w:divBdr>
    </w:div>
    <w:div w:id="651830043">
      <w:bodyDiv w:val="1"/>
      <w:marLeft w:val="0"/>
      <w:marRight w:val="0"/>
      <w:marTop w:val="0"/>
      <w:marBottom w:val="0"/>
      <w:divBdr>
        <w:top w:val="none" w:sz="0" w:space="0" w:color="auto"/>
        <w:left w:val="none" w:sz="0" w:space="0" w:color="auto"/>
        <w:bottom w:val="none" w:sz="0" w:space="0" w:color="auto"/>
        <w:right w:val="none" w:sz="0" w:space="0" w:color="auto"/>
      </w:divBdr>
    </w:div>
    <w:div w:id="660041612">
      <w:bodyDiv w:val="1"/>
      <w:marLeft w:val="0"/>
      <w:marRight w:val="0"/>
      <w:marTop w:val="0"/>
      <w:marBottom w:val="0"/>
      <w:divBdr>
        <w:top w:val="none" w:sz="0" w:space="0" w:color="auto"/>
        <w:left w:val="none" w:sz="0" w:space="0" w:color="auto"/>
        <w:bottom w:val="none" w:sz="0" w:space="0" w:color="auto"/>
        <w:right w:val="none" w:sz="0" w:space="0" w:color="auto"/>
      </w:divBdr>
    </w:div>
    <w:div w:id="673148388">
      <w:bodyDiv w:val="1"/>
      <w:marLeft w:val="0"/>
      <w:marRight w:val="0"/>
      <w:marTop w:val="0"/>
      <w:marBottom w:val="0"/>
      <w:divBdr>
        <w:top w:val="none" w:sz="0" w:space="0" w:color="auto"/>
        <w:left w:val="none" w:sz="0" w:space="0" w:color="auto"/>
        <w:bottom w:val="none" w:sz="0" w:space="0" w:color="auto"/>
        <w:right w:val="none" w:sz="0" w:space="0" w:color="auto"/>
      </w:divBdr>
    </w:div>
    <w:div w:id="675109412">
      <w:bodyDiv w:val="1"/>
      <w:marLeft w:val="0"/>
      <w:marRight w:val="0"/>
      <w:marTop w:val="0"/>
      <w:marBottom w:val="0"/>
      <w:divBdr>
        <w:top w:val="none" w:sz="0" w:space="0" w:color="auto"/>
        <w:left w:val="none" w:sz="0" w:space="0" w:color="auto"/>
        <w:bottom w:val="none" w:sz="0" w:space="0" w:color="auto"/>
        <w:right w:val="none" w:sz="0" w:space="0" w:color="auto"/>
      </w:divBdr>
    </w:div>
    <w:div w:id="680819963">
      <w:bodyDiv w:val="1"/>
      <w:marLeft w:val="0"/>
      <w:marRight w:val="0"/>
      <w:marTop w:val="0"/>
      <w:marBottom w:val="0"/>
      <w:divBdr>
        <w:top w:val="none" w:sz="0" w:space="0" w:color="auto"/>
        <w:left w:val="none" w:sz="0" w:space="0" w:color="auto"/>
        <w:bottom w:val="none" w:sz="0" w:space="0" w:color="auto"/>
        <w:right w:val="none" w:sz="0" w:space="0" w:color="auto"/>
      </w:divBdr>
    </w:div>
    <w:div w:id="695540566">
      <w:bodyDiv w:val="1"/>
      <w:marLeft w:val="0"/>
      <w:marRight w:val="0"/>
      <w:marTop w:val="0"/>
      <w:marBottom w:val="0"/>
      <w:divBdr>
        <w:top w:val="none" w:sz="0" w:space="0" w:color="auto"/>
        <w:left w:val="none" w:sz="0" w:space="0" w:color="auto"/>
        <w:bottom w:val="none" w:sz="0" w:space="0" w:color="auto"/>
        <w:right w:val="none" w:sz="0" w:space="0" w:color="auto"/>
      </w:divBdr>
      <w:divsChild>
        <w:div w:id="2071688491">
          <w:marLeft w:val="0"/>
          <w:marRight w:val="0"/>
          <w:marTop w:val="0"/>
          <w:marBottom w:val="0"/>
          <w:divBdr>
            <w:top w:val="none" w:sz="0" w:space="0" w:color="auto"/>
            <w:left w:val="none" w:sz="0" w:space="0" w:color="auto"/>
            <w:bottom w:val="none" w:sz="0" w:space="0" w:color="auto"/>
            <w:right w:val="none" w:sz="0" w:space="0" w:color="auto"/>
          </w:divBdr>
          <w:divsChild>
            <w:div w:id="1047993239">
              <w:marLeft w:val="0"/>
              <w:marRight w:val="0"/>
              <w:marTop w:val="0"/>
              <w:marBottom w:val="0"/>
              <w:divBdr>
                <w:top w:val="none" w:sz="0" w:space="0" w:color="auto"/>
                <w:left w:val="none" w:sz="0" w:space="0" w:color="auto"/>
                <w:bottom w:val="none" w:sz="0" w:space="0" w:color="auto"/>
                <w:right w:val="none" w:sz="0" w:space="0" w:color="auto"/>
              </w:divBdr>
              <w:divsChild>
                <w:div w:id="1896968201">
                  <w:marLeft w:val="0"/>
                  <w:marRight w:val="0"/>
                  <w:marTop w:val="0"/>
                  <w:marBottom w:val="0"/>
                  <w:divBdr>
                    <w:top w:val="none" w:sz="0" w:space="0" w:color="auto"/>
                    <w:left w:val="none" w:sz="0" w:space="0" w:color="auto"/>
                    <w:bottom w:val="none" w:sz="0" w:space="0" w:color="auto"/>
                    <w:right w:val="none" w:sz="0" w:space="0" w:color="auto"/>
                  </w:divBdr>
                  <w:divsChild>
                    <w:div w:id="1266424870">
                      <w:marLeft w:val="0"/>
                      <w:marRight w:val="0"/>
                      <w:marTop w:val="0"/>
                      <w:marBottom w:val="0"/>
                      <w:divBdr>
                        <w:top w:val="none" w:sz="0" w:space="0" w:color="auto"/>
                        <w:left w:val="none" w:sz="0" w:space="0" w:color="auto"/>
                        <w:bottom w:val="none" w:sz="0" w:space="0" w:color="auto"/>
                        <w:right w:val="none" w:sz="0" w:space="0" w:color="auto"/>
                      </w:divBdr>
                      <w:divsChild>
                        <w:div w:id="705915046">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334747">
      <w:bodyDiv w:val="1"/>
      <w:marLeft w:val="0"/>
      <w:marRight w:val="0"/>
      <w:marTop w:val="0"/>
      <w:marBottom w:val="0"/>
      <w:divBdr>
        <w:top w:val="none" w:sz="0" w:space="0" w:color="auto"/>
        <w:left w:val="none" w:sz="0" w:space="0" w:color="auto"/>
        <w:bottom w:val="none" w:sz="0" w:space="0" w:color="auto"/>
        <w:right w:val="none" w:sz="0" w:space="0" w:color="auto"/>
      </w:divBdr>
    </w:div>
    <w:div w:id="712852587">
      <w:bodyDiv w:val="1"/>
      <w:marLeft w:val="0"/>
      <w:marRight w:val="0"/>
      <w:marTop w:val="0"/>
      <w:marBottom w:val="0"/>
      <w:divBdr>
        <w:top w:val="none" w:sz="0" w:space="0" w:color="auto"/>
        <w:left w:val="none" w:sz="0" w:space="0" w:color="auto"/>
        <w:bottom w:val="none" w:sz="0" w:space="0" w:color="auto"/>
        <w:right w:val="none" w:sz="0" w:space="0" w:color="auto"/>
      </w:divBdr>
    </w:div>
    <w:div w:id="727873646">
      <w:bodyDiv w:val="1"/>
      <w:marLeft w:val="0"/>
      <w:marRight w:val="0"/>
      <w:marTop w:val="0"/>
      <w:marBottom w:val="0"/>
      <w:divBdr>
        <w:top w:val="none" w:sz="0" w:space="0" w:color="auto"/>
        <w:left w:val="none" w:sz="0" w:space="0" w:color="auto"/>
        <w:bottom w:val="none" w:sz="0" w:space="0" w:color="auto"/>
        <w:right w:val="none" w:sz="0" w:space="0" w:color="auto"/>
      </w:divBdr>
    </w:div>
    <w:div w:id="736704566">
      <w:bodyDiv w:val="1"/>
      <w:marLeft w:val="0"/>
      <w:marRight w:val="0"/>
      <w:marTop w:val="0"/>
      <w:marBottom w:val="0"/>
      <w:divBdr>
        <w:top w:val="none" w:sz="0" w:space="0" w:color="auto"/>
        <w:left w:val="none" w:sz="0" w:space="0" w:color="auto"/>
        <w:bottom w:val="none" w:sz="0" w:space="0" w:color="auto"/>
        <w:right w:val="none" w:sz="0" w:space="0" w:color="auto"/>
      </w:divBdr>
      <w:divsChild>
        <w:div w:id="1487285866">
          <w:marLeft w:val="0"/>
          <w:marRight w:val="0"/>
          <w:marTop w:val="0"/>
          <w:marBottom w:val="0"/>
          <w:divBdr>
            <w:top w:val="none" w:sz="0" w:space="0" w:color="auto"/>
            <w:left w:val="single" w:sz="6" w:space="0" w:color="CCCCCC"/>
            <w:bottom w:val="single" w:sz="6" w:space="0" w:color="CCCCCC"/>
            <w:right w:val="single" w:sz="6" w:space="0" w:color="CCCCCC"/>
          </w:divBdr>
          <w:divsChild>
            <w:div w:id="1959289485">
              <w:marLeft w:val="0"/>
              <w:marRight w:val="0"/>
              <w:marTop w:val="0"/>
              <w:marBottom w:val="0"/>
              <w:divBdr>
                <w:top w:val="none" w:sz="0" w:space="0" w:color="auto"/>
                <w:left w:val="none" w:sz="0" w:space="0" w:color="auto"/>
                <w:bottom w:val="none" w:sz="0" w:space="0" w:color="auto"/>
                <w:right w:val="none" w:sz="0" w:space="0" w:color="auto"/>
              </w:divBdr>
              <w:divsChild>
                <w:div w:id="762412744">
                  <w:marLeft w:val="0"/>
                  <w:marRight w:val="0"/>
                  <w:marTop w:val="0"/>
                  <w:marBottom w:val="0"/>
                  <w:divBdr>
                    <w:top w:val="none" w:sz="0" w:space="0" w:color="auto"/>
                    <w:left w:val="none" w:sz="0" w:space="0" w:color="auto"/>
                    <w:bottom w:val="none" w:sz="0" w:space="0" w:color="auto"/>
                    <w:right w:val="none" w:sz="0" w:space="0" w:color="auto"/>
                  </w:divBdr>
                  <w:divsChild>
                    <w:div w:id="11200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25251">
      <w:bodyDiv w:val="1"/>
      <w:marLeft w:val="0"/>
      <w:marRight w:val="0"/>
      <w:marTop w:val="0"/>
      <w:marBottom w:val="0"/>
      <w:divBdr>
        <w:top w:val="none" w:sz="0" w:space="0" w:color="auto"/>
        <w:left w:val="none" w:sz="0" w:space="0" w:color="auto"/>
        <w:bottom w:val="none" w:sz="0" w:space="0" w:color="auto"/>
        <w:right w:val="none" w:sz="0" w:space="0" w:color="auto"/>
      </w:divBdr>
    </w:div>
    <w:div w:id="753284287">
      <w:bodyDiv w:val="1"/>
      <w:marLeft w:val="0"/>
      <w:marRight w:val="0"/>
      <w:marTop w:val="0"/>
      <w:marBottom w:val="0"/>
      <w:divBdr>
        <w:top w:val="none" w:sz="0" w:space="0" w:color="auto"/>
        <w:left w:val="none" w:sz="0" w:space="0" w:color="auto"/>
        <w:bottom w:val="none" w:sz="0" w:space="0" w:color="auto"/>
        <w:right w:val="none" w:sz="0" w:space="0" w:color="auto"/>
      </w:divBdr>
    </w:div>
    <w:div w:id="754284455">
      <w:bodyDiv w:val="1"/>
      <w:marLeft w:val="0"/>
      <w:marRight w:val="0"/>
      <w:marTop w:val="0"/>
      <w:marBottom w:val="0"/>
      <w:divBdr>
        <w:top w:val="none" w:sz="0" w:space="0" w:color="auto"/>
        <w:left w:val="none" w:sz="0" w:space="0" w:color="auto"/>
        <w:bottom w:val="none" w:sz="0" w:space="0" w:color="auto"/>
        <w:right w:val="none" w:sz="0" w:space="0" w:color="auto"/>
      </w:divBdr>
    </w:div>
    <w:div w:id="755132305">
      <w:bodyDiv w:val="1"/>
      <w:marLeft w:val="0"/>
      <w:marRight w:val="0"/>
      <w:marTop w:val="0"/>
      <w:marBottom w:val="0"/>
      <w:divBdr>
        <w:top w:val="none" w:sz="0" w:space="0" w:color="auto"/>
        <w:left w:val="none" w:sz="0" w:space="0" w:color="auto"/>
        <w:bottom w:val="none" w:sz="0" w:space="0" w:color="auto"/>
        <w:right w:val="none" w:sz="0" w:space="0" w:color="auto"/>
      </w:divBdr>
    </w:div>
    <w:div w:id="755982469">
      <w:bodyDiv w:val="1"/>
      <w:marLeft w:val="0"/>
      <w:marRight w:val="0"/>
      <w:marTop w:val="0"/>
      <w:marBottom w:val="0"/>
      <w:divBdr>
        <w:top w:val="none" w:sz="0" w:space="0" w:color="auto"/>
        <w:left w:val="none" w:sz="0" w:space="0" w:color="auto"/>
        <w:bottom w:val="none" w:sz="0" w:space="0" w:color="auto"/>
        <w:right w:val="none" w:sz="0" w:space="0" w:color="auto"/>
      </w:divBdr>
    </w:div>
    <w:div w:id="757016534">
      <w:bodyDiv w:val="1"/>
      <w:marLeft w:val="0"/>
      <w:marRight w:val="0"/>
      <w:marTop w:val="0"/>
      <w:marBottom w:val="0"/>
      <w:divBdr>
        <w:top w:val="none" w:sz="0" w:space="0" w:color="auto"/>
        <w:left w:val="none" w:sz="0" w:space="0" w:color="auto"/>
        <w:bottom w:val="none" w:sz="0" w:space="0" w:color="auto"/>
        <w:right w:val="none" w:sz="0" w:space="0" w:color="auto"/>
      </w:divBdr>
    </w:div>
    <w:div w:id="766656074">
      <w:bodyDiv w:val="1"/>
      <w:marLeft w:val="0"/>
      <w:marRight w:val="0"/>
      <w:marTop w:val="0"/>
      <w:marBottom w:val="0"/>
      <w:divBdr>
        <w:top w:val="none" w:sz="0" w:space="0" w:color="auto"/>
        <w:left w:val="none" w:sz="0" w:space="0" w:color="auto"/>
        <w:bottom w:val="none" w:sz="0" w:space="0" w:color="auto"/>
        <w:right w:val="none" w:sz="0" w:space="0" w:color="auto"/>
      </w:divBdr>
    </w:div>
    <w:div w:id="769816974">
      <w:bodyDiv w:val="1"/>
      <w:marLeft w:val="0"/>
      <w:marRight w:val="0"/>
      <w:marTop w:val="0"/>
      <w:marBottom w:val="0"/>
      <w:divBdr>
        <w:top w:val="none" w:sz="0" w:space="0" w:color="auto"/>
        <w:left w:val="none" w:sz="0" w:space="0" w:color="auto"/>
        <w:bottom w:val="none" w:sz="0" w:space="0" w:color="auto"/>
        <w:right w:val="none" w:sz="0" w:space="0" w:color="auto"/>
      </w:divBdr>
    </w:div>
    <w:div w:id="772626236">
      <w:bodyDiv w:val="1"/>
      <w:marLeft w:val="0"/>
      <w:marRight w:val="0"/>
      <w:marTop w:val="0"/>
      <w:marBottom w:val="0"/>
      <w:divBdr>
        <w:top w:val="none" w:sz="0" w:space="0" w:color="auto"/>
        <w:left w:val="none" w:sz="0" w:space="0" w:color="auto"/>
        <w:bottom w:val="none" w:sz="0" w:space="0" w:color="auto"/>
        <w:right w:val="none" w:sz="0" w:space="0" w:color="auto"/>
      </w:divBdr>
    </w:div>
    <w:div w:id="775637638">
      <w:bodyDiv w:val="1"/>
      <w:marLeft w:val="0"/>
      <w:marRight w:val="0"/>
      <w:marTop w:val="0"/>
      <w:marBottom w:val="0"/>
      <w:divBdr>
        <w:top w:val="none" w:sz="0" w:space="0" w:color="auto"/>
        <w:left w:val="none" w:sz="0" w:space="0" w:color="auto"/>
        <w:bottom w:val="none" w:sz="0" w:space="0" w:color="auto"/>
        <w:right w:val="none" w:sz="0" w:space="0" w:color="auto"/>
      </w:divBdr>
      <w:divsChild>
        <w:div w:id="883444269">
          <w:marLeft w:val="0"/>
          <w:marRight w:val="0"/>
          <w:marTop w:val="0"/>
          <w:marBottom w:val="0"/>
          <w:divBdr>
            <w:top w:val="none" w:sz="0" w:space="0" w:color="auto"/>
            <w:left w:val="single" w:sz="6" w:space="0" w:color="CCCCCC"/>
            <w:bottom w:val="single" w:sz="6" w:space="0" w:color="CCCCCC"/>
            <w:right w:val="single" w:sz="6" w:space="0" w:color="CCCCCC"/>
          </w:divBdr>
          <w:divsChild>
            <w:div w:id="956251845">
              <w:marLeft w:val="0"/>
              <w:marRight w:val="0"/>
              <w:marTop w:val="0"/>
              <w:marBottom w:val="0"/>
              <w:divBdr>
                <w:top w:val="none" w:sz="0" w:space="0" w:color="auto"/>
                <w:left w:val="none" w:sz="0" w:space="0" w:color="auto"/>
                <w:bottom w:val="none" w:sz="0" w:space="0" w:color="auto"/>
                <w:right w:val="none" w:sz="0" w:space="0" w:color="auto"/>
              </w:divBdr>
              <w:divsChild>
                <w:div w:id="1742606215">
                  <w:marLeft w:val="0"/>
                  <w:marRight w:val="0"/>
                  <w:marTop w:val="0"/>
                  <w:marBottom w:val="0"/>
                  <w:divBdr>
                    <w:top w:val="none" w:sz="0" w:space="0" w:color="auto"/>
                    <w:left w:val="none" w:sz="0" w:space="0" w:color="auto"/>
                    <w:bottom w:val="none" w:sz="0" w:space="0" w:color="auto"/>
                    <w:right w:val="none" w:sz="0" w:space="0" w:color="auto"/>
                  </w:divBdr>
                  <w:divsChild>
                    <w:div w:id="978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5597">
      <w:bodyDiv w:val="1"/>
      <w:marLeft w:val="0"/>
      <w:marRight w:val="0"/>
      <w:marTop w:val="0"/>
      <w:marBottom w:val="0"/>
      <w:divBdr>
        <w:top w:val="none" w:sz="0" w:space="0" w:color="auto"/>
        <w:left w:val="none" w:sz="0" w:space="0" w:color="auto"/>
        <w:bottom w:val="none" w:sz="0" w:space="0" w:color="auto"/>
        <w:right w:val="none" w:sz="0" w:space="0" w:color="auto"/>
      </w:divBdr>
    </w:div>
    <w:div w:id="784470450">
      <w:bodyDiv w:val="1"/>
      <w:marLeft w:val="0"/>
      <w:marRight w:val="0"/>
      <w:marTop w:val="0"/>
      <w:marBottom w:val="0"/>
      <w:divBdr>
        <w:top w:val="none" w:sz="0" w:space="0" w:color="auto"/>
        <w:left w:val="none" w:sz="0" w:space="0" w:color="auto"/>
        <w:bottom w:val="none" w:sz="0" w:space="0" w:color="auto"/>
        <w:right w:val="none" w:sz="0" w:space="0" w:color="auto"/>
      </w:divBdr>
    </w:div>
    <w:div w:id="797652386">
      <w:bodyDiv w:val="1"/>
      <w:marLeft w:val="0"/>
      <w:marRight w:val="0"/>
      <w:marTop w:val="0"/>
      <w:marBottom w:val="0"/>
      <w:divBdr>
        <w:top w:val="none" w:sz="0" w:space="0" w:color="auto"/>
        <w:left w:val="none" w:sz="0" w:space="0" w:color="auto"/>
        <w:bottom w:val="none" w:sz="0" w:space="0" w:color="auto"/>
        <w:right w:val="none" w:sz="0" w:space="0" w:color="auto"/>
      </w:divBdr>
    </w:div>
    <w:div w:id="798913441">
      <w:bodyDiv w:val="1"/>
      <w:marLeft w:val="0"/>
      <w:marRight w:val="0"/>
      <w:marTop w:val="0"/>
      <w:marBottom w:val="0"/>
      <w:divBdr>
        <w:top w:val="none" w:sz="0" w:space="0" w:color="auto"/>
        <w:left w:val="none" w:sz="0" w:space="0" w:color="auto"/>
        <w:bottom w:val="none" w:sz="0" w:space="0" w:color="auto"/>
        <w:right w:val="none" w:sz="0" w:space="0" w:color="auto"/>
      </w:divBdr>
    </w:div>
    <w:div w:id="810483874">
      <w:bodyDiv w:val="1"/>
      <w:marLeft w:val="0"/>
      <w:marRight w:val="0"/>
      <w:marTop w:val="0"/>
      <w:marBottom w:val="0"/>
      <w:divBdr>
        <w:top w:val="none" w:sz="0" w:space="0" w:color="auto"/>
        <w:left w:val="none" w:sz="0" w:space="0" w:color="auto"/>
        <w:bottom w:val="none" w:sz="0" w:space="0" w:color="auto"/>
        <w:right w:val="none" w:sz="0" w:space="0" w:color="auto"/>
      </w:divBdr>
    </w:div>
    <w:div w:id="813371149">
      <w:bodyDiv w:val="1"/>
      <w:marLeft w:val="0"/>
      <w:marRight w:val="0"/>
      <w:marTop w:val="0"/>
      <w:marBottom w:val="0"/>
      <w:divBdr>
        <w:top w:val="none" w:sz="0" w:space="0" w:color="auto"/>
        <w:left w:val="none" w:sz="0" w:space="0" w:color="auto"/>
        <w:bottom w:val="none" w:sz="0" w:space="0" w:color="auto"/>
        <w:right w:val="none" w:sz="0" w:space="0" w:color="auto"/>
      </w:divBdr>
    </w:div>
    <w:div w:id="831681102">
      <w:bodyDiv w:val="1"/>
      <w:marLeft w:val="0"/>
      <w:marRight w:val="0"/>
      <w:marTop w:val="0"/>
      <w:marBottom w:val="0"/>
      <w:divBdr>
        <w:top w:val="none" w:sz="0" w:space="0" w:color="auto"/>
        <w:left w:val="none" w:sz="0" w:space="0" w:color="auto"/>
        <w:bottom w:val="none" w:sz="0" w:space="0" w:color="auto"/>
        <w:right w:val="none" w:sz="0" w:space="0" w:color="auto"/>
      </w:divBdr>
    </w:div>
    <w:div w:id="844826425">
      <w:bodyDiv w:val="1"/>
      <w:marLeft w:val="0"/>
      <w:marRight w:val="0"/>
      <w:marTop w:val="0"/>
      <w:marBottom w:val="0"/>
      <w:divBdr>
        <w:top w:val="none" w:sz="0" w:space="0" w:color="auto"/>
        <w:left w:val="none" w:sz="0" w:space="0" w:color="auto"/>
        <w:bottom w:val="none" w:sz="0" w:space="0" w:color="auto"/>
        <w:right w:val="none" w:sz="0" w:space="0" w:color="auto"/>
      </w:divBdr>
    </w:div>
    <w:div w:id="871377735">
      <w:bodyDiv w:val="1"/>
      <w:marLeft w:val="0"/>
      <w:marRight w:val="0"/>
      <w:marTop w:val="0"/>
      <w:marBottom w:val="0"/>
      <w:divBdr>
        <w:top w:val="none" w:sz="0" w:space="0" w:color="auto"/>
        <w:left w:val="none" w:sz="0" w:space="0" w:color="auto"/>
        <w:bottom w:val="none" w:sz="0" w:space="0" w:color="auto"/>
        <w:right w:val="none" w:sz="0" w:space="0" w:color="auto"/>
      </w:divBdr>
    </w:div>
    <w:div w:id="885533418">
      <w:bodyDiv w:val="1"/>
      <w:marLeft w:val="0"/>
      <w:marRight w:val="0"/>
      <w:marTop w:val="0"/>
      <w:marBottom w:val="0"/>
      <w:divBdr>
        <w:top w:val="none" w:sz="0" w:space="0" w:color="auto"/>
        <w:left w:val="none" w:sz="0" w:space="0" w:color="auto"/>
        <w:bottom w:val="none" w:sz="0" w:space="0" w:color="auto"/>
        <w:right w:val="none" w:sz="0" w:space="0" w:color="auto"/>
      </w:divBdr>
    </w:div>
    <w:div w:id="887300528">
      <w:bodyDiv w:val="1"/>
      <w:marLeft w:val="0"/>
      <w:marRight w:val="0"/>
      <w:marTop w:val="0"/>
      <w:marBottom w:val="0"/>
      <w:divBdr>
        <w:top w:val="none" w:sz="0" w:space="0" w:color="auto"/>
        <w:left w:val="none" w:sz="0" w:space="0" w:color="auto"/>
        <w:bottom w:val="none" w:sz="0" w:space="0" w:color="auto"/>
        <w:right w:val="none" w:sz="0" w:space="0" w:color="auto"/>
      </w:divBdr>
    </w:div>
    <w:div w:id="906231988">
      <w:bodyDiv w:val="1"/>
      <w:marLeft w:val="0"/>
      <w:marRight w:val="0"/>
      <w:marTop w:val="0"/>
      <w:marBottom w:val="0"/>
      <w:divBdr>
        <w:top w:val="none" w:sz="0" w:space="0" w:color="auto"/>
        <w:left w:val="none" w:sz="0" w:space="0" w:color="auto"/>
        <w:bottom w:val="none" w:sz="0" w:space="0" w:color="auto"/>
        <w:right w:val="none" w:sz="0" w:space="0" w:color="auto"/>
      </w:divBdr>
    </w:div>
    <w:div w:id="911307696">
      <w:bodyDiv w:val="1"/>
      <w:marLeft w:val="0"/>
      <w:marRight w:val="0"/>
      <w:marTop w:val="0"/>
      <w:marBottom w:val="0"/>
      <w:divBdr>
        <w:top w:val="none" w:sz="0" w:space="0" w:color="auto"/>
        <w:left w:val="none" w:sz="0" w:space="0" w:color="auto"/>
        <w:bottom w:val="none" w:sz="0" w:space="0" w:color="auto"/>
        <w:right w:val="none" w:sz="0" w:space="0" w:color="auto"/>
      </w:divBdr>
    </w:div>
    <w:div w:id="912937000">
      <w:bodyDiv w:val="1"/>
      <w:marLeft w:val="0"/>
      <w:marRight w:val="0"/>
      <w:marTop w:val="0"/>
      <w:marBottom w:val="0"/>
      <w:divBdr>
        <w:top w:val="none" w:sz="0" w:space="0" w:color="auto"/>
        <w:left w:val="none" w:sz="0" w:space="0" w:color="auto"/>
        <w:bottom w:val="none" w:sz="0" w:space="0" w:color="auto"/>
        <w:right w:val="none" w:sz="0" w:space="0" w:color="auto"/>
      </w:divBdr>
    </w:div>
    <w:div w:id="917252245">
      <w:bodyDiv w:val="1"/>
      <w:marLeft w:val="0"/>
      <w:marRight w:val="0"/>
      <w:marTop w:val="0"/>
      <w:marBottom w:val="0"/>
      <w:divBdr>
        <w:top w:val="none" w:sz="0" w:space="0" w:color="auto"/>
        <w:left w:val="none" w:sz="0" w:space="0" w:color="auto"/>
        <w:bottom w:val="none" w:sz="0" w:space="0" w:color="auto"/>
        <w:right w:val="none" w:sz="0" w:space="0" w:color="auto"/>
      </w:divBdr>
    </w:div>
    <w:div w:id="921337619">
      <w:bodyDiv w:val="1"/>
      <w:marLeft w:val="0"/>
      <w:marRight w:val="0"/>
      <w:marTop w:val="0"/>
      <w:marBottom w:val="0"/>
      <w:divBdr>
        <w:top w:val="none" w:sz="0" w:space="0" w:color="auto"/>
        <w:left w:val="none" w:sz="0" w:space="0" w:color="auto"/>
        <w:bottom w:val="none" w:sz="0" w:space="0" w:color="auto"/>
        <w:right w:val="none" w:sz="0" w:space="0" w:color="auto"/>
      </w:divBdr>
      <w:divsChild>
        <w:div w:id="837039579">
          <w:marLeft w:val="0"/>
          <w:marRight w:val="0"/>
          <w:marTop w:val="0"/>
          <w:marBottom w:val="0"/>
          <w:divBdr>
            <w:top w:val="none" w:sz="0" w:space="0" w:color="auto"/>
            <w:left w:val="single" w:sz="6" w:space="0" w:color="CCCCCC"/>
            <w:bottom w:val="single" w:sz="6" w:space="0" w:color="CCCCCC"/>
            <w:right w:val="single" w:sz="6" w:space="0" w:color="CCCCCC"/>
          </w:divBdr>
          <w:divsChild>
            <w:div w:id="1116677447">
              <w:marLeft w:val="0"/>
              <w:marRight w:val="0"/>
              <w:marTop w:val="0"/>
              <w:marBottom w:val="0"/>
              <w:divBdr>
                <w:top w:val="none" w:sz="0" w:space="0" w:color="auto"/>
                <w:left w:val="none" w:sz="0" w:space="0" w:color="auto"/>
                <w:bottom w:val="none" w:sz="0" w:space="0" w:color="auto"/>
                <w:right w:val="none" w:sz="0" w:space="0" w:color="auto"/>
              </w:divBdr>
              <w:divsChild>
                <w:div w:id="1505049769">
                  <w:marLeft w:val="0"/>
                  <w:marRight w:val="0"/>
                  <w:marTop w:val="0"/>
                  <w:marBottom w:val="0"/>
                  <w:divBdr>
                    <w:top w:val="none" w:sz="0" w:space="0" w:color="auto"/>
                    <w:left w:val="none" w:sz="0" w:space="0" w:color="auto"/>
                    <w:bottom w:val="none" w:sz="0" w:space="0" w:color="auto"/>
                    <w:right w:val="none" w:sz="0" w:space="0" w:color="auto"/>
                  </w:divBdr>
                  <w:divsChild>
                    <w:div w:id="7572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760892">
      <w:bodyDiv w:val="1"/>
      <w:marLeft w:val="0"/>
      <w:marRight w:val="0"/>
      <w:marTop w:val="0"/>
      <w:marBottom w:val="0"/>
      <w:divBdr>
        <w:top w:val="none" w:sz="0" w:space="0" w:color="auto"/>
        <w:left w:val="none" w:sz="0" w:space="0" w:color="auto"/>
        <w:bottom w:val="none" w:sz="0" w:space="0" w:color="auto"/>
        <w:right w:val="none" w:sz="0" w:space="0" w:color="auto"/>
      </w:divBdr>
    </w:div>
    <w:div w:id="930549237">
      <w:bodyDiv w:val="1"/>
      <w:marLeft w:val="0"/>
      <w:marRight w:val="0"/>
      <w:marTop w:val="0"/>
      <w:marBottom w:val="0"/>
      <w:divBdr>
        <w:top w:val="none" w:sz="0" w:space="0" w:color="auto"/>
        <w:left w:val="none" w:sz="0" w:space="0" w:color="auto"/>
        <w:bottom w:val="none" w:sz="0" w:space="0" w:color="auto"/>
        <w:right w:val="none" w:sz="0" w:space="0" w:color="auto"/>
      </w:divBdr>
    </w:div>
    <w:div w:id="936138737">
      <w:bodyDiv w:val="1"/>
      <w:marLeft w:val="0"/>
      <w:marRight w:val="0"/>
      <w:marTop w:val="0"/>
      <w:marBottom w:val="0"/>
      <w:divBdr>
        <w:top w:val="none" w:sz="0" w:space="0" w:color="auto"/>
        <w:left w:val="none" w:sz="0" w:space="0" w:color="auto"/>
        <w:bottom w:val="none" w:sz="0" w:space="0" w:color="auto"/>
        <w:right w:val="none" w:sz="0" w:space="0" w:color="auto"/>
      </w:divBdr>
    </w:div>
    <w:div w:id="943029275">
      <w:bodyDiv w:val="1"/>
      <w:marLeft w:val="0"/>
      <w:marRight w:val="0"/>
      <w:marTop w:val="0"/>
      <w:marBottom w:val="0"/>
      <w:divBdr>
        <w:top w:val="none" w:sz="0" w:space="0" w:color="auto"/>
        <w:left w:val="none" w:sz="0" w:space="0" w:color="auto"/>
        <w:bottom w:val="none" w:sz="0" w:space="0" w:color="auto"/>
        <w:right w:val="none" w:sz="0" w:space="0" w:color="auto"/>
      </w:divBdr>
    </w:div>
    <w:div w:id="949356857">
      <w:bodyDiv w:val="1"/>
      <w:marLeft w:val="0"/>
      <w:marRight w:val="0"/>
      <w:marTop w:val="0"/>
      <w:marBottom w:val="0"/>
      <w:divBdr>
        <w:top w:val="none" w:sz="0" w:space="0" w:color="auto"/>
        <w:left w:val="none" w:sz="0" w:space="0" w:color="auto"/>
        <w:bottom w:val="none" w:sz="0" w:space="0" w:color="auto"/>
        <w:right w:val="none" w:sz="0" w:space="0" w:color="auto"/>
      </w:divBdr>
      <w:divsChild>
        <w:div w:id="1966308829">
          <w:marLeft w:val="0"/>
          <w:marRight w:val="0"/>
          <w:marTop w:val="0"/>
          <w:marBottom w:val="0"/>
          <w:divBdr>
            <w:top w:val="none" w:sz="0" w:space="0" w:color="auto"/>
            <w:left w:val="single" w:sz="6" w:space="0" w:color="CCCCCC"/>
            <w:bottom w:val="single" w:sz="6" w:space="0" w:color="CCCCCC"/>
            <w:right w:val="single" w:sz="6" w:space="0" w:color="CCCCCC"/>
          </w:divBdr>
          <w:divsChild>
            <w:div w:id="568925069">
              <w:marLeft w:val="0"/>
              <w:marRight w:val="0"/>
              <w:marTop w:val="0"/>
              <w:marBottom w:val="0"/>
              <w:divBdr>
                <w:top w:val="none" w:sz="0" w:space="0" w:color="auto"/>
                <w:left w:val="none" w:sz="0" w:space="0" w:color="auto"/>
                <w:bottom w:val="none" w:sz="0" w:space="0" w:color="auto"/>
                <w:right w:val="none" w:sz="0" w:space="0" w:color="auto"/>
              </w:divBdr>
              <w:divsChild>
                <w:div w:id="10139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56580">
      <w:bodyDiv w:val="1"/>
      <w:marLeft w:val="0"/>
      <w:marRight w:val="0"/>
      <w:marTop w:val="0"/>
      <w:marBottom w:val="0"/>
      <w:divBdr>
        <w:top w:val="none" w:sz="0" w:space="0" w:color="auto"/>
        <w:left w:val="none" w:sz="0" w:space="0" w:color="auto"/>
        <w:bottom w:val="none" w:sz="0" w:space="0" w:color="auto"/>
        <w:right w:val="none" w:sz="0" w:space="0" w:color="auto"/>
      </w:divBdr>
    </w:div>
    <w:div w:id="974985304">
      <w:bodyDiv w:val="1"/>
      <w:marLeft w:val="0"/>
      <w:marRight w:val="0"/>
      <w:marTop w:val="0"/>
      <w:marBottom w:val="0"/>
      <w:divBdr>
        <w:top w:val="none" w:sz="0" w:space="0" w:color="auto"/>
        <w:left w:val="none" w:sz="0" w:space="0" w:color="auto"/>
        <w:bottom w:val="none" w:sz="0" w:space="0" w:color="auto"/>
        <w:right w:val="none" w:sz="0" w:space="0" w:color="auto"/>
      </w:divBdr>
    </w:div>
    <w:div w:id="977147188">
      <w:bodyDiv w:val="1"/>
      <w:marLeft w:val="0"/>
      <w:marRight w:val="0"/>
      <w:marTop w:val="0"/>
      <w:marBottom w:val="0"/>
      <w:divBdr>
        <w:top w:val="none" w:sz="0" w:space="0" w:color="auto"/>
        <w:left w:val="none" w:sz="0" w:space="0" w:color="auto"/>
        <w:bottom w:val="none" w:sz="0" w:space="0" w:color="auto"/>
        <w:right w:val="none" w:sz="0" w:space="0" w:color="auto"/>
      </w:divBdr>
    </w:div>
    <w:div w:id="978345585">
      <w:bodyDiv w:val="1"/>
      <w:marLeft w:val="0"/>
      <w:marRight w:val="0"/>
      <w:marTop w:val="0"/>
      <w:marBottom w:val="0"/>
      <w:divBdr>
        <w:top w:val="none" w:sz="0" w:space="0" w:color="auto"/>
        <w:left w:val="none" w:sz="0" w:space="0" w:color="auto"/>
        <w:bottom w:val="none" w:sz="0" w:space="0" w:color="auto"/>
        <w:right w:val="none" w:sz="0" w:space="0" w:color="auto"/>
      </w:divBdr>
      <w:divsChild>
        <w:div w:id="2133791847">
          <w:marLeft w:val="0"/>
          <w:marRight w:val="0"/>
          <w:marTop w:val="0"/>
          <w:marBottom w:val="0"/>
          <w:divBdr>
            <w:top w:val="none" w:sz="0" w:space="0" w:color="auto"/>
            <w:left w:val="single" w:sz="6" w:space="0" w:color="CCCCCC"/>
            <w:bottom w:val="single" w:sz="6" w:space="0" w:color="CCCCCC"/>
            <w:right w:val="single" w:sz="6" w:space="0" w:color="CCCCCC"/>
          </w:divBdr>
          <w:divsChild>
            <w:div w:id="196939627">
              <w:marLeft w:val="0"/>
              <w:marRight w:val="0"/>
              <w:marTop w:val="0"/>
              <w:marBottom w:val="0"/>
              <w:divBdr>
                <w:top w:val="none" w:sz="0" w:space="0" w:color="auto"/>
                <w:left w:val="none" w:sz="0" w:space="0" w:color="auto"/>
                <w:bottom w:val="none" w:sz="0" w:space="0" w:color="auto"/>
                <w:right w:val="none" w:sz="0" w:space="0" w:color="auto"/>
              </w:divBdr>
              <w:divsChild>
                <w:div w:id="1983541993">
                  <w:marLeft w:val="0"/>
                  <w:marRight w:val="0"/>
                  <w:marTop w:val="0"/>
                  <w:marBottom w:val="0"/>
                  <w:divBdr>
                    <w:top w:val="none" w:sz="0" w:space="0" w:color="auto"/>
                    <w:left w:val="none" w:sz="0" w:space="0" w:color="auto"/>
                    <w:bottom w:val="none" w:sz="0" w:space="0" w:color="auto"/>
                    <w:right w:val="none" w:sz="0" w:space="0" w:color="auto"/>
                  </w:divBdr>
                  <w:divsChild>
                    <w:div w:id="1331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20693">
      <w:bodyDiv w:val="1"/>
      <w:marLeft w:val="0"/>
      <w:marRight w:val="0"/>
      <w:marTop w:val="0"/>
      <w:marBottom w:val="0"/>
      <w:divBdr>
        <w:top w:val="none" w:sz="0" w:space="0" w:color="auto"/>
        <w:left w:val="none" w:sz="0" w:space="0" w:color="auto"/>
        <w:bottom w:val="none" w:sz="0" w:space="0" w:color="auto"/>
        <w:right w:val="none" w:sz="0" w:space="0" w:color="auto"/>
      </w:divBdr>
    </w:div>
    <w:div w:id="994451005">
      <w:bodyDiv w:val="1"/>
      <w:marLeft w:val="0"/>
      <w:marRight w:val="0"/>
      <w:marTop w:val="0"/>
      <w:marBottom w:val="0"/>
      <w:divBdr>
        <w:top w:val="none" w:sz="0" w:space="0" w:color="auto"/>
        <w:left w:val="none" w:sz="0" w:space="0" w:color="auto"/>
        <w:bottom w:val="none" w:sz="0" w:space="0" w:color="auto"/>
        <w:right w:val="none" w:sz="0" w:space="0" w:color="auto"/>
      </w:divBdr>
    </w:div>
    <w:div w:id="1001346860">
      <w:bodyDiv w:val="1"/>
      <w:marLeft w:val="0"/>
      <w:marRight w:val="0"/>
      <w:marTop w:val="0"/>
      <w:marBottom w:val="0"/>
      <w:divBdr>
        <w:top w:val="none" w:sz="0" w:space="0" w:color="auto"/>
        <w:left w:val="none" w:sz="0" w:space="0" w:color="auto"/>
        <w:bottom w:val="none" w:sz="0" w:space="0" w:color="auto"/>
        <w:right w:val="none" w:sz="0" w:space="0" w:color="auto"/>
      </w:divBdr>
    </w:div>
    <w:div w:id="1003975738">
      <w:bodyDiv w:val="1"/>
      <w:marLeft w:val="0"/>
      <w:marRight w:val="0"/>
      <w:marTop w:val="0"/>
      <w:marBottom w:val="0"/>
      <w:divBdr>
        <w:top w:val="none" w:sz="0" w:space="0" w:color="auto"/>
        <w:left w:val="none" w:sz="0" w:space="0" w:color="auto"/>
        <w:bottom w:val="none" w:sz="0" w:space="0" w:color="auto"/>
        <w:right w:val="none" w:sz="0" w:space="0" w:color="auto"/>
      </w:divBdr>
    </w:div>
    <w:div w:id="1006595308">
      <w:bodyDiv w:val="1"/>
      <w:marLeft w:val="0"/>
      <w:marRight w:val="0"/>
      <w:marTop w:val="0"/>
      <w:marBottom w:val="0"/>
      <w:divBdr>
        <w:top w:val="none" w:sz="0" w:space="0" w:color="auto"/>
        <w:left w:val="none" w:sz="0" w:space="0" w:color="auto"/>
        <w:bottom w:val="none" w:sz="0" w:space="0" w:color="auto"/>
        <w:right w:val="none" w:sz="0" w:space="0" w:color="auto"/>
      </w:divBdr>
    </w:div>
    <w:div w:id="1013337275">
      <w:bodyDiv w:val="1"/>
      <w:marLeft w:val="0"/>
      <w:marRight w:val="0"/>
      <w:marTop w:val="0"/>
      <w:marBottom w:val="0"/>
      <w:divBdr>
        <w:top w:val="none" w:sz="0" w:space="0" w:color="auto"/>
        <w:left w:val="none" w:sz="0" w:space="0" w:color="auto"/>
        <w:bottom w:val="none" w:sz="0" w:space="0" w:color="auto"/>
        <w:right w:val="none" w:sz="0" w:space="0" w:color="auto"/>
      </w:divBdr>
    </w:div>
    <w:div w:id="1016927427">
      <w:bodyDiv w:val="1"/>
      <w:marLeft w:val="0"/>
      <w:marRight w:val="0"/>
      <w:marTop w:val="0"/>
      <w:marBottom w:val="0"/>
      <w:divBdr>
        <w:top w:val="none" w:sz="0" w:space="0" w:color="auto"/>
        <w:left w:val="none" w:sz="0" w:space="0" w:color="auto"/>
        <w:bottom w:val="none" w:sz="0" w:space="0" w:color="auto"/>
        <w:right w:val="none" w:sz="0" w:space="0" w:color="auto"/>
      </w:divBdr>
    </w:div>
    <w:div w:id="1023021500">
      <w:bodyDiv w:val="1"/>
      <w:marLeft w:val="0"/>
      <w:marRight w:val="0"/>
      <w:marTop w:val="0"/>
      <w:marBottom w:val="0"/>
      <w:divBdr>
        <w:top w:val="none" w:sz="0" w:space="0" w:color="auto"/>
        <w:left w:val="none" w:sz="0" w:space="0" w:color="auto"/>
        <w:bottom w:val="none" w:sz="0" w:space="0" w:color="auto"/>
        <w:right w:val="none" w:sz="0" w:space="0" w:color="auto"/>
      </w:divBdr>
    </w:div>
    <w:div w:id="1024286732">
      <w:bodyDiv w:val="1"/>
      <w:marLeft w:val="0"/>
      <w:marRight w:val="0"/>
      <w:marTop w:val="0"/>
      <w:marBottom w:val="0"/>
      <w:divBdr>
        <w:top w:val="none" w:sz="0" w:space="0" w:color="auto"/>
        <w:left w:val="none" w:sz="0" w:space="0" w:color="auto"/>
        <w:bottom w:val="none" w:sz="0" w:space="0" w:color="auto"/>
        <w:right w:val="none" w:sz="0" w:space="0" w:color="auto"/>
      </w:divBdr>
    </w:div>
    <w:div w:id="1027562075">
      <w:bodyDiv w:val="1"/>
      <w:marLeft w:val="0"/>
      <w:marRight w:val="0"/>
      <w:marTop w:val="0"/>
      <w:marBottom w:val="0"/>
      <w:divBdr>
        <w:top w:val="none" w:sz="0" w:space="0" w:color="auto"/>
        <w:left w:val="none" w:sz="0" w:space="0" w:color="auto"/>
        <w:bottom w:val="none" w:sz="0" w:space="0" w:color="auto"/>
        <w:right w:val="none" w:sz="0" w:space="0" w:color="auto"/>
      </w:divBdr>
      <w:divsChild>
        <w:div w:id="895161357">
          <w:marLeft w:val="0"/>
          <w:marRight w:val="0"/>
          <w:marTop w:val="0"/>
          <w:marBottom w:val="0"/>
          <w:divBdr>
            <w:top w:val="none" w:sz="0" w:space="0" w:color="auto"/>
            <w:left w:val="none" w:sz="0" w:space="0" w:color="auto"/>
            <w:bottom w:val="none" w:sz="0" w:space="0" w:color="auto"/>
            <w:right w:val="none" w:sz="0" w:space="0" w:color="auto"/>
          </w:divBdr>
          <w:divsChild>
            <w:div w:id="1531141174">
              <w:marLeft w:val="0"/>
              <w:marRight w:val="0"/>
              <w:marTop w:val="0"/>
              <w:marBottom w:val="0"/>
              <w:divBdr>
                <w:top w:val="none" w:sz="0" w:space="0" w:color="auto"/>
                <w:left w:val="none" w:sz="0" w:space="0" w:color="auto"/>
                <w:bottom w:val="none" w:sz="0" w:space="0" w:color="auto"/>
                <w:right w:val="none" w:sz="0" w:space="0" w:color="auto"/>
              </w:divBdr>
              <w:divsChild>
                <w:div w:id="1263222290">
                  <w:marLeft w:val="0"/>
                  <w:marRight w:val="0"/>
                  <w:marTop w:val="0"/>
                  <w:marBottom w:val="0"/>
                  <w:divBdr>
                    <w:top w:val="none" w:sz="0" w:space="0" w:color="auto"/>
                    <w:left w:val="none" w:sz="0" w:space="0" w:color="auto"/>
                    <w:bottom w:val="none" w:sz="0" w:space="0" w:color="auto"/>
                    <w:right w:val="none" w:sz="0" w:space="0" w:color="auto"/>
                  </w:divBdr>
                  <w:divsChild>
                    <w:div w:id="1007441798">
                      <w:marLeft w:val="0"/>
                      <w:marRight w:val="0"/>
                      <w:marTop w:val="0"/>
                      <w:marBottom w:val="0"/>
                      <w:divBdr>
                        <w:top w:val="none" w:sz="0" w:space="0" w:color="auto"/>
                        <w:left w:val="none" w:sz="0" w:space="0" w:color="auto"/>
                        <w:bottom w:val="none" w:sz="0" w:space="0" w:color="auto"/>
                        <w:right w:val="none" w:sz="0" w:space="0" w:color="auto"/>
                      </w:divBdr>
                      <w:divsChild>
                        <w:div w:id="114834711">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159900">
      <w:bodyDiv w:val="1"/>
      <w:marLeft w:val="0"/>
      <w:marRight w:val="0"/>
      <w:marTop w:val="0"/>
      <w:marBottom w:val="0"/>
      <w:divBdr>
        <w:top w:val="none" w:sz="0" w:space="0" w:color="auto"/>
        <w:left w:val="none" w:sz="0" w:space="0" w:color="auto"/>
        <w:bottom w:val="none" w:sz="0" w:space="0" w:color="auto"/>
        <w:right w:val="none" w:sz="0" w:space="0" w:color="auto"/>
      </w:divBdr>
    </w:div>
    <w:div w:id="1053770762">
      <w:bodyDiv w:val="1"/>
      <w:marLeft w:val="0"/>
      <w:marRight w:val="0"/>
      <w:marTop w:val="0"/>
      <w:marBottom w:val="0"/>
      <w:divBdr>
        <w:top w:val="none" w:sz="0" w:space="0" w:color="auto"/>
        <w:left w:val="none" w:sz="0" w:space="0" w:color="auto"/>
        <w:bottom w:val="none" w:sz="0" w:space="0" w:color="auto"/>
        <w:right w:val="none" w:sz="0" w:space="0" w:color="auto"/>
      </w:divBdr>
    </w:div>
    <w:div w:id="1074857212">
      <w:bodyDiv w:val="1"/>
      <w:marLeft w:val="0"/>
      <w:marRight w:val="0"/>
      <w:marTop w:val="0"/>
      <w:marBottom w:val="0"/>
      <w:divBdr>
        <w:top w:val="none" w:sz="0" w:space="0" w:color="auto"/>
        <w:left w:val="none" w:sz="0" w:space="0" w:color="auto"/>
        <w:bottom w:val="none" w:sz="0" w:space="0" w:color="auto"/>
        <w:right w:val="none" w:sz="0" w:space="0" w:color="auto"/>
      </w:divBdr>
      <w:divsChild>
        <w:div w:id="1315452606">
          <w:marLeft w:val="0"/>
          <w:marRight w:val="0"/>
          <w:marTop w:val="0"/>
          <w:marBottom w:val="0"/>
          <w:divBdr>
            <w:top w:val="none" w:sz="0" w:space="0" w:color="auto"/>
            <w:left w:val="none" w:sz="0" w:space="0" w:color="auto"/>
            <w:bottom w:val="none" w:sz="0" w:space="0" w:color="auto"/>
            <w:right w:val="none" w:sz="0" w:space="0" w:color="auto"/>
          </w:divBdr>
          <w:divsChild>
            <w:div w:id="1485243641">
              <w:marLeft w:val="0"/>
              <w:marRight w:val="0"/>
              <w:marTop w:val="0"/>
              <w:marBottom w:val="0"/>
              <w:divBdr>
                <w:top w:val="none" w:sz="0" w:space="0" w:color="auto"/>
                <w:left w:val="none" w:sz="0" w:space="0" w:color="auto"/>
                <w:bottom w:val="none" w:sz="0" w:space="0" w:color="auto"/>
                <w:right w:val="none" w:sz="0" w:space="0" w:color="auto"/>
              </w:divBdr>
              <w:divsChild>
                <w:div w:id="1124929262">
                  <w:marLeft w:val="0"/>
                  <w:marRight w:val="0"/>
                  <w:marTop w:val="0"/>
                  <w:marBottom w:val="0"/>
                  <w:divBdr>
                    <w:top w:val="none" w:sz="0" w:space="0" w:color="auto"/>
                    <w:left w:val="none" w:sz="0" w:space="0" w:color="auto"/>
                    <w:bottom w:val="none" w:sz="0" w:space="0" w:color="auto"/>
                    <w:right w:val="none" w:sz="0" w:space="0" w:color="auto"/>
                  </w:divBdr>
                  <w:divsChild>
                    <w:div w:id="1800487856">
                      <w:marLeft w:val="0"/>
                      <w:marRight w:val="0"/>
                      <w:marTop w:val="0"/>
                      <w:marBottom w:val="0"/>
                      <w:divBdr>
                        <w:top w:val="none" w:sz="0" w:space="0" w:color="auto"/>
                        <w:left w:val="none" w:sz="0" w:space="0" w:color="auto"/>
                        <w:bottom w:val="none" w:sz="0" w:space="0" w:color="auto"/>
                        <w:right w:val="none" w:sz="0" w:space="0" w:color="auto"/>
                      </w:divBdr>
                      <w:divsChild>
                        <w:div w:id="217521140">
                          <w:marLeft w:val="11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827849">
      <w:bodyDiv w:val="1"/>
      <w:marLeft w:val="0"/>
      <w:marRight w:val="0"/>
      <w:marTop w:val="0"/>
      <w:marBottom w:val="0"/>
      <w:divBdr>
        <w:top w:val="none" w:sz="0" w:space="0" w:color="auto"/>
        <w:left w:val="none" w:sz="0" w:space="0" w:color="auto"/>
        <w:bottom w:val="none" w:sz="0" w:space="0" w:color="auto"/>
        <w:right w:val="none" w:sz="0" w:space="0" w:color="auto"/>
      </w:divBdr>
    </w:div>
    <w:div w:id="1102067170">
      <w:bodyDiv w:val="1"/>
      <w:marLeft w:val="0"/>
      <w:marRight w:val="0"/>
      <w:marTop w:val="0"/>
      <w:marBottom w:val="0"/>
      <w:divBdr>
        <w:top w:val="none" w:sz="0" w:space="0" w:color="auto"/>
        <w:left w:val="none" w:sz="0" w:space="0" w:color="auto"/>
        <w:bottom w:val="none" w:sz="0" w:space="0" w:color="auto"/>
        <w:right w:val="none" w:sz="0" w:space="0" w:color="auto"/>
      </w:divBdr>
    </w:div>
    <w:div w:id="1103840179">
      <w:bodyDiv w:val="1"/>
      <w:marLeft w:val="0"/>
      <w:marRight w:val="0"/>
      <w:marTop w:val="0"/>
      <w:marBottom w:val="0"/>
      <w:divBdr>
        <w:top w:val="none" w:sz="0" w:space="0" w:color="auto"/>
        <w:left w:val="none" w:sz="0" w:space="0" w:color="auto"/>
        <w:bottom w:val="none" w:sz="0" w:space="0" w:color="auto"/>
        <w:right w:val="none" w:sz="0" w:space="0" w:color="auto"/>
      </w:divBdr>
    </w:div>
    <w:div w:id="1104039122">
      <w:bodyDiv w:val="1"/>
      <w:marLeft w:val="0"/>
      <w:marRight w:val="0"/>
      <w:marTop w:val="0"/>
      <w:marBottom w:val="0"/>
      <w:divBdr>
        <w:top w:val="none" w:sz="0" w:space="0" w:color="auto"/>
        <w:left w:val="none" w:sz="0" w:space="0" w:color="auto"/>
        <w:bottom w:val="none" w:sz="0" w:space="0" w:color="auto"/>
        <w:right w:val="none" w:sz="0" w:space="0" w:color="auto"/>
      </w:divBdr>
    </w:div>
    <w:div w:id="1109592468">
      <w:bodyDiv w:val="1"/>
      <w:marLeft w:val="0"/>
      <w:marRight w:val="0"/>
      <w:marTop w:val="0"/>
      <w:marBottom w:val="0"/>
      <w:divBdr>
        <w:top w:val="none" w:sz="0" w:space="0" w:color="auto"/>
        <w:left w:val="none" w:sz="0" w:space="0" w:color="auto"/>
        <w:bottom w:val="none" w:sz="0" w:space="0" w:color="auto"/>
        <w:right w:val="none" w:sz="0" w:space="0" w:color="auto"/>
      </w:divBdr>
      <w:divsChild>
        <w:div w:id="650330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753251">
              <w:marLeft w:val="0"/>
              <w:marRight w:val="0"/>
              <w:marTop w:val="0"/>
              <w:marBottom w:val="0"/>
              <w:divBdr>
                <w:top w:val="none" w:sz="0" w:space="0" w:color="auto"/>
                <w:left w:val="none" w:sz="0" w:space="0" w:color="auto"/>
                <w:bottom w:val="none" w:sz="0" w:space="0" w:color="auto"/>
                <w:right w:val="none" w:sz="0" w:space="0" w:color="auto"/>
              </w:divBdr>
              <w:divsChild>
                <w:div w:id="14967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13864387">
      <w:bodyDiv w:val="1"/>
      <w:marLeft w:val="0"/>
      <w:marRight w:val="0"/>
      <w:marTop w:val="0"/>
      <w:marBottom w:val="0"/>
      <w:divBdr>
        <w:top w:val="none" w:sz="0" w:space="0" w:color="auto"/>
        <w:left w:val="none" w:sz="0" w:space="0" w:color="auto"/>
        <w:bottom w:val="none" w:sz="0" w:space="0" w:color="auto"/>
        <w:right w:val="none" w:sz="0" w:space="0" w:color="auto"/>
      </w:divBdr>
    </w:div>
    <w:div w:id="1116755970">
      <w:bodyDiv w:val="1"/>
      <w:marLeft w:val="0"/>
      <w:marRight w:val="0"/>
      <w:marTop w:val="0"/>
      <w:marBottom w:val="0"/>
      <w:divBdr>
        <w:top w:val="none" w:sz="0" w:space="0" w:color="auto"/>
        <w:left w:val="none" w:sz="0" w:space="0" w:color="auto"/>
        <w:bottom w:val="none" w:sz="0" w:space="0" w:color="auto"/>
        <w:right w:val="none" w:sz="0" w:space="0" w:color="auto"/>
      </w:divBdr>
    </w:div>
    <w:div w:id="1126697385">
      <w:bodyDiv w:val="1"/>
      <w:marLeft w:val="0"/>
      <w:marRight w:val="0"/>
      <w:marTop w:val="0"/>
      <w:marBottom w:val="0"/>
      <w:divBdr>
        <w:top w:val="none" w:sz="0" w:space="0" w:color="auto"/>
        <w:left w:val="none" w:sz="0" w:space="0" w:color="auto"/>
        <w:bottom w:val="none" w:sz="0" w:space="0" w:color="auto"/>
        <w:right w:val="none" w:sz="0" w:space="0" w:color="auto"/>
      </w:divBdr>
    </w:div>
    <w:div w:id="1127166150">
      <w:bodyDiv w:val="1"/>
      <w:marLeft w:val="0"/>
      <w:marRight w:val="0"/>
      <w:marTop w:val="0"/>
      <w:marBottom w:val="0"/>
      <w:divBdr>
        <w:top w:val="none" w:sz="0" w:space="0" w:color="auto"/>
        <w:left w:val="none" w:sz="0" w:space="0" w:color="auto"/>
        <w:bottom w:val="none" w:sz="0" w:space="0" w:color="auto"/>
        <w:right w:val="none" w:sz="0" w:space="0" w:color="auto"/>
      </w:divBdr>
    </w:div>
    <w:div w:id="1140464511">
      <w:bodyDiv w:val="1"/>
      <w:marLeft w:val="0"/>
      <w:marRight w:val="0"/>
      <w:marTop w:val="0"/>
      <w:marBottom w:val="0"/>
      <w:divBdr>
        <w:top w:val="none" w:sz="0" w:space="0" w:color="auto"/>
        <w:left w:val="none" w:sz="0" w:space="0" w:color="auto"/>
        <w:bottom w:val="none" w:sz="0" w:space="0" w:color="auto"/>
        <w:right w:val="none" w:sz="0" w:space="0" w:color="auto"/>
      </w:divBdr>
    </w:div>
    <w:div w:id="1146627248">
      <w:bodyDiv w:val="1"/>
      <w:marLeft w:val="0"/>
      <w:marRight w:val="0"/>
      <w:marTop w:val="0"/>
      <w:marBottom w:val="0"/>
      <w:divBdr>
        <w:top w:val="none" w:sz="0" w:space="0" w:color="auto"/>
        <w:left w:val="none" w:sz="0" w:space="0" w:color="auto"/>
        <w:bottom w:val="none" w:sz="0" w:space="0" w:color="auto"/>
        <w:right w:val="none" w:sz="0" w:space="0" w:color="auto"/>
      </w:divBdr>
      <w:divsChild>
        <w:div w:id="506487263">
          <w:marLeft w:val="0"/>
          <w:marRight w:val="0"/>
          <w:marTop w:val="0"/>
          <w:marBottom w:val="0"/>
          <w:divBdr>
            <w:top w:val="none" w:sz="0" w:space="0" w:color="auto"/>
            <w:left w:val="single" w:sz="6" w:space="0" w:color="CCCCCC"/>
            <w:bottom w:val="single" w:sz="6" w:space="0" w:color="CCCCCC"/>
            <w:right w:val="single" w:sz="6" w:space="0" w:color="CCCCCC"/>
          </w:divBdr>
          <w:divsChild>
            <w:div w:id="397676699">
              <w:marLeft w:val="0"/>
              <w:marRight w:val="0"/>
              <w:marTop w:val="0"/>
              <w:marBottom w:val="0"/>
              <w:divBdr>
                <w:top w:val="none" w:sz="0" w:space="0" w:color="auto"/>
                <w:left w:val="none" w:sz="0" w:space="0" w:color="auto"/>
                <w:bottom w:val="none" w:sz="0" w:space="0" w:color="auto"/>
                <w:right w:val="none" w:sz="0" w:space="0" w:color="auto"/>
              </w:divBdr>
              <w:divsChild>
                <w:div w:id="252670638">
                  <w:marLeft w:val="0"/>
                  <w:marRight w:val="0"/>
                  <w:marTop w:val="0"/>
                  <w:marBottom w:val="0"/>
                  <w:divBdr>
                    <w:top w:val="none" w:sz="0" w:space="0" w:color="auto"/>
                    <w:left w:val="none" w:sz="0" w:space="0" w:color="auto"/>
                    <w:bottom w:val="none" w:sz="0" w:space="0" w:color="auto"/>
                    <w:right w:val="none" w:sz="0" w:space="0" w:color="auto"/>
                  </w:divBdr>
                  <w:divsChild>
                    <w:div w:id="21268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5170">
      <w:bodyDiv w:val="1"/>
      <w:marLeft w:val="0"/>
      <w:marRight w:val="0"/>
      <w:marTop w:val="0"/>
      <w:marBottom w:val="0"/>
      <w:divBdr>
        <w:top w:val="none" w:sz="0" w:space="0" w:color="auto"/>
        <w:left w:val="none" w:sz="0" w:space="0" w:color="auto"/>
        <w:bottom w:val="none" w:sz="0" w:space="0" w:color="auto"/>
        <w:right w:val="none" w:sz="0" w:space="0" w:color="auto"/>
      </w:divBdr>
    </w:div>
    <w:div w:id="1166363980">
      <w:bodyDiv w:val="1"/>
      <w:marLeft w:val="0"/>
      <w:marRight w:val="0"/>
      <w:marTop w:val="0"/>
      <w:marBottom w:val="0"/>
      <w:divBdr>
        <w:top w:val="none" w:sz="0" w:space="0" w:color="auto"/>
        <w:left w:val="none" w:sz="0" w:space="0" w:color="auto"/>
        <w:bottom w:val="none" w:sz="0" w:space="0" w:color="auto"/>
        <w:right w:val="none" w:sz="0" w:space="0" w:color="auto"/>
      </w:divBdr>
      <w:divsChild>
        <w:div w:id="98065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323962">
              <w:marLeft w:val="0"/>
              <w:marRight w:val="0"/>
              <w:marTop w:val="0"/>
              <w:marBottom w:val="0"/>
              <w:divBdr>
                <w:top w:val="none" w:sz="0" w:space="0" w:color="auto"/>
                <w:left w:val="none" w:sz="0" w:space="0" w:color="auto"/>
                <w:bottom w:val="none" w:sz="0" w:space="0" w:color="auto"/>
                <w:right w:val="none" w:sz="0" w:space="0" w:color="auto"/>
              </w:divBdr>
              <w:divsChild>
                <w:div w:id="2521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6632">
      <w:bodyDiv w:val="1"/>
      <w:marLeft w:val="0"/>
      <w:marRight w:val="0"/>
      <w:marTop w:val="0"/>
      <w:marBottom w:val="0"/>
      <w:divBdr>
        <w:top w:val="none" w:sz="0" w:space="0" w:color="auto"/>
        <w:left w:val="none" w:sz="0" w:space="0" w:color="auto"/>
        <w:bottom w:val="none" w:sz="0" w:space="0" w:color="auto"/>
        <w:right w:val="none" w:sz="0" w:space="0" w:color="auto"/>
      </w:divBdr>
    </w:div>
    <w:div w:id="1189560752">
      <w:bodyDiv w:val="1"/>
      <w:marLeft w:val="0"/>
      <w:marRight w:val="0"/>
      <w:marTop w:val="0"/>
      <w:marBottom w:val="0"/>
      <w:divBdr>
        <w:top w:val="none" w:sz="0" w:space="0" w:color="auto"/>
        <w:left w:val="none" w:sz="0" w:space="0" w:color="auto"/>
        <w:bottom w:val="none" w:sz="0" w:space="0" w:color="auto"/>
        <w:right w:val="none" w:sz="0" w:space="0" w:color="auto"/>
      </w:divBdr>
    </w:div>
    <w:div w:id="1192456339">
      <w:bodyDiv w:val="1"/>
      <w:marLeft w:val="0"/>
      <w:marRight w:val="0"/>
      <w:marTop w:val="0"/>
      <w:marBottom w:val="0"/>
      <w:divBdr>
        <w:top w:val="none" w:sz="0" w:space="0" w:color="auto"/>
        <w:left w:val="none" w:sz="0" w:space="0" w:color="auto"/>
        <w:bottom w:val="none" w:sz="0" w:space="0" w:color="auto"/>
        <w:right w:val="none" w:sz="0" w:space="0" w:color="auto"/>
      </w:divBdr>
    </w:div>
    <w:div w:id="1211186339">
      <w:bodyDiv w:val="1"/>
      <w:marLeft w:val="0"/>
      <w:marRight w:val="0"/>
      <w:marTop w:val="0"/>
      <w:marBottom w:val="0"/>
      <w:divBdr>
        <w:top w:val="none" w:sz="0" w:space="0" w:color="auto"/>
        <w:left w:val="none" w:sz="0" w:space="0" w:color="auto"/>
        <w:bottom w:val="none" w:sz="0" w:space="0" w:color="auto"/>
        <w:right w:val="none" w:sz="0" w:space="0" w:color="auto"/>
      </w:divBdr>
    </w:div>
    <w:div w:id="1215386350">
      <w:bodyDiv w:val="1"/>
      <w:marLeft w:val="0"/>
      <w:marRight w:val="0"/>
      <w:marTop w:val="0"/>
      <w:marBottom w:val="0"/>
      <w:divBdr>
        <w:top w:val="none" w:sz="0" w:space="0" w:color="auto"/>
        <w:left w:val="none" w:sz="0" w:space="0" w:color="auto"/>
        <w:bottom w:val="none" w:sz="0" w:space="0" w:color="auto"/>
        <w:right w:val="none" w:sz="0" w:space="0" w:color="auto"/>
      </w:divBdr>
    </w:div>
    <w:div w:id="1229995620">
      <w:bodyDiv w:val="1"/>
      <w:marLeft w:val="0"/>
      <w:marRight w:val="0"/>
      <w:marTop w:val="0"/>
      <w:marBottom w:val="0"/>
      <w:divBdr>
        <w:top w:val="none" w:sz="0" w:space="0" w:color="auto"/>
        <w:left w:val="none" w:sz="0" w:space="0" w:color="auto"/>
        <w:bottom w:val="none" w:sz="0" w:space="0" w:color="auto"/>
        <w:right w:val="none" w:sz="0" w:space="0" w:color="auto"/>
      </w:divBdr>
    </w:div>
    <w:div w:id="1240167429">
      <w:bodyDiv w:val="1"/>
      <w:marLeft w:val="0"/>
      <w:marRight w:val="0"/>
      <w:marTop w:val="0"/>
      <w:marBottom w:val="0"/>
      <w:divBdr>
        <w:top w:val="none" w:sz="0" w:space="0" w:color="auto"/>
        <w:left w:val="none" w:sz="0" w:space="0" w:color="auto"/>
        <w:bottom w:val="none" w:sz="0" w:space="0" w:color="auto"/>
        <w:right w:val="none" w:sz="0" w:space="0" w:color="auto"/>
      </w:divBdr>
    </w:div>
    <w:div w:id="1240409755">
      <w:bodyDiv w:val="1"/>
      <w:marLeft w:val="0"/>
      <w:marRight w:val="0"/>
      <w:marTop w:val="0"/>
      <w:marBottom w:val="0"/>
      <w:divBdr>
        <w:top w:val="none" w:sz="0" w:space="0" w:color="auto"/>
        <w:left w:val="none" w:sz="0" w:space="0" w:color="auto"/>
        <w:bottom w:val="none" w:sz="0" w:space="0" w:color="auto"/>
        <w:right w:val="none" w:sz="0" w:space="0" w:color="auto"/>
      </w:divBdr>
    </w:div>
    <w:div w:id="1240677087">
      <w:bodyDiv w:val="1"/>
      <w:marLeft w:val="0"/>
      <w:marRight w:val="0"/>
      <w:marTop w:val="0"/>
      <w:marBottom w:val="0"/>
      <w:divBdr>
        <w:top w:val="none" w:sz="0" w:space="0" w:color="auto"/>
        <w:left w:val="none" w:sz="0" w:space="0" w:color="auto"/>
        <w:bottom w:val="none" w:sz="0" w:space="0" w:color="auto"/>
        <w:right w:val="none" w:sz="0" w:space="0" w:color="auto"/>
      </w:divBdr>
    </w:div>
    <w:div w:id="1269659852">
      <w:bodyDiv w:val="1"/>
      <w:marLeft w:val="0"/>
      <w:marRight w:val="0"/>
      <w:marTop w:val="0"/>
      <w:marBottom w:val="0"/>
      <w:divBdr>
        <w:top w:val="none" w:sz="0" w:space="0" w:color="auto"/>
        <w:left w:val="none" w:sz="0" w:space="0" w:color="auto"/>
        <w:bottom w:val="none" w:sz="0" w:space="0" w:color="auto"/>
        <w:right w:val="none" w:sz="0" w:space="0" w:color="auto"/>
      </w:divBdr>
    </w:div>
    <w:div w:id="1273513388">
      <w:bodyDiv w:val="1"/>
      <w:marLeft w:val="0"/>
      <w:marRight w:val="0"/>
      <w:marTop w:val="0"/>
      <w:marBottom w:val="0"/>
      <w:divBdr>
        <w:top w:val="none" w:sz="0" w:space="0" w:color="auto"/>
        <w:left w:val="none" w:sz="0" w:space="0" w:color="auto"/>
        <w:bottom w:val="none" w:sz="0" w:space="0" w:color="auto"/>
        <w:right w:val="none" w:sz="0" w:space="0" w:color="auto"/>
      </w:divBdr>
    </w:div>
    <w:div w:id="1313870771">
      <w:bodyDiv w:val="1"/>
      <w:marLeft w:val="0"/>
      <w:marRight w:val="0"/>
      <w:marTop w:val="0"/>
      <w:marBottom w:val="0"/>
      <w:divBdr>
        <w:top w:val="none" w:sz="0" w:space="0" w:color="auto"/>
        <w:left w:val="none" w:sz="0" w:space="0" w:color="auto"/>
        <w:bottom w:val="none" w:sz="0" w:space="0" w:color="auto"/>
        <w:right w:val="none" w:sz="0" w:space="0" w:color="auto"/>
      </w:divBdr>
    </w:div>
    <w:div w:id="1315988467">
      <w:bodyDiv w:val="1"/>
      <w:marLeft w:val="0"/>
      <w:marRight w:val="0"/>
      <w:marTop w:val="0"/>
      <w:marBottom w:val="0"/>
      <w:divBdr>
        <w:top w:val="none" w:sz="0" w:space="0" w:color="auto"/>
        <w:left w:val="none" w:sz="0" w:space="0" w:color="auto"/>
        <w:bottom w:val="none" w:sz="0" w:space="0" w:color="auto"/>
        <w:right w:val="none" w:sz="0" w:space="0" w:color="auto"/>
      </w:divBdr>
      <w:divsChild>
        <w:div w:id="1673095618">
          <w:marLeft w:val="0"/>
          <w:marRight w:val="0"/>
          <w:marTop w:val="0"/>
          <w:marBottom w:val="0"/>
          <w:divBdr>
            <w:top w:val="none" w:sz="0" w:space="0" w:color="auto"/>
            <w:left w:val="none" w:sz="0" w:space="0" w:color="auto"/>
            <w:bottom w:val="none" w:sz="0" w:space="0" w:color="auto"/>
            <w:right w:val="none" w:sz="0" w:space="0" w:color="auto"/>
          </w:divBdr>
          <w:divsChild>
            <w:div w:id="1222063761">
              <w:marLeft w:val="0"/>
              <w:marRight w:val="0"/>
              <w:marTop w:val="0"/>
              <w:marBottom w:val="0"/>
              <w:divBdr>
                <w:top w:val="none" w:sz="0" w:space="0" w:color="auto"/>
                <w:left w:val="none" w:sz="0" w:space="0" w:color="auto"/>
                <w:bottom w:val="none" w:sz="0" w:space="0" w:color="auto"/>
                <w:right w:val="none" w:sz="0" w:space="0" w:color="auto"/>
              </w:divBdr>
              <w:divsChild>
                <w:div w:id="1879857177">
                  <w:marLeft w:val="0"/>
                  <w:marRight w:val="0"/>
                  <w:marTop w:val="0"/>
                  <w:marBottom w:val="0"/>
                  <w:divBdr>
                    <w:top w:val="none" w:sz="0" w:space="0" w:color="auto"/>
                    <w:left w:val="none" w:sz="0" w:space="0" w:color="auto"/>
                    <w:bottom w:val="none" w:sz="0" w:space="0" w:color="auto"/>
                    <w:right w:val="none" w:sz="0" w:space="0" w:color="auto"/>
                  </w:divBdr>
                  <w:divsChild>
                    <w:div w:id="17128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66254">
      <w:bodyDiv w:val="1"/>
      <w:marLeft w:val="0"/>
      <w:marRight w:val="0"/>
      <w:marTop w:val="0"/>
      <w:marBottom w:val="0"/>
      <w:divBdr>
        <w:top w:val="none" w:sz="0" w:space="0" w:color="auto"/>
        <w:left w:val="none" w:sz="0" w:space="0" w:color="auto"/>
        <w:bottom w:val="none" w:sz="0" w:space="0" w:color="auto"/>
        <w:right w:val="none" w:sz="0" w:space="0" w:color="auto"/>
      </w:divBdr>
      <w:divsChild>
        <w:div w:id="210017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530470">
              <w:marLeft w:val="0"/>
              <w:marRight w:val="0"/>
              <w:marTop w:val="0"/>
              <w:marBottom w:val="0"/>
              <w:divBdr>
                <w:top w:val="none" w:sz="0" w:space="0" w:color="auto"/>
                <w:left w:val="none" w:sz="0" w:space="0" w:color="auto"/>
                <w:bottom w:val="none" w:sz="0" w:space="0" w:color="auto"/>
                <w:right w:val="none" w:sz="0" w:space="0" w:color="auto"/>
              </w:divBdr>
              <w:divsChild>
                <w:div w:id="5610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107">
      <w:bodyDiv w:val="1"/>
      <w:marLeft w:val="0"/>
      <w:marRight w:val="0"/>
      <w:marTop w:val="0"/>
      <w:marBottom w:val="0"/>
      <w:divBdr>
        <w:top w:val="none" w:sz="0" w:space="0" w:color="auto"/>
        <w:left w:val="none" w:sz="0" w:space="0" w:color="auto"/>
        <w:bottom w:val="none" w:sz="0" w:space="0" w:color="auto"/>
        <w:right w:val="none" w:sz="0" w:space="0" w:color="auto"/>
      </w:divBdr>
    </w:div>
    <w:div w:id="1332564855">
      <w:bodyDiv w:val="1"/>
      <w:marLeft w:val="0"/>
      <w:marRight w:val="0"/>
      <w:marTop w:val="0"/>
      <w:marBottom w:val="0"/>
      <w:divBdr>
        <w:top w:val="none" w:sz="0" w:space="0" w:color="auto"/>
        <w:left w:val="none" w:sz="0" w:space="0" w:color="auto"/>
        <w:bottom w:val="none" w:sz="0" w:space="0" w:color="auto"/>
        <w:right w:val="none" w:sz="0" w:space="0" w:color="auto"/>
      </w:divBdr>
      <w:divsChild>
        <w:div w:id="490604897">
          <w:marLeft w:val="0"/>
          <w:marRight w:val="0"/>
          <w:marTop w:val="0"/>
          <w:marBottom w:val="0"/>
          <w:divBdr>
            <w:top w:val="none" w:sz="0" w:space="0" w:color="auto"/>
            <w:left w:val="single" w:sz="6" w:space="0" w:color="CCCCCC"/>
            <w:bottom w:val="single" w:sz="6" w:space="0" w:color="CCCCCC"/>
            <w:right w:val="single" w:sz="6" w:space="0" w:color="CCCCCC"/>
          </w:divBdr>
          <w:divsChild>
            <w:div w:id="1591087403">
              <w:marLeft w:val="0"/>
              <w:marRight w:val="0"/>
              <w:marTop w:val="0"/>
              <w:marBottom w:val="0"/>
              <w:divBdr>
                <w:top w:val="none" w:sz="0" w:space="0" w:color="auto"/>
                <w:left w:val="none" w:sz="0" w:space="0" w:color="auto"/>
                <w:bottom w:val="none" w:sz="0" w:space="0" w:color="auto"/>
                <w:right w:val="none" w:sz="0" w:space="0" w:color="auto"/>
              </w:divBdr>
              <w:divsChild>
                <w:div w:id="1813936466">
                  <w:marLeft w:val="0"/>
                  <w:marRight w:val="0"/>
                  <w:marTop w:val="0"/>
                  <w:marBottom w:val="0"/>
                  <w:divBdr>
                    <w:top w:val="none" w:sz="0" w:space="0" w:color="auto"/>
                    <w:left w:val="none" w:sz="0" w:space="0" w:color="auto"/>
                    <w:bottom w:val="none" w:sz="0" w:space="0" w:color="auto"/>
                    <w:right w:val="none" w:sz="0" w:space="0" w:color="auto"/>
                  </w:divBdr>
                  <w:divsChild>
                    <w:div w:id="15407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91731">
      <w:bodyDiv w:val="1"/>
      <w:marLeft w:val="0"/>
      <w:marRight w:val="0"/>
      <w:marTop w:val="0"/>
      <w:marBottom w:val="0"/>
      <w:divBdr>
        <w:top w:val="none" w:sz="0" w:space="0" w:color="auto"/>
        <w:left w:val="none" w:sz="0" w:space="0" w:color="auto"/>
        <w:bottom w:val="none" w:sz="0" w:space="0" w:color="auto"/>
        <w:right w:val="none" w:sz="0" w:space="0" w:color="auto"/>
      </w:divBdr>
    </w:div>
    <w:div w:id="1351222166">
      <w:bodyDiv w:val="1"/>
      <w:marLeft w:val="0"/>
      <w:marRight w:val="0"/>
      <w:marTop w:val="0"/>
      <w:marBottom w:val="0"/>
      <w:divBdr>
        <w:top w:val="none" w:sz="0" w:space="0" w:color="auto"/>
        <w:left w:val="none" w:sz="0" w:space="0" w:color="auto"/>
        <w:bottom w:val="none" w:sz="0" w:space="0" w:color="auto"/>
        <w:right w:val="none" w:sz="0" w:space="0" w:color="auto"/>
      </w:divBdr>
    </w:div>
    <w:div w:id="1358003331">
      <w:bodyDiv w:val="1"/>
      <w:marLeft w:val="0"/>
      <w:marRight w:val="0"/>
      <w:marTop w:val="0"/>
      <w:marBottom w:val="0"/>
      <w:divBdr>
        <w:top w:val="none" w:sz="0" w:space="0" w:color="auto"/>
        <w:left w:val="none" w:sz="0" w:space="0" w:color="auto"/>
        <w:bottom w:val="none" w:sz="0" w:space="0" w:color="auto"/>
        <w:right w:val="none" w:sz="0" w:space="0" w:color="auto"/>
      </w:divBdr>
    </w:div>
    <w:div w:id="1365204974">
      <w:bodyDiv w:val="1"/>
      <w:marLeft w:val="0"/>
      <w:marRight w:val="0"/>
      <w:marTop w:val="0"/>
      <w:marBottom w:val="0"/>
      <w:divBdr>
        <w:top w:val="none" w:sz="0" w:space="0" w:color="auto"/>
        <w:left w:val="none" w:sz="0" w:space="0" w:color="auto"/>
        <w:bottom w:val="none" w:sz="0" w:space="0" w:color="auto"/>
        <w:right w:val="none" w:sz="0" w:space="0" w:color="auto"/>
      </w:divBdr>
      <w:divsChild>
        <w:div w:id="1332638900">
          <w:marLeft w:val="0"/>
          <w:marRight w:val="0"/>
          <w:marTop w:val="0"/>
          <w:marBottom w:val="0"/>
          <w:divBdr>
            <w:top w:val="none" w:sz="0" w:space="0" w:color="auto"/>
            <w:left w:val="single" w:sz="6" w:space="0" w:color="CCCCCC"/>
            <w:bottom w:val="single" w:sz="6" w:space="0" w:color="CCCCCC"/>
            <w:right w:val="single" w:sz="6" w:space="0" w:color="CCCCCC"/>
          </w:divBdr>
          <w:divsChild>
            <w:div w:id="577592982">
              <w:marLeft w:val="0"/>
              <w:marRight w:val="0"/>
              <w:marTop w:val="0"/>
              <w:marBottom w:val="0"/>
              <w:divBdr>
                <w:top w:val="none" w:sz="0" w:space="0" w:color="auto"/>
                <w:left w:val="none" w:sz="0" w:space="0" w:color="auto"/>
                <w:bottom w:val="none" w:sz="0" w:space="0" w:color="auto"/>
                <w:right w:val="none" w:sz="0" w:space="0" w:color="auto"/>
              </w:divBdr>
              <w:divsChild>
                <w:div w:id="1550458172">
                  <w:marLeft w:val="0"/>
                  <w:marRight w:val="0"/>
                  <w:marTop w:val="0"/>
                  <w:marBottom w:val="0"/>
                  <w:divBdr>
                    <w:top w:val="none" w:sz="0" w:space="0" w:color="auto"/>
                    <w:left w:val="none" w:sz="0" w:space="0" w:color="auto"/>
                    <w:bottom w:val="none" w:sz="0" w:space="0" w:color="auto"/>
                    <w:right w:val="none" w:sz="0" w:space="0" w:color="auto"/>
                  </w:divBdr>
                  <w:divsChild>
                    <w:div w:id="1533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92018">
      <w:bodyDiv w:val="1"/>
      <w:marLeft w:val="0"/>
      <w:marRight w:val="0"/>
      <w:marTop w:val="0"/>
      <w:marBottom w:val="0"/>
      <w:divBdr>
        <w:top w:val="none" w:sz="0" w:space="0" w:color="auto"/>
        <w:left w:val="none" w:sz="0" w:space="0" w:color="auto"/>
        <w:bottom w:val="none" w:sz="0" w:space="0" w:color="auto"/>
        <w:right w:val="none" w:sz="0" w:space="0" w:color="auto"/>
      </w:divBdr>
    </w:div>
    <w:div w:id="1380206629">
      <w:bodyDiv w:val="1"/>
      <w:marLeft w:val="0"/>
      <w:marRight w:val="0"/>
      <w:marTop w:val="0"/>
      <w:marBottom w:val="0"/>
      <w:divBdr>
        <w:top w:val="none" w:sz="0" w:space="0" w:color="auto"/>
        <w:left w:val="none" w:sz="0" w:space="0" w:color="auto"/>
        <w:bottom w:val="none" w:sz="0" w:space="0" w:color="auto"/>
        <w:right w:val="none" w:sz="0" w:space="0" w:color="auto"/>
      </w:divBdr>
    </w:div>
    <w:div w:id="1407417988">
      <w:bodyDiv w:val="1"/>
      <w:marLeft w:val="0"/>
      <w:marRight w:val="0"/>
      <w:marTop w:val="0"/>
      <w:marBottom w:val="0"/>
      <w:divBdr>
        <w:top w:val="none" w:sz="0" w:space="0" w:color="auto"/>
        <w:left w:val="none" w:sz="0" w:space="0" w:color="auto"/>
        <w:bottom w:val="none" w:sz="0" w:space="0" w:color="auto"/>
        <w:right w:val="none" w:sz="0" w:space="0" w:color="auto"/>
      </w:divBdr>
    </w:div>
    <w:div w:id="1410807967">
      <w:bodyDiv w:val="1"/>
      <w:marLeft w:val="0"/>
      <w:marRight w:val="0"/>
      <w:marTop w:val="0"/>
      <w:marBottom w:val="0"/>
      <w:divBdr>
        <w:top w:val="none" w:sz="0" w:space="0" w:color="auto"/>
        <w:left w:val="none" w:sz="0" w:space="0" w:color="auto"/>
        <w:bottom w:val="none" w:sz="0" w:space="0" w:color="auto"/>
        <w:right w:val="none" w:sz="0" w:space="0" w:color="auto"/>
      </w:divBdr>
    </w:div>
    <w:div w:id="1430391685">
      <w:bodyDiv w:val="1"/>
      <w:marLeft w:val="0"/>
      <w:marRight w:val="0"/>
      <w:marTop w:val="0"/>
      <w:marBottom w:val="0"/>
      <w:divBdr>
        <w:top w:val="none" w:sz="0" w:space="0" w:color="auto"/>
        <w:left w:val="none" w:sz="0" w:space="0" w:color="auto"/>
        <w:bottom w:val="none" w:sz="0" w:space="0" w:color="auto"/>
        <w:right w:val="none" w:sz="0" w:space="0" w:color="auto"/>
      </w:divBdr>
    </w:div>
    <w:div w:id="1441099237">
      <w:bodyDiv w:val="1"/>
      <w:marLeft w:val="0"/>
      <w:marRight w:val="0"/>
      <w:marTop w:val="0"/>
      <w:marBottom w:val="0"/>
      <w:divBdr>
        <w:top w:val="none" w:sz="0" w:space="0" w:color="auto"/>
        <w:left w:val="none" w:sz="0" w:space="0" w:color="auto"/>
        <w:bottom w:val="none" w:sz="0" w:space="0" w:color="auto"/>
        <w:right w:val="none" w:sz="0" w:space="0" w:color="auto"/>
      </w:divBdr>
    </w:div>
    <w:div w:id="1444306829">
      <w:bodyDiv w:val="1"/>
      <w:marLeft w:val="0"/>
      <w:marRight w:val="0"/>
      <w:marTop w:val="0"/>
      <w:marBottom w:val="0"/>
      <w:divBdr>
        <w:top w:val="none" w:sz="0" w:space="0" w:color="auto"/>
        <w:left w:val="none" w:sz="0" w:space="0" w:color="auto"/>
        <w:bottom w:val="none" w:sz="0" w:space="0" w:color="auto"/>
        <w:right w:val="none" w:sz="0" w:space="0" w:color="auto"/>
      </w:divBdr>
    </w:div>
    <w:div w:id="1450006765">
      <w:bodyDiv w:val="1"/>
      <w:marLeft w:val="0"/>
      <w:marRight w:val="0"/>
      <w:marTop w:val="0"/>
      <w:marBottom w:val="0"/>
      <w:divBdr>
        <w:top w:val="none" w:sz="0" w:space="0" w:color="auto"/>
        <w:left w:val="none" w:sz="0" w:space="0" w:color="auto"/>
        <w:bottom w:val="none" w:sz="0" w:space="0" w:color="auto"/>
        <w:right w:val="none" w:sz="0" w:space="0" w:color="auto"/>
      </w:divBdr>
    </w:div>
    <w:div w:id="1467970472">
      <w:bodyDiv w:val="1"/>
      <w:marLeft w:val="0"/>
      <w:marRight w:val="0"/>
      <w:marTop w:val="0"/>
      <w:marBottom w:val="0"/>
      <w:divBdr>
        <w:top w:val="none" w:sz="0" w:space="0" w:color="auto"/>
        <w:left w:val="none" w:sz="0" w:space="0" w:color="auto"/>
        <w:bottom w:val="none" w:sz="0" w:space="0" w:color="auto"/>
        <w:right w:val="none" w:sz="0" w:space="0" w:color="auto"/>
      </w:divBdr>
    </w:div>
    <w:div w:id="1469856351">
      <w:bodyDiv w:val="1"/>
      <w:marLeft w:val="0"/>
      <w:marRight w:val="0"/>
      <w:marTop w:val="0"/>
      <w:marBottom w:val="0"/>
      <w:divBdr>
        <w:top w:val="none" w:sz="0" w:space="0" w:color="auto"/>
        <w:left w:val="none" w:sz="0" w:space="0" w:color="auto"/>
        <w:bottom w:val="none" w:sz="0" w:space="0" w:color="auto"/>
        <w:right w:val="none" w:sz="0" w:space="0" w:color="auto"/>
      </w:divBdr>
    </w:div>
    <w:div w:id="1482843469">
      <w:bodyDiv w:val="1"/>
      <w:marLeft w:val="0"/>
      <w:marRight w:val="0"/>
      <w:marTop w:val="0"/>
      <w:marBottom w:val="0"/>
      <w:divBdr>
        <w:top w:val="none" w:sz="0" w:space="0" w:color="auto"/>
        <w:left w:val="none" w:sz="0" w:space="0" w:color="auto"/>
        <w:bottom w:val="none" w:sz="0" w:space="0" w:color="auto"/>
        <w:right w:val="none" w:sz="0" w:space="0" w:color="auto"/>
      </w:divBdr>
    </w:div>
    <w:div w:id="1488475346">
      <w:bodyDiv w:val="1"/>
      <w:marLeft w:val="0"/>
      <w:marRight w:val="0"/>
      <w:marTop w:val="0"/>
      <w:marBottom w:val="0"/>
      <w:divBdr>
        <w:top w:val="none" w:sz="0" w:space="0" w:color="auto"/>
        <w:left w:val="none" w:sz="0" w:space="0" w:color="auto"/>
        <w:bottom w:val="none" w:sz="0" w:space="0" w:color="auto"/>
        <w:right w:val="none" w:sz="0" w:space="0" w:color="auto"/>
      </w:divBdr>
    </w:div>
    <w:div w:id="1491827293">
      <w:bodyDiv w:val="1"/>
      <w:marLeft w:val="0"/>
      <w:marRight w:val="0"/>
      <w:marTop w:val="0"/>
      <w:marBottom w:val="0"/>
      <w:divBdr>
        <w:top w:val="none" w:sz="0" w:space="0" w:color="auto"/>
        <w:left w:val="none" w:sz="0" w:space="0" w:color="auto"/>
        <w:bottom w:val="none" w:sz="0" w:space="0" w:color="auto"/>
        <w:right w:val="none" w:sz="0" w:space="0" w:color="auto"/>
      </w:divBdr>
      <w:divsChild>
        <w:div w:id="553156462">
          <w:marLeft w:val="0"/>
          <w:marRight w:val="0"/>
          <w:marTop w:val="0"/>
          <w:marBottom w:val="0"/>
          <w:divBdr>
            <w:top w:val="none" w:sz="0" w:space="0" w:color="auto"/>
            <w:left w:val="single" w:sz="6" w:space="0" w:color="CCCCCC"/>
            <w:bottom w:val="single" w:sz="6" w:space="0" w:color="CCCCCC"/>
            <w:right w:val="single" w:sz="6" w:space="0" w:color="CCCCCC"/>
          </w:divBdr>
          <w:divsChild>
            <w:div w:id="1123502506">
              <w:marLeft w:val="0"/>
              <w:marRight w:val="0"/>
              <w:marTop w:val="0"/>
              <w:marBottom w:val="0"/>
              <w:divBdr>
                <w:top w:val="none" w:sz="0" w:space="0" w:color="auto"/>
                <w:left w:val="none" w:sz="0" w:space="0" w:color="auto"/>
                <w:bottom w:val="none" w:sz="0" w:space="0" w:color="auto"/>
                <w:right w:val="none" w:sz="0" w:space="0" w:color="auto"/>
              </w:divBdr>
              <w:divsChild>
                <w:div w:id="2142533338">
                  <w:marLeft w:val="0"/>
                  <w:marRight w:val="0"/>
                  <w:marTop w:val="0"/>
                  <w:marBottom w:val="0"/>
                  <w:divBdr>
                    <w:top w:val="none" w:sz="0" w:space="0" w:color="auto"/>
                    <w:left w:val="none" w:sz="0" w:space="0" w:color="auto"/>
                    <w:bottom w:val="none" w:sz="0" w:space="0" w:color="auto"/>
                    <w:right w:val="none" w:sz="0" w:space="0" w:color="auto"/>
                  </w:divBdr>
                  <w:divsChild>
                    <w:div w:id="3337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06000">
      <w:bodyDiv w:val="1"/>
      <w:marLeft w:val="0"/>
      <w:marRight w:val="0"/>
      <w:marTop w:val="0"/>
      <w:marBottom w:val="0"/>
      <w:divBdr>
        <w:top w:val="none" w:sz="0" w:space="0" w:color="auto"/>
        <w:left w:val="none" w:sz="0" w:space="0" w:color="auto"/>
        <w:bottom w:val="none" w:sz="0" w:space="0" w:color="auto"/>
        <w:right w:val="none" w:sz="0" w:space="0" w:color="auto"/>
      </w:divBdr>
    </w:div>
    <w:div w:id="1500845094">
      <w:bodyDiv w:val="1"/>
      <w:marLeft w:val="0"/>
      <w:marRight w:val="0"/>
      <w:marTop w:val="0"/>
      <w:marBottom w:val="0"/>
      <w:divBdr>
        <w:top w:val="none" w:sz="0" w:space="0" w:color="auto"/>
        <w:left w:val="none" w:sz="0" w:space="0" w:color="auto"/>
        <w:bottom w:val="none" w:sz="0" w:space="0" w:color="auto"/>
        <w:right w:val="none" w:sz="0" w:space="0" w:color="auto"/>
      </w:divBdr>
    </w:div>
    <w:div w:id="1506553099">
      <w:bodyDiv w:val="1"/>
      <w:marLeft w:val="0"/>
      <w:marRight w:val="0"/>
      <w:marTop w:val="0"/>
      <w:marBottom w:val="0"/>
      <w:divBdr>
        <w:top w:val="none" w:sz="0" w:space="0" w:color="auto"/>
        <w:left w:val="none" w:sz="0" w:space="0" w:color="auto"/>
        <w:bottom w:val="none" w:sz="0" w:space="0" w:color="auto"/>
        <w:right w:val="none" w:sz="0" w:space="0" w:color="auto"/>
      </w:divBdr>
    </w:div>
    <w:div w:id="1515680753">
      <w:bodyDiv w:val="1"/>
      <w:marLeft w:val="0"/>
      <w:marRight w:val="0"/>
      <w:marTop w:val="0"/>
      <w:marBottom w:val="0"/>
      <w:divBdr>
        <w:top w:val="none" w:sz="0" w:space="0" w:color="auto"/>
        <w:left w:val="none" w:sz="0" w:space="0" w:color="auto"/>
        <w:bottom w:val="none" w:sz="0" w:space="0" w:color="auto"/>
        <w:right w:val="none" w:sz="0" w:space="0" w:color="auto"/>
      </w:divBdr>
    </w:div>
    <w:div w:id="1527016075">
      <w:bodyDiv w:val="1"/>
      <w:marLeft w:val="0"/>
      <w:marRight w:val="0"/>
      <w:marTop w:val="0"/>
      <w:marBottom w:val="0"/>
      <w:divBdr>
        <w:top w:val="none" w:sz="0" w:space="0" w:color="auto"/>
        <w:left w:val="none" w:sz="0" w:space="0" w:color="auto"/>
        <w:bottom w:val="none" w:sz="0" w:space="0" w:color="auto"/>
        <w:right w:val="none" w:sz="0" w:space="0" w:color="auto"/>
      </w:divBdr>
    </w:div>
    <w:div w:id="1533150512">
      <w:bodyDiv w:val="1"/>
      <w:marLeft w:val="0"/>
      <w:marRight w:val="0"/>
      <w:marTop w:val="0"/>
      <w:marBottom w:val="0"/>
      <w:divBdr>
        <w:top w:val="none" w:sz="0" w:space="0" w:color="auto"/>
        <w:left w:val="none" w:sz="0" w:space="0" w:color="auto"/>
        <w:bottom w:val="none" w:sz="0" w:space="0" w:color="auto"/>
        <w:right w:val="none" w:sz="0" w:space="0" w:color="auto"/>
      </w:divBdr>
    </w:div>
    <w:div w:id="1543321145">
      <w:bodyDiv w:val="1"/>
      <w:marLeft w:val="0"/>
      <w:marRight w:val="0"/>
      <w:marTop w:val="0"/>
      <w:marBottom w:val="0"/>
      <w:divBdr>
        <w:top w:val="none" w:sz="0" w:space="0" w:color="auto"/>
        <w:left w:val="none" w:sz="0" w:space="0" w:color="auto"/>
        <w:bottom w:val="none" w:sz="0" w:space="0" w:color="auto"/>
        <w:right w:val="none" w:sz="0" w:space="0" w:color="auto"/>
      </w:divBdr>
    </w:div>
    <w:div w:id="1563759962">
      <w:bodyDiv w:val="1"/>
      <w:marLeft w:val="0"/>
      <w:marRight w:val="0"/>
      <w:marTop w:val="0"/>
      <w:marBottom w:val="0"/>
      <w:divBdr>
        <w:top w:val="none" w:sz="0" w:space="0" w:color="auto"/>
        <w:left w:val="none" w:sz="0" w:space="0" w:color="auto"/>
        <w:bottom w:val="none" w:sz="0" w:space="0" w:color="auto"/>
        <w:right w:val="none" w:sz="0" w:space="0" w:color="auto"/>
      </w:divBdr>
    </w:div>
    <w:div w:id="1573538181">
      <w:bodyDiv w:val="1"/>
      <w:marLeft w:val="0"/>
      <w:marRight w:val="0"/>
      <w:marTop w:val="0"/>
      <w:marBottom w:val="0"/>
      <w:divBdr>
        <w:top w:val="none" w:sz="0" w:space="0" w:color="auto"/>
        <w:left w:val="none" w:sz="0" w:space="0" w:color="auto"/>
        <w:bottom w:val="none" w:sz="0" w:space="0" w:color="auto"/>
        <w:right w:val="none" w:sz="0" w:space="0" w:color="auto"/>
      </w:divBdr>
    </w:div>
    <w:div w:id="1575236877">
      <w:bodyDiv w:val="1"/>
      <w:marLeft w:val="0"/>
      <w:marRight w:val="0"/>
      <w:marTop w:val="0"/>
      <w:marBottom w:val="0"/>
      <w:divBdr>
        <w:top w:val="none" w:sz="0" w:space="0" w:color="auto"/>
        <w:left w:val="none" w:sz="0" w:space="0" w:color="auto"/>
        <w:bottom w:val="none" w:sz="0" w:space="0" w:color="auto"/>
        <w:right w:val="none" w:sz="0" w:space="0" w:color="auto"/>
      </w:divBdr>
    </w:div>
    <w:div w:id="1580672385">
      <w:bodyDiv w:val="1"/>
      <w:marLeft w:val="0"/>
      <w:marRight w:val="0"/>
      <w:marTop w:val="0"/>
      <w:marBottom w:val="0"/>
      <w:divBdr>
        <w:top w:val="none" w:sz="0" w:space="0" w:color="auto"/>
        <w:left w:val="none" w:sz="0" w:space="0" w:color="auto"/>
        <w:bottom w:val="none" w:sz="0" w:space="0" w:color="auto"/>
        <w:right w:val="none" w:sz="0" w:space="0" w:color="auto"/>
      </w:divBdr>
    </w:div>
    <w:div w:id="1605769049">
      <w:bodyDiv w:val="1"/>
      <w:marLeft w:val="0"/>
      <w:marRight w:val="0"/>
      <w:marTop w:val="0"/>
      <w:marBottom w:val="0"/>
      <w:divBdr>
        <w:top w:val="none" w:sz="0" w:space="0" w:color="auto"/>
        <w:left w:val="none" w:sz="0" w:space="0" w:color="auto"/>
        <w:bottom w:val="none" w:sz="0" w:space="0" w:color="auto"/>
        <w:right w:val="none" w:sz="0" w:space="0" w:color="auto"/>
      </w:divBdr>
      <w:divsChild>
        <w:div w:id="80765544">
          <w:marLeft w:val="0"/>
          <w:marRight w:val="0"/>
          <w:marTop w:val="0"/>
          <w:marBottom w:val="0"/>
          <w:divBdr>
            <w:top w:val="none" w:sz="0" w:space="0" w:color="auto"/>
            <w:left w:val="none" w:sz="0" w:space="0" w:color="auto"/>
            <w:bottom w:val="none" w:sz="0" w:space="0" w:color="auto"/>
            <w:right w:val="none" w:sz="0" w:space="0" w:color="auto"/>
          </w:divBdr>
          <w:divsChild>
            <w:div w:id="535890795">
              <w:marLeft w:val="0"/>
              <w:marRight w:val="0"/>
              <w:marTop w:val="0"/>
              <w:marBottom w:val="0"/>
              <w:divBdr>
                <w:top w:val="none" w:sz="0" w:space="0" w:color="auto"/>
                <w:left w:val="none" w:sz="0" w:space="0" w:color="auto"/>
                <w:bottom w:val="none" w:sz="0" w:space="0" w:color="auto"/>
                <w:right w:val="none" w:sz="0" w:space="0" w:color="auto"/>
              </w:divBdr>
              <w:divsChild>
                <w:div w:id="2008824900">
                  <w:marLeft w:val="0"/>
                  <w:marRight w:val="0"/>
                  <w:marTop w:val="0"/>
                  <w:marBottom w:val="0"/>
                  <w:divBdr>
                    <w:top w:val="none" w:sz="0" w:space="0" w:color="auto"/>
                    <w:left w:val="none" w:sz="0" w:space="0" w:color="auto"/>
                    <w:bottom w:val="none" w:sz="0" w:space="0" w:color="auto"/>
                    <w:right w:val="none" w:sz="0" w:space="0" w:color="auto"/>
                  </w:divBdr>
                  <w:divsChild>
                    <w:div w:id="57166209">
                      <w:marLeft w:val="0"/>
                      <w:marRight w:val="0"/>
                      <w:marTop w:val="0"/>
                      <w:marBottom w:val="0"/>
                      <w:divBdr>
                        <w:top w:val="none" w:sz="0" w:space="0" w:color="auto"/>
                        <w:left w:val="none" w:sz="0" w:space="0" w:color="auto"/>
                        <w:bottom w:val="none" w:sz="0" w:space="0" w:color="auto"/>
                        <w:right w:val="none" w:sz="0" w:space="0" w:color="auto"/>
                      </w:divBdr>
                      <w:divsChild>
                        <w:div w:id="159397757">
                          <w:marLeft w:val="454"/>
                          <w:marRight w:val="1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89919">
      <w:bodyDiv w:val="1"/>
      <w:marLeft w:val="0"/>
      <w:marRight w:val="0"/>
      <w:marTop w:val="0"/>
      <w:marBottom w:val="0"/>
      <w:divBdr>
        <w:top w:val="none" w:sz="0" w:space="0" w:color="auto"/>
        <w:left w:val="none" w:sz="0" w:space="0" w:color="auto"/>
        <w:bottom w:val="none" w:sz="0" w:space="0" w:color="auto"/>
        <w:right w:val="none" w:sz="0" w:space="0" w:color="auto"/>
      </w:divBdr>
    </w:div>
    <w:div w:id="1619483301">
      <w:bodyDiv w:val="1"/>
      <w:marLeft w:val="0"/>
      <w:marRight w:val="0"/>
      <w:marTop w:val="0"/>
      <w:marBottom w:val="0"/>
      <w:divBdr>
        <w:top w:val="none" w:sz="0" w:space="0" w:color="auto"/>
        <w:left w:val="none" w:sz="0" w:space="0" w:color="auto"/>
        <w:bottom w:val="none" w:sz="0" w:space="0" w:color="auto"/>
        <w:right w:val="none" w:sz="0" w:space="0" w:color="auto"/>
      </w:divBdr>
    </w:div>
    <w:div w:id="1636178315">
      <w:bodyDiv w:val="1"/>
      <w:marLeft w:val="0"/>
      <w:marRight w:val="0"/>
      <w:marTop w:val="0"/>
      <w:marBottom w:val="0"/>
      <w:divBdr>
        <w:top w:val="none" w:sz="0" w:space="0" w:color="auto"/>
        <w:left w:val="none" w:sz="0" w:space="0" w:color="auto"/>
        <w:bottom w:val="none" w:sz="0" w:space="0" w:color="auto"/>
        <w:right w:val="none" w:sz="0" w:space="0" w:color="auto"/>
      </w:divBdr>
    </w:div>
    <w:div w:id="1639652735">
      <w:bodyDiv w:val="1"/>
      <w:marLeft w:val="0"/>
      <w:marRight w:val="0"/>
      <w:marTop w:val="0"/>
      <w:marBottom w:val="0"/>
      <w:divBdr>
        <w:top w:val="none" w:sz="0" w:space="0" w:color="auto"/>
        <w:left w:val="none" w:sz="0" w:space="0" w:color="auto"/>
        <w:bottom w:val="none" w:sz="0" w:space="0" w:color="auto"/>
        <w:right w:val="none" w:sz="0" w:space="0" w:color="auto"/>
      </w:divBdr>
    </w:div>
    <w:div w:id="1646860630">
      <w:bodyDiv w:val="1"/>
      <w:marLeft w:val="0"/>
      <w:marRight w:val="0"/>
      <w:marTop w:val="0"/>
      <w:marBottom w:val="0"/>
      <w:divBdr>
        <w:top w:val="none" w:sz="0" w:space="0" w:color="auto"/>
        <w:left w:val="none" w:sz="0" w:space="0" w:color="auto"/>
        <w:bottom w:val="none" w:sz="0" w:space="0" w:color="auto"/>
        <w:right w:val="none" w:sz="0" w:space="0" w:color="auto"/>
      </w:divBdr>
    </w:div>
    <w:div w:id="1647855613">
      <w:bodyDiv w:val="1"/>
      <w:marLeft w:val="0"/>
      <w:marRight w:val="0"/>
      <w:marTop w:val="0"/>
      <w:marBottom w:val="0"/>
      <w:divBdr>
        <w:top w:val="none" w:sz="0" w:space="0" w:color="auto"/>
        <w:left w:val="none" w:sz="0" w:space="0" w:color="auto"/>
        <w:bottom w:val="none" w:sz="0" w:space="0" w:color="auto"/>
        <w:right w:val="none" w:sz="0" w:space="0" w:color="auto"/>
      </w:divBdr>
    </w:div>
    <w:div w:id="1648704423">
      <w:bodyDiv w:val="1"/>
      <w:marLeft w:val="0"/>
      <w:marRight w:val="0"/>
      <w:marTop w:val="0"/>
      <w:marBottom w:val="0"/>
      <w:divBdr>
        <w:top w:val="none" w:sz="0" w:space="0" w:color="auto"/>
        <w:left w:val="none" w:sz="0" w:space="0" w:color="auto"/>
        <w:bottom w:val="none" w:sz="0" w:space="0" w:color="auto"/>
        <w:right w:val="none" w:sz="0" w:space="0" w:color="auto"/>
      </w:divBdr>
    </w:div>
    <w:div w:id="1657228080">
      <w:bodyDiv w:val="1"/>
      <w:marLeft w:val="0"/>
      <w:marRight w:val="0"/>
      <w:marTop w:val="0"/>
      <w:marBottom w:val="0"/>
      <w:divBdr>
        <w:top w:val="none" w:sz="0" w:space="0" w:color="auto"/>
        <w:left w:val="none" w:sz="0" w:space="0" w:color="auto"/>
        <w:bottom w:val="none" w:sz="0" w:space="0" w:color="auto"/>
        <w:right w:val="none" w:sz="0" w:space="0" w:color="auto"/>
      </w:divBdr>
    </w:div>
    <w:div w:id="1662152161">
      <w:bodyDiv w:val="1"/>
      <w:marLeft w:val="0"/>
      <w:marRight w:val="0"/>
      <w:marTop w:val="0"/>
      <w:marBottom w:val="0"/>
      <w:divBdr>
        <w:top w:val="none" w:sz="0" w:space="0" w:color="auto"/>
        <w:left w:val="none" w:sz="0" w:space="0" w:color="auto"/>
        <w:bottom w:val="none" w:sz="0" w:space="0" w:color="auto"/>
        <w:right w:val="none" w:sz="0" w:space="0" w:color="auto"/>
      </w:divBdr>
    </w:div>
    <w:div w:id="1667827233">
      <w:bodyDiv w:val="1"/>
      <w:marLeft w:val="0"/>
      <w:marRight w:val="0"/>
      <w:marTop w:val="0"/>
      <w:marBottom w:val="0"/>
      <w:divBdr>
        <w:top w:val="none" w:sz="0" w:space="0" w:color="auto"/>
        <w:left w:val="none" w:sz="0" w:space="0" w:color="auto"/>
        <w:bottom w:val="none" w:sz="0" w:space="0" w:color="auto"/>
        <w:right w:val="none" w:sz="0" w:space="0" w:color="auto"/>
      </w:divBdr>
    </w:div>
    <w:div w:id="1669946436">
      <w:bodyDiv w:val="1"/>
      <w:marLeft w:val="0"/>
      <w:marRight w:val="0"/>
      <w:marTop w:val="0"/>
      <w:marBottom w:val="0"/>
      <w:divBdr>
        <w:top w:val="none" w:sz="0" w:space="0" w:color="auto"/>
        <w:left w:val="none" w:sz="0" w:space="0" w:color="auto"/>
        <w:bottom w:val="none" w:sz="0" w:space="0" w:color="auto"/>
        <w:right w:val="none" w:sz="0" w:space="0" w:color="auto"/>
      </w:divBdr>
    </w:div>
    <w:div w:id="1695694034">
      <w:bodyDiv w:val="1"/>
      <w:marLeft w:val="0"/>
      <w:marRight w:val="0"/>
      <w:marTop w:val="0"/>
      <w:marBottom w:val="0"/>
      <w:divBdr>
        <w:top w:val="none" w:sz="0" w:space="0" w:color="auto"/>
        <w:left w:val="none" w:sz="0" w:space="0" w:color="auto"/>
        <w:bottom w:val="none" w:sz="0" w:space="0" w:color="auto"/>
        <w:right w:val="none" w:sz="0" w:space="0" w:color="auto"/>
      </w:divBdr>
    </w:div>
    <w:div w:id="1697846122">
      <w:bodyDiv w:val="1"/>
      <w:marLeft w:val="0"/>
      <w:marRight w:val="0"/>
      <w:marTop w:val="0"/>
      <w:marBottom w:val="0"/>
      <w:divBdr>
        <w:top w:val="none" w:sz="0" w:space="0" w:color="auto"/>
        <w:left w:val="none" w:sz="0" w:space="0" w:color="auto"/>
        <w:bottom w:val="none" w:sz="0" w:space="0" w:color="auto"/>
        <w:right w:val="none" w:sz="0" w:space="0" w:color="auto"/>
      </w:divBdr>
    </w:div>
    <w:div w:id="1702706995">
      <w:bodyDiv w:val="1"/>
      <w:marLeft w:val="0"/>
      <w:marRight w:val="0"/>
      <w:marTop w:val="0"/>
      <w:marBottom w:val="0"/>
      <w:divBdr>
        <w:top w:val="none" w:sz="0" w:space="0" w:color="auto"/>
        <w:left w:val="none" w:sz="0" w:space="0" w:color="auto"/>
        <w:bottom w:val="none" w:sz="0" w:space="0" w:color="auto"/>
        <w:right w:val="none" w:sz="0" w:space="0" w:color="auto"/>
      </w:divBdr>
    </w:div>
    <w:div w:id="1719236978">
      <w:bodyDiv w:val="1"/>
      <w:marLeft w:val="0"/>
      <w:marRight w:val="0"/>
      <w:marTop w:val="0"/>
      <w:marBottom w:val="0"/>
      <w:divBdr>
        <w:top w:val="none" w:sz="0" w:space="0" w:color="auto"/>
        <w:left w:val="none" w:sz="0" w:space="0" w:color="auto"/>
        <w:bottom w:val="none" w:sz="0" w:space="0" w:color="auto"/>
        <w:right w:val="none" w:sz="0" w:space="0" w:color="auto"/>
      </w:divBdr>
    </w:div>
    <w:div w:id="1726640453">
      <w:bodyDiv w:val="1"/>
      <w:marLeft w:val="0"/>
      <w:marRight w:val="0"/>
      <w:marTop w:val="0"/>
      <w:marBottom w:val="0"/>
      <w:divBdr>
        <w:top w:val="none" w:sz="0" w:space="0" w:color="auto"/>
        <w:left w:val="none" w:sz="0" w:space="0" w:color="auto"/>
        <w:bottom w:val="none" w:sz="0" w:space="0" w:color="auto"/>
        <w:right w:val="none" w:sz="0" w:space="0" w:color="auto"/>
      </w:divBdr>
    </w:div>
    <w:div w:id="1736928608">
      <w:bodyDiv w:val="1"/>
      <w:marLeft w:val="0"/>
      <w:marRight w:val="0"/>
      <w:marTop w:val="0"/>
      <w:marBottom w:val="0"/>
      <w:divBdr>
        <w:top w:val="none" w:sz="0" w:space="0" w:color="auto"/>
        <w:left w:val="none" w:sz="0" w:space="0" w:color="auto"/>
        <w:bottom w:val="none" w:sz="0" w:space="0" w:color="auto"/>
        <w:right w:val="none" w:sz="0" w:space="0" w:color="auto"/>
      </w:divBdr>
    </w:div>
    <w:div w:id="1737706472">
      <w:bodyDiv w:val="1"/>
      <w:marLeft w:val="0"/>
      <w:marRight w:val="0"/>
      <w:marTop w:val="0"/>
      <w:marBottom w:val="0"/>
      <w:divBdr>
        <w:top w:val="none" w:sz="0" w:space="0" w:color="auto"/>
        <w:left w:val="none" w:sz="0" w:space="0" w:color="auto"/>
        <w:bottom w:val="none" w:sz="0" w:space="0" w:color="auto"/>
        <w:right w:val="none" w:sz="0" w:space="0" w:color="auto"/>
      </w:divBdr>
      <w:divsChild>
        <w:div w:id="672225799">
          <w:marLeft w:val="0"/>
          <w:marRight w:val="0"/>
          <w:marTop w:val="0"/>
          <w:marBottom w:val="0"/>
          <w:divBdr>
            <w:top w:val="none" w:sz="0" w:space="0" w:color="auto"/>
            <w:left w:val="single" w:sz="6" w:space="0" w:color="CCCCCC"/>
            <w:bottom w:val="single" w:sz="6" w:space="0" w:color="CCCCCC"/>
            <w:right w:val="single" w:sz="6" w:space="0" w:color="CCCCCC"/>
          </w:divBdr>
          <w:divsChild>
            <w:div w:id="1380083940">
              <w:marLeft w:val="0"/>
              <w:marRight w:val="0"/>
              <w:marTop w:val="0"/>
              <w:marBottom w:val="0"/>
              <w:divBdr>
                <w:top w:val="none" w:sz="0" w:space="0" w:color="auto"/>
                <w:left w:val="none" w:sz="0" w:space="0" w:color="auto"/>
                <w:bottom w:val="none" w:sz="0" w:space="0" w:color="auto"/>
                <w:right w:val="none" w:sz="0" w:space="0" w:color="auto"/>
              </w:divBdr>
              <w:divsChild>
                <w:div w:id="1794329954">
                  <w:marLeft w:val="0"/>
                  <w:marRight w:val="0"/>
                  <w:marTop w:val="0"/>
                  <w:marBottom w:val="0"/>
                  <w:divBdr>
                    <w:top w:val="none" w:sz="0" w:space="0" w:color="auto"/>
                    <w:left w:val="none" w:sz="0" w:space="0" w:color="auto"/>
                    <w:bottom w:val="none" w:sz="0" w:space="0" w:color="auto"/>
                    <w:right w:val="none" w:sz="0" w:space="0" w:color="auto"/>
                  </w:divBdr>
                  <w:divsChild>
                    <w:div w:id="2505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6162">
      <w:bodyDiv w:val="1"/>
      <w:marLeft w:val="0"/>
      <w:marRight w:val="0"/>
      <w:marTop w:val="0"/>
      <w:marBottom w:val="0"/>
      <w:divBdr>
        <w:top w:val="none" w:sz="0" w:space="0" w:color="auto"/>
        <w:left w:val="none" w:sz="0" w:space="0" w:color="auto"/>
        <w:bottom w:val="none" w:sz="0" w:space="0" w:color="auto"/>
        <w:right w:val="none" w:sz="0" w:space="0" w:color="auto"/>
      </w:divBdr>
    </w:div>
    <w:div w:id="1748107777">
      <w:bodyDiv w:val="1"/>
      <w:marLeft w:val="0"/>
      <w:marRight w:val="0"/>
      <w:marTop w:val="0"/>
      <w:marBottom w:val="0"/>
      <w:divBdr>
        <w:top w:val="none" w:sz="0" w:space="0" w:color="auto"/>
        <w:left w:val="none" w:sz="0" w:space="0" w:color="auto"/>
        <w:bottom w:val="none" w:sz="0" w:space="0" w:color="auto"/>
        <w:right w:val="none" w:sz="0" w:space="0" w:color="auto"/>
      </w:divBdr>
    </w:div>
    <w:div w:id="1756241475">
      <w:bodyDiv w:val="1"/>
      <w:marLeft w:val="0"/>
      <w:marRight w:val="0"/>
      <w:marTop w:val="0"/>
      <w:marBottom w:val="0"/>
      <w:divBdr>
        <w:top w:val="none" w:sz="0" w:space="0" w:color="auto"/>
        <w:left w:val="none" w:sz="0" w:space="0" w:color="auto"/>
        <w:bottom w:val="none" w:sz="0" w:space="0" w:color="auto"/>
        <w:right w:val="none" w:sz="0" w:space="0" w:color="auto"/>
      </w:divBdr>
    </w:div>
    <w:div w:id="1772240654">
      <w:bodyDiv w:val="1"/>
      <w:marLeft w:val="0"/>
      <w:marRight w:val="0"/>
      <w:marTop w:val="0"/>
      <w:marBottom w:val="0"/>
      <w:divBdr>
        <w:top w:val="none" w:sz="0" w:space="0" w:color="auto"/>
        <w:left w:val="none" w:sz="0" w:space="0" w:color="auto"/>
        <w:bottom w:val="none" w:sz="0" w:space="0" w:color="auto"/>
        <w:right w:val="none" w:sz="0" w:space="0" w:color="auto"/>
      </w:divBdr>
    </w:div>
    <w:div w:id="1780099370">
      <w:bodyDiv w:val="1"/>
      <w:marLeft w:val="0"/>
      <w:marRight w:val="0"/>
      <w:marTop w:val="0"/>
      <w:marBottom w:val="0"/>
      <w:divBdr>
        <w:top w:val="none" w:sz="0" w:space="0" w:color="auto"/>
        <w:left w:val="none" w:sz="0" w:space="0" w:color="auto"/>
        <w:bottom w:val="none" w:sz="0" w:space="0" w:color="auto"/>
        <w:right w:val="none" w:sz="0" w:space="0" w:color="auto"/>
      </w:divBdr>
      <w:divsChild>
        <w:div w:id="1833595821">
          <w:marLeft w:val="0"/>
          <w:marRight w:val="0"/>
          <w:marTop w:val="0"/>
          <w:marBottom w:val="0"/>
          <w:divBdr>
            <w:top w:val="none" w:sz="0" w:space="0" w:color="auto"/>
            <w:left w:val="none" w:sz="0" w:space="0" w:color="auto"/>
            <w:bottom w:val="none" w:sz="0" w:space="0" w:color="auto"/>
            <w:right w:val="none" w:sz="0" w:space="0" w:color="auto"/>
          </w:divBdr>
          <w:divsChild>
            <w:div w:id="934285519">
              <w:marLeft w:val="0"/>
              <w:marRight w:val="0"/>
              <w:marTop w:val="0"/>
              <w:marBottom w:val="0"/>
              <w:divBdr>
                <w:top w:val="none" w:sz="0" w:space="0" w:color="auto"/>
                <w:left w:val="none" w:sz="0" w:space="0" w:color="auto"/>
                <w:bottom w:val="none" w:sz="0" w:space="0" w:color="auto"/>
                <w:right w:val="none" w:sz="0" w:space="0" w:color="auto"/>
              </w:divBdr>
              <w:divsChild>
                <w:div w:id="1114514796">
                  <w:marLeft w:val="0"/>
                  <w:marRight w:val="0"/>
                  <w:marTop w:val="0"/>
                  <w:marBottom w:val="0"/>
                  <w:divBdr>
                    <w:top w:val="none" w:sz="0" w:space="0" w:color="auto"/>
                    <w:left w:val="none" w:sz="0" w:space="0" w:color="auto"/>
                    <w:bottom w:val="none" w:sz="0" w:space="0" w:color="auto"/>
                    <w:right w:val="none" w:sz="0" w:space="0" w:color="auto"/>
                  </w:divBdr>
                  <w:divsChild>
                    <w:div w:id="1965847081">
                      <w:marLeft w:val="0"/>
                      <w:marRight w:val="0"/>
                      <w:marTop w:val="0"/>
                      <w:marBottom w:val="0"/>
                      <w:divBdr>
                        <w:top w:val="none" w:sz="0" w:space="0" w:color="auto"/>
                        <w:left w:val="none" w:sz="0" w:space="0" w:color="auto"/>
                        <w:bottom w:val="none" w:sz="0" w:space="0" w:color="auto"/>
                        <w:right w:val="none" w:sz="0" w:space="0" w:color="auto"/>
                      </w:divBdr>
                      <w:divsChild>
                        <w:div w:id="1162891569">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44757">
      <w:bodyDiv w:val="1"/>
      <w:marLeft w:val="0"/>
      <w:marRight w:val="0"/>
      <w:marTop w:val="0"/>
      <w:marBottom w:val="0"/>
      <w:divBdr>
        <w:top w:val="none" w:sz="0" w:space="0" w:color="auto"/>
        <w:left w:val="none" w:sz="0" w:space="0" w:color="auto"/>
        <w:bottom w:val="none" w:sz="0" w:space="0" w:color="auto"/>
        <w:right w:val="none" w:sz="0" w:space="0" w:color="auto"/>
      </w:divBdr>
    </w:div>
    <w:div w:id="1780488439">
      <w:bodyDiv w:val="1"/>
      <w:marLeft w:val="0"/>
      <w:marRight w:val="0"/>
      <w:marTop w:val="0"/>
      <w:marBottom w:val="0"/>
      <w:divBdr>
        <w:top w:val="none" w:sz="0" w:space="0" w:color="auto"/>
        <w:left w:val="none" w:sz="0" w:space="0" w:color="auto"/>
        <w:bottom w:val="none" w:sz="0" w:space="0" w:color="auto"/>
        <w:right w:val="none" w:sz="0" w:space="0" w:color="auto"/>
      </w:divBdr>
      <w:divsChild>
        <w:div w:id="338390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7959">
              <w:marLeft w:val="0"/>
              <w:marRight w:val="0"/>
              <w:marTop w:val="0"/>
              <w:marBottom w:val="0"/>
              <w:divBdr>
                <w:top w:val="none" w:sz="0" w:space="0" w:color="auto"/>
                <w:left w:val="none" w:sz="0" w:space="0" w:color="auto"/>
                <w:bottom w:val="none" w:sz="0" w:space="0" w:color="auto"/>
                <w:right w:val="none" w:sz="0" w:space="0" w:color="auto"/>
              </w:divBdr>
              <w:divsChild>
                <w:div w:id="4978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6758">
      <w:bodyDiv w:val="1"/>
      <w:marLeft w:val="0"/>
      <w:marRight w:val="0"/>
      <w:marTop w:val="0"/>
      <w:marBottom w:val="0"/>
      <w:divBdr>
        <w:top w:val="none" w:sz="0" w:space="0" w:color="auto"/>
        <w:left w:val="none" w:sz="0" w:space="0" w:color="auto"/>
        <w:bottom w:val="none" w:sz="0" w:space="0" w:color="auto"/>
        <w:right w:val="none" w:sz="0" w:space="0" w:color="auto"/>
      </w:divBdr>
    </w:div>
    <w:div w:id="1799298264">
      <w:bodyDiv w:val="1"/>
      <w:marLeft w:val="0"/>
      <w:marRight w:val="0"/>
      <w:marTop w:val="0"/>
      <w:marBottom w:val="0"/>
      <w:divBdr>
        <w:top w:val="none" w:sz="0" w:space="0" w:color="auto"/>
        <w:left w:val="none" w:sz="0" w:space="0" w:color="auto"/>
        <w:bottom w:val="none" w:sz="0" w:space="0" w:color="auto"/>
        <w:right w:val="none" w:sz="0" w:space="0" w:color="auto"/>
      </w:divBdr>
    </w:div>
    <w:div w:id="1800875060">
      <w:bodyDiv w:val="1"/>
      <w:marLeft w:val="0"/>
      <w:marRight w:val="0"/>
      <w:marTop w:val="0"/>
      <w:marBottom w:val="0"/>
      <w:divBdr>
        <w:top w:val="none" w:sz="0" w:space="0" w:color="auto"/>
        <w:left w:val="none" w:sz="0" w:space="0" w:color="auto"/>
        <w:bottom w:val="none" w:sz="0" w:space="0" w:color="auto"/>
        <w:right w:val="none" w:sz="0" w:space="0" w:color="auto"/>
      </w:divBdr>
    </w:div>
    <w:div w:id="1818181216">
      <w:bodyDiv w:val="1"/>
      <w:marLeft w:val="0"/>
      <w:marRight w:val="0"/>
      <w:marTop w:val="0"/>
      <w:marBottom w:val="0"/>
      <w:divBdr>
        <w:top w:val="none" w:sz="0" w:space="0" w:color="auto"/>
        <w:left w:val="none" w:sz="0" w:space="0" w:color="auto"/>
        <w:bottom w:val="none" w:sz="0" w:space="0" w:color="auto"/>
        <w:right w:val="none" w:sz="0" w:space="0" w:color="auto"/>
      </w:divBdr>
    </w:div>
    <w:div w:id="1827161972">
      <w:bodyDiv w:val="1"/>
      <w:marLeft w:val="0"/>
      <w:marRight w:val="0"/>
      <w:marTop w:val="0"/>
      <w:marBottom w:val="0"/>
      <w:divBdr>
        <w:top w:val="none" w:sz="0" w:space="0" w:color="auto"/>
        <w:left w:val="none" w:sz="0" w:space="0" w:color="auto"/>
        <w:bottom w:val="none" w:sz="0" w:space="0" w:color="auto"/>
        <w:right w:val="none" w:sz="0" w:space="0" w:color="auto"/>
      </w:divBdr>
    </w:div>
    <w:div w:id="1829049734">
      <w:bodyDiv w:val="1"/>
      <w:marLeft w:val="0"/>
      <w:marRight w:val="0"/>
      <w:marTop w:val="0"/>
      <w:marBottom w:val="0"/>
      <w:divBdr>
        <w:top w:val="none" w:sz="0" w:space="0" w:color="auto"/>
        <w:left w:val="none" w:sz="0" w:space="0" w:color="auto"/>
        <w:bottom w:val="none" w:sz="0" w:space="0" w:color="auto"/>
        <w:right w:val="none" w:sz="0" w:space="0" w:color="auto"/>
      </w:divBdr>
    </w:div>
    <w:div w:id="1834680487">
      <w:bodyDiv w:val="1"/>
      <w:marLeft w:val="0"/>
      <w:marRight w:val="0"/>
      <w:marTop w:val="0"/>
      <w:marBottom w:val="0"/>
      <w:divBdr>
        <w:top w:val="none" w:sz="0" w:space="0" w:color="auto"/>
        <w:left w:val="none" w:sz="0" w:space="0" w:color="auto"/>
        <w:bottom w:val="none" w:sz="0" w:space="0" w:color="auto"/>
        <w:right w:val="none" w:sz="0" w:space="0" w:color="auto"/>
      </w:divBdr>
    </w:div>
    <w:div w:id="1848864483">
      <w:bodyDiv w:val="1"/>
      <w:marLeft w:val="0"/>
      <w:marRight w:val="0"/>
      <w:marTop w:val="0"/>
      <w:marBottom w:val="0"/>
      <w:divBdr>
        <w:top w:val="none" w:sz="0" w:space="0" w:color="auto"/>
        <w:left w:val="none" w:sz="0" w:space="0" w:color="auto"/>
        <w:bottom w:val="none" w:sz="0" w:space="0" w:color="auto"/>
        <w:right w:val="none" w:sz="0" w:space="0" w:color="auto"/>
      </w:divBdr>
      <w:divsChild>
        <w:div w:id="1476416063">
          <w:marLeft w:val="0"/>
          <w:marRight w:val="0"/>
          <w:marTop w:val="0"/>
          <w:marBottom w:val="0"/>
          <w:divBdr>
            <w:top w:val="none" w:sz="0" w:space="0" w:color="auto"/>
            <w:left w:val="single" w:sz="6" w:space="0" w:color="CCCCCC"/>
            <w:bottom w:val="single" w:sz="6" w:space="0" w:color="CCCCCC"/>
            <w:right w:val="single" w:sz="6" w:space="0" w:color="CCCCCC"/>
          </w:divBdr>
          <w:divsChild>
            <w:div w:id="1941334309">
              <w:marLeft w:val="0"/>
              <w:marRight w:val="0"/>
              <w:marTop w:val="0"/>
              <w:marBottom w:val="0"/>
              <w:divBdr>
                <w:top w:val="none" w:sz="0" w:space="0" w:color="auto"/>
                <w:left w:val="none" w:sz="0" w:space="0" w:color="auto"/>
                <w:bottom w:val="none" w:sz="0" w:space="0" w:color="auto"/>
                <w:right w:val="none" w:sz="0" w:space="0" w:color="auto"/>
              </w:divBdr>
              <w:divsChild>
                <w:div w:id="196476947">
                  <w:marLeft w:val="0"/>
                  <w:marRight w:val="0"/>
                  <w:marTop w:val="0"/>
                  <w:marBottom w:val="0"/>
                  <w:divBdr>
                    <w:top w:val="none" w:sz="0" w:space="0" w:color="auto"/>
                    <w:left w:val="none" w:sz="0" w:space="0" w:color="auto"/>
                    <w:bottom w:val="none" w:sz="0" w:space="0" w:color="auto"/>
                    <w:right w:val="none" w:sz="0" w:space="0" w:color="auto"/>
                  </w:divBdr>
                  <w:divsChild>
                    <w:div w:id="8427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27779">
      <w:bodyDiv w:val="1"/>
      <w:marLeft w:val="0"/>
      <w:marRight w:val="0"/>
      <w:marTop w:val="0"/>
      <w:marBottom w:val="0"/>
      <w:divBdr>
        <w:top w:val="none" w:sz="0" w:space="0" w:color="auto"/>
        <w:left w:val="none" w:sz="0" w:space="0" w:color="auto"/>
        <w:bottom w:val="none" w:sz="0" w:space="0" w:color="auto"/>
        <w:right w:val="none" w:sz="0" w:space="0" w:color="auto"/>
      </w:divBdr>
    </w:div>
    <w:div w:id="1861092075">
      <w:bodyDiv w:val="1"/>
      <w:marLeft w:val="0"/>
      <w:marRight w:val="0"/>
      <w:marTop w:val="0"/>
      <w:marBottom w:val="0"/>
      <w:divBdr>
        <w:top w:val="none" w:sz="0" w:space="0" w:color="auto"/>
        <w:left w:val="none" w:sz="0" w:space="0" w:color="auto"/>
        <w:bottom w:val="none" w:sz="0" w:space="0" w:color="auto"/>
        <w:right w:val="none" w:sz="0" w:space="0" w:color="auto"/>
      </w:divBdr>
    </w:div>
    <w:div w:id="1868640083">
      <w:bodyDiv w:val="1"/>
      <w:marLeft w:val="0"/>
      <w:marRight w:val="0"/>
      <w:marTop w:val="0"/>
      <w:marBottom w:val="0"/>
      <w:divBdr>
        <w:top w:val="none" w:sz="0" w:space="0" w:color="auto"/>
        <w:left w:val="none" w:sz="0" w:space="0" w:color="auto"/>
        <w:bottom w:val="none" w:sz="0" w:space="0" w:color="auto"/>
        <w:right w:val="none" w:sz="0" w:space="0" w:color="auto"/>
      </w:divBdr>
    </w:div>
    <w:div w:id="1869181423">
      <w:bodyDiv w:val="1"/>
      <w:marLeft w:val="0"/>
      <w:marRight w:val="0"/>
      <w:marTop w:val="0"/>
      <w:marBottom w:val="0"/>
      <w:divBdr>
        <w:top w:val="none" w:sz="0" w:space="0" w:color="auto"/>
        <w:left w:val="none" w:sz="0" w:space="0" w:color="auto"/>
        <w:bottom w:val="none" w:sz="0" w:space="0" w:color="auto"/>
        <w:right w:val="none" w:sz="0" w:space="0" w:color="auto"/>
      </w:divBdr>
    </w:div>
    <w:div w:id="1869443894">
      <w:bodyDiv w:val="1"/>
      <w:marLeft w:val="0"/>
      <w:marRight w:val="0"/>
      <w:marTop w:val="0"/>
      <w:marBottom w:val="0"/>
      <w:divBdr>
        <w:top w:val="none" w:sz="0" w:space="0" w:color="auto"/>
        <w:left w:val="none" w:sz="0" w:space="0" w:color="auto"/>
        <w:bottom w:val="none" w:sz="0" w:space="0" w:color="auto"/>
        <w:right w:val="none" w:sz="0" w:space="0" w:color="auto"/>
      </w:divBdr>
    </w:div>
    <w:div w:id="1870988038">
      <w:bodyDiv w:val="1"/>
      <w:marLeft w:val="0"/>
      <w:marRight w:val="0"/>
      <w:marTop w:val="0"/>
      <w:marBottom w:val="0"/>
      <w:divBdr>
        <w:top w:val="none" w:sz="0" w:space="0" w:color="auto"/>
        <w:left w:val="none" w:sz="0" w:space="0" w:color="auto"/>
        <w:bottom w:val="none" w:sz="0" w:space="0" w:color="auto"/>
        <w:right w:val="none" w:sz="0" w:space="0" w:color="auto"/>
      </w:divBdr>
    </w:div>
    <w:div w:id="1875187815">
      <w:bodyDiv w:val="1"/>
      <w:marLeft w:val="0"/>
      <w:marRight w:val="0"/>
      <w:marTop w:val="0"/>
      <w:marBottom w:val="0"/>
      <w:divBdr>
        <w:top w:val="none" w:sz="0" w:space="0" w:color="auto"/>
        <w:left w:val="none" w:sz="0" w:space="0" w:color="auto"/>
        <w:bottom w:val="none" w:sz="0" w:space="0" w:color="auto"/>
        <w:right w:val="none" w:sz="0" w:space="0" w:color="auto"/>
      </w:divBdr>
    </w:div>
    <w:div w:id="1878201230">
      <w:bodyDiv w:val="1"/>
      <w:marLeft w:val="0"/>
      <w:marRight w:val="0"/>
      <w:marTop w:val="0"/>
      <w:marBottom w:val="0"/>
      <w:divBdr>
        <w:top w:val="none" w:sz="0" w:space="0" w:color="auto"/>
        <w:left w:val="none" w:sz="0" w:space="0" w:color="auto"/>
        <w:bottom w:val="none" w:sz="0" w:space="0" w:color="auto"/>
        <w:right w:val="none" w:sz="0" w:space="0" w:color="auto"/>
      </w:divBdr>
    </w:div>
    <w:div w:id="1879660588">
      <w:bodyDiv w:val="1"/>
      <w:marLeft w:val="0"/>
      <w:marRight w:val="0"/>
      <w:marTop w:val="0"/>
      <w:marBottom w:val="0"/>
      <w:divBdr>
        <w:top w:val="none" w:sz="0" w:space="0" w:color="auto"/>
        <w:left w:val="none" w:sz="0" w:space="0" w:color="auto"/>
        <w:bottom w:val="none" w:sz="0" w:space="0" w:color="auto"/>
        <w:right w:val="none" w:sz="0" w:space="0" w:color="auto"/>
      </w:divBdr>
    </w:div>
    <w:div w:id="1883246032">
      <w:bodyDiv w:val="1"/>
      <w:marLeft w:val="0"/>
      <w:marRight w:val="0"/>
      <w:marTop w:val="0"/>
      <w:marBottom w:val="0"/>
      <w:divBdr>
        <w:top w:val="none" w:sz="0" w:space="0" w:color="auto"/>
        <w:left w:val="none" w:sz="0" w:space="0" w:color="auto"/>
        <w:bottom w:val="none" w:sz="0" w:space="0" w:color="auto"/>
        <w:right w:val="none" w:sz="0" w:space="0" w:color="auto"/>
      </w:divBdr>
    </w:div>
    <w:div w:id="1890720347">
      <w:bodyDiv w:val="1"/>
      <w:marLeft w:val="0"/>
      <w:marRight w:val="0"/>
      <w:marTop w:val="0"/>
      <w:marBottom w:val="0"/>
      <w:divBdr>
        <w:top w:val="none" w:sz="0" w:space="0" w:color="auto"/>
        <w:left w:val="none" w:sz="0" w:space="0" w:color="auto"/>
        <w:bottom w:val="none" w:sz="0" w:space="0" w:color="auto"/>
        <w:right w:val="none" w:sz="0" w:space="0" w:color="auto"/>
      </w:divBdr>
    </w:div>
    <w:div w:id="1894610198">
      <w:bodyDiv w:val="1"/>
      <w:marLeft w:val="0"/>
      <w:marRight w:val="0"/>
      <w:marTop w:val="0"/>
      <w:marBottom w:val="0"/>
      <w:divBdr>
        <w:top w:val="none" w:sz="0" w:space="0" w:color="auto"/>
        <w:left w:val="none" w:sz="0" w:space="0" w:color="auto"/>
        <w:bottom w:val="none" w:sz="0" w:space="0" w:color="auto"/>
        <w:right w:val="none" w:sz="0" w:space="0" w:color="auto"/>
      </w:divBdr>
    </w:div>
    <w:div w:id="1897624869">
      <w:bodyDiv w:val="1"/>
      <w:marLeft w:val="0"/>
      <w:marRight w:val="0"/>
      <w:marTop w:val="0"/>
      <w:marBottom w:val="0"/>
      <w:divBdr>
        <w:top w:val="none" w:sz="0" w:space="0" w:color="auto"/>
        <w:left w:val="none" w:sz="0" w:space="0" w:color="auto"/>
        <w:bottom w:val="none" w:sz="0" w:space="0" w:color="auto"/>
        <w:right w:val="none" w:sz="0" w:space="0" w:color="auto"/>
      </w:divBdr>
    </w:div>
    <w:div w:id="1938364925">
      <w:bodyDiv w:val="1"/>
      <w:marLeft w:val="0"/>
      <w:marRight w:val="0"/>
      <w:marTop w:val="0"/>
      <w:marBottom w:val="0"/>
      <w:divBdr>
        <w:top w:val="none" w:sz="0" w:space="0" w:color="auto"/>
        <w:left w:val="none" w:sz="0" w:space="0" w:color="auto"/>
        <w:bottom w:val="none" w:sz="0" w:space="0" w:color="auto"/>
        <w:right w:val="none" w:sz="0" w:space="0" w:color="auto"/>
      </w:divBdr>
    </w:div>
    <w:div w:id="1945183796">
      <w:bodyDiv w:val="1"/>
      <w:marLeft w:val="0"/>
      <w:marRight w:val="0"/>
      <w:marTop w:val="0"/>
      <w:marBottom w:val="0"/>
      <w:divBdr>
        <w:top w:val="none" w:sz="0" w:space="0" w:color="auto"/>
        <w:left w:val="none" w:sz="0" w:space="0" w:color="auto"/>
        <w:bottom w:val="none" w:sz="0" w:space="0" w:color="auto"/>
        <w:right w:val="none" w:sz="0" w:space="0" w:color="auto"/>
      </w:divBdr>
      <w:divsChild>
        <w:div w:id="924453998">
          <w:marLeft w:val="0"/>
          <w:marRight w:val="0"/>
          <w:marTop w:val="0"/>
          <w:marBottom w:val="0"/>
          <w:divBdr>
            <w:top w:val="none" w:sz="0" w:space="0" w:color="auto"/>
            <w:left w:val="single" w:sz="6" w:space="0" w:color="CCCCCC"/>
            <w:bottom w:val="single" w:sz="6" w:space="0" w:color="CCCCCC"/>
            <w:right w:val="single" w:sz="6" w:space="0" w:color="CCCCCC"/>
          </w:divBdr>
          <w:divsChild>
            <w:div w:id="2141339914">
              <w:marLeft w:val="0"/>
              <w:marRight w:val="0"/>
              <w:marTop w:val="0"/>
              <w:marBottom w:val="0"/>
              <w:divBdr>
                <w:top w:val="none" w:sz="0" w:space="0" w:color="auto"/>
                <w:left w:val="none" w:sz="0" w:space="0" w:color="auto"/>
                <w:bottom w:val="none" w:sz="0" w:space="0" w:color="auto"/>
                <w:right w:val="none" w:sz="0" w:space="0" w:color="auto"/>
              </w:divBdr>
              <w:divsChild>
                <w:div w:id="1106342136">
                  <w:marLeft w:val="0"/>
                  <w:marRight w:val="0"/>
                  <w:marTop w:val="0"/>
                  <w:marBottom w:val="0"/>
                  <w:divBdr>
                    <w:top w:val="none" w:sz="0" w:space="0" w:color="auto"/>
                    <w:left w:val="none" w:sz="0" w:space="0" w:color="auto"/>
                    <w:bottom w:val="none" w:sz="0" w:space="0" w:color="auto"/>
                    <w:right w:val="none" w:sz="0" w:space="0" w:color="auto"/>
                  </w:divBdr>
                  <w:divsChild>
                    <w:div w:id="1274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32206">
      <w:bodyDiv w:val="1"/>
      <w:marLeft w:val="0"/>
      <w:marRight w:val="0"/>
      <w:marTop w:val="0"/>
      <w:marBottom w:val="0"/>
      <w:divBdr>
        <w:top w:val="none" w:sz="0" w:space="0" w:color="auto"/>
        <w:left w:val="none" w:sz="0" w:space="0" w:color="auto"/>
        <w:bottom w:val="none" w:sz="0" w:space="0" w:color="auto"/>
        <w:right w:val="none" w:sz="0" w:space="0" w:color="auto"/>
      </w:divBdr>
    </w:div>
    <w:div w:id="1948073551">
      <w:bodyDiv w:val="1"/>
      <w:marLeft w:val="0"/>
      <w:marRight w:val="0"/>
      <w:marTop w:val="0"/>
      <w:marBottom w:val="0"/>
      <w:divBdr>
        <w:top w:val="none" w:sz="0" w:space="0" w:color="auto"/>
        <w:left w:val="none" w:sz="0" w:space="0" w:color="auto"/>
        <w:bottom w:val="none" w:sz="0" w:space="0" w:color="auto"/>
        <w:right w:val="none" w:sz="0" w:space="0" w:color="auto"/>
      </w:divBdr>
    </w:div>
    <w:div w:id="1949194197">
      <w:bodyDiv w:val="1"/>
      <w:marLeft w:val="0"/>
      <w:marRight w:val="0"/>
      <w:marTop w:val="0"/>
      <w:marBottom w:val="0"/>
      <w:divBdr>
        <w:top w:val="none" w:sz="0" w:space="0" w:color="auto"/>
        <w:left w:val="none" w:sz="0" w:space="0" w:color="auto"/>
        <w:bottom w:val="none" w:sz="0" w:space="0" w:color="auto"/>
        <w:right w:val="none" w:sz="0" w:space="0" w:color="auto"/>
      </w:divBdr>
      <w:divsChild>
        <w:div w:id="330525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537727">
              <w:marLeft w:val="0"/>
              <w:marRight w:val="0"/>
              <w:marTop w:val="0"/>
              <w:marBottom w:val="0"/>
              <w:divBdr>
                <w:top w:val="none" w:sz="0" w:space="0" w:color="auto"/>
                <w:left w:val="none" w:sz="0" w:space="0" w:color="auto"/>
                <w:bottom w:val="none" w:sz="0" w:space="0" w:color="auto"/>
                <w:right w:val="none" w:sz="0" w:space="0" w:color="auto"/>
              </w:divBdr>
              <w:divsChild>
                <w:div w:id="11085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9003">
      <w:bodyDiv w:val="1"/>
      <w:marLeft w:val="0"/>
      <w:marRight w:val="0"/>
      <w:marTop w:val="0"/>
      <w:marBottom w:val="0"/>
      <w:divBdr>
        <w:top w:val="none" w:sz="0" w:space="0" w:color="auto"/>
        <w:left w:val="none" w:sz="0" w:space="0" w:color="auto"/>
        <w:bottom w:val="none" w:sz="0" w:space="0" w:color="auto"/>
        <w:right w:val="none" w:sz="0" w:space="0" w:color="auto"/>
      </w:divBdr>
    </w:div>
    <w:div w:id="1951814013">
      <w:bodyDiv w:val="1"/>
      <w:marLeft w:val="0"/>
      <w:marRight w:val="0"/>
      <w:marTop w:val="0"/>
      <w:marBottom w:val="0"/>
      <w:divBdr>
        <w:top w:val="none" w:sz="0" w:space="0" w:color="auto"/>
        <w:left w:val="none" w:sz="0" w:space="0" w:color="auto"/>
        <w:bottom w:val="none" w:sz="0" w:space="0" w:color="auto"/>
        <w:right w:val="none" w:sz="0" w:space="0" w:color="auto"/>
      </w:divBdr>
    </w:div>
    <w:div w:id="1963146492">
      <w:bodyDiv w:val="1"/>
      <w:marLeft w:val="0"/>
      <w:marRight w:val="0"/>
      <w:marTop w:val="0"/>
      <w:marBottom w:val="0"/>
      <w:divBdr>
        <w:top w:val="none" w:sz="0" w:space="0" w:color="auto"/>
        <w:left w:val="none" w:sz="0" w:space="0" w:color="auto"/>
        <w:bottom w:val="none" w:sz="0" w:space="0" w:color="auto"/>
        <w:right w:val="none" w:sz="0" w:space="0" w:color="auto"/>
      </w:divBdr>
      <w:divsChild>
        <w:div w:id="900023888">
          <w:marLeft w:val="0"/>
          <w:marRight w:val="0"/>
          <w:marTop w:val="0"/>
          <w:marBottom w:val="0"/>
          <w:divBdr>
            <w:top w:val="none" w:sz="0" w:space="0" w:color="auto"/>
            <w:left w:val="single" w:sz="6" w:space="0" w:color="CCCCCC"/>
            <w:bottom w:val="single" w:sz="6" w:space="0" w:color="CCCCCC"/>
            <w:right w:val="single" w:sz="6" w:space="0" w:color="CCCCCC"/>
          </w:divBdr>
          <w:divsChild>
            <w:div w:id="781262208">
              <w:marLeft w:val="0"/>
              <w:marRight w:val="0"/>
              <w:marTop w:val="0"/>
              <w:marBottom w:val="0"/>
              <w:divBdr>
                <w:top w:val="none" w:sz="0" w:space="0" w:color="auto"/>
                <w:left w:val="none" w:sz="0" w:space="0" w:color="auto"/>
                <w:bottom w:val="none" w:sz="0" w:space="0" w:color="auto"/>
                <w:right w:val="none" w:sz="0" w:space="0" w:color="auto"/>
              </w:divBdr>
              <w:divsChild>
                <w:div w:id="1577013241">
                  <w:marLeft w:val="0"/>
                  <w:marRight w:val="0"/>
                  <w:marTop w:val="0"/>
                  <w:marBottom w:val="0"/>
                  <w:divBdr>
                    <w:top w:val="none" w:sz="0" w:space="0" w:color="auto"/>
                    <w:left w:val="none" w:sz="0" w:space="0" w:color="auto"/>
                    <w:bottom w:val="none" w:sz="0" w:space="0" w:color="auto"/>
                    <w:right w:val="none" w:sz="0" w:space="0" w:color="auto"/>
                  </w:divBdr>
                  <w:divsChild>
                    <w:div w:id="8202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56060">
      <w:bodyDiv w:val="1"/>
      <w:marLeft w:val="0"/>
      <w:marRight w:val="0"/>
      <w:marTop w:val="0"/>
      <w:marBottom w:val="0"/>
      <w:divBdr>
        <w:top w:val="none" w:sz="0" w:space="0" w:color="auto"/>
        <w:left w:val="none" w:sz="0" w:space="0" w:color="auto"/>
        <w:bottom w:val="none" w:sz="0" w:space="0" w:color="auto"/>
        <w:right w:val="none" w:sz="0" w:space="0" w:color="auto"/>
      </w:divBdr>
    </w:div>
    <w:div w:id="1966884006">
      <w:bodyDiv w:val="1"/>
      <w:marLeft w:val="0"/>
      <w:marRight w:val="0"/>
      <w:marTop w:val="0"/>
      <w:marBottom w:val="0"/>
      <w:divBdr>
        <w:top w:val="none" w:sz="0" w:space="0" w:color="auto"/>
        <w:left w:val="none" w:sz="0" w:space="0" w:color="auto"/>
        <w:bottom w:val="none" w:sz="0" w:space="0" w:color="auto"/>
        <w:right w:val="none" w:sz="0" w:space="0" w:color="auto"/>
      </w:divBdr>
    </w:div>
    <w:div w:id="1970238574">
      <w:bodyDiv w:val="1"/>
      <w:marLeft w:val="0"/>
      <w:marRight w:val="0"/>
      <w:marTop w:val="0"/>
      <w:marBottom w:val="0"/>
      <w:divBdr>
        <w:top w:val="none" w:sz="0" w:space="0" w:color="auto"/>
        <w:left w:val="none" w:sz="0" w:space="0" w:color="auto"/>
        <w:bottom w:val="none" w:sz="0" w:space="0" w:color="auto"/>
        <w:right w:val="none" w:sz="0" w:space="0" w:color="auto"/>
      </w:divBdr>
    </w:div>
    <w:div w:id="1986003674">
      <w:bodyDiv w:val="1"/>
      <w:marLeft w:val="0"/>
      <w:marRight w:val="0"/>
      <w:marTop w:val="0"/>
      <w:marBottom w:val="0"/>
      <w:divBdr>
        <w:top w:val="none" w:sz="0" w:space="0" w:color="auto"/>
        <w:left w:val="none" w:sz="0" w:space="0" w:color="auto"/>
        <w:bottom w:val="none" w:sz="0" w:space="0" w:color="auto"/>
        <w:right w:val="none" w:sz="0" w:space="0" w:color="auto"/>
      </w:divBdr>
    </w:div>
    <w:div w:id="2004770915">
      <w:bodyDiv w:val="1"/>
      <w:marLeft w:val="0"/>
      <w:marRight w:val="0"/>
      <w:marTop w:val="0"/>
      <w:marBottom w:val="0"/>
      <w:divBdr>
        <w:top w:val="none" w:sz="0" w:space="0" w:color="auto"/>
        <w:left w:val="none" w:sz="0" w:space="0" w:color="auto"/>
        <w:bottom w:val="none" w:sz="0" w:space="0" w:color="auto"/>
        <w:right w:val="none" w:sz="0" w:space="0" w:color="auto"/>
      </w:divBdr>
    </w:div>
    <w:div w:id="2011256765">
      <w:bodyDiv w:val="1"/>
      <w:marLeft w:val="0"/>
      <w:marRight w:val="0"/>
      <w:marTop w:val="0"/>
      <w:marBottom w:val="0"/>
      <w:divBdr>
        <w:top w:val="none" w:sz="0" w:space="0" w:color="auto"/>
        <w:left w:val="none" w:sz="0" w:space="0" w:color="auto"/>
        <w:bottom w:val="none" w:sz="0" w:space="0" w:color="auto"/>
        <w:right w:val="none" w:sz="0" w:space="0" w:color="auto"/>
      </w:divBdr>
    </w:div>
    <w:div w:id="2028435965">
      <w:bodyDiv w:val="1"/>
      <w:marLeft w:val="0"/>
      <w:marRight w:val="0"/>
      <w:marTop w:val="0"/>
      <w:marBottom w:val="0"/>
      <w:divBdr>
        <w:top w:val="none" w:sz="0" w:space="0" w:color="auto"/>
        <w:left w:val="none" w:sz="0" w:space="0" w:color="auto"/>
        <w:bottom w:val="none" w:sz="0" w:space="0" w:color="auto"/>
        <w:right w:val="none" w:sz="0" w:space="0" w:color="auto"/>
      </w:divBdr>
    </w:div>
    <w:div w:id="2030333176">
      <w:bodyDiv w:val="1"/>
      <w:marLeft w:val="0"/>
      <w:marRight w:val="0"/>
      <w:marTop w:val="0"/>
      <w:marBottom w:val="0"/>
      <w:divBdr>
        <w:top w:val="none" w:sz="0" w:space="0" w:color="auto"/>
        <w:left w:val="none" w:sz="0" w:space="0" w:color="auto"/>
        <w:bottom w:val="none" w:sz="0" w:space="0" w:color="auto"/>
        <w:right w:val="none" w:sz="0" w:space="0" w:color="auto"/>
      </w:divBdr>
    </w:div>
    <w:div w:id="2034065507">
      <w:bodyDiv w:val="1"/>
      <w:marLeft w:val="0"/>
      <w:marRight w:val="0"/>
      <w:marTop w:val="0"/>
      <w:marBottom w:val="0"/>
      <w:divBdr>
        <w:top w:val="none" w:sz="0" w:space="0" w:color="auto"/>
        <w:left w:val="none" w:sz="0" w:space="0" w:color="auto"/>
        <w:bottom w:val="none" w:sz="0" w:space="0" w:color="auto"/>
        <w:right w:val="none" w:sz="0" w:space="0" w:color="auto"/>
      </w:divBdr>
    </w:div>
    <w:div w:id="2042827398">
      <w:bodyDiv w:val="1"/>
      <w:marLeft w:val="0"/>
      <w:marRight w:val="0"/>
      <w:marTop w:val="0"/>
      <w:marBottom w:val="0"/>
      <w:divBdr>
        <w:top w:val="none" w:sz="0" w:space="0" w:color="auto"/>
        <w:left w:val="none" w:sz="0" w:space="0" w:color="auto"/>
        <w:bottom w:val="none" w:sz="0" w:space="0" w:color="auto"/>
        <w:right w:val="none" w:sz="0" w:space="0" w:color="auto"/>
      </w:divBdr>
    </w:div>
    <w:div w:id="2047869517">
      <w:bodyDiv w:val="1"/>
      <w:marLeft w:val="0"/>
      <w:marRight w:val="0"/>
      <w:marTop w:val="0"/>
      <w:marBottom w:val="0"/>
      <w:divBdr>
        <w:top w:val="none" w:sz="0" w:space="0" w:color="auto"/>
        <w:left w:val="none" w:sz="0" w:space="0" w:color="auto"/>
        <w:bottom w:val="none" w:sz="0" w:space="0" w:color="auto"/>
        <w:right w:val="none" w:sz="0" w:space="0" w:color="auto"/>
      </w:divBdr>
    </w:div>
    <w:div w:id="2051345785">
      <w:bodyDiv w:val="1"/>
      <w:marLeft w:val="0"/>
      <w:marRight w:val="0"/>
      <w:marTop w:val="0"/>
      <w:marBottom w:val="0"/>
      <w:divBdr>
        <w:top w:val="none" w:sz="0" w:space="0" w:color="auto"/>
        <w:left w:val="none" w:sz="0" w:space="0" w:color="auto"/>
        <w:bottom w:val="none" w:sz="0" w:space="0" w:color="auto"/>
        <w:right w:val="none" w:sz="0" w:space="0" w:color="auto"/>
      </w:divBdr>
    </w:div>
    <w:div w:id="2057972772">
      <w:bodyDiv w:val="1"/>
      <w:marLeft w:val="0"/>
      <w:marRight w:val="0"/>
      <w:marTop w:val="0"/>
      <w:marBottom w:val="0"/>
      <w:divBdr>
        <w:top w:val="none" w:sz="0" w:space="0" w:color="auto"/>
        <w:left w:val="none" w:sz="0" w:space="0" w:color="auto"/>
        <w:bottom w:val="none" w:sz="0" w:space="0" w:color="auto"/>
        <w:right w:val="none" w:sz="0" w:space="0" w:color="auto"/>
      </w:divBdr>
    </w:div>
    <w:div w:id="2076707310">
      <w:bodyDiv w:val="1"/>
      <w:marLeft w:val="0"/>
      <w:marRight w:val="0"/>
      <w:marTop w:val="0"/>
      <w:marBottom w:val="0"/>
      <w:divBdr>
        <w:top w:val="none" w:sz="0" w:space="0" w:color="auto"/>
        <w:left w:val="none" w:sz="0" w:space="0" w:color="auto"/>
        <w:bottom w:val="none" w:sz="0" w:space="0" w:color="auto"/>
        <w:right w:val="none" w:sz="0" w:space="0" w:color="auto"/>
      </w:divBdr>
    </w:div>
    <w:div w:id="2077127295">
      <w:bodyDiv w:val="1"/>
      <w:marLeft w:val="0"/>
      <w:marRight w:val="0"/>
      <w:marTop w:val="0"/>
      <w:marBottom w:val="0"/>
      <w:divBdr>
        <w:top w:val="none" w:sz="0" w:space="0" w:color="auto"/>
        <w:left w:val="none" w:sz="0" w:space="0" w:color="auto"/>
        <w:bottom w:val="none" w:sz="0" w:space="0" w:color="auto"/>
        <w:right w:val="none" w:sz="0" w:space="0" w:color="auto"/>
      </w:divBdr>
    </w:div>
    <w:div w:id="2085568471">
      <w:bodyDiv w:val="1"/>
      <w:marLeft w:val="0"/>
      <w:marRight w:val="0"/>
      <w:marTop w:val="0"/>
      <w:marBottom w:val="0"/>
      <w:divBdr>
        <w:top w:val="none" w:sz="0" w:space="0" w:color="auto"/>
        <w:left w:val="none" w:sz="0" w:space="0" w:color="auto"/>
        <w:bottom w:val="none" w:sz="0" w:space="0" w:color="auto"/>
        <w:right w:val="none" w:sz="0" w:space="0" w:color="auto"/>
      </w:divBdr>
    </w:div>
    <w:div w:id="2093428956">
      <w:bodyDiv w:val="1"/>
      <w:marLeft w:val="0"/>
      <w:marRight w:val="0"/>
      <w:marTop w:val="0"/>
      <w:marBottom w:val="0"/>
      <w:divBdr>
        <w:top w:val="none" w:sz="0" w:space="0" w:color="auto"/>
        <w:left w:val="none" w:sz="0" w:space="0" w:color="auto"/>
        <w:bottom w:val="none" w:sz="0" w:space="0" w:color="auto"/>
        <w:right w:val="none" w:sz="0" w:space="0" w:color="auto"/>
      </w:divBdr>
    </w:div>
    <w:div w:id="2101558508">
      <w:bodyDiv w:val="1"/>
      <w:marLeft w:val="0"/>
      <w:marRight w:val="0"/>
      <w:marTop w:val="0"/>
      <w:marBottom w:val="0"/>
      <w:divBdr>
        <w:top w:val="none" w:sz="0" w:space="0" w:color="auto"/>
        <w:left w:val="none" w:sz="0" w:space="0" w:color="auto"/>
        <w:bottom w:val="none" w:sz="0" w:space="0" w:color="auto"/>
        <w:right w:val="none" w:sz="0" w:space="0" w:color="auto"/>
      </w:divBdr>
    </w:div>
    <w:div w:id="2102139121">
      <w:bodyDiv w:val="1"/>
      <w:marLeft w:val="0"/>
      <w:marRight w:val="0"/>
      <w:marTop w:val="0"/>
      <w:marBottom w:val="0"/>
      <w:divBdr>
        <w:top w:val="none" w:sz="0" w:space="0" w:color="auto"/>
        <w:left w:val="none" w:sz="0" w:space="0" w:color="auto"/>
        <w:bottom w:val="none" w:sz="0" w:space="0" w:color="auto"/>
        <w:right w:val="none" w:sz="0" w:space="0" w:color="auto"/>
      </w:divBdr>
    </w:div>
    <w:div w:id="2106421553">
      <w:bodyDiv w:val="1"/>
      <w:marLeft w:val="0"/>
      <w:marRight w:val="0"/>
      <w:marTop w:val="0"/>
      <w:marBottom w:val="0"/>
      <w:divBdr>
        <w:top w:val="none" w:sz="0" w:space="0" w:color="auto"/>
        <w:left w:val="none" w:sz="0" w:space="0" w:color="auto"/>
        <w:bottom w:val="none" w:sz="0" w:space="0" w:color="auto"/>
        <w:right w:val="none" w:sz="0" w:space="0" w:color="auto"/>
      </w:divBdr>
    </w:div>
    <w:div w:id="2110391568">
      <w:bodyDiv w:val="1"/>
      <w:marLeft w:val="0"/>
      <w:marRight w:val="0"/>
      <w:marTop w:val="0"/>
      <w:marBottom w:val="0"/>
      <w:divBdr>
        <w:top w:val="none" w:sz="0" w:space="0" w:color="auto"/>
        <w:left w:val="none" w:sz="0" w:space="0" w:color="auto"/>
        <w:bottom w:val="none" w:sz="0" w:space="0" w:color="auto"/>
        <w:right w:val="none" w:sz="0" w:space="0" w:color="auto"/>
      </w:divBdr>
    </w:div>
    <w:div w:id="2111778070">
      <w:bodyDiv w:val="1"/>
      <w:marLeft w:val="0"/>
      <w:marRight w:val="0"/>
      <w:marTop w:val="0"/>
      <w:marBottom w:val="0"/>
      <w:divBdr>
        <w:top w:val="none" w:sz="0" w:space="0" w:color="auto"/>
        <w:left w:val="none" w:sz="0" w:space="0" w:color="auto"/>
        <w:bottom w:val="none" w:sz="0" w:space="0" w:color="auto"/>
        <w:right w:val="none" w:sz="0" w:space="0" w:color="auto"/>
      </w:divBdr>
    </w:div>
    <w:div w:id="2112502850">
      <w:bodyDiv w:val="1"/>
      <w:marLeft w:val="0"/>
      <w:marRight w:val="0"/>
      <w:marTop w:val="0"/>
      <w:marBottom w:val="0"/>
      <w:divBdr>
        <w:top w:val="none" w:sz="0" w:space="0" w:color="auto"/>
        <w:left w:val="none" w:sz="0" w:space="0" w:color="auto"/>
        <w:bottom w:val="none" w:sz="0" w:space="0" w:color="auto"/>
        <w:right w:val="none" w:sz="0" w:space="0" w:color="auto"/>
      </w:divBdr>
    </w:div>
    <w:div w:id="2121290038">
      <w:bodyDiv w:val="1"/>
      <w:marLeft w:val="0"/>
      <w:marRight w:val="0"/>
      <w:marTop w:val="0"/>
      <w:marBottom w:val="0"/>
      <w:divBdr>
        <w:top w:val="none" w:sz="0" w:space="0" w:color="auto"/>
        <w:left w:val="none" w:sz="0" w:space="0" w:color="auto"/>
        <w:bottom w:val="none" w:sz="0" w:space="0" w:color="auto"/>
        <w:right w:val="none" w:sz="0" w:space="0" w:color="auto"/>
      </w:divBdr>
    </w:div>
    <w:div w:id="2134203083">
      <w:bodyDiv w:val="1"/>
      <w:marLeft w:val="0"/>
      <w:marRight w:val="0"/>
      <w:marTop w:val="0"/>
      <w:marBottom w:val="0"/>
      <w:divBdr>
        <w:top w:val="none" w:sz="0" w:space="0" w:color="auto"/>
        <w:left w:val="none" w:sz="0" w:space="0" w:color="auto"/>
        <w:bottom w:val="none" w:sz="0" w:space="0" w:color="auto"/>
        <w:right w:val="none" w:sz="0" w:space="0" w:color="auto"/>
      </w:divBdr>
    </w:div>
    <w:div w:id="2138788778">
      <w:bodyDiv w:val="1"/>
      <w:marLeft w:val="0"/>
      <w:marRight w:val="0"/>
      <w:marTop w:val="0"/>
      <w:marBottom w:val="0"/>
      <w:divBdr>
        <w:top w:val="none" w:sz="0" w:space="0" w:color="auto"/>
        <w:left w:val="none" w:sz="0" w:space="0" w:color="auto"/>
        <w:bottom w:val="none" w:sz="0" w:space="0" w:color="auto"/>
        <w:right w:val="none" w:sz="0" w:space="0" w:color="auto"/>
      </w:divBdr>
    </w:div>
    <w:div w:id="2146192404">
      <w:bodyDiv w:val="1"/>
      <w:marLeft w:val="0"/>
      <w:marRight w:val="0"/>
      <w:marTop w:val="0"/>
      <w:marBottom w:val="0"/>
      <w:divBdr>
        <w:top w:val="none" w:sz="0" w:space="0" w:color="auto"/>
        <w:left w:val="none" w:sz="0" w:space="0" w:color="auto"/>
        <w:bottom w:val="none" w:sz="0" w:space="0" w:color="auto"/>
        <w:right w:val="none" w:sz="0" w:space="0" w:color="auto"/>
      </w:divBdr>
    </w:div>
    <w:div w:id="2147233549">
      <w:bodyDiv w:val="1"/>
      <w:marLeft w:val="0"/>
      <w:marRight w:val="0"/>
      <w:marTop w:val="0"/>
      <w:marBottom w:val="0"/>
      <w:divBdr>
        <w:top w:val="none" w:sz="0" w:space="0" w:color="auto"/>
        <w:left w:val="none" w:sz="0" w:space="0" w:color="auto"/>
        <w:bottom w:val="none" w:sz="0" w:space="0" w:color="auto"/>
        <w:right w:val="none" w:sz="0" w:space="0" w:color="auto"/>
      </w:divBdr>
      <w:divsChild>
        <w:div w:id="1706908802">
          <w:marLeft w:val="0"/>
          <w:marRight w:val="0"/>
          <w:marTop w:val="0"/>
          <w:marBottom w:val="0"/>
          <w:divBdr>
            <w:top w:val="none" w:sz="0" w:space="0" w:color="auto"/>
            <w:left w:val="single" w:sz="6" w:space="0" w:color="CCCCCC"/>
            <w:bottom w:val="single" w:sz="6" w:space="0" w:color="CCCCCC"/>
            <w:right w:val="single" w:sz="6" w:space="0" w:color="CCCCCC"/>
          </w:divBdr>
          <w:divsChild>
            <w:div w:id="1422721500">
              <w:marLeft w:val="0"/>
              <w:marRight w:val="0"/>
              <w:marTop w:val="0"/>
              <w:marBottom w:val="0"/>
              <w:divBdr>
                <w:top w:val="none" w:sz="0" w:space="0" w:color="auto"/>
                <w:left w:val="none" w:sz="0" w:space="0" w:color="auto"/>
                <w:bottom w:val="none" w:sz="0" w:space="0" w:color="auto"/>
                <w:right w:val="none" w:sz="0" w:space="0" w:color="auto"/>
              </w:divBdr>
              <w:divsChild>
                <w:div w:id="1149639984">
                  <w:marLeft w:val="0"/>
                  <w:marRight w:val="0"/>
                  <w:marTop w:val="0"/>
                  <w:marBottom w:val="0"/>
                  <w:divBdr>
                    <w:top w:val="none" w:sz="0" w:space="0" w:color="auto"/>
                    <w:left w:val="none" w:sz="0" w:space="0" w:color="auto"/>
                    <w:bottom w:val="none" w:sz="0" w:space="0" w:color="auto"/>
                    <w:right w:val="none" w:sz="0" w:space="0" w:color="auto"/>
                  </w:divBdr>
                  <w:divsChild>
                    <w:div w:id="11150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bancocmf.com.ar"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D54CE-304F-4AEF-8F84-2370DCA8D658}">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341517</vt:lpwstr>
  </property>
  <property fmtid="{D5CDD505-2E9C-101B-9397-08002B2CF9AE}" pid="4" name="OptimizationTime">
    <vt:lpwstr>20200302_0954</vt:lpwstr>
  </property>
</Properties>
</file>

<file path=docProps/app.xml><?xml version="1.0" encoding="utf-8"?>
<Properties xmlns="http://schemas.openxmlformats.org/officeDocument/2006/extended-properties" xmlns:vt="http://schemas.openxmlformats.org/officeDocument/2006/docPropsVTypes">
  <Template>Normal.dotm</Template>
  <TotalTime>0</TotalTime>
  <Pages>104</Pages>
  <Words>39493</Words>
  <Characters>217215</Characters>
  <Application>Microsoft Office Word</Application>
  <DocSecurity>0</DocSecurity>
  <Lines>1810</Lines>
  <Paragraphs>512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Microsoft</Company>
  <LinksUpToDate>false</LinksUpToDate>
  <CharactersWithSpaces>256196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Carolina Alejandra Fattori</dc:creator>
  <cp:lastModifiedBy>Silvina Tuler</cp:lastModifiedBy>
  <cp:revision>2</cp:revision>
  <cp:lastPrinted>2020-02-27T19:34:00Z</cp:lastPrinted>
  <dcterms:created xsi:type="dcterms:W3CDTF">2020-03-02T12:25:00Z</dcterms:created>
  <dcterms:modified xsi:type="dcterms:W3CDTF">2020-03-02T12:25:00Z</dcterms:modified>
  <cp:category>BLANQUEO DEL C3602</cp:category>
</cp:coreProperties>
</file>