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A1E" w:rsidRPr="006E138F" w:rsidRDefault="004B3EBF" w:rsidP="00BE0B01">
      <w:pPr>
        <w:pStyle w:val="Titulonota"/>
        <w:tabs>
          <w:tab w:val="left" w:pos="426"/>
        </w:tabs>
        <w:jc w:val="center"/>
        <w:rPr>
          <w:color w:val="000000" w:themeColor="text1"/>
          <w:sz w:val="20"/>
          <w:lang w:val="es-AR"/>
        </w:rPr>
      </w:pPr>
      <w:r>
        <w:rPr>
          <w:color w:val="000000" w:themeColor="text1"/>
          <w:sz w:val="20"/>
          <w:lang w:val="es-AR"/>
        </w:rPr>
        <w:t xml:space="preserve"> </w:t>
      </w:r>
      <w:r w:rsidR="00E67763">
        <w:rPr>
          <w:color w:val="000000" w:themeColor="text1"/>
          <w:sz w:val="20"/>
          <w:lang w:val="es-AR"/>
        </w:rPr>
        <w:t xml:space="preserve"> </w:t>
      </w:r>
      <w:r w:rsidR="007D0A1E" w:rsidRPr="006E138F">
        <w:rPr>
          <w:color w:val="000000" w:themeColor="text1"/>
          <w:sz w:val="20"/>
          <w:lang w:val="es-AR"/>
        </w:rPr>
        <w:t>banco cmf</w:t>
      </w:r>
      <w:r w:rsidR="009C49DD" w:rsidRPr="006E138F">
        <w:rPr>
          <w:color w:val="000000" w:themeColor="text1"/>
          <w:sz w:val="20"/>
          <w:lang w:val="es-AR"/>
        </w:rPr>
        <w:t xml:space="preserve"> </w:t>
      </w:r>
      <w:r w:rsidR="007D0A1E" w:rsidRPr="006E138F">
        <w:rPr>
          <w:color w:val="000000" w:themeColor="text1"/>
          <w:sz w:val="20"/>
          <w:lang w:val="es-AR"/>
        </w:rPr>
        <w:t>s.a.</w:t>
      </w:r>
    </w:p>
    <w:p w:rsidR="007D0A1E" w:rsidRPr="006E138F" w:rsidRDefault="007D0A1E" w:rsidP="00BE0B01">
      <w:pPr>
        <w:pStyle w:val="Titulonota"/>
        <w:tabs>
          <w:tab w:val="left" w:pos="426"/>
        </w:tabs>
        <w:jc w:val="center"/>
        <w:rPr>
          <w:color w:val="000000" w:themeColor="text1"/>
          <w:sz w:val="20"/>
          <w:lang w:val="es-AR"/>
        </w:rPr>
      </w:pPr>
    </w:p>
    <w:p w:rsidR="00CF7EAF" w:rsidRPr="006E138F" w:rsidRDefault="007D0A1E" w:rsidP="00BE0B01">
      <w:pPr>
        <w:pStyle w:val="Titulonota"/>
        <w:tabs>
          <w:tab w:val="left" w:pos="426"/>
        </w:tabs>
        <w:jc w:val="center"/>
        <w:rPr>
          <w:color w:val="000000" w:themeColor="text1"/>
          <w:sz w:val="20"/>
          <w:lang w:val="es-AR"/>
        </w:rPr>
      </w:pPr>
      <w:r w:rsidRPr="006E138F">
        <w:rPr>
          <w:color w:val="000000" w:themeColor="text1"/>
          <w:sz w:val="20"/>
          <w:lang w:val="es-AR"/>
        </w:rPr>
        <w:t>Reseña informativa</w:t>
      </w:r>
      <w:r w:rsidR="00D56521" w:rsidRPr="006E138F">
        <w:rPr>
          <w:color w:val="000000" w:themeColor="text1"/>
          <w:sz w:val="20"/>
          <w:lang w:val="es-AR"/>
        </w:rPr>
        <w:t xml:space="preserve"> e información adicional</w:t>
      </w:r>
    </w:p>
    <w:p w:rsidR="00D56521" w:rsidRPr="006E138F" w:rsidRDefault="00D56521" w:rsidP="00BE0B01">
      <w:pPr>
        <w:pStyle w:val="Titulonota"/>
        <w:tabs>
          <w:tab w:val="left" w:pos="426"/>
        </w:tabs>
        <w:jc w:val="center"/>
        <w:rPr>
          <w:color w:val="000000" w:themeColor="text1"/>
          <w:sz w:val="20"/>
          <w:lang w:val="es-AR"/>
        </w:rPr>
      </w:pPr>
      <w:r w:rsidRPr="006E138F">
        <w:rPr>
          <w:color w:val="000000" w:themeColor="text1"/>
          <w:sz w:val="20"/>
          <w:lang w:val="es-AR"/>
        </w:rPr>
        <w:t xml:space="preserve">Art. n°12, </w:t>
      </w:r>
      <w:r w:rsidR="007915F5" w:rsidRPr="006E138F">
        <w:rPr>
          <w:color w:val="000000" w:themeColor="text1"/>
          <w:sz w:val="20"/>
          <w:lang w:val="es-AR"/>
        </w:rPr>
        <w:t>Capítulo iii, tÍ</w:t>
      </w:r>
      <w:r w:rsidRPr="006E138F">
        <w:rPr>
          <w:color w:val="000000" w:themeColor="text1"/>
          <w:sz w:val="20"/>
          <w:lang w:val="es-AR"/>
        </w:rPr>
        <w:t>tulo iv de la rg n°622/2013 de la cnv</w:t>
      </w:r>
    </w:p>
    <w:p w:rsidR="00D56521" w:rsidRDefault="00D56521" w:rsidP="00BE0B01">
      <w:pPr>
        <w:pStyle w:val="Titulonota"/>
        <w:tabs>
          <w:tab w:val="left" w:pos="426"/>
        </w:tabs>
        <w:jc w:val="center"/>
        <w:rPr>
          <w:color w:val="000000" w:themeColor="text1"/>
          <w:sz w:val="20"/>
          <w:lang w:val="es-AR"/>
        </w:rPr>
      </w:pPr>
      <w:r w:rsidRPr="006E138F">
        <w:rPr>
          <w:color w:val="000000" w:themeColor="text1"/>
          <w:sz w:val="20"/>
          <w:lang w:val="es-AR"/>
        </w:rPr>
        <w:t xml:space="preserve">al </w:t>
      </w:r>
      <w:r w:rsidR="00F152BE" w:rsidRPr="006E138F">
        <w:rPr>
          <w:color w:val="000000" w:themeColor="text1"/>
          <w:sz w:val="20"/>
          <w:lang w:val="es-AR"/>
        </w:rPr>
        <w:t>3</w:t>
      </w:r>
      <w:r w:rsidR="006E138F" w:rsidRPr="006E138F">
        <w:rPr>
          <w:color w:val="000000" w:themeColor="text1"/>
          <w:sz w:val="20"/>
          <w:lang w:val="es-AR"/>
        </w:rPr>
        <w:t>1</w:t>
      </w:r>
      <w:r w:rsidR="00AD23F4" w:rsidRPr="006E138F">
        <w:rPr>
          <w:color w:val="000000" w:themeColor="text1"/>
          <w:sz w:val="20"/>
          <w:lang w:val="es-AR"/>
        </w:rPr>
        <w:t xml:space="preserve"> de </w:t>
      </w:r>
      <w:r w:rsidR="006E138F" w:rsidRPr="006E138F">
        <w:rPr>
          <w:color w:val="000000" w:themeColor="text1"/>
          <w:sz w:val="20"/>
          <w:lang w:val="es-AR"/>
        </w:rPr>
        <w:t>DICIEMBRE</w:t>
      </w:r>
      <w:r w:rsidR="009B2F21" w:rsidRPr="006E138F">
        <w:rPr>
          <w:color w:val="000000" w:themeColor="text1"/>
          <w:sz w:val="20"/>
          <w:lang w:val="es-AR"/>
        </w:rPr>
        <w:t xml:space="preserve"> </w:t>
      </w:r>
      <w:r w:rsidR="006853C8" w:rsidRPr="006E138F">
        <w:rPr>
          <w:color w:val="000000" w:themeColor="text1"/>
          <w:sz w:val="20"/>
          <w:lang w:val="es-AR"/>
        </w:rPr>
        <w:t>de 201</w:t>
      </w:r>
      <w:r w:rsidR="00EC2010" w:rsidRPr="006E138F">
        <w:rPr>
          <w:color w:val="000000" w:themeColor="text1"/>
          <w:sz w:val="20"/>
          <w:lang w:val="es-AR"/>
        </w:rPr>
        <w:t>9</w:t>
      </w:r>
    </w:p>
    <w:p w:rsidR="00CE3429" w:rsidRPr="006E138F" w:rsidRDefault="00CE3429" w:rsidP="00BE0B01">
      <w:pPr>
        <w:pStyle w:val="Titulonota"/>
        <w:tabs>
          <w:tab w:val="left" w:pos="426"/>
        </w:tabs>
        <w:jc w:val="center"/>
        <w:rPr>
          <w:color w:val="000000" w:themeColor="text1"/>
          <w:sz w:val="20"/>
          <w:lang w:val="es-AR"/>
        </w:rPr>
      </w:pPr>
    </w:p>
    <w:p w:rsidR="00CF7EAF" w:rsidRPr="006E138F" w:rsidRDefault="00CF7EAF" w:rsidP="00BE0B01">
      <w:pPr>
        <w:pStyle w:val="Texto"/>
        <w:jc w:val="center"/>
        <w:rPr>
          <w:color w:val="000000" w:themeColor="text1"/>
          <w:sz w:val="20"/>
          <w:lang w:val="es-AR"/>
        </w:rPr>
      </w:pPr>
      <w:r w:rsidRPr="006E138F">
        <w:rPr>
          <w:color w:val="000000" w:themeColor="text1"/>
          <w:sz w:val="20"/>
          <w:lang w:val="es-AR"/>
        </w:rPr>
        <w:t>(</w:t>
      </w:r>
      <w:r w:rsidR="0096592D" w:rsidRPr="006E138F">
        <w:rPr>
          <w:color w:val="000000" w:themeColor="text1"/>
          <w:sz w:val="20"/>
          <w:lang w:val="es-AR"/>
        </w:rPr>
        <w:t xml:space="preserve">Cifras </w:t>
      </w:r>
      <w:r w:rsidRPr="006E138F">
        <w:rPr>
          <w:color w:val="000000" w:themeColor="text1"/>
          <w:sz w:val="20"/>
          <w:lang w:val="es-AR"/>
        </w:rPr>
        <w:t>expresadas en miles de pesos)</w:t>
      </w:r>
    </w:p>
    <w:p w:rsidR="007D0A1E" w:rsidRPr="006E138F" w:rsidRDefault="007D0A1E" w:rsidP="00BE0B01">
      <w:pPr>
        <w:pStyle w:val="Texto"/>
        <w:jc w:val="center"/>
        <w:rPr>
          <w:color w:val="000000" w:themeColor="text1"/>
          <w:szCs w:val="19"/>
          <w:highlight w:val="yellow"/>
          <w:lang w:val="es-AR"/>
        </w:rPr>
      </w:pPr>
    </w:p>
    <w:p w:rsidR="00CF7EAF" w:rsidRPr="009728AF" w:rsidRDefault="007D0A1E">
      <w:pPr>
        <w:pStyle w:val="Texto"/>
        <w:ind w:left="567"/>
        <w:rPr>
          <w:color w:val="000000" w:themeColor="text1"/>
          <w:szCs w:val="19"/>
          <w:lang w:val="es-AR"/>
        </w:rPr>
      </w:pPr>
      <w:r w:rsidRPr="009728AF">
        <w:rPr>
          <w:color w:val="000000" w:themeColor="text1"/>
          <w:szCs w:val="19"/>
          <w:lang w:val="es-AR"/>
        </w:rPr>
        <w:t>En cumplimiento de lo establecido por la Comisión Nacional de Valores</w:t>
      </w:r>
      <w:r w:rsidR="005446E1" w:rsidRPr="009728AF">
        <w:rPr>
          <w:color w:val="000000" w:themeColor="text1"/>
          <w:szCs w:val="19"/>
          <w:lang w:val="es-AR"/>
        </w:rPr>
        <w:t xml:space="preserve"> (CNV</w:t>
      </w:r>
      <w:r w:rsidR="00141BDA" w:rsidRPr="009728AF">
        <w:rPr>
          <w:color w:val="000000" w:themeColor="text1"/>
          <w:szCs w:val="19"/>
          <w:lang w:val="es-AR"/>
        </w:rPr>
        <w:t>)</w:t>
      </w:r>
      <w:r w:rsidRPr="009728AF">
        <w:rPr>
          <w:color w:val="000000" w:themeColor="text1"/>
          <w:szCs w:val="19"/>
          <w:lang w:val="es-AR"/>
        </w:rPr>
        <w:t xml:space="preserve"> en la Resolución N°</w:t>
      </w:r>
      <w:r w:rsidR="00204616" w:rsidRPr="009728AF">
        <w:rPr>
          <w:color w:val="000000" w:themeColor="text1"/>
          <w:szCs w:val="19"/>
          <w:lang w:val="es-AR"/>
        </w:rPr>
        <w:t>622</w:t>
      </w:r>
      <w:r w:rsidRPr="009728AF">
        <w:rPr>
          <w:color w:val="000000" w:themeColor="text1"/>
          <w:szCs w:val="19"/>
          <w:lang w:val="es-AR"/>
        </w:rPr>
        <w:t>/2</w:t>
      </w:r>
      <w:r w:rsidR="00204616" w:rsidRPr="009728AF">
        <w:rPr>
          <w:color w:val="000000" w:themeColor="text1"/>
          <w:szCs w:val="19"/>
          <w:lang w:val="es-AR"/>
        </w:rPr>
        <w:t>0</w:t>
      </w:r>
      <w:r w:rsidRPr="009728AF">
        <w:rPr>
          <w:color w:val="000000" w:themeColor="text1"/>
          <w:szCs w:val="19"/>
          <w:lang w:val="es-AR"/>
        </w:rPr>
        <w:t>1</w:t>
      </w:r>
      <w:r w:rsidR="00204616" w:rsidRPr="009728AF">
        <w:rPr>
          <w:color w:val="000000" w:themeColor="text1"/>
          <w:szCs w:val="19"/>
          <w:lang w:val="es-AR"/>
        </w:rPr>
        <w:t>3</w:t>
      </w:r>
      <w:r w:rsidRPr="009728AF">
        <w:rPr>
          <w:color w:val="000000" w:themeColor="text1"/>
          <w:szCs w:val="19"/>
          <w:lang w:val="es-AR"/>
        </w:rPr>
        <w:t xml:space="preserve"> y modificatorias, el Directorio de Banco CMF S.A. ha aprobado la presente Reseña Informativa</w:t>
      </w:r>
      <w:r w:rsidR="00FC6314" w:rsidRPr="009728AF">
        <w:rPr>
          <w:color w:val="000000" w:themeColor="text1"/>
          <w:szCs w:val="19"/>
          <w:lang w:val="es-AR"/>
        </w:rPr>
        <w:t xml:space="preserve"> y la I</w:t>
      </w:r>
      <w:r w:rsidR="00B17430" w:rsidRPr="009728AF">
        <w:rPr>
          <w:color w:val="000000" w:themeColor="text1"/>
          <w:szCs w:val="19"/>
          <w:lang w:val="es-AR"/>
        </w:rPr>
        <w:t xml:space="preserve">nformación </w:t>
      </w:r>
      <w:r w:rsidR="00FC6314" w:rsidRPr="009728AF">
        <w:rPr>
          <w:color w:val="000000" w:themeColor="text1"/>
          <w:szCs w:val="19"/>
          <w:lang w:val="es-AR"/>
        </w:rPr>
        <w:t>Adicional</w:t>
      </w:r>
      <w:r w:rsidR="00B17430" w:rsidRPr="009728AF">
        <w:rPr>
          <w:color w:val="000000" w:themeColor="text1"/>
          <w:szCs w:val="19"/>
          <w:lang w:val="es-AR"/>
        </w:rPr>
        <w:t xml:space="preserve"> del Art.12, Capítulo III, Título IV de la </w:t>
      </w:r>
      <w:r w:rsidR="00FC6314" w:rsidRPr="009728AF">
        <w:rPr>
          <w:color w:val="000000" w:themeColor="text1"/>
          <w:szCs w:val="19"/>
          <w:lang w:val="es-AR"/>
        </w:rPr>
        <w:t>mencionada</w:t>
      </w:r>
      <w:r w:rsidR="00B17430" w:rsidRPr="009728AF">
        <w:rPr>
          <w:color w:val="000000" w:themeColor="text1"/>
          <w:szCs w:val="19"/>
          <w:lang w:val="es-AR"/>
        </w:rPr>
        <w:t xml:space="preserve"> Resolución,</w:t>
      </w:r>
      <w:r w:rsidR="002B4142" w:rsidRPr="009728AF">
        <w:rPr>
          <w:color w:val="000000" w:themeColor="text1"/>
          <w:szCs w:val="19"/>
          <w:lang w:val="es-AR"/>
        </w:rPr>
        <w:t xml:space="preserve"> correspondiente al </w:t>
      </w:r>
      <w:r w:rsidR="00A33E44">
        <w:rPr>
          <w:color w:val="000000" w:themeColor="text1"/>
          <w:szCs w:val="19"/>
          <w:lang w:val="es-AR"/>
        </w:rPr>
        <w:t>ejercici</w:t>
      </w:r>
      <w:r w:rsidR="00717F16" w:rsidRPr="009728AF">
        <w:rPr>
          <w:color w:val="000000" w:themeColor="text1"/>
          <w:szCs w:val="19"/>
          <w:lang w:val="es-AR"/>
        </w:rPr>
        <w:t xml:space="preserve">o </w:t>
      </w:r>
      <w:r w:rsidRPr="009728AF">
        <w:rPr>
          <w:color w:val="000000" w:themeColor="text1"/>
          <w:szCs w:val="19"/>
          <w:lang w:val="es-AR"/>
        </w:rPr>
        <w:t xml:space="preserve">iniciado el 1° de enero de </w:t>
      </w:r>
      <w:r w:rsidR="00EC7D4D" w:rsidRPr="009728AF">
        <w:rPr>
          <w:color w:val="000000" w:themeColor="text1"/>
          <w:szCs w:val="19"/>
          <w:lang w:val="es-AR"/>
        </w:rPr>
        <w:t>20</w:t>
      </w:r>
      <w:r w:rsidR="0025411C" w:rsidRPr="009728AF">
        <w:rPr>
          <w:color w:val="000000" w:themeColor="text1"/>
          <w:szCs w:val="19"/>
          <w:lang w:val="es-AR"/>
        </w:rPr>
        <w:t>1</w:t>
      </w:r>
      <w:r w:rsidR="008C3CB3" w:rsidRPr="009728AF">
        <w:rPr>
          <w:color w:val="000000" w:themeColor="text1"/>
          <w:szCs w:val="19"/>
          <w:lang w:val="es-AR"/>
        </w:rPr>
        <w:t>9</w:t>
      </w:r>
      <w:r w:rsidR="00EC7D4D" w:rsidRPr="009728AF">
        <w:rPr>
          <w:color w:val="000000" w:themeColor="text1"/>
          <w:szCs w:val="19"/>
          <w:lang w:val="es-AR"/>
        </w:rPr>
        <w:t xml:space="preserve"> </w:t>
      </w:r>
      <w:r w:rsidRPr="009728AF">
        <w:rPr>
          <w:color w:val="000000" w:themeColor="text1"/>
          <w:szCs w:val="19"/>
          <w:lang w:val="es-AR"/>
        </w:rPr>
        <w:t xml:space="preserve">y finalizado el </w:t>
      </w:r>
      <w:r w:rsidR="00AD23F4" w:rsidRPr="009728AF">
        <w:rPr>
          <w:color w:val="000000" w:themeColor="text1"/>
          <w:szCs w:val="19"/>
          <w:lang w:val="es-AR"/>
        </w:rPr>
        <w:t>3</w:t>
      </w:r>
      <w:r w:rsidR="006E138F" w:rsidRPr="009728AF">
        <w:rPr>
          <w:color w:val="000000" w:themeColor="text1"/>
          <w:szCs w:val="19"/>
          <w:lang w:val="es-AR"/>
        </w:rPr>
        <w:t>1</w:t>
      </w:r>
      <w:r w:rsidR="00AD23F4" w:rsidRPr="009728AF">
        <w:rPr>
          <w:color w:val="000000" w:themeColor="text1"/>
          <w:szCs w:val="19"/>
          <w:lang w:val="es-AR"/>
        </w:rPr>
        <w:t xml:space="preserve"> </w:t>
      </w:r>
      <w:r w:rsidR="00201386" w:rsidRPr="009728AF">
        <w:rPr>
          <w:color w:val="000000" w:themeColor="text1"/>
          <w:szCs w:val="19"/>
          <w:lang w:val="es-AR"/>
        </w:rPr>
        <w:t xml:space="preserve">de </w:t>
      </w:r>
      <w:r w:rsidR="006E138F" w:rsidRPr="009728AF">
        <w:rPr>
          <w:color w:val="000000" w:themeColor="text1"/>
          <w:szCs w:val="19"/>
          <w:lang w:val="es-AR"/>
        </w:rPr>
        <w:t>diciembre</w:t>
      </w:r>
      <w:r w:rsidR="005D2BEF" w:rsidRPr="009728AF">
        <w:rPr>
          <w:color w:val="000000" w:themeColor="text1"/>
          <w:szCs w:val="19"/>
          <w:lang w:val="es-AR"/>
        </w:rPr>
        <w:t xml:space="preserve"> </w:t>
      </w:r>
      <w:r w:rsidR="006853C8" w:rsidRPr="009728AF">
        <w:rPr>
          <w:color w:val="000000" w:themeColor="text1"/>
          <w:szCs w:val="19"/>
          <w:lang w:val="es-AR"/>
        </w:rPr>
        <w:t>de 201</w:t>
      </w:r>
      <w:r w:rsidR="00EC2010" w:rsidRPr="009728AF">
        <w:rPr>
          <w:color w:val="000000" w:themeColor="text1"/>
          <w:szCs w:val="19"/>
          <w:lang w:val="es-AR"/>
        </w:rPr>
        <w:t>9</w:t>
      </w:r>
      <w:r w:rsidR="005F1E52" w:rsidRPr="009728AF">
        <w:rPr>
          <w:color w:val="000000" w:themeColor="text1"/>
          <w:szCs w:val="19"/>
          <w:lang w:val="es-AR"/>
        </w:rPr>
        <w:t>.</w:t>
      </w:r>
      <w:r w:rsidR="00616EE9" w:rsidRPr="009728AF">
        <w:rPr>
          <w:color w:val="000000" w:themeColor="text1"/>
          <w:szCs w:val="19"/>
          <w:lang w:val="es-AR"/>
        </w:rPr>
        <w:t xml:space="preserve"> </w:t>
      </w:r>
    </w:p>
    <w:p w:rsidR="00616EE9" w:rsidRPr="009728AF" w:rsidRDefault="00616EE9" w:rsidP="00D500E2">
      <w:pPr>
        <w:pStyle w:val="Texto"/>
        <w:ind w:left="567"/>
        <w:rPr>
          <w:color w:val="000000" w:themeColor="text1"/>
          <w:szCs w:val="19"/>
          <w:lang w:val="es-AR"/>
        </w:rPr>
      </w:pPr>
    </w:p>
    <w:p w:rsidR="008C3CB3" w:rsidRPr="009728AF" w:rsidRDefault="00F72764" w:rsidP="008C3CB3">
      <w:pPr>
        <w:pStyle w:val="Texto"/>
        <w:ind w:left="567"/>
        <w:rPr>
          <w:color w:val="000000" w:themeColor="text1"/>
          <w:szCs w:val="19"/>
          <w:lang w:val="es-AR"/>
        </w:rPr>
      </w:pPr>
      <w:r w:rsidRPr="009728AF">
        <w:rPr>
          <w:rFonts w:cs="Arial"/>
          <w:color w:val="000000" w:themeColor="text1"/>
          <w:szCs w:val="19"/>
        </w:rPr>
        <w:t>Los es</w:t>
      </w:r>
      <w:r w:rsidR="00976B85" w:rsidRPr="009728AF">
        <w:rPr>
          <w:rFonts w:cs="Arial"/>
          <w:color w:val="000000" w:themeColor="text1"/>
          <w:szCs w:val="19"/>
        </w:rPr>
        <w:t xml:space="preserve">tados financieros consolidados </w:t>
      </w:r>
      <w:r w:rsidR="000D7538" w:rsidRPr="009728AF">
        <w:rPr>
          <w:rFonts w:cs="Arial"/>
          <w:color w:val="000000" w:themeColor="text1"/>
          <w:szCs w:val="19"/>
        </w:rPr>
        <w:t>de</w:t>
      </w:r>
      <w:r w:rsidR="00C8434D" w:rsidRPr="009728AF">
        <w:rPr>
          <w:rFonts w:cs="Arial"/>
          <w:color w:val="000000" w:themeColor="text1"/>
          <w:szCs w:val="19"/>
        </w:rPr>
        <w:t xml:space="preserve"> </w:t>
      </w:r>
      <w:r w:rsidRPr="009728AF">
        <w:rPr>
          <w:rFonts w:cs="Arial"/>
          <w:color w:val="000000" w:themeColor="text1"/>
          <w:szCs w:val="19"/>
        </w:rPr>
        <w:t>la Entidad al 3</w:t>
      </w:r>
      <w:r w:rsidR="006E138F" w:rsidRPr="009728AF">
        <w:rPr>
          <w:rFonts w:cs="Arial"/>
          <w:color w:val="000000" w:themeColor="text1"/>
          <w:szCs w:val="19"/>
        </w:rPr>
        <w:t>1</w:t>
      </w:r>
      <w:r w:rsidRPr="009728AF">
        <w:rPr>
          <w:rFonts w:cs="Arial"/>
          <w:color w:val="000000" w:themeColor="text1"/>
          <w:szCs w:val="19"/>
        </w:rPr>
        <w:t xml:space="preserve"> de </w:t>
      </w:r>
      <w:r w:rsidR="006E138F" w:rsidRPr="009728AF">
        <w:rPr>
          <w:rFonts w:cs="Arial"/>
          <w:color w:val="000000" w:themeColor="text1"/>
          <w:szCs w:val="19"/>
        </w:rPr>
        <w:t>diciembre</w:t>
      </w:r>
      <w:r w:rsidR="00DE3AFE" w:rsidRPr="009728AF">
        <w:rPr>
          <w:rFonts w:cs="Arial"/>
          <w:color w:val="000000" w:themeColor="text1"/>
          <w:szCs w:val="19"/>
        </w:rPr>
        <w:t xml:space="preserve"> </w:t>
      </w:r>
      <w:r w:rsidRPr="009728AF">
        <w:rPr>
          <w:rFonts w:cs="Arial"/>
          <w:color w:val="000000" w:themeColor="text1"/>
          <w:szCs w:val="19"/>
        </w:rPr>
        <w:t>de 201</w:t>
      </w:r>
      <w:r w:rsidR="00EC2010" w:rsidRPr="009728AF">
        <w:rPr>
          <w:rFonts w:cs="Arial"/>
          <w:color w:val="000000" w:themeColor="text1"/>
          <w:szCs w:val="19"/>
        </w:rPr>
        <w:t>9</w:t>
      </w:r>
      <w:r w:rsidRPr="009728AF">
        <w:rPr>
          <w:rFonts w:cs="Arial"/>
          <w:color w:val="000000" w:themeColor="text1"/>
          <w:szCs w:val="19"/>
        </w:rPr>
        <w:t xml:space="preserve"> fueron elaborados de acuerdo con la Comunicación “A” 6114 y complementarias del BCRA. </w:t>
      </w:r>
      <w:r w:rsidR="00616EE9" w:rsidRPr="009728AF">
        <w:rPr>
          <w:color w:val="000000" w:themeColor="text1"/>
          <w:szCs w:val="19"/>
          <w:lang w:val="es-AR"/>
        </w:rPr>
        <w:t xml:space="preserve">En la preparación de </w:t>
      </w:r>
      <w:r w:rsidRPr="009728AF">
        <w:rPr>
          <w:color w:val="000000" w:themeColor="text1"/>
          <w:szCs w:val="19"/>
          <w:lang w:val="es-AR"/>
        </w:rPr>
        <w:t xml:space="preserve">los </w:t>
      </w:r>
      <w:r w:rsidR="00616EE9" w:rsidRPr="009728AF">
        <w:rPr>
          <w:color w:val="000000" w:themeColor="text1"/>
          <w:szCs w:val="19"/>
          <w:lang w:val="es-AR"/>
        </w:rPr>
        <w:t>Estados financieros</w:t>
      </w:r>
      <w:r w:rsidRPr="009728AF">
        <w:rPr>
          <w:color w:val="000000" w:themeColor="text1"/>
          <w:szCs w:val="19"/>
          <w:lang w:val="es-AR"/>
        </w:rPr>
        <w:t xml:space="preserve"> l</w:t>
      </w:r>
      <w:r w:rsidR="00616EE9" w:rsidRPr="009728AF">
        <w:rPr>
          <w:color w:val="000000" w:themeColor="text1"/>
          <w:szCs w:val="19"/>
          <w:lang w:val="es-AR"/>
        </w:rPr>
        <w:t xml:space="preserve">a Entidad aplicó las bases de preparación y consolidación, las políticas contables, y los juicios, estimaciones y supuestos contables significativos descriptos en la </w:t>
      </w:r>
      <w:r w:rsidR="005446E1" w:rsidRPr="009728AF">
        <w:rPr>
          <w:color w:val="000000" w:themeColor="text1"/>
          <w:szCs w:val="19"/>
          <w:lang w:val="es-AR"/>
        </w:rPr>
        <w:t>n</w:t>
      </w:r>
      <w:r w:rsidRPr="009728AF">
        <w:rPr>
          <w:color w:val="000000" w:themeColor="text1"/>
          <w:szCs w:val="19"/>
          <w:lang w:val="es-AR"/>
        </w:rPr>
        <w:t>ota 2</w:t>
      </w:r>
      <w:r w:rsidR="005446E1" w:rsidRPr="009728AF">
        <w:rPr>
          <w:color w:val="000000" w:themeColor="text1"/>
          <w:szCs w:val="19"/>
          <w:lang w:val="es-AR"/>
        </w:rPr>
        <w:t>.</w:t>
      </w:r>
      <w:r w:rsidRPr="009728AF">
        <w:rPr>
          <w:color w:val="000000" w:themeColor="text1"/>
          <w:szCs w:val="19"/>
          <w:lang w:val="es-AR"/>
        </w:rPr>
        <w:t xml:space="preserve"> a los Estados financieros consolidados</w:t>
      </w:r>
      <w:r w:rsidR="008C3CB3" w:rsidRPr="009728AF">
        <w:rPr>
          <w:color w:val="000000" w:themeColor="text1"/>
          <w:szCs w:val="19"/>
          <w:lang w:val="es-AR"/>
        </w:rPr>
        <w:t>.</w:t>
      </w:r>
    </w:p>
    <w:p w:rsidR="00484973" w:rsidRPr="009728AF" w:rsidRDefault="00484973" w:rsidP="00D500E2">
      <w:pPr>
        <w:pStyle w:val="Texto"/>
        <w:jc w:val="left"/>
        <w:rPr>
          <w:color w:val="000000" w:themeColor="text1"/>
          <w:szCs w:val="19"/>
          <w:lang w:val="es-AR"/>
        </w:rPr>
      </w:pPr>
    </w:p>
    <w:p w:rsidR="007D0A1E" w:rsidRPr="009728AF" w:rsidRDefault="007D0A1E" w:rsidP="00D500E2">
      <w:pPr>
        <w:pStyle w:val="Titulonota"/>
        <w:numPr>
          <w:ilvl w:val="0"/>
          <w:numId w:val="4"/>
        </w:numPr>
        <w:ind w:left="1134" w:hanging="567"/>
        <w:rPr>
          <w:color w:val="000000" w:themeColor="text1"/>
          <w:sz w:val="19"/>
          <w:szCs w:val="19"/>
          <w:lang w:val="es-AR"/>
        </w:rPr>
      </w:pPr>
      <w:r w:rsidRPr="009728AF">
        <w:rPr>
          <w:color w:val="000000" w:themeColor="text1"/>
          <w:sz w:val="19"/>
          <w:szCs w:val="19"/>
          <w:lang w:val="es-AR"/>
        </w:rPr>
        <w:t>Actividad de la sociedad</w:t>
      </w:r>
    </w:p>
    <w:p w:rsidR="000410D6" w:rsidRPr="009728AF" w:rsidRDefault="000410D6" w:rsidP="00D500E2">
      <w:pPr>
        <w:pStyle w:val="Titulonota"/>
        <w:ind w:left="567"/>
        <w:rPr>
          <w:b w:val="0"/>
          <w:caps w:val="0"/>
          <w:color w:val="000000" w:themeColor="text1"/>
          <w:sz w:val="19"/>
          <w:szCs w:val="19"/>
          <w:lang w:val="es-AR"/>
        </w:rPr>
      </w:pPr>
    </w:p>
    <w:p w:rsidR="000410D6" w:rsidRPr="0031792F" w:rsidRDefault="000410D6" w:rsidP="00D500E2">
      <w:pPr>
        <w:pStyle w:val="Texto"/>
        <w:ind w:left="567"/>
        <w:rPr>
          <w:color w:val="000000" w:themeColor="text1"/>
          <w:szCs w:val="19"/>
          <w:lang w:val="es-AR"/>
        </w:rPr>
      </w:pPr>
      <w:r w:rsidRPr="009728AF">
        <w:rPr>
          <w:color w:val="000000" w:themeColor="text1"/>
          <w:szCs w:val="19"/>
          <w:lang w:val="es-AR"/>
        </w:rPr>
        <w:t xml:space="preserve">Banco </w:t>
      </w:r>
      <w:r w:rsidRPr="0031792F">
        <w:rPr>
          <w:color w:val="000000" w:themeColor="text1"/>
          <w:szCs w:val="19"/>
          <w:lang w:val="es-AR"/>
        </w:rPr>
        <w:t>CMF S.A. es una sociedad anónima</w:t>
      </w:r>
      <w:r w:rsidR="00014A78" w:rsidRPr="0031792F">
        <w:rPr>
          <w:color w:val="000000" w:themeColor="text1"/>
          <w:szCs w:val="19"/>
          <w:lang w:val="es-AR"/>
        </w:rPr>
        <w:t xml:space="preserve">, </w:t>
      </w:r>
      <w:r w:rsidR="00B67AB5" w:rsidRPr="0031792F">
        <w:rPr>
          <w:color w:val="000000" w:themeColor="text1"/>
          <w:szCs w:val="19"/>
          <w:lang w:val="es-AR"/>
        </w:rPr>
        <w:t>mono casa</w:t>
      </w:r>
      <w:r w:rsidR="00014A78" w:rsidRPr="0031792F">
        <w:rPr>
          <w:color w:val="000000" w:themeColor="text1"/>
          <w:szCs w:val="19"/>
          <w:lang w:val="es-AR"/>
        </w:rPr>
        <w:t>,</w:t>
      </w:r>
      <w:r w:rsidRPr="0031792F">
        <w:rPr>
          <w:color w:val="000000" w:themeColor="text1"/>
          <w:szCs w:val="19"/>
          <w:lang w:val="es-AR"/>
        </w:rPr>
        <w:t xml:space="preserve"> debidamente constituida bajo las leyes de la Argentina, habiendo sido constituida el </w:t>
      </w:r>
      <w:r w:rsidR="00A7542F" w:rsidRPr="0031792F">
        <w:rPr>
          <w:color w:val="000000" w:themeColor="text1"/>
          <w:szCs w:val="19"/>
          <w:lang w:val="es-AR"/>
        </w:rPr>
        <w:t>21</w:t>
      </w:r>
      <w:r w:rsidR="00EC7D4D" w:rsidRPr="0031792F">
        <w:rPr>
          <w:color w:val="000000" w:themeColor="text1"/>
          <w:szCs w:val="19"/>
          <w:lang w:val="es-AR"/>
        </w:rPr>
        <w:t xml:space="preserve"> </w:t>
      </w:r>
      <w:r w:rsidRPr="0031792F">
        <w:rPr>
          <w:color w:val="000000" w:themeColor="text1"/>
          <w:szCs w:val="19"/>
          <w:lang w:val="es-AR"/>
        </w:rPr>
        <w:t xml:space="preserve">de junio de 1978. Originalmente fue autorizada a funcionar como compañía financiera y su denominación era Corporación Metropolitana de Finanzas S.A. Los actuales accionistas adquirieron la </w:t>
      </w:r>
      <w:r w:rsidR="00F93F4E" w:rsidRPr="0031792F">
        <w:rPr>
          <w:color w:val="000000" w:themeColor="text1"/>
          <w:szCs w:val="19"/>
          <w:lang w:val="es-AR"/>
        </w:rPr>
        <w:t>E</w:t>
      </w:r>
      <w:r w:rsidRPr="0031792F">
        <w:rPr>
          <w:color w:val="000000" w:themeColor="text1"/>
          <w:szCs w:val="19"/>
          <w:lang w:val="es-AR"/>
        </w:rPr>
        <w:t>ntidad en 1990. El 10 de abril de 1996, mediante la Resolución N° 208/96, y el 5 de mayo de 1996, mediante la Comunicación “B” 6010, el BCRA aprobó su transformación a banco comercial. Con fecha 23 de marzo de 1999, mediante la Comunicación “B” 6500 del BCRA, se aprobó su cambio de denominación social y adoptó la actual razón social de Banco CMF S.A. La Sociedad fue inscripta originalmente en el Juzgado Nacional de Primera Instancia en lo Comercial de Registro el 21 de junio de 1978, bajo el número 1926 del Libro 88, Tomo A de Sociedad Anónimas Nacionales.</w:t>
      </w:r>
    </w:p>
    <w:p w:rsidR="000410D6" w:rsidRPr="0031792F" w:rsidRDefault="000410D6" w:rsidP="00D500E2">
      <w:pPr>
        <w:pStyle w:val="Texto"/>
        <w:ind w:left="567"/>
        <w:rPr>
          <w:color w:val="000000" w:themeColor="text1"/>
          <w:szCs w:val="19"/>
          <w:lang w:val="es-AR"/>
        </w:rPr>
      </w:pPr>
    </w:p>
    <w:p w:rsidR="008C3CB3" w:rsidRPr="0031792F" w:rsidRDefault="00A210DD" w:rsidP="00384EB2">
      <w:pPr>
        <w:pStyle w:val="Texto"/>
        <w:ind w:left="567"/>
        <w:rPr>
          <w:color w:val="000000" w:themeColor="text1"/>
          <w:szCs w:val="19"/>
          <w:lang w:val="es-AR"/>
        </w:rPr>
      </w:pPr>
      <w:r w:rsidRPr="0031792F">
        <w:rPr>
          <w:color w:val="000000" w:themeColor="text1"/>
          <w:szCs w:val="19"/>
          <w:lang w:val="es-AR"/>
        </w:rPr>
        <w:t xml:space="preserve">Banco CMF S.A. consolida sus operaciones con las de Metrocorp </w:t>
      </w:r>
      <w:r w:rsidR="00C6572D" w:rsidRPr="0031792F">
        <w:rPr>
          <w:color w:val="000000" w:themeColor="text1"/>
          <w:szCs w:val="19"/>
          <w:lang w:val="es-AR"/>
        </w:rPr>
        <w:t>Valores S.A.</w:t>
      </w:r>
      <w:r w:rsidR="00D04EC4" w:rsidRPr="0031792F">
        <w:rPr>
          <w:color w:val="000000" w:themeColor="text1"/>
          <w:szCs w:val="19"/>
          <w:lang w:val="es-AR"/>
        </w:rPr>
        <w:t>,</w:t>
      </w:r>
      <w:r w:rsidR="009F2E69" w:rsidRPr="0031792F">
        <w:rPr>
          <w:color w:val="000000" w:themeColor="text1"/>
          <w:szCs w:val="19"/>
          <w:lang w:val="es-AR"/>
        </w:rPr>
        <w:t xml:space="preserve"> </w:t>
      </w:r>
      <w:r w:rsidR="005530CD" w:rsidRPr="0031792F">
        <w:rPr>
          <w:color w:val="000000" w:themeColor="text1"/>
          <w:szCs w:val="19"/>
          <w:lang w:val="es-AR"/>
        </w:rPr>
        <w:t xml:space="preserve">Eurobanco Bank Ltd. </w:t>
      </w:r>
      <w:r w:rsidR="00D04EC4" w:rsidRPr="0031792F">
        <w:rPr>
          <w:color w:val="000000" w:themeColor="text1"/>
          <w:szCs w:val="19"/>
          <w:lang w:val="es-AR"/>
        </w:rPr>
        <w:t xml:space="preserve">y </w:t>
      </w:r>
      <w:r w:rsidR="00D04EC4" w:rsidRPr="0031792F">
        <w:rPr>
          <w:rFonts w:cs="Arial"/>
          <w:color w:val="000000" w:themeColor="text1"/>
          <w:szCs w:val="19"/>
          <w:lang w:val="es-AR"/>
        </w:rPr>
        <w:t>CMF Asset Management S.A.U</w:t>
      </w:r>
      <w:r w:rsidR="00D04EC4" w:rsidRPr="0031792F">
        <w:rPr>
          <w:rFonts w:ascii="Helvetica" w:hAnsi="Helvetica"/>
          <w:color w:val="000000" w:themeColor="text1"/>
          <w:szCs w:val="19"/>
          <w:lang w:val="es-AR"/>
        </w:rPr>
        <w:t>.</w:t>
      </w:r>
      <w:r w:rsidR="00D04EC4" w:rsidRPr="0031792F">
        <w:rPr>
          <w:color w:val="000000" w:themeColor="text1"/>
          <w:szCs w:val="19"/>
          <w:lang w:val="es-AR"/>
        </w:rPr>
        <w:t xml:space="preserve"> </w:t>
      </w:r>
      <w:r w:rsidR="005530CD" w:rsidRPr="0031792F">
        <w:rPr>
          <w:color w:val="000000" w:themeColor="text1"/>
          <w:szCs w:val="19"/>
          <w:lang w:val="es-AR"/>
        </w:rPr>
        <w:t>La tenencia</w:t>
      </w:r>
      <w:r w:rsidRPr="0031792F">
        <w:rPr>
          <w:color w:val="000000" w:themeColor="text1"/>
          <w:szCs w:val="19"/>
          <w:lang w:val="es-AR"/>
        </w:rPr>
        <w:t xml:space="preserve"> que posee Banco CMF S.A. sobre cada una de las sociedades </w:t>
      </w:r>
      <w:r w:rsidR="00C925EB" w:rsidRPr="0031792F">
        <w:rPr>
          <w:color w:val="000000" w:themeColor="text1"/>
          <w:szCs w:val="19"/>
          <w:lang w:val="es-AR"/>
        </w:rPr>
        <w:t xml:space="preserve">es </w:t>
      </w:r>
      <w:r w:rsidRPr="0031792F">
        <w:rPr>
          <w:color w:val="000000" w:themeColor="text1"/>
          <w:szCs w:val="19"/>
          <w:lang w:val="es-AR"/>
        </w:rPr>
        <w:t>la siguiente:</w:t>
      </w:r>
    </w:p>
    <w:p w:rsidR="008C3CB3" w:rsidRPr="0031792F" w:rsidRDefault="008C3CB3" w:rsidP="00D500E2">
      <w:pPr>
        <w:pStyle w:val="Texto"/>
        <w:ind w:left="567"/>
        <w:rPr>
          <w:color w:val="000000" w:themeColor="text1"/>
          <w:szCs w:val="19"/>
          <w:lang w:val="es-AR"/>
        </w:rPr>
      </w:pPr>
    </w:p>
    <w:tbl>
      <w:tblPr>
        <w:tblW w:w="9497" w:type="dxa"/>
        <w:tblInd w:w="709" w:type="dxa"/>
        <w:tblLayout w:type="fixed"/>
        <w:tblCellMar>
          <w:left w:w="0" w:type="dxa"/>
          <w:right w:w="0" w:type="dxa"/>
        </w:tblCellMar>
        <w:tblLook w:val="0000" w:firstRow="0" w:lastRow="0" w:firstColumn="0" w:lastColumn="0" w:noHBand="0" w:noVBand="0"/>
      </w:tblPr>
      <w:tblGrid>
        <w:gridCol w:w="2301"/>
        <w:gridCol w:w="145"/>
        <w:gridCol w:w="1026"/>
        <w:gridCol w:w="20"/>
        <w:gridCol w:w="1079"/>
        <w:gridCol w:w="73"/>
        <w:gridCol w:w="1289"/>
        <w:gridCol w:w="73"/>
        <w:gridCol w:w="1026"/>
        <w:gridCol w:w="73"/>
        <w:gridCol w:w="2392"/>
      </w:tblGrid>
      <w:tr w:rsidR="00C86F59" w:rsidRPr="0031792F" w:rsidTr="00A107E9">
        <w:trPr>
          <w:cantSplit/>
          <w:trHeight w:val="163"/>
        </w:trPr>
        <w:tc>
          <w:tcPr>
            <w:tcW w:w="2301" w:type="dxa"/>
            <w:vAlign w:val="bottom"/>
          </w:tcPr>
          <w:p w:rsidR="00B5546B" w:rsidRPr="0031792F" w:rsidRDefault="00B5546B" w:rsidP="00D500E2">
            <w:pPr>
              <w:pStyle w:val="Texto"/>
              <w:jc w:val="center"/>
              <w:rPr>
                <w:b/>
                <w:color w:val="000000" w:themeColor="text1"/>
                <w:szCs w:val="19"/>
                <w:lang w:val="es-AR"/>
              </w:rPr>
            </w:pPr>
          </w:p>
        </w:tc>
        <w:tc>
          <w:tcPr>
            <w:tcW w:w="145" w:type="dxa"/>
            <w:tcBorders>
              <w:bottom w:val="single" w:sz="6" w:space="0" w:color="auto"/>
            </w:tcBorders>
            <w:vAlign w:val="bottom"/>
          </w:tcPr>
          <w:p w:rsidR="00B5546B" w:rsidRPr="0031792F" w:rsidRDefault="00B5546B" w:rsidP="00D500E2">
            <w:pPr>
              <w:pStyle w:val="Texto"/>
              <w:rPr>
                <w:b/>
                <w:color w:val="000000" w:themeColor="text1"/>
                <w:szCs w:val="19"/>
                <w:lang w:val="es-AR"/>
              </w:rPr>
            </w:pPr>
          </w:p>
        </w:tc>
        <w:tc>
          <w:tcPr>
            <w:tcW w:w="2125" w:type="dxa"/>
            <w:gridSpan w:val="3"/>
            <w:tcBorders>
              <w:bottom w:val="single" w:sz="6" w:space="0" w:color="auto"/>
            </w:tcBorders>
            <w:vAlign w:val="bottom"/>
          </w:tcPr>
          <w:p w:rsidR="00B5546B" w:rsidRPr="0031792F" w:rsidRDefault="00B5546B" w:rsidP="00D500E2">
            <w:pPr>
              <w:pStyle w:val="Texto"/>
              <w:jc w:val="center"/>
              <w:rPr>
                <w:b/>
                <w:color w:val="000000" w:themeColor="text1"/>
                <w:szCs w:val="19"/>
                <w:lang w:val="es-AR"/>
              </w:rPr>
            </w:pPr>
            <w:r w:rsidRPr="0031792F">
              <w:rPr>
                <w:b/>
                <w:color w:val="000000" w:themeColor="text1"/>
                <w:szCs w:val="19"/>
                <w:lang w:val="es-AR"/>
              </w:rPr>
              <w:t>Acciones</w:t>
            </w:r>
          </w:p>
        </w:tc>
        <w:tc>
          <w:tcPr>
            <w:tcW w:w="73" w:type="dxa"/>
            <w:vAlign w:val="bottom"/>
          </w:tcPr>
          <w:p w:rsidR="00B5546B" w:rsidRPr="0031792F" w:rsidRDefault="00B5546B" w:rsidP="00D500E2">
            <w:pPr>
              <w:pStyle w:val="Texto"/>
              <w:jc w:val="center"/>
              <w:rPr>
                <w:b/>
                <w:color w:val="000000" w:themeColor="text1"/>
                <w:szCs w:val="19"/>
                <w:lang w:val="es-AR"/>
              </w:rPr>
            </w:pPr>
          </w:p>
        </w:tc>
        <w:tc>
          <w:tcPr>
            <w:tcW w:w="2388" w:type="dxa"/>
            <w:gridSpan w:val="3"/>
            <w:tcBorders>
              <w:bottom w:val="single" w:sz="6" w:space="0" w:color="auto"/>
            </w:tcBorders>
            <w:vAlign w:val="bottom"/>
          </w:tcPr>
          <w:p w:rsidR="00B5546B" w:rsidRPr="0031792F" w:rsidRDefault="00B5546B" w:rsidP="00D500E2">
            <w:pPr>
              <w:pStyle w:val="Texto"/>
              <w:jc w:val="center"/>
              <w:rPr>
                <w:b/>
                <w:color w:val="000000" w:themeColor="text1"/>
                <w:szCs w:val="19"/>
                <w:lang w:val="es-AR"/>
              </w:rPr>
            </w:pPr>
            <w:r w:rsidRPr="0031792F">
              <w:rPr>
                <w:b/>
                <w:color w:val="000000" w:themeColor="text1"/>
                <w:szCs w:val="19"/>
                <w:lang w:val="es-AR"/>
              </w:rPr>
              <w:t>Porcentaje sobre</w:t>
            </w:r>
          </w:p>
        </w:tc>
        <w:tc>
          <w:tcPr>
            <w:tcW w:w="73" w:type="dxa"/>
            <w:vAlign w:val="bottom"/>
          </w:tcPr>
          <w:p w:rsidR="00B5546B" w:rsidRPr="0031792F" w:rsidRDefault="00B5546B" w:rsidP="00D500E2">
            <w:pPr>
              <w:pStyle w:val="Texto"/>
              <w:jc w:val="center"/>
              <w:rPr>
                <w:b/>
                <w:color w:val="000000" w:themeColor="text1"/>
                <w:szCs w:val="19"/>
                <w:lang w:val="es-AR"/>
              </w:rPr>
            </w:pPr>
          </w:p>
        </w:tc>
        <w:tc>
          <w:tcPr>
            <w:tcW w:w="2392" w:type="dxa"/>
            <w:vAlign w:val="bottom"/>
          </w:tcPr>
          <w:p w:rsidR="00B5546B" w:rsidRPr="0031792F" w:rsidRDefault="00B5546B" w:rsidP="00D500E2">
            <w:pPr>
              <w:pStyle w:val="Texto"/>
              <w:jc w:val="center"/>
              <w:rPr>
                <w:b/>
                <w:color w:val="000000" w:themeColor="text1"/>
                <w:szCs w:val="19"/>
                <w:lang w:val="es-AR"/>
              </w:rPr>
            </w:pPr>
          </w:p>
        </w:tc>
      </w:tr>
      <w:tr w:rsidR="00C86F59" w:rsidRPr="0031792F" w:rsidTr="00A107E9">
        <w:trPr>
          <w:cantSplit/>
          <w:trHeight w:val="326"/>
        </w:trPr>
        <w:tc>
          <w:tcPr>
            <w:tcW w:w="2301" w:type="dxa"/>
            <w:tcBorders>
              <w:bottom w:val="single" w:sz="6" w:space="0" w:color="auto"/>
            </w:tcBorders>
            <w:vAlign w:val="bottom"/>
          </w:tcPr>
          <w:p w:rsidR="00B5546B" w:rsidRPr="0031792F" w:rsidRDefault="00B5546B" w:rsidP="00D500E2">
            <w:pPr>
              <w:pStyle w:val="Texto"/>
              <w:jc w:val="center"/>
              <w:rPr>
                <w:b/>
                <w:color w:val="000000" w:themeColor="text1"/>
                <w:szCs w:val="19"/>
                <w:lang w:val="es-AR"/>
              </w:rPr>
            </w:pPr>
          </w:p>
          <w:p w:rsidR="00B5546B" w:rsidRPr="0031792F" w:rsidRDefault="00B5546B" w:rsidP="00D500E2">
            <w:pPr>
              <w:pStyle w:val="Texto"/>
              <w:jc w:val="center"/>
              <w:rPr>
                <w:b/>
                <w:color w:val="000000" w:themeColor="text1"/>
                <w:szCs w:val="19"/>
                <w:lang w:val="es-AR"/>
              </w:rPr>
            </w:pPr>
            <w:r w:rsidRPr="0031792F">
              <w:rPr>
                <w:b/>
                <w:color w:val="000000" w:themeColor="text1"/>
                <w:szCs w:val="19"/>
                <w:lang w:val="es-AR"/>
              </w:rPr>
              <w:t>Sociedad</w:t>
            </w:r>
          </w:p>
        </w:tc>
        <w:tc>
          <w:tcPr>
            <w:tcW w:w="145" w:type="dxa"/>
            <w:vAlign w:val="bottom"/>
          </w:tcPr>
          <w:p w:rsidR="00B5546B" w:rsidRPr="0031792F" w:rsidRDefault="00B5546B" w:rsidP="00D500E2">
            <w:pPr>
              <w:pStyle w:val="Texto"/>
              <w:rPr>
                <w:b/>
                <w:color w:val="000000" w:themeColor="text1"/>
                <w:szCs w:val="19"/>
                <w:lang w:val="es-AR"/>
              </w:rPr>
            </w:pPr>
          </w:p>
        </w:tc>
        <w:tc>
          <w:tcPr>
            <w:tcW w:w="1026" w:type="dxa"/>
            <w:tcBorders>
              <w:bottom w:val="single" w:sz="6" w:space="0" w:color="auto"/>
            </w:tcBorders>
            <w:vAlign w:val="bottom"/>
          </w:tcPr>
          <w:p w:rsidR="00B5546B" w:rsidRPr="0031792F" w:rsidRDefault="00B5546B" w:rsidP="00D500E2">
            <w:pPr>
              <w:pStyle w:val="Texto"/>
              <w:jc w:val="center"/>
              <w:rPr>
                <w:b/>
                <w:color w:val="000000" w:themeColor="text1"/>
                <w:szCs w:val="19"/>
                <w:lang w:val="es-AR"/>
              </w:rPr>
            </w:pPr>
          </w:p>
          <w:p w:rsidR="00B5546B" w:rsidRPr="0031792F" w:rsidRDefault="00B5546B" w:rsidP="00D500E2">
            <w:pPr>
              <w:pStyle w:val="Texto"/>
              <w:jc w:val="center"/>
              <w:rPr>
                <w:b/>
                <w:color w:val="000000" w:themeColor="text1"/>
                <w:szCs w:val="19"/>
                <w:lang w:val="es-AR"/>
              </w:rPr>
            </w:pPr>
            <w:r w:rsidRPr="0031792F">
              <w:rPr>
                <w:b/>
                <w:color w:val="000000" w:themeColor="text1"/>
                <w:szCs w:val="19"/>
                <w:lang w:val="es-AR"/>
              </w:rPr>
              <w:t>Tipo</w:t>
            </w:r>
          </w:p>
        </w:tc>
        <w:tc>
          <w:tcPr>
            <w:tcW w:w="20" w:type="dxa"/>
            <w:vAlign w:val="bottom"/>
          </w:tcPr>
          <w:p w:rsidR="00B5546B" w:rsidRPr="0031792F" w:rsidRDefault="00B5546B" w:rsidP="00D500E2">
            <w:pPr>
              <w:pStyle w:val="Texto"/>
              <w:jc w:val="center"/>
              <w:rPr>
                <w:b/>
                <w:color w:val="000000" w:themeColor="text1"/>
                <w:szCs w:val="19"/>
                <w:lang w:val="es-AR"/>
              </w:rPr>
            </w:pPr>
          </w:p>
        </w:tc>
        <w:tc>
          <w:tcPr>
            <w:tcW w:w="1079" w:type="dxa"/>
            <w:tcBorders>
              <w:bottom w:val="single" w:sz="6" w:space="0" w:color="auto"/>
            </w:tcBorders>
            <w:vAlign w:val="bottom"/>
          </w:tcPr>
          <w:p w:rsidR="00B5546B" w:rsidRPr="0031792F" w:rsidRDefault="00B5546B" w:rsidP="00D500E2">
            <w:pPr>
              <w:pStyle w:val="Texto"/>
              <w:jc w:val="center"/>
              <w:rPr>
                <w:b/>
                <w:color w:val="000000" w:themeColor="text1"/>
                <w:szCs w:val="19"/>
                <w:lang w:val="es-AR"/>
              </w:rPr>
            </w:pPr>
          </w:p>
          <w:p w:rsidR="00B5546B" w:rsidRPr="0031792F" w:rsidRDefault="00B5546B" w:rsidP="00D500E2">
            <w:pPr>
              <w:pStyle w:val="Texto"/>
              <w:jc w:val="center"/>
              <w:rPr>
                <w:b/>
                <w:color w:val="000000" w:themeColor="text1"/>
                <w:szCs w:val="19"/>
                <w:lang w:val="es-AR"/>
              </w:rPr>
            </w:pPr>
            <w:r w:rsidRPr="0031792F">
              <w:rPr>
                <w:b/>
                <w:color w:val="000000" w:themeColor="text1"/>
                <w:szCs w:val="19"/>
                <w:lang w:val="es-AR"/>
              </w:rPr>
              <w:t>Cantidad</w:t>
            </w:r>
          </w:p>
        </w:tc>
        <w:tc>
          <w:tcPr>
            <w:tcW w:w="73" w:type="dxa"/>
            <w:vAlign w:val="bottom"/>
          </w:tcPr>
          <w:p w:rsidR="00B5546B" w:rsidRPr="0031792F" w:rsidRDefault="00B5546B" w:rsidP="00D500E2">
            <w:pPr>
              <w:pStyle w:val="Texto"/>
              <w:jc w:val="center"/>
              <w:rPr>
                <w:b/>
                <w:color w:val="000000" w:themeColor="text1"/>
                <w:szCs w:val="19"/>
                <w:lang w:val="es-AR"/>
              </w:rPr>
            </w:pPr>
          </w:p>
        </w:tc>
        <w:tc>
          <w:tcPr>
            <w:tcW w:w="1289" w:type="dxa"/>
            <w:tcBorders>
              <w:bottom w:val="single" w:sz="6" w:space="0" w:color="auto"/>
            </w:tcBorders>
            <w:vAlign w:val="bottom"/>
          </w:tcPr>
          <w:p w:rsidR="00B5546B" w:rsidRPr="0031792F" w:rsidRDefault="00B5546B" w:rsidP="00D500E2">
            <w:pPr>
              <w:pStyle w:val="Texto"/>
              <w:jc w:val="center"/>
              <w:rPr>
                <w:b/>
                <w:color w:val="000000" w:themeColor="text1"/>
                <w:szCs w:val="19"/>
                <w:lang w:val="es-AR"/>
              </w:rPr>
            </w:pPr>
            <w:r w:rsidRPr="0031792F">
              <w:rPr>
                <w:b/>
                <w:color w:val="000000" w:themeColor="text1"/>
                <w:szCs w:val="19"/>
                <w:lang w:val="es-AR"/>
              </w:rPr>
              <w:t>Capital social</w:t>
            </w:r>
          </w:p>
        </w:tc>
        <w:tc>
          <w:tcPr>
            <w:tcW w:w="73" w:type="dxa"/>
            <w:vAlign w:val="bottom"/>
          </w:tcPr>
          <w:p w:rsidR="00B5546B" w:rsidRPr="0031792F" w:rsidRDefault="00B5546B" w:rsidP="00D500E2">
            <w:pPr>
              <w:pStyle w:val="Texto"/>
              <w:jc w:val="center"/>
              <w:rPr>
                <w:b/>
                <w:color w:val="000000" w:themeColor="text1"/>
                <w:szCs w:val="19"/>
                <w:lang w:val="es-AR"/>
              </w:rPr>
            </w:pPr>
          </w:p>
        </w:tc>
        <w:tc>
          <w:tcPr>
            <w:tcW w:w="1026" w:type="dxa"/>
            <w:tcBorders>
              <w:bottom w:val="single" w:sz="6" w:space="0" w:color="auto"/>
            </w:tcBorders>
            <w:vAlign w:val="bottom"/>
          </w:tcPr>
          <w:p w:rsidR="00B5546B" w:rsidRPr="0031792F" w:rsidRDefault="00B5546B" w:rsidP="00D500E2">
            <w:pPr>
              <w:pStyle w:val="Texto"/>
              <w:jc w:val="center"/>
              <w:rPr>
                <w:b/>
                <w:color w:val="000000" w:themeColor="text1"/>
                <w:szCs w:val="19"/>
                <w:lang w:val="es-AR"/>
              </w:rPr>
            </w:pPr>
            <w:r w:rsidRPr="0031792F">
              <w:rPr>
                <w:b/>
                <w:color w:val="000000" w:themeColor="text1"/>
                <w:szCs w:val="19"/>
                <w:lang w:val="es-AR"/>
              </w:rPr>
              <w:t>Votos</w:t>
            </w:r>
          </w:p>
        </w:tc>
        <w:tc>
          <w:tcPr>
            <w:tcW w:w="73" w:type="dxa"/>
            <w:vAlign w:val="bottom"/>
          </w:tcPr>
          <w:p w:rsidR="00B5546B" w:rsidRPr="0031792F" w:rsidRDefault="00B5546B" w:rsidP="00D500E2">
            <w:pPr>
              <w:pStyle w:val="Texto"/>
              <w:jc w:val="center"/>
              <w:rPr>
                <w:b/>
                <w:color w:val="000000" w:themeColor="text1"/>
                <w:szCs w:val="19"/>
                <w:lang w:val="es-AR"/>
              </w:rPr>
            </w:pPr>
          </w:p>
        </w:tc>
        <w:tc>
          <w:tcPr>
            <w:tcW w:w="2392" w:type="dxa"/>
            <w:tcBorders>
              <w:bottom w:val="single" w:sz="6" w:space="0" w:color="auto"/>
            </w:tcBorders>
            <w:vAlign w:val="bottom"/>
          </w:tcPr>
          <w:p w:rsidR="00B5546B" w:rsidRPr="0031792F" w:rsidRDefault="00B5546B" w:rsidP="00D500E2">
            <w:pPr>
              <w:pStyle w:val="Texto"/>
              <w:jc w:val="center"/>
              <w:rPr>
                <w:b/>
                <w:color w:val="000000" w:themeColor="text1"/>
                <w:szCs w:val="19"/>
                <w:lang w:val="es-AR"/>
              </w:rPr>
            </w:pPr>
          </w:p>
          <w:p w:rsidR="00B5546B" w:rsidRPr="0031792F" w:rsidRDefault="00B5546B" w:rsidP="00D500E2">
            <w:pPr>
              <w:pStyle w:val="Texto"/>
              <w:jc w:val="center"/>
              <w:rPr>
                <w:b/>
                <w:color w:val="000000" w:themeColor="text1"/>
                <w:szCs w:val="19"/>
                <w:lang w:val="es-AR"/>
              </w:rPr>
            </w:pPr>
            <w:r w:rsidRPr="0031792F">
              <w:rPr>
                <w:b/>
                <w:color w:val="000000" w:themeColor="text1"/>
                <w:szCs w:val="19"/>
                <w:lang w:val="es-AR"/>
              </w:rPr>
              <w:t>Actividad</w:t>
            </w:r>
          </w:p>
        </w:tc>
      </w:tr>
      <w:tr w:rsidR="00C86F59" w:rsidRPr="0031792F" w:rsidTr="00A107E9">
        <w:trPr>
          <w:cantSplit/>
          <w:trHeight w:val="105"/>
        </w:trPr>
        <w:tc>
          <w:tcPr>
            <w:tcW w:w="2301" w:type="dxa"/>
          </w:tcPr>
          <w:p w:rsidR="00B5546B" w:rsidRPr="0031792F" w:rsidRDefault="00B5546B" w:rsidP="00D500E2">
            <w:pPr>
              <w:pStyle w:val="Texto"/>
              <w:rPr>
                <w:color w:val="000000" w:themeColor="text1"/>
                <w:szCs w:val="19"/>
                <w:lang w:val="es-AR"/>
              </w:rPr>
            </w:pPr>
          </w:p>
        </w:tc>
        <w:tc>
          <w:tcPr>
            <w:tcW w:w="145" w:type="dxa"/>
          </w:tcPr>
          <w:p w:rsidR="00B5546B" w:rsidRPr="0031792F" w:rsidRDefault="00B5546B" w:rsidP="00D500E2">
            <w:pPr>
              <w:pStyle w:val="Texto"/>
              <w:rPr>
                <w:color w:val="000000" w:themeColor="text1"/>
                <w:szCs w:val="19"/>
                <w:lang w:val="es-AR"/>
              </w:rPr>
            </w:pPr>
          </w:p>
        </w:tc>
        <w:tc>
          <w:tcPr>
            <w:tcW w:w="1026" w:type="dxa"/>
          </w:tcPr>
          <w:p w:rsidR="00B5546B" w:rsidRPr="0031792F" w:rsidRDefault="00B5546B" w:rsidP="00D500E2">
            <w:pPr>
              <w:pStyle w:val="Texto"/>
              <w:jc w:val="center"/>
              <w:rPr>
                <w:color w:val="000000" w:themeColor="text1"/>
                <w:szCs w:val="19"/>
                <w:lang w:val="es-AR"/>
              </w:rPr>
            </w:pPr>
          </w:p>
        </w:tc>
        <w:tc>
          <w:tcPr>
            <w:tcW w:w="20" w:type="dxa"/>
          </w:tcPr>
          <w:p w:rsidR="00B5546B" w:rsidRPr="0031792F" w:rsidRDefault="00B5546B" w:rsidP="00D500E2">
            <w:pPr>
              <w:pStyle w:val="Texto"/>
              <w:jc w:val="center"/>
              <w:rPr>
                <w:color w:val="000000" w:themeColor="text1"/>
                <w:szCs w:val="19"/>
                <w:lang w:val="es-AR"/>
              </w:rPr>
            </w:pPr>
          </w:p>
        </w:tc>
        <w:tc>
          <w:tcPr>
            <w:tcW w:w="1079" w:type="dxa"/>
          </w:tcPr>
          <w:p w:rsidR="00B5546B" w:rsidRPr="0031792F" w:rsidRDefault="00B5546B" w:rsidP="00D500E2">
            <w:pPr>
              <w:pStyle w:val="Texto"/>
              <w:tabs>
                <w:tab w:val="decimal" w:pos="756"/>
              </w:tabs>
              <w:rPr>
                <w:color w:val="000000" w:themeColor="text1"/>
                <w:szCs w:val="19"/>
                <w:lang w:val="es-AR"/>
              </w:rPr>
            </w:pPr>
          </w:p>
        </w:tc>
        <w:tc>
          <w:tcPr>
            <w:tcW w:w="73" w:type="dxa"/>
          </w:tcPr>
          <w:p w:rsidR="00B5546B" w:rsidRPr="0031792F" w:rsidRDefault="00B5546B" w:rsidP="00D500E2">
            <w:pPr>
              <w:pStyle w:val="Texto"/>
              <w:jc w:val="center"/>
              <w:rPr>
                <w:color w:val="000000" w:themeColor="text1"/>
                <w:szCs w:val="19"/>
                <w:lang w:val="es-AR"/>
              </w:rPr>
            </w:pPr>
          </w:p>
        </w:tc>
        <w:tc>
          <w:tcPr>
            <w:tcW w:w="1289" w:type="dxa"/>
          </w:tcPr>
          <w:p w:rsidR="00B5546B" w:rsidRPr="0031792F" w:rsidRDefault="00B5546B" w:rsidP="00D500E2">
            <w:pPr>
              <w:pStyle w:val="Texto"/>
              <w:ind w:right="378"/>
              <w:jc w:val="right"/>
              <w:rPr>
                <w:color w:val="000000" w:themeColor="text1"/>
                <w:szCs w:val="19"/>
                <w:lang w:val="es-AR"/>
              </w:rPr>
            </w:pPr>
          </w:p>
        </w:tc>
        <w:tc>
          <w:tcPr>
            <w:tcW w:w="73" w:type="dxa"/>
          </w:tcPr>
          <w:p w:rsidR="00B5546B" w:rsidRPr="0031792F" w:rsidRDefault="00B5546B" w:rsidP="00D500E2">
            <w:pPr>
              <w:pStyle w:val="Texto"/>
              <w:jc w:val="center"/>
              <w:rPr>
                <w:color w:val="000000" w:themeColor="text1"/>
                <w:szCs w:val="19"/>
                <w:lang w:val="es-AR"/>
              </w:rPr>
            </w:pPr>
          </w:p>
        </w:tc>
        <w:tc>
          <w:tcPr>
            <w:tcW w:w="1026" w:type="dxa"/>
          </w:tcPr>
          <w:p w:rsidR="00B5546B" w:rsidRPr="0031792F" w:rsidRDefault="00B5546B" w:rsidP="00D500E2">
            <w:pPr>
              <w:pStyle w:val="Texto"/>
              <w:jc w:val="center"/>
              <w:rPr>
                <w:color w:val="000000" w:themeColor="text1"/>
                <w:szCs w:val="19"/>
                <w:lang w:val="es-AR"/>
              </w:rPr>
            </w:pPr>
          </w:p>
        </w:tc>
        <w:tc>
          <w:tcPr>
            <w:tcW w:w="73" w:type="dxa"/>
          </w:tcPr>
          <w:p w:rsidR="00B5546B" w:rsidRPr="0031792F" w:rsidRDefault="00B5546B" w:rsidP="00D500E2">
            <w:pPr>
              <w:pStyle w:val="Texto"/>
              <w:jc w:val="center"/>
              <w:rPr>
                <w:color w:val="000000" w:themeColor="text1"/>
                <w:szCs w:val="19"/>
                <w:lang w:val="es-AR"/>
              </w:rPr>
            </w:pPr>
          </w:p>
        </w:tc>
        <w:tc>
          <w:tcPr>
            <w:tcW w:w="2392" w:type="dxa"/>
          </w:tcPr>
          <w:p w:rsidR="00B5546B" w:rsidRPr="0031792F" w:rsidRDefault="00B5546B" w:rsidP="00D500E2">
            <w:pPr>
              <w:pStyle w:val="Texto"/>
              <w:jc w:val="center"/>
              <w:rPr>
                <w:color w:val="000000" w:themeColor="text1"/>
                <w:szCs w:val="19"/>
                <w:lang w:val="es-AR"/>
              </w:rPr>
            </w:pPr>
          </w:p>
        </w:tc>
      </w:tr>
      <w:tr w:rsidR="00C86F59" w:rsidRPr="0031792F" w:rsidTr="00A107E9">
        <w:trPr>
          <w:cantSplit/>
          <w:trHeight w:val="1279"/>
        </w:trPr>
        <w:tc>
          <w:tcPr>
            <w:tcW w:w="2301" w:type="dxa"/>
          </w:tcPr>
          <w:p w:rsidR="00B5546B" w:rsidRPr="0031792F" w:rsidRDefault="00B5546B" w:rsidP="00D500E2">
            <w:pPr>
              <w:pStyle w:val="Texto"/>
              <w:rPr>
                <w:color w:val="000000" w:themeColor="text1"/>
                <w:szCs w:val="19"/>
                <w:lang w:val="es-AR"/>
              </w:rPr>
            </w:pPr>
            <w:r w:rsidRPr="0031792F">
              <w:rPr>
                <w:color w:val="000000" w:themeColor="text1"/>
                <w:szCs w:val="19"/>
                <w:lang w:val="es-AR"/>
              </w:rPr>
              <w:t>Metrocorp Valores S.A.</w:t>
            </w:r>
          </w:p>
        </w:tc>
        <w:tc>
          <w:tcPr>
            <w:tcW w:w="145" w:type="dxa"/>
          </w:tcPr>
          <w:p w:rsidR="00B5546B" w:rsidRPr="0031792F" w:rsidRDefault="00B5546B" w:rsidP="00D500E2">
            <w:pPr>
              <w:pStyle w:val="Texto"/>
              <w:rPr>
                <w:color w:val="000000" w:themeColor="text1"/>
                <w:szCs w:val="19"/>
                <w:lang w:val="es-AR"/>
              </w:rPr>
            </w:pPr>
          </w:p>
        </w:tc>
        <w:tc>
          <w:tcPr>
            <w:tcW w:w="1026" w:type="dxa"/>
          </w:tcPr>
          <w:p w:rsidR="00B5546B" w:rsidRPr="0031792F" w:rsidRDefault="00B5546B" w:rsidP="00D500E2">
            <w:pPr>
              <w:pStyle w:val="Texto"/>
              <w:jc w:val="center"/>
              <w:rPr>
                <w:color w:val="000000" w:themeColor="text1"/>
                <w:szCs w:val="19"/>
                <w:lang w:val="es-AR"/>
              </w:rPr>
            </w:pPr>
            <w:r w:rsidRPr="0031792F">
              <w:rPr>
                <w:color w:val="000000" w:themeColor="text1"/>
                <w:szCs w:val="19"/>
                <w:lang w:val="es-AR"/>
              </w:rPr>
              <w:t>Ordinarias</w:t>
            </w:r>
          </w:p>
        </w:tc>
        <w:tc>
          <w:tcPr>
            <w:tcW w:w="20" w:type="dxa"/>
          </w:tcPr>
          <w:p w:rsidR="00B5546B" w:rsidRPr="0031792F" w:rsidRDefault="00B5546B" w:rsidP="00D500E2">
            <w:pPr>
              <w:pStyle w:val="Texto"/>
              <w:jc w:val="center"/>
              <w:rPr>
                <w:color w:val="000000" w:themeColor="text1"/>
                <w:szCs w:val="19"/>
                <w:lang w:val="es-AR"/>
              </w:rPr>
            </w:pPr>
          </w:p>
        </w:tc>
        <w:tc>
          <w:tcPr>
            <w:tcW w:w="1079" w:type="dxa"/>
          </w:tcPr>
          <w:p w:rsidR="00B5546B" w:rsidRPr="0031792F" w:rsidRDefault="00B5546B" w:rsidP="00D500E2">
            <w:pPr>
              <w:pStyle w:val="Texto"/>
              <w:tabs>
                <w:tab w:val="decimal" w:pos="900"/>
              </w:tabs>
              <w:rPr>
                <w:color w:val="000000" w:themeColor="text1"/>
                <w:szCs w:val="19"/>
                <w:lang w:val="es-AR"/>
              </w:rPr>
            </w:pPr>
            <w:r w:rsidRPr="0031792F">
              <w:rPr>
                <w:color w:val="000000" w:themeColor="text1"/>
                <w:szCs w:val="19"/>
                <w:lang w:val="es-AR"/>
              </w:rPr>
              <w:t>6.491.430</w:t>
            </w:r>
          </w:p>
        </w:tc>
        <w:tc>
          <w:tcPr>
            <w:tcW w:w="73" w:type="dxa"/>
          </w:tcPr>
          <w:p w:rsidR="00B5546B" w:rsidRPr="0031792F" w:rsidRDefault="00B5546B" w:rsidP="00D500E2">
            <w:pPr>
              <w:pStyle w:val="Texto"/>
              <w:jc w:val="center"/>
              <w:rPr>
                <w:color w:val="000000" w:themeColor="text1"/>
                <w:szCs w:val="19"/>
                <w:lang w:val="es-AR"/>
              </w:rPr>
            </w:pPr>
          </w:p>
        </w:tc>
        <w:tc>
          <w:tcPr>
            <w:tcW w:w="1289" w:type="dxa"/>
          </w:tcPr>
          <w:p w:rsidR="00B5546B" w:rsidRPr="0031792F" w:rsidRDefault="00B5546B" w:rsidP="00D500E2">
            <w:pPr>
              <w:pStyle w:val="Texto"/>
              <w:ind w:right="126"/>
              <w:jc w:val="right"/>
              <w:rPr>
                <w:color w:val="000000" w:themeColor="text1"/>
                <w:szCs w:val="19"/>
                <w:lang w:val="es-AR"/>
              </w:rPr>
            </w:pPr>
            <w:r w:rsidRPr="0031792F">
              <w:rPr>
                <w:color w:val="000000" w:themeColor="text1"/>
                <w:szCs w:val="19"/>
                <w:lang w:val="es-AR"/>
              </w:rPr>
              <w:t>99%</w:t>
            </w:r>
          </w:p>
        </w:tc>
        <w:tc>
          <w:tcPr>
            <w:tcW w:w="73" w:type="dxa"/>
          </w:tcPr>
          <w:p w:rsidR="00B5546B" w:rsidRPr="0031792F" w:rsidRDefault="00B5546B" w:rsidP="00D500E2">
            <w:pPr>
              <w:pStyle w:val="Texto"/>
              <w:jc w:val="center"/>
              <w:rPr>
                <w:color w:val="000000" w:themeColor="text1"/>
                <w:szCs w:val="19"/>
                <w:lang w:val="es-AR"/>
              </w:rPr>
            </w:pPr>
          </w:p>
        </w:tc>
        <w:tc>
          <w:tcPr>
            <w:tcW w:w="1026" w:type="dxa"/>
          </w:tcPr>
          <w:p w:rsidR="00B5546B" w:rsidRPr="0031792F" w:rsidRDefault="00B5546B" w:rsidP="00D500E2">
            <w:pPr>
              <w:pStyle w:val="Texto"/>
              <w:ind w:right="126"/>
              <w:jc w:val="right"/>
              <w:rPr>
                <w:color w:val="000000" w:themeColor="text1"/>
                <w:szCs w:val="19"/>
                <w:lang w:val="es-AR"/>
              </w:rPr>
            </w:pPr>
            <w:r w:rsidRPr="0031792F">
              <w:rPr>
                <w:color w:val="000000" w:themeColor="text1"/>
                <w:szCs w:val="19"/>
                <w:lang w:val="es-AR"/>
              </w:rPr>
              <w:t>99%</w:t>
            </w:r>
          </w:p>
        </w:tc>
        <w:tc>
          <w:tcPr>
            <w:tcW w:w="73" w:type="dxa"/>
          </w:tcPr>
          <w:p w:rsidR="00B5546B" w:rsidRPr="0031792F" w:rsidRDefault="00B5546B" w:rsidP="00D500E2">
            <w:pPr>
              <w:pStyle w:val="Texto"/>
              <w:ind w:right="378"/>
              <w:jc w:val="right"/>
              <w:rPr>
                <w:color w:val="000000" w:themeColor="text1"/>
                <w:szCs w:val="19"/>
                <w:lang w:val="es-AR"/>
              </w:rPr>
            </w:pPr>
          </w:p>
        </w:tc>
        <w:tc>
          <w:tcPr>
            <w:tcW w:w="2392" w:type="dxa"/>
          </w:tcPr>
          <w:p w:rsidR="00B5546B" w:rsidRPr="0031792F" w:rsidRDefault="008D593E" w:rsidP="00D500E2">
            <w:pPr>
              <w:pStyle w:val="Texto"/>
              <w:ind w:right="54"/>
              <w:jc w:val="left"/>
              <w:rPr>
                <w:color w:val="000000" w:themeColor="text1"/>
                <w:szCs w:val="19"/>
                <w:lang w:val="es-AR"/>
              </w:rPr>
            </w:pPr>
            <w:r w:rsidRPr="0031792F">
              <w:rPr>
                <w:szCs w:val="19"/>
              </w:rPr>
              <w:t>Agente de Liquidación y Compensación Integral, Agente de Negociación y Agente de Colocación y distribución de FCI</w:t>
            </w:r>
          </w:p>
        </w:tc>
      </w:tr>
      <w:tr w:rsidR="00C86F59" w:rsidRPr="0031792F" w:rsidTr="00A107E9">
        <w:trPr>
          <w:cantSplit/>
          <w:trHeight w:val="116"/>
        </w:trPr>
        <w:tc>
          <w:tcPr>
            <w:tcW w:w="2301" w:type="dxa"/>
          </w:tcPr>
          <w:p w:rsidR="00D04E6C" w:rsidRPr="0031792F" w:rsidRDefault="00D04E6C" w:rsidP="00D500E2">
            <w:pPr>
              <w:pStyle w:val="Texto"/>
              <w:rPr>
                <w:color w:val="000000" w:themeColor="text1"/>
                <w:szCs w:val="19"/>
                <w:lang w:val="es-AR"/>
              </w:rPr>
            </w:pPr>
          </w:p>
        </w:tc>
        <w:tc>
          <w:tcPr>
            <w:tcW w:w="145" w:type="dxa"/>
          </w:tcPr>
          <w:p w:rsidR="00D04E6C" w:rsidRPr="0031792F" w:rsidRDefault="00D04E6C" w:rsidP="00D500E2">
            <w:pPr>
              <w:pStyle w:val="Texto"/>
              <w:rPr>
                <w:color w:val="000000" w:themeColor="text1"/>
                <w:szCs w:val="19"/>
                <w:lang w:val="es-AR"/>
              </w:rPr>
            </w:pPr>
          </w:p>
        </w:tc>
        <w:tc>
          <w:tcPr>
            <w:tcW w:w="1026" w:type="dxa"/>
          </w:tcPr>
          <w:p w:rsidR="00D04E6C" w:rsidRPr="0031792F" w:rsidRDefault="00D04E6C" w:rsidP="00D500E2">
            <w:pPr>
              <w:pStyle w:val="Texto"/>
              <w:jc w:val="center"/>
              <w:rPr>
                <w:color w:val="000000" w:themeColor="text1"/>
                <w:szCs w:val="19"/>
                <w:lang w:val="es-AR"/>
              </w:rPr>
            </w:pPr>
          </w:p>
        </w:tc>
        <w:tc>
          <w:tcPr>
            <w:tcW w:w="20" w:type="dxa"/>
          </w:tcPr>
          <w:p w:rsidR="00D04E6C" w:rsidRPr="0031792F" w:rsidRDefault="00D04E6C" w:rsidP="00D500E2">
            <w:pPr>
              <w:pStyle w:val="Texto"/>
              <w:jc w:val="center"/>
              <w:rPr>
                <w:color w:val="000000" w:themeColor="text1"/>
                <w:szCs w:val="19"/>
                <w:lang w:val="es-AR"/>
              </w:rPr>
            </w:pPr>
          </w:p>
        </w:tc>
        <w:tc>
          <w:tcPr>
            <w:tcW w:w="1079" w:type="dxa"/>
          </w:tcPr>
          <w:p w:rsidR="00D04E6C" w:rsidRPr="0031792F" w:rsidRDefault="00D04E6C" w:rsidP="00D500E2">
            <w:pPr>
              <w:pStyle w:val="Texto"/>
              <w:tabs>
                <w:tab w:val="decimal" w:pos="900"/>
              </w:tabs>
              <w:rPr>
                <w:color w:val="000000" w:themeColor="text1"/>
                <w:szCs w:val="19"/>
                <w:lang w:val="es-AR"/>
              </w:rPr>
            </w:pPr>
          </w:p>
        </w:tc>
        <w:tc>
          <w:tcPr>
            <w:tcW w:w="73" w:type="dxa"/>
          </w:tcPr>
          <w:p w:rsidR="00D04E6C" w:rsidRPr="0031792F" w:rsidRDefault="00D04E6C" w:rsidP="00D500E2">
            <w:pPr>
              <w:pStyle w:val="Texto"/>
              <w:jc w:val="center"/>
              <w:rPr>
                <w:color w:val="000000" w:themeColor="text1"/>
                <w:szCs w:val="19"/>
                <w:lang w:val="es-AR"/>
              </w:rPr>
            </w:pPr>
          </w:p>
        </w:tc>
        <w:tc>
          <w:tcPr>
            <w:tcW w:w="1289" w:type="dxa"/>
          </w:tcPr>
          <w:p w:rsidR="00D04E6C" w:rsidRPr="0031792F" w:rsidRDefault="00D04E6C" w:rsidP="00D500E2">
            <w:pPr>
              <w:pStyle w:val="Texto"/>
              <w:ind w:right="126"/>
              <w:jc w:val="right"/>
              <w:rPr>
                <w:color w:val="000000" w:themeColor="text1"/>
                <w:szCs w:val="19"/>
                <w:lang w:val="es-AR"/>
              </w:rPr>
            </w:pPr>
          </w:p>
        </w:tc>
        <w:tc>
          <w:tcPr>
            <w:tcW w:w="73" w:type="dxa"/>
          </w:tcPr>
          <w:p w:rsidR="00D04E6C" w:rsidRPr="0031792F" w:rsidRDefault="00D04E6C" w:rsidP="00D500E2">
            <w:pPr>
              <w:pStyle w:val="Texto"/>
              <w:jc w:val="center"/>
              <w:rPr>
                <w:color w:val="000000" w:themeColor="text1"/>
                <w:szCs w:val="19"/>
                <w:lang w:val="es-AR"/>
              </w:rPr>
            </w:pPr>
          </w:p>
        </w:tc>
        <w:tc>
          <w:tcPr>
            <w:tcW w:w="1026" w:type="dxa"/>
          </w:tcPr>
          <w:p w:rsidR="00D04E6C" w:rsidRPr="0031792F" w:rsidRDefault="00D04E6C" w:rsidP="00D500E2">
            <w:pPr>
              <w:pStyle w:val="Texto"/>
              <w:ind w:right="126"/>
              <w:jc w:val="right"/>
              <w:rPr>
                <w:color w:val="000000" w:themeColor="text1"/>
                <w:szCs w:val="19"/>
                <w:lang w:val="es-AR"/>
              </w:rPr>
            </w:pPr>
          </w:p>
        </w:tc>
        <w:tc>
          <w:tcPr>
            <w:tcW w:w="73" w:type="dxa"/>
          </w:tcPr>
          <w:p w:rsidR="00D04E6C" w:rsidRPr="0031792F" w:rsidRDefault="00D04E6C" w:rsidP="00D500E2">
            <w:pPr>
              <w:pStyle w:val="Texto"/>
              <w:ind w:right="378"/>
              <w:jc w:val="right"/>
              <w:rPr>
                <w:color w:val="000000" w:themeColor="text1"/>
                <w:szCs w:val="19"/>
                <w:lang w:val="es-AR"/>
              </w:rPr>
            </w:pPr>
          </w:p>
        </w:tc>
        <w:tc>
          <w:tcPr>
            <w:tcW w:w="2392" w:type="dxa"/>
          </w:tcPr>
          <w:p w:rsidR="00D04E6C" w:rsidRPr="0031792F" w:rsidRDefault="00D04E6C" w:rsidP="00D500E2">
            <w:pPr>
              <w:pStyle w:val="Texto"/>
              <w:ind w:right="54"/>
              <w:jc w:val="left"/>
              <w:rPr>
                <w:color w:val="000000" w:themeColor="text1"/>
                <w:szCs w:val="19"/>
                <w:lang w:val="es-AR"/>
              </w:rPr>
            </w:pPr>
          </w:p>
        </w:tc>
      </w:tr>
      <w:tr w:rsidR="00C86F59" w:rsidRPr="0031792F" w:rsidTr="00A107E9">
        <w:trPr>
          <w:cantSplit/>
          <w:trHeight w:val="209"/>
        </w:trPr>
        <w:tc>
          <w:tcPr>
            <w:tcW w:w="2301" w:type="dxa"/>
          </w:tcPr>
          <w:p w:rsidR="00B5546B" w:rsidRPr="0031792F" w:rsidRDefault="00B5546B" w:rsidP="00D500E2">
            <w:pPr>
              <w:pStyle w:val="Texto"/>
              <w:rPr>
                <w:color w:val="000000" w:themeColor="text1"/>
                <w:szCs w:val="19"/>
                <w:lang w:val="es-AR"/>
              </w:rPr>
            </w:pPr>
            <w:r w:rsidRPr="0031792F">
              <w:rPr>
                <w:color w:val="000000" w:themeColor="text1"/>
                <w:szCs w:val="19"/>
                <w:lang w:val="es-AR"/>
              </w:rPr>
              <w:t>Eurobanco Bank Ltd.</w:t>
            </w:r>
          </w:p>
        </w:tc>
        <w:tc>
          <w:tcPr>
            <w:tcW w:w="145" w:type="dxa"/>
          </w:tcPr>
          <w:p w:rsidR="00B5546B" w:rsidRPr="0031792F" w:rsidRDefault="00B5546B" w:rsidP="00D500E2">
            <w:pPr>
              <w:pStyle w:val="Texto"/>
              <w:rPr>
                <w:color w:val="000000" w:themeColor="text1"/>
                <w:szCs w:val="19"/>
                <w:lang w:val="es-AR"/>
              </w:rPr>
            </w:pPr>
          </w:p>
        </w:tc>
        <w:tc>
          <w:tcPr>
            <w:tcW w:w="1026" w:type="dxa"/>
          </w:tcPr>
          <w:p w:rsidR="00B5546B" w:rsidRPr="0031792F" w:rsidRDefault="00B5546B" w:rsidP="00D500E2">
            <w:pPr>
              <w:pStyle w:val="Texto"/>
              <w:jc w:val="center"/>
              <w:rPr>
                <w:color w:val="000000" w:themeColor="text1"/>
                <w:szCs w:val="19"/>
                <w:lang w:val="es-AR"/>
              </w:rPr>
            </w:pPr>
            <w:r w:rsidRPr="0031792F">
              <w:rPr>
                <w:color w:val="000000" w:themeColor="text1"/>
                <w:szCs w:val="19"/>
                <w:lang w:val="es-AR"/>
              </w:rPr>
              <w:t>Ordinarias</w:t>
            </w:r>
          </w:p>
        </w:tc>
        <w:tc>
          <w:tcPr>
            <w:tcW w:w="20" w:type="dxa"/>
          </w:tcPr>
          <w:p w:rsidR="00B5546B" w:rsidRPr="0031792F" w:rsidRDefault="00B5546B" w:rsidP="00D500E2">
            <w:pPr>
              <w:pStyle w:val="Texto"/>
              <w:tabs>
                <w:tab w:val="left" w:pos="284"/>
                <w:tab w:val="left" w:pos="1134"/>
              </w:tabs>
              <w:spacing w:line="280" w:lineRule="atLeast"/>
              <w:jc w:val="center"/>
              <w:rPr>
                <w:color w:val="000000" w:themeColor="text1"/>
                <w:szCs w:val="19"/>
                <w:lang w:val="es-AR"/>
              </w:rPr>
            </w:pPr>
          </w:p>
        </w:tc>
        <w:tc>
          <w:tcPr>
            <w:tcW w:w="1079" w:type="dxa"/>
          </w:tcPr>
          <w:p w:rsidR="00B5546B" w:rsidRPr="0031792F" w:rsidRDefault="00B5546B" w:rsidP="00D500E2">
            <w:pPr>
              <w:pStyle w:val="Texto"/>
              <w:tabs>
                <w:tab w:val="decimal" w:pos="900"/>
              </w:tabs>
              <w:rPr>
                <w:color w:val="000000" w:themeColor="text1"/>
                <w:szCs w:val="19"/>
                <w:lang w:val="es-AR"/>
              </w:rPr>
            </w:pPr>
            <w:r w:rsidRPr="0031792F">
              <w:rPr>
                <w:color w:val="000000" w:themeColor="text1"/>
                <w:szCs w:val="19"/>
                <w:lang w:val="es-AR"/>
              </w:rPr>
              <w:t>2.970.000</w:t>
            </w:r>
          </w:p>
        </w:tc>
        <w:tc>
          <w:tcPr>
            <w:tcW w:w="73" w:type="dxa"/>
          </w:tcPr>
          <w:p w:rsidR="00B5546B" w:rsidRPr="0031792F" w:rsidRDefault="00B5546B" w:rsidP="00D500E2">
            <w:pPr>
              <w:pStyle w:val="Texto"/>
              <w:jc w:val="center"/>
              <w:rPr>
                <w:color w:val="000000" w:themeColor="text1"/>
                <w:szCs w:val="19"/>
                <w:lang w:val="es-AR"/>
              </w:rPr>
            </w:pPr>
          </w:p>
        </w:tc>
        <w:tc>
          <w:tcPr>
            <w:tcW w:w="1289" w:type="dxa"/>
          </w:tcPr>
          <w:p w:rsidR="00B5546B" w:rsidRPr="0031792F" w:rsidRDefault="00B5546B" w:rsidP="00D500E2">
            <w:pPr>
              <w:pStyle w:val="Texto"/>
              <w:ind w:right="126"/>
              <w:jc w:val="right"/>
              <w:rPr>
                <w:color w:val="000000" w:themeColor="text1"/>
                <w:szCs w:val="19"/>
                <w:lang w:val="es-AR"/>
              </w:rPr>
            </w:pPr>
            <w:r w:rsidRPr="0031792F">
              <w:rPr>
                <w:color w:val="000000" w:themeColor="text1"/>
                <w:szCs w:val="19"/>
                <w:lang w:val="es-AR"/>
              </w:rPr>
              <w:t>99%</w:t>
            </w:r>
          </w:p>
        </w:tc>
        <w:tc>
          <w:tcPr>
            <w:tcW w:w="73" w:type="dxa"/>
          </w:tcPr>
          <w:p w:rsidR="00B5546B" w:rsidRPr="0031792F" w:rsidRDefault="00B5546B" w:rsidP="00D500E2">
            <w:pPr>
              <w:pStyle w:val="Texto"/>
              <w:jc w:val="center"/>
              <w:rPr>
                <w:color w:val="000000" w:themeColor="text1"/>
                <w:szCs w:val="19"/>
                <w:lang w:val="es-AR"/>
              </w:rPr>
            </w:pPr>
          </w:p>
        </w:tc>
        <w:tc>
          <w:tcPr>
            <w:tcW w:w="1026" w:type="dxa"/>
          </w:tcPr>
          <w:p w:rsidR="00B5546B" w:rsidRPr="0031792F" w:rsidRDefault="00B5546B" w:rsidP="00D500E2">
            <w:pPr>
              <w:pStyle w:val="Texto"/>
              <w:ind w:right="126"/>
              <w:jc w:val="right"/>
              <w:rPr>
                <w:color w:val="000000" w:themeColor="text1"/>
                <w:szCs w:val="19"/>
                <w:lang w:val="es-AR"/>
              </w:rPr>
            </w:pPr>
            <w:r w:rsidRPr="0031792F">
              <w:rPr>
                <w:color w:val="000000" w:themeColor="text1"/>
                <w:szCs w:val="19"/>
                <w:lang w:val="es-AR"/>
              </w:rPr>
              <w:t>99%</w:t>
            </w:r>
          </w:p>
        </w:tc>
        <w:tc>
          <w:tcPr>
            <w:tcW w:w="73" w:type="dxa"/>
          </w:tcPr>
          <w:p w:rsidR="00B5546B" w:rsidRPr="0031792F" w:rsidRDefault="00B5546B" w:rsidP="00D500E2">
            <w:pPr>
              <w:pStyle w:val="Texto"/>
              <w:ind w:right="378"/>
              <w:jc w:val="right"/>
              <w:rPr>
                <w:color w:val="000000" w:themeColor="text1"/>
                <w:szCs w:val="19"/>
                <w:lang w:val="es-AR"/>
              </w:rPr>
            </w:pPr>
          </w:p>
        </w:tc>
        <w:tc>
          <w:tcPr>
            <w:tcW w:w="2392" w:type="dxa"/>
          </w:tcPr>
          <w:p w:rsidR="00B5546B" w:rsidRPr="0031792F" w:rsidRDefault="00B5546B" w:rsidP="00D500E2">
            <w:pPr>
              <w:pStyle w:val="Texto"/>
              <w:ind w:right="54"/>
              <w:rPr>
                <w:color w:val="000000" w:themeColor="text1"/>
                <w:szCs w:val="19"/>
                <w:lang w:val="es-AR"/>
              </w:rPr>
            </w:pPr>
            <w:r w:rsidRPr="0031792F">
              <w:rPr>
                <w:color w:val="000000" w:themeColor="text1"/>
                <w:szCs w:val="19"/>
                <w:lang w:val="es-AR"/>
              </w:rPr>
              <w:t>Entidad Financiera</w:t>
            </w:r>
          </w:p>
        </w:tc>
      </w:tr>
      <w:tr w:rsidR="00C86F59" w:rsidRPr="0031792F" w:rsidTr="00A107E9">
        <w:trPr>
          <w:cantSplit/>
          <w:trHeight w:val="221"/>
        </w:trPr>
        <w:tc>
          <w:tcPr>
            <w:tcW w:w="2301" w:type="dxa"/>
          </w:tcPr>
          <w:p w:rsidR="00B5546B" w:rsidRPr="0031792F" w:rsidRDefault="00B5546B" w:rsidP="00D500E2">
            <w:pPr>
              <w:pStyle w:val="Texto"/>
              <w:rPr>
                <w:color w:val="000000" w:themeColor="text1"/>
                <w:szCs w:val="19"/>
                <w:lang w:val="es-AR"/>
              </w:rPr>
            </w:pPr>
          </w:p>
        </w:tc>
        <w:tc>
          <w:tcPr>
            <w:tcW w:w="145" w:type="dxa"/>
          </w:tcPr>
          <w:p w:rsidR="00B5546B" w:rsidRPr="0031792F" w:rsidRDefault="00B5546B" w:rsidP="00D500E2">
            <w:pPr>
              <w:pStyle w:val="Texto"/>
              <w:rPr>
                <w:color w:val="000000" w:themeColor="text1"/>
                <w:szCs w:val="19"/>
                <w:lang w:val="es-AR"/>
              </w:rPr>
            </w:pPr>
          </w:p>
        </w:tc>
        <w:tc>
          <w:tcPr>
            <w:tcW w:w="1026" w:type="dxa"/>
          </w:tcPr>
          <w:p w:rsidR="00B5546B" w:rsidRPr="0031792F" w:rsidRDefault="00B5546B" w:rsidP="00D500E2">
            <w:pPr>
              <w:pStyle w:val="Texto"/>
              <w:jc w:val="center"/>
              <w:rPr>
                <w:color w:val="000000" w:themeColor="text1"/>
                <w:szCs w:val="19"/>
                <w:lang w:val="es-AR"/>
              </w:rPr>
            </w:pPr>
          </w:p>
        </w:tc>
        <w:tc>
          <w:tcPr>
            <w:tcW w:w="20" w:type="dxa"/>
          </w:tcPr>
          <w:p w:rsidR="00B5546B" w:rsidRPr="0031792F" w:rsidRDefault="00B5546B" w:rsidP="00D500E2">
            <w:pPr>
              <w:pStyle w:val="Texto"/>
              <w:tabs>
                <w:tab w:val="left" w:pos="284"/>
                <w:tab w:val="left" w:pos="1134"/>
              </w:tabs>
              <w:spacing w:line="280" w:lineRule="atLeast"/>
              <w:jc w:val="center"/>
              <w:rPr>
                <w:color w:val="000000" w:themeColor="text1"/>
                <w:szCs w:val="19"/>
                <w:lang w:val="es-AR"/>
              </w:rPr>
            </w:pPr>
          </w:p>
        </w:tc>
        <w:tc>
          <w:tcPr>
            <w:tcW w:w="1079" w:type="dxa"/>
          </w:tcPr>
          <w:p w:rsidR="00B5546B" w:rsidRPr="0031792F" w:rsidRDefault="00B5546B" w:rsidP="00D500E2">
            <w:pPr>
              <w:pStyle w:val="Texto"/>
              <w:tabs>
                <w:tab w:val="decimal" w:pos="900"/>
              </w:tabs>
              <w:rPr>
                <w:color w:val="000000" w:themeColor="text1"/>
                <w:szCs w:val="19"/>
                <w:lang w:val="es-AR"/>
              </w:rPr>
            </w:pPr>
          </w:p>
        </w:tc>
        <w:tc>
          <w:tcPr>
            <w:tcW w:w="73" w:type="dxa"/>
          </w:tcPr>
          <w:p w:rsidR="00B5546B" w:rsidRPr="0031792F" w:rsidRDefault="00B5546B" w:rsidP="00D500E2">
            <w:pPr>
              <w:pStyle w:val="Texto"/>
              <w:jc w:val="center"/>
              <w:rPr>
                <w:color w:val="000000" w:themeColor="text1"/>
                <w:szCs w:val="19"/>
                <w:lang w:val="es-AR"/>
              </w:rPr>
            </w:pPr>
          </w:p>
        </w:tc>
        <w:tc>
          <w:tcPr>
            <w:tcW w:w="1289" w:type="dxa"/>
          </w:tcPr>
          <w:p w:rsidR="00B5546B" w:rsidRPr="0031792F" w:rsidRDefault="00B5546B" w:rsidP="00D500E2">
            <w:pPr>
              <w:pStyle w:val="Texto"/>
              <w:ind w:right="126"/>
              <w:jc w:val="right"/>
              <w:rPr>
                <w:color w:val="000000" w:themeColor="text1"/>
                <w:szCs w:val="19"/>
                <w:lang w:val="es-AR"/>
              </w:rPr>
            </w:pPr>
          </w:p>
        </w:tc>
        <w:tc>
          <w:tcPr>
            <w:tcW w:w="73" w:type="dxa"/>
          </w:tcPr>
          <w:p w:rsidR="00B5546B" w:rsidRPr="0031792F" w:rsidRDefault="00B5546B" w:rsidP="00D500E2">
            <w:pPr>
              <w:pStyle w:val="Texto"/>
              <w:jc w:val="center"/>
              <w:rPr>
                <w:color w:val="000000" w:themeColor="text1"/>
                <w:szCs w:val="19"/>
                <w:lang w:val="es-AR"/>
              </w:rPr>
            </w:pPr>
          </w:p>
        </w:tc>
        <w:tc>
          <w:tcPr>
            <w:tcW w:w="1026" w:type="dxa"/>
          </w:tcPr>
          <w:p w:rsidR="00B5546B" w:rsidRPr="0031792F" w:rsidRDefault="00B5546B" w:rsidP="00D500E2">
            <w:pPr>
              <w:pStyle w:val="Texto"/>
              <w:ind w:right="126"/>
              <w:jc w:val="right"/>
              <w:rPr>
                <w:color w:val="000000" w:themeColor="text1"/>
                <w:szCs w:val="19"/>
                <w:lang w:val="es-AR"/>
              </w:rPr>
            </w:pPr>
          </w:p>
        </w:tc>
        <w:tc>
          <w:tcPr>
            <w:tcW w:w="73" w:type="dxa"/>
          </w:tcPr>
          <w:p w:rsidR="00B5546B" w:rsidRPr="0031792F" w:rsidRDefault="00B5546B" w:rsidP="00D500E2">
            <w:pPr>
              <w:pStyle w:val="Texto"/>
              <w:ind w:right="378"/>
              <w:jc w:val="right"/>
              <w:rPr>
                <w:color w:val="000000" w:themeColor="text1"/>
                <w:szCs w:val="19"/>
                <w:lang w:val="es-AR"/>
              </w:rPr>
            </w:pPr>
          </w:p>
        </w:tc>
        <w:tc>
          <w:tcPr>
            <w:tcW w:w="2392" w:type="dxa"/>
          </w:tcPr>
          <w:p w:rsidR="00B5546B" w:rsidRPr="0031792F" w:rsidRDefault="00B5546B" w:rsidP="00D500E2">
            <w:pPr>
              <w:pStyle w:val="Texto"/>
              <w:ind w:right="54"/>
              <w:rPr>
                <w:color w:val="000000" w:themeColor="text1"/>
                <w:szCs w:val="19"/>
                <w:lang w:val="es-AR"/>
              </w:rPr>
            </w:pPr>
          </w:p>
        </w:tc>
      </w:tr>
      <w:tr w:rsidR="00C86F59" w:rsidRPr="0031792F" w:rsidTr="00A107E9">
        <w:trPr>
          <w:cantSplit/>
          <w:trHeight w:val="112"/>
        </w:trPr>
        <w:tc>
          <w:tcPr>
            <w:tcW w:w="2301" w:type="dxa"/>
          </w:tcPr>
          <w:p w:rsidR="00B5546B" w:rsidRPr="0031792F" w:rsidRDefault="00B5546B" w:rsidP="00D500E2">
            <w:pPr>
              <w:pStyle w:val="Texto"/>
              <w:jc w:val="left"/>
              <w:rPr>
                <w:color w:val="000000" w:themeColor="text1"/>
                <w:szCs w:val="19"/>
                <w:lang w:val="en-US"/>
              </w:rPr>
            </w:pPr>
            <w:r w:rsidRPr="0031792F">
              <w:rPr>
                <w:color w:val="000000" w:themeColor="text1"/>
                <w:szCs w:val="19"/>
                <w:lang w:val="en-US"/>
              </w:rPr>
              <w:t>CMF Asset Management S.A.U.</w:t>
            </w:r>
          </w:p>
        </w:tc>
        <w:tc>
          <w:tcPr>
            <w:tcW w:w="145" w:type="dxa"/>
          </w:tcPr>
          <w:p w:rsidR="00B5546B" w:rsidRPr="0031792F" w:rsidRDefault="00B5546B" w:rsidP="00D500E2">
            <w:pPr>
              <w:pStyle w:val="Texto"/>
              <w:rPr>
                <w:color w:val="000000" w:themeColor="text1"/>
                <w:szCs w:val="19"/>
                <w:lang w:val="en-US"/>
              </w:rPr>
            </w:pPr>
          </w:p>
        </w:tc>
        <w:tc>
          <w:tcPr>
            <w:tcW w:w="1026" w:type="dxa"/>
          </w:tcPr>
          <w:p w:rsidR="00B5546B" w:rsidRPr="0031792F" w:rsidRDefault="00B5546B" w:rsidP="00D500E2">
            <w:pPr>
              <w:pStyle w:val="Texto"/>
              <w:jc w:val="center"/>
              <w:rPr>
                <w:color w:val="000000" w:themeColor="text1"/>
                <w:szCs w:val="19"/>
                <w:lang w:val="en-US"/>
              </w:rPr>
            </w:pPr>
            <w:r w:rsidRPr="0031792F">
              <w:rPr>
                <w:color w:val="000000" w:themeColor="text1"/>
                <w:szCs w:val="19"/>
                <w:lang w:val="es-AR"/>
              </w:rPr>
              <w:t>Ordinarias</w:t>
            </w:r>
          </w:p>
        </w:tc>
        <w:tc>
          <w:tcPr>
            <w:tcW w:w="20" w:type="dxa"/>
          </w:tcPr>
          <w:p w:rsidR="00B5546B" w:rsidRPr="0031792F" w:rsidRDefault="00B5546B" w:rsidP="00D500E2">
            <w:pPr>
              <w:pStyle w:val="Texto"/>
              <w:tabs>
                <w:tab w:val="left" w:pos="284"/>
                <w:tab w:val="left" w:pos="1134"/>
              </w:tabs>
              <w:spacing w:line="280" w:lineRule="atLeast"/>
              <w:jc w:val="center"/>
              <w:rPr>
                <w:color w:val="000000" w:themeColor="text1"/>
                <w:szCs w:val="19"/>
                <w:lang w:val="en-US"/>
              </w:rPr>
            </w:pPr>
          </w:p>
        </w:tc>
        <w:tc>
          <w:tcPr>
            <w:tcW w:w="1079" w:type="dxa"/>
          </w:tcPr>
          <w:p w:rsidR="00B5546B" w:rsidRPr="0031792F" w:rsidRDefault="00B5546B" w:rsidP="00D500E2">
            <w:pPr>
              <w:pStyle w:val="Texto"/>
              <w:tabs>
                <w:tab w:val="decimal" w:pos="900"/>
              </w:tabs>
              <w:rPr>
                <w:rFonts w:cs="Arial"/>
                <w:color w:val="000000" w:themeColor="text1"/>
                <w:szCs w:val="19"/>
                <w:lang w:val="en-US"/>
              </w:rPr>
            </w:pPr>
            <w:r w:rsidRPr="0031792F">
              <w:rPr>
                <w:rFonts w:cs="Arial"/>
                <w:color w:val="000000" w:themeColor="text1"/>
                <w:szCs w:val="19"/>
                <w:lang w:val="en-US"/>
              </w:rPr>
              <w:t>5.000.000</w:t>
            </w:r>
          </w:p>
        </w:tc>
        <w:tc>
          <w:tcPr>
            <w:tcW w:w="73" w:type="dxa"/>
          </w:tcPr>
          <w:p w:rsidR="00B5546B" w:rsidRPr="0031792F" w:rsidRDefault="00B5546B" w:rsidP="00D500E2">
            <w:pPr>
              <w:pStyle w:val="Texto"/>
              <w:jc w:val="center"/>
              <w:rPr>
                <w:rFonts w:cs="Arial"/>
                <w:color w:val="000000" w:themeColor="text1"/>
                <w:szCs w:val="19"/>
                <w:lang w:val="en-US"/>
              </w:rPr>
            </w:pPr>
          </w:p>
        </w:tc>
        <w:tc>
          <w:tcPr>
            <w:tcW w:w="1289" w:type="dxa"/>
          </w:tcPr>
          <w:p w:rsidR="00B5546B" w:rsidRPr="0031792F" w:rsidRDefault="00B5546B" w:rsidP="00D500E2">
            <w:pPr>
              <w:pStyle w:val="Texto"/>
              <w:ind w:right="126"/>
              <w:jc w:val="right"/>
              <w:rPr>
                <w:rFonts w:cs="Arial"/>
                <w:color w:val="000000" w:themeColor="text1"/>
                <w:szCs w:val="19"/>
                <w:lang w:val="en-US"/>
              </w:rPr>
            </w:pPr>
            <w:r w:rsidRPr="0031792F">
              <w:rPr>
                <w:rFonts w:cs="Arial"/>
                <w:color w:val="000000" w:themeColor="text1"/>
                <w:szCs w:val="19"/>
                <w:lang w:val="en-US"/>
              </w:rPr>
              <w:t>100%</w:t>
            </w:r>
          </w:p>
        </w:tc>
        <w:tc>
          <w:tcPr>
            <w:tcW w:w="73" w:type="dxa"/>
          </w:tcPr>
          <w:p w:rsidR="00B5546B" w:rsidRPr="0031792F" w:rsidRDefault="00B5546B" w:rsidP="00D500E2">
            <w:pPr>
              <w:pStyle w:val="Texto"/>
              <w:jc w:val="center"/>
              <w:rPr>
                <w:rFonts w:cs="Arial"/>
                <w:color w:val="000000" w:themeColor="text1"/>
                <w:szCs w:val="19"/>
                <w:lang w:val="en-US"/>
              </w:rPr>
            </w:pPr>
          </w:p>
        </w:tc>
        <w:tc>
          <w:tcPr>
            <w:tcW w:w="1026" w:type="dxa"/>
          </w:tcPr>
          <w:p w:rsidR="00B5546B" w:rsidRPr="0031792F" w:rsidRDefault="00B5546B" w:rsidP="00D500E2">
            <w:pPr>
              <w:pStyle w:val="Texto"/>
              <w:ind w:right="126"/>
              <w:jc w:val="right"/>
              <w:rPr>
                <w:rFonts w:cs="Arial"/>
                <w:color w:val="000000" w:themeColor="text1"/>
                <w:szCs w:val="19"/>
                <w:lang w:val="en-US"/>
              </w:rPr>
            </w:pPr>
            <w:r w:rsidRPr="0031792F">
              <w:rPr>
                <w:rFonts w:cs="Arial"/>
                <w:color w:val="000000" w:themeColor="text1"/>
                <w:szCs w:val="19"/>
                <w:lang w:val="en-US"/>
              </w:rPr>
              <w:t>100%</w:t>
            </w:r>
          </w:p>
        </w:tc>
        <w:tc>
          <w:tcPr>
            <w:tcW w:w="73" w:type="dxa"/>
          </w:tcPr>
          <w:p w:rsidR="00B5546B" w:rsidRPr="0031792F" w:rsidRDefault="00B5546B" w:rsidP="00D500E2">
            <w:pPr>
              <w:pStyle w:val="Texto"/>
              <w:ind w:right="378"/>
              <w:jc w:val="right"/>
              <w:rPr>
                <w:rFonts w:cs="Arial"/>
                <w:color w:val="000000" w:themeColor="text1"/>
                <w:szCs w:val="19"/>
                <w:lang w:val="en-US"/>
              </w:rPr>
            </w:pPr>
          </w:p>
        </w:tc>
        <w:tc>
          <w:tcPr>
            <w:tcW w:w="2392" w:type="dxa"/>
          </w:tcPr>
          <w:p w:rsidR="00B5546B" w:rsidRPr="0031792F" w:rsidRDefault="008D593E" w:rsidP="00D500E2">
            <w:pPr>
              <w:pStyle w:val="Texto"/>
              <w:ind w:right="54"/>
              <w:rPr>
                <w:rFonts w:cs="Arial"/>
                <w:color w:val="000000" w:themeColor="text1"/>
                <w:szCs w:val="19"/>
                <w:lang w:val="es-AR"/>
              </w:rPr>
            </w:pPr>
            <w:r w:rsidRPr="0031792F">
              <w:rPr>
                <w:szCs w:val="19"/>
              </w:rPr>
              <w:t>Agentes de Administración de Productos de FCI</w:t>
            </w:r>
          </w:p>
        </w:tc>
      </w:tr>
    </w:tbl>
    <w:p w:rsidR="009E5ED3" w:rsidRPr="0031792F" w:rsidRDefault="009E5ED3" w:rsidP="00D500E2">
      <w:pPr>
        <w:rPr>
          <w:color w:val="000000" w:themeColor="text1"/>
          <w:szCs w:val="19"/>
        </w:rPr>
      </w:pPr>
    </w:p>
    <w:p w:rsidR="00616EE9" w:rsidRPr="0031792F" w:rsidRDefault="00A210DD" w:rsidP="00D500E2">
      <w:pPr>
        <w:pStyle w:val="Texto"/>
        <w:ind w:left="567"/>
        <w:rPr>
          <w:color w:val="000000" w:themeColor="text1"/>
          <w:szCs w:val="19"/>
          <w:lang w:val="es-AR"/>
        </w:rPr>
      </w:pPr>
      <w:r w:rsidRPr="0031792F">
        <w:rPr>
          <w:color w:val="000000" w:themeColor="text1"/>
          <w:szCs w:val="19"/>
          <w:lang w:val="es-AR"/>
        </w:rPr>
        <w:t xml:space="preserve">Metrocorp </w:t>
      </w:r>
      <w:r w:rsidR="00194344" w:rsidRPr="0031792F">
        <w:rPr>
          <w:color w:val="000000" w:themeColor="text1"/>
          <w:szCs w:val="19"/>
          <w:lang w:val="es-AR"/>
        </w:rPr>
        <w:t>Valores</w:t>
      </w:r>
      <w:r w:rsidRPr="0031792F">
        <w:rPr>
          <w:color w:val="000000" w:themeColor="text1"/>
          <w:szCs w:val="19"/>
          <w:lang w:val="es-AR"/>
        </w:rPr>
        <w:t xml:space="preserve"> S.A. fue constituida como sociedad anónima en virtud de las leyes Argentinas, registrada en el Registro Público de Comercio el 15 de junio de 1992</w:t>
      </w:r>
      <w:r w:rsidR="00EB23CD" w:rsidRPr="0031792F">
        <w:rPr>
          <w:color w:val="000000" w:themeColor="text1"/>
          <w:szCs w:val="19"/>
          <w:lang w:val="es-AR"/>
        </w:rPr>
        <w:t xml:space="preserve">. Dicha sociedad fue creada con el propósito de generar negocios para los clientes del Banco en forma directa en el ámbito del mercado de capitales, como un servicio adicional de aquellos que se </w:t>
      </w:r>
      <w:r w:rsidR="00853410" w:rsidRPr="0031792F">
        <w:rPr>
          <w:color w:val="000000" w:themeColor="text1"/>
          <w:szCs w:val="19"/>
          <w:lang w:val="es-AR"/>
        </w:rPr>
        <w:t xml:space="preserve">les </w:t>
      </w:r>
      <w:r w:rsidR="00EB23CD" w:rsidRPr="0031792F">
        <w:rPr>
          <w:color w:val="000000" w:themeColor="text1"/>
          <w:szCs w:val="19"/>
          <w:lang w:val="es-AR"/>
        </w:rPr>
        <w:t xml:space="preserve">brinda a </w:t>
      </w:r>
      <w:r w:rsidR="00853410" w:rsidRPr="0031792F">
        <w:rPr>
          <w:color w:val="000000" w:themeColor="text1"/>
          <w:szCs w:val="19"/>
          <w:lang w:val="es-AR"/>
        </w:rPr>
        <w:t xml:space="preserve">los </w:t>
      </w:r>
      <w:r w:rsidR="00EB23CD" w:rsidRPr="0031792F">
        <w:rPr>
          <w:color w:val="000000" w:themeColor="text1"/>
          <w:szCs w:val="19"/>
          <w:lang w:val="es-AR"/>
        </w:rPr>
        <w:t>clientes.</w:t>
      </w:r>
    </w:p>
    <w:p w:rsidR="00C51D67" w:rsidRPr="006E138F" w:rsidRDefault="00C51D67">
      <w:pPr>
        <w:rPr>
          <w:color w:val="000000" w:themeColor="text1"/>
          <w:szCs w:val="19"/>
          <w:highlight w:val="yellow"/>
        </w:rPr>
      </w:pPr>
      <w:r w:rsidRPr="006E138F">
        <w:rPr>
          <w:color w:val="000000" w:themeColor="text1"/>
          <w:szCs w:val="19"/>
          <w:highlight w:val="yellow"/>
        </w:rPr>
        <w:br w:type="page"/>
      </w:r>
    </w:p>
    <w:p w:rsidR="00EB23CD" w:rsidRPr="0031792F" w:rsidRDefault="004C6872" w:rsidP="00D500E2">
      <w:pPr>
        <w:pStyle w:val="Texto"/>
        <w:ind w:left="567"/>
        <w:rPr>
          <w:color w:val="000000" w:themeColor="text1"/>
          <w:szCs w:val="19"/>
          <w:lang w:val="es-AR"/>
        </w:rPr>
      </w:pPr>
      <w:r w:rsidRPr="0031792F">
        <w:rPr>
          <w:color w:val="000000" w:themeColor="text1"/>
          <w:szCs w:val="19"/>
          <w:lang w:val="es-AR"/>
        </w:rPr>
        <w:lastRenderedPageBreak/>
        <w:t>Con fecha 29 de noviembre de 2012 el Congreso Nacional sancionó la Ley de Mercado de Capitales (LMC) que modificó el régimen del mercado de capitales previamente establecido por la Ley N° 17.811. La LMC introdujo, entre otras cuestiones, cambios sustanciales en la regulación aplicable a los mercados de valores, a las bolsas de comercio y a los distintos agentes que operan en el mercado de capitales (los “Agentes”), además de ciertas modificaciones a las facultades conferidas a la CNV</w:t>
      </w:r>
      <w:r w:rsidR="008E13A5" w:rsidRPr="0031792F">
        <w:rPr>
          <w:color w:val="000000" w:themeColor="text1"/>
          <w:szCs w:val="19"/>
          <w:lang w:val="es-AR"/>
        </w:rPr>
        <w:t>.</w:t>
      </w:r>
      <w:r w:rsidRPr="0031792F">
        <w:rPr>
          <w:color w:val="000000" w:themeColor="text1"/>
          <w:szCs w:val="19"/>
          <w:lang w:val="es-AR"/>
        </w:rPr>
        <w:t xml:space="preserve"> A su vez, la CN</w:t>
      </w:r>
      <w:r w:rsidR="005446E1" w:rsidRPr="0031792F">
        <w:rPr>
          <w:color w:val="000000" w:themeColor="text1"/>
          <w:szCs w:val="19"/>
          <w:lang w:val="es-AR"/>
        </w:rPr>
        <w:t>V</w:t>
      </w:r>
      <w:r w:rsidRPr="0031792F">
        <w:rPr>
          <w:color w:val="000000" w:themeColor="text1"/>
          <w:szCs w:val="19"/>
          <w:lang w:val="es-AR"/>
        </w:rPr>
        <w:t xml:space="preserve"> reglamentó la LMC mediante la publicación, el 9 de septiembre de 2013, de la Resolución General N° 622/2013, creando de esta forma un nuevo texto ordenado de las Normas de la CNV, el cual entró en vigencia</w:t>
      </w:r>
      <w:r w:rsidR="00EB23CD" w:rsidRPr="0031792F">
        <w:rPr>
          <w:color w:val="000000" w:themeColor="text1"/>
          <w:szCs w:val="19"/>
          <w:lang w:val="es-AR"/>
        </w:rPr>
        <w:t xml:space="preserve"> </w:t>
      </w:r>
      <w:r w:rsidRPr="0031792F">
        <w:rPr>
          <w:color w:val="000000" w:themeColor="text1"/>
          <w:szCs w:val="19"/>
          <w:lang w:val="es-AR"/>
        </w:rPr>
        <w:t>a partir del 18 de septiembre de 2013.</w:t>
      </w:r>
      <w:r w:rsidR="00E11B78" w:rsidRPr="0031792F">
        <w:rPr>
          <w:color w:val="000000" w:themeColor="text1"/>
          <w:szCs w:val="19"/>
          <w:lang w:val="es-AR"/>
        </w:rPr>
        <w:t xml:space="preserve"> </w:t>
      </w:r>
    </w:p>
    <w:p w:rsidR="00E11B78" w:rsidRPr="0031792F" w:rsidRDefault="00E11B78" w:rsidP="00D500E2">
      <w:pPr>
        <w:pStyle w:val="Texto"/>
        <w:ind w:left="567"/>
        <w:rPr>
          <w:color w:val="000000" w:themeColor="text1"/>
          <w:szCs w:val="19"/>
          <w:lang w:val="es-AR"/>
        </w:rPr>
      </w:pPr>
    </w:p>
    <w:p w:rsidR="00EB23CD" w:rsidRPr="0031792F" w:rsidRDefault="00EB23CD" w:rsidP="00D500E2">
      <w:pPr>
        <w:pStyle w:val="Texto"/>
        <w:ind w:left="567"/>
        <w:rPr>
          <w:color w:val="000000" w:themeColor="text1"/>
          <w:szCs w:val="19"/>
          <w:lang w:val="es-AR"/>
        </w:rPr>
      </w:pPr>
      <w:r w:rsidRPr="0031792F">
        <w:rPr>
          <w:color w:val="000000" w:themeColor="text1"/>
          <w:szCs w:val="19"/>
          <w:lang w:val="es-AR"/>
        </w:rPr>
        <w:t>Con fecha 21 de febrero de 2014 la Inspección General de Justicia</w:t>
      </w:r>
      <w:r w:rsidR="00CB3452" w:rsidRPr="0031792F">
        <w:rPr>
          <w:color w:val="000000" w:themeColor="text1"/>
          <w:szCs w:val="19"/>
          <w:lang w:val="es-AR"/>
        </w:rPr>
        <w:t xml:space="preserve"> </w:t>
      </w:r>
      <w:r w:rsidR="005446E1" w:rsidRPr="0031792F">
        <w:rPr>
          <w:color w:val="000000" w:themeColor="text1"/>
          <w:szCs w:val="19"/>
          <w:lang w:val="es-AR"/>
        </w:rPr>
        <w:t>(IGJ</w:t>
      </w:r>
      <w:r w:rsidRPr="0031792F">
        <w:rPr>
          <w:color w:val="000000" w:themeColor="text1"/>
          <w:szCs w:val="19"/>
          <w:lang w:val="es-AR"/>
        </w:rPr>
        <w:t xml:space="preserve">) </w:t>
      </w:r>
      <w:r w:rsidR="00C55502" w:rsidRPr="0031792F">
        <w:rPr>
          <w:color w:val="000000" w:themeColor="text1"/>
          <w:szCs w:val="19"/>
          <w:lang w:val="es-AR"/>
        </w:rPr>
        <w:t>aprobó</w:t>
      </w:r>
      <w:r w:rsidRPr="0031792F">
        <w:rPr>
          <w:color w:val="000000" w:themeColor="text1"/>
          <w:szCs w:val="19"/>
          <w:lang w:val="es-AR"/>
        </w:rPr>
        <w:t xml:space="preserve"> el cambio de denominación y la</w:t>
      </w:r>
      <w:r w:rsidR="00853410" w:rsidRPr="0031792F">
        <w:rPr>
          <w:color w:val="000000" w:themeColor="text1"/>
          <w:szCs w:val="19"/>
          <w:lang w:val="es-AR"/>
        </w:rPr>
        <w:t xml:space="preserve"> modificación del objeto social presentado por la Sociedad producto de las exigencias reguladas por las normas indicadas en el párrafo anterior.</w:t>
      </w:r>
    </w:p>
    <w:p w:rsidR="007D5DB3" w:rsidRPr="0031792F" w:rsidRDefault="007D5DB3" w:rsidP="00D500E2">
      <w:pPr>
        <w:pStyle w:val="Texto"/>
        <w:ind w:left="567"/>
        <w:rPr>
          <w:color w:val="000000" w:themeColor="text1"/>
          <w:szCs w:val="19"/>
          <w:lang w:val="es-AR"/>
        </w:rPr>
      </w:pPr>
    </w:p>
    <w:p w:rsidR="001C2B95" w:rsidRPr="0031792F" w:rsidRDefault="001C2B95" w:rsidP="00D500E2">
      <w:pPr>
        <w:pStyle w:val="Texto"/>
        <w:ind w:left="567"/>
        <w:rPr>
          <w:color w:val="000000" w:themeColor="text1"/>
          <w:szCs w:val="19"/>
          <w:lang w:val="es-AR"/>
        </w:rPr>
      </w:pPr>
      <w:r w:rsidRPr="0031792F">
        <w:rPr>
          <w:color w:val="000000" w:themeColor="text1"/>
          <w:szCs w:val="19"/>
          <w:lang w:val="es-AR"/>
        </w:rPr>
        <w:t>C</w:t>
      </w:r>
      <w:r w:rsidR="00E11B78" w:rsidRPr="0031792F">
        <w:rPr>
          <w:color w:val="000000" w:themeColor="text1"/>
          <w:szCs w:val="19"/>
          <w:lang w:val="es-AR"/>
        </w:rPr>
        <w:t>on fecha 19 de septiembre de</w:t>
      </w:r>
      <w:r w:rsidR="005446E1" w:rsidRPr="0031792F">
        <w:rPr>
          <w:color w:val="000000" w:themeColor="text1"/>
          <w:szCs w:val="19"/>
          <w:lang w:val="es-AR"/>
        </w:rPr>
        <w:t xml:space="preserve"> 2014, la CNV</w:t>
      </w:r>
      <w:r w:rsidR="00E11B78" w:rsidRPr="0031792F">
        <w:rPr>
          <w:color w:val="000000" w:themeColor="text1"/>
          <w:szCs w:val="19"/>
          <w:lang w:val="es-AR"/>
        </w:rPr>
        <w:t xml:space="preserve"> dispuso la inscripción de Banco CMF S.A. </w:t>
      </w:r>
      <w:r w:rsidR="007D3A7F" w:rsidRPr="0031792F">
        <w:rPr>
          <w:color w:val="000000" w:themeColor="text1"/>
          <w:szCs w:val="19"/>
          <w:lang w:val="es-AR"/>
        </w:rPr>
        <w:t>y de Metrocorp Valores S.A</w:t>
      </w:r>
      <w:r w:rsidR="009B7B6A" w:rsidRPr="0031792F">
        <w:rPr>
          <w:color w:val="000000" w:themeColor="text1"/>
          <w:szCs w:val="19"/>
          <w:lang w:val="es-AR"/>
        </w:rPr>
        <w:t>.</w:t>
      </w:r>
      <w:r w:rsidR="007D3A7F" w:rsidRPr="0031792F">
        <w:rPr>
          <w:color w:val="000000" w:themeColor="text1"/>
          <w:szCs w:val="19"/>
          <w:lang w:val="es-AR"/>
        </w:rPr>
        <w:t xml:space="preserve"> </w:t>
      </w:r>
      <w:r w:rsidR="00E11B78" w:rsidRPr="0031792F">
        <w:rPr>
          <w:color w:val="000000" w:themeColor="text1"/>
          <w:szCs w:val="19"/>
          <w:lang w:val="es-AR"/>
        </w:rPr>
        <w:t>en el registro llevado por dicho organismo como “Agente de liquidación y compensación y Agente de Negociación – Integr</w:t>
      </w:r>
      <w:r w:rsidR="007D3A7F" w:rsidRPr="0031792F">
        <w:rPr>
          <w:color w:val="000000" w:themeColor="text1"/>
          <w:szCs w:val="19"/>
          <w:lang w:val="es-AR"/>
        </w:rPr>
        <w:t xml:space="preserve">al” </w:t>
      </w:r>
      <w:proofErr w:type="spellStart"/>
      <w:r w:rsidR="007D3A7F" w:rsidRPr="0031792F">
        <w:rPr>
          <w:color w:val="000000" w:themeColor="text1"/>
          <w:szCs w:val="19"/>
          <w:lang w:val="es-AR"/>
        </w:rPr>
        <w:t>N°</w:t>
      </w:r>
      <w:proofErr w:type="spellEnd"/>
      <w:r w:rsidR="007D3A7F" w:rsidRPr="0031792F">
        <w:rPr>
          <w:color w:val="000000" w:themeColor="text1"/>
          <w:szCs w:val="19"/>
          <w:lang w:val="es-AR"/>
        </w:rPr>
        <w:t xml:space="preserve"> 63 </w:t>
      </w:r>
      <w:proofErr w:type="spellStart"/>
      <w:r w:rsidR="007D3A7F" w:rsidRPr="0031792F">
        <w:rPr>
          <w:color w:val="000000" w:themeColor="text1"/>
          <w:szCs w:val="19"/>
          <w:lang w:val="es-AR"/>
        </w:rPr>
        <w:t>ALyC</w:t>
      </w:r>
      <w:proofErr w:type="spellEnd"/>
      <w:r w:rsidR="007D3A7F" w:rsidRPr="0031792F">
        <w:rPr>
          <w:color w:val="000000" w:themeColor="text1"/>
          <w:szCs w:val="19"/>
          <w:lang w:val="es-AR"/>
        </w:rPr>
        <w:t xml:space="preserve"> y AN – Integral y “Agente de liquidación y compensación y Agente de Negociación – Integral” </w:t>
      </w:r>
      <w:proofErr w:type="spellStart"/>
      <w:r w:rsidR="007D3A7F" w:rsidRPr="0031792F">
        <w:rPr>
          <w:color w:val="000000" w:themeColor="text1"/>
          <w:szCs w:val="19"/>
          <w:lang w:val="es-AR"/>
        </w:rPr>
        <w:t>N°</w:t>
      </w:r>
      <w:proofErr w:type="spellEnd"/>
      <w:r w:rsidR="007D3A7F" w:rsidRPr="0031792F">
        <w:rPr>
          <w:color w:val="000000" w:themeColor="text1"/>
          <w:szCs w:val="19"/>
          <w:lang w:val="es-AR"/>
        </w:rPr>
        <w:t xml:space="preserve"> 55 </w:t>
      </w:r>
      <w:proofErr w:type="spellStart"/>
      <w:r w:rsidR="007D3A7F" w:rsidRPr="0031792F">
        <w:rPr>
          <w:color w:val="000000" w:themeColor="text1"/>
          <w:szCs w:val="19"/>
          <w:lang w:val="es-AR"/>
        </w:rPr>
        <w:t>ALyC</w:t>
      </w:r>
      <w:proofErr w:type="spellEnd"/>
      <w:r w:rsidR="007D3A7F" w:rsidRPr="0031792F">
        <w:rPr>
          <w:color w:val="000000" w:themeColor="text1"/>
          <w:szCs w:val="19"/>
          <w:lang w:val="es-AR"/>
        </w:rPr>
        <w:t xml:space="preserve"> y AN – Integral,</w:t>
      </w:r>
      <w:r w:rsidR="00C6028F" w:rsidRPr="0031792F">
        <w:rPr>
          <w:color w:val="000000" w:themeColor="text1"/>
          <w:szCs w:val="19"/>
          <w:lang w:val="es-AR"/>
        </w:rPr>
        <w:t xml:space="preserve"> respectivamente, reglamentado</w:t>
      </w:r>
      <w:r w:rsidR="00E11B78" w:rsidRPr="0031792F">
        <w:rPr>
          <w:color w:val="000000" w:themeColor="text1"/>
          <w:szCs w:val="19"/>
          <w:lang w:val="es-AR"/>
        </w:rPr>
        <w:t xml:space="preserve"> en el Capítulo II del Título VII de las Normas (N</w:t>
      </w:r>
      <w:r w:rsidR="004A265A" w:rsidRPr="0031792F">
        <w:rPr>
          <w:color w:val="000000" w:themeColor="text1"/>
          <w:szCs w:val="19"/>
          <w:lang w:val="es-AR"/>
        </w:rPr>
        <w:t>.</w:t>
      </w:r>
      <w:r w:rsidR="00E11B78" w:rsidRPr="0031792F">
        <w:rPr>
          <w:color w:val="000000" w:themeColor="text1"/>
          <w:szCs w:val="19"/>
          <w:lang w:val="es-AR"/>
        </w:rPr>
        <w:t>T</w:t>
      </w:r>
      <w:r w:rsidR="004A265A" w:rsidRPr="0031792F">
        <w:rPr>
          <w:color w:val="000000" w:themeColor="text1"/>
          <w:szCs w:val="19"/>
          <w:lang w:val="es-AR"/>
        </w:rPr>
        <w:t>.</w:t>
      </w:r>
      <w:r w:rsidR="00E11B78" w:rsidRPr="0031792F">
        <w:rPr>
          <w:color w:val="000000" w:themeColor="text1"/>
          <w:szCs w:val="19"/>
          <w:lang w:val="es-AR"/>
        </w:rPr>
        <w:t>2013)</w:t>
      </w:r>
      <w:r w:rsidR="00E73162" w:rsidRPr="0031792F">
        <w:rPr>
          <w:color w:val="000000" w:themeColor="text1"/>
          <w:szCs w:val="19"/>
          <w:lang w:val="es-AR"/>
        </w:rPr>
        <w:t>.</w:t>
      </w:r>
      <w:r w:rsidRPr="0031792F">
        <w:rPr>
          <w:color w:val="000000" w:themeColor="text1"/>
          <w:szCs w:val="19"/>
          <w:lang w:val="es-AR"/>
        </w:rPr>
        <w:t xml:space="preserve"> </w:t>
      </w:r>
      <w:r w:rsidRPr="0031792F">
        <w:rPr>
          <w:rFonts w:cs="Arial"/>
          <w:color w:val="000000" w:themeColor="text1"/>
          <w:szCs w:val="19"/>
          <w:lang w:val="es-AR"/>
        </w:rPr>
        <w:t xml:space="preserve">Adicionalmente, mediante el criterio </w:t>
      </w:r>
      <w:r w:rsidR="005446E1" w:rsidRPr="0031792F">
        <w:rPr>
          <w:rFonts w:cs="Arial"/>
          <w:color w:val="000000" w:themeColor="text1"/>
          <w:szCs w:val="19"/>
          <w:lang w:val="es-AR"/>
        </w:rPr>
        <w:t xml:space="preserve">interpretativo N°65 de la </w:t>
      </w:r>
      <w:r w:rsidR="005446E1" w:rsidRPr="0031792F">
        <w:rPr>
          <w:color w:val="000000" w:themeColor="text1"/>
          <w:szCs w:val="19"/>
          <w:lang w:val="es-AR"/>
        </w:rPr>
        <w:t>CNV</w:t>
      </w:r>
      <w:r w:rsidRPr="0031792F">
        <w:rPr>
          <w:rFonts w:cs="Arial"/>
          <w:color w:val="000000" w:themeColor="text1"/>
          <w:szCs w:val="19"/>
          <w:lang w:val="es-AR"/>
        </w:rPr>
        <w:t xml:space="preserve"> se prorrogaron nuevamente los plazos a los Agentes hasta el 30 de junio de 2016, para adecuar su funcionamiento a las nuevas exigencias regulatorias. Posteriormente mediante el criterio </w:t>
      </w:r>
      <w:r w:rsidR="005446E1" w:rsidRPr="0031792F">
        <w:rPr>
          <w:rFonts w:cs="Arial"/>
          <w:color w:val="000000" w:themeColor="text1"/>
          <w:szCs w:val="19"/>
          <w:lang w:val="es-AR"/>
        </w:rPr>
        <w:t>interpretativo N° 67 de la CN</w:t>
      </w:r>
      <w:r w:rsidRPr="0031792F">
        <w:rPr>
          <w:rFonts w:cs="Arial"/>
          <w:color w:val="000000" w:themeColor="text1"/>
          <w:szCs w:val="19"/>
          <w:lang w:val="es-AR"/>
        </w:rPr>
        <w:t>V, se modificó el plazo para el cumplimiento de dicha exigencia hasta el 31 de diciembre de 2016. Finalmente, a través del criterio i</w:t>
      </w:r>
      <w:r w:rsidR="005446E1" w:rsidRPr="0031792F">
        <w:rPr>
          <w:rFonts w:cs="Arial"/>
          <w:color w:val="000000" w:themeColor="text1"/>
          <w:szCs w:val="19"/>
          <w:lang w:val="es-AR"/>
        </w:rPr>
        <w:t>nterpretativo N° 68 de la CNV</w:t>
      </w:r>
      <w:r w:rsidRPr="0031792F">
        <w:rPr>
          <w:rFonts w:cs="Arial"/>
          <w:color w:val="000000" w:themeColor="text1"/>
          <w:szCs w:val="19"/>
          <w:lang w:val="es-AR"/>
        </w:rPr>
        <w:t xml:space="preserve">, se actualizó nuevamente el plazo hasta el </w:t>
      </w:r>
      <w:r w:rsidR="00F152BE" w:rsidRPr="0031792F">
        <w:rPr>
          <w:rFonts w:cs="Arial"/>
          <w:color w:val="000000" w:themeColor="text1"/>
          <w:szCs w:val="19"/>
          <w:lang w:val="es-AR"/>
        </w:rPr>
        <w:t>3</w:t>
      </w:r>
      <w:r w:rsidR="004F7FA2" w:rsidRPr="0031792F">
        <w:rPr>
          <w:rFonts w:cs="Arial"/>
          <w:color w:val="000000" w:themeColor="text1"/>
          <w:szCs w:val="19"/>
          <w:lang w:val="es-AR"/>
        </w:rPr>
        <w:t>0</w:t>
      </w:r>
      <w:r w:rsidRPr="0031792F">
        <w:rPr>
          <w:rFonts w:cs="Arial"/>
          <w:color w:val="000000" w:themeColor="text1"/>
          <w:szCs w:val="19"/>
          <w:lang w:val="es-AR"/>
        </w:rPr>
        <w:t xml:space="preserve"> de </w:t>
      </w:r>
      <w:r w:rsidR="004F7FA2" w:rsidRPr="0031792F">
        <w:rPr>
          <w:rFonts w:cs="Arial"/>
          <w:color w:val="000000" w:themeColor="text1"/>
          <w:szCs w:val="19"/>
          <w:lang w:val="es-AR"/>
        </w:rPr>
        <w:t>septiembre</w:t>
      </w:r>
      <w:r w:rsidRPr="0031792F">
        <w:rPr>
          <w:rFonts w:cs="Arial"/>
          <w:color w:val="000000" w:themeColor="text1"/>
          <w:szCs w:val="19"/>
          <w:lang w:val="es-AR"/>
        </w:rPr>
        <w:t xml:space="preserve"> de 2017.</w:t>
      </w:r>
    </w:p>
    <w:p w:rsidR="00E73162" w:rsidRPr="0031792F" w:rsidRDefault="00E73162" w:rsidP="00D500E2">
      <w:pPr>
        <w:pStyle w:val="Texto"/>
        <w:ind w:left="567"/>
        <w:rPr>
          <w:color w:val="000000" w:themeColor="text1"/>
          <w:szCs w:val="19"/>
          <w:lang w:val="es-AR"/>
        </w:rPr>
      </w:pPr>
    </w:p>
    <w:p w:rsidR="007A4080" w:rsidRPr="0031792F" w:rsidRDefault="007A4080" w:rsidP="00D500E2">
      <w:pPr>
        <w:pStyle w:val="Texto"/>
        <w:ind w:left="567"/>
        <w:rPr>
          <w:color w:val="000000" w:themeColor="text1"/>
          <w:szCs w:val="19"/>
          <w:lang w:val="es-AR"/>
        </w:rPr>
      </w:pPr>
      <w:r w:rsidRPr="0031792F">
        <w:rPr>
          <w:color w:val="000000" w:themeColor="text1"/>
          <w:szCs w:val="19"/>
          <w:lang w:val="es-AR"/>
        </w:rPr>
        <w:t>Eurobanco</w:t>
      </w:r>
      <w:r w:rsidR="00141BDA" w:rsidRPr="0031792F">
        <w:rPr>
          <w:color w:val="000000" w:themeColor="text1"/>
          <w:szCs w:val="19"/>
          <w:lang w:val="es-AR"/>
        </w:rPr>
        <w:t xml:space="preserve"> Bank Ltd</w:t>
      </w:r>
      <w:r w:rsidR="00FE56C2" w:rsidRPr="0031792F">
        <w:rPr>
          <w:color w:val="000000" w:themeColor="text1"/>
          <w:szCs w:val="19"/>
          <w:lang w:val="es-AR"/>
        </w:rPr>
        <w:t>.</w:t>
      </w:r>
      <w:r w:rsidRPr="0031792F">
        <w:rPr>
          <w:color w:val="000000" w:themeColor="text1"/>
          <w:szCs w:val="19"/>
          <w:lang w:val="es-AR"/>
        </w:rPr>
        <w:t xml:space="preserve"> fue constituida el 10 de marzo de 1992, en virtud de las leyes de Commonwealth </w:t>
      </w:r>
      <w:proofErr w:type="spellStart"/>
      <w:r w:rsidRPr="0031792F">
        <w:rPr>
          <w:color w:val="000000" w:themeColor="text1"/>
          <w:szCs w:val="19"/>
          <w:lang w:val="es-AR"/>
        </w:rPr>
        <w:t>of</w:t>
      </w:r>
      <w:proofErr w:type="spellEnd"/>
      <w:r w:rsidRPr="0031792F">
        <w:rPr>
          <w:color w:val="000000" w:themeColor="text1"/>
          <w:szCs w:val="19"/>
          <w:lang w:val="es-AR"/>
        </w:rPr>
        <w:t xml:space="preserve"> </w:t>
      </w:r>
      <w:proofErr w:type="spellStart"/>
      <w:r w:rsidRPr="0031792F">
        <w:rPr>
          <w:color w:val="000000" w:themeColor="text1"/>
          <w:szCs w:val="19"/>
          <w:lang w:val="es-AR"/>
        </w:rPr>
        <w:t>the</w:t>
      </w:r>
      <w:proofErr w:type="spellEnd"/>
      <w:r w:rsidRPr="0031792F">
        <w:rPr>
          <w:color w:val="000000" w:themeColor="text1"/>
          <w:szCs w:val="19"/>
          <w:lang w:val="es-AR"/>
        </w:rPr>
        <w:t xml:space="preserve"> Bahamas. Es una entidad financiera radicada en Bahamas y controlada por </w:t>
      </w:r>
      <w:r w:rsidR="00A65CD7" w:rsidRPr="0031792F">
        <w:rPr>
          <w:color w:val="000000" w:themeColor="text1"/>
          <w:szCs w:val="19"/>
          <w:lang w:val="es-AR"/>
        </w:rPr>
        <w:t xml:space="preserve">Banco </w:t>
      </w:r>
      <w:r w:rsidRPr="0031792F">
        <w:rPr>
          <w:color w:val="000000" w:themeColor="text1"/>
          <w:szCs w:val="19"/>
          <w:lang w:val="es-AR"/>
        </w:rPr>
        <w:t xml:space="preserve">CMF </w:t>
      </w:r>
      <w:r w:rsidR="00A65CD7" w:rsidRPr="0031792F">
        <w:rPr>
          <w:color w:val="000000" w:themeColor="text1"/>
          <w:szCs w:val="19"/>
          <w:lang w:val="es-AR"/>
        </w:rPr>
        <w:t xml:space="preserve">S.A. </w:t>
      </w:r>
      <w:r w:rsidRPr="0031792F">
        <w:rPr>
          <w:color w:val="000000" w:themeColor="text1"/>
          <w:szCs w:val="19"/>
          <w:lang w:val="es-AR"/>
        </w:rPr>
        <w:t xml:space="preserve">desde 1997. </w:t>
      </w:r>
    </w:p>
    <w:p w:rsidR="00723B2F" w:rsidRPr="006E138F" w:rsidRDefault="00723B2F" w:rsidP="00D500E2">
      <w:pPr>
        <w:pStyle w:val="Texto"/>
        <w:ind w:left="567"/>
        <w:rPr>
          <w:color w:val="000000" w:themeColor="text1"/>
          <w:szCs w:val="19"/>
          <w:highlight w:val="yellow"/>
          <w:lang w:val="es-AR"/>
        </w:rPr>
      </w:pPr>
    </w:p>
    <w:p w:rsidR="00723B2F" w:rsidRPr="0031792F" w:rsidRDefault="00B825BE" w:rsidP="00D500E2">
      <w:pPr>
        <w:pStyle w:val="Texto"/>
        <w:ind w:left="567"/>
        <w:rPr>
          <w:color w:val="000000" w:themeColor="text1"/>
          <w:szCs w:val="19"/>
          <w:lang w:val="es-AR"/>
        </w:rPr>
      </w:pPr>
      <w:r w:rsidRPr="0031792F">
        <w:rPr>
          <w:color w:val="000000" w:themeColor="text1"/>
          <w:szCs w:val="19"/>
          <w:lang w:val="es-AR"/>
        </w:rPr>
        <w:t xml:space="preserve">CMF Asset Management S.A.U. es una sociedad anónima unipersonal constituida el 1° de septiembre de 2016 bajo las leyes de la República Argentina y con el objeto </w:t>
      </w:r>
      <w:r w:rsidR="00455C79" w:rsidRPr="0031792F">
        <w:rPr>
          <w:color w:val="000000" w:themeColor="text1"/>
          <w:szCs w:val="19"/>
          <w:lang w:val="es-AR"/>
        </w:rPr>
        <w:t xml:space="preserve">de </w:t>
      </w:r>
      <w:r w:rsidRPr="0031792F">
        <w:rPr>
          <w:color w:val="000000" w:themeColor="text1"/>
          <w:szCs w:val="19"/>
          <w:lang w:val="es-AR"/>
        </w:rPr>
        <w:t xml:space="preserve">realizar en todo el territorio de la República Argentina o en el extranjero, las actividades que corresponden a </w:t>
      </w:r>
      <w:r w:rsidR="008F3E42" w:rsidRPr="0031792F">
        <w:rPr>
          <w:color w:val="000000" w:themeColor="text1"/>
          <w:szCs w:val="19"/>
          <w:lang w:val="es-AR"/>
        </w:rPr>
        <w:t xml:space="preserve">un Agente de Administración de Productos de </w:t>
      </w:r>
      <w:r w:rsidR="00455C79" w:rsidRPr="0031792F">
        <w:rPr>
          <w:color w:val="000000" w:themeColor="text1"/>
          <w:szCs w:val="19"/>
          <w:lang w:val="es-AR"/>
        </w:rPr>
        <w:t>I</w:t>
      </w:r>
      <w:r w:rsidR="008F3E42" w:rsidRPr="0031792F">
        <w:rPr>
          <w:color w:val="000000" w:themeColor="text1"/>
          <w:szCs w:val="19"/>
          <w:lang w:val="es-AR"/>
        </w:rPr>
        <w:t xml:space="preserve">nversión </w:t>
      </w:r>
      <w:r w:rsidR="00455C79" w:rsidRPr="0031792F">
        <w:rPr>
          <w:color w:val="000000" w:themeColor="text1"/>
          <w:szCs w:val="19"/>
          <w:lang w:val="es-AR"/>
        </w:rPr>
        <w:t>C</w:t>
      </w:r>
      <w:r w:rsidR="008F3E42" w:rsidRPr="0031792F">
        <w:rPr>
          <w:color w:val="000000" w:themeColor="text1"/>
          <w:szCs w:val="19"/>
          <w:lang w:val="es-AR"/>
        </w:rPr>
        <w:t>olectiva</w:t>
      </w:r>
      <w:r w:rsidR="00455C79" w:rsidRPr="0031792F">
        <w:rPr>
          <w:color w:val="000000" w:themeColor="text1"/>
          <w:szCs w:val="19"/>
          <w:lang w:val="es-AR"/>
        </w:rPr>
        <w:t>. L</w:t>
      </w:r>
      <w:r w:rsidR="008F3E42" w:rsidRPr="0031792F">
        <w:rPr>
          <w:color w:val="000000" w:themeColor="text1"/>
          <w:szCs w:val="19"/>
          <w:lang w:val="es-AR"/>
        </w:rPr>
        <w:t xml:space="preserve">a Sociedad se encuentra </w:t>
      </w:r>
      <w:r w:rsidR="00AD3751" w:rsidRPr="0031792F">
        <w:rPr>
          <w:color w:val="000000" w:themeColor="text1"/>
          <w:szCs w:val="19"/>
          <w:lang w:val="es-AR"/>
        </w:rPr>
        <w:t>inscripta ante</w:t>
      </w:r>
      <w:r w:rsidR="008F3E42" w:rsidRPr="0031792F">
        <w:rPr>
          <w:color w:val="000000" w:themeColor="text1"/>
          <w:szCs w:val="19"/>
          <w:lang w:val="es-AR"/>
        </w:rPr>
        <w:t xml:space="preserve"> </w:t>
      </w:r>
      <w:r w:rsidR="008D593E" w:rsidRPr="0031792F">
        <w:rPr>
          <w:color w:val="000000" w:themeColor="text1"/>
          <w:szCs w:val="19"/>
          <w:lang w:val="es-AR"/>
        </w:rPr>
        <w:t xml:space="preserve">la </w:t>
      </w:r>
      <w:r w:rsidR="008F3E42" w:rsidRPr="0031792F">
        <w:rPr>
          <w:color w:val="000000" w:themeColor="text1"/>
          <w:szCs w:val="19"/>
          <w:lang w:val="es-AR"/>
        </w:rPr>
        <w:t>CN</w:t>
      </w:r>
      <w:r w:rsidR="005446E1" w:rsidRPr="0031792F">
        <w:rPr>
          <w:color w:val="000000" w:themeColor="text1"/>
          <w:szCs w:val="19"/>
          <w:lang w:val="es-AR"/>
        </w:rPr>
        <w:t>V</w:t>
      </w:r>
      <w:r w:rsidR="00AD3751" w:rsidRPr="0031792F">
        <w:rPr>
          <w:color w:val="000000" w:themeColor="text1"/>
          <w:szCs w:val="19"/>
          <w:lang w:val="es-AR"/>
        </w:rPr>
        <w:t xml:space="preserve"> con fecha 4 de mayo de 2017, bajo la Resolución N° 18.645. En cuanto a los</w:t>
      </w:r>
      <w:r w:rsidR="007E4CA4" w:rsidRPr="0031792F">
        <w:rPr>
          <w:color w:val="000000" w:themeColor="text1"/>
          <w:szCs w:val="19"/>
          <w:lang w:val="es-AR"/>
        </w:rPr>
        <w:t xml:space="preserve"> dos</w:t>
      </w:r>
      <w:r w:rsidR="00AD3751" w:rsidRPr="0031792F">
        <w:rPr>
          <w:color w:val="000000" w:themeColor="text1"/>
          <w:szCs w:val="19"/>
          <w:lang w:val="es-AR"/>
        </w:rPr>
        <w:t xml:space="preserve"> fondos comunes de inversión, FUNDCORP PERFOMANCE y FUNDCORP PERFORMANCE PLUS, los mismos fueron inscriptos con fecha 29 de junio de 2017 bajo Resolución N° 18.829, iniciando sus actividades a partir del 1° de agosto de 2017. Posteriormente, mediante acta de directorio de fecha 12 de septiembre de 2017, se constituyeron otros dos fondos comunes de inversión FUNDCORP LONG PERFORMANCE Y FUNDCORP LONG PERFORMANCE PLUS </w:t>
      </w:r>
      <w:r w:rsidR="00726DEF" w:rsidRPr="0031792F">
        <w:rPr>
          <w:color w:val="000000" w:themeColor="text1"/>
          <w:szCs w:val="19"/>
          <w:lang w:val="es-AR"/>
        </w:rPr>
        <w:t xml:space="preserve">los cuales con fecha </w:t>
      </w:r>
      <w:r w:rsidR="00AD3751" w:rsidRPr="0031792F">
        <w:rPr>
          <w:color w:val="000000" w:themeColor="text1"/>
          <w:szCs w:val="19"/>
          <w:lang w:val="es-AR"/>
        </w:rPr>
        <w:t>23 de abril de 2018 comenzaron a operar.</w:t>
      </w:r>
    </w:p>
    <w:p w:rsidR="00EA068B" w:rsidRPr="0031792F" w:rsidRDefault="00EA068B" w:rsidP="00D500E2">
      <w:pPr>
        <w:pStyle w:val="Texto"/>
        <w:ind w:left="567"/>
        <w:rPr>
          <w:color w:val="000000" w:themeColor="text1"/>
          <w:szCs w:val="19"/>
          <w:lang w:val="es-AR"/>
        </w:rPr>
      </w:pPr>
    </w:p>
    <w:p w:rsidR="00331A36" w:rsidRPr="0031792F" w:rsidRDefault="00726DEF" w:rsidP="00331A36">
      <w:pPr>
        <w:ind w:left="567"/>
        <w:jc w:val="both"/>
        <w:rPr>
          <w:color w:val="000000" w:themeColor="text1"/>
          <w:szCs w:val="19"/>
        </w:rPr>
      </w:pPr>
      <w:r w:rsidRPr="0031792F">
        <w:rPr>
          <w:color w:val="000000" w:themeColor="text1"/>
          <w:szCs w:val="19"/>
        </w:rPr>
        <w:t>Con posterioridad</w:t>
      </w:r>
      <w:r w:rsidR="00716D16" w:rsidRPr="0031792F">
        <w:rPr>
          <w:color w:val="000000" w:themeColor="text1"/>
          <w:szCs w:val="19"/>
        </w:rPr>
        <w:t>,</w:t>
      </w:r>
      <w:r w:rsidRPr="0031792F">
        <w:rPr>
          <w:color w:val="000000" w:themeColor="text1"/>
          <w:szCs w:val="19"/>
        </w:rPr>
        <w:t xml:space="preserve"> m</w:t>
      </w:r>
      <w:r w:rsidR="00331A36" w:rsidRPr="0031792F">
        <w:rPr>
          <w:color w:val="000000" w:themeColor="text1"/>
          <w:szCs w:val="19"/>
        </w:rPr>
        <w:t>ediante acta de directorio de fecha 28 de enero de 2019</w:t>
      </w:r>
      <w:r w:rsidR="00716D16" w:rsidRPr="0031792F">
        <w:rPr>
          <w:color w:val="000000" w:themeColor="text1"/>
          <w:szCs w:val="19"/>
        </w:rPr>
        <w:t>,</w:t>
      </w:r>
      <w:r w:rsidR="00331A36" w:rsidRPr="0031792F">
        <w:rPr>
          <w:color w:val="000000" w:themeColor="text1"/>
          <w:szCs w:val="19"/>
        </w:rPr>
        <w:t xml:space="preserve"> se decidió la constitución de otros dos fondos comunes de inversión, </w:t>
      </w:r>
      <w:r w:rsidRPr="0031792F">
        <w:rPr>
          <w:color w:val="000000" w:themeColor="text1"/>
          <w:szCs w:val="19"/>
        </w:rPr>
        <w:t>FUNDCORP LIQUIDEZ Y FUNDCORP LIQUIDEZ PLUS</w:t>
      </w:r>
      <w:r w:rsidR="00331A36" w:rsidRPr="0031792F">
        <w:rPr>
          <w:color w:val="000000" w:themeColor="text1"/>
          <w:szCs w:val="19"/>
        </w:rPr>
        <w:t xml:space="preserve">. Los mismos fueron aprobados por parte de la CNV con fecha 21 de junio de </w:t>
      </w:r>
      <w:r w:rsidR="00CE3429" w:rsidRPr="0031792F">
        <w:rPr>
          <w:color w:val="000000" w:themeColor="text1"/>
          <w:szCs w:val="19"/>
        </w:rPr>
        <w:t>2019</w:t>
      </w:r>
      <w:r w:rsidR="00AD5807">
        <w:rPr>
          <w:color w:val="000000" w:themeColor="text1"/>
          <w:szCs w:val="19"/>
        </w:rPr>
        <w:t>. C</w:t>
      </w:r>
      <w:r w:rsidR="00CE3429">
        <w:rPr>
          <w:color w:val="000000" w:themeColor="text1"/>
          <w:szCs w:val="19"/>
        </w:rPr>
        <w:t xml:space="preserve">on fecha </w:t>
      </w:r>
      <w:r w:rsidR="00331A36" w:rsidRPr="0031792F">
        <w:rPr>
          <w:color w:val="000000" w:themeColor="text1"/>
          <w:szCs w:val="19"/>
        </w:rPr>
        <w:t>10 de julio de 2019</w:t>
      </w:r>
      <w:r w:rsidR="00AD5807">
        <w:rPr>
          <w:color w:val="000000" w:themeColor="text1"/>
          <w:szCs w:val="19"/>
        </w:rPr>
        <w:t>, los mismos</w:t>
      </w:r>
      <w:r w:rsidR="00CE3429">
        <w:rPr>
          <w:color w:val="000000" w:themeColor="text1"/>
          <w:szCs w:val="19"/>
        </w:rPr>
        <w:t xml:space="preserve"> comenzaron a operar</w:t>
      </w:r>
      <w:r w:rsidRPr="0031792F">
        <w:rPr>
          <w:color w:val="000000" w:themeColor="text1"/>
          <w:szCs w:val="19"/>
        </w:rPr>
        <w:t>.</w:t>
      </w:r>
    </w:p>
    <w:p w:rsidR="00331A36" w:rsidRPr="006E138F" w:rsidRDefault="00331A36" w:rsidP="00331A36">
      <w:pPr>
        <w:ind w:left="567"/>
        <w:jc w:val="both"/>
        <w:rPr>
          <w:color w:val="000000" w:themeColor="text1"/>
          <w:szCs w:val="19"/>
          <w:highlight w:val="yellow"/>
        </w:rPr>
      </w:pPr>
    </w:p>
    <w:p w:rsidR="00331A36" w:rsidRDefault="00331A36" w:rsidP="00211F0B">
      <w:pPr>
        <w:ind w:left="567"/>
        <w:jc w:val="both"/>
        <w:rPr>
          <w:color w:val="000000" w:themeColor="text1"/>
          <w:szCs w:val="19"/>
        </w:rPr>
      </w:pPr>
      <w:r w:rsidRPr="0031792F">
        <w:rPr>
          <w:color w:val="000000" w:themeColor="text1"/>
          <w:szCs w:val="19"/>
        </w:rPr>
        <w:t>Al 3</w:t>
      </w:r>
      <w:r w:rsidR="006E138F" w:rsidRPr="0031792F">
        <w:rPr>
          <w:color w:val="000000" w:themeColor="text1"/>
          <w:szCs w:val="19"/>
        </w:rPr>
        <w:t>1</w:t>
      </w:r>
      <w:r w:rsidRPr="0031792F">
        <w:rPr>
          <w:color w:val="000000" w:themeColor="text1"/>
          <w:szCs w:val="19"/>
        </w:rPr>
        <w:t xml:space="preserve"> de </w:t>
      </w:r>
      <w:r w:rsidR="006E138F" w:rsidRPr="0031792F">
        <w:rPr>
          <w:color w:val="000000" w:themeColor="text1"/>
          <w:szCs w:val="19"/>
        </w:rPr>
        <w:t>diciembre</w:t>
      </w:r>
      <w:r w:rsidRPr="0031792F">
        <w:rPr>
          <w:color w:val="000000" w:themeColor="text1"/>
          <w:szCs w:val="19"/>
        </w:rPr>
        <w:t xml:space="preserve"> de 2019</w:t>
      </w:r>
      <w:r w:rsidR="00716D16" w:rsidRPr="0031792F">
        <w:rPr>
          <w:color w:val="000000" w:themeColor="text1"/>
          <w:szCs w:val="19"/>
        </w:rPr>
        <w:t>,</w:t>
      </w:r>
      <w:r w:rsidRPr="0031792F">
        <w:rPr>
          <w:color w:val="000000" w:themeColor="text1"/>
          <w:szCs w:val="19"/>
        </w:rPr>
        <w:t xml:space="preserve"> la Entidad en su carácter de sociedad depositaria, mantiene en custodia </w:t>
      </w:r>
      <w:proofErr w:type="spellStart"/>
      <w:r w:rsidRPr="0031792F">
        <w:rPr>
          <w:color w:val="000000" w:themeColor="text1"/>
          <w:szCs w:val="19"/>
        </w:rPr>
        <w:t>cuotapartes</w:t>
      </w:r>
      <w:proofErr w:type="spellEnd"/>
      <w:r w:rsidRPr="0031792F">
        <w:rPr>
          <w:color w:val="000000" w:themeColor="text1"/>
          <w:szCs w:val="19"/>
        </w:rPr>
        <w:t xml:space="preserve"> de los fondos Performance, Performance Plus, Long Performance, Long Performance</w:t>
      </w:r>
      <w:r w:rsidR="002D3912" w:rsidRPr="0031792F">
        <w:rPr>
          <w:color w:val="000000" w:themeColor="text1"/>
          <w:szCs w:val="19"/>
        </w:rPr>
        <w:t>,</w:t>
      </w:r>
      <w:r w:rsidRPr="0031792F">
        <w:rPr>
          <w:color w:val="000000" w:themeColor="text1"/>
          <w:szCs w:val="19"/>
        </w:rPr>
        <w:t xml:space="preserve"> Plus </w:t>
      </w:r>
      <w:proofErr w:type="spellStart"/>
      <w:r w:rsidRPr="0031792F">
        <w:rPr>
          <w:color w:val="000000" w:themeColor="text1"/>
          <w:szCs w:val="19"/>
        </w:rPr>
        <w:t>Fundcorp</w:t>
      </w:r>
      <w:proofErr w:type="spellEnd"/>
      <w:r w:rsidRPr="0031792F">
        <w:rPr>
          <w:color w:val="000000" w:themeColor="text1"/>
          <w:szCs w:val="19"/>
        </w:rPr>
        <w:t xml:space="preserve"> Liquidez y </w:t>
      </w:r>
      <w:proofErr w:type="spellStart"/>
      <w:r w:rsidRPr="0031792F">
        <w:rPr>
          <w:color w:val="000000" w:themeColor="text1"/>
          <w:szCs w:val="19"/>
        </w:rPr>
        <w:t>Fundcorp</w:t>
      </w:r>
      <w:proofErr w:type="spellEnd"/>
      <w:r w:rsidRPr="0031792F">
        <w:rPr>
          <w:color w:val="000000" w:themeColor="text1"/>
          <w:szCs w:val="19"/>
        </w:rPr>
        <w:t xml:space="preserve"> Liquidez Plus según el siguiente detalle:</w:t>
      </w:r>
    </w:p>
    <w:p w:rsidR="00564C33" w:rsidRDefault="00564C33" w:rsidP="00211F0B">
      <w:pPr>
        <w:ind w:left="567"/>
        <w:jc w:val="both"/>
        <w:rPr>
          <w:color w:val="000000" w:themeColor="text1"/>
          <w:szCs w:val="19"/>
        </w:rPr>
      </w:pP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1508"/>
        <w:gridCol w:w="1843"/>
      </w:tblGrid>
      <w:tr w:rsidR="00564C33" w:rsidRPr="00183522" w:rsidTr="00564C33">
        <w:tc>
          <w:tcPr>
            <w:tcW w:w="3170" w:type="dxa"/>
            <w:tcBorders>
              <w:bottom w:val="single" w:sz="4" w:space="0" w:color="auto"/>
            </w:tcBorders>
          </w:tcPr>
          <w:p w:rsidR="00564C33" w:rsidRPr="00183522" w:rsidRDefault="00564C33" w:rsidP="00564C33">
            <w:pPr>
              <w:pStyle w:val="Titulonota"/>
              <w:jc w:val="center"/>
              <w:rPr>
                <w:rFonts w:cs="Arial"/>
                <w:caps w:val="0"/>
                <w:sz w:val="19"/>
                <w:szCs w:val="19"/>
                <w:lang w:val="es-AR"/>
              </w:rPr>
            </w:pPr>
            <w:r w:rsidRPr="00183522">
              <w:rPr>
                <w:rFonts w:cs="Arial"/>
                <w:caps w:val="0"/>
                <w:sz w:val="19"/>
                <w:szCs w:val="19"/>
                <w:lang w:val="es-AR"/>
              </w:rPr>
              <w:t>Fondo</w:t>
            </w:r>
          </w:p>
        </w:tc>
        <w:tc>
          <w:tcPr>
            <w:tcW w:w="1508" w:type="dxa"/>
            <w:tcBorders>
              <w:bottom w:val="single" w:sz="4" w:space="0" w:color="auto"/>
            </w:tcBorders>
          </w:tcPr>
          <w:p w:rsidR="00564C33" w:rsidRPr="00183522" w:rsidRDefault="00564C33" w:rsidP="00564C33">
            <w:pPr>
              <w:pStyle w:val="Titulonota"/>
              <w:jc w:val="center"/>
              <w:rPr>
                <w:rFonts w:cs="Arial"/>
                <w:caps w:val="0"/>
                <w:sz w:val="19"/>
                <w:szCs w:val="19"/>
                <w:lang w:val="es-AR"/>
              </w:rPr>
            </w:pPr>
            <w:r w:rsidRPr="00183522">
              <w:rPr>
                <w:rFonts w:cs="Arial"/>
                <w:caps w:val="0"/>
                <w:sz w:val="19"/>
                <w:szCs w:val="19"/>
                <w:lang w:val="es-AR"/>
              </w:rPr>
              <w:t>Patrimonio Neto</w:t>
            </w:r>
          </w:p>
        </w:tc>
        <w:tc>
          <w:tcPr>
            <w:tcW w:w="1843" w:type="dxa"/>
            <w:tcBorders>
              <w:bottom w:val="single" w:sz="4" w:space="0" w:color="auto"/>
            </w:tcBorders>
          </w:tcPr>
          <w:p w:rsidR="00564C33" w:rsidRPr="00183522" w:rsidRDefault="00564C33" w:rsidP="00564C33">
            <w:pPr>
              <w:pStyle w:val="Titulonota"/>
              <w:jc w:val="center"/>
              <w:rPr>
                <w:rFonts w:cs="Arial"/>
                <w:caps w:val="0"/>
                <w:sz w:val="19"/>
                <w:szCs w:val="19"/>
                <w:lang w:val="es-AR"/>
              </w:rPr>
            </w:pPr>
            <w:r w:rsidRPr="00183522">
              <w:rPr>
                <w:rFonts w:cs="Arial"/>
                <w:caps w:val="0"/>
                <w:sz w:val="19"/>
                <w:szCs w:val="19"/>
                <w:lang w:val="es-AR"/>
              </w:rPr>
              <w:t xml:space="preserve">Cantidad de </w:t>
            </w:r>
            <w:proofErr w:type="spellStart"/>
            <w:r w:rsidRPr="00183522">
              <w:rPr>
                <w:rFonts w:cs="Arial"/>
                <w:caps w:val="0"/>
                <w:sz w:val="19"/>
                <w:szCs w:val="19"/>
                <w:lang w:val="es-AR"/>
              </w:rPr>
              <w:t>cuotapartes</w:t>
            </w:r>
            <w:proofErr w:type="spellEnd"/>
          </w:p>
        </w:tc>
      </w:tr>
      <w:tr w:rsidR="00564C33" w:rsidRPr="00183522" w:rsidTr="00564C33">
        <w:tc>
          <w:tcPr>
            <w:tcW w:w="3170" w:type="dxa"/>
          </w:tcPr>
          <w:p w:rsidR="00564C33" w:rsidRPr="00183522" w:rsidRDefault="00564C33" w:rsidP="00564C33">
            <w:pPr>
              <w:pStyle w:val="Titulonota"/>
              <w:jc w:val="both"/>
              <w:rPr>
                <w:rFonts w:cs="Arial"/>
                <w:b w:val="0"/>
                <w:caps w:val="0"/>
                <w:sz w:val="19"/>
                <w:szCs w:val="19"/>
                <w:lang w:val="es-AR"/>
              </w:rPr>
            </w:pPr>
          </w:p>
        </w:tc>
        <w:tc>
          <w:tcPr>
            <w:tcW w:w="1508" w:type="dxa"/>
          </w:tcPr>
          <w:p w:rsidR="00564C33" w:rsidRPr="00183522" w:rsidRDefault="00564C33" w:rsidP="00564C33">
            <w:pPr>
              <w:pStyle w:val="Titulonota"/>
              <w:jc w:val="both"/>
              <w:rPr>
                <w:rFonts w:cs="Arial"/>
                <w:b w:val="0"/>
                <w:caps w:val="0"/>
                <w:sz w:val="19"/>
                <w:szCs w:val="19"/>
                <w:lang w:val="es-AR"/>
              </w:rPr>
            </w:pPr>
          </w:p>
        </w:tc>
        <w:tc>
          <w:tcPr>
            <w:tcW w:w="1843" w:type="dxa"/>
          </w:tcPr>
          <w:p w:rsidR="00564C33" w:rsidRPr="00183522" w:rsidRDefault="00564C33" w:rsidP="00564C33">
            <w:pPr>
              <w:pStyle w:val="Titulonota"/>
              <w:jc w:val="both"/>
              <w:rPr>
                <w:rFonts w:cs="Arial"/>
                <w:b w:val="0"/>
                <w:caps w:val="0"/>
                <w:sz w:val="19"/>
                <w:szCs w:val="19"/>
                <w:lang w:val="es-AR"/>
              </w:rPr>
            </w:pPr>
          </w:p>
        </w:tc>
      </w:tr>
      <w:tr w:rsidR="00564C33" w:rsidRPr="00183522" w:rsidTr="00564C33">
        <w:tc>
          <w:tcPr>
            <w:tcW w:w="3170" w:type="dxa"/>
            <w:vAlign w:val="center"/>
          </w:tcPr>
          <w:p w:rsidR="00564C33" w:rsidRPr="00183522" w:rsidRDefault="00564C33" w:rsidP="00564C33">
            <w:pPr>
              <w:jc w:val="both"/>
              <w:rPr>
                <w:rFonts w:eastAsiaTheme="minorHAnsi" w:cs="Arial"/>
                <w:color w:val="000000"/>
                <w:szCs w:val="19"/>
                <w:lang w:eastAsia="es-AR"/>
              </w:rPr>
            </w:pPr>
            <w:proofErr w:type="spellStart"/>
            <w:r w:rsidRPr="00183522">
              <w:rPr>
                <w:rFonts w:cs="Arial"/>
                <w:color w:val="000000"/>
                <w:szCs w:val="19"/>
                <w:lang w:val="es-ES_tradnl" w:eastAsia="es-AR"/>
              </w:rPr>
              <w:t>Fundcorp</w:t>
            </w:r>
            <w:proofErr w:type="spellEnd"/>
            <w:r w:rsidRPr="00183522">
              <w:rPr>
                <w:rFonts w:cs="Arial"/>
                <w:color w:val="000000"/>
                <w:szCs w:val="19"/>
                <w:lang w:val="es-ES_tradnl" w:eastAsia="es-AR"/>
              </w:rPr>
              <w:t xml:space="preserve"> Performance</w:t>
            </w:r>
          </w:p>
        </w:tc>
        <w:tc>
          <w:tcPr>
            <w:tcW w:w="1508" w:type="dxa"/>
            <w:vAlign w:val="center"/>
          </w:tcPr>
          <w:p w:rsidR="00564C33" w:rsidRPr="00183522" w:rsidRDefault="00564C33" w:rsidP="00564C33">
            <w:pPr>
              <w:jc w:val="right"/>
              <w:rPr>
                <w:rFonts w:eastAsiaTheme="minorHAnsi" w:cs="Arial"/>
                <w:color w:val="000000"/>
                <w:szCs w:val="19"/>
                <w:lang w:eastAsia="es-AR"/>
              </w:rPr>
            </w:pPr>
            <w:r w:rsidRPr="00183522">
              <w:rPr>
                <w:rFonts w:cs="Arial"/>
                <w:color w:val="000000"/>
                <w:szCs w:val="19"/>
                <w:lang w:eastAsia="es-AR"/>
              </w:rPr>
              <w:t>103.076</w:t>
            </w:r>
          </w:p>
        </w:tc>
        <w:tc>
          <w:tcPr>
            <w:tcW w:w="1843" w:type="dxa"/>
            <w:vAlign w:val="center"/>
          </w:tcPr>
          <w:p w:rsidR="00564C33" w:rsidRPr="00183522" w:rsidRDefault="00564C33" w:rsidP="00564C33">
            <w:pPr>
              <w:jc w:val="right"/>
              <w:rPr>
                <w:rFonts w:eastAsiaTheme="minorHAnsi" w:cs="Arial"/>
                <w:color w:val="000000"/>
                <w:szCs w:val="19"/>
                <w:lang w:eastAsia="es-AR"/>
              </w:rPr>
            </w:pPr>
            <w:r w:rsidRPr="00183522">
              <w:rPr>
                <w:rFonts w:cs="Arial"/>
                <w:color w:val="000000"/>
                <w:szCs w:val="19"/>
                <w:lang w:eastAsia="es-AR"/>
              </w:rPr>
              <w:t>45.929</w:t>
            </w:r>
          </w:p>
        </w:tc>
      </w:tr>
      <w:tr w:rsidR="00564C33" w:rsidRPr="00183522" w:rsidTr="00564C33">
        <w:tc>
          <w:tcPr>
            <w:tcW w:w="3170" w:type="dxa"/>
            <w:vAlign w:val="center"/>
          </w:tcPr>
          <w:p w:rsidR="00564C33" w:rsidRPr="00183522" w:rsidRDefault="00564C33" w:rsidP="00564C33">
            <w:pPr>
              <w:jc w:val="both"/>
              <w:rPr>
                <w:rFonts w:eastAsiaTheme="minorHAnsi" w:cs="Arial"/>
                <w:color w:val="000000"/>
                <w:szCs w:val="19"/>
                <w:lang w:eastAsia="es-AR"/>
              </w:rPr>
            </w:pPr>
            <w:proofErr w:type="spellStart"/>
            <w:r w:rsidRPr="00183522">
              <w:rPr>
                <w:rFonts w:cs="Arial"/>
                <w:color w:val="000000"/>
                <w:szCs w:val="19"/>
                <w:lang w:val="es-ES_tradnl" w:eastAsia="es-AR"/>
              </w:rPr>
              <w:t>Fundcorp</w:t>
            </w:r>
            <w:proofErr w:type="spellEnd"/>
            <w:r w:rsidRPr="00183522">
              <w:rPr>
                <w:rFonts w:cs="Arial"/>
                <w:color w:val="000000"/>
                <w:szCs w:val="19"/>
                <w:lang w:val="es-ES_tradnl" w:eastAsia="es-AR"/>
              </w:rPr>
              <w:t xml:space="preserve"> Performance Plus</w:t>
            </w:r>
          </w:p>
        </w:tc>
        <w:tc>
          <w:tcPr>
            <w:tcW w:w="1508" w:type="dxa"/>
            <w:vAlign w:val="center"/>
          </w:tcPr>
          <w:p w:rsidR="00564C33" w:rsidRPr="00183522" w:rsidRDefault="00564C33" w:rsidP="00564C33">
            <w:pPr>
              <w:jc w:val="right"/>
              <w:rPr>
                <w:rFonts w:eastAsiaTheme="minorHAnsi" w:cs="Arial"/>
                <w:color w:val="000000"/>
                <w:szCs w:val="19"/>
                <w:lang w:eastAsia="es-AR"/>
              </w:rPr>
            </w:pPr>
            <w:r w:rsidRPr="00183522">
              <w:rPr>
                <w:rFonts w:cs="Arial"/>
                <w:color w:val="000000"/>
                <w:szCs w:val="19"/>
                <w:lang w:eastAsia="es-AR"/>
              </w:rPr>
              <w:t>1.298.728</w:t>
            </w:r>
          </w:p>
        </w:tc>
        <w:tc>
          <w:tcPr>
            <w:tcW w:w="1843" w:type="dxa"/>
            <w:vAlign w:val="center"/>
          </w:tcPr>
          <w:p w:rsidR="00564C33" w:rsidRPr="00183522" w:rsidRDefault="00564C33" w:rsidP="00564C33">
            <w:pPr>
              <w:jc w:val="right"/>
              <w:rPr>
                <w:rFonts w:eastAsiaTheme="minorHAnsi" w:cs="Arial"/>
                <w:color w:val="000000"/>
                <w:szCs w:val="19"/>
                <w:lang w:eastAsia="es-AR"/>
              </w:rPr>
            </w:pPr>
            <w:r w:rsidRPr="00183522">
              <w:rPr>
                <w:rFonts w:cs="Arial"/>
                <w:color w:val="000000"/>
                <w:szCs w:val="19"/>
                <w:lang w:eastAsia="es-AR"/>
              </w:rPr>
              <w:t>48.265</w:t>
            </w:r>
          </w:p>
        </w:tc>
      </w:tr>
      <w:tr w:rsidR="00564C33" w:rsidRPr="00183522" w:rsidTr="00564C33">
        <w:tc>
          <w:tcPr>
            <w:tcW w:w="3170" w:type="dxa"/>
            <w:vAlign w:val="center"/>
          </w:tcPr>
          <w:p w:rsidR="00564C33" w:rsidRPr="00183522" w:rsidRDefault="00564C33" w:rsidP="00564C33">
            <w:pPr>
              <w:jc w:val="both"/>
              <w:rPr>
                <w:rFonts w:eastAsiaTheme="minorHAnsi" w:cs="Arial"/>
                <w:color w:val="000000"/>
                <w:szCs w:val="19"/>
                <w:lang w:eastAsia="es-AR"/>
              </w:rPr>
            </w:pPr>
            <w:proofErr w:type="spellStart"/>
            <w:r w:rsidRPr="00183522">
              <w:rPr>
                <w:rFonts w:cs="Arial"/>
                <w:color w:val="000000"/>
                <w:szCs w:val="19"/>
                <w:lang w:val="es-ES_tradnl" w:eastAsia="es-AR"/>
              </w:rPr>
              <w:t>Fundcorp</w:t>
            </w:r>
            <w:proofErr w:type="spellEnd"/>
            <w:r w:rsidRPr="00183522">
              <w:rPr>
                <w:rFonts w:cs="Arial"/>
                <w:color w:val="000000"/>
                <w:szCs w:val="19"/>
                <w:lang w:val="es-ES_tradnl" w:eastAsia="es-AR"/>
              </w:rPr>
              <w:t xml:space="preserve"> Long Performance</w:t>
            </w:r>
          </w:p>
        </w:tc>
        <w:tc>
          <w:tcPr>
            <w:tcW w:w="1508" w:type="dxa"/>
            <w:vAlign w:val="center"/>
          </w:tcPr>
          <w:p w:rsidR="00564C33" w:rsidRPr="00183522" w:rsidRDefault="00564C33" w:rsidP="00564C33">
            <w:pPr>
              <w:jc w:val="right"/>
              <w:rPr>
                <w:rFonts w:eastAsiaTheme="minorHAnsi" w:cs="Arial"/>
                <w:color w:val="000000"/>
                <w:szCs w:val="19"/>
                <w:lang w:eastAsia="es-AR"/>
              </w:rPr>
            </w:pPr>
            <w:r w:rsidRPr="00183522">
              <w:rPr>
                <w:rFonts w:cs="Arial"/>
                <w:color w:val="000000"/>
                <w:szCs w:val="19"/>
                <w:lang w:eastAsia="es-AR"/>
              </w:rPr>
              <w:t>97.093</w:t>
            </w:r>
          </w:p>
        </w:tc>
        <w:tc>
          <w:tcPr>
            <w:tcW w:w="1843" w:type="dxa"/>
            <w:vAlign w:val="center"/>
          </w:tcPr>
          <w:p w:rsidR="00564C33" w:rsidRPr="00183522" w:rsidRDefault="00564C33" w:rsidP="00564C33">
            <w:pPr>
              <w:jc w:val="right"/>
              <w:rPr>
                <w:rFonts w:eastAsiaTheme="minorHAnsi" w:cs="Arial"/>
                <w:color w:val="000000"/>
                <w:szCs w:val="19"/>
                <w:lang w:eastAsia="es-AR"/>
              </w:rPr>
            </w:pPr>
            <w:r w:rsidRPr="00183522">
              <w:rPr>
                <w:rFonts w:cs="Arial"/>
                <w:color w:val="000000"/>
                <w:szCs w:val="19"/>
                <w:lang w:eastAsia="es-AR"/>
              </w:rPr>
              <w:t>72.486</w:t>
            </w:r>
          </w:p>
        </w:tc>
      </w:tr>
      <w:tr w:rsidR="00564C33" w:rsidRPr="00183522" w:rsidTr="00564C33">
        <w:tc>
          <w:tcPr>
            <w:tcW w:w="3170" w:type="dxa"/>
            <w:vAlign w:val="center"/>
          </w:tcPr>
          <w:p w:rsidR="00564C33" w:rsidRPr="00183522" w:rsidRDefault="00564C33" w:rsidP="00564C33">
            <w:pPr>
              <w:jc w:val="both"/>
              <w:rPr>
                <w:rFonts w:eastAsiaTheme="minorHAnsi" w:cs="Arial"/>
                <w:color w:val="000000"/>
                <w:szCs w:val="19"/>
                <w:lang w:eastAsia="es-AR"/>
              </w:rPr>
            </w:pPr>
            <w:proofErr w:type="spellStart"/>
            <w:r w:rsidRPr="00183522">
              <w:rPr>
                <w:rFonts w:cs="Arial"/>
                <w:color w:val="000000"/>
                <w:szCs w:val="19"/>
                <w:lang w:val="es-ES_tradnl" w:eastAsia="es-AR"/>
              </w:rPr>
              <w:t>Fundcorp</w:t>
            </w:r>
            <w:proofErr w:type="spellEnd"/>
            <w:r w:rsidRPr="00183522">
              <w:rPr>
                <w:rFonts w:cs="Arial"/>
                <w:color w:val="000000"/>
                <w:szCs w:val="19"/>
                <w:lang w:val="es-ES_tradnl" w:eastAsia="es-AR"/>
              </w:rPr>
              <w:t xml:space="preserve"> Long Performance Plus</w:t>
            </w:r>
          </w:p>
        </w:tc>
        <w:tc>
          <w:tcPr>
            <w:tcW w:w="1508" w:type="dxa"/>
            <w:vAlign w:val="center"/>
          </w:tcPr>
          <w:p w:rsidR="00564C33" w:rsidRPr="00183522" w:rsidRDefault="00564C33" w:rsidP="00564C33">
            <w:pPr>
              <w:jc w:val="right"/>
              <w:rPr>
                <w:rFonts w:eastAsiaTheme="minorHAnsi" w:cs="Arial"/>
                <w:color w:val="000000"/>
                <w:szCs w:val="19"/>
                <w:lang w:eastAsia="es-AR"/>
              </w:rPr>
            </w:pPr>
            <w:r w:rsidRPr="00183522">
              <w:rPr>
                <w:rFonts w:cs="Arial"/>
                <w:color w:val="000000"/>
                <w:szCs w:val="19"/>
                <w:lang w:eastAsia="es-AR"/>
              </w:rPr>
              <w:t>381.667</w:t>
            </w:r>
          </w:p>
        </w:tc>
        <w:tc>
          <w:tcPr>
            <w:tcW w:w="1843" w:type="dxa"/>
            <w:vAlign w:val="center"/>
          </w:tcPr>
          <w:p w:rsidR="00564C33" w:rsidRPr="00183522" w:rsidRDefault="00564C33" w:rsidP="00564C33">
            <w:pPr>
              <w:jc w:val="right"/>
              <w:rPr>
                <w:rFonts w:eastAsiaTheme="minorHAnsi" w:cs="Arial"/>
                <w:color w:val="000000"/>
                <w:szCs w:val="19"/>
                <w:lang w:eastAsia="es-AR"/>
              </w:rPr>
            </w:pPr>
            <w:r w:rsidRPr="00183522">
              <w:rPr>
                <w:rFonts w:cs="Arial"/>
                <w:color w:val="000000"/>
                <w:szCs w:val="19"/>
                <w:lang w:eastAsia="es-AR"/>
              </w:rPr>
              <w:t>8.970</w:t>
            </w:r>
          </w:p>
        </w:tc>
      </w:tr>
      <w:tr w:rsidR="00564C33" w:rsidRPr="00183522" w:rsidTr="00564C33">
        <w:tc>
          <w:tcPr>
            <w:tcW w:w="3170" w:type="dxa"/>
            <w:vAlign w:val="center"/>
          </w:tcPr>
          <w:p w:rsidR="00564C33" w:rsidRPr="00183522" w:rsidRDefault="00564C33" w:rsidP="00564C33">
            <w:pPr>
              <w:jc w:val="both"/>
              <w:rPr>
                <w:rFonts w:eastAsiaTheme="minorHAnsi" w:cs="Arial"/>
                <w:color w:val="000000"/>
                <w:szCs w:val="19"/>
                <w:lang w:eastAsia="es-AR"/>
              </w:rPr>
            </w:pPr>
            <w:proofErr w:type="spellStart"/>
            <w:r w:rsidRPr="00183522">
              <w:rPr>
                <w:rFonts w:cs="Arial"/>
                <w:color w:val="000000"/>
                <w:szCs w:val="19"/>
                <w:lang w:val="es-ES_tradnl" w:eastAsia="es-AR"/>
              </w:rPr>
              <w:t>Fundcorp</w:t>
            </w:r>
            <w:proofErr w:type="spellEnd"/>
            <w:r w:rsidRPr="00183522">
              <w:rPr>
                <w:rFonts w:cs="Arial"/>
                <w:color w:val="000000"/>
                <w:szCs w:val="19"/>
                <w:lang w:val="es-ES_tradnl" w:eastAsia="es-AR"/>
              </w:rPr>
              <w:t xml:space="preserve"> Liquidez</w:t>
            </w:r>
          </w:p>
        </w:tc>
        <w:tc>
          <w:tcPr>
            <w:tcW w:w="1508" w:type="dxa"/>
            <w:vAlign w:val="center"/>
          </w:tcPr>
          <w:p w:rsidR="00564C33" w:rsidRPr="00183522" w:rsidRDefault="00564C33" w:rsidP="00564C33">
            <w:pPr>
              <w:jc w:val="right"/>
              <w:rPr>
                <w:rFonts w:eastAsiaTheme="minorHAnsi" w:cs="Arial"/>
                <w:color w:val="000000"/>
                <w:szCs w:val="19"/>
                <w:lang w:eastAsia="es-AR"/>
              </w:rPr>
            </w:pPr>
            <w:r w:rsidRPr="00183522">
              <w:rPr>
                <w:rFonts w:cs="Arial"/>
                <w:color w:val="000000"/>
                <w:szCs w:val="19"/>
                <w:lang w:eastAsia="es-AR"/>
              </w:rPr>
              <w:t>1.057.982</w:t>
            </w:r>
          </w:p>
        </w:tc>
        <w:tc>
          <w:tcPr>
            <w:tcW w:w="1843" w:type="dxa"/>
            <w:vAlign w:val="center"/>
          </w:tcPr>
          <w:p w:rsidR="00564C33" w:rsidRPr="00183522" w:rsidRDefault="00564C33" w:rsidP="00564C33">
            <w:pPr>
              <w:jc w:val="right"/>
              <w:rPr>
                <w:rFonts w:eastAsiaTheme="minorHAnsi" w:cs="Arial"/>
                <w:color w:val="000000"/>
                <w:szCs w:val="19"/>
                <w:lang w:eastAsia="es-AR"/>
              </w:rPr>
            </w:pPr>
            <w:r w:rsidRPr="00183522">
              <w:rPr>
                <w:rFonts w:cs="Arial"/>
                <w:color w:val="000000"/>
                <w:szCs w:val="19"/>
                <w:lang w:eastAsia="es-AR"/>
              </w:rPr>
              <w:t>858.549</w:t>
            </w:r>
          </w:p>
        </w:tc>
      </w:tr>
      <w:tr w:rsidR="00564C33" w:rsidRPr="00183522" w:rsidTr="00564C33">
        <w:tc>
          <w:tcPr>
            <w:tcW w:w="3170" w:type="dxa"/>
            <w:vAlign w:val="center"/>
          </w:tcPr>
          <w:p w:rsidR="00564C33" w:rsidRPr="00183522" w:rsidRDefault="00564C33" w:rsidP="00564C33">
            <w:pPr>
              <w:jc w:val="both"/>
              <w:rPr>
                <w:rFonts w:eastAsiaTheme="minorHAnsi" w:cs="Arial"/>
                <w:color w:val="000000"/>
                <w:szCs w:val="19"/>
                <w:lang w:eastAsia="es-AR"/>
              </w:rPr>
            </w:pPr>
            <w:proofErr w:type="spellStart"/>
            <w:r w:rsidRPr="00183522">
              <w:rPr>
                <w:rFonts w:cs="Arial"/>
                <w:color w:val="000000"/>
                <w:szCs w:val="19"/>
                <w:lang w:val="es-ES_tradnl" w:eastAsia="es-AR"/>
              </w:rPr>
              <w:t>Fundcorp</w:t>
            </w:r>
            <w:proofErr w:type="spellEnd"/>
            <w:r w:rsidRPr="00183522">
              <w:rPr>
                <w:rFonts w:cs="Arial"/>
                <w:color w:val="000000"/>
                <w:szCs w:val="19"/>
                <w:lang w:val="es-ES_tradnl" w:eastAsia="es-AR"/>
              </w:rPr>
              <w:t xml:space="preserve"> Liquidez Plus</w:t>
            </w:r>
          </w:p>
        </w:tc>
        <w:tc>
          <w:tcPr>
            <w:tcW w:w="1508" w:type="dxa"/>
            <w:vAlign w:val="center"/>
          </w:tcPr>
          <w:p w:rsidR="00564C33" w:rsidRPr="00183522" w:rsidRDefault="00564C33" w:rsidP="00564C33">
            <w:pPr>
              <w:jc w:val="right"/>
              <w:rPr>
                <w:rFonts w:eastAsiaTheme="minorHAnsi" w:cs="Arial"/>
                <w:color w:val="000000"/>
                <w:szCs w:val="19"/>
                <w:lang w:eastAsia="es-AR"/>
              </w:rPr>
            </w:pPr>
            <w:r w:rsidRPr="00183522">
              <w:rPr>
                <w:rFonts w:cs="Arial"/>
                <w:color w:val="000000"/>
                <w:szCs w:val="19"/>
                <w:lang w:eastAsia="es-AR"/>
              </w:rPr>
              <w:t>140.638</w:t>
            </w:r>
          </w:p>
        </w:tc>
        <w:tc>
          <w:tcPr>
            <w:tcW w:w="1843" w:type="dxa"/>
            <w:vAlign w:val="center"/>
          </w:tcPr>
          <w:p w:rsidR="00564C33" w:rsidRPr="00183522" w:rsidRDefault="00564C33" w:rsidP="00564C33">
            <w:pPr>
              <w:jc w:val="right"/>
              <w:rPr>
                <w:rFonts w:eastAsiaTheme="minorHAnsi" w:cs="Arial"/>
                <w:color w:val="000000"/>
                <w:szCs w:val="19"/>
                <w:lang w:eastAsia="es-AR"/>
              </w:rPr>
            </w:pPr>
            <w:r w:rsidRPr="00183522">
              <w:rPr>
                <w:rFonts w:cs="Arial"/>
                <w:color w:val="000000"/>
                <w:szCs w:val="19"/>
                <w:lang w:eastAsia="es-AR"/>
              </w:rPr>
              <w:t>1.914</w:t>
            </w:r>
          </w:p>
        </w:tc>
      </w:tr>
      <w:tr w:rsidR="00CE3429" w:rsidRPr="00183522" w:rsidTr="00564C33">
        <w:tc>
          <w:tcPr>
            <w:tcW w:w="3170" w:type="dxa"/>
            <w:vAlign w:val="center"/>
          </w:tcPr>
          <w:p w:rsidR="00CE3429" w:rsidRPr="00183522" w:rsidRDefault="00CE3429" w:rsidP="00564C33">
            <w:pPr>
              <w:jc w:val="both"/>
              <w:rPr>
                <w:rFonts w:cs="Arial"/>
                <w:color w:val="000000"/>
                <w:szCs w:val="19"/>
                <w:lang w:val="es-ES_tradnl" w:eastAsia="es-AR"/>
              </w:rPr>
            </w:pPr>
          </w:p>
        </w:tc>
        <w:tc>
          <w:tcPr>
            <w:tcW w:w="1508" w:type="dxa"/>
            <w:vAlign w:val="center"/>
          </w:tcPr>
          <w:p w:rsidR="00CE3429" w:rsidRPr="00183522" w:rsidRDefault="00CE3429" w:rsidP="00564C33">
            <w:pPr>
              <w:jc w:val="right"/>
              <w:rPr>
                <w:rFonts w:cs="Arial"/>
                <w:color w:val="000000"/>
                <w:szCs w:val="19"/>
                <w:lang w:eastAsia="es-AR"/>
              </w:rPr>
            </w:pPr>
          </w:p>
        </w:tc>
        <w:tc>
          <w:tcPr>
            <w:tcW w:w="1843" w:type="dxa"/>
            <w:vAlign w:val="center"/>
          </w:tcPr>
          <w:p w:rsidR="00CE3429" w:rsidRPr="00183522" w:rsidRDefault="00CE3429" w:rsidP="00564C33">
            <w:pPr>
              <w:jc w:val="right"/>
              <w:rPr>
                <w:rFonts w:cs="Arial"/>
                <w:color w:val="000000"/>
                <w:szCs w:val="19"/>
                <w:lang w:eastAsia="es-AR"/>
              </w:rPr>
            </w:pPr>
          </w:p>
        </w:tc>
      </w:tr>
    </w:tbl>
    <w:p w:rsidR="00564C33" w:rsidRPr="0031792F" w:rsidRDefault="00564C33" w:rsidP="00CE3429">
      <w:pPr>
        <w:jc w:val="both"/>
        <w:rPr>
          <w:color w:val="000000" w:themeColor="text1"/>
          <w:szCs w:val="19"/>
        </w:rPr>
      </w:pPr>
    </w:p>
    <w:p w:rsidR="000410D6" w:rsidRPr="00564C33" w:rsidRDefault="00141BDA" w:rsidP="00D500E2">
      <w:pPr>
        <w:pStyle w:val="Texto"/>
        <w:ind w:left="567"/>
        <w:rPr>
          <w:color w:val="000000" w:themeColor="text1"/>
          <w:szCs w:val="19"/>
          <w:lang w:val="es-AR"/>
        </w:rPr>
      </w:pPr>
      <w:r w:rsidRPr="00564C33">
        <w:rPr>
          <w:color w:val="000000" w:themeColor="text1"/>
          <w:szCs w:val="19"/>
          <w:lang w:val="es-AR"/>
        </w:rPr>
        <w:lastRenderedPageBreak/>
        <w:t>La Entidad</w:t>
      </w:r>
      <w:r w:rsidR="000410D6" w:rsidRPr="00564C33">
        <w:rPr>
          <w:color w:val="000000" w:themeColor="text1"/>
          <w:szCs w:val="19"/>
          <w:lang w:val="es-AR"/>
        </w:rPr>
        <w:t xml:space="preserve"> y sus sociedades controladas, desde sus orígenes, han puesto énfasis en una organización focalizada en la prestación de servicios a empresas medianas y grandes. Su estructura se ha adaptado para atender a sus distintas clases de clientes, creando productos basados en un modelo de segmentos direccionado a sectores de fuerte desarrollo económico.</w:t>
      </w:r>
    </w:p>
    <w:p w:rsidR="000410D6" w:rsidRPr="00564C33" w:rsidRDefault="000410D6" w:rsidP="00D500E2">
      <w:pPr>
        <w:pStyle w:val="Texto"/>
        <w:ind w:left="567"/>
        <w:rPr>
          <w:color w:val="000000" w:themeColor="text1"/>
          <w:szCs w:val="19"/>
          <w:lang w:val="es-AR"/>
        </w:rPr>
      </w:pPr>
    </w:p>
    <w:p w:rsidR="000410D6" w:rsidRPr="00564C33" w:rsidRDefault="000410D6" w:rsidP="00D500E2">
      <w:pPr>
        <w:pStyle w:val="Texto"/>
        <w:ind w:left="567"/>
        <w:rPr>
          <w:color w:val="000000" w:themeColor="text1"/>
          <w:szCs w:val="19"/>
          <w:lang w:val="es-AR"/>
        </w:rPr>
      </w:pPr>
      <w:r w:rsidRPr="00564C33">
        <w:rPr>
          <w:color w:val="000000" w:themeColor="text1"/>
          <w:szCs w:val="19"/>
          <w:lang w:val="es-AR"/>
        </w:rPr>
        <w:t>Su estrategia se basa en los siguientes principios:</w:t>
      </w:r>
    </w:p>
    <w:p w:rsidR="00D500E2" w:rsidRPr="00564C33" w:rsidRDefault="00D500E2" w:rsidP="00D500E2">
      <w:pPr>
        <w:pStyle w:val="Texto"/>
        <w:ind w:left="567"/>
        <w:rPr>
          <w:color w:val="000000" w:themeColor="text1"/>
          <w:szCs w:val="19"/>
          <w:lang w:val="es-AR"/>
        </w:rPr>
      </w:pPr>
    </w:p>
    <w:p w:rsidR="000410D6" w:rsidRPr="00564C33" w:rsidRDefault="00673B04" w:rsidP="0072458B">
      <w:pPr>
        <w:pStyle w:val="Texto"/>
        <w:numPr>
          <w:ilvl w:val="0"/>
          <w:numId w:val="3"/>
        </w:numPr>
        <w:ind w:left="1418" w:hanging="284"/>
        <w:rPr>
          <w:color w:val="000000" w:themeColor="text1"/>
          <w:szCs w:val="19"/>
          <w:lang w:val="es-AR"/>
        </w:rPr>
      </w:pPr>
      <w:r w:rsidRPr="00564C33">
        <w:rPr>
          <w:color w:val="000000" w:themeColor="text1"/>
          <w:szCs w:val="19"/>
          <w:lang w:val="es-AR"/>
        </w:rPr>
        <w:t>Cliente como centro de la estrategia, con el objetivo de dar un servicio que sea</w:t>
      </w:r>
      <w:r w:rsidR="000410D6" w:rsidRPr="00564C33">
        <w:rPr>
          <w:color w:val="000000" w:themeColor="text1"/>
          <w:szCs w:val="19"/>
          <w:lang w:val="es-AR"/>
        </w:rPr>
        <w:t xml:space="preserve"> percibido como diferencial por nuestros clientes.</w:t>
      </w:r>
    </w:p>
    <w:p w:rsidR="000410D6" w:rsidRPr="00564C33" w:rsidRDefault="00995216" w:rsidP="0072458B">
      <w:pPr>
        <w:pStyle w:val="Texto"/>
        <w:numPr>
          <w:ilvl w:val="0"/>
          <w:numId w:val="3"/>
        </w:numPr>
        <w:ind w:left="1418" w:hanging="284"/>
        <w:rPr>
          <w:color w:val="000000" w:themeColor="text1"/>
          <w:szCs w:val="19"/>
          <w:lang w:val="es-AR"/>
        </w:rPr>
      </w:pPr>
      <w:r w:rsidRPr="00564C33">
        <w:rPr>
          <w:color w:val="000000" w:themeColor="text1"/>
          <w:szCs w:val="19"/>
          <w:lang w:val="es-AR"/>
        </w:rPr>
        <w:t>Brindar aquellos servicios en los que podemos ser competitivos y dar valor agregado</w:t>
      </w:r>
      <w:r w:rsidR="000410D6" w:rsidRPr="00564C33">
        <w:rPr>
          <w:color w:val="000000" w:themeColor="text1"/>
          <w:szCs w:val="19"/>
          <w:lang w:val="es-AR"/>
        </w:rPr>
        <w:t xml:space="preserve">. </w:t>
      </w:r>
    </w:p>
    <w:p w:rsidR="000410D6" w:rsidRPr="00564C33" w:rsidRDefault="000410D6" w:rsidP="0072458B">
      <w:pPr>
        <w:pStyle w:val="Texto"/>
        <w:numPr>
          <w:ilvl w:val="0"/>
          <w:numId w:val="3"/>
        </w:numPr>
        <w:ind w:left="1418" w:hanging="284"/>
        <w:rPr>
          <w:color w:val="000000" w:themeColor="text1"/>
          <w:szCs w:val="19"/>
          <w:lang w:val="es-AR"/>
        </w:rPr>
      </w:pPr>
      <w:r w:rsidRPr="00564C33">
        <w:rPr>
          <w:color w:val="000000" w:themeColor="text1"/>
          <w:szCs w:val="19"/>
          <w:lang w:val="es-AR"/>
        </w:rPr>
        <w:t>Recursos humanos altamente capacitados, inter-disciplinarios y con fuerte orientación al trabajo en equipo.</w:t>
      </w:r>
    </w:p>
    <w:p w:rsidR="000410D6" w:rsidRPr="00564C33" w:rsidRDefault="000410D6" w:rsidP="0072458B">
      <w:pPr>
        <w:pStyle w:val="Texto"/>
        <w:numPr>
          <w:ilvl w:val="0"/>
          <w:numId w:val="3"/>
        </w:numPr>
        <w:ind w:left="1418" w:hanging="284"/>
        <w:rPr>
          <w:color w:val="000000" w:themeColor="text1"/>
          <w:szCs w:val="19"/>
          <w:lang w:val="es-AR"/>
        </w:rPr>
      </w:pPr>
      <w:r w:rsidRPr="00564C33">
        <w:rPr>
          <w:color w:val="000000" w:themeColor="text1"/>
          <w:szCs w:val="19"/>
          <w:lang w:val="es-AR"/>
        </w:rPr>
        <w:t>Procesos simples, versátiles, eficientes y seguros que permitan velocidad de respuesta ante requerimientos por parte de nuestros clientes y cambios en variables sensibles.</w:t>
      </w:r>
    </w:p>
    <w:p w:rsidR="000410D6" w:rsidRPr="00564C33" w:rsidRDefault="000410D6" w:rsidP="0072458B">
      <w:pPr>
        <w:pStyle w:val="Texto"/>
        <w:numPr>
          <w:ilvl w:val="0"/>
          <w:numId w:val="3"/>
        </w:numPr>
        <w:ind w:left="1418" w:hanging="284"/>
        <w:rPr>
          <w:color w:val="000000" w:themeColor="text1"/>
          <w:szCs w:val="19"/>
          <w:lang w:val="es-AR"/>
        </w:rPr>
      </w:pPr>
      <w:r w:rsidRPr="00564C33">
        <w:rPr>
          <w:color w:val="000000" w:themeColor="text1"/>
          <w:szCs w:val="19"/>
          <w:lang w:val="es-AR"/>
        </w:rPr>
        <w:t>Inversión constante en tecnología.</w:t>
      </w:r>
    </w:p>
    <w:p w:rsidR="00753CDC" w:rsidRPr="00564C33" w:rsidRDefault="000410D6" w:rsidP="00B20693">
      <w:pPr>
        <w:pStyle w:val="Texto"/>
        <w:numPr>
          <w:ilvl w:val="0"/>
          <w:numId w:val="3"/>
        </w:numPr>
        <w:ind w:left="1418" w:hanging="284"/>
      </w:pPr>
      <w:r w:rsidRPr="00564C33">
        <w:rPr>
          <w:color w:val="000000" w:themeColor="text1"/>
          <w:szCs w:val="19"/>
          <w:lang w:val="es-AR"/>
        </w:rPr>
        <w:t>Actividad en subsidiarias que complementan y soportan el eje de la estrategia.</w:t>
      </w:r>
    </w:p>
    <w:p w:rsidR="007A3F42" w:rsidRPr="00EE6000" w:rsidRDefault="007A3F42" w:rsidP="00753CDC">
      <w:pPr>
        <w:pStyle w:val="Texto"/>
        <w:ind w:left="1418"/>
      </w:pPr>
    </w:p>
    <w:p w:rsidR="00FC2EC8" w:rsidRPr="006E138F" w:rsidRDefault="00422FF5" w:rsidP="00D500E2">
      <w:pPr>
        <w:tabs>
          <w:tab w:val="left" w:pos="284"/>
        </w:tabs>
        <w:ind w:left="567"/>
        <w:jc w:val="both"/>
        <w:rPr>
          <w:color w:val="000000" w:themeColor="text1"/>
          <w:szCs w:val="19"/>
          <w:highlight w:val="yellow"/>
        </w:rPr>
      </w:pPr>
      <w:r w:rsidRPr="00EE6000">
        <w:rPr>
          <w:color w:val="000000" w:themeColor="text1"/>
          <w:szCs w:val="19"/>
        </w:rPr>
        <w:t xml:space="preserve">Al </w:t>
      </w:r>
      <w:r w:rsidR="00F152BE" w:rsidRPr="00EE6000">
        <w:rPr>
          <w:color w:val="000000" w:themeColor="text1"/>
          <w:szCs w:val="19"/>
        </w:rPr>
        <w:t>3</w:t>
      </w:r>
      <w:r w:rsidR="006E138F" w:rsidRPr="00EE6000">
        <w:rPr>
          <w:color w:val="000000" w:themeColor="text1"/>
          <w:szCs w:val="19"/>
        </w:rPr>
        <w:t>1</w:t>
      </w:r>
      <w:r w:rsidRPr="00EE6000">
        <w:rPr>
          <w:color w:val="000000" w:themeColor="text1"/>
          <w:szCs w:val="19"/>
        </w:rPr>
        <w:t xml:space="preserve"> de </w:t>
      </w:r>
      <w:r w:rsidR="006E138F" w:rsidRPr="00EE6000">
        <w:rPr>
          <w:rFonts w:cs="Arial"/>
          <w:color w:val="000000" w:themeColor="text1"/>
          <w:szCs w:val="19"/>
        </w:rPr>
        <w:t>diciembre</w:t>
      </w:r>
      <w:r w:rsidRPr="00EE6000">
        <w:rPr>
          <w:color w:val="000000" w:themeColor="text1"/>
          <w:szCs w:val="19"/>
        </w:rPr>
        <w:t xml:space="preserve"> de 201</w:t>
      </w:r>
      <w:r w:rsidR="00076FDC" w:rsidRPr="00EE6000">
        <w:rPr>
          <w:color w:val="000000" w:themeColor="text1"/>
          <w:szCs w:val="19"/>
        </w:rPr>
        <w:t>9</w:t>
      </w:r>
      <w:r w:rsidRPr="00EE6000">
        <w:rPr>
          <w:color w:val="000000" w:themeColor="text1"/>
          <w:szCs w:val="19"/>
        </w:rPr>
        <w:t xml:space="preserve">, </w:t>
      </w:r>
      <w:r w:rsidR="00FC2EC8" w:rsidRPr="00EE6000">
        <w:rPr>
          <w:color w:val="000000" w:themeColor="text1"/>
          <w:szCs w:val="19"/>
        </w:rPr>
        <w:t xml:space="preserve">Banco CMF S.A. finalizó </w:t>
      </w:r>
      <w:r w:rsidR="00717F16" w:rsidRPr="00EE6000">
        <w:rPr>
          <w:color w:val="000000" w:themeColor="text1"/>
          <w:szCs w:val="19"/>
        </w:rPr>
        <w:t xml:space="preserve">el </w:t>
      </w:r>
      <w:r w:rsidR="00924625" w:rsidRPr="00EE6000">
        <w:rPr>
          <w:color w:val="000000" w:themeColor="text1"/>
          <w:szCs w:val="19"/>
        </w:rPr>
        <w:t>e</w:t>
      </w:r>
      <w:r w:rsidR="00717F16" w:rsidRPr="00EE6000">
        <w:rPr>
          <w:color w:val="000000" w:themeColor="text1"/>
          <w:szCs w:val="19"/>
        </w:rPr>
        <w:t>jercicio 2019</w:t>
      </w:r>
      <w:r w:rsidR="003A5CA6" w:rsidRPr="00EE6000">
        <w:rPr>
          <w:color w:val="000000" w:themeColor="text1"/>
          <w:szCs w:val="19"/>
        </w:rPr>
        <w:t xml:space="preserve"> </w:t>
      </w:r>
      <w:r w:rsidR="00FC2EC8" w:rsidRPr="00EE6000">
        <w:rPr>
          <w:color w:val="000000" w:themeColor="text1"/>
          <w:szCs w:val="19"/>
        </w:rPr>
        <w:t xml:space="preserve">con un patrimonio neto </w:t>
      </w:r>
      <w:r w:rsidR="00726DEF" w:rsidRPr="00EE6000">
        <w:rPr>
          <w:color w:val="000000" w:themeColor="text1"/>
          <w:szCs w:val="19"/>
        </w:rPr>
        <w:t xml:space="preserve">consolidado </w:t>
      </w:r>
      <w:r w:rsidR="00FC2EC8" w:rsidRPr="00EE6000">
        <w:rPr>
          <w:color w:val="000000" w:themeColor="text1"/>
          <w:szCs w:val="19"/>
        </w:rPr>
        <w:t xml:space="preserve">de </w:t>
      </w:r>
      <w:r w:rsidR="00FF1D7B" w:rsidRPr="00EE6000">
        <w:rPr>
          <w:color w:val="000000" w:themeColor="text1"/>
          <w:szCs w:val="19"/>
        </w:rPr>
        <w:t>3.745,8</w:t>
      </w:r>
      <w:r w:rsidR="00076FDC" w:rsidRPr="00EE6000">
        <w:rPr>
          <w:color w:val="000000" w:themeColor="text1"/>
          <w:szCs w:val="19"/>
        </w:rPr>
        <w:t xml:space="preserve"> </w:t>
      </w:r>
      <w:r w:rsidR="00FC2EC8" w:rsidRPr="00EE6000">
        <w:rPr>
          <w:color w:val="000000" w:themeColor="text1"/>
          <w:szCs w:val="19"/>
        </w:rPr>
        <w:t xml:space="preserve">millones. Los Activos consolidados ascendieron a </w:t>
      </w:r>
      <w:r w:rsidR="00EE6000" w:rsidRPr="00EE6000">
        <w:rPr>
          <w:color w:val="000000" w:themeColor="text1"/>
          <w:szCs w:val="19"/>
        </w:rPr>
        <w:t>31.</w:t>
      </w:r>
      <w:r w:rsidR="00EE6000" w:rsidRPr="00575992">
        <w:rPr>
          <w:color w:val="000000" w:themeColor="text1"/>
          <w:szCs w:val="19"/>
        </w:rPr>
        <w:t>905,9</w:t>
      </w:r>
      <w:r w:rsidR="00FC2EC8" w:rsidRPr="00575992">
        <w:rPr>
          <w:color w:val="000000" w:themeColor="text1"/>
          <w:szCs w:val="19"/>
        </w:rPr>
        <w:t xml:space="preserve"> millones y los pasivos consolidados por </w:t>
      </w:r>
      <w:r w:rsidR="00EE6000" w:rsidRPr="00575992">
        <w:rPr>
          <w:color w:val="000000" w:themeColor="text1"/>
          <w:szCs w:val="19"/>
        </w:rPr>
        <w:t>28.160,1</w:t>
      </w:r>
      <w:r w:rsidR="0054616A" w:rsidRPr="00575992">
        <w:rPr>
          <w:color w:val="000000" w:themeColor="text1"/>
          <w:szCs w:val="19"/>
        </w:rPr>
        <w:t xml:space="preserve"> </w:t>
      </w:r>
      <w:r w:rsidR="00FC2EC8" w:rsidRPr="00575992">
        <w:rPr>
          <w:color w:val="000000" w:themeColor="text1"/>
          <w:szCs w:val="19"/>
        </w:rPr>
        <w:t xml:space="preserve">millones. Por su parte, a nivel individual, los Activos ascendieron a </w:t>
      </w:r>
      <w:r w:rsidR="00575992" w:rsidRPr="00575992">
        <w:rPr>
          <w:color w:val="000000" w:themeColor="text1"/>
          <w:szCs w:val="19"/>
        </w:rPr>
        <w:t>16.999</w:t>
      </w:r>
      <w:r w:rsidR="00850FF6">
        <w:rPr>
          <w:color w:val="000000" w:themeColor="text1"/>
          <w:szCs w:val="19"/>
        </w:rPr>
        <w:t>,0</w:t>
      </w:r>
      <w:r w:rsidR="003A5CA6" w:rsidRPr="00575992">
        <w:rPr>
          <w:color w:val="000000" w:themeColor="text1"/>
          <w:szCs w:val="19"/>
        </w:rPr>
        <w:t xml:space="preserve"> </w:t>
      </w:r>
      <w:r w:rsidR="00FC2EC8" w:rsidRPr="00575992">
        <w:rPr>
          <w:color w:val="000000" w:themeColor="text1"/>
          <w:szCs w:val="19"/>
        </w:rPr>
        <w:t>millones, los Préstamos</w:t>
      </w:r>
      <w:r w:rsidR="008B3118" w:rsidRPr="00575992">
        <w:rPr>
          <w:color w:val="000000" w:themeColor="text1"/>
          <w:szCs w:val="19"/>
        </w:rPr>
        <w:t xml:space="preserve"> y otras financiaciones</w:t>
      </w:r>
      <w:r w:rsidR="00FC2EC8" w:rsidRPr="00575992">
        <w:rPr>
          <w:color w:val="000000" w:themeColor="text1"/>
          <w:szCs w:val="19"/>
        </w:rPr>
        <w:t xml:space="preserve"> ascienden a </w:t>
      </w:r>
      <w:r w:rsidR="00575992" w:rsidRPr="00575992">
        <w:rPr>
          <w:color w:val="000000" w:themeColor="text1"/>
          <w:szCs w:val="19"/>
        </w:rPr>
        <w:t>3.53</w:t>
      </w:r>
      <w:r w:rsidR="00841DBE">
        <w:rPr>
          <w:color w:val="000000" w:themeColor="text1"/>
          <w:szCs w:val="19"/>
        </w:rPr>
        <w:t>8,9</w:t>
      </w:r>
      <w:r w:rsidR="00184D28" w:rsidRPr="00575992">
        <w:rPr>
          <w:color w:val="000000" w:themeColor="text1"/>
          <w:szCs w:val="19"/>
        </w:rPr>
        <w:t xml:space="preserve"> </w:t>
      </w:r>
      <w:r w:rsidR="00FC2EC8" w:rsidRPr="00575992">
        <w:rPr>
          <w:color w:val="000000" w:themeColor="text1"/>
          <w:szCs w:val="19"/>
        </w:rPr>
        <w:t xml:space="preserve">millones, mientras que los Depósitos ascendieron a </w:t>
      </w:r>
      <w:r w:rsidR="00575992" w:rsidRPr="00575992">
        <w:rPr>
          <w:color w:val="000000" w:themeColor="text1"/>
          <w:szCs w:val="19"/>
        </w:rPr>
        <w:t>10.735,8</w:t>
      </w:r>
      <w:r w:rsidR="00194359" w:rsidRPr="00575992">
        <w:rPr>
          <w:color w:val="000000" w:themeColor="text1"/>
          <w:szCs w:val="19"/>
        </w:rPr>
        <w:t xml:space="preserve"> </w:t>
      </w:r>
      <w:r w:rsidR="00FC2EC8" w:rsidRPr="00575992">
        <w:rPr>
          <w:color w:val="000000" w:themeColor="text1"/>
          <w:szCs w:val="19"/>
        </w:rPr>
        <w:t>millones.</w:t>
      </w:r>
    </w:p>
    <w:p w:rsidR="00625788" w:rsidRPr="005577FD" w:rsidRDefault="00625788" w:rsidP="00D500E2">
      <w:pPr>
        <w:tabs>
          <w:tab w:val="left" w:pos="284"/>
        </w:tabs>
        <w:ind w:left="567"/>
        <w:jc w:val="both"/>
        <w:rPr>
          <w:color w:val="000000" w:themeColor="text1"/>
          <w:szCs w:val="19"/>
        </w:rPr>
      </w:pPr>
    </w:p>
    <w:p w:rsidR="00771F1D" w:rsidRPr="005577FD" w:rsidRDefault="00DF3931" w:rsidP="00D500E2">
      <w:pPr>
        <w:tabs>
          <w:tab w:val="left" w:pos="284"/>
        </w:tabs>
        <w:ind w:left="567"/>
        <w:jc w:val="both"/>
        <w:rPr>
          <w:color w:val="000000" w:themeColor="text1"/>
          <w:szCs w:val="19"/>
        </w:rPr>
      </w:pPr>
      <w:r w:rsidRPr="005577FD">
        <w:rPr>
          <w:color w:val="000000" w:themeColor="text1"/>
          <w:szCs w:val="19"/>
        </w:rPr>
        <w:t xml:space="preserve">El resultado </w:t>
      </w:r>
      <w:r w:rsidR="00771F1D" w:rsidRPr="005577FD">
        <w:rPr>
          <w:color w:val="000000" w:themeColor="text1"/>
          <w:szCs w:val="19"/>
        </w:rPr>
        <w:t xml:space="preserve">económico </w:t>
      </w:r>
      <w:r w:rsidR="00726DEF" w:rsidRPr="005577FD">
        <w:rPr>
          <w:color w:val="000000" w:themeColor="text1"/>
          <w:szCs w:val="19"/>
        </w:rPr>
        <w:t xml:space="preserve">consolidado </w:t>
      </w:r>
      <w:r w:rsidR="00C45E22" w:rsidRPr="005577FD">
        <w:rPr>
          <w:color w:val="000000" w:themeColor="text1"/>
          <w:szCs w:val="19"/>
        </w:rPr>
        <w:t xml:space="preserve">del </w:t>
      </w:r>
      <w:r w:rsidR="005F76BB" w:rsidRPr="005577FD">
        <w:rPr>
          <w:color w:val="000000" w:themeColor="text1"/>
          <w:szCs w:val="19"/>
        </w:rPr>
        <w:t>ejercicio</w:t>
      </w:r>
      <w:r w:rsidR="00194359" w:rsidRPr="005577FD">
        <w:rPr>
          <w:color w:val="000000" w:themeColor="text1"/>
          <w:szCs w:val="19"/>
        </w:rPr>
        <w:t xml:space="preserve"> </w:t>
      </w:r>
      <w:r w:rsidR="00AB63A9" w:rsidRPr="005577FD">
        <w:rPr>
          <w:color w:val="000000" w:themeColor="text1"/>
          <w:szCs w:val="19"/>
        </w:rPr>
        <w:t xml:space="preserve">finalizado el </w:t>
      </w:r>
      <w:r w:rsidR="006E138F" w:rsidRPr="005577FD">
        <w:rPr>
          <w:color w:val="000000" w:themeColor="text1"/>
          <w:szCs w:val="19"/>
        </w:rPr>
        <w:t xml:space="preserve">31 de </w:t>
      </w:r>
      <w:r w:rsidR="006E138F" w:rsidRPr="005577FD">
        <w:rPr>
          <w:rFonts w:cs="Arial"/>
          <w:color w:val="000000" w:themeColor="text1"/>
          <w:szCs w:val="19"/>
        </w:rPr>
        <w:t xml:space="preserve">diciembre </w:t>
      </w:r>
      <w:r w:rsidR="00153C49" w:rsidRPr="005577FD">
        <w:rPr>
          <w:color w:val="000000" w:themeColor="text1"/>
          <w:sz w:val="18"/>
          <w:szCs w:val="18"/>
        </w:rPr>
        <w:t xml:space="preserve"> </w:t>
      </w:r>
      <w:r w:rsidR="006853C8" w:rsidRPr="005577FD">
        <w:rPr>
          <w:color w:val="000000" w:themeColor="text1"/>
          <w:szCs w:val="19"/>
        </w:rPr>
        <w:t>de 201</w:t>
      </w:r>
      <w:r w:rsidR="009747DD" w:rsidRPr="005577FD">
        <w:rPr>
          <w:color w:val="000000" w:themeColor="text1"/>
          <w:szCs w:val="19"/>
        </w:rPr>
        <w:t>9</w:t>
      </w:r>
      <w:r w:rsidR="000410D6" w:rsidRPr="005577FD">
        <w:rPr>
          <w:color w:val="000000" w:themeColor="text1"/>
          <w:szCs w:val="19"/>
        </w:rPr>
        <w:t xml:space="preserve"> </w:t>
      </w:r>
      <w:r w:rsidR="00F3402E" w:rsidRPr="005577FD">
        <w:rPr>
          <w:color w:val="000000" w:themeColor="text1"/>
          <w:szCs w:val="19"/>
        </w:rPr>
        <w:t xml:space="preserve">asciende a </w:t>
      </w:r>
      <w:r w:rsidR="005577FD" w:rsidRPr="005577FD">
        <w:rPr>
          <w:color w:val="000000" w:themeColor="text1"/>
          <w:szCs w:val="19"/>
        </w:rPr>
        <w:t>1.086,5</w:t>
      </w:r>
      <w:r w:rsidR="003A5CA6" w:rsidRPr="005577FD">
        <w:rPr>
          <w:color w:val="000000" w:themeColor="text1"/>
          <w:szCs w:val="19"/>
        </w:rPr>
        <w:t xml:space="preserve"> </w:t>
      </w:r>
      <w:r w:rsidR="00771F1D" w:rsidRPr="005577FD">
        <w:rPr>
          <w:color w:val="000000" w:themeColor="text1"/>
          <w:szCs w:val="19"/>
        </w:rPr>
        <w:t>millones</w:t>
      </w:r>
      <w:r w:rsidR="00F3402E" w:rsidRPr="005577FD">
        <w:rPr>
          <w:color w:val="000000" w:themeColor="text1"/>
          <w:szCs w:val="19"/>
        </w:rPr>
        <w:t xml:space="preserve"> </w:t>
      </w:r>
      <w:r w:rsidR="003A072F" w:rsidRPr="005577FD">
        <w:rPr>
          <w:color w:val="000000" w:themeColor="text1"/>
          <w:szCs w:val="19"/>
        </w:rPr>
        <w:t>m</w:t>
      </w:r>
      <w:r w:rsidR="00771F1D" w:rsidRPr="005577FD">
        <w:rPr>
          <w:color w:val="000000" w:themeColor="text1"/>
          <w:szCs w:val="19"/>
        </w:rPr>
        <w:t>ostrando</w:t>
      </w:r>
      <w:r w:rsidR="003A072F" w:rsidRPr="005577FD">
        <w:rPr>
          <w:color w:val="000000" w:themeColor="text1"/>
          <w:szCs w:val="19"/>
        </w:rPr>
        <w:t xml:space="preserve"> un </w:t>
      </w:r>
      <w:r w:rsidR="00A10FA2" w:rsidRPr="005577FD">
        <w:rPr>
          <w:color w:val="000000" w:themeColor="text1"/>
          <w:szCs w:val="19"/>
        </w:rPr>
        <w:t xml:space="preserve">aumento </w:t>
      </w:r>
      <w:r w:rsidR="003A072F" w:rsidRPr="005577FD">
        <w:rPr>
          <w:color w:val="000000" w:themeColor="text1"/>
          <w:szCs w:val="19"/>
        </w:rPr>
        <w:t xml:space="preserve">de </w:t>
      </w:r>
      <w:r w:rsidR="005577FD" w:rsidRPr="005577FD">
        <w:rPr>
          <w:color w:val="000000" w:themeColor="text1"/>
          <w:szCs w:val="19"/>
        </w:rPr>
        <w:t>770,1</w:t>
      </w:r>
      <w:r w:rsidR="00A10FA2" w:rsidRPr="005577FD">
        <w:rPr>
          <w:color w:val="000000" w:themeColor="text1"/>
          <w:szCs w:val="19"/>
        </w:rPr>
        <w:t xml:space="preserve"> </w:t>
      </w:r>
      <w:r w:rsidR="00C55502" w:rsidRPr="005577FD">
        <w:rPr>
          <w:color w:val="000000" w:themeColor="text1"/>
          <w:szCs w:val="19"/>
        </w:rPr>
        <w:t>millones</w:t>
      </w:r>
      <w:r w:rsidR="003A072F" w:rsidRPr="005577FD">
        <w:rPr>
          <w:color w:val="000000" w:themeColor="text1"/>
          <w:szCs w:val="19"/>
        </w:rPr>
        <w:t xml:space="preserve">, </w:t>
      </w:r>
      <w:r w:rsidR="00F3402E" w:rsidRPr="005577FD">
        <w:rPr>
          <w:color w:val="000000" w:themeColor="text1"/>
          <w:szCs w:val="19"/>
        </w:rPr>
        <w:t xml:space="preserve">equivalente al </w:t>
      </w:r>
      <w:r w:rsidR="005577FD" w:rsidRPr="005577FD">
        <w:rPr>
          <w:color w:val="000000" w:themeColor="text1"/>
          <w:szCs w:val="19"/>
        </w:rPr>
        <w:t>243</w:t>
      </w:r>
      <w:r w:rsidR="00A10FA2" w:rsidRPr="005577FD">
        <w:rPr>
          <w:color w:val="000000" w:themeColor="text1"/>
          <w:szCs w:val="19"/>
        </w:rPr>
        <w:t>,</w:t>
      </w:r>
      <w:r w:rsidR="005577FD" w:rsidRPr="005577FD">
        <w:rPr>
          <w:color w:val="000000" w:themeColor="text1"/>
          <w:szCs w:val="19"/>
        </w:rPr>
        <w:t>4</w:t>
      </w:r>
      <w:r w:rsidR="0040526B" w:rsidRPr="005577FD">
        <w:rPr>
          <w:color w:val="000000" w:themeColor="text1"/>
          <w:szCs w:val="19"/>
        </w:rPr>
        <w:t>%</w:t>
      </w:r>
      <w:r w:rsidR="003A072F" w:rsidRPr="005577FD">
        <w:rPr>
          <w:color w:val="000000" w:themeColor="text1"/>
          <w:szCs w:val="19"/>
        </w:rPr>
        <w:t xml:space="preserve"> respecto </w:t>
      </w:r>
      <w:r w:rsidR="00E707E2" w:rsidRPr="005577FD">
        <w:rPr>
          <w:color w:val="000000" w:themeColor="text1"/>
          <w:szCs w:val="19"/>
        </w:rPr>
        <w:t>del</w:t>
      </w:r>
      <w:r w:rsidR="00086928" w:rsidRPr="005577FD">
        <w:rPr>
          <w:color w:val="000000" w:themeColor="text1"/>
          <w:szCs w:val="19"/>
        </w:rPr>
        <w:t xml:space="preserve"> </w:t>
      </w:r>
      <w:r w:rsidR="008239DE" w:rsidRPr="005577FD">
        <w:rPr>
          <w:color w:val="000000" w:themeColor="text1"/>
          <w:szCs w:val="19"/>
        </w:rPr>
        <w:t>ejercicio anterior</w:t>
      </w:r>
      <w:r w:rsidR="00F3402E" w:rsidRPr="005577FD">
        <w:rPr>
          <w:color w:val="000000" w:themeColor="text1"/>
          <w:szCs w:val="19"/>
        </w:rPr>
        <w:t xml:space="preserve"> (</w:t>
      </w:r>
      <w:r w:rsidR="005577FD" w:rsidRPr="005577FD">
        <w:rPr>
          <w:color w:val="000000" w:themeColor="text1"/>
          <w:szCs w:val="19"/>
        </w:rPr>
        <w:t>316</w:t>
      </w:r>
      <w:r w:rsidR="0013666E" w:rsidRPr="005577FD">
        <w:rPr>
          <w:color w:val="000000" w:themeColor="text1"/>
          <w:szCs w:val="19"/>
        </w:rPr>
        <w:t>,</w:t>
      </w:r>
      <w:r w:rsidR="005577FD" w:rsidRPr="005577FD">
        <w:rPr>
          <w:color w:val="000000" w:themeColor="text1"/>
          <w:szCs w:val="19"/>
        </w:rPr>
        <w:t>3</w:t>
      </w:r>
      <w:r w:rsidR="00F3402E" w:rsidRPr="005577FD">
        <w:rPr>
          <w:color w:val="000000" w:themeColor="text1"/>
          <w:szCs w:val="19"/>
        </w:rPr>
        <w:t xml:space="preserve"> millones)</w:t>
      </w:r>
      <w:r w:rsidR="003A072F" w:rsidRPr="005577FD">
        <w:rPr>
          <w:color w:val="000000" w:themeColor="text1"/>
          <w:szCs w:val="19"/>
        </w:rPr>
        <w:t xml:space="preserve">, </w:t>
      </w:r>
      <w:r w:rsidR="007D6A9C" w:rsidRPr="005577FD">
        <w:rPr>
          <w:color w:val="000000" w:themeColor="text1"/>
          <w:szCs w:val="19"/>
        </w:rPr>
        <w:t>arribando a</w:t>
      </w:r>
      <w:r w:rsidR="003A072F" w:rsidRPr="005577FD">
        <w:rPr>
          <w:color w:val="000000" w:themeColor="text1"/>
          <w:szCs w:val="19"/>
        </w:rPr>
        <w:t xml:space="preserve"> un ROE </w:t>
      </w:r>
      <w:r w:rsidR="000A13FD" w:rsidRPr="005577FD">
        <w:rPr>
          <w:color w:val="000000" w:themeColor="text1"/>
          <w:szCs w:val="19"/>
        </w:rPr>
        <w:t xml:space="preserve">de </w:t>
      </w:r>
      <w:r w:rsidR="005577FD" w:rsidRPr="005577FD">
        <w:rPr>
          <w:color w:val="000000" w:themeColor="text1"/>
          <w:szCs w:val="19"/>
        </w:rPr>
        <w:t>64</w:t>
      </w:r>
      <w:r w:rsidR="00194359" w:rsidRPr="005577FD">
        <w:rPr>
          <w:color w:val="000000" w:themeColor="text1"/>
          <w:szCs w:val="19"/>
        </w:rPr>
        <w:t>,</w:t>
      </w:r>
      <w:r w:rsidR="005577FD" w:rsidRPr="005577FD">
        <w:rPr>
          <w:color w:val="000000" w:themeColor="text1"/>
          <w:szCs w:val="19"/>
        </w:rPr>
        <w:t>5</w:t>
      </w:r>
      <w:r w:rsidR="000A13FD" w:rsidRPr="005577FD">
        <w:rPr>
          <w:color w:val="000000" w:themeColor="text1"/>
          <w:szCs w:val="19"/>
        </w:rPr>
        <w:t>%</w:t>
      </w:r>
      <w:r w:rsidR="003A072F" w:rsidRPr="005577FD">
        <w:rPr>
          <w:color w:val="000000" w:themeColor="text1"/>
          <w:szCs w:val="19"/>
        </w:rPr>
        <w:t xml:space="preserve"> (rentabilidad sobre el patrimonio neto promedio)</w:t>
      </w:r>
      <w:r w:rsidR="00244B29" w:rsidRPr="005577FD">
        <w:rPr>
          <w:color w:val="000000" w:themeColor="text1"/>
          <w:szCs w:val="19"/>
        </w:rPr>
        <w:t>.</w:t>
      </w:r>
      <w:r w:rsidR="003A072F" w:rsidRPr="005577FD">
        <w:rPr>
          <w:color w:val="000000" w:themeColor="text1"/>
          <w:szCs w:val="19"/>
        </w:rPr>
        <w:t xml:space="preserve"> </w:t>
      </w:r>
    </w:p>
    <w:p w:rsidR="00771F1D" w:rsidRPr="005577FD" w:rsidRDefault="00771F1D" w:rsidP="00D500E2">
      <w:pPr>
        <w:tabs>
          <w:tab w:val="left" w:pos="284"/>
        </w:tabs>
        <w:ind w:left="567"/>
        <w:jc w:val="both"/>
        <w:rPr>
          <w:color w:val="000000" w:themeColor="text1"/>
          <w:szCs w:val="19"/>
        </w:rPr>
      </w:pPr>
    </w:p>
    <w:p w:rsidR="000410D6" w:rsidRPr="005577FD" w:rsidRDefault="00771F1D" w:rsidP="00D500E2">
      <w:pPr>
        <w:tabs>
          <w:tab w:val="left" w:pos="284"/>
        </w:tabs>
        <w:ind w:left="567"/>
        <w:jc w:val="both"/>
        <w:rPr>
          <w:color w:val="000000" w:themeColor="text1"/>
          <w:szCs w:val="19"/>
        </w:rPr>
      </w:pPr>
      <w:r w:rsidRPr="005577FD">
        <w:rPr>
          <w:color w:val="000000" w:themeColor="text1"/>
          <w:szCs w:val="19"/>
        </w:rPr>
        <w:t xml:space="preserve">En relación al resultado integral </w:t>
      </w:r>
      <w:r w:rsidR="0058410C" w:rsidRPr="005577FD">
        <w:rPr>
          <w:color w:val="000000" w:themeColor="text1"/>
          <w:szCs w:val="19"/>
        </w:rPr>
        <w:t xml:space="preserve">del </w:t>
      </w:r>
      <w:r w:rsidR="005577FD" w:rsidRPr="005577FD">
        <w:rPr>
          <w:color w:val="000000" w:themeColor="text1"/>
          <w:szCs w:val="19"/>
        </w:rPr>
        <w:t>ejercicio</w:t>
      </w:r>
      <w:r w:rsidR="0058410C" w:rsidRPr="005577FD">
        <w:rPr>
          <w:color w:val="000000" w:themeColor="text1"/>
          <w:szCs w:val="19"/>
        </w:rPr>
        <w:t xml:space="preserve"> finalizado </w:t>
      </w:r>
      <w:r w:rsidRPr="005577FD">
        <w:rPr>
          <w:color w:val="000000" w:themeColor="text1"/>
          <w:szCs w:val="19"/>
        </w:rPr>
        <w:t xml:space="preserve">el </w:t>
      </w:r>
      <w:r w:rsidR="006E138F" w:rsidRPr="005577FD">
        <w:rPr>
          <w:color w:val="000000" w:themeColor="text1"/>
          <w:szCs w:val="19"/>
        </w:rPr>
        <w:t xml:space="preserve">31 de </w:t>
      </w:r>
      <w:r w:rsidR="006E138F" w:rsidRPr="005577FD">
        <w:rPr>
          <w:rFonts w:cs="Arial"/>
          <w:color w:val="000000" w:themeColor="text1"/>
          <w:szCs w:val="19"/>
        </w:rPr>
        <w:t>diciembre</w:t>
      </w:r>
      <w:r w:rsidRPr="005577FD">
        <w:rPr>
          <w:color w:val="000000" w:themeColor="text1"/>
          <w:szCs w:val="19"/>
        </w:rPr>
        <w:t xml:space="preserve"> de 201</w:t>
      </w:r>
      <w:r w:rsidR="0013140D" w:rsidRPr="005577FD">
        <w:rPr>
          <w:color w:val="000000" w:themeColor="text1"/>
          <w:szCs w:val="19"/>
        </w:rPr>
        <w:t>9</w:t>
      </w:r>
      <w:r w:rsidRPr="005577FD">
        <w:rPr>
          <w:color w:val="000000" w:themeColor="text1"/>
          <w:szCs w:val="19"/>
        </w:rPr>
        <w:t xml:space="preserve">, el mismo asciende a </w:t>
      </w:r>
      <w:r w:rsidR="005577FD" w:rsidRPr="005577FD">
        <w:rPr>
          <w:color w:val="000000" w:themeColor="text1"/>
          <w:szCs w:val="19"/>
        </w:rPr>
        <w:t>1.722,1</w:t>
      </w:r>
      <w:r w:rsidR="0058410C" w:rsidRPr="005577FD">
        <w:rPr>
          <w:color w:val="000000" w:themeColor="text1"/>
          <w:szCs w:val="19"/>
        </w:rPr>
        <w:t xml:space="preserve"> </w:t>
      </w:r>
      <w:r w:rsidRPr="005577FD">
        <w:rPr>
          <w:color w:val="000000" w:themeColor="text1"/>
          <w:szCs w:val="19"/>
        </w:rPr>
        <w:t xml:space="preserve">mostrando un aumento de </w:t>
      </w:r>
      <w:r w:rsidR="005577FD" w:rsidRPr="005577FD">
        <w:rPr>
          <w:color w:val="000000" w:themeColor="text1"/>
          <w:szCs w:val="19"/>
        </w:rPr>
        <w:t>867</w:t>
      </w:r>
      <w:r w:rsidRPr="005577FD">
        <w:rPr>
          <w:color w:val="000000" w:themeColor="text1"/>
          <w:szCs w:val="19"/>
        </w:rPr>
        <w:t>,</w:t>
      </w:r>
      <w:r w:rsidR="005577FD" w:rsidRPr="005577FD">
        <w:rPr>
          <w:color w:val="000000" w:themeColor="text1"/>
          <w:szCs w:val="19"/>
        </w:rPr>
        <w:t>6</w:t>
      </w:r>
      <w:r w:rsidRPr="005577FD">
        <w:rPr>
          <w:color w:val="000000" w:themeColor="text1"/>
          <w:szCs w:val="19"/>
        </w:rPr>
        <w:t xml:space="preserve"> millones, equivalente al </w:t>
      </w:r>
      <w:r w:rsidR="005577FD" w:rsidRPr="005577FD">
        <w:rPr>
          <w:color w:val="000000" w:themeColor="text1"/>
          <w:szCs w:val="19"/>
        </w:rPr>
        <w:t>101</w:t>
      </w:r>
      <w:r w:rsidR="0013140D" w:rsidRPr="005577FD">
        <w:rPr>
          <w:color w:val="000000" w:themeColor="text1"/>
          <w:szCs w:val="19"/>
        </w:rPr>
        <w:t>,</w:t>
      </w:r>
      <w:r w:rsidR="005577FD" w:rsidRPr="005577FD">
        <w:rPr>
          <w:color w:val="000000" w:themeColor="text1"/>
          <w:szCs w:val="19"/>
        </w:rPr>
        <w:t>5</w:t>
      </w:r>
      <w:r w:rsidRPr="005577FD">
        <w:rPr>
          <w:color w:val="000000" w:themeColor="text1"/>
          <w:szCs w:val="19"/>
        </w:rPr>
        <w:t>% respecto del</w:t>
      </w:r>
      <w:r w:rsidR="0058410C" w:rsidRPr="005577FD">
        <w:rPr>
          <w:color w:val="000000" w:themeColor="text1"/>
          <w:szCs w:val="19"/>
        </w:rPr>
        <w:t xml:space="preserve"> </w:t>
      </w:r>
      <w:r w:rsidRPr="005577FD">
        <w:rPr>
          <w:color w:val="000000" w:themeColor="text1"/>
          <w:szCs w:val="19"/>
        </w:rPr>
        <w:t>ejercicio anterior (</w:t>
      </w:r>
      <w:r w:rsidR="005577FD" w:rsidRPr="005577FD">
        <w:rPr>
          <w:color w:val="000000" w:themeColor="text1"/>
          <w:szCs w:val="19"/>
        </w:rPr>
        <w:t>854,6</w:t>
      </w:r>
      <w:r w:rsidR="0058410C" w:rsidRPr="005577FD">
        <w:rPr>
          <w:color w:val="000000" w:themeColor="text1"/>
          <w:szCs w:val="19"/>
        </w:rPr>
        <w:t xml:space="preserve"> </w:t>
      </w:r>
      <w:r w:rsidR="005577FD" w:rsidRPr="005577FD">
        <w:rPr>
          <w:color w:val="000000" w:themeColor="text1"/>
          <w:szCs w:val="19"/>
        </w:rPr>
        <w:t>m</w:t>
      </w:r>
      <w:r w:rsidRPr="005577FD">
        <w:rPr>
          <w:color w:val="000000" w:themeColor="text1"/>
          <w:szCs w:val="19"/>
        </w:rPr>
        <w:t>illones).</w:t>
      </w:r>
    </w:p>
    <w:p w:rsidR="00771F1D" w:rsidRPr="006E138F" w:rsidRDefault="00771F1D" w:rsidP="00D500E2">
      <w:pPr>
        <w:tabs>
          <w:tab w:val="left" w:pos="284"/>
        </w:tabs>
        <w:ind w:left="567"/>
        <w:jc w:val="both"/>
        <w:rPr>
          <w:color w:val="000000" w:themeColor="text1"/>
          <w:szCs w:val="19"/>
          <w:highlight w:val="yellow"/>
        </w:rPr>
      </w:pPr>
    </w:p>
    <w:p w:rsidR="003A072F" w:rsidRPr="00C63439" w:rsidRDefault="003A072F" w:rsidP="00D500E2">
      <w:pPr>
        <w:tabs>
          <w:tab w:val="left" w:pos="284"/>
        </w:tabs>
        <w:ind w:left="567"/>
        <w:jc w:val="both"/>
        <w:rPr>
          <w:color w:val="000000" w:themeColor="text1"/>
          <w:szCs w:val="19"/>
        </w:rPr>
      </w:pPr>
      <w:r w:rsidRPr="00C63439">
        <w:rPr>
          <w:color w:val="000000" w:themeColor="text1"/>
          <w:szCs w:val="19"/>
        </w:rPr>
        <w:t xml:space="preserve">Los préstamos </w:t>
      </w:r>
      <w:r w:rsidR="00013BA2" w:rsidRPr="00C63439">
        <w:rPr>
          <w:color w:val="000000" w:themeColor="text1"/>
          <w:szCs w:val="19"/>
        </w:rPr>
        <w:t>consolidad</w:t>
      </w:r>
      <w:r w:rsidR="007D6A9C" w:rsidRPr="00C63439">
        <w:rPr>
          <w:color w:val="000000" w:themeColor="text1"/>
          <w:szCs w:val="19"/>
        </w:rPr>
        <w:t>os otorgados al sector privado no financiero ascendieron</w:t>
      </w:r>
      <w:r w:rsidR="00013BA2" w:rsidRPr="00C63439">
        <w:rPr>
          <w:color w:val="000000" w:themeColor="text1"/>
          <w:szCs w:val="19"/>
        </w:rPr>
        <w:t xml:space="preserve"> a</w:t>
      </w:r>
      <w:r w:rsidR="00394210" w:rsidRPr="00C63439">
        <w:rPr>
          <w:color w:val="000000" w:themeColor="text1"/>
          <w:szCs w:val="19"/>
        </w:rPr>
        <w:t xml:space="preserve"> </w:t>
      </w:r>
      <w:r w:rsidR="006253F9" w:rsidRPr="00C63439">
        <w:rPr>
          <w:color w:val="000000" w:themeColor="text1"/>
          <w:szCs w:val="19"/>
        </w:rPr>
        <w:t>4.617,2</w:t>
      </w:r>
      <w:r w:rsidR="00A03B2F" w:rsidRPr="00C63439">
        <w:rPr>
          <w:color w:val="000000" w:themeColor="text1"/>
          <w:szCs w:val="19"/>
        </w:rPr>
        <w:t xml:space="preserve"> </w:t>
      </w:r>
      <w:r w:rsidR="00311706" w:rsidRPr="00C63439">
        <w:rPr>
          <w:color w:val="000000" w:themeColor="text1"/>
          <w:szCs w:val="19"/>
        </w:rPr>
        <w:t>m</w:t>
      </w:r>
      <w:r w:rsidR="00E932E0" w:rsidRPr="00C63439">
        <w:rPr>
          <w:color w:val="000000" w:themeColor="text1"/>
          <w:szCs w:val="19"/>
        </w:rPr>
        <w:t>illones</w:t>
      </w:r>
      <w:r w:rsidR="00F320C9" w:rsidRPr="00C63439">
        <w:rPr>
          <w:color w:val="000000" w:themeColor="text1"/>
          <w:szCs w:val="19"/>
        </w:rPr>
        <w:t>, y a nivel individual</w:t>
      </w:r>
      <w:r w:rsidR="007D6A9C" w:rsidRPr="00C63439">
        <w:rPr>
          <w:color w:val="000000" w:themeColor="text1"/>
          <w:szCs w:val="19"/>
        </w:rPr>
        <w:t xml:space="preserve"> </w:t>
      </w:r>
      <w:r w:rsidR="00810239" w:rsidRPr="00C63439">
        <w:rPr>
          <w:color w:val="000000" w:themeColor="text1"/>
          <w:szCs w:val="19"/>
        </w:rPr>
        <w:t>3</w:t>
      </w:r>
      <w:r w:rsidR="0090287E" w:rsidRPr="00C63439">
        <w:rPr>
          <w:color w:val="000000" w:themeColor="text1"/>
          <w:szCs w:val="19"/>
        </w:rPr>
        <w:t>.</w:t>
      </w:r>
      <w:r w:rsidR="00C63439" w:rsidRPr="00C63439">
        <w:rPr>
          <w:color w:val="000000" w:themeColor="text1"/>
          <w:szCs w:val="19"/>
        </w:rPr>
        <w:t>835</w:t>
      </w:r>
      <w:r w:rsidR="0090287E" w:rsidRPr="00C63439">
        <w:rPr>
          <w:color w:val="000000" w:themeColor="text1"/>
          <w:szCs w:val="19"/>
        </w:rPr>
        <w:t>,</w:t>
      </w:r>
      <w:r w:rsidR="00C63439" w:rsidRPr="00C63439">
        <w:rPr>
          <w:color w:val="000000" w:themeColor="text1"/>
          <w:szCs w:val="19"/>
        </w:rPr>
        <w:t>5</w:t>
      </w:r>
      <w:r w:rsidR="00707142" w:rsidRPr="00C63439">
        <w:rPr>
          <w:color w:val="000000" w:themeColor="text1"/>
          <w:szCs w:val="19"/>
        </w:rPr>
        <w:t xml:space="preserve"> </w:t>
      </w:r>
      <w:r w:rsidR="007D6A9C" w:rsidRPr="00C63439">
        <w:rPr>
          <w:color w:val="000000" w:themeColor="text1"/>
          <w:szCs w:val="19"/>
        </w:rPr>
        <w:t>millones</w:t>
      </w:r>
      <w:r w:rsidR="00013BA2" w:rsidRPr="00C63439">
        <w:rPr>
          <w:color w:val="000000" w:themeColor="text1"/>
          <w:szCs w:val="19"/>
        </w:rPr>
        <w:t>, representando</w:t>
      </w:r>
      <w:r w:rsidR="002F7122" w:rsidRPr="00C63439">
        <w:rPr>
          <w:color w:val="000000" w:themeColor="text1"/>
          <w:szCs w:val="19"/>
        </w:rPr>
        <w:t xml:space="preserve"> un</w:t>
      </w:r>
      <w:r w:rsidR="00810239" w:rsidRPr="00C63439">
        <w:rPr>
          <w:color w:val="000000" w:themeColor="text1"/>
          <w:szCs w:val="19"/>
        </w:rPr>
        <w:t>a</w:t>
      </w:r>
      <w:r w:rsidR="002F7122" w:rsidRPr="00C63439">
        <w:rPr>
          <w:color w:val="000000" w:themeColor="text1"/>
          <w:szCs w:val="19"/>
        </w:rPr>
        <w:t xml:space="preserve"> </w:t>
      </w:r>
      <w:r w:rsidR="00810239" w:rsidRPr="00C63439">
        <w:rPr>
          <w:color w:val="000000" w:themeColor="text1"/>
          <w:szCs w:val="19"/>
        </w:rPr>
        <w:t>disminución</w:t>
      </w:r>
      <w:r w:rsidR="002F7122" w:rsidRPr="00C63439">
        <w:rPr>
          <w:color w:val="000000" w:themeColor="text1"/>
          <w:szCs w:val="19"/>
        </w:rPr>
        <w:t xml:space="preserve"> del </w:t>
      </w:r>
      <w:r w:rsidR="00C63439" w:rsidRPr="00C63439">
        <w:rPr>
          <w:color w:val="000000" w:themeColor="text1"/>
          <w:szCs w:val="19"/>
        </w:rPr>
        <w:t>8,7</w:t>
      </w:r>
      <w:r w:rsidR="00013BA2" w:rsidRPr="00C63439">
        <w:rPr>
          <w:color w:val="000000" w:themeColor="text1"/>
          <w:szCs w:val="19"/>
        </w:rPr>
        <w:t>%</w:t>
      </w:r>
      <w:r w:rsidR="00F320C9" w:rsidRPr="00C63439">
        <w:rPr>
          <w:color w:val="000000" w:themeColor="text1"/>
          <w:szCs w:val="19"/>
        </w:rPr>
        <w:t xml:space="preserve"> y </w:t>
      </w:r>
      <w:r w:rsidR="00C63439" w:rsidRPr="00C63439">
        <w:rPr>
          <w:color w:val="000000" w:themeColor="text1"/>
          <w:szCs w:val="19"/>
        </w:rPr>
        <w:t>18</w:t>
      </w:r>
      <w:r w:rsidR="002A505F" w:rsidRPr="00C63439">
        <w:rPr>
          <w:color w:val="000000" w:themeColor="text1"/>
          <w:szCs w:val="19"/>
        </w:rPr>
        <w:t>,</w:t>
      </w:r>
      <w:r w:rsidR="00C63439" w:rsidRPr="00C63439">
        <w:rPr>
          <w:color w:val="000000" w:themeColor="text1"/>
          <w:szCs w:val="19"/>
        </w:rPr>
        <w:t>6</w:t>
      </w:r>
      <w:r w:rsidR="00F320C9" w:rsidRPr="00C63439">
        <w:rPr>
          <w:color w:val="000000" w:themeColor="text1"/>
          <w:szCs w:val="19"/>
        </w:rPr>
        <w:t>%</w:t>
      </w:r>
      <w:r w:rsidR="0077743B" w:rsidRPr="00C63439">
        <w:rPr>
          <w:color w:val="000000" w:themeColor="text1"/>
          <w:szCs w:val="19"/>
        </w:rPr>
        <w:t>,</w:t>
      </w:r>
      <w:r w:rsidR="00F320C9" w:rsidRPr="00C63439">
        <w:rPr>
          <w:color w:val="000000" w:themeColor="text1"/>
          <w:szCs w:val="19"/>
        </w:rPr>
        <w:t xml:space="preserve"> respectivamente,</w:t>
      </w:r>
      <w:r w:rsidR="0077743B" w:rsidRPr="00C63439">
        <w:rPr>
          <w:color w:val="000000" w:themeColor="text1"/>
          <w:szCs w:val="19"/>
        </w:rPr>
        <w:t xml:space="preserve"> </w:t>
      </w:r>
      <w:r w:rsidR="002F7122" w:rsidRPr="00C63439">
        <w:rPr>
          <w:color w:val="000000" w:themeColor="text1"/>
          <w:szCs w:val="19"/>
        </w:rPr>
        <w:t>respecto del s</w:t>
      </w:r>
      <w:r w:rsidR="00F320C9" w:rsidRPr="00C63439">
        <w:rPr>
          <w:color w:val="000000" w:themeColor="text1"/>
          <w:szCs w:val="19"/>
        </w:rPr>
        <w:t xml:space="preserve">aldo al </w:t>
      </w:r>
      <w:r w:rsidR="006E138F" w:rsidRPr="00C63439">
        <w:rPr>
          <w:color w:val="000000" w:themeColor="text1"/>
          <w:szCs w:val="19"/>
        </w:rPr>
        <w:t xml:space="preserve">31 de </w:t>
      </w:r>
      <w:r w:rsidR="006E138F" w:rsidRPr="00C63439">
        <w:rPr>
          <w:rFonts w:cs="Arial"/>
          <w:color w:val="000000" w:themeColor="text1"/>
          <w:szCs w:val="19"/>
        </w:rPr>
        <w:t>diciembre</w:t>
      </w:r>
      <w:r w:rsidR="006E138F" w:rsidRPr="00C63439">
        <w:rPr>
          <w:color w:val="000000" w:themeColor="text1"/>
          <w:szCs w:val="19"/>
        </w:rPr>
        <w:t xml:space="preserve"> </w:t>
      </w:r>
      <w:r w:rsidR="00024787" w:rsidRPr="00C63439">
        <w:rPr>
          <w:color w:val="000000" w:themeColor="text1"/>
          <w:szCs w:val="19"/>
        </w:rPr>
        <w:t>de 201</w:t>
      </w:r>
      <w:r w:rsidR="00AD2A0D" w:rsidRPr="00C63439">
        <w:rPr>
          <w:color w:val="000000" w:themeColor="text1"/>
          <w:szCs w:val="19"/>
        </w:rPr>
        <w:t>8</w:t>
      </w:r>
      <w:r w:rsidR="00013BA2" w:rsidRPr="00C63439">
        <w:rPr>
          <w:color w:val="000000" w:themeColor="text1"/>
          <w:szCs w:val="19"/>
        </w:rPr>
        <w:t xml:space="preserve"> (que ascendían a </w:t>
      </w:r>
      <w:r w:rsidR="00C63439" w:rsidRPr="00C63439">
        <w:rPr>
          <w:color w:val="000000" w:themeColor="text1"/>
          <w:szCs w:val="19"/>
        </w:rPr>
        <w:t>5.059,3</w:t>
      </w:r>
      <w:r w:rsidR="005D38C5" w:rsidRPr="00C63439">
        <w:rPr>
          <w:color w:val="000000" w:themeColor="text1"/>
          <w:szCs w:val="19"/>
        </w:rPr>
        <w:t xml:space="preserve"> </w:t>
      </w:r>
      <w:r w:rsidR="00013BA2" w:rsidRPr="00C63439">
        <w:rPr>
          <w:color w:val="000000" w:themeColor="text1"/>
          <w:szCs w:val="19"/>
        </w:rPr>
        <w:t>millones</w:t>
      </w:r>
      <w:r w:rsidR="00F320C9" w:rsidRPr="00C63439">
        <w:rPr>
          <w:color w:val="000000" w:themeColor="text1"/>
          <w:szCs w:val="19"/>
        </w:rPr>
        <w:t xml:space="preserve"> y </w:t>
      </w:r>
      <w:r w:rsidR="00E12456" w:rsidRPr="00C63439">
        <w:rPr>
          <w:color w:val="000000" w:themeColor="text1"/>
          <w:szCs w:val="19"/>
        </w:rPr>
        <w:t>4</w:t>
      </w:r>
      <w:r w:rsidR="006609D6" w:rsidRPr="00C63439">
        <w:rPr>
          <w:color w:val="000000" w:themeColor="text1"/>
          <w:szCs w:val="19"/>
        </w:rPr>
        <w:t>.</w:t>
      </w:r>
      <w:r w:rsidR="00E12456" w:rsidRPr="00C63439">
        <w:rPr>
          <w:color w:val="000000" w:themeColor="text1"/>
          <w:szCs w:val="19"/>
        </w:rPr>
        <w:t>7</w:t>
      </w:r>
      <w:r w:rsidR="00C63439" w:rsidRPr="00C63439">
        <w:rPr>
          <w:color w:val="000000" w:themeColor="text1"/>
          <w:szCs w:val="19"/>
        </w:rPr>
        <w:t>13,4</w:t>
      </w:r>
      <w:r w:rsidR="00B01AF4" w:rsidRPr="00C63439">
        <w:rPr>
          <w:color w:val="000000" w:themeColor="text1"/>
          <w:szCs w:val="19"/>
        </w:rPr>
        <w:t xml:space="preserve"> </w:t>
      </w:r>
      <w:r w:rsidR="00F320C9" w:rsidRPr="00C63439">
        <w:rPr>
          <w:color w:val="000000" w:themeColor="text1"/>
          <w:szCs w:val="19"/>
        </w:rPr>
        <w:t>millones</w:t>
      </w:r>
      <w:r w:rsidR="00013BA2" w:rsidRPr="00C63439">
        <w:rPr>
          <w:color w:val="000000" w:themeColor="text1"/>
          <w:szCs w:val="19"/>
        </w:rPr>
        <w:t>, respectivam</w:t>
      </w:r>
      <w:r w:rsidR="0077743B" w:rsidRPr="00C63439">
        <w:rPr>
          <w:color w:val="000000" w:themeColor="text1"/>
          <w:szCs w:val="19"/>
        </w:rPr>
        <w:t>e</w:t>
      </w:r>
      <w:r w:rsidR="00013BA2" w:rsidRPr="00C63439">
        <w:rPr>
          <w:color w:val="000000" w:themeColor="text1"/>
          <w:szCs w:val="19"/>
        </w:rPr>
        <w:t>nte).</w:t>
      </w:r>
    </w:p>
    <w:p w:rsidR="00013BA2" w:rsidRPr="00C63439" w:rsidRDefault="00013BA2" w:rsidP="00D500E2">
      <w:pPr>
        <w:tabs>
          <w:tab w:val="left" w:pos="284"/>
        </w:tabs>
        <w:ind w:left="567"/>
        <w:jc w:val="both"/>
        <w:rPr>
          <w:color w:val="000000" w:themeColor="text1"/>
          <w:szCs w:val="19"/>
        </w:rPr>
      </w:pPr>
    </w:p>
    <w:p w:rsidR="00513923" w:rsidRPr="006E138F" w:rsidRDefault="00E0600A" w:rsidP="00513923">
      <w:pPr>
        <w:tabs>
          <w:tab w:val="left" w:pos="284"/>
        </w:tabs>
        <w:ind w:left="567"/>
        <w:jc w:val="both"/>
        <w:rPr>
          <w:color w:val="000000" w:themeColor="text1"/>
          <w:szCs w:val="19"/>
          <w:highlight w:val="yellow"/>
        </w:rPr>
      </w:pPr>
      <w:r w:rsidRPr="003C0FC4">
        <w:rPr>
          <w:color w:val="000000" w:themeColor="text1"/>
          <w:szCs w:val="19"/>
        </w:rPr>
        <w:t xml:space="preserve">Los depósitos consolidados alcanzaron </w:t>
      </w:r>
      <w:r w:rsidR="00C63439" w:rsidRPr="003C0FC4">
        <w:rPr>
          <w:color w:val="000000" w:themeColor="text1"/>
          <w:szCs w:val="19"/>
        </w:rPr>
        <w:t>20.376,5</w:t>
      </w:r>
      <w:r w:rsidRPr="003C0FC4">
        <w:rPr>
          <w:color w:val="000000" w:themeColor="text1"/>
          <w:szCs w:val="19"/>
        </w:rPr>
        <w:t xml:space="preserve"> millones y en forma individual a </w:t>
      </w:r>
      <w:r w:rsidR="00C63439" w:rsidRPr="003C0FC4">
        <w:rPr>
          <w:color w:val="000000" w:themeColor="text1"/>
          <w:szCs w:val="19"/>
        </w:rPr>
        <w:t>10.735,8</w:t>
      </w:r>
      <w:r w:rsidRPr="003C0FC4">
        <w:rPr>
          <w:color w:val="000000" w:themeColor="text1"/>
          <w:szCs w:val="19"/>
        </w:rPr>
        <w:t xml:space="preserve"> millones reflejando un aumento del </w:t>
      </w:r>
      <w:r w:rsidR="003C0FC4" w:rsidRPr="003C0FC4">
        <w:rPr>
          <w:color w:val="000000" w:themeColor="text1"/>
          <w:szCs w:val="19"/>
        </w:rPr>
        <w:t>100</w:t>
      </w:r>
      <w:r w:rsidRPr="003C0FC4">
        <w:rPr>
          <w:color w:val="000000" w:themeColor="text1"/>
          <w:szCs w:val="19"/>
        </w:rPr>
        <w:t>,</w:t>
      </w:r>
      <w:r w:rsidR="003C0FC4" w:rsidRPr="003C0FC4">
        <w:rPr>
          <w:color w:val="000000" w:themeColor="text1"/>
          <w:szCs w:val="19"/>
        </w:rPr>
        <w:t>2</w:t>
      </w:r>
      <w:r w:rsidRPr="003C0FC4">
        <w:rPr>
          <w:color w:val="000000" w:themeColor="text1"/>
          <w:szCs w:val="19"/>
        </w:rPr>
        <w:t xml:space="preserve">%, </w:t>
      </w:r>
      <w:r w:rsidR="00672C59" w:rsidRPr="003C0FC4">
        <w:rPr>
          <w:color w:val="000000" w:themeColor="text1"/>
          <w:szCs w:val="19"/>
        </w:rPr>
        <w:t xml:space="preserve">y un aumento del </w:t>
      </w:r>
      <w:r w:rsidR="003C0FC4" w:rsidRPr="003C0FC4">
        <w:rPr>
          <w:color w:val="000000" w:themeColor="text1"/>
          <w:szCs w:val="19"/>
        </w:rPr>
        <w:t>43</w:t>
      </w:r>
      <w:r w:rsidR="00672C59" w:rsidRPr="003C0FC4">
        <w:rPr>
          <w:color w:val="000000" w:themeColor="text1"/>
          <w:szCs w:val="19"/>
        </w:rPr>
        <w:t>,</w:t>
      </w:r>
      <w:r w:rsidR="003C0FC4" w:rsidRPr="003C0FC4">
        <w:rPr>
          <w:color w:val="000000" w:themeColor="text1"/>
          <w:szCs w:val="19"/>
        </w:rPr>
        <w:t>4</w:t>
      </w:r>
      <w:r w:rsidR="00672C59" w:rsidRPr="003C0FC4">
        <w:rPr>
          <w:color w:val="000000" w:themeColor="text1"/>
          <w:szCs w:val="19"/>
        </w:rPr>
        <w:t xml:space="preserve">%, respectivamente, respecto del saldo al </w:t>
      </w:r>
      <w:r w:rsidR="006E138F" w:rsidRPr="003C0FC4">
        <w:rPr>
          <w:color w:val="000000" w:themeColor="text1"/>
          <w:szCs w:val="19"/>
        </w:rPr>
        <w:t xml:space="preserve">31 de </w:t>
      </w:r>
      <w:r w:rsidR="006E138F" w:rsidRPr="003C0FC4">
        <w:rPr>
          <w:rFonts w:cs="Arial"/>
          <w:color w:val="000000" w:themeColor="text1"/>
          <w:szCs w:val="19"/>
        </w:rPr>
        <w:t>diciembre</w:t>
      </w:r>
      <w:r w:rsidR="00672C59" w:rsidRPr="006E138F">
        <w:rPr>
          <w:color w:val="000000" w:themeColor="text1"/>
          <w:szCs w:val="19"/>
        </w:rPr>
        <w:t xml:space="preserve"> de 2018.</w:t>
      </w:r>
    </w:p>
    <w:p w:rsidR="000B1298" w:rsidRPr="006E138F" w:rsidRDefault="000B1298" w:rsidP="00D500E2">
      <w:pPr>
        <w:tabs>
          <w:tab w:val="left" w:pos="284"/>
        </w:tabs>
        <w:ind w:left="567"/>
        <w:jc w:val="both"/>
        <w:rPr>
          <w:color w:val="000000" w:themeColor="text1"/>
          <w:szCs w:val="19"/>
          <w:highlight w:val="yellow"/>
        </w:rPr>
      </w:pPr>
    </w:p>
    <w:p w:rsidR="00306A2D" w:rsidRPr="006E138F" w:rsidRDefault="00F320C9" w:rsidP="00D500E2">
      <w:pPr>
        <w:tabs>
          <w:tab w:val="left" w:pos="284"/>
        </w:tabs>
        <w:ind w:left="567"/>
        <w:jc w:val="both"/>
        <w:rPr>
          <w:color w:val="000000" w:themeColor="text1"/>
          <w:szCs w:val="19"/>
          <w:highlight w:val="yellow"/>
        </w:rPr>
      </w:pPr>
      <w:r w:rsidRPr="00AB1B55">
        <w:rPr>
          <w:color w:val="000000" w:themeColor="text1"/>
          <w:szCs w:val="19"/>
        </w:rPr>
        <w:t xml:space="preserve">En forma consolidada el ratio de cartera irregular sobre el total de financiamiento es de </w:t>
      </w:r>
      <w:r w:rsidR="003C0FC4" w:rsidRPr="00AB1B55">
        <w:rPr>
          <w:color w:val="000000" w:themeColor="text1"/>
          <w:szCs w:val="19"/>
        </w:rPr>
        <w:t>1</w:t>
      </w:r>
      <w:r w:rsidR="007970A2" w:rsidRPr="00AB1B55">
        <w:rPr>
          <w:color w:val="000000" w:themeColor="text1"/>
          <w:szCs w:val="19"/>
        </w:rPr>
        <w:t>,</w:t>
      </w:r>
      <w:r w:rsidR="003C0FC4" w:rsidRPr="00AB1B55">
        <w:rPr>
          <w:color w:val="000000" w:themeColor="text1"/>
          <w:szCs w:val="19"/>
        </w:rPr>
        <w:t>29</w:t>
      </w:r>
      <w:r w:rsidRPr="00AB1B55">
        <w:rPr>
          <w:color w:val="000000" w:themeColor="text1"/>
          <w:szCs w:val="19"/>
        </w:rPr>
        <w:t xml:space="preserve">% </w:t>
      </w:r>
      <w:r w:rsidR="004117FC" w:rsidRPr="00AB1B55">
        <w:rPr>
          <w:color w:val="000000" w:themeColor="text1"/>
          <w:szCs w:val="19"/>
        </w:rPr>
        <w:t xml:space="preserve">mostrando </w:t>
      </w:r>
      <w:r w:rsidR="009F228D" w:rsidRPr="00AB1B55">
        <w:rPr>
          <w:color w:val="000000" w:themeColor="text1"/>
          <w:szCs w:val="19"/>
        </w:rPr>
        <w:t>un</w:t>
      </w:r>
      <w:r w:rsidR="001E42F3" w:rsidRPr="00AB1B55">
        <w:rPr>
          <w:color w:val="000000" w:themeColor="text1"/>
          <w:szCs w:val="19"/>
        </w:rPr>
        <w:t xml:space="preserve"> </w:t>
      </w:r>
      <w:r w:rsidR="00745D4D" w:rsidRPr="00AB1B55">
        <w:rPr>
          <w:color w:val="000000" w:themeColor="text1"/>
          <w:szCs w:val="19"/>
        </w:rPr>
        <w:t>aumento</w:t>
      </w:r>
      <w:r w:rsidR="007D4364" w:rsidRPr="00AB1B55">
        <w:rPr>
          <w:color w:val="000000" w:themeColor="text1"/>
          <w:szCs w:val="19"/>
        </w:rPr>
        <w:t xml:space="preserve"> </w:t>
      </w:r>
      <w:r w:rsidR="00FB1F93" w:rsidRPr="00402260">
        <w:rPr>
          <w:color w:val="000000" w:themeColor="text1"/>
          <w:szCs w:val="19"/>
        </w:rPr>
        <w:t xml:space="preserve">con </w:t>
      </w:r>
      <w:r w:rsidR="004117FC" w:rsidRPr="00402260">
        <w:rPr>
          <w:color w:val="000000" w:themeColor="text1"/>
          <w:szCs w:val="19"/>
        </w:rPr>
        <w:t xml:space="preserve">respecto </w:t>
      </w:r>
      <w:r w:rsidR="007D4364" w:rsidRPr="00402260">
        <w:rPr>
          <w:color w:val="000000" w:themeColor="text1"/>
          <w:szCs w:val="19"/>
        </w:rPr>
        <w:t xml:space="preserve">al </w:t>
      </w:r>
      <w:r w:rsidR="006E138F" w:rsidRPr="00402260">
        <w:rPr>
          <w:color w:val="000000" w:themeColor="text1"/>
          <w:szCs w:val="19"/>
        </w:rPr>
        <w:t xml:space="preserve">31 de </w:t>
      </w:r>
      <w:r w:rsidR="006E138F" w:rsidRPr="00402260">
        <w:rPr>
          <w:rFonts w:cs="Arial"/>
          <w:color w:val="000000" w:themeColor="text1"/>
          <w:szCs w:val="19"/>
        </w:rPr>
        <w:t>diciembre</w:t>
      </w:r>
      <w:r w:rsidR="006E138F" w:rsidRPr="00402260">
        <w:rPr>
          <w:color w:val="000000" w:themeColor="text1"/>
          <w:szCs w:val="19"/>
        </w:rPr>
        <w:t xml:space="preserve"> </w:t>
      </w:r>
      <w:r w:rsidR="006D70C1" w:rsidRPr="00402260">
        <w:rPr>
          <w:color w:val="000000" w:themeColor="text1"/>
          <w:szCs w:val="19"/>
        </w:rPr>
        <w:t>de 201</w:t>
      </w:r>
      <w:r w:rsidR="00A80655" w:rsidRPr="00402260">
        <w:rPr>
          <w:color w:val="000000" w:themeColor="text1"/>
          <w:szCs w:val="19"/>
        </w:rPr>
        <w:t>8</w:t>
      </w:r>
      <w:r w:rsidR="00853410" w:rsidRPr="00402260">
        <w:rPr>
          <w:color w:val="000000" w:themeColor="text1"/>
          <w:szCs w:val="19"/>
        </w:rPr>
        <w:t xml:space="preserve"> </w:t>
      </w:r>
      <w:r w:rsidR="008239DE" w:rsidRPr="00402260">
        <w:rPr>
          <w:color w:val="000000" w:themeColor="text1"/>
          <w:szCs w:val="19"/>
        </w:rPr>
        <w:t>(</w:t>
      </w:r>
      <w:r w:rsidRPr="00402260">
        <w:rPr>
          <w:color w:val="000000" w:themeColor="text1"/>
          <w:szCs w:val="19"/>
        </w:rPr>
        <w:t xml:space="preserve">el ratio de cartera irregular sobre total de financiaciones era de </w:t>
      </w:r>
      <w:r w:rsidR="003C0FC4" w:rsidRPr="00402260">
        <w:rPr>
          <w:color w:val="000000" w:themeColor="text1"/>
          <w:szCs w:val="19"/>
        </w:rPr>
        <w:t>0</w:t>
      </w:r>
      <w:r w:rsidR="007970A2" w:rsidRPr="00402260">
        <w:rPr>
          <w:color w:val="000000" w:themeColor="text1"/>
          <w:szCs w:val="19"/>
        </w:rPr>
        <w:t>,</w:t>
      </w:r>
      <w:r w:rsidR="003C0FC4" w:rsidRPr="00402260">
        <w:rPr>
          <w:color w:val="000000" w:themeColor="text1"/>
          <w:szCs w:val="19"/>
        </w:rPr>
        <w:t>8</w:t>
      </w:r>
      <w:r w:rsidRPr="00402260">
        <w:rPr>
          <w:color w:val="000000" w:themeColor="text1"/>
          <w:szCs w:val="19"/>
        </w:rPr>
        <w:t xml:space="preserve">%). </w:t>
      </w:r>
      <w:r w:rsidR="004117FC" w:rsidRPr="00402260">
        <w:rPr>
          <w:color w:val="000000" w:themeColor="text1"/>
          <w:szCs w:val="19"/>
        </w:rPr>
        <w:t>Asimismo, e</w:t>
      </w:r>
      <w:r w:rsidR="00306A2D" w:rsidRPr="00402260">
        <w:rPr>
          <w:color w:val="000000" w:themeColor="text1"/>
          <w:szCs w:val="19"/>
        </w:rPr>
        <w:t>l ratio de cartera irregular</w:t>
      </w:r>
      <w:r w:rsidRPr="00402260">
        <w:rPr>
          <w:color w:val="000000" w:themeColor="text1"/>
          <w:szCs w:val="19"/>
        </w:rPr>
        <w:t xml:space="preserve"> </w:t>
      </w:r>
      <w:r w:rsidR="00306A2D" w:rsidRPr="00402260">
        <w:rPr>
          <w:color w:val="000000" w:themeColor="text1"/>
          <w:szCs w:val="19"/>
        </w:rPr>
        <w:t>sobre el total de financiamiento</w:t>
      </w:r>
      <w:r w:rsidRPr="00402260">
        <w:rPr>
          <w:color w:val="000000" w:themeColor="text1"/>
          <w:szCs w:val="19"/>
        </w:rPr>
        <w:t xml:space="preserve"> de la Entidad</w:t>
      </w:r>
      <w:r w:rsidR="00F22127" w:rsidRPr="00402260">
        <w:rPr>
          <w:color w:val="000000" w:themeColor="text1"/>
          <w:szCs w:val="19"/>
        </w:rPr>
        <w:t xml:space="preserve"> medido sobre el balance individual </w:t>
      </w:r>
      <w:r w:rsidR="00306A2D" w:rsidRPr="00402260">
        <w:rPr>
          <w:color w:val="000000" w:themeColor="text1"/>
          <w:szCs w:val="19"/>
        </w:rPr>
        <w:t>es de</w:t>
      </w:r>
      <w:r w:rsidR="00286F81" w:rsidRPr="00402260">
        <w:rPr>
          <w:color w:val="000000" w:themeColor="text1"/>
          <w:szCs w:val="19"/>
        </w:rPr>
        <w:t xml:space="preserve"> </w:t>
      </w:r>
      <w:r w:rsidR="00AB1B55" w:rsidRPr="00402260">
        <w:rPr>
          <w:color w:val="000000" w:themeColor="text1"/>
          <w:szCs w:val="19"/>
        </w:rPr>
        <w:t>1</w:t>
      </w:r>
      <w:r w:rsidR="007970A2" w:rsidRPr="00402260">
        <w:rPr>
          <w:color w:val="000000" w:themeColor="text1"/>
          <w:szCs w:val="19"/>
        </w:rPr>
        <w:t>,</w:t>
      </w:r>
      <w:r w:rsidR="00AB1B55" w:rsidRPr="00402260">
        <w:rPr>
          <w:color w:val="000000" w:themeColor="text1"/>
          <w:szCs w:val="19"/>
        </w:rPr>
        <w:t>6</w:t>
      </w:r>
      <w:r w:rsidR="00306A2D" w:rsidRPr="00402260">
        <w:rPr>
          <w:color w:val="000000" w:themeColor="text1"/>
          <w:szCs w:val="19"/>
        </w:rPr>
        <w:t xml:space="preserve">% </w:t>
      </w:r>
      <w:r w:rsidR="007338C9" w:rsidRPr="00402260">
        <w:rPr>
          <w:color w:val="000000" w:themeColor="text1"/>
          <w:szCs w:val="19"/>
        </w:rPr>
        <w:t>resultando</w:t>
      </w:r>
      <w:r w:rsidR="00412B49" w:rsidRPr="00402260">
        <w:rPr>
          <w:color w:val="000000" w:themeColor="text1"/>
          <w:szCs w:val="19"/>
        </w:rPr>
        <w:t xml:space="preserve"> </w:t>
      </w:r>
      <w:r w:rsidR="00402260" w:rsidRPr="00402260">
        <w:rPr>
          <w:color w:val="000000" w:themeColor="text1"/>
          <w:szCs w:val="19"/>
        </w:rPr>
        <w:t>mayor</w:t>
      </w:r>
      <w:r w:rsidR="00306A2D" w:rsidRPr="00402260">
        <w:rPr>
          <w:color w:val="000000" w:themeColor="text1"/>
          <w:szCs w:val="19"/>
        </w:rPr>
        <w:t xml:space="preserve"> al registrado </w:t>
      </w:r>
      <w:r w:rsidR="007428E3" w:rsidRPr="00402260">
        <w:rPr>
          <w:color w:val="000000" w:themeColor="text1"/>
          <w:szCs w:val="19"/>
        </w:rPr>
        <w:t xml:space="preserve">al </w:t>
      </w:r>
      <w:r w:rsidR="00976803" w:rsidRPr="00402260">
        <w:rPr>
          <w:color w:val="000000" w:themeColor="text1"/>
          <w:szCs w:val="19"/>
        </w:rPr>
        <w:t>3</w:t>
      </w:r>
      <w:r w:rsidR="006E138F" w:rsidRPr="00402260">
        <w:rPr>
          <w:color w:val="000000" w:themeColor="text1"/>
          <w:szCs w:val="19"/>
        </w:rPr>
        <w:t>1</w:t>
      </w:r>
      <w:r w:rsidR="00976803" w:rsidRPr="00402260">
        <w:rPr>
          <w:color w:val="000000" w:themeColor="text1"/>
          <w:szCs w:val="19"/>
        </w:rPr>
        <w:t xml:space="preserve"> de </w:t>
      </w:r>
      <w:r w:rsidR="006E138F" w:rsidRPr="00402260">
        <w:rPr>
          <w:rFonts w:cs="Arial"/>
          <w:color w:val="000000" w:themeColor="text1"/>
          <w:szCs w:val="19"/>
        </w:rPr>
        <w:t>diciembre</w:t>
      </w:r>
      <w:r w:rsidR="00976803" w:rsidRPr="00402260">
        <w:rPr>
          <w:color w:val="000000" w:themeColor="text1"/>
          <w:szCs w:val="19"/>
        </w:rPr>
        <w:t xml:space="preserve"> de 201</w:t>
      </w:r>
      <w:r w:rsidR="00A80655" w:rsidRPr="00402260">
        <w:rPr>
          <w:color w:val="000000" w:themeColor="text1"/>
          <w:szCs w:val="19"/>
        </w:rPr>
        <w:t>8</w:t>
      </w:r>
      <w:r w:rsidR="00976803" w:rsidRPr="00402260">
        <w:rPr>
          <w:color w:val="000000" w:themeColor="text1"/>
          <w:szCs w:val="19"/>
        </w:rPr>
        <w:t xml:space="preserve"> </w:t>
      </w:r>
      <w:r w:rsidR="00306A2D" w:rsidRPr="00402260">
        <w:rPr>
          <w:color w:val="000000" w:themeColor="text1"/>
          <w:szCs w:val="19"/>
        </w:rPr>
        <w:t>(</w:t>
      </w:r>
      <w:r w:rsidR="00967BA8" w:rsidRPr="00402260">
        <w:rPr>
          <w:color w:val="000000" w:themeColor="text1"/>
          <w:szCs w:val="19"/>
        </w:rPr>
        <w:t xml:space="preserve">el ratio de cartera irregular sobre total de financiaciones era de </w:t>
      </w:r>
      <w:r w:rsidR="00402260" w:rsidRPr="00402260">
        <w:rPr>
          <w:color w:val="000000" w:themeColor="text1"/>
          <w:szCs w:val="19"/>
        </w:rPr>
        <w:t>0</w:t>
      </w:r>
      <w:r w:rsidR="007970A2" w:rsidRPr="00402260">
        <w:rPr>
          <w:color w:val="000000" w:themeColor="text1"/>
          <w:szCs w:val="19"/>
        </w:rPr>
        <w:t>,</w:t>
      </w:r>
      <w:r w:rsidR="00011DC1" w:rsidRPr="00402260">
        <w:rPr>
          <w:color w:val="000000" w:themeColor="text1"/>
          <w:szCs w:val="19"/>
        </w:rPr>
        <w:t>9</w:t>
      </w:r>
      <w:r w:rsidR="00967BA8" w:rsidRPr="00402260">
        <w:rPr>
          <w:color w:val="000000" w:themeColor="text1"/>
          <w:szCs w:val="19"/>
        </w:rPr>
        <w:t>%</w:t>
      </w:r>
      <w:r w:rsidR="00483949" w:rsidRPr="00402260">
        <w:rPr>
          <w:color w:val="000000" w:themeColor="text1"/>
          <w:szCs w:val="19"/>
        </w:rPr>
        <w:t>)</w:t>
      </w:r>
      <w:r w:rsidR="00306A2D" w:rsidRPr="00402260">
        <w:rPr>
          <w:color w:val="000000" w:themeColor="text1"/>
          <w:szCs w:val="19"/>
        </w:rPr>
        <w:t xml:space="preserve">. </w:t>
      </w:r>
    </w:p>
    <w:p w:rsidR="00306A2D" w:rsidRPr="00402260" w:rsidRDefault="00306A2D" w:rsidP="00D500E2">
      <w:pPr>
        <w:tabs>
          <w:tab w:val="left" w:pos="284"/>
        </w:tabs>
        <w:ind w:left="567"/>
        <w:jc w:val="both"/>
        <w:rPr>
          <w:color w:val="000000" w:themeColor="text1"/>
          <w:szCs w:val="19"/>
        </w:rPr>
      </w:pPr>
    </w:p>
    <w:p w:rsidR="00F320C9" w:rsidRPr="006E138F" w:rsidRDefault="00F320C9" w:rsidP="00F53FDD">
      <w:pPr>
        <w:tabs>
          <w:tab w:val="left" w:pos="284"/>
        </w:tabs>
        <w:ind w:left="567"/>
        <w:jc w:val="both"/>
        <w:rPr>
          <w:color w:val="000000" w:themeColor="text1"/>
          <w:szCs w:val="19"/>
          <w:highlight w:val="yellow"/>
        </w:rPr>
      </w:pPr>
      <w:r w:rsidRPr="00402260">
        <w:rPr>
          <w:color w:val="000000" w:themeColor="text1"/>
          <w:szCs w:val="19"/>
        </w:rPr>
        <w:t>En forma consolidada el índice de liquidez (Disponi</w:t>
      </w:r>
      <w:r w:rsidR="0024436B" w:rsidRPr="00402260">
        <w:rPr>
          <w:color w:val="000000" w:themeColor="text1"/>
          <w:szCs w:val="19"/>
        </w:rPr>
        <w:t>bi</w:t>
      </w:r>
      <w:r w:rsidRPr="00402260">
        <w:rPr>
          <w:color w:val="000000" w:themeColor="text1"/>
          <w:szCs w:val="19"/>
        </w:rPr>
        <w:t xml:space="preserve">lidades/Depósitos) al </w:t>
      </w:r>
      <w:r w:rsidR="00976803" w:rsidRPr="00402260">
        <w:rPr>
          <w:color w:val="000000" w:themeColor="text1"/>
          <w:szCs w:val="19"/>
        </w:rPr>
        <w:t>3</w:t>
      </w:r>
      <w:r w:rsidR="006E138F" w:rsidRPr="00402260">
        <w:rPr>
          <w:color w:val="000000" w:themeColor="text1"/>
          <w:szCs w:val="19"/>
        </w:rPr>
        <w:t>1</w:t>
      </w:r>
      <w:r w:rsidR="00976803" w:rsidRPr="00402260">
        <w:rPr>
          <w:color w:val="000000" w:themeColor="text1"/>
          <w:szCs w:val="19"/>
        </w:rPr>
        <w:t xml:space="preserve"> de </w:t>
      </w:r>
      <w:r w:rsidR="006E138F" w:rsidRPr="00402260">
        <w:rPr>
          <w:rFonts w:cs="Arial"/>
          <w:color w:val="000000" w:themeColor="text1"/>
          <w:szCs w:val="19"/>
        </w:rPr>
        <w:t>diciembre</w:t>
      </w:r>
      <w:r w:rsidR="00976803" w:rsidRPr="00402260">
        <w:rPr>
          <w:color w:val="000000" w:themeColor="text1"/>
          <w:szCs w:val="19"/>
        </w:rPr>
        <w:t xml:space="preserve"> de 201</w:t>
      </w:r>
      <w:r w:rsidR="00D630FB" w:rsidRPr="00402260">
        <w:rPr>
          <w:color w:val="000000" w:themeColor="text1"/>
          <w:szCs w:val="19"/>
        </w:rPr>
        <w:t>9</w:t>
      </w:r>
      <w:r w:rsidRPr="00402260">
        <w:rPr>
          <w:color w:val="000000" w:themeColor="text1"/>
          <w:szCs w:val="19"/>
        </w:rPr>
        <w:t xml:space="preserve"> </w:t>
      </w:r>
      <w:r w:rsidR="00850FF6">
        <w:rPr>
          <w:color w:val="000000" w:themeColor="text1"/>
          <w:szCs w:val="19"/>
        </w:rPr>
        <w:t>aumentó en</w:t>
      </w:r>
      <w:r w:rsidR="00A33E44" w:rsidRPr="00CE3429">
        <w:rPr>
          <w:color w:val="000000" w:themeColor="text1"/>
          <w:szCs w:val="19"/>
        </w:rPr>
        <w:t xml:space="preserve"> 66,5%</w:t>
      </w:r>
      <w:r w:rsidR="00A33E44">
        <w:rPr>
          <w:color w:val="000000" w:themeColor="text1"/>
          <w:szCs w:val="19"/>
        </w:rPr>
        <w:t xml:space="preserve"> </w:t>
      </w:r>
      <w:r w:rsidRPr="00402260">
        <w:rPr>
          <w:color w:val="000000" w:themeColor="text1"/>
          <w:szCs w:val="19"/>
        </w:rPr>
        <w:t>y mantiene índices de capitalización que registran excesos de capital mínim</w:t>
      </w:r>
      <w:r w:rsidRPr="00402260">
        <w:rPr>
          <w:color w:val="000000" w:themeColor="text1"/>
          <w:szCs w:val="19"/>
          <w:shd w:val="clear" w:color="auto" w:fill="FFFFFF" w:themeFill="background1"/>
        </w:rPr>
        <w:t xml:space="preserve">o por </w:t>
      </w:r>
      <w:r w:rsidR="00402260" w:rsidRPr="00402260">
        <w:rPr>
          <w:color w:val="000000" w:themeColor="text1"/>
          <w:szCs w:val="19"/>
          <w:shd w:val="clear" w:color="auto" w:fill="FFFFFF" w:themeFill="background1"/>
        </w:rPr>
        <w:t>2.336</w:t>
      </w:r>
      <w:r w:rsidR="007C7161" w:rsidRPr="00402260">
        <w:rPr>
          <w:color w:val="000000" w:themeColor="text1"/>
          <w:szCs w:val="19"/>
          <w:shd w:val="clear" w:color="auto" w:fill="FFFFFF" w:themeFill="background1"/>
        </w:rPr>
        <w:t>,</w:t>
      </w:r>
      <w:r w:rsidR="00402260" w:rsidRPr="00402260">
        <w:rPr>
          <w:color w:val="000000" w:themeColor="text1"/>
          <w:szCs w:val="19"/>
          <w:shd w:val="clear" w:color="auto" w:fill="FFFFFF" w:themeFill="background1"/>
        </w:rPr>
        <w:t>6</w:t>
      </w:r>
      <w:r w:rsidR="00A95733" w:rsidRPr="00402260">
        <w:rPr>
          <w:color w:val="000000" w:themeColor="text1"/>
          <w:szCs w:val="19"/>
          <w:shd w:val="clear" w:color="auto" w:fill="FFFFFF" w:themeFill="background1"/>
        </w:rPr>
        <w:t xml:space="preserve"> </w:t>
      </w:r>
      <w:r w:rsidRPr="00402260">
        <w:rPr>
          <w:color w:val="000000" w:themeColor="text1"/>
          <w:szCs w:val="19"/>
          <w:shd w:val="clear" w:color="auto" w:fill="FFFFFF" w:themeFill="background1"/>
        </w:rPr>
        <w:t>millones con respecto a lo establecido por la normativa del B</w:t>
      </w:r>
      <w:r w:rsidR="00512981" w:rsidRPr="00402260">
        <w:rPr>
          <w:color w:val="000000" w:themeColor="text1"/>
          <w:szCs w:val="19"/>
          <w:shd w:val="clear" w:color="auto" w:fill="FFFFFF" w:themeFill="background1"/>
        </w:rPr>
        <w:t>.</w:t>
      </w:r>
      <w:r w:rsidRPr="00402260">
        <w:rPr>
          <w:color w:val="000000" w:themeColor="text1"/>
          <w:szCs w:val="19"/>
          <w:shd w:val="clear" w:color="auto" w:fill="FFFFFF" w:themeFill="background1"/>
        </w:rPr>
        <w:t>C</w:t>
      </w:r>
      <w:r w:rsidR="00512981" w:rsidRPr="00402260">
        <w:rPr>
          <w:color w:val="000000" w:themeColor="text1"/>
          <w:szCs w:val="19"/>
          <w:shd w:val="clear" w:color="auto" w:fill="FFFFFF" w:themeFill="background1"/>
        </w:rPr>
        <w:t>.</w:t>
      </w:r>
      <w:r w:rsidRPr="00402260">
        <w:rPr>
          <w:color w:val="000000" w:themeColor="text1"/>
          <w:szCs w:val="19"/>
          <w:shd w:val="clear" w:color="auto" w:fill="FFFFFF" w:themeFill="background1"/>
        </w:rPr>
        <w:t>R</w:t>
      </w:r>
      <w:r w:rsidR="00512981" w:rsidRPr="00402260">
        <w:rPr>
          <w:color w:val="000000" w:themeColor="text1"/>
          <w:szCs w:val="19"/>
          <w:shd w:val="clear" w:color="auto" w:fill="FFFFFF" w:themeFill="background1"/>
        </w:rPr>
        <w:t>.</w:t>
      </w:r>
      <w:r w:rsidRPr="00402260">
        <w:rPr>
          <w:color w:val="000000" w:themeColor="text1"/>
          <w:szCs w:val="19"/>
          <w:shd w:val="clear" w:color="auto" w:fill="FFFFFF" w:themeFill="background1"/>
        </w:rPr>
        <w:t>A</w:t>
      </w:r>
      <w:r w:rsidR="00512981" w:rsidRPr="00402260">
        <w:rPr>
          <w:color w:val="000000" w:themeColor="text1"/>
          <w:szCs w:val="19"/>
          <w:shd w:val="clear" w:color="auto" w:fill="FFFFFF" w:themeFill="background1"/>
        </w:rPr>
        <w:t>.</w:t>
      </w:r>
      <w:r w:rsidRPr="00402260">
        <w:rPr>
          <w:color w:val="000000" w:themeColor="text1"/>
          <w:szCs w:val="19"/>
          <w:shd w:val="clear" w:color="auto" w:fill="FFFFFF" w:themeFill="background1"/>
        </w:rPr>
        <w:t xml:space="preserve"> Con respecto a</w:t>
      </w:r>
      <w:r w:rsidR="00306A2D" w:rsidRPr="00402260">
        <w:rPr>
          <w:color w:val="000000" w:themeColor="text1"/>
          <w:szCs w:val="19"/>
          <w:shd w:val="clear" w:color="auto" w:fill="FFFFFF" w:themeFill="background1"/>
        </w:rPr>
        <w:t>l índice de liquidez</w:t>
      </w:r>
      <w:r w:rsidR="00FC6314" w:rsidRPr="00402260">
        <w:rPr>
          <w:color w:val="000000" w:themeColor="text1"/>
          <w:szCs w:val="19"/>
          <w:shd w:val="clear" w:color="auto" w:fill="FFFFFF" w:themeFill="background1"/>
        </w:rPr>
        <w:t xml:space="preserve"> medido sobre base individual</w:t>
      </w:r>
      <w:r w:rsidR="00412B49" w:rsidRPr="00402260">
        <w:rPr>
          <w:color w:val="000000" w:themeColor="text1"/>
          <w:szCs w:val="19"/>
          <w:shd w:val="clear" w:color="auto" w:fill="FFFFFF" w:themeFill="background1"/>
        </w:rPr>
        <w:t xml:space="preserve"> </w:t>
      </w:r>
      <w:r w:rsidRPr="00402260">
        <w:rPr>
          <w:color w:val="000000" w:themeColor="text1"/>
          <w:szCs w:val="19"/>
          <w:shd w:val="clear" w:color="auto" w:fill="FFFFFF" w:themeFill="background1"/>
        </w:rPr>
        <w:t xml:space="preserve">de la Entidad </w:t>
      </w:r>
      <w:r w:rsidR="00306A2D" w:rsidRPr="00402260">
        <w:rPr>
          <w:color w:val="000000" w:themeColor="text1"/>
          <w:szCs w:val="19"/>
          <w:shd w:val="clear" w:color="auto" w:fill="FFFFFF" w:themeFill="background1"/>
        </w:rPr>
        <w:t xml:space="preserve">al </w:t>
      </w:r>
      <w:r w:rsidR="006E138F" w:rsidRPr="00402260">
        <w:rPr>
          <w:color w:val="000000" w:themeColor="text1"/>
          <w:szCs w:val="19"/>
        </w:rPr>
        <w:t xml:space="preserve">31 de </w:t>
      </w:r>
      <w:r w:rsidR="006E138F" w:rsidRPr="00402260">
        <w:rPr>
          <w:rFonts w:cs="Arial"/>
          <w:color w:val="000000" w:themeColor="text1"/>
          <w:szCs w:val="19"/>
        </w:rPr>
        <w:t>diciembre</w:t>
      </w:r>
      <w:r w:rsidR="00976803" w:rsidRPr="00402260">
        <w:rPr>
          <w:color w:val="000000" w:themeColor="text1"/>
          <w:szCs w:val="19"/>
        </w:rPr>
        <w:t xml:space="preserve"> de 201</w:t>
      </w:r>
      <w:r w:rsidR="00A11805" w:rsidRPr="00402260">
        <w:rPr>
          <w:color w:val="000000" w:themeColor="text1"/>
          <w:szCs w:val="19"/>
          <w:shd w:val="clear" w:color="auto" w:fill="FFFFFF" w:themeFill="background1"/>
        </w:rPr>
        <w:t>9</w:t>
      </w:r>
      <w:r w:rsidR="00306A2D" w:rsidRPr="00402260">
        <w:rPr>
          <w:color w:val="000000" w:themeColor="text1"/>
          <w:szCs w:val="19"/>
          <w:shd w:val="clear" w:color="auto" w:fill="FFFFFF" w:themeFill="background1"/>
        </w:rPr>
        <w:t xml:space="preserve"> asciende a </w:t>
      </w:r>
      <w:r w:rsidR="00402260" w:rsidRPr="00402260">
        <w:rPr>
          <w:color w:val="000000" w:themeColor="text1"/>
          <w:szCs w:val="19"/>
          <w:shd w:val="clear" w:color="auto" w:fill="FFFFFF" w:themeFill="background1"/>
        </w:rPr>
        <w:t>54</w:t>
      </w:r>
      <w:r w:rsidR="000230A3">
        <w:rPr>
          <w:color w:val="000000" w:themeColor="text1"/>
          <w:szCs w:val="19"/>
          <w:shd w:val="clear" w:color="auto" w:fill="FFFFFF" w:themeFill="background1"/>
        </w:rPr>
        <w:t>,0</w:t>
      </w:r>
      <w:r w:rsidR="00306A2D" w:rsidRPr="00402260">
        <w:rPr>
          <w:color w:val="000000" w:themeColor="text1"/>
          <w:szCs w:val="19"/>
          <w:shd w:val="clear" w:color="auto" w:fill="FFFFFF" w:themeFill="background1"/>
        </w:rPr>
        <w:t>%. Banco CMF</w:t>
      </w:r>
      <w:r w:rsidR="00E33B6E" w:rsidRPr="00402260">
        <w:rPr>
          <w:color w:val="000000" w:themeColor="text1"/>
          <w:szCs w:val="19"/>
          <w:shd w:val="clear" w:color="auto" w:fill="FFFFFF" w:themeFill="background1"/>
        </w:rPr>
        <w:t xml:space="preserve"> a nivel individual</w:t>
      </w:r>
      <w:r w:rsidR="00306A2D" w:rsidRPr="00402260">
        <w:rPr>
          <w:color w:val="000000" w:themeColor="text1"/>
          <w:szCs w:val="19"/>
          <w:shd w:val="clear" w:color="auto" w:fill="FFFFFF" w:themeFill="background1"/>
        </w:rPr>
        <w:t xml:space="preserve"> </w:t>
      </w:r>
      <w:r w:rsidR="00E33B6E" w:rsidRPr="00402260">
        <w:rPr>
          <w:color w:val="000000" w:themeColor="text1"/>
          <w:szCs w:val="19"/>
          <w:shd w:val="clear" w:color="auto" w:fill="FFFFFF" w:themeFill="background1"/>
        </w:rPr>
        <w:t>continúa</w:t>
      </w:r>
      <w:r w:rsidR="00306A2D" w:rsidRPr="00402260">
        <w:rPr>
          <w:color w:val="000000" w:themeColor="text1"/>
          <w:szCs w:val="19"/>
          <w:shd w:val="clear" w:color="auto" w:fill="FFFFFF" w:themeFill="background1"/>
        </w:rPr>
        <w:t xml:space="preserve"> con índices de capitalización que registran excesos de capital mínimo por </w:t>
      </w:r>
      <w:r w:rsidR="00402260" w:rsidRPr="00402260">
        <w:rPr>
          <w:color w:val="000000" w:themeColor="text1"/>
          <w:szCs w:val="19"/>
          <w:shd w:val="clear" w:color="auto" w:fill="FFFFFF" w:themeFill="background1"/>
        </w:rPr>
        <w:t>1.128</w:t>
      </w:r>
      <w:r w:rsidR="00726DEF" w:rsidRPr="00402260">
        <w:rPr>
          <w:color w:val="000000" w:themeColor="text1"/>
          <w:szCs w:val="19"/>
          <w:shd w:val="clear" w:color="auto" w:fill="FFFFFF" w:themeFill="background1"/>
        </w:rPr>
        <w:t>,</w:t>
      </w:r>
      <w:r w:rsidR="00402260" w:rsidRPr="00402260">
        <w:rPr>
          <w:color w:val="000000" w:themeColor="text1"/>
          <w:szCs w:val="19"/>
          <w:shd w:val="clear" w:color="auto" w:fill="FFFFFF" w:themeFill="background1"/>
        </w:rPr>
        <w:t>3</w:t>
      </w:r>
      <w:r w:rsidR="002534C9" w:rsidRPr="00402260">
        <w:rPr>
          <w:color w:val="000000" w:themeColor="text1"/>
          <w:szCs w:val="19"/>
          <w:shd w:val="clear" w:color="auto" w:fill="FFFFFF" w:themeFill="background1"/>
        </w:rPr>
        <w:t xml:space="preserve"> </w:t>
      </w:r>
      <w:r w:rsidR="00306A2D" w:rsidRPr="00402260">
        <w:rPr>
          <w:color w:val="000000" w:themeColor="text1"/>
          <w:szCs w:val="19"/>
          <w:shd w:val="clear" w:color="auto" w:fill="FFFFFF" w:themeFill="background1"/>
        </w:rPr>
        <w:t xml:space="preserve">millones con respecto a lo establecido por la normativa del </w:t>
      </w:r>
      <w:r w:rsidR="003A5354" w:rsidRPr="00402260">
        <w:rPr>
          <w:color w:val="000000" w:themeColor="text1"/>
          <w:szCs w:val="19"/>
          <w:shd w:val="clear" w:color="auto" w:fill="FFFFFF" w:themeFill="background1"/>
        </w:rPr>
        <w:t>B</w:t>
      </w:r>
      <w:r w:rsidR="00512981" w:rsidRPr="00402260">
        <w:rPr>
          <w:color w:val="000000" w:themeColor="text1"/>
          <w:szCs w:val="19"/>
          <w:shd w:val="clear" w:color="auto" w:fill="FFFFFF" w:themeFill="background1"/>
        </w:rPr>
        <w:t>.</w:t>
      </w:r>
      <w:r w:rsidR="003A5354" w:rsidRPr="00402260">
        <w:rPr>
          <w:color w:val="000000" w:themeColor="text1"/>
          <w:szCs w:val="19"/>
          <w:shd w:val="clear" w:color="auto" w:fill="FFFFFF" w:themeFill="background1"/>
        </w:rPr>
        <w:t>C</w:t>
      </w:r>
      <w:r w:rsidR="00512981" w:rsidRPr="00402260">
        <w:rPr>
          <w:color w:val="000000" w:themeColor="text1"/>
          <w:szCs w:val="19"/>
          <w:shd w:val="clear" w:color="auto" w:fill="FFFFFF" w:themeFill="background1"/>
        </w:rPr>
        <w:t>.</w:t>
      </w:r>
      <w:r w:rsidR="003A5354" w:rsidRPr="00402260">
        <w:rPr>
          <w:color w:val="000000" w:themeColor="text1"/>
          <w:szCs w:val="19"/>
          <w:shd w:val="clear" w:color="auto" w:fill="FFFFFF" w:themeFill="background1"/>
        </w:rPr>
        <w:t>R</w:t>
      </w:r>
      <w:r w:rsidR="00512981" w:rsidRPr="00402260">
        <w:rPr>
          <w:color w:val="000000" w:themeColor="text1"/>
          <w:szCs w:val="19"/>
          <w:shd w:val="clear" w:color="auto" w:fill="FFFFFF" w:themeFill="background1"/>
        </w:rPr>
        <w:t>.</w:t>
      </w:r>
      <w:r w:rsidR="00141BDA" w:rsidRPr="00402260">
        <w:rPr>
          <w:color w:val="000000" w:themeColor="text1"/>
          <w:szCs w:val="19"/>
          <w:shd w:val="clear" w:color="auto" w:fill="FFFFFF" w:themeFill="background1"/>
        </w:rPr>
        <w:t>A</w:t>
      </w:r>
      <w:r w:rsidR="00306A2D" w:rsidRPr="00402260">
        <w:rPr>
          <w:color w:val="000000" w:themeColor="text1"/>
          <w:szCs w:val="19"/>
          <w:shd w:val="clear" w:color="auto" w:fill="FFFFFF" w:themeFill="background1"/>
        </w:rPr>
        <w:t>.</w:t>
      </w:r>
      <w:r w:rsidR="00CD43CF" w:rsidRPr="00402260">
        <w:rPr>
          <w:color w:val="000000" w:themeColor="text1"/>
          <w:szCs w:val="19"/>
          <w:shd w:val="clear" w:color="auto" w:fill="FFFFFF" w:themeFill="background1"/>
        </w:rPr>
        <w:t xml:space="preserve"> </w:t>
      </w:r>
    </w:p>
    <w:p w:rsidR="007443EE" w:rsidRPr="006E138F" w:rsidRDefault="007443EE" w:rsidP="00D500E2">
      <w:pPr>
        <w:tabs>
          <w:tab w:val="left" w:pos="284"/>
        </w:tabs>
        <w:ind w:left="567"/>
        <w:jc w:val="both"/>
        <w:rPr>
          <w:color w:val="000000" w:themeColor="text1"/>
          <w:szCs w:val="19"/>
          <w:highlight w:val="yellow"/>
        </w:rPr>
      </w:pPr>
    </w:p>
    <w:p w:rsidR="00485108" w:rsidRDefault="00485108">
      <w:pPr>
        <w:rPr>
          <w:color w:val="000000" w:themeColor="text1"/>
          <w:szCs w:val="19"/>
          <w:highlight w:val="yellow"/>
        </w:rPr>
      </w:pPr>
      <w:r>
        <w:rPr>
          <w:b/>
          <w:caps/>
          <w:color w:val="000000" w:themeColor="text1"/>
          <w:szCs w:val="19"/>
          <w:highlight w:val="yellow"/>
        </w:rPr>
        <w:br w:type="page"/>
      </w:r>
    </w:p>
    <w:p w:rsidR="009E46EB" w:rsidRPr="00402260" w:rsidRDefault="009E46EB" w:rsidP="00D500E2">
      <w:pPr>
        <w:pStyle w:val="Titulonota"/>
        <w:numPr>
          <w:ilvl w:val="0"/>
          <w:numId w:val="4"/>
        </w:numPr>
        <w:tabs>
          <w:tab w:val="left" w:pos="1134"/>
        </w:tabs>
        <w:ind w:left="567" w:firstLine="0"/>
        <w:rPr>
          <w:color w:val="000000" w:themeColor="text1"/>
          <w:sz w:val="19"/>
          <w:szCs w:val="19"/>
          <w:lang w:val="es-AR"/>
        </w:rPr>
      </w:pPr>
      <w:r w:rsidRPr="00402260">
        <w:rPr>
          <w:color w:val="000000" w:themeColor="text1"/>
          <w:sz w:val="19"/>
          <w:szCs w:val="19"/>
          <w:lang w:val="es-AR"/>
        </w:rPr>
        <w:lastRenderedPageBreak/>
        <w:t>HECHOS RELEVANTES</w:t>
      </w:r>
      <w:r w:rsidR="008F7A33" w:rsidRPr="00402260">
        <w:rPr>
          <w:color w:val="000000" w:themeColor="text1"/>
          <w:sz w:val="19"/>
          <w:szCs w:val="19"/>
          <w:lang w:val="es-AR"/>
        </w:rPr>
        <w:t xml:space="preserve"> del </w:t>
      </w:r>
      <w:r w:rsidR="00A33E44">
        <w:rPr>
          <w:color w:val="000000" w:themeColor="text1"/>
          <w:sz w:val="19"/>
          <w:szCs w:val="19"/>
          <w:lang w:val="es-AR"/>
        </w:rPr>
        <w:t>ejercicio</w:t>
      </w:r>
    </w:p>
    <w:p w:rsidR="008D4662" w:rsidRPr="006E138F" w:rsidRDefault="008D4662" w:rsidP="00D500E2">
      <w:pPr>
        <w:pStyle w:val="ListParagraph"/>
        <w:tabs>
          <w:tab w:val="left" w:pos="851"/>
          <w:tab w:val="left" w:pos="9356"/>
        </w:tabs>
        <w:autoSpaceDE w:val="0"/>
        <w:autoSpaceDN w:val="0"/>
        <w:adjustRightInd w:val="0"/>
        <w:ind w:left="993"/>
        <w:contextualSpacing/>
        <w:jc w:val="both"/>
        <w:rPr>
          <w:color w:val="000000" w:themeColor="text1"/>
          <w:szCs w:val="19"/>
          <w:highlight w:val="yellow"/>
        </w:rPr>
      </w:pPr>
    </w:p>
    <w:p w:rsidR="002703E9" w:rsidRPr="00402260" w:rsidRDefault="002703E9" w:rsidP="00FA60A4">
      <w:pPr>
        <w:tabs>
          <w:tab w:val="left" w:pos="1276"/>
          <w:tab w:val="left" w:pos="1418"/>
        </w:tabs>
        <w:ind w:left="567"/>
        <w:jc w:val="both"/>
        <w:rPr>
          <w:b/>
          <w:color w:val="000000" w:themeColor="text1"/>
          <w:szCs w:val="19"/>
        </w:rPr>
      </w:pPr>
      <w:r w:rsidRPr="00402260">
        <w:rPr>
          <w:b/>
          <w:color w:val="000000" w:themeColor="text1"/>
          <w:szCs w:val="19"/>
        </w:rPr>
        <w:t>Contrato</w:t>
      </w:r>
      <w:r w:rsidRPr="00402260">
        <w:rPr>
          <w:rFonts w:cs="Arial"/>
          <w:color w:val="000000" w:themeColor="text1"/>
          <w:szCs w:val="19"/>
          <w:lang w:val="es-ES_tradnl"/>
        </w:rPr>
        <w:t xml:space="preserve"> </w:t>
      </w:r>
      <w:r w:rsidRPr="00402260">
        <w:rPr>
          <w:b/>
          <w:color w:val="000000" w:themeColor="text1"/>
          <w:szCs w:val="19"/>
        </w:rPr>
        <w:t>de Fideicomiso</w:t>
      </w:r>
    </w:p>
    <w:p w:rsidR="00371FDF" w:rsidRPr="00402260" w:rsidRDefault="00371FDF" w:rsidP="00FA60A4">
      <w:pPr>
        <w:tabs>
          <w:tab w:val="left" w:pos="1276"/>
          <w:tab w:val="left" w:pos="1418"/>
        </w:tabs>
        <w:ind w:left="567"/>
        <w:jc w:val="both"/>
        <w:rPr>
          <w:b/>
          <w:color w:val="000000" w:themeColor="text1"/>
          <w:szCs w:val="19"/>
        </w:rPr>
      </w:pPr>
    </w:p>
    <w:p w:rsidR="00745AB0" w:rsidRPr="00024325" w:rsidRDefault="00745AB0" w:rsidP="000A3223">
      <w:pPr>
        <w:ind w:left="567"/>
        <w:jc w:val="both"/>
      </w:pPr>
      <w:r w:rsidRPr="00024325">
        <w:t>Con fecha 6 de julio de 2017, mediante resolución N° 18.837, la CNV dispuso la inscripción de la Entidad como Fiduciario Financiero N° 64 (FF) en el registro llevado por dicho organismo, reglamentado por el artículo 7° del Capítulo IV, Título V de la normas (NT 2013 y mod.).</w:t>
      </w:r>
    </w:p>
    <w:p w:rsidR="00745AB0" w:rsidRPr="00024325" w:rsidRDefault="00745AB0" w:rsidP="000A3223">
      <w:pPr>
        <w:ind w:left="567"/>
        <w:jc w:val="both"/>
      </w:pPr>
    </w:p>
    <w:p w:rsidR="00745AB0" w:rsidRPr="00024325" w:rsidRDefault="00745AB0" w:rsidP="000A3223">
      <w:pPr>
        <w:ind w:left="567"/>
        <w:jc w:val="both"/>
      </w:pPr>
      <w:r w:rsidRPr="00024325">
        <w:t xml:space="preserve">La Entidad actúa como agente fiduciario del fideicomiso financiero “Agrocap II”, de acuerdo con el contrato de fideicomiso de fecha 26 de julio de 2018, fecha en la cual se inició el trámite de autorización de oferta pública ante la CNV. Con fecha 27 de diciembre de 2018 la CNV aprobó la oferta pública de los valores fiduciarios efectuándose la licitación de los mismos el 10 de enero de 2019 y su emisión el 14 de enero de 2019. </w:t>
      </w:r>
    </w:p>
    <w:p w:rsidR="00745AB0" w:rsidRPr="00024325" w:rsidRDefault="00745AB0" w:rsidP="000A3223">
      <w:pPr>
        <w:ind w:left="567"/>
        <w:rPr>
          <w:szCs w:val="19"/>
        </w:rPr>
      </w:pPr>
    </w:p>
    <w:p w:rsidR="00745AB0" w:rsidRPr="00024325" w:rsidRDefault="00745AB0" w:rsidP="000A3223">
      <w:pPr>
        <w:ind w:left="567"/>
        <w:jc w:val="both"/>
      </w:pPr>
      <w:r w:rsidRPr="00024325">
        <w:t>Asimismo, la Entidad actuará como agente fiduciario del fideicomiso financiero “Agrocap III”, el cual se encuentra en proceso de autorización de oferta pública por parte la CNV.</w:t>
      </w:r>
    </w:p>
    <w:p w:rsidR="00745AB0" w:rsidRPr="00024325" w:rsidRDefault="00745AB0" w:rsidP="000A3223">
      <w:pPr>
        <w:ind w:left="567"/>
        <w:jc w:val="both"/>
        <w:rPr>
          <w:szCs w:val="19"/>
        </w:rPr>
      </w:pPr>
      <w:r w:rsidRPr="00024325">
        <w:rPr>
          <w:szCs w:val="19"/>
        </w:rPr>
        <w:t>En ningún caso, el fiduciario será responsable con sus propios activos o por alguna obligación surgida en cumplimiento de su función. Estas obligaciones no constituyen ningún tipo de endeudamiento o compromiso para el fiduciario y deberán ser cumplidas únicamente con los activos del Fideicomiso. Asimismo, el fiduciario no podrá gravar los activos fideicomitidos o disponer de éstos, más allá de los límites establecidos en los respectivos contratos de Fideicomisos. Las comisiones ganadas por la Entidad generadas por su rol de fiduciario son calculadas de acuerdo con los términos y condiciones de los contratos.</w:t>
      </w:r>
    </w:p>
    <w:p w:rsidR="00745AB0" w:rsidRPr="00D2447A" w:rsidRDefault="00745AB0" w:rsidP="000A3223">
      <w:pPr>
        <w:ind w:left="567"/>
        <w:jc w:val="both"/>
        <w:rPr>
          <w:szCs w:val="19"/>
          <w:highlight w:val="yellow"/>
        </w:rPr>
      </w:pPr>
    </w:p>
    <w:p w:rsidR="00745AB0" w:rsidRPr="00024325" w:rsidRDefault="00745AB0" w:rsidP="000A3223">
      <w:pPr>
        <w:ind w:left="567"/>
        <w:jc w:val="both"/>
        <w:rPr>
          <w:szCs w:val="19"/>
        </w:rPr>
      </w:pPr>
      <w:r w:rsidRPr="00024325">
        <w:rPr>
          <w:szCs w:val="19"/>
        </w:rPr>
        <w:t>Los bienes fideicomitidos son: (a) los créditos, (b) todas las sumas de dinero por la cobranza de los créditos, y (c) el producido de las inversiones de fondos líquidos disponibles. Al 31 de diciembre de 2018, los activos bajo custodia se enc</w:t>
      </w:r>
      <w:r>
        <w:rPr>
          <w:szCs w:val="19"/>
        </w:rPr>
        <w:t xml:space="preserve">ontraban </w:t>
      </w:r>
      <w:r w:rsidRPr="00024325">
        <w:rPr>
          <w:szCs w:val="19"/>
        </w:rPr>
        <w:t xml:space="preserve">registrados en partidas fuera de balance, y los mismos </w:t>
      </w:r>
      <w:proofErr w:type="spellStart"/>
      <w:r w:rsidRPr="00024325">
        <w:rPr>
          <w:szCs w:val="19"/>
        </w:rPr>
        <w:t>asc</w:t>
      </w:r>
      <w:r>
        <w:rPr>
          <w:szCs w:val="19"/>
        </w:rPr>
        <w:t>e</w:t>
      </w:r>
      <w:r w:rsidRPr="00024325">
        <w:rPr>
          <w:szCs w:val="19"/>
        </w:rPr>
        <w:t>n</w:t>
      </w:r>
      <w:r>
        <w:rPr>
          <w:szCs w:val="19"/>
        </w:rPr>
        <w:t>dian</w:t>
      </w:r>
      <w:proofErr w:type="spellEnd"/>
      <w:r w:rsidRPr="00024325">
        <w:rPr>
          <w:szCs w:val="19"/>
        </w:rPr>
        <w:t xml:space="preserve"> a 373.464, y </w:t>
      </w:r>
      <w:proofErr w:type="spellStart"/>
      <w:r w:rsidRPr="00024325">
        <w:rPr>
          <w:szCs w:val="19"/>
        </w:rPr>
        <w:t>correpond</w:t>
      </w:r>
      <w:r>
        <w:rPr>
          <w:szCs w:val="19"/>
        </w:rPr>
        <w:t>ian</w:t>
      </w:r>
      <w:proofErr w:type="spellEnd"/>
      <w:r w:rsidRPr="00024325">
        <w:rPr>
          <w:szCs w:val="19"/>
        </w:rPr>
        <w:t xml:space="preserve"> a “Agrocap II”. La tenencia de los títulos al 31 de diciembre de 2018 se enc</w:t>
      </w:r>
      <w:r>
        <w:rPr>
          <w:szCs w:val="19"/>
        </w:rPr>
        <w:t>o</w:t>
      </w:r>
      <w:r w:rsidRPr="00024325">
        <w:rPr>
          <w:szCs w:val="19"/>
        </w:rPr>
        <w:t>ntra</w:t>
      </w:r>
      <w:r>
        <w:rPr>
          <w:szCs w:val="19"/>
        </w:rPr>
        <w:t>ba</w:t>
      </w:r>
      <w:r w:rsidRPr="00024325">
        <w:rPr>
          <w:szCs w:val="19"/>
        </w:rPr>
        <w:t xml:space="preserve"> expuesta en el Anexo “A”. Con fecha 23 de septiembre de 2019 la Entidad recibió una nota de parte del Fiduciante “Alianzas Semillas”, en carácter de único beneficiario, con el fin de solicitarles la liquidación anticipada de dicho fideicomiso con fecha 30 de septiembre de 2019.</w:t>
      </w:r>
    </w:p>
    <w:p w:rsidR="00745AB0" w:rsidRPr="00024325" w:rsidRDefault="00745AB0" w:rsidP="000A3223">
      <w:pPr>
        <w:ind w:left="567"/>
        <w:rPr>
          <w:szCs w:val="19"/>
        </w:rPr>
      </w:pPr>
    </w:p>
    <w:p w:rsidR="00745AB0" w:rsidRPr="00024325" w:rsidRDefault="00745AB0" w:rsidP="000A3223">
      <w:pPr>
        <w:ind w:left="567"/>
        <w:jc w:val="both"/>
        <w:rPr>
          <w:szCs w:val="19"/>
        </w:rPr>
      </w:pPr>
      <w:r w:rsidRPr="00024325">
        <w:rPr>
          <w:szCs w:val="19"/>
        </w:rPr>
        <w:t xml:space="preserve">Adicionalmente, la Entidad actúa como agente fiduciario del fideicomiso financiero privado “Sáenz Tarjetas I”, Lote 2, 3, 4, 5, 6 y 7 de acuerdo con el contrato de fideicomiso de fecha 24 de septiembre de 2018. Los bienes fideicomitidos son los créditos derivados de la utilización de las Tarjetas de Crédito Visa y </w:t>
      </w:r>
      <w:proofErr w:type="spellStart"/>
      <w:r w:rsidRPr="00024325">
        <w:rPr>
          <w:szCs w:val="19"/>
        </w:rPr>
        <w:t>Mastercard</w:t>
      </w:r>
      <w:proofErr w:type="spellEnd"/>
      <w:r w:rsidRPr="00024325">
        <w:rPr>
          <w:szCs w:val="19"/>
        </w:rPr>
        <w:t xml:space="preserve"> emitidas por el Banco Sáenz. Al 31 de</w:t>
      </w:r>
      <w:r w:rsidRPr="00024325">
        <w:rPr>
          <w:rFonts w:cs="Arial"/>
          <w:color w:val="000000" w:themeColor="text1"/>
          <w:szCs w:val="19"/>
        </w:rPr>
        <w:t xml:space="preserve"> diciembre</w:t>
      </w:r>
      <w:r w:rsidRPr="00024325">
        <w:rPr>
          <w:szCs w:val="19"/>
        </w:rPr>
        <w:t xml:space="preserve"> de 2019, los activos administrados por la Entidad ascienden a 322.038 correspondientes a los Lotes 4, 5, 6 y 7 y al 31 de diciembre de 2018, ascendían a 259.396, por los Lotes 1 y 2.</w:t>
      </w:r>
    </w:p>
    <w:p w:rsidR="00745AB0" w:rsidRPr="00D2447A" w:rsidRDefault="00745AB0" w:rsidP="000A3223">
      <w:pPr>
        <w:ind w:left="567"/>
        <w:rPr>
          <w:szCs w:val="19"/>
          <w:highlight w:val="yellow"/>
        </w:rPr>
      </w:pPr>
    </w:p>
    <w:p w:rsidR="00745AB0" w:rsidRPr="003D175F" w:rsidRDefault="00745AB0" w:rsidP="000A3223">
      <w:pPr>
        <w:ind w:left="567"/>
        <w:jc w:val="both"/>
        <w:rPr>
          <w:rFonts w:ascii="Calibri" w:hAnsi="Calibri"/>
          <w:sz w:val="22"/>
        </w:rPr>
      </w:pPr>
      <w:bookmarkStart w:id="0" w:name="_Hlk33693747"/>
      <w:r w:rsidRPr="003D175F">
        <w:t xml:space="preserve">Por otro lado, la Entidad actúa también como agente fiduciario del fideicomiso financiero “Red Surcos V”, de acuerdo con el contrato de fideicomiso de fecha 16 de enero de 2019. Con fecha 31 de julio de 2019, la CNV aprobó la oferta pública de los valores fiduciarios efectuándose la licitación de </w:t>
      </w:r>
      <w:r w:rsidR="000A3223" w:rsidRPr="003D175F">
        <w:t>estos</w:t>
      </w:r>
      <w:r w:rsidRPr="003D175F">
        <w:t xml:space="preserve"> el 6 de agosto de 2019 y su emisión el 8 de agosto de 2019. Al 31 de </w:t>
      </w:r>
      <w:r w:rsidRPr="003D175F">
        <w:rPr>
          <w:color w:val="000000"/>
        </w:rPr>
        <w:t>diciembre</w:t>
      </w:r>
      <w:r w:rsidRPr="003D175F">
        <w:t xml:space="preserve"> de 2019, los activos administrados por la Entidad ascienden a 35.589. </w:t>
      </w:r>
    </w:p>
    <w:bookmarkEnd w:id="0"/>
    <w:p w:rsidR="00745AB0" w:rsidRPr="003D175F" w:rsidRDefault="00745AB0" w:rsidP="000A3223">
      <w:pPr>
        <w:ind w:left="567"/>
        <w:jc w:val="both"/>
        <w:rPr>
          <w:szCs w:val="19"/>
        </w:rPr>
      </w:pPr>
    </w:p>
    <w:p w:rsidR="00745AB0" w:rsidRPr="00DA7ED6" w:rsidRDefault="00745AB0" w:rsidP="000A3223">
      <w:pPr>
        <w:ind w:left="567"/>
        <w:jc w:val="both"/>
        <w:rPr>
          <w:szCs w:val="19"/>
        </w:rPr>
      </w:pPr>
      <w:r w:rsidRPr="003D175F">
        <w:rPr>
          <w:szCs w:val="19"/>
        </w:rPr>
        <w:t>En relación al fideicomiso financiero “Red Surcos VI”, con fecha 5 de febrero de 2020, la Entidad en carácter de fiduciario financiero presentó ante la CNV el pedido de desestimación de la solicitud de oferta pública del mismo.</w:t>
      </w:r>
    </w:p>
    <w:p w:rsidR="00745AB0" w:rsidRDefault="00745AB0" w:rsidP="000A3223">
      <w:pPr>
        <w:ind w:left="567"/>
        <w:jc w:val="both"/>
        <w:rPr>
          <w:szCs w:val="19"/>
        </w:rPr>
      </w:pPr>
    </w:p>
    <w:p w:rsidR="00745AB0" w:rsidRPr="00D3303F" w:rsidRDefault="00745AB0" w:rsidP="000A3223">
      <w:pPr>
        <w:ind w:left="567"/>
        <w:jc w:val="both"/>
        <w:rPr>
          <w:szCs w:val="19"/>
        </w:rPr>
      </w:pPr>
      <w:r w:rsidRPr="00D3303F">
        <w:rPr>
          <w:szCs w:val="19"/>
        </w:rPr>
        <w:t xml:space="preserve">Los bienes fideicomitidos son: (a) los créditos, (b) todas las sumas de dinero por la cobranza de los créditos, y (c) el producido de las inversiones de fondos líquidos disponibles. Al 31 de </w:t>
      </w:r>
      <w:r w:rsidRPr="00D3303F">
        <w:rPr>
          <w:rFonts w:cs="Arial"/>
          <w:color w:val="000000" w:themeColor="text1"/>
          <w:szCs w:val="19"/>
        </w:rPr>
        <w:t>diciembre</w:t>
      </w:r>
      <w:r w:rsidRPr="00D3303F">
        <w:rPr>
          <w:szCs w:val="19"/>
        </w:rPr>
        <w:t xml:space="preserve"> de 2019 los activos bajo custodia de los fideicomisos ya mencionados se encuentran registrados en partidas fuera de balance, y los mismos ascienden a 357.627.</w:t>
      </w:r>
    </w:p>
    <w:p w:rsidR="00745AB0" w:rsidRPr="00D2447A" w:rsidRDefault="00745AB0" w:rsidP="000A3223">
      <w:pPr>
        <w:ind w:left="567"/>
        <w:jc w:val="both"/>
        <w:rPr>
          <w:szCs w:val="19"/>
          <w:highlight w:val="yellow"/>
        </w:rPr>
      </w:pPr>
    </w:p>
    <w:p w:rsidR="00745AB0" w:rsidRDefault="00745AB0" w:rsidP="000A3223">
      <w:pPr>
        <w:ind w:left="567"/>
        <w:jc w:val="both"/>
        <w:rPr>
          <w:szCs w:val="19"/>
        </w:rPr>
      </w:pPr>
      <w:r w:rsidRPr="00D3303F">
        <w:rPr>
          <w:szCs w:val="19"/>
        </w:rPr>
        <w:t xml:space="preserve">Adicionalmente, Eurobanco Bank Ltd. actúa como agente fiduciario efectuando la colocación de fondos recibidos de terceros. De acuerdo con cada contrato de fideicomiso, estos terceros designan a la Entidad como su agente fiduciario y le dan instrucciones para que entregue y efectúe el pago de las sumas de dinero correspondientes a los depósitos que efectúan a favor del prestatario. Asimismo, reconocen y exigen que dicha entrega y dichos pagos al prestatario o colocación de fondos con el mismo sean efectuados por la Entidad a nombre de ésta </w:t>
      </w:r>
      <w:proofErr w:type="gramStart"/>
      <w:r w:rsidRPr="00D3303F">
        <w:rPr>
          <w:szCs w:val="19"/>
        </w:rPr>
        <w:t>última</w:t>
      </w:r>
      <w:proofErr w:type="gramEnd"/>
      <w:r w:rsidRPr="00D3303F">
        <w:rPr>
          <w:szCs w:val="19"/>
        </w:rPr>
        <w:t xml:space="preserve"> pero por cuenta exclusiva de los depositantes y a su solo riesgo. </w:t>
      </w:r>
    </w:p>
    <w:p w:rsidR="003D175F" w:rsidRPr="00D3303F" w:rsidRDefault="003D175F" w:rsidP="000A3223">
      <w:pPr>
        <w:ind w:left="567"/>
        <w:jc w:val="both"/>
        <w:rPr>
          <w:szCs w:val="19"/>
        </w:rPr>
      </w:pPr>
    </w:p>
    <w:p w:rsidR="00745AB0" w:rsidRPr="00D3303F" w:rsidRDefault="00745AB0" w:rsidP="000A3223">
      <w:pPr>
        <w:ind w:left="567"/>
        <w:jc w:val="both"/>
        <w:rPr>
          <w:szCs w:val="19"/>
        </w:rPr>
      </w:pPr>
      <w:r w:rsidRPr="00D3303F">
        <w:rPr>
          <w:szCs w:val="19"/>
        </w:rPr>
        <w:lastRenderedPageBreak/>
        <w:t xml:space="preserve">Al 31 de </w:t>
      </w:r>
      <w:r w:rsidRPr="00D3303F">
        <w:rPr>
          <w:rFonts w:cs="Arial"/>
          <w:color w:val="000000" w:themeColor="text1"/>
          <w:szCs w:val="19"/>
        </w:rPr>
        <w:t>diciembre</w:t>
      </w:r>
      <w:r w:rsidRPr="00D3303F">
        <w:rPr>
          <w:szCs w:val="19"/>
        </w:rPr>
        <w:t xml:space="preserve"> de 2019 y 2018, Eurobanco Bank Ltd. mantenía operaciones fiduciarias por un monto de miles de USD 544 y USD 567, respectivamente. </w:t>
      </w:r>
    </w:p>
    <w:p w:rsidR="00537C33" w:rsidRDefault="00537C33" w:rsidP="00DC7381">
      <w:pPr>
        <w:pStyle w:val="ListParagraph"/>
        <w:ind w:left="567"/>
        <w:contextualSpacing/>
        <w:jc w:val="both"/>
        <w:rPr>
          <w:b/>
        </w:rPr>
      </w:pPr>
    </w:p>
    <w:p w:rsidR="00DC7381" w:rsidRPr="00745AB0" w:rsidRDefault="00DC7381" w:rsidP="000F72A8">
      <w:pPr>
        <w:ind w:left="567"/>
        <w:jc w:val="both"/>
        <w:rPr>
          <w:b/>
        </w:rPr>
      </w:pPr>
      <w:r w:rsidRPr="00745AB0">
        <w:rPr>
          <w:b/>
        </w:rPr>
        <w:t>Ajuste por inflación impositivo</w:t>
      </w:r>
    </w:p>
    <w:p w:rsidR="00DC7381" w:rsidRPr="00537C33" w:rsidRDefault="00DC7381" w:rsidP="00DC7381">
      <w:pPr>
        <w:ind w:left="567"/>
      </w:pPr>
    </w:p>
    <w:p w:rsidR="00537C33" w:rsidRPr="00541B96" w:rsidRDefault="00537C33" w:rsidP="000A3223">
      <w:pPr>
        <w:autoSpaceDE w:val="0"/>
        <w:autoSpaceDN w:val="0"/>
        <w:adjustRightInd w:val="0"/>
        <w:ind w:left="567"/>
        <w:jc w:val="both"/>
        <w:rPr>
          <w:rFonts w:cs="Arial"/>
          <w:szCs w:val="19"/>
        </w:rPr>
      </w:pPr>
      <w:r w:rsidRPr="00541B96">
        <w:rPr>
          <w:rFonts w:cs="Arial"/>
          <w:szCs w:val="19"/>
        </w:rPr>
        <w:t>La Ley N° 27.430 de Reforma Fiscal, modificada por la Leyes 27.468 y 27.541, establece respecto del ajuste por inflación impositivo, con vigencia para ejercicios iniciados a partir del 1° de enero de 2018, lo siguiente:</w:t>
      </w:r>
    </w:p>
    <w:p w:rsidR="00537C33" w:rsidRPr="00541B96" w:rsidRDefault="00537C33" w:rsidP="000A3223">
      <w:pPr>
        <w:ind w:left="567"/>
        <w:jc w:val="both"/>
        <w:rPr>
          <w:rFonts w:cs="Arial"/>
          <w:szCs w:val="19"/>
        </w:rPr>
      </w:pPr>
    </w:p>
    <w:p w:rsidR="00537C33" w:rsidRDefault="00537C33" w:rsidP="000F72A8">
      <w:pPr>
        <w:numPr>
          <w:ilvl w:val="0"/>
          <w:numId w:val="25"/>
        </w:numPr>
        <w:ind w:left="993" w:hanging="142"/>
        <w:jc w:val="both"/>
        <w:rPr>
          <w:rFonts w:cs="Arial"/>
          <w:szCs w:val="19"/>
        </w:rPr>
      </w:pPr>
      <w:r w:rsidRPr="00541B96">
        <w:rPr>
          <w:rFonts w:cs="Arial"/>
          <w:szCs w:val="19"/>
        </w:rPr>
        <w:t>dicho ajuste resultará aplicable en el ejercicio fiscal en el cual se verifique un porcentaje de variación del índice de precios al consumidor nivel general con cobertura nacional (IPC) que supere el 100% en los treinta y seis meses anteriores al cierre del ejercicio que se liquida;</w:t>
      </w:r>
    </w:p>
    <w:p w:rsidR="00537C33" w:rsidRDefault="00537C33" w:rsidP="000F72A8">
      <w:pPr>
        <w:numPr>
          <w:ilvl w:val="0"/>
          <w:numId w:val="25"/>
        </w:numPr>
        <w:ind w:left="993" w:hanging="142"/>
        <w:jc w:val="both"/>
        <w:rPr>
          <w:rFonts w:cs="Arial"/>
          <w:szCs w:val="19"/>
        </w:rPr>
      </w:pPr>
      <w:r w:rsidRPr="007F7901">
        <w:rPr>
          <w:rFonts w:cs="Arial"/>
          <w:szCs w:val="19"/>
        </w:rPr>
        <w:t>respecto del primer, segundo y tercer ejercicio a partir del 1° de enero de 2018, el procedimiento será aplicable en caso que la variación de ese índice, calculada desde el inicio y hasta el cierre de cada uno de esos ejercicios, supere un 55%, 30% y 15% para el primer, segundo y tercer año de aplicación, respectivamente;</w:t>
      </w:r>
    </w:p>
    <w:p w:rsidR="00537C33" w:rsidRDefault="00537C33" w:rsidP="000F72A8">
      <w:pPr>
        <w:numPr>
          <w:ilvl w:val="0"/>
          <w:numId w:val="25"/>
        </w:numPr>
        <w:ind w:left="993" w:hanging="142"/>
        <w:jc w:val="both"/>
        <w:rPr>
          <w:rFonts w:cs="Arial"/>
          <w:szCs w:val="19"/>
        </w:rPr>
      </w:pPr>
      <w:r w:rsidRPr="007F7901">
        <w:rPr>
          <w:rFonts w:cs="Arial"/>
          <w:szCs w:val="19"/>
        </w:rPr>
        <w:t>el efecto del ajuste por inflación impositivo positivo o negativo, según sea el caso, correspondiente al primer, segundo y tercer ejercicio iniciados a partir del 1° de enero de 2018, se imputa un tercio en ese período fiscal y los dos tercios restantes, en partes iguales, en los dos períodos fiscales inmediatos siguientes;</w:t>
      </w:r>
    </w:p>
    <w:p w:rsidR="00537C33" w:rsidRPr="007F7901" w:rsidRDefault="00537C33" w:rsidP="000F72A8">
      <w:pPr>
        <w:numPr>
          <w:ilvl w:val="0"/>
          <w:numId w:val="25"/>
        </w:numPr>
        <w:ind w:left="993" w:hanging="142"/>
        <w:jc w:val="both"/>
        <w:rPr>
          <w:rFonts w:cs="Arial"/>
          <w:szCs w:val="19"/>
        </w:rPr>
      </w:pPr>
      <w:r w:rsidRPr="007F7901">
        <w:rPr>
          <w:rFonts w:cs="Arial"/>
          <w:szCs w:val="19"/>
        </w:rPr>
        <w:t>el efecto del ajuste por inflación positivo o negativo correspondiente al primer y segundo ejercicio fiscal iniciados a partir del 1° de enero de 2019, debe imputarse un sexto al ejercicio fiscal en que se determine el ajuste y los cinco sextos restantes en los períodos fiscales inmediatos siguientes; y</w:t>
      </w:r>
    </w:p>
    <w:p w:rsidR="00537C33" w:rsidRPr="00541B96" w:rsidRDefault="00537C33" w:rsidP="000F72A8">
      <w:pPr>
        <w:numPr>
          <w:ilvl w:val="0"/>
          <w:numId w:val="25"/>
        </w:numPr>
        <w:ind w:left="993" w:hanging="142"/>
        <w:jc w:val="both"/>
        <w:rPr>
          <w:rFonts w:cs="Arial"/>
          <w:szCs w:val="19"/>
        </w:rPr>
      </w:pPr>
      <w:r w:rsidRPr="00541B96">
        <w:rPr>
          <w:rFonts w:cs="Arial"/>
          <w:szCs w:val="19"/>
        </w:rPr>
        <w:t>para los ejercicios fiscales iniciados a partir del 1° de enero de 2021 se podrá deducir el 100% del ajuste en el año en el cual se determina.</w:t>
      </w:r>
    </w:p>
    <w:p w:rsidR="00537C33" w:rsidRPr="00541B96" w:rsidRDefault="00537C33" w:rsidP="000A3223">
      <w:pPr>
        <w:tabs>
          <w:tab w:val="left" w:pos="2362"/>
        </w:tabs>
        <w:ind w:left="567" w:hanging="142"/>
        <w:jc w:val="both"/>
        <w:rPr>
          <w:rFonts w:cs="Arial"/>
          <w:iCs/>
          <w:szCs w:val="19"/>
        </w:rPr>
      </w:pPr>
    </w:p>
    <w:p w:rsidR="00537C33" w:rsidRPr="00541B96" w:rsidRDefault="00537C33" w:rsidP="000A3223">
      <w:pPr>
        <w:autoSpaceDE w:val="0"/>
        <w:autoSpaceDN w:val="0"/>
        <w:adjustRightInd w:val="0"/>
        <w:ind w:left="567"/>
        <w:jc w:val="both"/>
        <w:rPr>
          <w:rFonts w:cs="Arial"/>
          <w:szCs w:val="19"/>
        </w:rPr>
      </w:pPr>
      <w:r w:rsidRPr="00541B96">
        <w:rPr>
          <w:rFonts w:cs="Arial"/>
          <w:szCs w:val="19"/>
        </w:rPr>
        <w:t xml:space="preserve">Al 31 de diciembre de 2019, se cumplen los parámetros que establece la ley de impuesto a las ganancias para practicar el ajuste por inflación impositivo y en la registración del impuesto a las ganancias corriente y diferido se han incorporado los efectos que se desprenden de la aplicación de ese ajuste en los términos previstos en la ley. </w:t>
      </w:r>
    </w:p>
    <w:p w:rsidR="000A3223" w:rsidRDefault="000A3223" w:rsidP="000A3223">
      <w:pPr>
        <w:pStyle w:val="ListParagraph"/>
        <w:tabs>
          <w:tab w:val="left" w:pos="1909"/>
        </w:tabs>
        <w:ind w:left="567"/>
        <w:contextualSpacing/>
        <w:jc w:val="both"/>
        <w:rPr>
          <w:color w:val="000000" w:themeColor="text1"/>
          <w:szCs w:val="19"/>
        </w:rPr>
      </w:pPr>
      <w:r>
        <w:rPr>
          <w:color w:val="000000" w:themeColor="text1"/>
          <w:szCs w:val="19"/>
        </w:rPr>
        <w:t xml:space="preserve">     </w:t>
      </w:r>
    </w:p>
    <w:p w:rsidR="000A3223" w:rsidRPr="000A3223" w:rsidRDefault="000A3223" w:rsidP="000F72A8">
      <w:pPr>
        <w:ind w:left="567"/>
        <w:jc w:val="both"/>
        <w:rPr>
          <w:rFonts w:cs="Arial"/>
          <w:b/>
          <w:szCs w:val="19"/>
        </w:rPr>
      </w:pPr>
      <w:r w:rsidRPr="000A3223">
        <w:rPr>
          <w:rFonts w:cs="Arial"/>
          <w:b/>
          <w:szCs w:val="19"/>
        </w:rPr>
        <w:t>Tasa corporativa del Impuesto a las Ganancias</w:t>
      </w:r>
    </w:p>
    <w:p w:rsidR="000A3223" w:rsidRDefault="000A3223" w:rsidP="000A3223">
      <w:pPr>
        <w:jc w:val="both"/>
        <w:rPr>
          <w:rFonts w:cs="Arial"/>
          <w:szCs w:val="19"/>
        </w:rPr>
      </w:pPr>
    </w:p>
    <w:p w:rsidR="000A3223" w:rsidRDefault="000A3223" w:rsidP="000A3223">
      <w:pPr>
        <w:ind w:left="567"/>
        <w:jc w:val="both"/>
        <w:rPr>
          <w:rFonts w:cs="Arial"/>
          <w:szCs w:val="19"/>
        </w:rPr>
      </w:pPr>
      <w:r w:rsidRPr="00541B96">
        <w:rPr>
          <w:rFonts w:cs="Arial"/>
          <w:szCs w:val="19"/>
        </w:rPr>
        <w:t>La Ley N° 27.541 suspende, hasta los ejercicios fiscales que se inicien a partir del 1° de enero de 2021 inclusive, la reducción de la tasa corporativa del Impuesto a las ganancias que había establecido la Ley N° 27.430, estableciendo para el período de suspensión una alícuota del 30%. A partir de los ejercicios iniciados el 1° de enero de 2022, la alícuota será de 25%.</w:t>
      </w:r>
    </w:p>
    <w:p w:rsidR="000A3223" w:rsidRDefault="000A3223" w:rsidP="000A3223">
      <w:pPr>
        <w:ind w:left="567"/>
        <w:jc w:val="both"/>
        <w:rPr>
          <w:rFonts w:cs="Arial"/>
          <w:szCs w:val="19"/>
        </w:rPr>
      </w:pPr>
    </w:p>
    <w:p w:rsidR="000A3223" w:rsidRPr="000A3223" w:rsidRDefault="000A3223" w:rsidP="000A3223">
      <w:pPr>
        <w:ind w:left="567"/>
        <w:jc w:val="both"/>
        <w:rPr>
          <w:b/>
        </w:rPr>
      </w:pPr>
      <w:r w:rsidRPr="000A3223">
        <w:rPr>
          <w:b/>
        </w:rPr>
        <w:t>Sumarios y sanciones aplicados a la entidad financiera y sumarios iniciados por el BCRA</w:t>
      </w:r>
    </w:p>
    <w:p w:rsidR="000A3223" w:rsidRDefault="000A3223" w:rsidP="000A3223">
      <w:pPr>
        <w:ind w:left="567"/>
        <w:jc w:val="both"/>
      </w:pPr>
    </w:p>
    <w:p w:rsidR="000A3223" w:rsidRDefault="000A3223" w:rsidP="000A3223">
      <w:pPr>
        <w:ind w:left="567"/>
        <w:jc w:val="both"/>
      </w:pPr>
      <w:r w:rsidRPr="005D7437">
        <w:t>Con fecha 8 de enero de 2015, el BCRA, emitió la Comunicación “A” 5689 solicitando que se detallen en nota a los estados financieros las sanciones administrativas y/o disciplinarias, y las penales con sentencia judicial de primera instancia, que fueran aplicadas o iniciadas por el BCRA, la Unidad de Información Financiera (UIF), la CNV y la Superintendencia de Seguros de la Nación, así como para dar información de los sumarios iniciados por el BCRA, independientemente de la significatividad de los mismos.</w:t>
      </w:r>
    </w:p>
    <w:p w:rsidR="000A3223" w:rsidRDefault="000A3223" w:rsidP="000A3223">
      <w:pPr>
        <w:ind w:left="567"/>
        <w:jc w:val="both"/>
      </w:pPr>
    </w:p>
    <w:p w:rsidR="000A3223" w:rsidRDefault="000A3223" w:rsidP="000A3223">
      <w:pPr>
        <w:ind w:left="567"/>
        <w:jc w:val="both"/>
      </w:pPr>
      <w:r>
        <w:t xml:space="preserve">A la fecha, la Entidad no posee sanciones administrativas y/o disciplinarias ni penales con sentencia judicial. </w:t>
      </w:r>
    </w:p>
    <w:p w:rsidR="000A3223" w:rsidRDefault="000A3223" w:rsidP="000A3223">
      <w:pPr>
        <w:ind w:left="567"/>
        <w:jc w:val="both"/>
      </w:pPr>
    </w:p>
    <w:p w:rsidR="000A3223" w:rsidRDefault="000A3223" w:rsidP="000A3223">
      <w:pPr>
        <w:ind w:left="567"/>
        <w:jc w:val="both"/>
      </w:pPr>
      <w:r>
        <w:t xml:space="preserve">Al sólo efecto de dar cumplimiento a las exigencias de información establecidas por el B.C.R.A., a </w:t>
      </w:r>
      <w:r w:rsidR="003D175F">
        <w:t>continuación,</w:t>
      </w:r>
      <w:r>
        <w:t xml:space="preserve"> se detalla el sumario iniciado a la Entidad a la fecha de emisión de los presentes estados financieros:</w:t>
      </w:r>
    </w:p>
    <w:p w:rsidR="000A3223" w:rsidRDefault="000A3223" w:rsidP="000A3223">
      <w:pPr>
        <w:ind w:left="567"/>
        <w:jc w:val="both"/>
      </w:pPr>
    </w:p>
    <w:p w:rsidR="000A3223" w:rsidRDefault="000A3223" w:rsidP="000A3223">
      <w:pPr>
        <w:ind w:left="567"/>
        <w:jc w:val="both"/>
      </w:pPr>
      <w:r w:rsidRPr="00A656CB">
        <w:t>Sumario: N° 1566. Fecha de notificación de la apertura: 05/02/2020. Cargo imputado: Supuesto incumplimiento a las norma</w:t>
      </w:r>
      <w:r>
        <w:t>s</w:t>
      </w:r>
      <w:r w:rsidRPr="00A656CB">
        <w:t xml:space="preserve"> sobre veracidad de las registraciones contables, al no registrar operaciones como de pases pasivos. Personas sumariadas: Banco CMF S.A. Dicha sanción fue señalada por parte del B.C.R.A. según su magnitud como de “gravedad baja” con puntuación “2”. La sanción que le correspondería a Banco CMF S.A., de no ser sobreseído, según la magnitud y ponderación otorgada se</w:t>
      </w:r>
      <w:r w:rsidR="003D175F">
        <w:t>rí</w:t>
      </w:r>
      <w:r w:rsidRPr="00A656CB">
        <w:t xml:space="preserve">a un apercibimiento, llamado de atención o multa, cuyo límite máximo sería de 1.091.  </w:t>
      </w:r>
    </w:p>
    <w:p w:rsidR="000A3223" w:rsidRDefault="000A3223" w:rsidP="000A3223">
      <w:pPr>
        <w:ind w:left="567"/>
        <w:jc w:val="both"/>
      </w:pPr>
    </w:p>
    <w:p w:rsidR="000A3223" w:rsidRDefault="000A3223" w:rsidP="000A3223">
      <w:pPr>
        <w:ind w:left="567"/>
        <w:jc w:val="both"/>
      </w:pPr>
      <w:r w:rsidRPr="00A656CB">
        <w:t>La Entidad y sus asesores legales estiman que se efectuó una razonable interpretación de la normativa vigente aplicable y espera un impacto nulo o mínimo.</w:t>
      </w:r>
    </w:p>
    <w:p w:rsidR="00485108" w:rsidRDefault="00485108">
      <w:pPr>
        <w:rPr>
          <w:color w:val="000000" w:themeColor="text1"/>
          <w:szCs w:val="19"/>
        </w:rPr>
      </w:pPr>
    </w:p>
    <w:p w:rsidR="009E5ED3" w:rsidRPr="00537C33" w:rsidRDefault="009E5ED3" w:rsidP="006F4BA8">
      <w:pPr>
        <w:pStyle w:val="Titulonota"/>
        <w:numPr>
          <w:ilvl w:val="0"/>
          <w:numId w:val="4"/>
        </w:numPr>
        <w:tabs>
          <w:tab w:val="left" w:pos="142"/>
          <w:tab w:val="left" w:pos="993"/>
        </w:tabs>
        <w:ind w:left="993" w:hanging="426"/>
        <w:rPr>
          <w:color w:val="000000" w:themeColor="text1"/>
          <w:sz w:val="19"/>
          <w:szCs w:val="19"/>
          <w:lang w:val="es-AR"/>
        </w:rPr>
      </w:pPr>
      <w:r w:rsidRPr="00537C33">
        <w:rPr>
          <w:color w:val="000000" w:themeColor="text1"/>
          <w:sz w:val="19"/>
          <w:szCs w:val="19"/>
          <w:lang w:val="es-AR"/>
        </w:rPr>
        <w:t>informacion contable resumida</w:t>
      </w:r>
    </w:p>
    <w:p w:rsidR="00E67763" w:rsidRPr="00055958" w:rsidRDefault="00E67763">
      <w:pPr>
        <w:rPr>
          <w:sz w:val="18"/>
          <w:szCs w:val="18"/>
        </w:rPr>
      </w:pPr>
    </w:p>
    <w:p w:rsidR="00A45141" w:rsidRPr="00074F5B" w:rsidRDefault="00A45141" w:rsidP="00764F86">
      <w:pPr>
        <w:pStyle w:val="ListParagraph"/>
        <w:numPr>
          <w:ilvl w:val="0"/>
          <w:numId w:val="13"/>
        </w:numPr>
        <w:ind w:left="923" w:hanging="284"/>
      </w:pPr>
      <w:r w:rsidRPr="002007A7">
        <w:rPr>
          <w:rFonts w:cs="Arial"/>
          <w:b/>
          <w:bCs/>
          <w:color w:val="000000"/>
          <w:szCs w:val="19"/>
          <w:lang w:eastAsia="es-AR"/>
        </w:rPr>
        <w:t>Estructura Patrimonial Comparativa</w:t>
      </w:r>
    </w:p>
    <w:tbl>
      <w:tblPr>
        <w:tblW w:w="10490" w:type="dxa"/>
        <w:tblInd w:w="212" w:type="dxa"/>
        <w:tblCellMar>
          <w:left w:w="70" w:type="dxa"/>
          <w:right w:w="70" w:type="dxa"/>
        </w:tblCellMar>
        <w:tblLook w:val="04A0" w:firstRow="1" w:lastRow="0" w:firstColumn="1" w:lastColumn="0" w:noHBand="0" w:noVBand="1"/>
      </w:tblPr>
      <w:tblGrid>
        <w:gridCol w:w="4395"/>
        <w:gridCol w:w="1396"/>
        <w:gridCol w:w="1396"/>
        <w:gridCol w:w="1136"/>
        <w:gridCol w:w="1136"/>
        <w:gridCol w:w="1031"/>
      </w:tblGrid>
      <w:tr w:rsidR="00074F5B" w:rsidRPr="00074F5B" w:rsidTr="00055958">
        <w:trPr>
          <w:trHeight w:val="80"/>
        </w:trPr>
        <w:tc>
          <w:tcPr>
            <w:tcW w:w="4395" w:type="dxa"/>
            <w:tcBorders>
              <w:top w:val="nil"/>
              <w:left w:val="nil"/>
              <w:bottom w:val="nil"/>
              <w:right w:val="nil"/>
            </w:tcBorders>
            <w:shd w:val="clear" w:color="000000" w:fill="FFFFFF"/>
            <w:noWrap/>
            <w:vAlign w:val="bottom"/>
            <w:hideMark/>
          </w:tcPr>
          <w:p w:rsidR="00074F5B" w:rsidRPr="00074F5B" w:rsidRDefault="00074F5B" w:rsidP="00074F5B">
            <w:pPr>
              <w:rPr>
                <w:rFonts w:cs="Arial"/>
                <w:color w:val="000000"/>
                <w:sz w:val="12"/>
                <w:szCs w:val="12"/>
                <w:lang w:eastAsia="es-AR"/>
              </w:rPr>
            </w:pPr>
            <w:r w:rsidRPr="00074F5B">
              <w:rPr>
                <w:rFonts w:cs="Arial"/>
                <w:color w:val="000000"/>
                <w:sz w:val="12"/>
                <w:szCs w:val="12"/>
                <w:lang w:eastAsia="es-AR"/>
              </w:rPr>
              <w:t> </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rPr>
                <w:rFonts w:cs="Arial"/>
                <w:b/>
                <w:bCs/>
                <w:color w:val="000000"/>
                <w:sz w:val="12"/>
                <w:szCs w:val="12"/>
                <w:lang w:eastAsia="es-AR"/>
              </w:rPr>
            </w:pPr>
            <w:r w:rsidRPr="00074F5B">
              <w:rPr>
                <w:rFonts w:cs="Arial"/>
                <w:b/>
                <w:bCs/>
                <w:color w:val="000000"/>
                <w:sz w:val="12"/>
                <w:szCs w:val="12"/>
                <w:lang w:eastAsia="es-AR"/>
              </w:rPr>
              <w:t> </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rPr>
                <w:rFonts w:cs="Arial"/>
                <w:color w:val="000000"/>
                <w:sz w:val="12"/>
                <w:szCs w:val="12"/>
                <w:lang w:eastAsia="es-AR"/>
              </w:rPr>
            </w:pPr>
            <w:r w:rsidRPr="00074F5B">
              <w:rPr>
                <w:rFonts w:cs="Arial"/>
                <w:color w:val="000000"/>
                <w:sz w:val="12"/>
                <w:szCs w:val="12"/>
                <w:lang w:eastAsia="es-AR"/>
              </w:rPr>
              <w:t>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rPr>
                <w:rFonts w:cs="Arial"/>
                <w:color w:val="000000"/>
                <w:sz w:val="12"/>
                <w:szCs w:val="12"/>
                <w:lang w:eastAsia="es-AR"/>
              </w:rPr>
            </w:pPr>
            <w:r w:rsidRPr="00074F5B">
              <w:rPr>
                <w:rFonts w:cs="Arial"/>
                <w:color w:val="000000"/>
                <w:sz w:val="12"/>
                <w:szCs w:val="12"/>
                <w:lang w:eastAsia="es-AR"/>
              </w:rPr>
              <w:t>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rPr>
                <w:rFonts w:cs="Arial"/>
                <w:color w:val="000000"/>
                <w:sz w:val="12"/>
                <w:szCs w:val="12"/>
                <w:lang w:eastAsia="es-AR"/>
              </w:rPr>
            </w:pPr>
            <w:r w:rsidRPr="00074F5B">
              <w:rPr>
                <w:rFonts w:cs="Arial"/>
                <w:color w:val="000000"/>
                <w:sz w:val="12"/>
                <w:szCs w:val="12"/>
                <w:lang w:eastAsia="es-AR"/>
              </w:rPr>
              <w:t> </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rPr>
                <w:rFonts w:cs="Arial"/>
                <w:color w:val="000000"/>
                <w:sz w:val="12"/>
                <w:szCs w:val="12"/>
                <w:lang w:eastAsia="es-AR"/>
              </w:rPr>
            </w:pPr>
            <w:r w:rsidRPr="00074F5B">
              <w:rPr>
                <w:rFonts w:cs="Arial"/>
                <w:color w:val="000000"/>
                <w:sz w:val="12"/>
                <w:szCs w:val="12"/>
                <w:lang w:eastAsia="es-AR"/>
              </w:rPr>
              <w:t> </w:t>
            </w:r>
          </w:p>
        </w:tc>
      </w:tr>
      <w:tr w:rsidR="00074F5B" w:rsidRPr="00074F5B" w:rsidTr="00055958">
        <w:trPr>
          <w:trHeight w:val="255"/>
        </w:trPr>
        <w:tc>
          <w:tcPr>
            <w:tcW w:w="4395" w:type="dxa"/>
            <w:tcBorders>
              <w:top w:val="nil"/>
              <w:left w:val="nil"/>
              <w:bottom w:val="nil"/>
              <w:right w:val="nil"/>
            </w:tcBorders>
            <w:shd w:val="clear" w:color="000000" w:fill="FFFFFF"/>
            <w:noWrap/>
            <w:vAlign w:val="bottom"/>
            <w:hideMark/>
          </w:tcPr>
          <w:p w:rsidR="00074F5B" w:rsidRPr="00074F5B" w:rsidRDefault="00074F5B" w:rsidP="00074F5B">
            <w:pPr>
              <w:rPr>
                <w:rFonts w:cs="Arial"/>
                <w:color w:val="000000"/>
                <w:sz w:val="18"/>
                <w:szCs w:val="18"/>
                <w:lang w:eastAsia="es-AR"/>
              </w:rPr>
            </w:pPr>
            <w:r w:rsidRPr="00074F5B">
              <w:rPr>
                <w:rFonts w:cs="Arial"/>
                <w:color w:val="000000"/>
                <w:sz w:val="18"/>
                <w:szCs w:val="18"/>
                <w:lang w:eastAsia="es-AR"/>
              </w:rPr>
              <w:t> </w:t>
            </w:r>
          </w:p>
        </w:tc>
        <w:tc>
          <w:tcPr>
            <w:tcW w:w="3928" w:type="dxa"/>
            <w:gridSpan w:val="3"/>
            <w:tcBorders>
              <w:top w:val="nil"/>
              <w:left w:val="nil"/>
              <w:bottom w:val="single" w:sz="8" w:space="0" w:color="auto"/>
              <w:right w:val="nil"/>
            </w:tcBorders>
            <w:shd w:val="clear" w:color="000000" w:fill="FFFFFF"/>
            <w:noWrap/>
            <w:vAlign w:val="bottom"/>
            <w:hideMark/>
          </w:tcPr>
          <w:p w:rsidR="00074F5B" w:rsidRPr="00074F5B" w:rsidRDefault="00074F5B" w:rsidP="00074F5B">
            <w:pPr>
              <w:jc w:val="center"/>
              <w:rPr>
                <w:rFonts w:cs="Arial"/>
                <w:b/>
                <w:bCs/>
                <w:color w:val="000000"/>
                <w:sz w:val="18"/>
                <w:szCs w:val="18"/>
                <w:lang w:eastAsia="es-AR"/>
              </w:rPr>
            </w:pPr>
            <w:r w:rsidRPr="00074F5B">
              <w:rPr>
                <w:rFonts w:cs="Arial"/>
                <w:b/>
                <w:bCs/>
                <w:color w:val="000000"/>
                <w:sz w:val="18"/>
                <w:szCs w:val="18"/>
                <w:lang w:eastAsia="es-AR"/>
              </w:rPr>
              <w:t xml:space="preserve">31 de Diciembre  de </w:t>
            </w:r>
          </w:p>
        </w:tc>
        <w:tc>
          <w:tcPr>
            <w:tcW w:w="1136" w:type="dxa"/>
            <w:vMerge w:val="restart"/>
            <w:tcBorders>
              <w:top w:val="nil"/>
              <w:left w:val="nil"/>
              <w:bottom w:val="single" w:sz="8" w:space="0" w:color="auto"/>
              <w:right w:val="nil"/>
            </w:tcBorders>
            <w:shd w:val="clear" w:color="000000" w:fill="FFFFFF"/>
            <w:vAlign w:val="center"/>
            <w:hideMark/>
          </w:tcPr>
          <w:p w:rsidR="00074F5B" w:rsidRPr="00074F5B" w:rsidRDefault="00074F5B" w:rsidP="00074F5B">
            <w:pPr>
              <w:jc w:val="center"/>
              <w:rPr>
                <w:rFonts w:cs="Arial"/>
                <w:b/>
                <w:bCs/>
                <w:color w:val="000000"/>
                <w:sz w:val="18"/>
                <w:szCs w:val="18"/>
                <w:lang w:eastAsia="es-AR"/>
              </w:rPr>
            </w:pPr>
            <w:r w:rsidRPr="00074F5B">
              <w:rPr>
                <w:rFonts w:cs="Arial"/>
                <w:b/>
                <w:bCs/>
                <w:color w:val="000000"/>
                <w:sz w:val="18"/>
                <w:szCs w:val="18"/>
                <w:lang w:eastAsia="es-AR"/>
              </w:rPr>
              <w:t>Variación 2019/2018</w:t>
            </w:r>
          </w:p>
        </w:tc>
        <w:tc>
          <w:tcPr>
            <w:tcW w:w="1031" w:type="dxa"/>
            <w:vMerge w:val="restart"/>
            <w:tcBorders>
              <w:top w:val="nil"/>
              <w:left w:val="nil"/>
              <w:bottom w:val="single" w:sz="8" w:space="0" w:color="auto"/>
              <w:right w:val="nil"/>
            </w:tcBorders>
            <w:shd w:val="clear" w:color="000000" w:fill="FFFFFF"/>
            <w:vAlign w:val="center"/>
            <w:hideMark/>
          </w:tcPr>
          <w:p w:rsidR="00074F5B" w:rsidRPr="00074F5B" w:rsidRDefault="00074F5B" w:rsidP="00074F5B">
            <w:pPr>
              <w:jc w:val="center"/>
              <w:rPr>
                <w:rFonts w:cs="Arial"/>
                <w:b/>
                <w:bCs/>
                <w:color w:val="000000"/>
                <w:sz w:val="18"/>
                <w:szCs w:val="18"/>
                <w:lang w:eastAsia="es-AR"/>
              </w:rPr>
            </w:pPr>
            <w:r w:rsidRPr="00074F5B">
              <w:rPr>
                <w:rFonts w:cs="Arial"/>
                <w:b/>
                <w:bCs/>
                <w:color w:val="000000"/>
                <w:sz w:val="18"/>
                <w:szCs w:val="18"/>
                <w:lang w:eastAsia="es-AR"/>
              </w:rPr>
              <w:t>Var 2018/2017</w:t>
            </w:r>
          </w:p>
        </w:tc>
      </w:tr>
      <w:tr w:rsidR="00074F5B" w:rsidRPr="00074F5B" w:rsidTr="00055958">
        <w:trPr>
          <w:trHeight w:val="255"/>
        </w:trPr>
        <w:tc>
          <w:tcPr>
            <w:tcW w:w="4395" w:type="dxa"/>
            <w:tcBorders>
              <w:top w:val="nil"/>
              <w:left w:val="nil"/>
              <w:bottom w:val="nil"/>
              <w:right w:val="nil"/>
            </w:tcBorders>
            <w:shd w:val="clear" w:color="000000" w:fill="FFFFFF"/>
            <w:vAlign w:val="center"/>
            <w:hideMark/>
          </w:tcPr>
          <w:p w:rsidR="00074F5B" w:rsidRPr="00074F5B" w:rsidRDefault="00074F5B" w:rsidP="00074F5B">
            <w:pPr>
              <w:rPr>
                <w:rFonts w:cs="Arial"/>
                <w:b/>
                <w:bCs/>
                <w:color w:val="000000"/>
                <w:sz w:val="18"/>
                <w:szCs w:val="18"/>
                <w:lang w:eastAsia="es-AR"/>
              </w:rPr>
            </w:pPr>
            <w:r w:rsidRPr="00074F5B">
              <w:rPr>
                <w:rFonts w:cs="Arial"/>
                <w:b/>
                <w:bCs/>
                <w:color w:val="000000"/>
                <w:sz w:val="18"/>
                <w:szCs w:val="18"/>
                <w:lang w:eastAsia="es-AR"/>
              </w:rPr>
              <w:t> </w:t>
            </w:r>
          </w:p>
        </w:tc>
        <w:tc>
          <w:tcPr>
            <w:tcW w:w="1396" w:type="dxa"/>
            <w:tcBorders>
              <w:top w:val="nil"/>
              <w:left w:val="nil"/>
              <w:bottom w:val="single" w:sz="8" w:space="0" w:color="auto"/>
              <w:right w:val="nil"/>
            </w:tcBorders>
            <w:shd w:val="clear" w:color="000000" w:fill="FFFFFF"/>
            <w:vAlign w:val="center"/>
            <w:hideMark/>
          </w:tcPr>
          <w:p w:rsidR="00074F5B" w:rsidRPr="00074F5B" w:rsidRDefault="00074F5B" w:rsidP="00074F5B">
            <w:pPr>
              <w:jc w:val="center"/>
              <w:rPr>
                <w:rFonts w:cs="Arial"/>
                <w:b/>
                <w:bCs/>
                <w:color w:val="000000"/>
                <w:sz w:val="18"/>
                <w:szCs w:val="18"/>
                <w:lang w:eastAsia="es-AR"/>
              </w:rPr>
            </w:pPr>
            <w:r w:rsidRPr="00074F5B">
              <w:rPr>
                <w:rFonts w:cs="Arial"/>
                <w:b/>
                <w:bCs/>
                <w:color w:val="000000"/>
                <w:sz w:val="18"/>
                <w:szCs w:val="18"/>
                <w:lang w:eastAsia="es-AR"/>
              </w:rPr>
              <w:t>2019</w:t>
            </w:r>
          </w:p>
        </w:tc>
        <w:tc>
          <w:tcPr>
            <w:tcW w:w="1396" w:type="dxa"/>
            <w:tcBorders>
              <w:top w:val="nil"/>
              <w:left w:val="nil"/>
              <w:bottom w:val="single" w:sz="8" w:space="0" w:color="auto"/>
              <w:right w:val="nil"/>
            </w:tcBorders>
            <w:shd w:val="clear" w:color="000000" w:fill="FFFFFF"/>
            <w:vAlign w:val="center"/>
            <w:hideMark/>
          </w:tcPr>
          <w:p w:rsidR="00074F5B" w:rsidRPr="00074F5B" w:rsidRDefault="00074F5B" w:rsidP="00074F5B">
            <w:pPr>
              <w:jc w:val="center"/>
              <w:rPr>
                <w:rFonts w:cs="Arial"/>
                <w:b/>
                <w:bCs/>
                <w:color w:val="000000"/>
                <w:sz w:val="18"/>
                <w:szCs w:val="18"/>
                <w:lang w:eastAsia="es-AR"/>
              </w:rPr>
            </w:pPr>
            <w:r w:rsidRPr="00074F5B">
              <w:rPr>
                <w:rFonts w:cs="Arial"/>
                <w:b/>
                <w:bCs/>
                <w:color w:val="000000"/>
                <w:sz w:val="18"/>
                <w:szCs w:val="18"/>
                <w:lang w:eastAsia="es-AR"/>
              </w:rPr>
              <w:t>2018</w:t>
            </w:r>
          </w:p>
        </w:tc>
        <w:tc>
          <w:tcPr>
            <w:tcW w:w="1136" w:type="dxa"/>
            <w:tcBorders>
              <w:top w:val="nil"/>
              <w:left w:val="nil"/>
              <w:bottom w:val="single" w:sz="8" w:space="0" w:color="auto"/>
              <w:right w:val="nil"/>
            </w:tcBorders>
            <w:shd w:val="clear" w:color="000000" w:fill="FFFFFF"/>
            <w:vAlign w:val="center"/>
            <w:hideMark/>
          </w:tcPr>
          <w:p w:rsidR="00074F5B" w:rsidRPr="00074F5B" w:rsidRDefault="00074F5B" w:rsidP="00074F5B">
            <w:pPr>
              <w:jc w:val="center"/>
              <w:rPr>
                <w:rFonts w:cs="Arial"/>
                <w:b/>
                <w:bCs/>
                <w:color w:val="000000"/>
                <w:sz w:val="18"/>
                <w:szCs w:val="18"/>
                <w:lang w:eastAsia="es-AR"/>
              </w:rPr>
            </w:pPr>
            <w:r w:rsidRPr="00074F5B">
              <w:rPr>
                <w:rFonts w:cs="Arial"/>
                <w:b/>
                <w:bCs/>
                <w:color w:val="000000"/>
                <w:sz w:val="18"/>
                <w:szCs w:val="18"/>
                <w:lang w:eastAsia="es-AR"/>
              </w:rPr>
              <w:t>2017</w:t>
            </w:r>
          </w:p>
        </w:tc>
        <w:tc>
          <w:tcPr>
            <w:tcW w:w="1136" w:type="dxa"/>
            <w:vMerge/>
            <w:tcBorders>
              <w:top w:val="nil"/>
              <w:left w:val="nil"/>
              <w:bottom w:val="single" w:sz="8" w:space="0" w:color="auto"/>
              <w:right w:val="nil"/>
            </w:tcBorders>
            <w:vAlign w:val="center"/>
            <w:hideMark/>
          </w:tcPr>
          <w:p w:rsidR="00074F5B" w:rsidRPr="00074F5B" w:rsidRDefault="00074F5B" w:rsidP="00074F5B">
            <w:pPr>
              <w:rPr>
                <w:rFonts w:cs="Arial"/>
                <w:b/>
                <w:bCs/>
                <w:color w:val="000000"/>
                <w:sz w:val="18"/>
                <w:szCs w:val="18"/>
                <w:lang w:eastAsia="es-AR"/>
              </w:rPr>
            </w:pPr>
          </w:p>
        </w:tc>
        <w:tc>
          <w:tcPr>
            <w:tcW w:w="1031" w:type="dxa"/>
            <w:vMerge/>
            <w:tcBorders>
              <w:top w:val="nil"/>
              <w:left w:val="nil"/>
              <w:bottom w:val="single" w:sz="8" w:space="0" w:color="auto"/>
              <w:right w:val="nil"/>
            </w:tcBorders>
            <w:vAlign w:val="center"/>
            <w:hideMark/>
          </w:tcPr>
          <w:p w:rsidR="00074F5B" w:rsidRPr="00074F5B" w:rsidRDefault="00074F5B" w:rsidP="00074F5B">
            <w:pPr>
              <w:rPr>
                <w:rFonts w:cs="Arial"/>
                <w:b/>
                <w:bCs/>
                <w:color w:val="000000"/>
                <w:sz w:val="18"/>
                <w:szCs w:val="18"/>
                <w:lang w:eastAsia="es-AR"/>
              </w:rPr>
            </w:pPr>
          </w:p>
        </w:tc>
      </w:tr>
      <w:tr w:rsidR="00074F5B" w:rsidRPr="00074F5B" w:rsidTr="00055958">
        <w:trPr>
          <w:trHeight w:val="240"/>
        </w:trPr>
        <w:tc>
          <w:tcPr>
            <w:tcW w:w="4395" w:type="dxa"/>
            <w:tcBorders>
              <w:top w:val="nil"/>
              <w:left w:val="nil"/>
              <w:bottom w:val="nil"/>
              <w:right w:val="nil"/>
            </w:tcBorders>
            <w:shd w:val="clear" w:color="000000" w:fill="FFFFFF"/>
            <w:vAlign w:val="center"/>
            <w:hideMark/>
          </w:tcPr>
          <w:p w:rsidR="00074F5B" w:rsidRPr="00074F5B" w:rsidRDefault="00074F5B" w:rsidP="00074F5B">
            <w:pPr>
              <w:rPr>
                <w:rFonts w:cs="Arial"/>
                <w:i/>
                <w:iCs/>
                <w:color w:val="000000"/>
                <w:sz w:val="18"/>
                <w:szCs w:val="18"/>
                <w:lang w:eastAsia="es-AR"/>
              </w:rPr>
            </w:pPr>
            <w:r w:rsidRPr="00074F5B">
              <w:rPr>
                <w:rFonts w:cs="Arial"/>
                <w:i/>
                <w:iCs/>
                <w:color w:val="000000"/>
                <w:sz w:val="18"/>
                <w:szCs w:val="18"/>
                <w:lang w:eastAsia="es-AR"/>
              </w:rPr>
              <w:t>Cifras En Miles De Pesos – Saldos Consolidados</w:t>
            </w:r>
          </w:p>
        </w:tc>
        <w:tc>
          <w:tcPr>
            <w:tcW w:w="1396" w:type="dxa"/>
            <w:tcBorders>
              <w:top w:val="nil"/>
              <w:left w:val="nil"/>
              <w:bottom w:val="nil"/>
              <w:right w:val="nil"/>
            </w:tcBorders>
            <w:shd w:val="clear" w:color="000000" w:fill="FFFFFF"/>
            <w:vAlign w:val="center"/>
            <w:hideMark/>
          </w:tcPr>
          <w:p w:rsidR="00074F5B" w:rsidRPr="00074F5B" w:rsidRDefault="00074F5B" w:rsidP="00074F5B">
            <w:pPr>
              <w:rPr>
                <w:rFonts w:cs="Arial"/>
                <w:color w:val="000000"/>
                <w:sz w:val="18"/>
                <w:szCs w:val="18"/>
                <w:lang w:eastAsia="es-AR"/>
              </w:rPr>
            </w:pPr>
            <w:r w:rsidRPr="00074F5B">
              <w:rPr>
                <w:rFonts w:cs="Arial"/>
                <w:color w:val="000000"/>
                <w:sz w:val="18"/>
                <w:szCs w:val="18"/>
                <w:lang w:eastAsia="es-AR"/>
              </w:rPr>
              <w:t> </w:t>
            </w:r>
          </w:p>
        </w:tc>
        <w:tc>
          <w:tcPr>
            <w:tcW w:w="1396" w:type="dxa"/>
            <w:tcBorders>
              <w:top w:val="nil"/>
              <w:left w:val="nil"/>
              <w:bottom w:val="nil"/>
              <w:right w:val="nil"/>
            </w:tcBorders>
            <w:shd w:val="clear" w:color="000000" w:fill="FFFFFF"/>
            <w:vAlign w:val="center"/>
            <w:hideMark/>
          </w:tcPr>
          <w:p w:rsidR="00074F5B" w:rsidRPr="00074F5B" w:rsidRDefault="00074F5B" w:rsidP="00074F5B">
            <w:pPr>
              <w:rPr>
                <w:rFonts w:cs="Arial"/>
                <w:color w:val="000000"/>
                <w:sz w:val="18"/>
                <w:szCs w:val="18"/>
                <w:lang w:eastAsia="es-AR"/>
              </w:rPr>
            </w:pPr>
            <w:r w:rsidRPr="00074F5B">
              <w:rPr>
                <w:rFonts w:cs="Arial"/>
                <w:color w:val="000000"/>
                <w:sz w:val="18"/>
                <w:szCs w:val="18"/>
                <w:lang w:eastAsia="es-AR"/>
              </w:rPr>
              <w:t> </w:t>
            </w:r>
          </w:p>
        </w:tc>
        <w:tc>
          <w:tcPr>
            <w:tcW w:w="1136" w:type="dxa"/>
            <w:tcBorders>
              <w:top w:val="nil"/>
              <w:left w:val="nil"/>
              <w:bottom w:val="nil"/>
              <w:right w:val="nil"/>
            </w:tcBorders>
            <w:shd w:val="clear" w:color="000000" w:fill="FFFFFF"/>
            <w:vAlign w:val="center"/>
            <w:hideMark/>
          </w:tcPr>
          <w:p w:rsidR="00074F5B" w:rsidRPr="00074F5B" w:rsidRDefault="00074F5B" w:rsidP="00074F5B">
            <w:pPr>
              <w:rPr>
                <w:rFonts w:cs="Arial"/>
                <w:color w:val="000000"/>
                <w:sz w:val="18"/>
                <w:szCs w:val="18"/>
                <w:lang w:eastAsia="es-AR"/>
              </w:rPr>
            </w:pPr>
            <w:r w:rsidRPr="00074F5B">
              <w:rPr>
                <w:rFonts w:cs="Arial"/>
                <w:color w:val="000000"/>
                <w:sz w:val="18"/>
                <w:szCs w:val="18"/>
                <w:lang w:eastAsia="es-AR"/>
              </w:rPr>
              <w:t> </w:t>
            </w:r>
          </w:p>
        </w:tc>
        <w:tc>
          <w:tcPr>
            <w:tcW w:w="1136" w:type="dxa"/>
            <w:tcBorders>
              <w:top w:val="nil"/>
              <w:left w:val="nil"/>
              <w:bottom w:val="nil"/>
              <w:right w:val="nil"/>
            </w:tcBorders>
            <w:shd w:val="clear" w:color="000000" w:fill="FFFFFF"/>
            <w:vAlign w:val="center"/>
            <w:hideMark/>
          </w:tcPr>
          <w:p w:rsidR="00074F5B" w:rsidRPr="00074F5B" w:rsidRDefault="00074F5B" w:rsidP="00074F5B">
            <w:pPr>
              <w:rPr>
                <w:rFonts w:cs="Arial"/>
                <w:color w:val="000000"/>
                <w:sz w:val="18"/>
                <w:szCs w:val="18"/>
                <w:lang w:eastAsia="es-AR"/>
              </w:rPr>
            </w:pPr>
            <w:r w:rsidRPr="00074F5B">
              <w:rPr>
                <w:rFonts w:cs="Arial"/>
                <w:color w:val="000000"/>
                <w:sz w:val="18"/>
                <w:szCs w:val="18"/>
                <w:lang w:eastAsia="es-AR"/>
              </w:rPr>
              <w:t> </w:t>
            </w:r>
          </w:p>
        </w:tc>
        <w:tc>
          <w:tcPr>
            <w:tcW w:w="1031" w:type="dxa"/>
            <w:tcBorders>
              <w:top w:val="nil"/>
              <w:left w:val="nil"/>
              <w:bottom w:val="nil"/>
              <w:right w:val="nil"/>
            </w:tcBorders>
            <w:shd w:val="clear" w:color="000000" w:fill="FFFFFF"/>
            <w:vAlign w:val="center"/>
            <w:hideMark/>
          </w:tcPr>
          <w:p w:rsidR="00074F5B" w:rsidRPr="00074F5B" w:rsidRDefault="00074F5B" w:rsidP="00074F5B">
            <w:pPr>
              <w:jc w:val="center"/>
              <w:rPr>
                <w:rFonts w:cs="Arial"/>
                <w:b/>
                <w:bCs/>
                <w:color w:val="000000"/>
                <w:sz w:val="18"/>
                <w:szCs w:val="18"/>
                <w:lang w:eastAsia="es-AR"/>
              </w:rPr>
            </w:pPr>
            <w:r w:rsidRPr="00074F5B">
              <w:rPr>
                <w:rFonts w:cs="Arial"/>
                <w:b/>
                <w:bCs/>
                <w:color w:val="000000"/>
                <w:sz w:val="18"/>
                <w:szCs w:val="18"/>
                <w:lang w:eastAsia="es-AR"/>
              </w:rPr>
              <w:t> </w:t>
            </w:r>
          </w:p>
        </w:tc>
      </w:tr>
      <w:tr w:rsidR="00074F5B" w:rsidRPr="00074F5B" w:rsidTr="00055958">
        <w:trPr>
          <w:trHeight w:val="240"/>
        </w:trPr>
        <w:tc>
          <w:tcPr>
            <w:tcW w:w="4395" w:type="dxa"/>
            <w:tcBorders>
              <w:top w:val="nil"/>
              <w:left w:val="nil"/>
              <w:bottom w:val="nil"/>
              <w:right w:val="nil"/>
            </w:tcBorders>
            <w:shd w:val="clear" w:color="000000" w:fill="FFFFFF"/>
            <w:vAlign w:val="center"/>
            <w:hideMark/>
          </w:tcPr>
          <w:p w:rsidR="00074F5B" w:rsidRPr="00074F5B" w:rsidRDefault="00074F5B" w:rsidP="00074F5B">
            <w:pPr>
              <w:rPr>
                <w:rFonts w:cs="Arial"/>
                <w:b/>
                <w:bCs/>
                <w:color w:val="000000"/>
                <w:sz w:val="18"/>
                <w:szCs w:val="18"/>
                <w:lang w:eastAsia="es-AR"/>
              </w:rPr>
            </w:pPr>
            <w:r w:rsidRPr="00074F5B">
              <w:rPr>
                <w:rFonts w:cs="Arial"/>
                <w:b/>
                <w:bCs/>
                <w:color w:val="000000"/>
                <w:sz w:val="18"/>
                <w:szCs w:val="18"/>
                <w:lang w:eastAsia="es-AR"/>
              </w:rPr>
              <w:t>ACTIVO</w:t>
            </w:r>
          </w:p>
        </w:tc>
        <w:tc>
          <w:tcPr>
            <w:tcW w:w="1396" w:type="dxa"/>
            <w:tcBorders>
              <w:top w:val="nil"/>
              <w:left w:val="nil"/>
              <w:bottom w:val="nil"/>
              <w:right w:val="nil"/>
            </w:tcBorders>
            <w:shd w:val="clear" w:color="000000" w:fill="FFFFFF"/>
            <w:vAlign w:val="center"/>
            <w:hideMark/>
          </w:tcPr>
          <w:p w:rsidR="00074F5B" w:rsidRPr="00074F5B" w:rsidRDefault="00074F5B" w:rsidP="00074F5B">
            <w:pPr>
              <w:jc w:val="center"/>
              <w:rPr>
                <w:rFonts w:cs="Arial"/>
                <w:color w:val="000000"/>
                <w:sz w:val="18"/>
                <w:szCs w:val="18"/>
                <w:lang w:eastAsia="es-AR"/>
              </w:rPr>
            </w:pPr>
            <w:r w:rsidRPr="00074F5B">
              <w:rPr>
                <w:rFonts w:cs="Arial"/>
                <w:color w:val="000000"/>
                <w:sz w:val="18"/>
                <w:szCs w:val="18"/>
                <w:lang w:eastAsia="es-AR"/>
              </w:rPr>
              <w:t> </w:t>
            </w:r>
          </w:p>
        </w:tc>
        <w:tc>
          <w:tcPr>
            <w:tcW w:w="1396" w:type="dxa"/>
            <w:tcBorders>
              <w:top w:val="nil"/>
              <w:left w:val="nil"/>
              <w:bottom w:val="nil"/>
              <w:right w:val="nil"/>
            </w:tcBorders>
            <w:shd w:val="clear" w:color="000000" w:fill="FFFFFF"/>
            <w:vAlign w:val="center"/>
            <w:hideMark/>
          </w:tcPr>
          <w:p w:rsidR="00074F5B" w:rsidRPr="00074F5B" w:rsidRDefault="00074F5B" w:rsidP="00074F5B">
            <w:pPr>
              <w:jc w:val="center"/>
              <w:rPr>
                <w:rFonts w:cs="Arial"/>
                <w:color w:val="000000"/>
                <w:sz w:val="18"/>
                <w:szCs w:val="18"/>
                <w:lang w:eastAsia="es-AR"/>
              </w:rPr>
            </w:pPr>
            <w:r w:rsidRPr="00074F5B">
              <w:rPr>
                <w:rFonts w:cs="Arial"/>
                <w:color w:val="000000"/>
                <w:sz w:val="18"/>
                <w:szCs w:val="18"/>
                <w:lang w:eastAsia="es-AR"/>
              </w:rPr>
              <w:t>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center"/>
              <w:rPr>
                <w:rFonts w:cs="Arial"/>
                <w:color w:val="000000"/>
                <w:sz w:val="18"/>
                <w:szCs w:val="18"/>
                <w:lang w:eastAsia="es-AR"/>
              </w:rPr>
            </w:pPr>
            <w:r w:rsidRPr="00074F5B">
              <w:rPr>
                <w:rFonts w:cs="Arial"/>
                <w:color w:val="000000"/>
                <w:sz w:val="18"/>
                <w:szCs w:val="18"/>
                <w:lang w:eastAsia="es-AR"/>
              </w:rPr>
              <w:t>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center"/>
              <w:rPr>
                <w:rFonts w:cs="Arial"/>
                <w:color w:val="000000"/>
                <w:sz w:val="18"/>
                <w:szCs w:val="18"/>
                <w:lang w:eastAsia="es-AR"/>
              </w:rPr>
            </w:pPr>
            <w:r w:rsidRPr="00074F5B">
              <w:rPr>
                <w:rFonts w:cs="Arial"/>
                <w:color w:val="000000"/>
                <w:sz w:val="18"/>
                <w:szCs w:val="18"/>
                <w:lang w:eastAsia="es-AR"/>
              </w:rPr>
              <w:t> </w:t>
            </w:r>
          </w:p>
        </w:tc>
        <w:tc>
          <w:tcPr>
            <w:tcW w:w="1031" w:type="dxa"/>
            <w:tcBorders>
              <w:top w:val="nil"/>
              <w:left w:val="nil"/>
              <w:bottom w:val="nil"/>
              <w:right w:val="nil"/>
            </w:tcBorders>
            <w:shd w:val="clear" w:color="000000" w:fill="FFFFFF"/>
            <w:vAlign w:val="center"/>
            <w:hideMark/>
          </w:tcPr>
          <w:p w:rsidR="00074F5B" w:rsidRPr="00074F5B" w:rsidRDefault="00074F5B" w:rsidP="00074F5B">
            <w:pPr>
              <w:jc w:val="center"/>
              <w:rPr>
                <w:rFonts w:cs="Arial"/>
                <w:color w:val="000000"/>
                <w:sz w:val="18"/>
                <w:szCs w:val="18"/>
                <w:lang w:eastAsia="es-AR"/>
              </w:rPr>
            </w:pPr>
            <w:r w:rsidRPr="00074F5B">
              <w:rPr>
                <w:rFonts w:cs="Arial"/>
                <w:color w:val="000000"/>
                <w:sz w:val="18"/>
                <w:szCs w:val="18"/>
                <w:lang w:eastAsia="es-AR"/>
              </w:rPr>
              <w:t> </w:t>
            </w:r>
          </w:p>
        </w:tc>
      </w:tr>
      <w:tr w:rsidR="00074F5B" w:rsidRPr="00074F5B" w:rsidTr="00055958">
        <w:trPr>
          <w:trHeight w:val="240"/>
        </w:trPr>
        <w:tc>
          <w:tcPr>
            <w:tcW w:w="4395" w:type="dxa"/>
            <w:tcBorders>
              <w:top w:val="nil"/>
              <w:left w:val="nil"/>
              <w:bottom w:val="nil"/>
              <w:right w:val="nil"/>
            </w:tcBorders>
            <w:shd w:val="clear" w:color="000000" w:fill="FFFFFF"/>
            <w:vAlign w:val="bottom"/>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Efectivo y D</w:t>
            </w:r>
            <w:r>
              <w:rPr>
                <w:rFonts w:cs="Arial"/>
                <w:color w:val="000000"/>
                <w:sz w:val="18"/>
                <w:szCs w:val="18"/>
                <w:lang w:eastAsia="es-AR"/>
              </w:rPr>
              <w:t>e</w:t>
            </w:r>
            <w:r w:rsidRPr="00074F5B">
              <w:rPr>
                <w:rFonts w:cs="Arial"/>
                <w:color w:val="000000"/>
                <w:sz w:val="18"/>
                <w:szCs w:val="18"/>
                <w:lang w:eastAsia="es-AR"/>
              </w:rPr>
              <w:t>p</w:t>
            </w:r>
            <w:r>
              <w:rPr>
                <w:rFonts w:cs="Arial"/>
                <w:color w:val="000000"/>
                <w:sz w:val="18"/>
                <w:szCs w:val="18"/>
                <w:lang w:eastAsia="es-AR"/>
              </w:rPr>
              <w:t>ó</w:t>
            </w:r>
            <w:r w:rsidRPr="00074F5B">
              <w:rPr>
                <w:rFonts w:cs="Arial"/>
                <w:color w:val="000000"/>
                <w:sz w:val="18"/>
                <w:szCs w:val="18"/>
                <w:lang w:eastAsia="es-AR"/>
              </w:rPr>
              <w:t>sito en Bancos</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13.543.324 </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5.383.105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3.097.956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151,6%</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73,8%</w:t>
            </w:r>
          </w:p>
        </w:tc>
      </w:tr>
      <w:tr w:rsidR="00074F5B" w:rsidRPr="00074F5B" w:rsidTr="00055958">
        <w:trPr>
          <w:trHeight w:val="240"/>
        </w:trPr>
        <w:tc>
          <w:tcPr>
            <w:tcW w:w="4395" w:type="dxa"/>
            <w:tcBorders>
              <w:top w:val="nil"/>
              <w:left w:val="nil"/>
              <w:bottom w:val="nil"/>
              <w:right w:val="nil"/>
            </w:tcBorders>
            <w:shd w:val="clear" w:color="000000" w:fill="FFFFFF"/>
            <w:vAlign w:val="bottom"/>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Títulos de deuda a valor razonable con cambios en resultado</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5.113.641 </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644.034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657.622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694,0%</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(2,1%)</w:t>
            </w:r>
          </w:p>
        </w:tc>
      </w:tr>
      <w:tr w:rsidR="00074F5B" w:rsidRPr="00074F5B" w:rsidTr="00055958">
        <w:trPr>
          <w:trHeight w:val="240"/>
        </w:trPr>
        <w:tc>
          <w:tcPr>
            <w:tcW w:w="4395" w:type="dxa"/>
            <w:tcBorders>
              <w:top w:val="nil"/>
              <w:left w:val="nil"/>
              <w:bottom w:val="nil"/>
              <w:right w:val="nil"/>
            </w:tcBorders>
            <w:shd w:val="clear" w:color="000000" w:fill="FFFFFF"/>
            <w:vAlign w:val="bottom"/>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Instrumentos derivados</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  32.987 </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196.903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77.256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(83,2%)</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154,9%</w:t>
            </w:r>
          </w:p>
        </w:tc>
      </w:tr>
      <w:tr w:rsidR="00074F5B" w:rsidRPr="00074F5B" w:rsidTr="00055958">
        <w:trPr>
          <w:trHeight w:val="240"/>
        </w:trPr>
        <w:tc>
          <w:tcPr>
            <w:tcW w:w="4395" w:type="dxa"/>
            <w:tcBorders>
              <w:top w:val="nil"/>
              <w:left w:val="nil"/>
              <w:bottom w:val="nil"/>
              <w:right w:val="nil"/>
            </w:tcBorders>
            <w:shd w:val="clear" w:color="000000" w:fill="FFFFFF"/>
            <w:vAlign w:val="bottom"/>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Operaciones de pases activos</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5.911.874 </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291.622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153.094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1.927,2%</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90,5%</w:t>
            </w:r>
          </w:p>
        </w:tc>
      </w:tr>
      <w:tr w:rsidR="00074F5B" w:rsidRPr="00074F5B" w:rsidTr="00055958">
        <w:trPr>
          <w:trHeight w:val="240"/>
        </w:trPr>
        <w:tc>
          <w:tcPr>
            <w:tcW w:w="4395" w:type="dxa"/>
            <w:tcBorders>
              <w:top w:val="nil"/>
              <w:left w:val="nil"/>
              <w:bottom w:val="nil"/>
              <w:right w:val="nil"/>
            </w:tcBorders>
            <w:shd w:val="clear" w:color="000000" w:fill="FFFFFF"/>
            <w:vAlign w:val="bottom"/>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Otros activos financieros</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1.305.715 </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564.738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1.451.510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131,2%</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(61,1%)</w:t>
            </w:r>
          </w:p>
        </w:tc>
      </w:tr>
      <w:tr w:rsidR="00074F5B" w:rsidRPr="00074F5B" w:rsidTr="00055958">
        <w:trPr>
          <w:trHeight w:val="240"/>
        </w:trPr>
        <w:tc>
          <w:tcPr>
            <w:tcW w:w="4395" w:type="dxa"/>
            <w:tcBorders>
              <w:top w:val="nil"/>
              <w:left w:val="nil"/>
              <w:bottom w:val="nil"/>
              <w:right w:val="nil"/>
            </w:tcBorders>
            <w:shd w:val="clear" w:color="000000" w:fill="FFFFFF"/>
            <w:vAlign w:val="bottom"/>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Prestamos y otras financiaciones</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4.733.783 </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5.430.456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4.885.340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(12,8%)</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11,2%</w:t>
            </w:r>
          </w:p>
        </w:tc>
      </w:tr>
      <w:tr w:rsidR="00074F5B" w:rsidRPr="00074F5B" w:rsidTr="00055958">
        <w:trPr>
          <w:trHeight w:val="240"/>
        </w:trPr>
        <w:tc>
          <w:tcPr>
            <w:tcW w:w="4395" w:type="dxa"/>
            <w:tcBorders>
              <w:top w:val="nil"/>
              <w:left w:val="nil"/>
              <w:bottom w:val="nil"/>
              <w:right w:val="nil"/>
            </w:tcBorders>
            <w:shd w:val="clear" w:color="000000" w:fill="FFFFFF"/>
            <w:vAlign w:val="bottom"/>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Otros t</w:t>
            </w:r>
            <w:r>
              <w:rPr>
                <w:rFonts w:cs="Arial"/>
                <w:color w:val="000000"/>
                <w:sz w:val="18"/>
                <w:szCs w:val="18"/>
                <w:lang w:eastAsia="es-AR"/>
              </w:rPr>
              <w:t>í</w:t>
            </w:r>
            <w:r w:rsidRPr="00074F5B">
              <w:rPr>
                <w:rFonts w:cs="Arial"/>
                <w:color w:val="000000"/>
                <w:sz w:val="18"/>
                <w:szCs w:val="18"/>
                <w:lang w:eastAsia="es-AR"/>
              </w:rPr>
              <w:t>tulos de deuda</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430.974 </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2.742.097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915.439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(84,3%)</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199,5%</w:t>
            </w:r>
          </w:p>
        </w:tc>
      </w:tr>
      <w:tr w:rsidR="00074F5B" w:rsidRPr="00074F5B" w:rsidTr="00055958">
        <w:trPr>
          <w:trHeight w:val="240"/>
        </w:trPr>
        <w:tc>
          <w:tcPr>
            <w:tcW w:w="4395" w:type="dxa"/>
            <w:tcBorders>
              <w:top w:val="nil"/>
              <w:left w:val="nil"/>
              <w:bottom w:val="nil"/>
              <w:right w:val="nil"/>
            </w:tcBorders>
            <w:shd w:val="clear" w:color="000000" w:fill="FFFFFF"/>
            <w:vAlign w:val="bottom"/>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Activo financiero entregados en garantías</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247.178 </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118.513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179.179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108,6%</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(33,9%)</w:t>
            </w:r>
          </w:p>
        </w:tc>
      </w:tr>
      <w:tr w:rsidR="00074F5B" w:rsidRPr="00074F5B" w:rsidTr="00055958">
        <w:trPr>
          <w:trHeight w:val="240"/>
        </w:trPr>
        <w:tc>
          <w:tcPr>
            <w:tcW w:w="4395" w:type="dxa"/>
            <w:tcBorders>
              <w:top w:val="nil"/>
              <w:left w:val="nil"/>
              <w:bottom w:val="nil"/>
              <w:right w:val="nil"/>
            </w:tcBorders>
            <w:shd w:val="clear" w:color="000000" w:fill="FFFFFF"/>
            <w:vAlign w:val="bottom"/>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Activos por impuestos a la ganancias corrientes</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4.788 </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481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32.637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895,4%</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(98,5%)</w:t>
            </w:r>
          </w:p>
        </w:tc>
      </w:tr>
      <w:tr w:rsidR="00074F5B" w:rsidRPr="00074F5B" w:rsidTr="00055958">
        <w:trPr>
          <w:trHeight w:val="240"/>
        </w:trPr>
        <w:tc>
          <w:tcPr>
            <w:tcW w:w="4395" w:type="dxa"/>
            <w:tcBorders>
              <w:top w:val="nil"/>
              <w:left w:val="nil"/>
              <w:bottom w:val="nil"/>
              <w:right w:val="nil"/>
            </w:tcBorders>
            <w:shd w:val="clear" w:color="000000" w:fill="FFFFFF"/>
            <w:vAlign w:val="bottom"/>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Inversiones en Instrumentos de Patrimonio</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  24.039 </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463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2.029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5.092,0%</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(77,2%)</w:t>
            </w:r>
          </w:p>
        </w:tc>
      </w:tr>
      <w:tr w:rsidR="00074F5B" w:rsidRPr="00074F5B" w:rsidTr="00055958">
        <w:trPr>
          <w:trHeight w:val="240"/>
        </w:trPr>
        <w:tc>
          <w:tcPr>
            <w:tcW w:w="4395" w:type="dxa"/>
            <w:tcBorders>
              <w:top w:val="nil"/>
              <w:left w:val="nil"/>
              <w:bottom w:val="nil"/>
              <w:right w:val="nil"/>
            </w:tcBorders>
            <w:shd w:val="clear" w:color="000000" w:fill="FFFFFF"/>
            <w:vAlign w:val="bottom"/>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Inversi</w:t>
            </w:r>
            <w:r>
              <w:rPr>
                <w:rFonts w:cs="Arial"/>
                <w:color w:val="000000"/>
                <w:sz w:val="18"/>
                <w:szCs w:val="18"/>
                <w:lang w:eastAsia="es-AR"/>
              </w:rPr>
              <w:t>ó</w:t>
            </w:r>
            <w:r w:rsidRPr="00074F5B">
              <w:rPr>
                <w:rFonts w:cs="Arial"/>
                <w:color w:val="000000"/>
                <w:sz w:val="18"/>
                <w:szCs w:val="18"/>
                <w:lang w:eastAsia="es-AR"/>
              </w:rPr>
              <w:t>n en subsidiarias</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  10.195 </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5.282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2.278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93,0%</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131,9%</w:t>
            </w:r>
          </w:p>
        </w:tc>
      </w:tr>
      <w:tr w:rsidR="00074F5B" w:rsidRPr="00074F5B" w:rsidTr="00055958">
        <w:trPr>
          <w:trHeight w:val="240"/>
        </w:trPr>
        <w:tc>
          <w:tcPr>
            <w:tcW w:w="4395" w:type="dxa"/>
            <w:tcBorders>
              <w:top w:val="nil"/>
              <w:left w:val="nil"/>
              <w:bottom w:val="nil"/>
              <w:right w:val="nil"/>
            </w:tcBorders>
            <w:shd w:val="clear" w:color="000000" w:fill="FFFFFF"/>
            <w:vAlign w:val="bottom"/>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Propiedad, plata y equipo</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332.200 </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329.417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327.188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0,8%</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0,7%</w:t>
            </w:r>
          </w:p>
        </w:tc>
      </w:tr>
      <w:tr w:rsidR="00074F5B" w:rsidRPr="00074F5B" w:rsidTr="00055958">
        <w:trPr>
          <w:trHeight w:val="240"/>
        </w:trPr>
        <w:tc>
          <w:tcPr>
            <w:tcW w:w="4395" w:type="dxa"/>
            <w:tcBorders>
              <w:top w:val="nil"/>
              <w:left w:val="nil"/>
              <w:bottom w:val="nil"/>
              <w:right w:val="nil"/>
            </w:tcBorders>
            <w:shd w:val="clear" w:color="000000" w:fill="FFFFFF"/>
            <w:vAlign w:val="bottom"/>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Activos Intangibles</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379 </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740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1.199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(48,8%)</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(38,3%)</w:t>
            </w:r>
          </w:p>
        </w:tc>
      </w:tr>
      <w:tr w:rsidR="00074F5B" w:rsidRPr="00074F5B" w:rsidTr="00055958">
        <w:trPr>
          <w:trHeight w:val="240"/>
        </w:trPr>
        <w:tc>
          <w:tcPr>
            <w:tcW w:w="4395" w:type="dxa"/>
            <w:tcBorders>
              <w:top w:val="nil"/>
              <w:left w:val="nil"/>
              <w:bottom w:val="nil"/>
              <w:right w:val="nil"/>
            </w:tcBorders>
            <w:shd w:val="clear" w:color="000000" w:fill="FFFFFF"/>
            <w:vAlign w:val="bottom"/>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Activos por impuesto a las ganancias diferidos</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113.659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  -</w:t>
            </w:r>
          </w:p>
        </w:tc>
        <w:tc>
          <w:tcPr>
            <w:tcW w:w="113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100,0%</w:t>
            </w:r>
          </w:p>
        </w:tc>
        <w:tc>
          <w:tcPr>
            <w:tcW w:w="1031"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w:t>
            </w:r>
          </w:p>
        </w:tc>
      </w:tr>
      <w:tr w:rsidR="00074F5B" w:rsidRPr="00074F5B" w:rsidTr="00055958">
        <w:trPr>
          <w:trHeight w:val="240"/>
        </w:trPr>
        <w:tc>
          <w:tcPr>
            <w:tcW w:w="4395" w:type="dxa"/>
            <w:tcBorders>
              <w:top w:val="nil"/>
              <w:left w:val="nil"/>
              <w:bottom w:val="nil"/>
              <w:right w:val="nil"/>
            </w:tcBorders>
            <w:shd w:val="clear" w:color="000000" w:fill="FFFFFF"/>
            <w:vAlign w:val="bottom"/>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Otros activos no financieros</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101.118 </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114.961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100.857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(12,0%)</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14,0%</w:t>
            </w:r>
          </w:p>
        </w:tc>
      </w:tr>
      <w:tr w:rsidR="00074F5B" w:rsidRPr="00074F5B" w:rsidTr="00055958">
        <w:trPr>
          <w:trHeight w:val="80"/>
        </w:trPr>
        <w:tc>
          <w:tcPr>
            <w:tcW w:w="4395" w:type="dxa"/>
            <w:tcBorders>
              <w:top w:val="nil"/>
              <w:left w:val="nil"/>
              <w:bottom w:val="nil"/>
              <w:right w:val="nil"/>
            </w:tcBorders>
            <w:shd w:val="clear" w:color="000000" w:fill="FFFFFF"/>
            <w:vAlign w:val="bottom"/>
            <w:hideMark/>
          </w:tcPr>
          <w:p w:rsidR="00074F5B" w:rsidRPr="00074F5B" w:rsidRDefault="00074F5B" w:rsidP="00074F5B">
            <w:pPr>
              <w:jc w:val="both"/>
              <w:rPr>
                <w:rFonts w:cs="Arial"/>
                <w:color w:val="000000"/>
                <w:sz w:val="4"/>
                <w:szCs w:val="4"/>
                <w:lang w:eastAsia="es-AR"/>
              </w:rPr>
            </w:pPr>
            <w:r w:rsidRPr="00074F5B">
              <w:rPr>
                <w:rFonts w:cs="Arial"/>
                <w:color w:val="000000"/>
                <w:sz w:val="4"/>
                <w:szCs w:val="4"/>
                <w:lang w:eastAsia="es-AR"/>
              </w:rPr>
              <w:t> </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4"/>
                <w:szCs w:val="4"/>
                <w:lang w:eastAsia="es-AR"/>
              </w:rPr>
            </w:pPr>
            <w:r w:rsidRPr="00074F5B">
              <w:rPr>
                <w:rFonts w:cs="Arial"/>
                <w:color w:val="000000"/>
                <w:sz w:val="4"/>
                <w:szCs w:val="4"/>
                <w:lang w:eastAsia="es-AR"/>
              </w:rPr>
              <w:t> </w:t>
            </w:r>
          </w:p>
        </w:tc>
        <w:tc>
          <w:tcPr>
            <w:tcW w:w="139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4"/>
                <w:szCs w:val="4"/>
                <w:lang w:eastAsia="es-AR"/>
              </w:rPr>
            </w:pPr>
            <w:r w:rsidRPr="00074F5B">
              <w:rPr>
                <w:rFonts w:cs="Arial"/>
                <w:color w:val="000000"/>
                <w:sz w:val="4"/>
                <w:szCs w:val="4"/>
                <w:lang w:eastAsia="es-AR"/>
              </w:rPr>
              <w:t>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color w:val="000000"/>
                <w:sz w:val="4"/>
                <w:szCs w:val="4"/>
                <w:lang w:eastAsia="es-AR"/>
              </w:rPr>
            </w:pPr>
            <w:r w:rsidRPr="00074F5B">
              <w:rPr>
                <w:rFonts w:cs="Arial"/>
                <w:color w:val="000000"/>
                <w:sz w:val="4"/>
                <w:szCs w:val="4"/>
                <w:lang w:eastAsia="es-AR"/>
              </w:rPr>
              <w:t>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rPr>
                <w:rFonts w:cs="Arial"/>
                <w:sz w:val="4"/>
                <w:szCs w:val="4"/>
                <w:lang w:eastAsia="es-AR"/>
              </w:rPr>
            </w:pPr>
            <w:r w:rsidRPr="00074F5B">
              <w:rPr>
                <w:rFonts w:cs="Arial"/>
                <w:sz w:val="4"/>
                <w:szCs w:val="4"/>
                <w:lang w:eastAsia="es-AR"/>
              </w:rPr>
              <w:t> </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rPr>
                <w:rFonts w:cs="Arial"/>
                <w:sz w:val="4"/>
                <w:szCs w:val="4"/>
                <w:lang w:eastAsia="es-AR"/>
              </w:rPr>
            </w:pPr>
            <w:r w:rsidRPr="00074F5B">
              <w:rPr>
                <w:rFonts w:cs="Arial"/>
                <w:sz w:val="4"/>
                <w:szCs w:val="4"/>
                <w:lang w:eastAsia="es-AR"/>
              </w:rPr>
              <w:t> </w:t>
            </w:r>
          </w:p>
        </w:tc>
      </w:tr>
      <w:tr w:rsidR="00074F5B" w:rsidRPr="00074F5B" w:rsidTr="00055958">
        <w:trPr>
          <w:trHeight w:val="255"/>
        </w:trPr>
        <w:tc>
          <w:tcPr>
            <w:tcW w:w="4395" w:type="dxa"/>
            <w:tcBorders>
              <w:top w:val="nil"/>
              <w:left w:val="nil"/>
              <w:bottom w:val="nil"/>
              <w:right w:val="nil"/>
            </w:tcBorders>
            <w:shd w:val="clear" w:color="000000" w:fill="FFFFFF"/>
            <w:vAlign w:val="center"/>
            <w:hideMark/>
          </w:tcPr>
          <w:p w:rsidR="00074F5B" w:rsidRPr="00074F5B" w:rsidRDefault="00074F5B" w:rsidP="00074F5B">
            <w:pPr>
              <w:jc w:val="both"/>
              <w:rPr>
                <w:rFonts w:cs="Arial"/>
                <w:b/>
                <w:bCs/>
                <w:color w:val="000000"/>
                <w:sz w:val="18"/>
                <w:szCs w:val="18"/>
                <w:lang w:eastAsia="es-AR"/>
              </w:rPr>
            </w:pPr>
            <w:r w:rsidRPr="00074F5B">
              <w:rPr>
                <w:rFonts w:cs="Arial"/>
                <w:b/>
                <w:bCs/>
                <w:color w:val="000000"/>
                <w:sz w:val="18"/>
                <w:szCs w:val="18"/>
                <w:lang w:eastAsia="es-AR"/>
              </w:rPr>
              <w:t>TOTAL DEL ACTIVO</w:t>
            </w:r>
          </w:p>
        </w:tc>
        <w:tc>
          <w:tcPr>
            <w:tcW w:w="1396" w:type="dxa"/>
            <w:tcBorders>
              <w:top w:val="single" w:sz="4" w:space="0" w:color="auto"/>
              <w:left w:val="nil"/>
              <w:bottom w:val="double" w:sz="6" w:space="0" w:color="auto"/>
              <w:right w:val="nil"/>
            </w:tcBorders>
            <w:shd w:val="clear" w:color="000000" w:fill="FFFFFF"/>
            <w:noWrap/>
            <w:vAlign w:val="center"/>
            <w:hideMark/>
          </w:tcPr>
          <w:p w:rsidR="00074F5B" w:rsidRPr="00074F5B" w:rsidRDefault="00074F5B" w:rsidP="00074F5B">
            <w:pPr>
              <w:jc w:val="right"/>
              <w:rPr>
                <w:rFonts w:cs="Arial"/>
                <w:b/>
                <w:bCs/>
                <w:color w:val="000000"/>
                <w:sz w:val="18"/>
                <w:szCs w:val="18"/>
                <w:lang w:eastAsia="es-AR"/>
              </w:rPr>
            </w:pPr>
            <w:r w:rsidRPr="00074F5B">
              <w:rPr>
                <w:rFonts w:cs="Arial"/>
                <w:b/>
                <w:bCs/>
                <w:color w:val="000000"/>
                <w:sz w:val="18"/>
                <w:szCs w:val="18"/>
                <w:lang w:eastAsia="es-AR"/>
              </w:rPr>
              <w:t xml:space="preserve">31.905.854 </w:t>
            </w:r>
          </w:p>
        </w:tc>
        <w:tc>
          <w:tcPr>
            <w:tcW w:w="1396" w:type="dxa"/>
            <w:tcBorders>
              <w:top w:val="single" w:sz="4" w:space="0" w:color="auto"/>
              <w:left w:val="nil"/>
              <w:bottom w:val="double" w:sz="6" w:space="0" w:color="auto"/>
              <w:right w:val="nil"/>
            </w:tcBorders>
            <w:shd w:val="clear" w:color="000000" w:fill="FFFFFF"/>
            <w:noWrap/>
            <w:vAlign w:val="center"/>
            <w:hideMark/>
          </w:tcPr>
          <w:p w:rsidR="00074F5B" w:rsidRPr="00074F5B" w:rsidRDefault="00074F5B" w:rsidP="00074F5B">
            <w:pPr>
              <w:jc w:val="right"/>
              <w:rPr>
                <w:rFonts w:cs="Arial"/>
                <w:b/>
                <w:bCs/>
                <w:color w:val="000000"/>
                <w:sz w:val="18"/>
                <w:szCs w:val="18"/>
                <w:lang w:eastAsia="es-AR"/>
              </w:rPr>
            </w:pPr>
            <w:r w:rsidRPr="00074F5B">
              <w:rPr>
                <w:rFonts w:cs="Arial"/>
                <w:b/>
                <w:bCs/>
                <w:color w:val="000000"/>
                <w:sz w:val="18"/>
                <w:szCs w:val="18"/>
                <w:lang w:eastAsia="es-AR"/>
              </w:rPr>
              <w:t xml:space="preserve">15.822.812 </w:t>
            </w:r>
          </w:p>
        </w:tc>
        <w:tc>
          <w:tcPr>
            <w:tcW w:w="1136" w:type="dxa"/>
            <w:tcBorders>
              <w:top w:val="single" w:sz="4" w:space="0" w:color="auto"/>
              <w:left w:val="nil"/>
              <w:bottom w:val="double" w:sz="6" w:space="0" w:color="auto"/>
              <w:right w:val="nil"/>
            </w:tcBorders>
            <w:shd w:val="clear" w:color="000000" w:fill="FFFFFF"/>
            <w:noWrap/>
            <w:vAlign w:val="center"/>
            <w:hideMark/>
          </w:tcPr>
          <w:p w:rsidR="00074F5B" w:rsidRPr="00074F5B" w:rsidRDefault="00074F5B" w:rsidP="00074F5B">
            <w:pPr>
              <w:jc w:val="right"/>
              <w:rPr>
                <w:rFonts w:cs="Arial"/>
                <w:b/>
                <w:bCs/>
                <w:color w:val="000000"/>
                <w:sz w:val="18"/>
                <w:szCs w:val="18"/>
                <w:lang w:eastAsia="es-AR"/>
              </w:rPr>
            </w:pPr>
            <w:r w:rsidRPr="00074F5B">
              <w:rPr>
                <w:rFonts w:cs="Arial"/>
                <w:b/>
                <w:bCs/>
                <w:color w:val="000000"/>
                <w:sz w:val="18"/>
                <w:szCs w:val="18"/>
                <w:lang w:eastAsia="es-AR"/>
              </w:rPr>
              <w:t xml:space="preserve"> 11.883.584 </w:t>
            </w:r>
          </w:p>
        </w:tc>
        <w:tc>
          <w:tcPr>
            <w:tcW w:w="1136" w:type="dxa"/>
            <w:tcBorders>
              <w:top w:val="single" w:sz="4" w:space="0" w:color="auto"/>
              <w:left w:val="nil"/>
              <w:bottom w:val="double" w:sz="6" w:space="0" w:color="auto"/>
              <w:right w:val="nil"/>
            </w:tcBorders>
            <w:shd w:val="clear" w:color="000000" w:fill="FFFFFF"/>
            <w:noWrap/>
            <w:vAlign w:val="bottom"/>
            <w:hideMark/>
          </w:tcPr>
          <w:p w:rsidR="00074F5B" w:rsidRPr="00074F5B" w:rsidRDefault="00074F5B" w:rsidP="00074F5B">
            <w:pPr>
              <w:jc w:val="right"/>
              <w:rPr>
                <w:rFonts w:cs="Arial"/>
                <w:b/>
                <w:bCs/>
                <w:sz w:val="18"/>
                <w:szCs w:val="18"/>
                <w:lang w:eastAsia="es-AR"/>
              </w:rPr>
            </w:pPr>
            <w:r w:rsidRPr="00074F5B">
              <w:rPr>
                <w:rFonts w:cs="Arial"/>
                <w:b/>
                <w:bCs/>
                <w:sz w:val="18"/>
                <w:szCs w:val="18"/>
                <w:lang w:eastAsia="es-AR"/>
              </w:rPr>
              <w:t>101,6%</w:t>
            </w:r>
          </w:p>
        </w:tc>
        <w:tc>
          <w:tcPr>
            <w:tcW w:w="1031" w:type="dxa"/>
            <w:tcBorders>
              <w:top w:val="single" w:sz="4" w:space="0" w:color="auto"/>
              <w:left w:val="nil"/>
              <w:bottom w:val="double" w:sz="6" w:space="0" w:color="auto"/>
              <w:right w:val="nil"/>
            </w:tcBorders>
            <w:shd w:val="clear" w:color="000000" w:fill="FFFFFF"/>
            <w:noWrap/>
            <w:vAlign w:val="bottom"/>
            <w:hideMark/>
          </w:tcPr>
          <w:p w:rsidR="00074F5B" w:rsidRPr="00074F5B" w:rsidRDefault="00074F5B" w:rsidP="00074F5B">
            <w:pPr>
              <w:jc w:val="right"/>
              <w:rPr>
                <w:rFonts w:cs="Arial"/>
                <w:b/>
                <w:bCs/>
                <w:sz w:val="18"/>
                <w:szCs w:val="18"/>
                <w:lang w:eastAsia="es-AR"/>
              </w:rPr>
            </w:pPr>
            <w:r w:rsidRPr="00074F5B">
              <w:rPr>
                <w:rFonts w:cs="Arial"/>
                <w:b/>
                <w:bCs/>
                <w:sz w:val="18"/>
                <w:szCs w:val="18"/>
                <w:lang w:eastAsia="es-AR"/>
              </w:rPr>
              <w:t>33,1%</w:t>
            </w:r>
          </w:p>
        </w:tc>
      </w:tr>
      <w:tr w:rsidR="00074F5B" w:rsidRPr="00074F5B" w:rsidTr="00055958">
        <w:trPr>
          <w:trHeight w:val="140"/>
        </w:trPr>
        <w:tc>
          <w:tcPr>
            <w:tcW w:w="4395" w:type="dxa"/>
            <w:tcBorders>
              <w:top w:val="nil"/>
              <w:left w:val="nil"/>
              <w:bottom w:val="nil"/>
              <w:right w:val="nil"/>
            </w:tcBorders>
            <w:shd w:val="clear" w:color="000000" w:fill="FFFFFF"/>
            <w:noWrap/>
            <w:vAlign w:val="bottom"/>
            <w:hideMark/>
          </w:tcPr>
          <w:p w:rsidR="00074F5B" w:rsidRPr="00074F5B" w:rsidRDefault="00074F5B" w:rsidP="00074F5B">
            <w:pPr>
              <w:rPr>
                <w:rFonts w:cs="Arial"/>
                <w:color w:val="000000"/>
                <w:sz w:val="4"/>
                <w:szCs w:val="4"/>
                <w:lang w:eastAsia="es-AR"/>
              </w:rPr>
            </w:pPr>
            <w:r w:rsidRPr="00074F5B">
              <w:rPr>
                <w:rFonts w:cs="Arial"/>
                <w:color w:val="000000"/>
                <w:sz w:val="4"/>
                <w:szCs w:val="4"/>
                <w:lang w:eastAsia="es-AR"/>
              </w:rPr>
              <w:t>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4"/>
                <w:szCs w:val="4"/>
                <w:lang w:eastAsia="es-AR"/>
              </w:rPr>
            </w:pPr>
            <w:r w:rsidRPr="00074F5B">
              <w:rPr>
                <w:rFonts w:cs="Arial"/>
                <w:color w:val="000000"/>
                <w:sz w:val="4"/>
                <w:szCs w:val="4"/>
                <w:lang w:eastAsia="es-AR"/>
              </w:rPr>
              <w:t>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4"/>
                <w:szCs w:val="4"/>
                <w:lang w:eastAsia="es-AR"/>
              </w:rPr>
            </w:pPr>
            <w:r w:rsidRPr="00074F5B">
              <w:rPr>
                <w:rFonts w:cs="Arial"/>
                <w:color w:val="000000"/>
                <w:sz w:val="4"/>
                <w:szCs w:val="4"/>
                <w:lang w:eastAsia="es-AR"/>
              </w:rPr>
              <w:t>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right"/>
              <w:rPr>
                <w:rFonts w:cs="Arial"/>
                <w:color w:val="000000"/>
                <w:sz w:val="4"/>
                <w:szCs w:val="4"/>
                <w:lang w:eastAsia="es-AR"/>
              </w:rPr>
            </w:pPr>
            <w:r w:rsidRPr="00074F5B">
              <w:rPr>
                <w:rFonts w:cs="Arial"/>
                <w:color w:val="000000"/>
                <w:sz w:val="4"/>
                <w:szCs w:val="4"/>
                <w:lang w:eastAsia="es-AR"/>
              </w:rPr>
              <w:t>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right"/>
              <w:rPr>
                <w:rFonts w:cs="Arial"/>
                <w:color w:val="000000"/>
                <w:sz w:val="4"/>
                <w:szCs w:val="4"/>
                <w:lang w:eastAsia="es-AR"/>
              </w:rPr>
            </w:pPr>
            <w:r w:rsidRPr="00074F5B">
              <w:rPr>
                <w:rFonts w:cs="Arial"/>
                <w:color w:val="000000"/>
                <w:sz w:val="4"/>
                <w:szCs w:val="4"/>
                <w:lang w:eastAsia="es-AR"/>
              </w:rPr>
              <w:t> </w:t>
            </w:r>
          </w:p>
        </w:tc>
        <w:tc>
          <w:tcPr>
            <w:tcW w:w="1031" w:type="dxa"/>
            <w:tcBorders>
              <w:top w:val="nil"/>
              <w:left w:val="nil"/>
              <w:bottom w:val="nil"/>
              <w:right w:val="nil"/>
            </w:tcBorders>
            <w:shd w:val="clear" w:color="000000" w:fill="FFFFFF"/>
            <w:vAlign w:val="center"/>
            <w:hideMark/>
          </w:tcPr>
          <w:p w:rsidR="00074F5B" w:rsidRPr="00074F5B" w:rsidRDefault="00074F5B" w:rsidP="00074F5B">
            <w:pPr>
              <w:jc w:val="right"/>
              <w:rPr>
                <w:rFonts w:cs="Arial"/>
                <w:color w:val="000000"/>
                <w:sz w:val="4"/>
                <w:szCs w:val="4"/>
                <w:lang w:eastAsia="es-AR"/>
              </w:rPr>
            </w:pPr>
            <w:r w:rsidRPr="00074F5B">
              <w:rPr>
                <w:rFonts w:cs="Arial"/>
                <w:color w:val="000000"/>
                <w:sz w:val="4"/>
                <w:szCs w:val="4"/>
                <w:lang w:eastAsia="es-AR"/>
              </w:rPr>
              <w:t> </w:t>
            </w:r>
          </w:p>
        </w:tc>
      </w:tr>
      <w:tr w:rsidR="00074F5B" w:rsidRPr="00074F5B" w:rsidTr="00055958">
        <w:trPr>
          <w:trHeight w:val="240"/>
        </w:trPr>
        <w:tc>
          <w:tcPr>
            <w:tcW w:w="4395" w:type="dxa"/>
            <w:tcBorders>
              <w:top w:val="nil"/>
              <w:left w:val="nil"/>
              <w:bottom w:val="nil"/>
              <w:right w:val="nil"/>
            </w:tcBorders>
            <w:shd w:val="clear" w:color="000000" w:fill="FFFFFF"/>
            <w:vAlign w:val="center"/>
            <w:hideMark/>
          </w:tcPr>
          <w:p w:rsidR="00074F5B" w:rsidRPr="00074F5B" w:rsidRDefault="00074F5B" w:rsidP="00074F5B">
            <w:pPr>
              <w:rPr>
                <w:rFonts w:cs="Arial"/>
                <w:b/>
                <w:bCs/>
                <w:color w:val="000000"/>
                <w:sz w:val="18"/>
                <w:szCs w:val="18"/>
                <w:lang w:eastAsia="es-AR"/>
              </w:rPr>
            </w:pPr>
            <w:r w:rsidRPr="00074F5B">
              <w:rPr>
                <w:rFonts w:cs="Arial"/>
                <w:b/>
                <w:bCs/>
                <w:color w:val="000000"/>
                <w:sz w:val="18"/>
                <w:szCs w:val="18"/>
                <w:lang w:eastAsia="es-AR"/>
              </w:rPr>
              <w:t>PASIVO</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b/>
                <w:bCs/>
                <w:color w:val="000000"/>
                <w:sz w:val="18"/>
                <w:szCs w:val="18"/>
                <w:lang w:eastAsia="es-AR"/>
              </w:rPr>
            </w:pPr>
            <w:r w:rsidRPr="00074F5B">
              <w:rPr>
                <w:rFonts w:cs="Arial"/>
                <w:b/>
                <w:bCs/>
                <w:color w:val="000000"/>
                <w:sz w:val="18"/>
                <w:szCs w:val="18"/>
                <w:lang w:eastAsia="es-AR"/>
              </w:rPr>
              <w:t>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b/>
                <w:bCs/>
                <w:color w:val="000000"/>
                <w:sz w:val="18"/>
                <w:szCs w:val="18"/>
                <w:lang w:eastAsia="es-AR"/>
              </w:rPr>
            </w:pPr>
            <w:r w:rsidRPr="00074F5B">
              <w:rPr>
                <w:rFonts w:cs="Arial"/>
                <w:b/>
                <w:bCs/>
                <w:color w:val="000000"/>
                <w:sz w:val="18"/>
                <w:szCs w:val="18"/>
                <w:lang w:eastAsia="es-AR"/>
              </w:rPr>
              <w:t>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right"/>
              <w:rPr>
                <w:rFonts w:cs="Arial"/>
                <w:b/>
                <w:bCs/>
                <w:color w:val="000000"/>
                <w:sz w:val="18"/>
                <w:szCs w:val="18"/>
                <w:lang w:eastAsia="es-AR"/>
              </w:rPr>
            </w:pPr>
            <w:r w:rsidRPr="00074F5B">
              <w:rPr>
                <w:rFonts w:cs="Arial"/>
                <w:b/>
                <w:bCs/>
                <w:color w:val="000000"/>
                <w:sz w:val="18"/>
                <w:szCs w:val="18"/>
                <w:lang w:eastAsia="es-AR"/>
              </w:rPr>
              <w:t>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center"/>
              <w:rPr>
                <w:rFonts w:cs="Arial"/>
                <w:b/>
                <w:bCs/>
                <w:color w:val="000000"/>
                <w:sz w:val="18"/>
                <w:szCs w:val="18"/>
                <w:lang w:eastAsia="es-AR"/>
              </w:rPr>
            </w:pPr>
            <w:r w:rsidRPr="00074F5B">
              <w:rPr>
                <w:rFonts w:cs="Arial"/>
                <w:b/>
                <w:bCs/>
                <w:color w:val="000000"/>
                <w:sz w:val="18"/>
                <w:szCs w:val="18"/>
                <w:lang w:eastAsia="es-AR"/>
              </w:rPr>
              <w:t> </w:t>
            </w:r>
          </w:p>
        </w:tc>
        <w:tc>
          <w:tcPr>
            <w:tcW w:w="1031" w:type="dxa"/>
            <w:tcBorders>
              <w:top w:val="nil"/>
              <w:left w:val="nil"/>
              <w:bottom w:val="nil"/>
              <w:right w:val="nil"/>
            </w:tcBorders>
            <w:shd w:val="clear" w:color="000000" w:fill="FFFFFF"/>
            <w:vAlign w:val="center"/>
            <w:hideMark/>
          </w:tcPr>
          <w:p w:rsidR="00074F5B" w:rsidRPr="00074F5B" w:rsidRDefault="00074F5B" w:rsidP="00074F5B">
            <w:pPr>
              <w:jc w:val="center"/>
              <w:rPr>
                <w:rFonts w:cs="Arial"/>
                <w:b/>
                <w:bCs/>
                <w:color w:val="000000"/>
                <w:sz w:val="18"/>
                <w:szCs w:val="18"/>
                <w:lang w:eastAsia="es-AR"/>
              </w:rPr>
            </w:pPr>
            <w:r w:rsidRPr="00074F5B">
              <w:rPr>
                <w:rFonts w:cs="Arial"/>
                <w:b/>
                <w:bCs/>
                <w:color w:val="000000"/>
                <w:sz w:val="18"/>
                <w:szCs w:val="18"/>
                <w:lang w:eastAsia="es-AR"/>
              </w:rPr>
              <w:t> </w:t>
            </w:r>
          </w:p>
        </w:tc>
      </w:tr>
      <w:tr w:rsidR="00074F5B" w:rsidRPr="00074F5B" w:rsidTr="00055958">
        <w:trPr>
          <w:trHeight w:val="240"/>
        </w:trPr>
        <w:tc>
          <w:tcPr>
            <w:tcW w:w="4395" w:type="dxa"/>
            <w:tcBorders>
              <w:top w:val="nil"/>
              <w:left w:val="nil"/>
              <w:bottom w:val="nil"/>
              <w:right w:val="nil"/>
            </w:tcBorders>
            <w:shd w:val="clear" w:color="000000" w:fill="FFFFFF"/>
            <w:vAlign w:val="center"/>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Depósitos</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20.376.472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10.176.082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6.215.835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100,2%</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63,7%</w:t>
            </w:r>
          </w:p>
        </w:tc>
      </w:tr>
      <w:tr w:rsidR="00074F5B" w:rsidRPr="00074F5B" w:rsidTr="00055958">
        <w:trPr>
          <w:trHeight w:val="255"/>
        </w:trPr>
        <w:tc>
          <w:tcPr>
            <w:tcW w:w="4395" w:type="dxa"/>
            <w:tcBorders>
              <w:top w:val="nil"/>
              <w:left w:val="nil"/>
              <w:bottom w:val="nil"/>
              <w:right w:val="nil"/>
            </w:tcBorders>
            <w:shd w:val="clear" w:color="000000" w:fill="FFFFFF"/>
            <w:vAlign w:val="center"/>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Pasivos a valor razonable con cambios en</w:t>
            </w:r>
            <w:r w:rsidR="009C60C9">
              <w:rPr>
                <w:rFonts w:cs="Arial"/>
                <w:color w:val="000000"/>
                <w:sz w:val="18"/>
                <w:szCs w:val="18"/>
                <w:lang w:eastAsia="es-AR"/>
              </w:rPr>
              <w:t xml:space="preserve">  </w:t>
            </w:r>
            <w:r w:rsidRPr="00074F5B">
              <w:rPr>
                <w:rFonts w:cs="Arial"/>
                <w:color w:val="000000"/>
                <w:sz w:val="18"/>
                <w:szCs w:val="18"/>
                <w:lang w:eastAsia="es-AR"/>
              </w:rPr>
              <w:t>resultados</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1.965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115.585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452.981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(98,3%)</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(74,5%)</w:t>
            </w:r>
          </w:p>
        </w:tc>
      </w:tr>
      <w:tr w:rsidR="00074F5B" w:rsidRPr="00074F5B" w:rsidTr="00055958">
        <w:trPr>
          <w:trHeight w:val="240"/>
        </w:trPr>
        <w:tc>
          <w:tcPr>
            <w:tcW w:w="4395" w:type="dxa"/>
            <w:tcBorders>
              <w:top w:val="nil"/>
              <w:left w:val="nil"/>
              <w:bottom w:val="nil"/>
              <w:right w:val="nil"/>
            </w:tcBorders>
            <w:shd w:val="clear" w:color="000000" w:fill="FFFFFF"/>
            <w:vAlign w:val="center"/>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Instrumentos derivados</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  15.313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  37.112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8.261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(58,7%)</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349,2%</w:t>
            </w:r>
          </w:p>
        </w:tc>
      </w:tr>
      <w:tr w:rsidR="00074F5B" w:rsidRPr="00074F5B" w:rsidTr="00055958">
        <w:trPr>
          <w:trHeight w:val="240"/>
        </w:trPr>
        <w:tc>
          <w:tcPr>
            <w:tcW w:w="4395" w:type="dxa"/>
            <w:tcBorders>
              <w:top w:val="nil"/>
              <w:left w:val="nil"/>
              <w:bottom w:val="nil"/>
              <w:right w:val="nil"/>
            </w:tcBorders>
            <w:shd w:val="clear" w:color="000000" w:fill="FFFFFF"/>
            <w:vAlign w:val="center"/>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Operaciones de pases pasivos</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370.545 </w:t>
            </w:r>
          </w:p>
        </w:tc>
        <w:tc>
          <w:tcPr>
            <w:tcW w:w="1136" w:type="dxa"/>
            <w:tcBorders>
              <w:top w:val="nil"/>
              <w:left w:val="nil"/>
              <w:bottom w:val="nil"/>
              <w:right w:val="nil"/>
            </w:tcBorders>
            <w:shd w:val="clear" w:color="000000" w:fill="FFFFFF"/>
            <w:noWrap/>
            <w:vAlign w:val="bottom"/>
            <w:hideMark/>
          </w:tcPr>
          <w:p w:rsidR="00074F5B" w:rsidRPr="00074F5B" w:rsidRDefault="00334FFC" w:rsidP="00074F5B">
            <w:pPr>
              <w:jc w:val="right"/>
              <w:rPr>
                <w:rFonts w:cs="Arial"/>
                <w:sz w:val="18"/>
                <w:szCs w:val="18"/>
                <w:lang w:eastAsia="es-AR"/>
              </w:rPr>
            </w:pPr>
            <w:r>
              <w:rPr>
                <w:rFonts w:cs="Arial"/>
                <w:sz w:val="18"/>
                <w:szCs w:val="18"/>
                <w:lang w:eastAsia="es-AR"/>
              </w:rPr>
              <w:t>-</w:t>
            </w:r>
            <w:r w:rsidR="00074F5B" w:rsidRPr="00074F5B">
              <w:rPr>
                <w:rFonts w:cs="Arial"/>
                <w:sz w:val="18"/>
                <w:szCs w:val="18"/>
                <w:lang w:eastAsia="es-AR"/>
              </w:rPr>
              <w:t>%</w:t>
            </w:r>
          </w:p>
        </w:tc>
        <w:tc>
          <w:tcPr>
            <w:tcW w:w="1031" w:type="dxa"/>
            <w:tcBorders>
              <w:top w:val="nil"/>
              <w:left w:val="nil"/>
              <w:bottom w:val="nil"/>
              <w:right w:val="nil"/>
            </w:tcBorders>
            <w:shd w:val="clear" w:color="000000" w:fill="FFFFFF"/>
            <w:noWrap/>
            <w:vAlign w:val="bottom"/>
            <w:hideMark/>
          </w:tcPr>
          <w:p w:rsidR="00074F5B" w:rsidRPr="00074F5B" w:rsidRDefault="00334FFC" w:rsidP="00074F5B">
            <w:pPr>
              <w:jc w:val="right"/>
              <w:rPr>
                <w:rFonts w:cs="Arial"/>
                <w:sz w:val="18"/>
                <w:szCs w:val="18"/>
                <w:lang w:eastAsia="es-AR"/>
              </w:rPr>
            </w:pPr>
            <w:r>
              <w:rPr>
                <w:rFonts w:cs="Arial"/>
                <w:sz w:val="18"/>
                <w:szCs w:val="18"/>
                <w:lang w:eastAsia="es-AR"/>
              </w:rPr>
              <w:t>(10</w:t>
            </w:r>
            <w:r w:rsidR="00074F5B" w:rsidRPr="00074F5B">
              <w:rPr>
                <w:rFonts w:cs="Arial"/>
                <w:sz w:val="18"/>
                <w:szCs w:val="18"/>
                <w:lang w:eastAsia="es-AR"/>
              </w:rPr>
              <w:t>0,0%</w:t>
            </w:r>
            <w:r>
              <w:rPr>
                <w:rFonts w:cs="Arial"/>
                <w:sz w:val="18"/>
                <w:szCs w:val="18"/>
                <w:lang w:eastAsia="es-AR"/>
              </w:rPr>
              <w:t>)</w:t>
            </w:r>
          </w:p>
        </w:tc>
      </w:tr>
      <w:tr w:rsidR="00074F5B" w:rsidRPr="00074F5B" w:rsidTr="00055958">
        <w:trPr>
          <w:trHeight w:val="240"/>
        </w:trPr>
        <w:tc>
          <w:tcPr>
            <w:tcW w:w="4395" w:type="dxa"/>
            <w:tcBorders>
              <w:top w:val="nil"/>
              <w:left w:val="nil"/>
              <w:bottom w:val="nil"/>
              <w:right w:val="nil"/>
            </w:tcBorders>
            <w:shd w:val="clear" w:color="000000" w:fill="FFFFFF"/>
            <w:vAlign w:val="center"/>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Otros pasivos financieros</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5.440.265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809.337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1.358.752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572,2%</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(40,4%)</w:t>
            </w:r>
          </w:p>
        </w:tc>
      </w:tr>
      <w:tr w:rsidR="00074F5B" w:rsidRPr="00074F5B" w:rsidTr="00055958">
        <w:trPr>
          <w:trHeight w:val="240"/>
        </w:trPr>
        <w:tc>
          <w:tcPr>
            <w:tcW w:w="4395" w:type="dxa"/>
            <w:tcBorders>
              <w:top w:val="nil"/>
              <w:left w:val="nil"/>
              <w:bottom w:val="nil"/>
              <w:right w:val="nil"/>
            </w:tcBorders>
            <w:shd w:val="clear" w:color="000000" w:fill="FFFFFF"/>
            <w:noWrap/>
            <w:vAlign w:val="center"/>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Financiaciones recibidas del BCRA y otras instituciones financieras</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1.570.738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1.534.235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1.140.275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2,4%</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34,5%</w:t>
            </w:r>
          </w:p>
        </w:tc>
      </w:tr>
      <w:tr w:rsidR="00074F5B" w:rsidRPr="00074F5B" w:rsidTr="00055958">
        <w:trPr>
          <w:trHeight w:val="240"/>
        </w:trPr>
        <w:tc>
          <w:tcPr>
            <w:tcW w:w="4395" w:type="dxa"/>
            <w:tcBorders>
              <w:top w:val="nil"/>
              <w:left w:val="nil"/>
              <w:bottom w:val="nil"/>
              <w:right w:val="nil"/>
            </w:tcBorders>
            <w:shd w:val="clear" w:color="000000" w:fill="FFFFFF"/>
            <w:vAlign w:val="center"/>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 xml:space="preserve">Obligaciones negociables emitidas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  86.060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602.833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756.955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(85,7%)</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(20,4%)</w:t>
            </w:r>
          </w:p>
        </w:tc>
      </w:tr>
      <w:tr w:rsidR="00074F5B" w:rsidRPr="00074F5B" w:rsidTr="00055958">
        <w:trPr>
          <w:trHeight w:val="240"/>
        </w:trPr>
        <w:tc>
          <w:tcPr>
            <w:tcW w:w="4395" w:type="dxa"/>
            <w:tcBorders>
              <w:top w:val="nil"/>
              <w:left w:val="nil"/>
              <w:bottom w:val="nil"/>
              <w:right w:val="nil"/>
            </w:tcBorders>
            <w:shd w:val="clear" w:color="000000" w:fill="FFFFFF"/>
            <w:vAlign w:val="center"/>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Pasivo por impuesto a la ganancias corrientes</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311.018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116.473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15.149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167,0%</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668,8%</w:t>
            </w:r>
          </w:p>
        </w:tc>
      </w:tr>
      <w:tr w:rsidR="00074F5B" w:rsidRPr="00074F5B" w:rsidTr="00055958">
        <w:trPr>
          <w:trHeight w:val="240"/>
        </w:trPr>
        <w:tc>
          <w:tcPr>
            <w:tcW w:w="4395" w:type="dxa"/>
            <w:tcBorders>
              <w:top w:val="nil"/>
              <w:left w:val="nil"/>
              <w:bottom w:val="nil"/>
              <w:right w:val="nil"/>
            </w:tcBorders>
            <w:shd w:val="clear" w:color="000000" w:fill="FFFFFF"/>
            <w:vAlign w:val="center"/>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Provisiones</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1.262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  -</w:t>
            </w:r>
          </w:p>
        </w:tc>
        <w:tc>
          <w:tcPr>
            <w:tcW w:w="113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100,0%</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100,0%</w:t>
            </w:r>
          </w:p>
        </w:tc>
      </w:tr>
      <w:tr w:rsidR="00074F5B" w:rsidRPr="00074F5B" w:rsidTr="00055958">
        <w:trPr>
          <w:trHeight w:val="240"/>
        </w:trPr>
        <w:tc>
          <w:tcPr>
            <w:tcW w:w="4395" w:type="dxa"/>
            <w:tcBorders>
              <w:top w:val="nil"/>
              <w:left w:val="nil"/>
              <w:bottom w:val="nil"/>
              <w:right w:val="nil"/>
            </w:tcBorders>
            <w:shd w:val="clear" w:color="000000" w:fill="FFFFFF"/>
            <w:vAlign w:val="center"/>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Pasivo por impuesto a la ganancias diferido</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  20.672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36.951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(100,0%)</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(44,1%)</w:t>
            </w:r>
          </w:p>
        </w:tc>
      </w:tr>
      <w:tr w:rsidR="00074F5B" w:rsidRPr="00074F5B" w:rsidTr="00055958">
        <w:trPr>
          <w:trHeight w:val="240"/>
        </w:trPr>
        <w:tc>
          <w:tcPr>
            <w:tcW w:w="4395" w:type="dxa"/>
            <w:tcBorders>
              <w:top w:val="nil"/>
              <w:left w:val="nil"/>
              <w:bottom w:val="nil"/>
              <w:right w:val="nil"/>
            </w:tcBorders>
            <w:shd w:val="clear" w:color="000000" w:fill="FFFFFF"/>
            <w:vAlign w:val="center"/>
            <w:hideMark/>
          </w:tcPr>
          <w:p w:rsidR="00074F5B" w:rsidRPr="00074F5B" w:rsidRDefault="00074F5B" w:rsidP="009C60C9">
            <w:pPr>
              <w:ind w:left="72"/>
              <w:jc w:val="both"/>
              <w:rPr>
                <w:rFonts w:cs="Arial"/>
                <w:color w:val="000000"/>
                <w:sz w:val="18"/>
                <w:szCs w:val="18"/>
                <w:lang w:eastAsia="es-AR"/>
              </w:rPr>
            </w:pPr>
            <w:r w:rsidRPr="00074F5B">
              <w:rPr>
                <w:rFonts w:cs="Arial"/>
                <w:color w:val="000000"/>
                <w:sz w:val="18"/>
                <w:szCs w:val="18"/>
                <w:lang w:eastAsia="es-AR"/>
              </w:rPr>
              <w:t>Otros pasivos no financieros</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357.006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236.368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right"/>
              <w:rPr>
                <w:rFonts w:cs="Arial"/>
                <w:color w:val="000000"/>
                <w:sz w:val="18"/>
                <w:szCs w:val="18"/>
                <w:lang w:eastAsia="es-AR"/>
              </w:rPr>
            </w:pPr>
            <w:r w:rsidRPr="00074F5B">
              <w:rPr>
                <w:rFonts w:cs="Arial"/>
                <w:color w:val="000000"/>
                <w:sz w:val="18"/>
                <w:szCs w:val="18"/>
                <w:lang w:eastAsia="es-AR"/>
              </w:rPr>
              <w:t xml:space="preserve">138.672 </w:t>
            </w:r>
          </w:p>
        </w:tc>
        <w:tc>
          <w:tcPr>
            <w:tcW w:w="1136"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51,0%</w:t>
            </w:r>
          </w:p>
        </w:tc>
        <w:tc>
          <w:tcPr>
            <w:tcW w:w="1031" w:type="dxa"/>
            <w:tcBorders>
              <w:top w:val="nil"/>
              <w:left w:val="nil"/>
              <w:bottom w:val="nil"/>
              <w:right w:val="nil"/>
            </w:tcBorders>
            <w:shd w:val="clear" w:color="000000" w:fill="FFFFFF"/>
            <w:noWrap/>
            <w:vAlign w:val="bottom"/>
            <w:hideMark/>
          </w:tcPr>
          <w:p w:rsidR="00074F5B" w:rsidRPr="00074F5B" w:rsidRDefault="00074F5B" w:rsidP="00074F5B">
            <w:pPr>
              <w:jc w:val="right"/>
              <w:rPr>
                <w:rFonts w:cs="Arial"/>
                <w:sz w:val="18"/>
                <w:szCs w:val="18"/>
                <w:lang w:eastAsia="es-AR"/>
              </w:rPr>
            </w:pPr>
            <w:r w:rsidRPr="00074F5B">
              <w:rPr>
                <w:rFonts w:cs="Arial"/>
                <w:sz w:val="18"/>
                <w:szCs w:val="18"/>
                <w:lang w:eastAsia="es-AR"/>
              </w:rPr>
              <w:t>70,5%</w:t>
            </w:r>
          </w:p>
        </w:tc>
      </w:tr>
      <w:tr w:rsidR="00074F5B" w:rsidRPr="00074F5B" w:rsidTr="00055958">
        <w:trPr>
          <w:trHeight w:val="80"/>
        </w:trPr>
        <w:tc>
          <w:tcPr>
            <w:tcW w:w="4395" w:type="dxa"/>
            <w:tcBorders>
              <w:top w:val="nil"/>
              <w:left w:val="nil"/>
              <w:bottom w:val="nil"/>
              <w:right w:val="nil"/>
            </w:tcBorders>
            <w:shd w:val="clear" w:color="000000" w:fill="FFFFFF"/>
            <w:vAlign w:val="center"/>
            <w:hideMark/>
          </w:tcPr>
          <w:p w:rsidR="00074F5B" w:rsidRPr="00074F5B" w:rsidRDefault="00074F5B" w:rsidP="00074F5B">
            <w:pPr>
              <w:rPr>
                <w:rFonts w:cs="Arial"/>
                <w:color w:val="000000"/>
                <w:sz w:val="8"/>
                <w:szCs w:val="8"/>
                <w:lang w:eastAsia="es-AR"/>
              </w:rPr>
            </w:pPr>
            <w:r w:rsidRPr="00074F5B">
              <w:rPr>
                <w:rFonts w:cs="Arial"/>
                <w:color w:val="000000"/>
                <w:sz w:val="8"/>
                <w:szCs w:val="8"/>
                <w:lang w:eastAsia="es-AR"/>
              </w:rPr>
              <w:t>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8"/>
                <w:szCs w:val="8"/>
                <w:lang w:eastAsia="es-AR"/>
              </w:rPr>
            </w:pPr>
            <w:r w:rsidRPr="00074F5B">
              <w:rPr>
                <w:rFonts w:cs="Arial"/>
                <w:color w:val="000000"/>
                <w:sz w:val="8"/>
                <w:szCs w:val="8"/>
                <w:lang w:eastAsia="es-AR"/>
              </w:rPr>
              <w:t>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8"/>
                <w:szCs w:val="8"/>
                <w:lang w:eastAsia="es-AR"/>
              </w:rPr>
            </w:pPr>
            <w:r w:rsidRPr="00074F5B">
              <w:rPr>
                <w:rFonts w:cs="Arial"/>
                <w:color w:val="000000"/>
                <w:sz w:val="8"/>
                <w:szCs w:val="8"/>
                <w:lang w:eastAsia="es-AR"/>
              </w:rPr>
              <w:t>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right"/>
              <w:rPr>
                <w:rFonts w:cs="Arial"/>
                <w:color w:val="000000"/>
                <w:sz w:val="8"/>
                <w:szCs w:val="8"/>
                <w:lang w:eastAsia="es-AR"/>
              </w:rPr>
            </w:pPr>
            <w:r w:rsidRPr="00074F5B">
              <w:rPr>
                <w:rFonts w:cs="Arial"/>
                <w:color w:val="000000"/>
                <w:sz w:val="8"/>
                <w:szCs w:val="8"/>
                <w:lang w:eastAsia="es-AR"/>
              </w:rPr>
              <w:t>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right"/>
              <w:rPr>
                <w:rFonts w:cs="Arial"/>
                <w:color w:val="000000"/>
                <w:sz w:val="8"/>
                <w:szCs w:val="8"/>
                <w:lang w:eastAsia="es-AR"/>
              </w:rPr>
            </w:pPr>
            <w:r w:rsidRPr="00074F5B">
              <w:rPr>
                <w:rFonts w:cs="Arial"/>
                <w:color w:val="000000"/>
                <w:sz w:val="8"/>
                <w:szCs w:val="8"/>
                <w:lang w:eastAsia="es-AR"/>
              </w:rPr>
              <w:t> </w:t>
            </w:r>
          </w:p>
        </w:tc>
        <w:tc>
          <w:tcPr>
            <w:tcW w:w="1031" w:type="dxa"/>
            <w:tcBorders>
              <w:top w:val="nil"/>
              <w:left w:val="nil"/>
              <w:bottom w:val="nil"/>
              <w:right w:val="nil"/>
            </w:tcBorders>
            <w:shd w:val="clear" w:color="000000" w:fill="FFFFFF"/>
            <w:vAlign w:val="center"/>
            <w:hideMark/>
          </w:tcPr>
          <w:p w:rsidR="00074F5B" w:rsidRPr="00074F5B" w:rsidRDefault="00074F5B" w:rsidP="00074F5B">
            <w:pPr>
              <w:jc w:val="right"/>
              <w:rPr>
                <w:rFonts w:cs="Arial"/>
                <w:color w:val="000000"/>
                <w:sz w:val="8"/>
                <w:szCs w:val="8"/>
                <w:lang w:eastAsia="es-AR"/>
              </w:rPr>
            </w:pPr>
            <w:r w:rsidRPr="00074F5B">
              <w:rPr>
                <w:rFonts w:cs="Arial"/>
                <w:color w:val="000000"/>
                <w:sz w:val="8"/>
                <w:szCs w:val="8"/>
                <w:lang w:eastAsia="es-AR"/>
              </w:rPr>
              <w:t> </w:t>
            </w:r>
          </w:p>
        </w:tc>
      </w:tr>
      <w:tr w:rsidR="00074F5B" w:rsidRPr="00074F5B" w:rsidTr="00055958">
        <w:trPr>
          <w:trHeight w:val="255"/>
        </w:trPr>
        <w:tc>
          <w:tcPr>
            <w:tcW w:w="4395" w:type="dxa"/>
            <w:tcBorders>
              <w:top w:val="nil"/>
              <w:left w:val="nil"/>
              <w:bottom w:val="nil"/>
              <w:right w:val="nil"/>
            </w:tcBorders>
            <w:shd w:val="clear" w:color="000000" w:fill="FFFFFF"/>
            <w:vAlign w:val="center"/>
            <w:hideMark/>
          </w:tcPr>
          <w:p w:rsidR="00074F5B" w:rsidRPr="00074F5B" w:rsidRDefault="00074F5B" w:rsidP="00074F5B">
            <w:pPr>
              <w:jc w:val="both"/>
              <w:rPr>
                <w:rFonts w:cs="Arial"/>
                <w:b/>
                <w:bCs/>
                <w:color w:val="000000"/>
                <w:sz w:val="18"/>
                <w:szCs w:val="18"/>
                <w:lang w:eastAsia="es-AR"/>
              </w:rPr>
            </w:pPr>
            <w:r w:rsidRPr="00074F5B">
              <w:rPr>
                <w:rFonts w:cs="Arial"/>
                <w:b/>
                <w:bCs/>
                <w:color w:val="000000"/>
                <w:sz w:val="18"/>
                <w:szCs w:val="18"/>
                <w:lang w:eastAsia="es-AR"/>
              </w:rPr>
              <w:t>TOTAL DEL PASIVO</w:t>
            </w:r>
          </w:p>
        </w:tc>
        <w:tc>
          <w:tcPr>
            <w:tcW w:w="1396" w:type="dxa"/>
            <w:tcBorders>
              <w:top w:val="single" w:sz="4" w:space="0" w:color="auto"/>
              <w:left w:val="nil"/>
              <w:bottom w:val="double" w:sz="6" w:space="0" w:color="auto"/>
              <w:right w:val="nil"/>
            </w:tcBorders>
            <w:shd w:val="clear" w:color="000000" w:fill="FFFFFF"/>
            <w:noWrap/>
            <w:vAlign w:val="center"/>
            <w:hideMark/>
          </w:tcPr>
          <w:p w:rsidR="00074F5B" w:rsidRPr="00074F5B" w:rsidRDefault="00074F5B" w:rsidP="00074F5B">
            <w:pPr>
              <w:jc w:val="right"/>
              <w:rPr>
                <w:rFonts w:cs="Arial"/>
                <w:b/>
                <w:bCs/>
                <w:color w:val="000000"/>
                <w:sz w:val="18"/>
                <w:szCs w:val="18"/>
                <w:lang w:eastAsia="es-AR"/>
              </w:rPr>
            </w:pPr>
            <w:r w:rsidRPr="00074F5B">
              <w:rPr>
                <w:rFonts w:cs="Arial"/>
                <w:b/>
                <w:bCs/>
                <w:color w:val="000000"/>
                <w:sz w:val="18"/>
                <w:szCs w:val="18"/>
                <w:lang w:eastAsia="es-AR"/>
              </w:rPr>
              <w:t xml:space="preserve">28.160.099 </w:t>
            </w:r>
          </w:p>
        </w:tc>
        <w:tc>
          <w:tcPr>
            <w:tcW w:w="1396" w:type="dxa"/>
            <w:tcBorders>
              <w:top w:val="single" w:sz="4" w:space="0" w:color="auto"/>
              <w:left w:val="nil"/>
              <w:bottom w:val="double" w:sz="6" w:space="0" w:color="auto"/>
              <w:right w:val="nil"/>
            </w:tcBorders>
            <w:shd w:val="clear" w:color="000000" w:fill="FFFFFF"/>
            <w:noWrap/>
            <w:vAlign w:val="center"/>
            <w:hideMark/>
          </w:tcPr>
          <w:p w:rsidR="00074F5B" w:rsidRPr="00074F5B" w:rsidRDefault="00074F5B" w:rsidP="00074F5B">
            <w:pPr>
              <w:jc w:val="right"/>
              <w:rPr>
                <w:rFonts w:cs="Arial"/>
                <w:b/>
                <w:bCs/>
                <w:color w:val="000000"/>
                <w:sz w:val="18"/>
                <w:szCs w:val="18"/>
                <w:lang w:eastAsia="es-AR"/>
              </w:rPr>
            </w:pPr>
            <w:r w:rsidRPr="00074F5B">
              <w:rPr>
                <w:rFonts w:cs="Arial"/>
                <w:b/>
                <w:bCs/>
                <w:color w:val="000000"/>
                <w:sz w:val="18"/>
                <w:szCs w:val="18"/>
                <w:lang w:eastAsia="es-AR"/>
              </w:rPr>
              <w:t xml:space="preserve">13.648.697 </w:t>
            </w:r>
          </w:p>
        </w:tc>
        <w:tc>
          <w:tcPr>
            <w:tcW w:w="1136" w:type="dxa"/>
            <w:tcBorders>
              <w:top w:val="single" w:sz="4" w:space="0" w:color="auto"/>
              <w:left w:val="nil"/>
              <w:bottom w:val="double" w:sz="6" w:space="0" w:color="auto"/>
              <w:right w:val="nil"/>
            </w:tcBorders>
            <w:shd w:val="clear" w:color="000000" w:fill="FFFFFF"/>
            <w:noWrap/>
            <w:vAlign w:val="center"/>
            <w:hideMark/>
          </w:tcPr>
          <w:p w:rsidR="00074F5B" w:rsidRPr="00074F5B" w:rsidRDefault="00074F5B" w:rsidP="00074F5B">
            <w:pPr>
              <w:jc w:val="right"/>
              <w:rPr>
                <w:rFonts w:cs="Arial"/>
                <w:b/>
                <w:bCs/>
                <w:color w:val="000000"/>
                <w:sz w:val="18"/>
                <w:szCs w:val="18"/>
                <w:lang w:eastAsia="es-AR"/>
              </w:rPr>
            </w:pPr>
            <w:r w:rsidRPr="00074F5B">
              <w:rPr>
                <w:rFonts w:cs="Arial"/>
                <w:b/>
                <w:bCs/>
                <w:color w:val="000000"/>
                <w:sz w:val="18"/>
                <w:szCs w:val="18"/>
                <w:lang w:eastAsia="es-AR"/>
              </w:rPr>
              <w:t xml:space="preserve"> 10.494.376 </w:t>
            </w:r>
          </w:p>
        </w:tc>
        <w:tc>
          <w:tcPr>
            <w:tcW w:w="1136" w:type="dxa"/>
            <w:tcBorders>
              <w:top w:val="single" w:sz="4" w:space="0" w:color="auto"/>
              <w:left w:val="nil"/>
              <w:bottom w:val="double" w:sz="6" w:space="0" w:color="auto"/>
              <w:right w:val="nil"/>
            </w:tcBorders>
            <w:shd w:val="clear" w:color="000000" w:fill="FFFFFF"/>
            <w:noWrap/>
            <w:vAlign w:val="bottom"/>
            <w:hideMark/>
          </w:tcPr>
          <w:p w:rsidR="00074F5B" w:rsidRPr="00074F5B" w:rsidRDefault="00074F5B" w:rsidP="00074F5B">
            <w:pPr>
              <w:jc w:val="right"/>
              <w:rPr>
                <w:rFonts w:cs="Arial"/>
                <w:b/>
                <w:bCs/>
                <w:sz w:val="18"/>
                <w:szCs w:val="18"/>
                <w:lang w:eastAsia="es-AR"/>
              </w:rPr>
            </w:pPr>
            <w:r w:rsidRPr="00074F5B">
              <w:rPr>
                <w:rFonts w:cs="Arial"/>
                <w:b/>
                <w:bCs/>
                <w:sz w:val="18"/>
                <w:szCs w:val="18"/>
                <w:lang w:eastAsia="es-AR"/>
              </w:rPr>
              <w:t>106,3%</w:t>
            </w:r>
          </w:p>
        </w:tc>
        <w:tc>
          <w:tcPr>
            <w:tcW w:w="1031" w:type="dxa"/>
            <w:tcBorders>
              <w:top w:val="single" w:sz="4" w:space="0" w:color="auto"/>
              <w:left w:val="nil"/>
              <w:bottom w:val="double" w:sz="6" w:space="0" w:color="auto"/>
              <w:right w:val="nil"/>
            </w:tcBorders>
            <w:shd w:val="clear" w:color="000000" w:fill="FFFFFF"/>
            <w:noWrap/>
            <w:vAlign w:val="bottom"/>
            <w:hideMark/>
          </w:tcPr>
          <w:p w:rsidR="00074F5B" w:rsidRPr="00074F5B" w:rsidRDefault="00074F5B" w:rsidP="00074F5B">
            <w:pPr>
              <w:jc w:val="right"/>
              <w:rPr>
                <w:rFonts w:cs="Arial"/>
                <w:b/>
                <w:bCs/>
                <w:sz w:val="18"/>
                <w:szCs w:val="18"/>
                <w:lang w:eastAsia="es-AR"/>
              </w:rPr>
            </w:pPr>
            <w:r w:rsidRPr="00074F5B">
              <w:rPr>
                <w:rFonts w:cs="Arial"/>
                <w:b/>
                <w:bCs/>
                <w:sz w:val="18"/>
                <w:szCs w:val="18"/>
                <w:lang w:eastAsia="es-AR"/>
              </w:rPr>
              <w:t>30,1%</w:t>
            </w:r>
          </w:p>
        </w:tc>
      </w:tr>
      <w:tr w:rsidR="00074F5B" w:rsidRPr="00074F5B" w:rsidTr="00055958">
        <w:trPr>
          <w:trHeight w:val="80"/>
        </w:trPr>
        <w:tc>
          <w:tcPr>
            <w:tcW w:w="4395" w:type="dxa"/>
            <w:tcBorders>
              <w:top w:val="nil"/>
              <w:left w:val="nil"/>
              <w:bottom w:val="nil"/>
              <w:right w:val="nil"/>
            </w:tcBorders>
            <w:shd w:val="clear" w:color="000000" w:fill="FFFFFF"/>
            <w:vAlign w:val="center"/>
            <w:hideMark/>
          </w:tcPr>
          <w:p w:rsidR="00074F5B" w:rsidRPr="00074F5B" w:rsidRDefault="00074F5B" w:rsidP="00074F5B">
            <w:pPr>
              <w:rPr>
                <w:rFonts w:cs="Arial"/>
                <w:b/>
                <w:bCs/>
                <w:color w:val="000000"/>
                <w:sz w:val="12"/>
                <w:szCs w:val="12"/>
                <w:lang w:eastAsia="es-AR"/>
              </w:rPr>
            </w:pPr>
            <w:r w:rsidRPr="00074F5B">
              <w:rPr>
                <w:rFonts w:cs="Arial"/>
                <w:b/>
                <w:bCs/>
                <w:color w:val="000000"/>
                <w:sz w:val="12"/>
                <w:szCs w:val="12"/>
                <w:lang w:eastAsia="es-AR"/>
              </w:rPr>
              <w:t>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2"/>
                <w:szCs w:val="12"/>
                <w:lang w:eastAsia="es-AR"/>
              </w:rPr>
            </w:pPr>
            <w:r w:rsidRPr="00074F5B">
              <w:rPr>
                <w:rFonts w:cs="Arial"/>
                <w:color w:val="000000"/>
                <w:sz w:val="12"/>
                <w:szCs w:val="12"/>
                <w:lang w:eastAsia="es-AR"/>
              </w:rPr>
              <w:t>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2"/>
                <w:szCs w:val="12"/>
                <w:lang w:eastAsia="es-AR"/>
              </w:rPr>
            </w:pPr>
            <w:r w:rsidRPr="00074F5B">
              <w:rPr>
                <w:rFonts w:cs="Arial"/>
                <w:color w:val="000000"/>
                <w:sz w:val="12"/>
                <w:szCs w:val="12"/>
                <w:lang w:eastAsia="es-AR"/>
              </w:rPr>
              <w:t>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right"/>
              <w:rPr>
                <w:rFonts w:cs="Arial"/>
                <w:color w:val="000000"/>
                <w:sz w:val="12"/>
                <w:szCs w:val="12"/>
                <w:lang w:eastAsia="es-AR"/>
              </w:rPr>
            </w:pPr>
            <w:r w:rsidRPr="00074F5B">
              <w:rPr>
                <w:rFonts w:cs="Arial"/>
                <w:color w:val="000000"/>
                <w:sz w:val="12"/>
                <w:szCs w:val="12"/>
                <w:lang w:eastAsia="es-AR"/>
              </w:rPr>
              <w:t>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right"/>
              <w:rPr>
                <w:rFonts w:cs="Arial"/>
                <w:color w:val="000000"/>
                <w:sz w:val="12"/>
                <w:szCs w:val="12"/>
                <w:lang w:eastAsia="es-AR"/>
              </w:rPr>
            </w:pPr>
            <w:r w:rsidRPr="00074F5B">
              <w:rPr>
                <w:rFonts w:cs="Arial"/>
                <w:color w:val="000000"/>
                <w:sz w:val="12"/>
                <w:szCs w:val="12"/>
                <w:lang w:eastAsia="es-AR"/>
              </w:rPr>
              <w:t> </w:t>
            </w:r>
          </w:p>
        </w:tc>
        <w:tc>
          <w:tcPr>
            <w:tcW w:w="1031" w:type="dxa"/>
            <w:tcBorders>
              <w:top w:val="nil"/>
              <w:left w:val="nil"/>
              <w:bottom w:val="nil"/>
              <w:right w:val="nil"/>
            </w:tcBorders>
            <w:shd w:val="clear" w:color="000000" w:fill="FFFFFF"/>
            <w:vAlign w:val="center"/>
            <w:hideMark/>
          </w:tcPr>
          <w:p w:rsidR="00074F5B" w:rsidRPr="00074F5B" w:rsidRDefault="00074F5B" w:rsidP="00074F5B">
            <w:pPr>
              <w:jc w:val="right"/>
              <w:rPr>
                <w:rFonts w:cs="Arial"/>
                <w:color w:val="000000"/>
                <w:sz w:val="12"/>
                <w:szCs w:val="12"/>
                <w:lang w:eastAsia="es-AR"/>
              </w:rPr>
            </w:pPr>
            <w:r w:rsidRPr="00074F5B">
              <w:rPr>
                <w:rFonts w:cs="Arial"/>
                <w:color w:val="000000"/>
                <w:sz w:val="12"/>
                <w:szCs w:val="12"/>
                <w:lang w:eastAsia="es-AR"/>
              </w:rPr>
              <w:t> </w:t>
            </w:r>
          </w:p>
        </w:tc>
      </w:tr>
      <w:tr w:rsidR="00074F5B" w:rsidRPr="00074F5B" w:rsidTr="00055958">
        <w:trPr>
          <w:trHeight w:val="255"/>
        </w:trPr>
        <w:tc>
          <w:tcPr>
            <w:tcW w:w="4395" w:type="dxa"/>
            <w:tcBorders>
              <w:top w:val="nil"/>
              <w:left w:val="nil"/>
              <w:bottom w:val="nil"/>
              <w:right w:val="nil"/>
            </w:tcBorders>
            <w:shd w:val="clear" w:color="000000" w:fill="FFFFFF"/>
            <w:vAlign w:val="center"/>
            <w:hideMark/>
          </w:tcPr>
          <w:p w:rsidR="00074F5B" w:rsidRPr="00074F5B" w:rsidRDefault="00074F5B" w:rsidP="00074F5B">
            <w:pPr>
              <w:rPr>
                <w:rFonts w:cs="Arial"/>
                <w:b/>
                <w:bCs/>
                <w:color w:val="000000"/>
                <w:sz w:val="18"/>
                <w:szCs w:val="18"/>
                <w:lang w:eastAsia="es-AR"/>
              </w:rPr>
            </w:pPr>
            <w:r w:rsidRPr="00074F5B">
              <w:rPr>
                <w:rFonts w:cs="Arial"/>
                <w:b/>
                <w:bCs/>
                <w:color w:val="000000"/>
                <w:sz w:val="18"/>
                <w:szCs w:val="18"/>
                <w:lang w:eastAsia="es-AR"/>
              </w:rPr>
              <w:t>Patrimonio neto</w:t>
            </w:r>
          </w:p>
        </w:tc>
        <w:tc>
          <w:tcPr>
            <w:tcW w:w="1396" w:type="dxa"/>
            <w:tcBorders>
              <w:top w:val="single" w:sz="4" w:space="0" w:color="auto"/>
              <w:left w:val="nil"/>
              <w:bottom w:val="double" w:sz="6" w:space="0" w:color="auto"/>
              <w:right w:val="nil"/>
            </w:tcBorders>
            <w:shd w:val="clear" w:color="000000" w:fill="FFFFFF"/>
            <w:noWrap/>
            <w:vAlign w:val="center"/>
            <w:hideMark/>
          </w:tcPr>
          <w:p w:rsidR="00074F5B" w:rsidRPr="00074F5B" w:rsidRDefault="00074F5B" w:rsidP="00074F5B">
            <w:pPr>
              <w:jc w:val="right"/>
              <w:rPr>
                <w:rFonts w:cs="Arial"/>
                <w:b/>
                <w:bCs/>
                <w:color w:val="000000"/>
                <w:sz w:val="18"/>
                <w:szCs w:val="18"/>
                <w:lang w:eastAsia="es-AR"/>
              </w:rPr>
            </w:pPr>
            <w:r w:rsidRPr="00074F5B">
              <w:rPr>
                <w:rFonts w:cs="Arial"/>
                <w:b/>
                <w:bCs/>
                <w:color w:val="000000"/>
                <w:sz w:val="18"/>
                <w:szCs w:val="18"/>
                <w:lang w:eastAsia="es-AR"/>
              </w:rPr>
              <w:t xml:space="preserve">3.745.755 </w:t>
            </w:r>
          </w:p>
        </w:tc>
        <w:tc>
          <w:tcPr>
            <w:tcW w:w="1396" w:type="dxa"/>
            <w:tcBorders>
              <w:top w:val="single" w:sz="4" w:space="0" w:color="auto"/>
              <w:left w:val="nil"/>
              <w:bottom w:val="double" w:sz="6" w:space="0" w:color="auto"/>
              <w:right w:val="nil"/>
            </w:tcBorders>
            <w:shd w:val="clear" w:color="000000" w:fill="FFFFFF"/>
            <w:noWrap/>
            <w:vAlign w:val="center"/>
            <w:hideMark/>
          </w:tcPr>
          <w:p w:rsidR="00074F5B" w:rsidRPr="00074F5B" w:rsidRDefault="00074F5B" w:rsidP="00074F5B">
            <w:pPr>
              <w:jc w:val="right"/>
              <w:rPr>
                <w:rFonts w:cs="Arial"/>
                <w:b/>
                <w:bCs/>
                <w:color w:val="000000"/>
                <w:sz w:val="18"/>
                <w:szCs w:val="18"/>
                <w:lang w:eastAsia="es-AR"/>
              </w:rPr>
            </w:pPr>
            <w:r w:rsidRPr="00074F5B">
              <w:rPr>
                <w:rFonts w:cs="Arial"/>
                <w:b/>
                <w:bCs/>
                <w:color w:val="000000"/>
                <w:sz w:val="18"/>
                <w:szCs w:val="18"/>
                <w:lang w:eastAsia="es-AR"/>
              </w:rPr>
              <w:t xml:space="preserve">2.174.115 </w:t>
            </w:r>
          </w:p>
        </w:tc>
        <w:tc>
          <w:tcPr>
            <w:tcW w:w="1136" w:type="dxa"/>
            <w:tcBorders>
              <w:top w:val="single" w:sz="4" w:space="0" w:color="auto"/>
              <w:left w:val="nil"/>
              <w:bottom w:val="double" w:sz="6" w:space="0" w:color="auto"/>
              <w:right w:val="nil"/>
            </w:tcBorders>
            <w:shd w:val="clear" w:color="000000" w:fill="FFFFFF"/>
            <w:vAlign w:val="center"/>
            <w:hideMark/>
          </w:tcPr>
          <w:p w:rsidR="00074F5B" w:rsidRPr="00074F5B" w:rsidRDefault="00074F5B" w:rsidP="00074F5B">
            <w:pPr>
              <w:jc w:val="right"/>
              <w:rPr>
                <w:rFonts w:cs="Arial"/>
                <w:b/>
                <w:bCs/>
                <w:color w:val="000000"/>
                <w:sz w:val="18"/>
                <w:szCs w:val="18"/>
                <w:lang w:eastAsia="es-AR"/>
              </w:rPr>
            </w:pPr>
            <w:r w:rsidRPr="00074F5B">
              <w:rPr>
                <w:rFonts w:cs="Arial"/>
                <w:b/>
                <w:bCs/>
                <w:color w:val="000000"/>
                <w:sz w:val="18"/>
                <w:szCs w:val="18"/>
                <w:lang w:eastAsia="es-AR"/>
              </w:rPr>
              <w:t xml:space="preserve">1.389.208 </w:t>
            </w:r>
          </w:p>
        </w:tc>
        <w:tc>
          <w:tcPr>
            <w:tcW w:w="1136" w:type="dxa"/>
            <w:tcBorders>
              <w:top w:val="single" w:sz="4" w:space="0" w:color="auto"/>
              <w:left w:val="nil"/>
              <w:bottom w:val="double" w:sz="6" w:space="0" w:color="auto"/>
              <w:right w:val="nil"/>
            </w:tcBorders>
            <w:shd w:val="clear" w:color="000000" w:fill="FFFFFF"/>
            <w:noWrap/>
            <w:vAlign w:val="bottom"/>
            <w:hideMark/>
          </w:tcPr>
          <w:p w:rsidR="00074F5B" w:rsidRPr="00074F5B" w:rsidRDefault="00074F5B" w:rsidP="00074F5B">
            <w:pPr>
              <w:jc w:val="right"/>
              <w:rPr>
                <w:rFonts w:cs="Arial"/>
                <w:b/>
                <w:bCs/>
                <w:sz w:val="18"/>
                <w:szCs w:val="18"/>
                <w:lang w:eastAsia="es-AR"/>
              </w:rPr>
            </w:pPr>
            <w:r w:rsidRPr="00074F5B">
              <w:rPr>
                <w:rFonts w:cs="Arial"/>
                <w:b/>
                <w:bCs/>
                <w:sz w:val="18"/>
                <w:szCs w:val="18"/>
                <w:lang w:eastAsia="es-AR"/>
              </w:rPr>
              <w:t>72,3%</w:t>
            </w:r>
          </w:p>
        </w:tc>
        <w:tc>
          <w:tcPr>
            <w:tcW w:w="1031" w:type="dxa"/>
            <w:tcBorders>
              <w:top w:val="single" w:sz="4" w:space="0" w:color="auto"/>
              <w:left w:val="nil"/>
              <w:bottom w:val="double" w:sz="6" w:space="0" w:color="auto"/>
              <w:right w:val="nil"/>
            </w:tcBorders>
            <w:shd w:val="clear" w:color="000000" w:fill="FFFFFF"/>
            <w:noWrap/>
            <w:vAlign w:val="bottom"/>
            <w:hideMark/>
          </w:tcPr>
          <w:p w:rsidR="00074F5B" w:rsidRPr="00074F5B" w:rsidRDefault="00074F5B" w:rsidP="00074F5B">
            <w:pPr>
              <w:jc w:val="right"/>
              <w:rPr>
                <w:rFonts w:cs="Arial"/>
                <w:b/>
                <w:bCs/>
                <w:sz w:val="18"/>
                <w:szCs w:val="18"/>
                <w:lang w:eastAsia="es-AR"/>
              </w:rPr>
            </w:pPr>
            <w:r w:rsidRPr="00074F5B">
              <w:rPr>
                <w:rFonts w:cs="Arial"/>
                <w:b/>
                <w:bCs/>
                <w:sz w:val="18"/>
                <w:szCs w:val="18"/>
                <w:lang w:eastAsia="es-AR"/>
              </w:rPr>
              <w:t>56,5%</w:t>
            </w:r>
          </w:p>
        </w:tc>
      </w:tr>
      <w:tr w:rsidR="00074F5B" w:rsidRPr="00074F5B" w:rsidTr="00055958">
        <w:trPr>
          <w:trHeight w:val="108"/>
        </w:trPr>
        <w:tc>
          <w:tcPr>
            <w:tcW w:w="4395" w:type="dxa"/>
            <w:tcBorders>
              <w:top w:val="nil"/>
              <w:left w:val="nil"/>
              <w:bottom w:val="nil"/>
              <w:right w:val="nil"/>
            </w:tcBorders>
            <w:shd w:val="clear" w:color="000000" w:fill="FFFFFF"/>
            <w:vAlign w:val="center"/>
            <w:hideMark/>
          </w:tcPr>
          <w:p w:rsidR="00074F5B" w:rsidRPr="00074F5B" w:rsidRDefault="00074F5B" w:rsidP="00074F5B">
            <w:pPr>
              <w:jc w:val="both"/>
              <w:rPr>
                <w:rFonts w:cs="Arial"/>
                <w:b/>
                <w:bCs/>
                <w:color w:val="000000"/>
                <w:sz w:val="12"/>
                <w:szCs w:val="12"/>
                <w:lang w:eastAsia="es-AR"/>
              </w:rPr>
            </w:pPr>
            <w:r w:rsidRPr="00074F5B">
              <w:rPr>
                <w:rFonts w:cs="Arial"/>
                <w:b/>
                <w:bCs/>
                <w:color w:val="000000"/>
                <w:sz w:val="12"/>
                <w:szCs w:val="12"/>
                <w:lang w:eastAsia="es-AR"/>
              </w:rPr>
              <w:t>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2"/>
                <w:szCs w:val="12"/>
                <w:lang w:eastAsia="es-AR"/>
              </w:rPr>
            </w:pPr>
            <w:r w:rsidRPr="00074F5B">
              <w:rPr>
                <w:rFonts w:cs="Arial"/>
                <w:color w:val="000000"/>
                <w:sz w:val="12"/>
                <w:szCs w:val="12"/>
                <w:lang w:eastAsia="es-AR"/>
              </w:rPr>
              <w:t> </w:t>
            </w:r>
          </w:p>
        </w:tc>
        <w:tc>
          <w:tcPr>
            <w:tcW w:w="1396" w:type="dxa"/>
            <w:tcBorders>
              <w:top w:val="nil"/>
              <w:left w:val="nil"/>
              <w:bottom w:val="nil"/>
              <w:right w:val="nil"/>
            </w:tcBorders>
            <w:shd w:val="clear" w:color="000000" w:fill="FFFFFF"/>
            <w:noWrap/>
            <w:vAlign w:val="center"/>
            <w:hideMark/>
          </w:tcPr>
          <w:p w:rsidR="00074F5B" w:rsidRPr="00074F5B" w:rsidRDefault="00074F5B" w:rsidP="00074F5B">
            <w:pPr>
              <w:jc w:val="right"/>
              <w:rPr>
                <w:rFonts w:cs="Arial"/>
                <w:color w:val="000000"/>
                <w:sz w:val="12"/>
                <w:szCs w:val="12"/>
                <w:lang w:eastAsia="es-AR"/>
              </w:rPr>
            </w:pPr>
            <w:r w:rsidRPr="00074F5B">
              <w:rPr>
                <w:rFonts w:cs="Arial"/>
                <w:color w:val="000000"/>
                <w:sz w:val="12"/>
                <w:szCs w:val="12"/>
                <w:lang w:eastAsia="es-AR"/>
              </w:rPr>
              <w:t>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right"/>
              <w:rPr>
                <w:rFonts w:cs="Arial"/>
                <w:b/>
                <w:bCs/>
                <w:color w:val="000000"/>
                <w:sz w:val="12"/>
                <w:szCs w:val="12"/>
                <w:lang w:eastAsia="es-AR"/>
              </w:rPr>
            </w:pPr>
            <w:r w:rsidRPr="00074F5B">
              <w:rPr>
                <w:rFonts w:cs="Arial"/>
                <w:b/>
                <w:bCs/>
                <w:color w:val="000000"/>
                <w:sz w:val="12"/>
                <w:szCs w:val="12"/>
                <w:lang w:eastAsia="es-AR"/>
              </w:rPr>
              <w:t> </w:t>
            </w:r>
          </w:p>
        </w:tc>
        <w:tc>
          <w:tcPr>
            <w:tcW w:w="1136" w:type="dxa"/>
            <w:tcBorders>
              <w:top w:val="nil"/>
              <w:left w:val="nil"/>
              <w:bottom w:val="nil"/>
              <w:right w:val="nil"/>
            </w:tcBorders>
            <w:shd w:val="clear" w:color="000000" w:fill="FFFFFF"/>
            <w:vAlign w:val="center"/>
            <w:hideMark/>
          </w:tcPr>
          <w:p w:rsidR="00074F5B" w:rsidRPr="00074F5B" w:rsidRDefault="00074F5B" w:rsidP="00074F5B">
            <w:pPr>
              <w:jc w:val="right"/>
              <w:rPr>
                <w:rFonts w:cs="Arial"/>
                <w:b/>
                <w:bCs/>
                <w:color w:val="000000"/>
                <w:sz w:val="12"/>
                <w:szCs w:val="12"/>
                <w:lang w:eastAsia="es-AR"/>
              </w:rPr>
            </w:pPr>
            <w:r w:rsidRPr="00074F5B">
              <w:rPr>
                <w:rFonts w:cs="Arial"/>
                <w:b/>
                <w:bCs/>
                <w:color w:val="000000"/>
                <w:sz w:val="12"/>
                <w:szCs w:val="12"/>
                <w:lang w:eastAsia="es-AR"/>
              </w:rPr>
              <w:t> </w:t>
            </w:r>
          </w:p>
        </w:tc>
        <w:tc>
          <w:tcPr>
            <w:tcW w:w="1031" w:type="dxa"/>
            <w:tcBorders>
              <w:top w:val="nil"/>
              <w:left w:val="nil"/>
              <w:bottom w:val="nil"/>
              <w:right w:val="nil"/>
            </w:tcBorders>
            <w:shd w:val="clear" w:color="000000" w:fill="FFFFFF"/>
            <w:vAlign w:val="center"/>
            <w:hideMark/>
          </w:tcPr>
          <w:p w:rsidR="00074F5B" w:rsidRPr="00074F5B" w:rsidRDefault="00074F5B" w:rsidP="00074F5B">
            <w:pPr>
              <w:jc w:val="right"/>
              <w:rPr>
                <w:rFonts w:cs="Arial"/>
                <w:b/>
                <w:bCs/>
                <w:color w:val="000000"/>
                <w:sz w:val="12"/>
                <w:szCs w:val="12"/>
                <w:lang w:eastAsia="es-AR"/>
              </w:rPr>
            </w:pPr>
            <w:r w:rsidRPr="00074F5B">
              <w:rPr>
                <w:rFonts w:cs="Arial"/>
                <w:b/>
                <w:bCs/>
                <w:color w:val="000000"/>
                <w:sz w:val="12"/>
                <w:szCs w:val="12"/>
                <w:lang w:eastAsia="es-AR"/>
              </w:rPr>
              <w:t> </w:t>
            </w:r>
          </w:p>
        </w:tc>
      </w:tr>
      <w:tr w:rsidR="00074F5B" w:rsidRPr="00074F5B" w:rsidTr="00055958">
        <w:trPr>
          <w:trHeight w:val="255"/>
        </w:trPr>
        <w:tc>
          <w:tcPr>
            <w:tcW w:w="4395" w:type="dxa"/>
            <w:tcBorders>
              <w:top w:val="nil"/>
              <w:left w:val="nil"/>
              <w:bottom w:val="nil"/>
              <w:right w:val="nil"/>
            </w:tcBorders>
            <w:shd w:val="clear" w:color="000000" w:fill="FFFFFF"/>
            <w:vAlign w:val="center"/>
            <w:hideMark/>
          </w:tcPr>
          <w:p w:rsidR="00074F5B" w:rsidRPr="00074F5B" w:rsidRDefault="00074F5B" w:rsidP="00074F5B">
            <w:pPr>
              <w:rPr>
                <w:rFonts w:cs="Arial"/>
                <w:b/>
                <w:bCs/>
                <w:color w:val="000000"/>
                <w:sz w:val="18"/>
                <w:szCs w:val="18"/>
                <w:lang w:eastAsia="es-AR"/>
              </w:rPr>
            </w:pPr>
            <w:r w:rsidRPr="00074F5B">
              <w:rPr>
                <w:rFonts w:cs="Arial"/>
                <w:b/>
                <w:bCs/>
                <w:color w:val="000000"/>
                <w:sz w:val="18"/>
                <w:szCs w:val="18"/>
                <w:lang w:eastAsia="es-AR"/>
              </w:rPr>
              <w:t>TOTAL</w:t>
            </w:r>
          </w:p>
        </w:tc>
        <w:tc>
          <w:tcPr>
            <w:tcW w:w="1396" w:type="dxa"/>
            <w:tcBorders>
              <w:top w:val="single" w:sz="4" w:space="0" w:color="auto"/>
              <w:left w:val="nil"/>
              <w:bottom w:val="double" w:sz="6" w:space="0" w:color="auto"/>
              <w:right w:val="nil"/>
            </w:tcBorders>
            <w:shd w:val="clear" w:color="000000" w:fill="FFFFFF"/>
            <w:noWrap/>
            <w:vAlign w:val="center"/>
            <w:hideMark/>
          </w:tcPr>
          <w:p w:rsidR="00074F5B" w:rsidRPr="00074F5B" w:rsidRDefault="00074F5B" w:rsidP="00074F5B">
            <w:pPr>
              <w:jc w:val="right"/>
              <w:rPr>
                <w:rFonts w:cs="Arial"/>
                <w:b/>
                <w:bCs/>
                <w:color w:val="000000"/>
                <w:sz w:val="18"/>
                <w:szCs w:val="18"/>
                <w:lang w:eastAsia="es-AR"/>
              </w:rPr>
            </w:pPr>
            <w:r w:rsidRPr="00074F5B">
              <w:rPr>
                <w:rFonts w:cs="Arial"/>
                <w:b/>
                <w:bCs/>
                <w:color w:val="000000"/>
                <w:sz w:val="18"/>
                <w:szCs w:val="18"/>
                <w:lang w:eastAsia="es-AR"/>
              </w:rPr>
              <w:t xml:space="preserve">31.905.854 </w:t>
            </w:r>
          </w:p>
        </w:tc>
        <w:tc>
          <w:tcPr>
            <w:tcW w:w="1396" w:type="dxa"/>
            <w:tcBorders>
              <w:top w:val="single" w:sz="4" w:space="0" w:color="auto"/>
              <w:left w:val="nil"/>
              <w:bottom w:val="double" w:sz="6" w:space="0" w:color="auto"/>
              <w:right w:val="nil"/>
            </w:tcBorders>
            <w:shd w:val="clear" w:color="000000" w:fill="FFFFFF"/>
            <w:noWrap/>
            <w:vAlign w:val="center"/>
            <w:hideMark/>
          </w:tcPr>
          <w:p w:rsidR="00074F5B" w:rsidRPr="00074F5B" w:rsidRDefault="00074F5B" w:rsidP="00074F5B">
            <w:pPr>
              <w:jc w:val="right"/>
              <w:rPr>
                <w:rFonts w:cs="Arial"/>
                <w:b/>
                <w:bCs/>
                <w:color w:val="000000"/>
                <w:sz w:val="18"/>
                <w:szCs w:val="18"/>
                <w:lang w:eastAsia="es-AR"/>
              </w:rPr>
            </w:pPr>
            <w:r w:rsidRPr="00074F5B">
              <w:rPr>
                <w:rFonts w:cs="Arial"/>
                <w:b/>
                <w:bCs/>
                <w:color w:val="000000"/>
                <w:sz w:val="18"/>
                <w:szCs w:val="18"/>
                <w:lang w:eastAsia="es-AR"/>
              </w:rPr>
              <w:t xml:space="preserve">15.822.812 </w:t>
            </w:r>
          </w:p>
        </w:tc>
        <w:tc>
          <w:tcPr>
            <w:tcW w:w="1136" w:type="dxa"/>
            <w:tcBorders>
              <w:top w:val="single" w:sz="4" w:space="0" w:color="auto"/>
              <w:left w:val="nil"/>
              <w:bottom w:val="double" w:sz="6" w:space="0" w:color="auto"/>
              <w:right w:val="nil"/>
            </w:tcBorders>
            <w:shd w:val="clear" w:color="000000" w:fill="FFFFFF"/>
            <w:noWrap/>
            <w:vAlign w:val="center"/>
            <w:hideMark/>
          </w:tcPr>
          <w:p w:rsidR="00074F5B" w:rsidRPr="00074F5B" w:rsidRDefault="00074F5B" w:rsidP="00074F5B">
            <w:pPr>
              <w:jc w:val="right"/>
              <w:rPr>
                <w:rFonts w:cs="Arial"/>
                <w:b/>
                <w:bCs/>
                <w:color w:val="000000"/>
                <w:sz w:val="18"/>
                <w:szCs w:val="18"/>
                <w:lang w:eastAsia="es-AR"/>
              </w:rPr>
            </w:pPr>
            <w:r w:rsidRPr="00074F5B">
              <w:rPr>
                <w:rFonts w:cs="Arial"/>
                <w:b/>
                <w:bCs/>
                <w:color w:val="000000"/>
                <w:sz w:val="18"/>
                <w:szCs w:val="18"/>
                <w:lang w:eastAsia="es-AR"/>
              </w:rPr>
              <w:t xml:space="preserve"> 11.883.584 </w:t>
            </w:r>
          </w:p>
        </w:tc>
        <w:tc>
          <w:tcPr>
            <w:tcW w:w="1136" w:type="dxa"/>
            <w:tcBorders>
              <w:top w:val="single" w:sz="4" w:space="0" w:color="auto"/>
              <w:left w:val="nil"/>
              <w:bottom w:val="double" w:sz="6" w:space="0" w:color="auto"/>
              <w:right w:val="nil"/>
            </w:tcBorders>
            <w:shd w:val="clear" w:color="000000" w:fill="FFFFFF"/>
            <w:noWrap/>
            <w:vAlign w:val="bottom"/>
            <w:hideMark/>
          </w:tcPr>
          <w:p w:rsidR="00074F5B" w:rsidRPr="00074F5B" w:rsidRDefault="00074F5B" w:rsidP="00074F5B">
            <w:pPr>
              <w:jc w:val="right"/>
              <w:rPr>
                <w:rFonts w:cs="Arial"/>
                <w:b/>
                <w:bCs/>
                <w:sz w:val="18"/>
                <w:szCs w:val="18"/>
                <w:lang w:eastAsia="es-AR"/>
              </w:rPr>
            </w:pPr>
            <w:r w:rsidRPr="00074F5B">
              <w:rPr>
                <w:rFonts w:cs="Arial"/>
                <w:b/>
                <w:bCs/>
                <w:sz w:val="18"/>
                <w:szCs w:val="18"/>
                <w:lang w:eastAsia="es-AR"/>
              </w:rPr>
              <w:t>101,6%</w:t>
            </w:r>
          </w:p>
        </w:tc>
        <w:tc>
          <w:tcPr>
            <w:tcW w:w="1031" w:type="dxa"/>
            <w:tcBorders>
              <w:top w:val="single" w:sz="4" w:space="0" w:color="auto"/>
              <w:left w:val="nil"/>
              <w:bottom w:val="double" w:sz="6" w:space="0" w:color="auto"/>
              <w:right w:val="nil"/>
            </w:tcBorders>
            <w:shd w:val="clear" w:color="000000" w:fill="FFFFFF"/>
            <w:noWrap/>
            <w:vAlign w:val="bottom"/>
            <w:hideMark/>
          </w:tcPr>
          <w:p w:rsidR="00074F5B" w:rsidRPr="00074F5B" w:rsidRDefault="00074F5B" w:rsidP="00074F5B">
            <w:pPr>
              <w:jc w:val="right"/>
              <w:rPr>
                <w:rFonts w:cs="Arial"/>
                <w:b/>
                <w:bCs/>
                <w:sz w:val="18"/>
                <w:szCs w:val="18"/>
                <w:lang w:eastAsia="es-AR"/>
              </w:rPr>
            </w:pPr>
            <w:r w:rsidRPr="00074F5B">
              <w:rPr>
                <w:rFonts w:cs="Arial"/>
                <w:b/>
                <w:bCs/>
                <w:sz w:val="18"/>
                <w:szCs w:val="18"/>
                <w:lang w:eastAsia="es-AR"/>
              </w:rPr>
              <w:t>33,1%</w:t>
            </w:r>
          </w:p>
        </w:tc>
      </w:tr>
    </w:tbl>
    <w:p w:rsidR="005E587F" w:rsidRDefault="005E587F" w:rsidP="001B0203">
      <w:pPr>
        <w:rPr>
          <w:b/>
          <w:color w:val="000000" w:themeColor="text1"/>
          <w:szCs w:val="19"/>
          <w:highlight w:val="yellow"/>
        </w:rPr>
      </w:pPr>
    </w:p>
    <w:p w:rsidR="00055958" w:rsidRDefault="00055958">
      <w:pPr>
        <w:rPr>
          <w:b/>
          <w:color w:val="000000" w:themeColor="text1"/>
          <w:szCs w:val="19"/>
          <w:highlight w:val="yellow"/>
        </w:rPr>
      </w:pPr>
      <w:r>
        <w:rPr>
          <w:b/>
          <w:color w:val="000000" w:themeColor="text1"/>
          <w:szCs w:val="19"/>
          <w:highlight w:val="yellow"/>
        </w:rPr>
        <w:br w:type="page"/>
      </w:r>
    </w:p>
    <w:p w:rsidR="007C243D" w:rsidRDefault="007C243D" w:rsidP="007C243D">
      <w:pPr>
        <w:pStyle w:val="ListParagraph"/>
        <w:numPr>
          <w:ilvl w:val="0"/>
          <w:numId w:val="13"/>
        </w:numPr>
        <w:ind w:left="923" w:hanging="284"/>
        <w:rPr>
          <w:rFonts w:cs="Arial"/>
          <w:b/>
          <w:bCs/>
          <w:color w:val="000000"/>
          <w:szCs w:val="19"/>
          <w:lang w:eastAsia="es-AR"/>
        </w:rPr>
      </w:pPr>
      <w:r w:rsidRPr="00847441">
        <w:rPr>
          <w:rFonts w:cs="Arial"/>
          <w:b/>
          <w:bCs/>
          <w:color w:val="000000"/>
          <w:szCs w:val="19"/>
          <w:lang w:eastAsia="es-AR"/>
        </w:rPr>
        <w:lastRenderedPageBreak/>
        <w:t>Estructura de Resultados Comparativa</w:t>
      </w:r>
    </w:p>
    <w:p w:rsidR="007C243D" w:rsidRDefault="007C243D" w:rsidP="007C243D">
      <w:pPr>
        <w:pStyle w:val="ListParagraph"/>
        <w:ind w:left="923"/>
        <w:rPr>
          <w:rFonts w:cs="Arial"/>
          <w:b/>
          <w:bCs/>
          <w:color w:val="000000"/>
          <w:szCs w:val="19"/>
          <w:lang w:eastAsia="es-AR"/>
        </w:rPr>
      </w:pPr>
    </w:p>
    <w:tbl>
      <w:tblPr>
        <w:tblW w:w="10238" w:type="dxa"/>
        <w:tblInd w:w="637" w:type="dxa"/>
        <w:tblCellMar>
          <w:left w:w="70" w:type="dxa"/>
          <w:right w:w="70" w:type="dxa"/>
        </w:tblCellMar>
        <w:tblLook w:val="04A0" w:firstRow="1" w:lastRow="0" w:firstColumn="1" w:lastColumn="0" w:noHBand="0" w:noVBand="1"/>
      </w:tblPr>
      <w:tblGrid>
        <w:gridCol w:w="4678"/>
        <w:gridCol w:w="1080"/>
        <w:gridCol w:w="1080"/>
        <w:gridCol w:w="1080"/>
        <w:gridCol w:w="1160"/>
        <w:gridCol w:w="1160"/>
      </w:tblGrid>
      <w:tr w:rsidR="00055958" w:rsidRPr="00055958" w:rsidTr="00055958">
        <w:trPr>
          <w:trHeight w:val="255"/>
        </w:trPr>
        <w:tc>
          <w:tcPr>
            <w:tcW w:w="4678" w:type="dxa"/>
            <w:tcBorders>
              <w:top w:val="nil"/>
              <w:left w:val="nil"/>
              <w:bottom w:val="nil"/>
              <w:right w:val="nil"/>
            </w:tcBorders>
            <w:shd w:val="clear" w:color="000000" w:fill="FFFFFF"/>
            <w:vAlign w:val="center"/>
            <w:hideMark/>
          </w:tcPr>
          <w:p w:rsidR="00055958" w:rsidRPr="00055958" w:rsidRDefault="00055958" w:rsidP="00055958">
            <w:pPr>
              <w:rPr>
                <w:rFonts w:cs="Arial"/>
                <w:color w:val="000000"/>
                <w:sz w:val="18"/>
                <w:szCs w:val="18"/>
                <w:lang w:eastAsia="es-AR"/>
              </w:rPr>
            </w:pPr>
            <w:r w:rsidRPr="00055958">
              <w:rPr>
                <w:rFonts w:cs="Arial"/>
                <w:color w:val="000000"/>
                <w:sz w:val="18"/>
                <w:szCs w:val="18"/>
                <w:lang w:eastAsia="es-AR"/>
              </w:rPr>
              <w:t> </w:t>
            </w:r>
          </w:p>
        </w:tc>
        <w:tc>
          <w:tcPr>
            <w:tcW w:w="3240" w:type="dxa"/>
            <w:gridSpan w:val="3"/>
            <w:tcBorders>
              <w:top w:val="nil"/>
              <w:left w:val="nil"/>
              <w:bottom w:val="single" w:sz="8" w:space="0" w:color="auto"/>
              <w:right w:val="nil"/>
            </w:tcBorders>
            <w:shd w:val="clear" w:color="000000" w:fill="FFFFFF"/>
            <w:vAlign w:val="center"/>
            <w:hideMark/>
          </w:tcPr>
          <w:p w:rsidR="00055958" w:rsidRPr="00055958" w:rsidRDefault="00055958" w:rsidP="00055958">
            <w:pPr>
              <w:jc w:val="center"/>
              <w:rPr>
                <w:rFonts w:cs="Arial"/>
                <w:b/>
                <w:bCs/>
                <w:color w:val="000000"/>
                <w:sz w:val="18"/>
                <w:szCs w:val="18"/>
                <w:lang w:eastAsia="es-AR"/>
              </w:rPr>
            </w:pPr>
            <w:r w:rsidRPr="00055958">
              <w:rPr>
                <w:rFonts w:cs="Arial"/>
                <w:b/>
                <w:bCs/>
                <w:color w:val="000000"/>
                <w:sz w:val="18"/>
                <w:szCs w:val="18"/>
                <w:lang w:eastAsia="es-AR"/>
              </w:rPr>
              <w:t>31 de Diciembre</w:t>
            </w:r>
            <w:r w:rsidR="004B0A5F">
              <w:rPr>
                <w:rFonts w:cs="Arial"/>
                <w:b/>
                <w:bCs/>
                <w:color w:val="000000"/>
                <w:sz w:val="18"/>
                <w:szCs w:val="18"/>
                <w:lang w:eastAsia="es-AR"/>
              </w:rPr>
              <w:t xml:space="preserve"> </w:t>
            </w:r>
            <w:r w:rsidRPr="00055958">
              <w:rPr>
                <w:rFonts w:cs="Arial"/>
                <w:b/>
                <w:bCs/>
                <w:color w:val="000000"/>
                <w:sz w:val="18"/>
                <w:szCs w:val="18"/>
                <w:lang w:eastAsia="es-AR"/>
              </w:rPr>
              <w:t xml:space="preserve">de </w:t>
            </w:r>
          </w:p>
        </w:tc>
        <w:tc>
          <w:tcPr>
            <w:tcW w:w="1160" w:type="dxa"/>
            <w:vMerge w:val="restart"/>
            <w:tcBorders>
              <w:top w:val="nil"/>
              <w:left w:val="nil"/>
              <w:bottom w:val="single" w:sz="8" w:space="0" w:color="auto"/>
              <w:right w:val="nil"/>
            </w:tcBorders>
            <w:shd w:val="clear" w:color="000000" w:fill="FFFFFF"/>
            <w:vAlign w:val="center"/>
            <w:hideMark/>
          </w:tcPr>
          <w:p w:rsidR="00055958" w:rsidRPr="00055958" w:rsidRDefault="00055958" w:rsidP="00055958">
            <w:pPr>
              <w:jc w:val="center"/>
              <w:rPr>
                <w:rFonts w:cs="Arial"/>
                <w:b/>
                <w:bCs/>
                <w:color w:val="000000"/>
                <w:sz w:val="18"/>
                <w:szCs w:val="18"/>
                <w:lang w:eastAsia="es-AR"/>
              </w:rPr>
            </w:pPr>
            <w:r w:rsidRPr="00055958">
              <w:rPr>
                <w:rFonts w:cs="Arial"/>
                <w:b/>
                <w:bCs/>
                <w:color w:val="000000"/>
                <w:sz w:val="18"/>
                <w:szCs w:val="18"/>
                <w:lang w:eastAsia="es-AR"/>
              </w:rPr>
              <w:t>Variación 2019/2018</w:t>
            </w:r>
          </w:p>
        </w:tc>
        <w:tc>
          <w:tcPr>
            <w:tcW w:w="1160" w:type="dxa"/>
            <w:vMerge w:val="restart"/>
            <w:tcBorders>
              <w:top w:val="nil"/>
              <w:left w:val="nil"/>
              <w:bottom w:val="single" w:sz="8" w:space="0" w:color="auto"/>
              <w:right w:val="nil"/>
            </w:tcBorders>
            <w:shd w:val="clear" w:color="000000" w:fill="FFFFFF"/>
            <w:vAlign w:val="center"/>
            <w:hideMark/>
          </w:tcPr>
          <w:p w:rsidR="00055958" w:rsidRPr="00055958" w:rsidRDefault="00055958" w:rsidP="00055958">
            <w:pPr>
              <w:jc w:val="center"/>
              <w:rPr>
                <w:rFonts w:cs="Arial"/>
                <w:b/>
                <w:bCs/>
                <w:color w:val="000000"/>
                <w:sz w:val="18"/>
                <w:szCs w:val="18"/>
                <w:lang w:eastAsia="es-AR"/>
              </w:rPr>
            </w:pPr>
            <w:r w:rsidRPr="00055958">
              <w:rPr>
                <w:rFonts w:cs="Arial"/>
                <w:b/>
                <w:bCs/>
                <w:color w:val="000000"/>
                <w:sz w:val="18"/>
                <w:szCs w:val="18"/>
                <w:lang w:eastAsia="es-AR"/>
              </w:rPr>
              <w:t>Var 2018/2017</w:t>
            </w:r>
          </w:p>
        </w:tc>
      </w:tr>
      <w:tr w:rsidR="00055958" w:rsidRPr="00055958" w:rsidTr="00055958">
        <w:trPr>
          <w:trHeight w:val="255"/>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 </w:t>
            </w:r>
          </w:p>
        </w:tc>
        <w:tc>
          <w:tcPr>
            <w:tcW w:w="1080" w:type="dxa"/>
            <w:tcBorders>
              <w:top w:val="single" w:sz="8" w:space="0" w:color="auto"/>
              <w:left w:val="nil"/>
              <w:bottom w:val="single" w:sz="8" w:space="0" w:color="auto"/>
              <w:right w:val="nil"/>
            </w:tcBorders>
            <w:shd w:val="clear" w:color="000000" w:fill="FFFFFF"/>
            <w:vAlign w:val="center"/>
            <w:hideMark/>
          </w:tcPr>
          <w:p w:rsidR="00055958" w:rsidRPr="00055958" w:rsidRDefault="00055958" w:rsidP="00055958">
            <w:pPr>
              <w:jc w:val="center"/>
              <w:rPr>
                <w:rFonts w:cs="Arial"/>
                <w:b/>
                <w:bCs/>
                <w:color w:val="000000"/>
                <w:sz w:val="18"/>
                <w:szCs w:val="18"/>
                <w:lang w:eastAsia="es-AR"/>
              </w:rPr>
            </w:pPr>
            <w:r w:rsidRPr="00055958">
              <w:rPr>
                <w:rFonts w:cs="Arial"/>
                <w:b/>
                <w:bCs/>
                <w:color w:val="000000"/>
                <w:sz w:val="18"/>
                <w:szCs w:val="18"/>
                <w:lang w:eastAsia="es-AR"/>
              </w:rPr>
              <w:t>2019</w:t>
            </w:r>
          </w:p>
        </w:tc>
        <w:tc>
          <w:tcPr>
            <w:tcW w:w="1080" w:type="dxa"/>
            <w:tcBorders>
              <w:top w:val="single" w:sz="8" w:space="0" w:color="auto"/>
              <w:left w:val="nil"/>
              <w:bottom w:val="single" w:sz="8" w:space="0" w:color="auto"/>
              <w:right w:val="nil"/>
            </w:tcBorders>
            <w:shd w:val="clear" w:color="000000" w:fill="FFFFFF"/>
            <w:vAlign w:val="center"/>
            <w:hideMark/>
          </w:tcPr>
          <w:p w:rsidR="00055958" w:rsidRPr="00055958" w:rsidRDefault="00055958" w:rsidP="00055958">
            <w:pPr>
              <w:jc w:val="center"/>
              <w:rPr>
                <w:rFonts w:cs="Arial"/>
                <w:b/>
                <w:bCs/>
                <w:color w:val="000000"/>
                <w:sz w:val="18"/>
                <w:szCs w:val="18"/>
                <w:lang w:eastAsia="es-AR"/>
              </w:rPr>
            </w:pPr>
            <w:r w:rsidRPr="00055958">
              <w:rPr>
                <w:rFonts w:cs="Arial"/>
                <w:b/>
                <w:bCs/>
                <w:color w:val="000000"/>
                <w:sz w:val="18"/>
                <w:szCs w:val="18"/>
                <w:lang w:eastAsia="es-AR"/>
              </w:rPr>
              <w:t>2018</w:t>
            </w:r>
          </w:p>
        </w:tc>
        <w:tc>
          <w:tcPr>
            <w:tcW w:w="1080" w:type="dxa"/>
            <w:tcBorders>
              <w:top w:val="nil"/>
              <w:left w:val="nil"/>
              <w:bottom w:val="single" w:sz="8" w:space="0" w:color="auto"/>
              <w:right w:val="nil"/>
            </w:tcBorders>
            <w:shd w:val="clear" w:color="000000" w:fill="FFFFFF"/>
            <w:vAlign w:val="center"/>
            <w:hideMark/>
          </w:tcPr>
          <w:p w:rsidR="00055958" w:rsidRPr="00055958" w:rsidRDefault="00055958" w:rsidP="00055958">
            <w:pPr>
              <w:jc w:val="center"/>
              <w:rPr>
                <w:rFonts w:cs="Arial"/>
                <w:b/>
                <w:bCs/>
                <w:color w:val="000000"/>
                <w:sz w:val="18"/>
                <w:szCs w:val="18"/>
                <w:lang w:eastAsia="es-AR"/>
              </w:rPr>
            </w:pPr>
            <w:r w:rsidRPr="00055958">
              <w:rPr>
                <w:rFonts w:cs="Arial"/>
                <w:b/>
                <w:bCs/>
                <w:color w:val="000000"/>
                <w:sz w:val="18"/>
                <w:szCs w:val="18"/>
                <w:lang w:eastAsia="es-AR"/>
              </w:rPr>
              <w:t>2017</w:t>
            </w:r>
          </w:p>
        </w:tc>
        <w:tc>
          <w:tcPr>
            <w:tcW w:w="1160" w:type="dxa"/>
            <w:vMerge/>
            <w:tcBorders>
              <w:top w:val="nil"/>
              <w:left w:val="nil"/>
              <w:bottom w:val="single" w:sz="8" w:space="0" w:color="auto"/>
              <w:right w:val="nil"/>
            </w:tcBorders>
            <w:vAlign w:val="center"/>
            <w:hideMark/>
          </w:tcPr>
          <w:p w:rsidR="00055958" w:rsidRPr="00055958" w:rsidRDefault="00055958" w:rsidP="00055958">
            <w:pPr>
              <w:rPr>
                <w:rFonts w:cs="Arial"/>
                <w:b/>
                <w:bCs/>
                <w:color w:val="000000"/>
                <w:sz w:val="18"/>
                <w:szCs w:val="18"/>
                <w:lang w:eastAsia="es-AR"/>
              </w:rPr>
            </w:pPr>
          </w:p>
        </w:tc>
        <w:tc>
          <w:tcPr>
            <w:tcW w:w="1160" w:type="dxa"/>
            <w:vMerge/>
            <w:tcBorders>
              <w:top w:val="nil"/>
              <w:left w:val="nil"/>
              <w:bottom w:val="single" w:sz="8" w:space="0" w:color="auto"/>
              <w:right w:val="nil"/>
            </w:tcBorders>
            <w:vAlign w:val="center"/>
            <w:hideMark/>
          </w:tcPr>
          <w:p w:rsidR="00055958" w:rsidRPr="00055958" w:rsidRDefault="00055958" w:rsidP="00055958">
            <w:pPr>
              <w:rPr>
                <w:rFonts w:cs="Arial"/>
                <w:b/>
                <w:bCs/>
                <w:color w:val="000000"/>
                <w:sz w:val="18"/>
                <w:szCs w:val="18"/>
                <w:lang w:eastAsia="es-AR"/>
              </w:rPr>
            </w:pP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i/>
                <w:iCs/>
                <w:color w:val="000000"/>
                <w:sz w:val="18"/>
                <w:szCs w:val="18"/>
                <w:lang w:eastAsia="es-AR"/>
              </w:rPr>
            </w:pPr>
            <w:r w:rsidRPr="00055958">
              <w:rPr>
                <w:rFonts w:cs="Arial"/>
                <w:i/>
                <w:iCs/>
                <w:color w:val="000000"/>
                <w:sz w:val="18"/>
                <w:szCs w:val="18"/>
                <w:lang w:eastAsia="es-AR"/>
              </w:rPr>
              <w:t>Cifras en miles de pesos – Saldos consolidados</w:t>
            </w:r>
          </w:p>
        </w:tc>
        <w:tc>
          <w:tcPr>
            <w:tcW w:w="1080" w:type="dxa"/>
            <w:tcBorders>
              <w:top w:val="nil"/>
              <w:left w:val="nil"/>
              <w:bottom w:val="nil"/>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 </w:t>
            </w:r>
          </w:p>
        </w:tc>
        <w:tc>
          <w:tcPr>
            <w:tcW w:w="1080" w:type="dxa"/>
            <w:tcBorders>
              <w:top w:val="nil"/>
              <w:left w:val="nil"/>
              <w:bottom w:val="nil"/>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 </w:t>
            </w:r>
          </w:p>
        </w:tc>
        <w:tc>
          <w:tcPr>
            <w:tcW w:w="1080" w:type="dxa"/>
            <w:tcBorders>
              <w:top w:val="nil"/>
              <w:left w:val="nil"/>
              <w:bottom w:val="nil"/>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 </w:t>
            </w:r>
          </w:p>
        </w:tc>
        <w:tc>
          <w:tcPr>
            <w:tcW w:w="1160" w:type="dxa"/>
            <w:tcBorders>
              <w:top w:val="nil"/>
              <w:left w:val="nil"/>
              <w:bottom w:val="nil"/>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 </w:t>
            </w:r>
          </w:p>
        </w:tc>
        <w:tc>
          <w:tcPr>
            <w:tcW w:w="1160" w:type="dxa"/>
            <w:tcBorders>
              <w:top w:val="nil"/>
              <w:left w:val="nil"/>
              <w:bottom w:val="nil"/>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 </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rPr>
                <w:rFonts w:cs="Arial"/>
                <w:sz w:val="18"/>
                <w:szCs w:val="18"/>
                <w:lang w:eastAsia="es-AR"/>
              </w:rPr>
            </w:pPr>
            <w:r w:rsidRPr="00055958">
              <w:rPr>
                <w:rFonts w:cs="Arial"/>
                <w:sz w:val="18"/>
                <w:szCs w:val="18"/>
                <w:lang w:eastAsia="es-AR"/>
              </w:rPr>
              <w:t>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rPr>
                <w:rFonts w:cs="Arial"/>
                <w:sz w:val="18"/>
                <w:szCs w:val="18"/>
                <w:lang w:eastAsia="es-AR"/>
              </w:rPr>
            </w:pPr>
            <w:r w:rsidRPr="00055958">
              <w:rPr>
                <w:rFonts w:cs="Arial"/>
                <w:sz w:val="18"/>
                <w:szCs w:val="18"/>
                <w:lang w:eastAsia="es-AR"/>
              </w:rPr>
              <w:t>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rPr>
                <w:rFonts w:cs="Arial"/>
                <w:sz w:val="18"/>
                <w:szCs w:val="18"/>
                <w:lang w:eastAsia="es-AR"/>
              </w:rPr>
            </w:pPr>
            <w:r w:rsidRPr="00055958">
              <w:rPr>
                <w:rFonts w:cs="Arial"/>
                <w:sz w:val="18"/>
                <w:szCs w:val="18"/>
                <w:lang w:eastAsia="es-AR"/>
              </w:rPr>
              <w:t> </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rPr>
                <w:rFonts w:cs="Arial"/>
                <w:sz w:val="18"/>
                <w:szCs w:val="18"/>
                <w:lang w:eastAsia="es-AR"/>
              </w:rPr>
            </w:pPr>
            <w:r w:rsidRPr="00055958">
              <w:rPr>
                <w:rFonts w:cs="Arial"/>
                <w:sz w:val="18"/>
                <w:szCs w:val="18"/>
                <w:lang w:eastAsia="es-AR"/>
              </w:rPr>
              <w:t> </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rPr>
                <w:rFonts w:cs="Arial"/>
                <w:sz w:val="18"/>
                <w:szCs w:val="18"/>
                <w:lang w:eastAsia="es-AR"/>
              </w:rPr>
            </w:pPr>
            <w:r w:rsidRPr="00055958">
              <w:rPr>
                <w:rFonts w:cs="Arial"/>
                <w:sz w:val="18"/>
                <w:szCs w:val="18"/>
                <w:lang w:eastAsia="es-AR"/>
              </w:rPr>
              <w:t> </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Estado de Resultados Consolidado</w:t>
            </w:r>
          </w:p>
        </w:tc>
        <w:tc>
          <w:tcPr>
            <w:tcW w:w="1080" w:type="dxa"/>
            <w:tcBorders>
              <w:top w:val="nil"/>
              <w:left w:val="nil"/>
              <w:bottom w:val="nil"/>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 </w:t>
            </w:r>
          </w:p>
        </w:tc>
        <w:tc>
          <w:tcPr>
            <w:tcW w:w="1080" w:type="dxa"/>
            <w:tcBorders>
              <w:top w:val="nil"/>
              <w:left w:val="nil"/>
              <w:bottom w:val="nil"/>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 </w:t>
            </w:r>
          </w:p>
        </w:tc>
        <w:tc>
          <w:tcPr>
            <w:tcW w:w="1080" w:type="dxa"/>
            <w:tcBorders>
              <w:top w:val="nil"/>
              <w:left w:val="nil"/>
              <w:bottom w:val="nil"/>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 </w:t>
            </w:r>
          </w:p>
        </w:tc>
        <w:tc>
          <w:tcPr>
            <w:tcW w:w="1160" w:type="dxa"/>
            <w:tcBorders>
              <w:top w:val="nil"/>
              <w:left w:val="nil"/>
              <w:bottom w:val="nil"/>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 </w:t>
            </w:r>
          </w:p>
        </w:tc>
        <w:tc>
          <w:tcPr>
            <w:tcW w:w="1160" w:type="dxa"/>
            <w:tcBorders>
              <w:top w:val="nil"/>
              <w:left w:val="nil"/>
              <w:bottom w:val="nil"/>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 </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Ingresos por intereses</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6.190.206</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2.707.885</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1.080.053</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128,6%</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150,7%</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Egresos por intereses</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(3.388.295)</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(1.457.144)</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(557.486)</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132,5%</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161,4%</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Resultado neto por intereses</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2.801.911</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1.250.741</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522.567</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124,0%</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139,3%</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Ingresos por comisiones</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169.963</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130.770</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130.340</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30,0%</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0,3%</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Egresos por comisiones</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(5.366)</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(1.485)</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(2.523)</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261,3%</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(41,1%)</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Resultado neto por comisiones</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164.597</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129.285</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127.817</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27,3%</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1,1%</w:t>
            </w:r>
          </w:p>
        </w:tc>
      </w:tr>
      <w:tr w:rsidR="00055958" w:rsidRPr="00055958" w:rsidTr="00055958">
        <w:trPr>
          <w:trHeight w:val="48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Resultado neto por mediación de instrumentos financieros a valor razonable con cambio en resultados</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94.719</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220.857</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75.372</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(57,1%)</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193,0%</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Diferencia de cotización de moneda extranjera</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(328.565)</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(176.928)</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 xml:space="preserve"> </w:t>
            </w:r>
            <w:r w:rsidR="00173E74">
              <w:rPr>
                <w:rFonts w:cs="Arial"/>
                <w:sz w:val="18"/>
                <w:szCs w:val="18"/>
                <w:lang w:eastAsia="es-AR"/>
              </w:rPr>
              <w:t>(</w:t>
            </w:r>
            <w:r w:rsidRPr="00055958">
              <w:rPr>
                <w:rFonts w:cs="Arial"/>
                <w:sz w:val="18"/>
                <w:szCs w:val="18"/>
                <w:lang w:eastAsia="es-AR"/>
              </w:rPr>
              <w:t>12.474</w:t>
            </w:r>
            <w:r w:rsidR="00173E74">
              <w:rPr>
                <w:rFonts w:cs="Arial"/>
                <w:sz w:val="18"/>
                <w:szCs w:val="18"/>
                <w:lang w:eastAsia="es-AR"/>
              </w:rPr>
              <w:t>)</w:t>
            </w:r>
            <w:r w:rsidRPr="00055958">
              <w:rPr>
                <w:rFonts w:cs="Arial"/>
                <w:sz w:val="18"/>
                <w:szCs w:val="18"/>
                <w:lang w:eastAsia="es-AR"/>
              </w:rPr>
              <w:t xml:space="preserve"> </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86%</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1.318%</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Otros ingresos operativos</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229.637</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116.540</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73.615</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97,0%</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58,3%</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Cargos por incobrabilidad</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(202.574)</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(213.592)</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(79.927)</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(5,2%)</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167,2%</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Ingresos operativos netos</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2.759.725</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1.326.903</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706.970</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108,0%</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87,7%</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Beneficios al personal</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(560.128)</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(351.989)</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(248.353)</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59,1%</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41,7%</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 xml:space="preserve">Gastos de administración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(537.179)</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(303.038)</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(217.956)</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77,3%</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39,0%</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Depreciaciones y amortizaciones de bienes</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(48.890)</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(20.646)</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(13.678)</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136,8%</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50,9%</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Otros gastos operativos</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(269.420)</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(201.185)</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(101.108)</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33,9%</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99,0%</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Resultado operativos</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1.344.108</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450.045</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125.875</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198,7%</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257,5%</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 </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 </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 </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Resultado por asociadas y negocios conjunto</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1.826</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694</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178</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163,1%</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289,9%</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Resultado antes del impuesto de las ganancia que continúan</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1.345.934</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450.739</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126.053</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198,6%</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257,6%</w:t>
            </w:r>
          </w:p>
        </w:tc>
      </w:tr>
      <w:tr w:rsidR="00055958" w:rsidRPr="00055958" w:rsidTr="00055958">
        <w:trPr>
          <w:trHeight w:val="98"/>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b/>
                <w:bCs/>
                <w:color w:val="000000"/>
                <w:sz w:val="16"/>
                <w:szCs w:val="16"/>
                <w:lang w:eastAsia="es-AR"/>
              </w:rPr>
            </w:pPr>
            <w:r w:rsidRPr="00055958">
              <w:rPr>
                <w:rFonts w:cs="Arial"/>
                <w:b/>
                <w:bCs/>
                <w:color w:val="000000"/>
                <w:sz w:val="16"/>
                <w:szCs w:val="16"/>
                <w:lang w:eastAsia="es-AR"/>
              </w:rPr>
              <w:t>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6"/>
                <w:szCs w:val="16"/>
                <w:lang w:eastAsia="es-AR"/>
              </w:rPr>
            </w:pPr>
            <w:r w:rsidRPr="00055958">
              <w:rPr>
                <w:rFonts w:cs="Arial"/>
                <w:sz w:val="16"/>
                <w:szCs w:val="16"/>
                <w:lang w:eastAsia="es-AR"/>
              </w:rPr>
              <w:t>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6"/>
                <w:szCs w:val="16"/>
                <w:lang w:eastAsia="es-AR"/>
              </w:rPr>
            </w:pPr>
            <w:r w:rsidRPr="00055958">
              <w:rPr>
                <w:rFonts w:cs="Arial"/>
                <w:sz w:val="16"/>
                <w:szCs w:val="16"/>
                <w:lang w:eastAsia="es-AR"/>
              </w:rPr>
              <w:t>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6"/>
                <w:szCs w:val="16"/>
                <w:lang w:eastAsia="es-AR"/>
              </w:rPr>
            </w:pPr>
            <w:r w:rsidRPr="00055958">
              <w:rPr>
                <w:rFonts w:cs="Arial"/>
                <w:sz w:val="16"/>
                <w:szCs w:val="16"/>
                <w:lang w:eastAsia="es-AR"/>
              </w:rPr>
              <w:t> </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6"/>
                <w:szCs w:val="16"/>
                <w:lang w:eastAsia="es-AR"/>
              </w:rPr>
            </w:pPr>
            <w:r w:rsidRPr="00055958">
              <w:rPr>
                <w:rFonts w:cs="Arial"/>
                <w:sz w:val="16"/>
                <w:szCs w:val="16"/>
                <w:lang w:eastAsia="es-AR"/>
              </w:rPr>
              <w:t> </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6"/>
                <w:szCs w:val="16"/>
                <w:lang w:eastAsia="es-AR"/>
              </w:rPr>
            </w:pPr>
            <w:r w:rsidRPr="00055958">
              <w:rPr>
                <w:rFonts w:cs="Arial"/>
                <w:sz w:val="16"/>
                <w:szCs w:val="16"/>
                <w:lang w:eastAsia="es-AR"/>
              </w:rPr>
              <w:t> </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Impuesto a las ganancias de las actividades que continúan</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Cs/>
                <w:sz w:val="18"/>
                <w:szCs w:val="18"/>
                <w:lang w:eastAsia="es-AR"/>
              </w:rPr>
            </w:pPr>
            <w:r w:rsidRPr="00055958">
              <w:rPr>
                <w:rFonts w:cs="Arial"/>
                <w:bCs/>
                <w:sz w:val="18"/>
                <w:szCs w:val="18"/>
                <w:lang w:eastAsia="es-AR"/>
              </w:rPr>
              <w:t>(259.467)</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Cs/>
                <w:sz w:val="18"/>
                <w:szCs w:val="18"/>
                <w:lang w:eastAsia="es-AR"/>
              </w:rPr>
            </w:pPr>
            <w:r w:rsidRPr="00055958">
              <w:rPr>
                <w:rFonts w:cs="Arial"/>
                <w:bCs/>
                <w:sz w:val="18"/>
                <w:szCs w:val="18"/>
                <w:lang w:eastAsia="es-AR"/>
              </w:rPr>
              <w:t>(134.393)</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Cs/>
                <w:sz w:val="18"/>
                <w:szCs w:val="18"/>
                <w:lang w:eastAsia="es-AR"/>
              </w:rPr>
            </w:pPr>
            <w:r w:rsidRPr="00055958">
              <w:rPr>
                <w:rFonts w:cs="Arial"/>
                <w:bCs/>
                <w:sz w:val="18"/>
                <w:szCs w:val="18"/>
                <w:lang w:eastAsia="es-AR"/>
              </w:rPr>
              <w:t>(653)</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Cs/>
                <w:sz w:val="18"/>
                <w:szCs w:val="18"/>
                <w:lang w:eastAsia="es-AR"/>
              </w:rPr>
            </w:pPr>
            <w:r w:rsidRPr="00055958">
              <w:rPr>
                <w:rFonts w:cs="Arial"/>
                <w:bCs/>
                <w:sz w:val="18"/>
                <w:szCs w:val="18"/>
                <w:lang w:eastAsia="es-AR"/>
              </w:rPr>
              <w:t>93,1%</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Cs/>
                <w:sz w:val="18"/>
                <w:szCs w:val="18"/>
                <w:lang w:eastAsia="es-AR"/>
              </w:rPr>
            </w:pPr>
            <w:r w:rsidRPr="00055958">
              <w:rPr>
                <w:rFonts w:cs="Arial"/>
                <w:bCs/>
                <w:sz w:val="18"/>
                <w:szCs w:val="18"/>
                <w:lang w:eastAsia="es-AR"/>
              </w:rPr>
              <w:t>20.480,9%</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 </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 </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 </w:t>
            </w:r>
          </w:p>
        </w:tc>
      </w:tr>
      <w:tr w:rsidR="00055958" w:rsidRPr="00055958" w:rsidTr="00055958">
        <w:trPr>
          <w:trHeight w:val="255"/>
        </w:trPr>
        <w:tc>
          <w:tcPr>
            <w:tcW w:w="4678" w:type="dxa"/>
            <w:tcBorders>
              <w:top w:val="single" w:sz="4" w:space="0" w:color="auto"/>
              <w:left w:val="nil"/>
              <w:bottom w:val="double" w:sz="6" w:space="0" w:color="auto"/>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Resultado Neto del Ejercicio</w:t>
            </w:r>
          </w:p>
        </w:tc>
        <w:tc>
          <w:tcPr>
            <w:tcW w:w="1080" w:type="dxa"/>
            <w:tcBorders>
              <w:top w:val="single" w:sz="4" w:space="0" w:color="auto"/>
              <w:left w:val="nil"/>
              <w:bottom w:val="double" w:sz="6" w:space="0" w:color="auto"/>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 xml:space="preserve"> 1.086.467 </w:t>
            </w:r>
          </w:p>
        </w:tc>
        <w:tc>
          <w:tcPr>
            <w:tcW w:w="1080" w:type="dxa"/>
            <w:tcBorders>
              <w:top w:val="single" w:sz="4" w:space="0" w:color="auto"/>
              <w:left w:val="nil"/>
              <w:bottom w:val="double" w:sz="6" w:space="0" w:color="auto"/>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 xml:space="preserve">316.346 </w:t>
            </w:r>
          </w:p>
        </w:tc>
        <w:tc>
          <w:tcPr>
            <w:tcW w:w="1080" w:type="dxa"/>
            <w:tcBorders>
              <w:top w:val="single" w:sz="4" w:space="0" w:color="auto"/>
              <w:left w:val="nil"/>
              <w:bottom w:val="double" w:sz="6" w:space="0" w:color="auto"/>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 xml:space="preserve">125.400 </w:t>
            </w:r>
          </w:p>
        </w:tc>
        <w:tc>
          <w:tcPr>
            <w:tcW w:w="1160" w:type="dxa"/>
            <w:tcBorders>
              <w:top w:val="single" w:sz="4" w:space="0" w:color="auto"/>
              <w:left w:val="nil"/>
              <w:bottom w:val="double" w:sz="6" w:space="0" w:color="auto"/>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243,4%</w:t>
            </w:r>
          </w:p>
        </w:tc>
        <w:tc>
          <w:tcPr>
            <w:tcW w:w="1160" w:type="dxa"/>
            <w:tcBorders>
              <w:top w:val="single" w:sz="4" w:space="0" w:color="auto"/>
              <w:left w:val="nil"/>
              <w:bottom w:val="double" w:sz="6" w:space="0" w:color="auto"/>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152,3%</w:t>
            </w:r>
          </w:p>
        </w:tc>
      </w:tr>
      <w:tr w:rsidR="00055958" w:rsidRPr="00055958" w:rsidTr="00055958">
        <w:trPr>
          <w:trHeight w:val="98"/>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b/>
                <w:bCs/>
                <w:color w:val="000000"/>
                <w:sz w:val="14"/>
                <w:szCs w:val="14"/>
                <w:lang w:eastAsia="es-AR"/>
              </w:rPr>
            </w:pPr>
            <w:r w:rsidRPr="00055958">
              <w:rPr>
                <w:rFonts w:cs="Arial"/>
                <w:b/>
                <w:bCs/>
                <w:color w:val="000000"/>
                <w:sz w:val="14"/>
                <w:szCs w:val="14"/>
                <w:lang w:eastAsia="es-AR"/>
              </w:rPr>
              <w:t>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4"/>
                <w:szCs w:val="14"/>
                <w:lang w:eastAsia="es-AR"/>
              </w:rPr>
            </w:pPr>
            <w:r w:rsidRPr="00055958">
              <w:rPr>
                <w:rFonts w:cs="Arial"/>
                <w:b/>
                <w:bCs/>
                <w:sz w:val="14"/>
                <w:szCs w:val="14"/>
                <w:lang w:eastAsia="es-AR"/>
              </w:rPr>
              <w:t>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4"/>
                <w:szCs w:val="14"/>
                <w:lang w:eastAsia="es-AR"/>
              </w:rPr>
            </w:pPr>
            <w:r w:rsidRPr="00055958">
              <w:rPr>
                <w:rFonts w:cs="Arial"/>
                <w:b/>
                <w:bCs/>
                <w:sz w:val="14"/>
                <w:szCs w:val="14"/>
                <w:lang w:eastAsia="es-AR"/>
              </w:rPr>
              <w:t>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4"/>
                <w:szCs w:val="14"/>
                <w:lang w:eastAsia="es-AR"/>
              </w:rPr>
            </w:pPr>
            <w:r w:rsidRPr="00055958">
              <w:rPr>
                <w:rFonts w:cs="Arial"/>
                <w:b/>
                <w:bCs/>
                <w:sz w:val="14"/>
                <w:szCs w:val="14"/>
                <w:lang w:eastAsia="es-AR"/>
              </w:rPr>
              <w:t> </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4"/>
                <w:szCs w:val="14"/>
                <w:lang w:eastAsia="es-AR"/>
              </w:rPr>
            </w:pPr>
            <w:r w:rsidRPr="00055958">
              <w:rPr>
                <w:rFonts w:cs="Arial"/>
                <w:b/>
                <w:bCs/>
                <w:sz w:val="14"/>
                <w:szCs w:val="14"/>
                <w:lang w:eastAsia="es-AR"/>
              </w:rPr>
              <w:t> </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
                <w:bCs/>
                <w:sz w:val="14"/>
                <w:szCs w:val="14"/>
                <w:lang w:eastAsia="es-AR"/>
              </w:rPr>
            </w:pPr>
            <w:r w:rsidRPr="00055958">
              <w:rPr>
                <w:rFonts w:cs="Arial"/>
                <w:b/>
                <w:bCs/>
                <w:sz w:val="14"/>
                <w:szCs w:val="14"/>
                <w:lang w:eastAsia="es-AR"/>
              </w:rPr>
              <w:t> </w:t>
            </w:r>
          </w:p>
        </w:tc>
      </w:tr>
      <w:tr w:rsidR="00055958" w:rsidRPr="00055958" w:rsidTr="00055958">
        <w:trPr>
          <w:trHeight w:val="48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Resultado neto del Ejercicio atribuible a los propietarios de la controladora</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1.086.086</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 xml:space="preserve">315.849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 xml:space="preserve">124.758 </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243,9%</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153,2%</w:t>
            </w:r>
          </w:p>
        </w:tc>
      </w:tr>
      <w:tr w:rsidR="00055958" w:rsidRPr="00055958" w:rsidTr="00055958">
        <w:trPr>
          <w:trHeight w:val="495"/>
        </w:trPr>
        <w:tc>
          <w:tcPr>
            <w:tcW w:w="4678" w:type="dxa"/>
            <w:tcBorders>
              <w:top w:val="nil"/>
              <w:left w:val="nil"/>
              <w:bottom w:val="double" w:sz="6" w:space="0" w:color="auto"/>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Resultado neto del Ejercicio atribuible a participaciones no controladoras</w:t>
            </w:r>
          </w:p>
        </w:tc>
        <w:tc>
          <w:tcPr>
            <w:tcW w:w="1080" w:type="dxa"/>
            <w:tcBorders>
              <w:top w:val="nil"/>
              <w:left w:val="nil"/>
              <w:bottom w:val="double" w:sz="6" w:space="0" w:color="auto"/>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 xml:space="preserve">381 </w:t>
            </w:r>
          </w:p>
        </w:tc>
        <w:tc>
          <w:tcPr>
            <w:tcW w:w="1080" w:type="dxa"/>
            <w:tcBorders>
              <w:top w:val="nil"/>
              <w:left w:val="nil"/>
              <w:bottom w:val="double" w:sz="6" w:space="0" w:color="auto"/>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 xml:space="preserve">497 </w:t>
            </w:r>
          </w:p>
        </w:tc>
        <w:tc>
          <w:tcPr>
            <w:tcW w:w="1080" w:type="dxa"/>
            <w:tcBorders>
              <w:top w:val="nil"/>
              <w:left w:val="nil"/>
              <w:bottom w:val="double" w:sz="6" w:space="0" w:color="auto"/>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 xml:space="preserve">642 </w:t>
            </w:r>
          </w:p>
        </w:tc>
        <w:tc>
          <w:tcPr>
            <w:tcW w:w="1160" w:type="dxa"/>
            <w:tcBorders>
              <w:top w:val="nil"/>
              <w:left w:val="nil"/>
              <w:bottom w:val="double" w:sz="6" w:space="0" w:color="auto"/>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(23,3%)</w:t>
            </w:r>
          </w:p>
        </w:tc>
        <w:tc>
          <w:tcPr>
            <w:tcW w:w="1160" w:type="dxa"/>
            <w:tcBorders>
              <w:top w:val="nil"/>
              <w:left w:val="nil"/>
              <w:bottom w:val="double" w:sz="6" w:space="0" w:color="auto"/>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(22,6%)</w:t>
            </w:r>
          </w:p>
        </w:tc>
      </w:tr>
      <w:tr w:rsidR="00055958" w:rsidRPr="00055958" w:rsidTr="00055958">
        <w:trPr>
          <w:trHeight w:val="43"/>
        </w:trPr>
        <w:tc>
          <w:tcPr>
            <w:tcW w:w="4678" w:type="dxa"/>
            <w:tcBorders>
              <w:top w:val="nil"/>
              <w:left w:val="nil"/>
              <w:bottom w:val="nil"/>
              <w:right w:val="nil"/>
            </w:tcBorders>
            <w:shd w:val="clear" w:color="000000" w:fill="FFFFFF"/>
            <w:noWrap/>
            <w:vAlign w:val="bottom"/>
            <w:hideMark/>
          </w:tcPr>
          <w:p w:rsidR="00055958" w:rsidRPr="00055958" w:rsidRDefault="00055958" w:rsidP="00055958">
            <w:pPr>
              <w:rPr>
                <w:rFonts w:cs="Arial"/>
                <w:color w:val="000000"/>
                <w:sz w:val="14"/>
                <w:szCs w:val="14"/>
                <w:lang w:eastAsia="es-AR"/>
              </w:rPr>
            </w:pPr>
            <w:r w:rsidRPr="00055958">
              <w:rPr>
                <w:rFonts w:cs="Arial"/>
                <w:color w:val="000000"/>
                <w:sz w:val="14"/>
                <w:szCs w:val="14"/>
                <w:lang w:eastAsia="es-AR"/>
              </w:rPr>
              <w:t>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color w:val="000000"/>
                <w:sz w:val="14"/>
                <w:szCs w:val="14"/>
                <w:lang w:eastAsia="es-AR"/>
              </w:rPr>
            </w:pPr>
            <w:r w:rsidRPr="00055958">
              <w:rPr>
                <w:rFonts w:cs="Arial"/>
                <w:color w:val="000000"/>
                <w:sz w:val="14"/>
                <w:szCs w:val="14"/>
                <w:lang w:eastAsia="es-AR"/>
              </w:rPr>
              <w:t>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color w:val="000000"/>
                <w:sz w:val="14"/>
                <w:szCs w:val="14"/>
                <w:lang w:eastAsia="es-AR"/>
              </w:rPr>
            </w:pPr>
            <w:r w:rsidRPr="00055958">
              <w:rPr>
                <w:rFonts w:cs="Arial"/>
                <w:color w:val="000000"/>
                <w:sz w:val="14"/>
                <w:szCs w:val="14"/>
                <w:lang w:eastAsia="es-AR"/>
              </w:rPr>
              <w:t>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color w:val="000000"/>
                <w:sz w:val="14"/>
                <w:szCs w:val="14"/>
                <w:lang w:eastAsia="es-AR"/>
              </w:rPr>
            </w:pPr>
            <w:r w:rsidRPr="00055958">
              <w:rPr>
                <w:rFonts w:cs="Arial"/>
                <w:color w:val="000000"/>
                <w:sz w:val="14"/>
                <w:szCs w:val="14"/>
                <w:lang w:eastAsia="es-AR"/>
              </w:rPr>
              <w:t> </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color w:val="000000"/>
                <w:sz w:val="14"/>
                <w:szCs w:val="14"/>
                <w:lang w:eastAsia="es-AR"/>
              </w:rPr>
            </w:pPr>
            <w:r w:rsidRPr="00055958">
              <w:rPr>
                <w:rFonts w:cs="Arial"/>
                <w:color w:val="000000"/>
                <w:sz w:val="14"/>
                <w:szCs w:val="14"/>
                <w:lang w:eastAsia="es-AR"/>
              </w:rPr>
              <w:t> </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color w:val="000000"/>
                <w:sz w:val="14"/>
                <w:szCs w:val="14"/>
                <w:lang w:eastAsia="es-AR"/>
              </w:rPr>
            </w:pPr>
            <w:r w:rsidRPr="00055958">
              <w:rPr>
                <w:rFonts w:cs="Arial"/>
                <w:color w:val="000000"/>
                <w:sz w:val="14"/>
                <w:szCs w:val="14"/>
                <w:lang w:eastAsia="es-AR"/>
              </w:rPr>
              <w:t> </w:t>
            </w:r>
          </w:p>
        </w:tc>
      </w:tr>
      <w:tr w:rsidR="00055958" w:rsidRPr="00055958" w:rsidTr="00055958">
        <w:trPr>
          <w:trHeight w:val="24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Diferencia de cambio por conversión de estados financieros</w:t>
            </w:r>
          </w:p>
        </w:tc>
        <w:tc>
          <w:tcPr>
            <w:tcW w:w="1080" w:type="dxa"/>
            <w:tcBorders>
              <w:top w:val="nil"/>
              <w:left w:val="nil"/>
              <w:bottom w:val="nil"/>
              <w:right w:val="nil"/>
            </w:tcBorders>
            <w:shd w:val="clear" w:color="000000" w:fill="FFFFFF"/>
            <w:noWrap/>
            <w:vAlign w:val="center"/>
            <w:hideMark/>
          </w:tcPr>
          <w:p w:rsidR="00055958" w:rsidRPr="00055958" w:rsidRDefault="00055958" w:rsidP="00055958">
            <w:pPr>
              <w:jc w:val="right"/>
              <w:rPr>
                <w:rFonts w:cs="Arial"/>
                <w:color w:val="000000"/>
                <w:sz w:val="18"/>
                <w:szCs w:val="18"/>
                <w:lang w:eastAsia="es-AR"/>
              </w:rPr>
            </w:pPr>
            <w:r w:rsidRPr="00055958">
              <w:rPr>
                <w:rFonts w:cs="Arial"/>
                <w:color w:val="000000"/>
                <w:sz w:val="18"/>
                <w:szCs w:val="18"/>
                <w:lang w:eastAsia="es-AR"/>
              </w:rPr>
              <w:t xml:space="preserve">635.641 </w:t>
            </w:r>
          </w:p>
        </w:tc>
        <w:tc>
          <w:tcPr>
            <w:tcW w:w="1080" w:type="dxa"/>
            <w:tcBorders>
              <w:top w:val="nil"/>
              <w:left w:val="nil"/>
              <w:bottom w:val="nil"/>
              <w:right w:val="nil"/>
            </w:tcBorders>
            <w:shd w:val="clear" w:color="000000" w:fill="FFFFFF"/>
            <w:noWrap/>
            <w:vAlign w:val="center"/>
            <w:hideMark/>
          </w:tcPr>
          <w:p w:rsidR="00055958" w:rsidRPr="00055958" w:rsidRDefault="00055958" w:rsidP="00055958">
            <w:pPr>
              <w:jc w:val="right"/>
              <w:rPr>
                <w:rFonts w:cs="Arial"/>
                <w:color w:val="000000"/>
                <w:sz w:val="18"/>
                <w:szCs w:val="18"/>
                <w:lang w:eastAsia="es-AR"/>
              </w:rPr>
            </w:pPr>
            <w:r w:rsidRPr="00055958">
              <w:rPr>
                <w:rFonts w:cs="Arial"/>
                <w:color w:val="000000"/>
                <w:sz w:val="18"/>
                <w:szCs w:val="18"/>
                <w:lang w:eastAsia="es-AR"/>
              </w:rPr>
              <w:t xml:space="preserve">538.210 </w:t>
            </w:r>
          </w:p>
        </w:tc>
        <w:tc>
          <w:tcPr>
            <w:tcW w:w="1080" w:type="dxa"/>
            <w:tcBorders>
              <w:top w:val="nil"/>
              <w:left w:val="nil"/>
              <w:bottom w:val="nil"/>
              <w:right w:val="nil"/>
            </w:tcBorders>
            <w:shd w:val="clear" w:color="000000" w:fill="FFFFFF"/>
            <w:noWrap/>
            <w:vAlign w:val="center"/>
            <w:hideMark/>
          </w:tcPr>
          <w:p w:rsidR="00055958" w:rsidRPr="00055958" w:rsidRDefault="00055958" w:rsidP="00055958">
            <w:pPr>
              <w:jc w:val="right"/>
              <w:rPr>
                <w:rFonts w:cs="Arial"/>
                <w:color w:val="000000"/>
                <w:sz w:val="18"/>
                <w:szCs w:val="18"/>
                <w:lang w:eastAsia="es-AR"/>
              </w:rPr>
            </w:pPr>
            <w:r w:rsidRPr="00055958">
              <w:rPr>
                <w:rFonts w:cs="Arial"/>
                <w:color w:val="000000"/>
                <w:sz w:val="18"/>
                <w:szCs w:val="18"/>
                <w:lang w:eastAsia="es-AR"/>
              </w:rPr>
              <w:t xml:space="preserve">81.532 </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18,1%</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560,1%</w:t>
            </w:r>
          </w:p>
        </w:tc>
      </w:tr>
      <w:tr w:rsidR="00055958" w:rsidRPr="00055958" w:rsidTr="00055958">
        <w:trPr>
          <w:trHeight w:val="80"/>
        </w:trPr>
        <w:tc>
          <w:tcPr>
            <w:tcW w:w="4678" w:type="dxa"/>
            <w:tcBorders>
              <w:top w:val="nil"/>
              <w:left w:val="nil"/>
              <w:bottom w:val="single" w:sz="4" w:space="0" w:color="auto"/>
              <w:right w:val="nil"/>
            </w:tcBorders>
            <w:shd w:val="clear" w:color="000000" w:fill="FFFFFF"/>
            <w:vAlign w:val="center"/>
            <w:hideMark/>
          </w:tcPr>
          <w:p w:rsidR="00055958" w:rsidRPr="00055958" w:rsidRDefault="00055958" w:rsidP="00055958">
            <w:pPr>
              <w:jc w:val="both"/>
              <w:rPr>
                <w:rFonts w:cs="Arial"/>
                <w:color w:val="000000"/>
                <w:sz w:val="14"/>
                <w:szCs w:val="14"/>
                <w:lang w:eastAsia="es-AR"/>
              </w:rPr>
            </w:pPr>
            <w:r w:rsidRPr="00055958">
              <w:rPr>
                <w:rFonts w:cs="Arial"/>
                <w:color w:val="000000"/>
                <w:sz w:val="14"/>
                <w:szCs w:val="14"/>
                <w:lang w:eastAsia="es-AR"/>
              </w:rPr>
              <w:t> </w:t>
            </w:r>
          </w:p>
        </w:tc>
        <w:tc>
          <w:tcPr>
            <w:tcW w:w="1080" w:type="dxa"/>
            <w:tcBorders>
              <w:top w:val="nil"/>
              <w:left w:val="nil"/>
              <w:bottom w:val="single" w:sz="4" w:space="0" w:color="auto"/>
              <w:right w:val="nil"/>
            </w:tcBorders>
            <w:shd w:val="clear" w:color="000000" w:fill="FFFFFF"/>
            <w:noWrap/>
            <w:vAlign w:val="center"/>
            <w:hideMark/>
          </w:tcPr>
          <w:p w:rsidR="00055958" w:rsidRPr="00055958" w:rsidRDefault="00055958" w:rsidP="00055958">
            <w:pPr>
              <w:jc w:val="right"/>
              <w:rPr>
                <w:rFonts w:cs="Arial"/>
                <w:color w:val="000000"/>
                <w:sz w:val="14"/>
                <w:szCs w:val="14"/>
                <w:lang w:eastAsia="es-AR"/>
              </w:rPr>
            </w:pPr>
            <w:r w:rsidRPr="00055958">
              <w:rPr>
                <w:rFonts w:cs="Arial"/>
                <w:color w:val="000000"/>
                <w:sz w:val="14"/>
                <w:szCs w:val="14"/>
                <w:lang w:eastAsia="es-AR"/>
              </w:rPr>
              <w:t> </w:t>
            </w:r>
          </w:p>
        </w:tc>
        <w:tc>
          <w:tcPr>
            <w:tcW w:w="1080" w:type="dxa"/>
            <w:tcBorders>
              <w:top w:val="nil"/>
              <w:left w:val="nil"/>
              <w:bottom w:val="single" w:sz="4" w:space="0" w:color="auto"/>
              <w:right w:val="nil"/>
            </w:tcBorders>
            <w:shd w:val="clear" w:color="000000" w:fill="FFFFFF"/>
            <w:noWrap/>
            <w:vAlign w:val="center"/>
            <w:hideMark/>
          </w:tcPr>
          <w:p w:rsidR="00055958" w:rsidRPr="00055958" w:rsidRDefault="00055958" w:rsidP="00055958">
            <w:pPr>
              <w:jc w:val="right"/>
              <w:rPr>
                <w:rFonts w:cs="Arial"/>
                <w:color w:val="000000"/>
                <w:sz w:val="14"/>
                <w:szCs w:val="14"/>
                <w:lang w:eastAsia="es-AR"/>
              </w:rPr>
            </w:pPr>
            <w:r w:rsidRPr="00055958">
              <w:rPr>
                <w:rFonts w:cs="Arial"/>
                <w:color w:val="000000"/>
                <w:sz w:val="14"/>
                <w:szCs w:val="14"/>
                <w:lang w:eastAsia="es-AR"/>
              </w:rPr>
              <w:t> </w:t>
            </w:r>
          </w:p>
        </w:tc>
        <w:tc>
          <w:tcPr>
            <w:tcW w:w="1080" w:type="dxa"/>
            <w:tcBorders>
              <w:top w:val="nil"/>
              <w:left w:val="nil"/>
              <w:bottom w:val="single" w:sz="4" w:space="0" w:color="auto"/>
              <w:right w:val="nil"/>
            </w:tcBorders>
            <w:shd w:val="clear" w:color="000000" w:fill="FFFFFF"/>
            <w:noWrap/>
            <w:vAlign w:val="center"/>
            <w:hideMark/>
          </w:tcPr>
          <w:p w:rsidR="00055958" w:rsidRPr="00055958" w:rsidRDefault="00055958" w:rsidP="00055958">
            <w:pPr>
              <w:jc w:val="right"/>
              <w:rPr>
                <w:rFonts w:cs="Arial"/>
                <w:color w:val="000000"/>
                <w:sz w:val="14"/>
                <w:szCs w:val="14"/>
                <w:lang w:eastAsia="es-AR"/>
              </w:rPr>
            </w:pPr>
            <w:r w:rsidRPr="00055958">
              <w:rPr>
                <w:rFonts w:cs="Arial"/>
                <w:color w:val="000000"/>
                <w:sz w:val="14"/>
                <w:szCs w:val="14"/>
                <w:lang w:eastAsia="es-AR"/>
              </w:rPr>
              <w:t> </w:t>
            </w:r>
          </w:p>
        </w:tc>
        <w:tc>
          <w:tcPr>
            <w:tcW w:w="1160" w:type="dxa"/>
            <w:tcBorders>
              <w:top w:val="nil"/>
              <w:left w:val="nil"/>
              <w:bottom w:val="single" w:sz="4" w:space="0" w:color="auto"/>
              <w:right w:val="nil"/>
            </w:tcBorders>
            <w:shd w:val="clear" w:color="000000" w:fill="FFFFFF"/>
            <w:noWrap/>
            <w:vAlign w:val="center"/>
            <w:hideMark/>
          </w:tcPr>
          <w:p w:rsidR="00055958" w:rsidRPr="00055958" w:rsidRDefault="00055958" w:rsidP="00055958">
            <w:pPr>
              <w:jc w:val="right"/>
              <w:rPr>
                <w:rFonts w:cs="Arial"/>
                <w:color w:val="000000"/>
                <w:sz w:val="14"/>
                <w:szCs w:val="14"/>
                <w:lang w:eastAsia="es-AR"/>
              </w:rPr>
            </w:pPr>
            <w:r w:rsidRPr="00055958">
              <w:rPr>
                <w:rFonts w:cs="Arial"/>
                <w:color w:val="000000"/>
                <w:sz w:val="14"/>
                <w:szCs w:val="14"/>
                <w:lang w:eastAsia="es-AR"/>
              </w:rPr>
              <w:t> </w:t>
            </w:r>
          </w:p>
        </w:tc>
        <w:tc>
          <w:tcPr>
            <w:tcW w:w="1160" w:type="dxa"/>
            <w:tcBorders>
              <w:top w:val="nil"/>
              <w:left w:val="nil"/>
              <w:bottom w:val="single" w:sz="4" w:space="0" w:color="auto"/>
              <w:right w:val="nil"/>
            </w:tcBorders>
            <w:shd w:val="clear" w:color="000000" w:fill="FFFFFF"/>
            <w:noWrap/>
            <w:vAlign w:val="center"/>
            <w:hideMark/>
          </w:tcPr>
          <w:p w:rsidR="00055958" w:rsidRPr="00055958" w:rsidRDefault="00055958" w:rsidP="00055958">
            <w:pPr>
              <w:jc w:val="right"/>
              <w:rPr>
                <w:rFonts w:cs="Arial"/>
                <w:color w:val="000000"/>
                <w:sz w:val="14"/>
                <w:szCs w:val="14"/>
                <w:lang w:eastAsia="es-AR"/>
              </w:rPr>
            </w:pPr>
            <w:r w:rsidRPr="00055958">
              <w:rPr>
                <w:rFonts w:cs="Arial"/>
                <w:color w:val="000000"/>
                <w:sz w:val="14"/>
                <w:szCs w:val="14"/>
                <w:lang w:eastAsia="es-AR"/>
              </w:rPr>
              <w:t> </w:t>
            </w:r>
          </w:p>
        </w:tc>
      </w:tr>
      <w:tr w:rsidR="00055958" w:rsidRPr="00055958" w:rsidTr="00055958">
        <w:trPr>
          <w:trHeight w:val="240"/>
        </w:trPr>
        <w:tc>
          <w:tcPr>
            <w:tcW w:w="4678" w:type="dxa"/>
            <w:tcBorders>
              <w:top w:val="single" w:sz="4" w:space="0" w:color="auto"/>
              <w:left w:val="nil"/>
              <w:bottom w:val="double" w:sz="4" w:space="0" w:color="auto"/>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Total de Otros Resultados Integrales</w:t>
            </w:r>
          </w:p>
        </w:tc>
        <w:tc>
          <w:tcPr>
            <w:tcW w:w="1080" w:type="dxa"/>
            <w:tcBorders>
              <w:top w:val="single" w:sz="4" w:space="0" w:color="auto"/>
              <w:left w:val="nil"/>
              <w:bottom w:val="double" w:sz="4" w:space="0" w:color="auto"/>
              <w:right w:val="nil"/>
            </w:tcBorders>
            <w:shd w:val="clear" w:color="000000" w:fill="FFFFFF"/>
            <w:noWrap/>
            <w:vAlign w:val="center"/>
            <w:hideMark/>
          </w:tcPr>
          <w:p w:rsidR="00055958" w:rsidRPr="00055958" w:rsidRDefault="00055958" w:rsidP="00055958">
            <w:pPr>
              <w:jc w:val="right"/>
              <w:rPr>
                <w:rFonts w:cs="Arial"/>
                <w:b/>
                <w:bCs/>
                <w:color w:val="000000"/>
                <w:sz w:val="18"/>
                <w:szCs w:val="18"/>
                <w:lang w:eastAsia="es-AR"/>
              </w:rPr>
            </w:pPr>
            <w:r w:rsidRPr="00055958">
              <w:rPr>
                <w:rFonts w:cs="Arial"/>
                <w:b/>
                <w:bCs/>
                <w:color w:val="000000"/>
                <w:sz w:val="18"/>
                <w:szCs w:val="18"/>
                <w:lang w:eastAsia="es-AR"/>
              </w:rPr>
              <w:t>635.641</w:t>
            </w:r>
          </w:p>
        </w:tc>
        <w:tc>
          <w:tcPr>
            <w:tcW w:w="1080" w:type="dxa"/>
            <w:tcBorders>
              <w:top w:val="single" w:sz="4" w:space="0" w:color="auto"/>
              <w:left w:val="nil"/>
              <w:bottom w:val="double" w:sz="4" w:space="0" w:color="auto"/>
              <w:right w:val="nil"/>
            </w:tcBorders>
            <w:shd w:val="clear" w:color="000000" w:fill="FFFFFF"/>
            <w:noWrap/>
            <w:vAlign w:val="center"/>
            <w:hideMark/>
          </w:tcPr>
          <w:p w:rsidR="00055958" w:rsidRPr="00055958" w:rsidRDefault="00055958" w:rsidP="00055958">
            <w:pPr>
              <w:jc w:val="right"/>
              <w:rPr>
                <w:rFonts w:cs="Arial"/>
                <w:b/>
                <w:bCs/>
                <w:color w:val="000000"/>
                <w:sz w:val="18"/>
                <w:szCs w:val="18"/>
                <w:lang w:eastAsia="es-AR"/>
              </w:rPr>
            </w:pPr>
            <w:r w:rsidRPr="00055958">
              <w:rPr>
                <w:rFonts w:cs="Arial"/>
                <w:b/>
                <w:bCs/>
                <w:color w:val="000000"/>
                <w:sz w:val="18"/>
                <w:szCs w:val="18"/>
                <w:lang w:eastAsia="es-AR"/>
              </w:rPr>
              <w:t>538.210</w:t>
            </w:r>
          </w:p>
        </w:tc>
        <w:tc>
          <w:tcPr>
            <w:tcW w:w="1080" w:type="dxa"/>
            <w:tcBorders>
              <w:top w:val="single" w:sz="4" w:space="0" w:color="auto"/>
              <w:left w:val="nil"/>
              <w:bottom w:val="double" w:sz="4" w:space="0" w:color="auto"/>
              <w:right w:val="nil"/>
            </w:tcBorders>
            <w:shd w:val="clear" w:color="000000" w:fill="FFFFFF"/>
            <w:noWrap/>
            <w:vAlign w:val="center"/>
            <w:hideMark/>
          </w:tcPr>
          <w:p w:rsidR="00055958" w:rsidRPr="00055958" w:rsidRDefault="00055958" w:rsidP="00055958">
            <w:pPr>
              <w:jc w:val="right"/>
              <w:rPr>
                <w:rFonts w:cs="Arial"/>
                <w:b/>
                <w:bCs/>
                <w:color w:val="000000"/>
                <w:sz w:val="18"/>
                <w:szCs w:val="18"/>
                <w:lang w:eastAsia="es-AR"/>
              </w:rPr>
            </w:pPr>
            <w:r w:rsidRPr="00055958">
              <w:rPr>
                <w:rFonts w:cs="Arial"/>
                <w:b/>
                <w:bCs/>
                <w:color w:val="000000"/>
                <w:sz w:val="18"/>
                <w:szCs w:val="18"/>
                <w:lang w:eastAsia="es-AR"/>
              </w:rPr>
              <w:t>81.532</w:t>
            </w:r>
          </w:p>
        </w:tc>
        <w:tc>
          <w:tcPr>
            <w:tcW w:w="1160" w:type="dxa"/>
            <w:tcBorders>
              <w:top w:val="single" w:sz="4" w:space="0" w:color="auto"/>
              <w:left w:val="nil"/>
              <w:bottom w:val="double" w:sz="4" w:space="0" w:color="auto"/>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18,1%</w:t>
            </w:r>
          </w:p>
        </w:tc>
        <w:tc>
          <w:tcPr>
            <w:tcW w:w="1160" w:type="dxa"/>
            <w:tcBorders>
              <w:top w:val="single" w:sz="4" w:space="0" w:color="auto"/>
              <w:left w:val="nil"/>
              <w:bottom w:val="double" w:sz="4" w:space="0" w:color="auto"/>
              <w:right w:val="nil"/>
            </w:tcBorders>
            <w:shd w:val="clear" w:color="000000" w:fill="FFFFFF"/>
            <w:noWrap/>
            <w:vAlign w:val="bottom"/>
            <w:hideMark/>
          </w:tcPr>
          <w:p w:rsidR="00055958" w:rsidRPr="00055958" w:rsidRDefault="00055958" w:rsidP="00055958">
            <w:pPr>
              <w:jc w:val="right"/>
              <w:rPr>
                <w:rFonts w:cs="Arial"/>
                <w:b/>
                <w:bCs/>
                <w:sz w:val="18"/>
                <w:szCs w:val="18"/>
                <w:lang w:eastAsia="es-AR"/>
              </w:rPr>
            </w:pPr>
            <w:r w:rsidRPr="00055958">
              <w:rPr>
                <w:rFonts w:cs="Arial"/>
                <w:b/>
                <w:bCs/>
                <w:sz w:val="18"/>
                <w:szCs w:val="18"/>
                <w:lang w:eastAsia="es-AR"/>
              </w:rPr>
              <w:t>560,1%</w:t>
            </w:r>
          </w:p>
        </w:tc>
      </w:tr>
      <w:tr w:rsidR="00055958" w:rsidRPr="00055958" w:rsidTr="00055958">
        <w:trPr>
          <w:trHeight w:val="240"/>
        </w:trPr>
        <w:tc>
          <w:tcPr>
            <w:tcW w:w="4678" w:type="dxa"/>
            <w:tcBorders>
              <w:top w:val="double" w:sz="4" w:space="0" w:color="auto"/>
              <w:left w:val="nil"/>
              <w:bottom w:val="single" w:sz="4" w:space="0" w:color="auto"/>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 </w:t>
            </w:r>
          </w:p>
        </w:tc>
        <w:tc>
          <w:tcPr>
            <w:tcW w:w="1080" w:type="dxa"/>
            <w:tcBorders>
              <w:top w:val="double" w:sz="4" w:space="0" w:color="auto"/>
              <w:left w:val="nil"/>
              <w:bottom w:val="single" w:sz="4" w:space="0" w:color="auto"/>
              <w:right w:val="nil"/>
            </w:tcBorders>
            <w:shd w:val="clear" w:color="000000" w:fill="FFFFFF"/>
            <w:noWrap/>
            <w:vAlign w:val="center"/>
            <w:hideMark/>
          </w:tcPr>
          <w:p w:rsidR="00055958" w:rsidRPr="00055958" w:rsidRDefault="00055958" w:rsidP="00055958">
            <w:pPr>
              <w:jc w:val="right"/>
              <w:rPr>
                <w:rFonts w:cs="Arial"/>
                <w:b/>
                <w:bCs/>
                <w:color w:val="000000"/>
                <w:sz w:val="18"/>
                <w:szCs w:val="18"/>
                <w:lang w:eastAsia="es-AR"/>
              </w:rPr>
            </w:pPr>
            <w:r w:rsidRPr="00055958">
              <w:rPr>
                <w:rFonts w:cs="Arial"/>
                <w:b/>
                <w:bCs/>
                <w:color w:val="000000"/>
                <w:sz w:val="18"/>
                <w:szCs w:val="18"/>
                <w:lang w:eastAsia="es-AR"/>
              </w:rPr>
              <w:t> </w:t>
            </w:r>
          </w:p>
        </w:tc>
        <w:tc>
          <w:tcPr>
            <w:tcW w:w="1080" w:type="dxa"/>
            <w:tcBorders>
              <w:top w:val="double" w:sz="4" w:space="0" w:color="auto"/>
              <w:left w:val="nil"/>
              <w:bottom w:val="single" w:sz="4" w:space="0" w:color="auto"/>
              <w:right w:val="nil"/>
            </w:tcBorders>
            <w:shd w:val="clear" w:color="000000" w:fill="FFFFFF"/>
            <w:noWrap/>
            <w:vAlign w:val="center"/>
            <w:hideMark/>
          </w:tcPr>
          <w:p w:rsidR="00055958" w:rsidRPr="00055958" w:rsidRDefault="00055958" w:rsidP="00055958">
            <w:pPr>
              <w:jc w:val="right"/>
              <w:rPr>
                <w:rFonts w:cs="Arial"/>
                <w:b/>
                <w:bCs/>
                <w:color w:val="000000"/>
                <w:sz w:val="18"/>
                <w:szCs w:val="18"/>
                <w:lang w:eastAsia="es-AR"/>
              </w:rPr>
            </w:pPr>
            <w:r w:rsidRPr="00055958">
              <w:rPr>
                <w:rFonts w:cs="Arial"/>
                <w:b/>
                <w:bCs/>
                <w:color w:val="000000"/>
                <w:sz w:val="18"/>
                <w:szCs w:val="18"/>
                <w:lang w:eastAsia="es-AR"/>
              </w:rPr>
              <w:t> </w:t>
            </w:r>
          </w:p>
        </w:tc>
        <w:tc>
          <w:tcPr>
            <w:tcW w:w="1080" w:type="dxa"/>
            <w:tcBorders>
              <w:top w:val="double" w:sz="4" w:space="0" w:color="auto"/>
              <w:left w:val="nil"/>
              <w:bottom w:val="single" w:sz="4" w:space="0" w:color="auto"/>
              <w:right w:val="nil"/>
            </w:tcBorders>
            <w:shd w:val="clear" w:color="000000" w:fill="FFFFFF"/>
            <w:noWrap/>
            <w:vAlign w:val="center"/>
            <w:hideMark/>
          </w:tcPr>
          <w:p w:rsidR="00055958" w:rsidRPr="00055958" w:rsidRDefault="00055958" w:rsidP="00055958">
            <w:pPr>
              <w:jc w:val="right"/>
              <w:rPr>
                <w:rFonts w:cs="Arial"/>
                <w:b/>
                <w:bCs/>
                <w:color w:val="000000"/>
                <w:sz w:val="18"/>
                <w:szCs w:val="18"/>
                <w:lang w:eastAsia="es-AR"/>
              </w:rPr>
            </w:pPr>
            <w:r w:rsidRPr="00055958">
              <w:rPr>
                <w:rFonts w:cs="Arial"/>
                <w:b/>
                <w:bCs/>
                <w:color w:val="000000"/>
                <w:sz w:val="18"/>
                <w:szCs w:val="18"/>
                <w:lang w:eastAsia="es-AR"/>
              </w:rPr>
              <w:t> </w:t>
            </w:r>
          </w:p>
        </w:tc>
        <w:tc>
          <w:tcPr>
            <w:tcW w:w="1160" w:type="dxa"/>
            <w:tcBorders>
              <w:top w:val="double" w:sz="4" w:space="0" w:color="auto"/>
              <w:left w:val="nil"/>
              <w:bottom w:val="single" w:sz="4" w:space="0" w:color="auto"/>
              <w:right w:val="nil"/>
            </w:tcBorders>
            <w:shd w:val="clear" w:color="000000" w:fill="FFFFFF"/>
            <w:noWrap/>
            <w:vAlign w:val="center"/>
            <w:hideMark/>
          </w:tcPr>
          <w:p w:rsidR="00055958" w:rsidRPr="00055958" w:rsidRDefault="00055958" w:rsidP="00055958">
            <w:pPr>
              <w:jc w:val="right"/>
              <w:rPr>
                <w:rFonts w:cs="Arial"/>
                <w:b/>
                <w:bCs/>
                <w:color w:val="000000"/>
                <w:sz w:val="18"/>
                <w:szCs w:val="18"/>
                <w:lang w:eastAsia="es-AR"/>
              </w:rPr>
            </w:pPr>
            <w:r w:rsidRPr="00055958">
              <w:rPr>
                <w:rFonts w:cs="Arial"/>
                <w:b/>
                <w:bCs/>
                <w:color w:val="000000"/>
                <w:sz w:val="18"/>
                <w:szCs w:val="18"/>
                <w:lang w:eastAsia="es-AR"/>
              </w:rPr>
              <w:t> </w:t>
            </w:r>
          </w:p>
        </w:tc>
        <w:tc>
          <w:tcPr>
            <w:tcW w:w="1160" w:type="dxa"/>
            <w:tcBorders>
              <w:top w:val="double" w:sz="4" w:space="0" w:color="auto"/>
              <w:left w:val="nil"/>
              <w:bottom w:val="single" w:sz="4" w:space="0" w:color="auto"/>
              <w:right w:val="nil"/>
            </w:tcBorders>
            <w:shd w:val="clear" w:color="000000" w:fill="FFFFFF"/>
            <w:noWrap/>
            <w:vAlign w:val="center"/>
            <w:hideMark/>
          </w:tcPr>
          <w:p w:rsidR="00055958" w:rsidRPr="00055958" w:rsidRDefault="00055958" w:rsidP="00055958">
            <w:pPr>
              <w:jc w:val="right"/>
              <w:rPr>
                <w:rFonts w:cs="Arial"/>
                <w:b/>
                <w:bCs/>
                <w:color w:val="000000"/>
                <w:sz w:val="18"/>
                <w:szCs w:val="18"/>
                <w:lang w:eastAsia="es-AR"/>
              </w:rPr>
            </w:pPr>
            <w:r w:rsidRPr="00055958">
              <w:rPr>
                <w:rFonts w:cs="Arial"/>
                <w:b/>
                <w:bCs/>
                <w:color w:val="000000"/>
                <w:sz w:val="18"/>
                <w:szCs w:val="18"/>
                <w:lang w:eastAsia="es-AR"/>
              </w:rPr>
              <w:t> </w:t>
            </w:r>
          </w:p>
        </w:tc>
      </w:tr>
      <w:tr w:rsidR="00055958" w:rsidRPr="00055958" w:rsidTr="00055958">
        <w:trPr>
          <w:trHeight w:val="240"/>
        </w:trPr>
        <w:tc>
          <w:tcPr>
            <w:tcW w:w="4678" w:type="dxa"/>
            <w:tcBorders>
              <w:top w:val="single" w:sz="4" w:space="0" w:color="auto"/>
              <w:left w:val="nil"/>
              <w:bottom w:val="double" w:sz="4" w:space="0" w:color="auto"/>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Resultado Integral Total del Ejercicio</w:t>
            </w:r>
          </w:p>
        </w:tc>
        <w:tc>
          <w:tcPr>
            <w:tcW w:w="1080" w:type="dxa"/>
            <w:tcBorders>
              <w:top w:val="single" w:sz="4" w:space="0" w:color="auto"/>
              <w:left w:val="nil"/>
              <w:bottom w:val="double" w:sz="4" w:space="0" w:color="auto"/>
              <w:right w:val="nil"/>
            </w:tcBorders>
            <w:shd w:val="clear" w:color="000000" w:fill="FFFFFF"/>
            <w:noWrap/>
            <w:vAlign w:val="center"/>
            <w:hideMark/>
          </w:tcPr>
          <w:p w:rsidR="00055958" w:rsidRPr="00055958" w:rsidRDefault="00055958" w:rsidP="00055958">
            <w:pPr>
              <w:jc w:val="right"/>
              <w:rPr>
                <w:rFonts w:cs="Arial"/>
                <w:b/>
                <w:bCs/>
                <w:color w:val="000000"/>
                <w:sz w:val="18"/>
                <w:szCs w:val="18"/>
                <w:lang w:eastAsia="es-AR"/>
              </w:rPr>
            </w:pPr>
            <w:r w:rsidRPr="00055958">
              <w:rPr>
                <w:rFonts w:cs="Arial"/>
                <w:b/>
                <w:bCs/>
                <w:color w:val="000000"/>
                <w:sz w:val="18"/>
                <w:szCs w:val="18"/>
                <w:lang w:eastAsia="es-AR"/>
              </w:rPr>
              <w:t>1.722.108</w:t>
            </w:r>
          </w:p>
        </w:tc>
        <w:tc>
          <w:tcPr>
            <w:tcW w:w="1080" w:type="dxa"/>
            <w:tcBorders>
              <w:top w:val="single" w:sz="4" w:space="0" w:color="auto"/>
              <w:left w:val="nil"/>
              <w:bottom w:val="double" w:sz="4" w:space="0" w:color="auto"/>
              <w:right w:val="nil"/>
            </w:tcBorders>
            <w:shd w:val="clear" w:color="000000" w:fill="FFFFFF"/>
            <w:noWrap/>
            <w:vAlign w:val="center"/>
            <w:hideMark/>
          </w:tcPr>
          <w:p w:rsidR="00055958" w:rsidRPr="00055958" w:rsidRDefault="00055958" w:rsidP="00055958">
            <w:pPr>
              <w:jc w:val="right"/>
              <w:rPr>
                <w:rFonts w:cs="Arial"/>
                <w:b/>
                <w:bCs/>
                <w:color w:val="000000"/>
                <w:sz w:val="18"/>
                <w:szCs w:val="18"/>
                <w:lang w:eastAsia="es-AR"/>
              </w:rPr>
            </w:pPr>
            <w:r w:rsidRPr="00055958">
              <w:rPr>
                <w:rFonts w:cs="Arial"/>
                <w:b/>
                <w:bCs/>
                <w:color w:val="000000"/>
                <w:sz w:val="18"/>
                <w:szCs w:val="18"/>
                <w:lang w:eastAsia="es-AR"/>
              </w:rPr>
              <w:t>854.556</w:t>
            </w:r>
          </w:p>
        </w:tc>
        <w:tc>
          <w:tcPr>
            <w:tcW w:w="1080" w:type="dxa"/>
            <w:tcBorders>
              <w:top w:val="single" w:sz="4" w:space="0" w:color="auto"/>
              <w:left w:val="nil"/>
              <w:bottom w:val="double" w:sz="4" w:space="0" w:color="auto"/>
              <w:right w:val="nil"/>
            </w:tcBorders>
            <w:shd w:val="clear" w:color="000000" w:fill="FFFFFF"/>
            <w:noWrap/>
            <w:vAlign w:val="center"/>
            <w:hideMark/>
          </w:tcPr>
          <w:p w:rsidR="00055958" w:rsidRPr="00055958" w:rsidRDefault="00055958" w:rsidP="00055958">
            <w:pPr>
              <w:jc w:val="right"/>
              <w:rPr>
                <w:rFonts w:cs="Arial"/>
                <w:b/>
                <w:bCs/>
                <w:color w:val="000000"/>
                <w:sz w:val="18"/>
                <w:szCs w:val="18"/>
                <w:lang w:eastAsia="es-AR"/>
              </w:rPr>
            </w:pPr>
            <w:r w:rsidRPr="00055958">
              <w:rPr>
                <w:rFonts w:cs="Arial"/>
                <w:b/>
                <w:bCs/>
                <w:color w:val="000000"/>
                <w:sz w:val="18"/>
                <w:szCs w:val="18"/>
                <w:lang w:eastAsia="es-AR"/>
              </w:rPr>
              <w:t>206.932</w:t>
            </w:r>
          </w:p>
        </w:tc>
        <w:tc>
          <w:tcPr>
            <w:tcW w:w="1160" w:type="dxa"/>
            <w:tcBorders>
              <w:top w:val="single" w:sz="4" w:space="0" w:color="auto"/>
              <w:left w:val="nil"/>
              <w:bottom w:val="double" w:sz="4" w:space="0" w:color="auto"/>
              <w:right w:val="nil"/>
            </w:tcBorders>
            <w:shd w:val="clear" w:color="000000" w:fill="FFFFFF"/>
            <w:noWrap/>
            <w:vAlign w:val="bottom"/>
            <w:hideMark/>
          </w:tcPr>
          <w:p w:rsidR="00055958" w:rsidRPr="00055958" w:rsidRDefault="00055958" w:rsidP="00055958">
            <w:pPr>
              <w:jc w:val="right"/>
              <w:rPr>
                <w:rFonts w:cs="Arial"/>
                <w:b/>
                <w:sz w:val="18"/>
                <w:szCs w:val="18"/>
                <w:lang w:eastAsia="es-AR"/>
              </w:rPr>
            </w:pPr>
            <w:r w:rsidRPr="00055958">
              <w:rPr>
                <w:rFonts w:cs="Arial"/>
                <w:b/>
                <w:sz w:val="18"/>
                <w:szCs w:val="18"/>
                <w:lang w:eastAsia="es-AR"/>
              </w:rPr>
              <w:t>101,5%</w:t>
            </w:r>
          </w:p>
        </w:tc>
        <w:tc>
          <w:tcPr>
            <w:tcW w:w="1160" w:type="dxa"/>
            <w:tcBorders>
              <w:top w:val="single" w:sz="4" w:space="0" w:color="auto"/>
              <w:left w:val="nil"/>
              <w:bottom w:val="double" w:sz="4" w:space="0" w:color="auto"/>
              <w:right w:val="nil"/>
            </w:tcBorders>
            <w:shd w:val="clear" w:color="000000" w:fill="FFFFFF"/>
            <w:noWrap/>
            <w:vAlign w:val="bottom"/>
            <w:hideMark/>
          </w:tcPr>
          <w:p w:rsidR="00055958" w:rsidRPr="00055958" w:rsidRDefault="00055958" w:rsidP="00055958">
            <w:pPr>
              <w:jc w:val="right"/>
              <w:rPr>
                <w:rFonts w:cs="Arial"/>
                <w:b/>
                <w:sz w:val="18"/>
                <w:szCs w:val="18"/>
                <w:lang w:eastAsia="es-AR"/>
              </w:rPr>
            </w:pPr>
            <w:r w:rsidRPr="00055958">
              <w:rPr>
                <w:rFonts w:cs="Arial"/>
                <w:b/>
                <w:sz w:val="18"/>
                <w:szCs w:val="18"/>
                <w:lang w:eastAsia="es-AR"/>
              </w:rPr>
              <w:t>313,0%</w:t>
            </w:r>
          </w:p>
        </w:tc>
      </w:tr>
      <w:tr w:rsidR="00055958" w:rsidRPr="00055958" w:rsidTr="00055958">
        <w:trPr>
          <w:trHeight w:val="240"/>
        </w:trPr>
        <w:tc>
          <w:tcPr>
            <w:tcW w:w="4678" w:type="dxa"/>
            <w:tcBorders>
              <w:top w:val="double" w:sz="4" w:space="0" w:color="auto"/>
              <w:left w:val="nil"/>
              <w:bottom w:val="nil"/>
              <w:right w:val="nil"/>
            </w:tcBorders>
            <w:shd w:val="clear" w:color="000000" w:fill="FFFFFF"/>
            <w:vAlign w:val="center"/>
            <w:hideMark/>
          </w:tcPr>
          <w:p w:rsidR="00055958" w:rsidRPr="00055958" w:rsidRDefault="00055958" w:rsidP="00055958">
            <w:pPr>
              <w:jc w:val="both"/>
              <w:rPr>
                <w:rFonts w:cs="Arial"/>
                <w:b/>
                <w:bCs/>
                <w:color w:val="000000"/>
                <w:sz w:val="18"/>
                <w:szCs w:val="18"/>
                <w:lang w:eastAsia="es-AR"/>
              </w:rPr>
            </w:pPr>
            <w:r w:rsidRPr="00055958">
              <w:rPr>
                <w:rFonts w:cs="Arial"/>
                <w:b/>
                <w:bCs/>
                <w:color w:val="000000"/>
                <w:sz w:val="18"/>
                <w:szCs w:val="18"/>
                <w:lang w:eastAsia="es-AR"/>
              </w:rPr>
              <w:t> </w:t>
            </w:r>
          </w:p>
        </w:tc>
        <w:tc>
          <w:tcPr>
            <w:tcW w:w="1080" w:type="dxa"/>
            <w:tcBorders>
              <w:top w:val="double" w:sz="4" w:space="0" w:color="auto"/>
              <w:left w:val="nil"/>
              <w:bottom w:val="nil"/>
              <w:right w:val="nil"/>
            </w:tcBorders>
            <w:shd w:val="clear" w:color="000000" w:fill="FFFFFF"/>
            <w:noWrap/>
            <w:vAlign w:val="center"/>
            <w:hideMark/>
          </w:tcPr>
          <w:p w:rsidR="00055958" w:rsidRPr="00055958" w:rsidRDefault="00055958" w:rsidP="00055958">
            <w:pPr>
              <w:jc w:val="right"/>
              <w:rPr>
                <w:rFonts w:cs="Arial"/>
                <w:b/>
                <w:bCs/>
                <w:color w:val="000000"/>
                <w:sz w:val="18"/>
                <w:szCs w:val="18"/>
                <w:lang w:eastAsia="es-AR"/>
              </w:rPr>
            </w:pPr>
            <w:r w:rsidRPr="00055958">
              <w:rPr>
                <w:rFonts w:cs="Arial"/>
                <w:b/>
                <w:bCs/>
                <w:color w:val="000000"/>
                <w:sz w:val="18"/>
                <w:szCs w:val="18"/>
                <w:lang w:eastAsia="es-AR"/>
              </w:rPr>
              <w:t> </w:t>
            </w:r>
          </w:p>
        </w:tc>
        <w:tc>
          <w:tcPr>
            <w:tcW w:w="1080" w:type="dxa"/>
            <w:tcBorders>
              <w:top w:val="double" w:sz="4" w:space="0" w:color="auto"/>
              <w:left w:val="nil"/>
              <w:bottom w:val="nil"/>
              <w:right w:val="nil"/>
            </w:tcBorders>
            <w:shd w:val="clear" w:color="000000" w:fill="FFFFFF"/>
            <w:noWrap/>
            <w:vAlign w:val="center"/>
            <w:hideMark/>
          </w:tcPr>
          <w:p w:rsidR="00055958" w:rsidRPr="00055958" w:rsidRDefault="00055958" w:rsidP="00055958">
            <w:pPr>
              <w:jc w:val="right"/>
              <w:rPr>
                <w:rFonts w:cs="Arial"/>
                <w:b/>
                <w:bCs/>
                <w:color w:val="000000"/>
                <w:sz w:val="18"/>
                <w:szCs w:val="18"/>
                <w:lang w:eastAsia="es-AR"/>
              </w:rPr>
            </w:pPr>
            <w:r w:rsidRPr="00055958">
              <w:rPr>
                <w:rFonts w:cs="Arial"/>
                <w:b/>
                <w:bCs/>
                <w:color w:val="000000"/>
                <w:sz w:val="18"/>
                <w:szCs w:val="18"/>
                <w:lang w:eastAsia="es-AR"/>
              </w:rPr>
              <w:t> </w:t>
            </w:r>
          </w:p>
        </w:tc>
        <w:tc>
          <w:tcPr>
            <w:tcW w:w="1080" w:type="dxa"/>
            <w:tcBorders>
              <w:top w:val="double" w:sz="4" w:space="0" w:color="auto"/>
              <w:left w:val="nil"/>
              <w:bottom w:val="nil"/>
              <w:right w:val="nil"/>
            </w:tcBorders>
            <w:shd w:val="clear" w:color="000000" w:fill="FFFFFF"/>
            <w:noWrap/>
            <w:vAlign w:val="center"/>
            <w:hideMark/>
          </w:tcPr>
          <w:p w:rsidR="00055958" w:rsidRPr="00055958" w:rsidRDefault="00055958" w:rsidP="00055958">
            <w:pPr>
              <w:jc w:val="right"/>
              <w:rPr>
                <w:rFonts w:cs="Arial"/>
                <w:b/>
                <w:bCs/>
                <w:color w:val="000000"/>
                <w:sz w:val="18"/>
                <w:szCs w:val="18"/>
                <w:lang w:eastAsia="es-AR"/>
              </w:rPr>
            </w:pPr>
            <w:r w:rsidRPr="00055958">
              <w:rPr>
                <w:rFonts w:cs="Arial"/>
                <w:b/>
                <w:bCs/>
                <w:color w:val="000000"/>
                <w:sz w:val="18"/>
                <w:szCs w:val="18"/>
                <w:lang w:eastAsia="es-AR"/>
              </w:rPr>
              <w:t> </w:t>
            </w:r>
          </w:p>
        </w:tc>
        <w:tc>
          <w:tcPr>
            <w:tcW w:w="1160" w:type="dxa"/>
            <w:tcBorders>
              <w:top w:val="double" w:sz="4" w:space="0" w:color="auto"/>
              <w:left w:val="nil"/>
              <w:bottom w:val="nil"/>
              <w:right w:val="nil"/>
            </w:tcBorders>
            <w:shd w:val="clear" w:color="000000" w:fill="FFFFFF"/>
            <w:noWrap/>
            <w:vAlign w:val="center"/>
            <w:hideMark/>
          </w:tcPr>
          <w:p w:rsidR="00055958" w:rsidRPr="00055958" w:rsidRDefault="00055958" w:rsidP="00055958">
            <w:pPr>
              <w:jc w:val="right"/>
              <w:rPr>
                <w:rFonts w:cs="Arial"/>
                <w:b/>
                <w:bCs/>
                <w:color w:val="000000"/>
                <w:sz w:val="18"/>
                <w:szCs w:val="18"/>
                <w:lang w:eastAsia="es-AR"/>
              </w:rPr>
            </w:pPr>
            <w:r w:rsidRPr="00055958">
              <w:rPr>
                <w:rFonts w:cs="Arial"/>
                <w:b/>
                <w:bCs/>
                <w:color w:val="000000"/>
                <w:sz w:val="18"/>
                <w:szCs w:val="18"/>
                <w:lang w:eastAsia="es-AR"/>
              </w:rPr>
              <w:t> </w:t>
            </w:r>
          </w:p>
        </w:tc>
        <w:tc>
          <w:tcPr>
            <w:tcW w:w="1160" w:type="dxa"/>
            <w:tcBorders>
              <w:top w:val="double" w:sz="4" w:space="0" w:color="auto"/>
              <w:left w:val="nil"/>
              <w:bottom w:val="nil"/>
              <w:right w:val="nil"/>
            </w:tcBorders>
            <w:shd w:val="clear" w:color="000000" w:fill="FFFFFF"/>
            <w:noWrap/>
            <w:vAlign w:val="center"/>
            <w:hideMark/>
          </w:tcPr>
          <w:p w:rsidR="00055958" w:rsidRPr="00055958" w:rsidRDefault="00055958" w:rsidP="00055958">
            <w:pPr>
              <w:jc w:val="right"/>
              <w:rPr>
                <w:rFonts w:cs="Arial"/>
                <w:b/>
                <w:bCs/>
                <w:color w:val="000000"/>
                <w:sz w:val="18"/>
                <w:szCs w:val="18"/>
                <w:lang w:eastAsia="es-AR"/>
              </w:rPr>
            </w:pPr>
            <w:r w:rsidRPr="00055958">
              <w:rPr>
                <w:rFonts w:cs="Arial"/>
                <w:b/>
                <w:bCs/>
                <w:color w:val="000000"/>
                <w:sz w:val="18"/>
                <w:szCs w:val="18"/>
                <w:lang w:eastAsia="es-AR"/>
              </w:rPr>
              <w:t> </w:t>
            </w:r>
          </w:p>
        </w:tc>
      </w:tr>
      <w:tr w:rsidR="00055958" w:rsidRPr="00055958" w:rsidTr="00055958">
        <w:trPr>
          <w:trHeight w:val="480"/>
        </w:trPr>
        <w:tc>
          <w:tcPr>
            <w:tcW w:w="4678" w:type="dxa"/>
            <w:tcBorders>
              <w:top w:val="nil"/>
              <w:left w:val="nil"/>
              <w:bottom w:val="nil"/>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Resultado neto del Ejercicio atribuible a los propietarios de la controladora</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Cs/>
                <w:sz w:val="18"/>
                <w:szCs w:val="18"/>
                <w:lang w:eastAsia="es-AR"/>
              </w:rPr>
            </w:pPr>
            <w:r w:rsidRPr="00055958">
              <w:rPr>
                <w:rFonts w:cs="Arial"/>
                <w:bCs/>
                <w:sz w:val="18"/>
                <w:szCs w:val="18"/>
                <w:lang w:eastAsia="es-AR"/>
              </w:rPr>
              <w:t xml:space="preserve"> 1.715.370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Cs/>
                <w:sz w:val="18"/>
                <w:szCs w:val="18"/>
                <w:lang w:eastAsia="es-AR"/>
              </w:rPr>
            </w:pPr>
            <w:r w:rsidRPr="00055958">
              <w:rPr>
                <w:rFonts w:cs="Arial"/>
                <w:bCs/>
                <w:sz w:val="18"/>
                <w:szCs w:val="18"/>
                <w:lang w:eastAsia="es-AR"/>
              </w:rPr>
              <w:t xml:space="preserve">848.677 </w:t>
            </w:r>
          </w:p>
        </w:tc>
        <w:tc>
          <w:tcPr>
            <w:tcW w:w="108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Cs/>
                <w:sz w:val="18"/>
                <w:szCs w:val="18"/>
                <w:lang w:eastAsia="es-AR"/>
              </w:rPr>
            </w:pPr>
            <w:r w:rsidRPr="00055958">
              <w:rPr>
                <w:rFonts w:cs="Arial"/>
                <w:bCs/>
                <w:sz w:val="18"/>
                <w:szCs w:val="18"/>
                <w:lang w:eastAsia="es-AR"/>
              </w:rPr>
              <w:t xml:space="preserve">205.475 </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Cs/>
                <w:sz w:val="18"/>
                <w:szCs w:val="18"/>
                <w:lang w:eastAsia="es-AR"/>
              </w:rPr>
            </w:pPr>
            <w:r w:rsidRPr="00055958">
              <w:rPr>
                <w:rFonts w:cs="Arial"/>
                <w:bCs/>
                <w:sz w:val="18"/>
                <w:szCs w:val="18"/>
                <w:lang w:eastAsia="es-AR"/>
              </w:rPr>
              <w:t>102,1%</w:t>
            </w:r>
          </w:p>
        </w:tc>
        <w:tc>
          <w:tcPr>
            <w:tcW w:w="1160" w:type="dxa"/>
            <w:tcBorders>
              <w:top w:val="nil"/>
              <w:left w:val="nil"/>
              <w:bottom w:val="nil"/>
              <w:right w:val="nil"/>
            </w:tcBorders>
            <w:shd w:val="clear" w:color="000000" w:fill="FFFFFF"/>
            <w:noWrap/>
            <w:vAlign w:val="bottom"/>
            <w:hideMark/>
          </w:tcPr>
          <w:p w:rsidR="00055958" w:rsidRPr="00055958" w:rsidRDefault="00055958" w:rsidP="00055958">
            <w:pPr>
              <w:jc w:val="right"/>
              <w:rPr>
                <w:rFonts w:cs="Arial"/>
                <w:bCs/>
                <w:sz w:val="18"/>
                <w:szCs w:val="18"/>
                <w:lang w:eastAsia="es-AR"/>
              </w:rPr>
            </w:pPr>
            <w:r w:rsidRPr="00055958">
              <w:rPr>
                <w:rFonts w:cs="Arial"/>
                <w:bCs/>
                <w:sz w:val="18"/>
                <w:szCs w:val="18"/>
                <w:lang w:eastAsia="es-AR"/>
              </w:rPr>
              <w:t>313,0%</w:t>
            </w:r>
          </w:p>
        </w:tc>
      </w:tr>
      <w:tr w:rsidR="00055958" w:rsidRPr="00055958" w:rsidTr="00055958">
        <w:trPr>
          <w:trHeight w:val="495"/>
        </w:trPr>
        <w:tc>
          <w:tcPr>
            <w:tcW w:w="4678" w:type="dxa"/>
            <w:tcBorders>
              <w:top w:val="nil"/>
              <w:left w:val="nil"/>
              <w:bottom w:val="double" w:sz="6" w:space="0" w:color="auto"/>
              <w:right w:val="nil"/>
            </w:tcBorders>
            <w:shd w:val="clear" w:color="000000" w:fill="FFFFFF"/>
            <w:vAlign w:val="center"/>
            <w:hideMark/>
          </w:tcPr>
          <w:p w:rsidR="00055958" w:rsidRPr="00055958" w:rsidRDefault="00055958" w:rsidP="00055958">
            <w:pPr>
              <w:jc w:val="both"/>
              <w:rPr>
                <w:rFonts w:cs="Arial"/>
                <w:color w:val="000000"/>
                <w:sz w:val="18"/>
                <w:szCs w:val="18"/>
                <w:lang w:eastAsia="es-AR"/>
              </w:rPr>
            </w:pPr>
            <w:r w:rsidRPr="00055958">
              <w:rPr>
                <w:rFonts w:cs="Arial"/>
                <w:color w:val="000000"/>
                <w:sz w:val="18"/>
                <w:szCs w:val="18"/>
                <w:lang w:eastAsia="es-AR"/>
              </w:rPr>
              <w:t>Resultado neto del Ejercicio atribuible a participaciones no controladoras</w:t>
            </w:r>
          </w:p>
        </w:tc>
        <w:tc>
          <w:tcPr>
            <w:tcW w:w="1080" w:type="dxa"/>
            <w:tcBorders>
              <w:top w:val="nil"/>
              <w:left w:val="nil"/>
              <w:bottom w:val="double" w:sz="6" w:space="0" w:color="auto"/>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 xml:space="preserve"> 6.738 </w:t>
            </w:r>
          </w:p>
        </w:tc>
        <w:tc>
          <w:tcPr>
            <w:tcW w:w="1080" w:type="dxa"/>
            <w:tcBorders>
              <w:top w:val="nil"/>
              <w:left w:val="nil"/>
              <w:bottom w:val="double" w:sz="6" w:space="0" w:color="auto"/>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 xml:space="preserve"> 5.879 </w:t>
            </w:r>
          </w:p>
        </w:tc>
        <w:tc>
          <w:tcPr>
            <w:tcW w:w="1080" w:type="dxa"/>
            <w:tcBorders>
              <w:top w:val="nil"/>
              <w:left w:val="nil"/>
              <w:bottom w:val="double" w:sz="6" w:space="0" w:color="auto"/>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 xml:space="preserve"> 1.457 </w:t>
            </w:r>
          </w:p>
        </w:tc>
        <w:tc>
          <w:tcPr>
            <w:tcW w:w="1160" w:type="dxa"/>
            <w:tcBorders>
              <w:top w:val="nil"/>
              <w:left w:val="nil"/>
              <w:bottom w:val="double" w:sz="6" w:space="0" w:color="auto"/>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14,6%</w:t>
            </w:r>
          </w:p>
        </w:tc>
        <w:tc>
          <w:tcPr>
            <w:tcW w:w="1160" w:type="dxa"/>
            <w:tcBorders>
              <w:top w:val="nil"/>
              <w:left w:val="nil"/>
              <w:bottom w:val="double" w:sz="6" w:space="0" w:color="auto"/>
              <w:right w:val="nil"/>
            </w:tcBorders>
            <w:shd w:val="clear" w:color="000000" w:fill="FFFFFF"/>
            <w:noWrap/>
            <w:vAlign w:val="bottom"/>
            <w:hideMark/>
          </w:tcPr>
          <w:p w:rsidR="00055958" w:rsidRPr="00055958" w:rsidRDefault="00055958" w:rsidP="00055958">
            <w:pPr>
              <w:jc w:val="right"/>
              <w:rPr>
                <w:rFonts w:cs="Arial"/>
                <w:sz w:val="18"/>
                <w:szCs w:val="18"/>
                <w:lang w:eastAsia="es-AR"/>
              </w:rPr>
            </w:pPr>
            <w:r w:rsidRPr="00055958">
              <w:rPr>
                <w:rFonts w:cs="Arial"/>
                <w:sz w:val="18"/>
                <w:szCs w:val="18"/>
                <w:lang w:eastAsia="es-AR"/>
              </w:rPr>
              <w:t>303,5%</w:t>
            </w:r>
          </w:p>
        </w:tc>
      </w:tr>
    </w:tbl>
    <w:p w:rsidR="007C243D" w:rsidRDefault="007C243D" w:rsidP="007C243D">
      <w:pPr>
        <w:pStyle w:val="ListParagraph"/>
        <w:ind w:left="923"/>
        <w:rPr>
          <w:rFonts w:cs="Arial"/>
          <w:b/>
          <w:bCs/>
          <w:color w:val="000000"/>
          <w:szCs w:val="19"/>
          <w:lang w:eastAsia="es-AR"/>
        </w:rPr>
      </w:pPr>
    </w:p>
    <w:p w:rsidR="007C243D" w:rsidRPr="00B63527" w:rsidRDefault="007C243D" w:rsidP="007C243D">
      <w:pPr>
        <w:pStyle w:val="ListParagraph"/>
        <w:numPr>
          <w:ilvl w:val="0"/>
          <w:numId w:val="13"/>
        </w:numPr>
        <w:ind w:left="923" w:hanging="284"/>
        <w:rPr>
          <w:b/>
          <w:color w:val="000000" w:themeColor="text1"/>
          <w:szCs w:val="19"/>
        </w:rPr>
      </w:pPr>
      <w:r w:rsidRPr="007C243D">
        <w:rPr>
          <w:rFonts w:cs="Arial"/>
          <w:b/>
          <w:bCs/>
          <w:color w:val="000000"/>
          <w:szCs w:val="19"/>
          <w:lang w:eastAsia="es-AR"/>
        </w:rPr>
        <w:lastRenderedPageBreak/>
        <w:t>Estructura</w:t>
      </w:r>
      <w:r w:rsidRPr="00847441">
        <w:rPr>
          <w:b/>
          <w:szCs w:val="19"/>
        </w:rPr>
        <w:t xml:space="preserve"> del Flujo de </w:t>
      </w:r>
      <w:r w:rsidRPr="00847441">
        <w:rPr>
          <w:rFonts w:cs="Arial"/>
          <w:b/>
          <w:bCs/>
          <w:color w:val="000000"/>
          <w:szCs w:val="19"/>
          <w:lang w:eastAsia="es-AR"/>
        </w:rPr>
        <w:t>Efectivo</w:t>
      </w:r>
      <w:r w:rsidRPr="00847441">
        <w:rPr>
          <w:b/>
          <w:szCs w:val="19"/>
        </w:rPr>
        <w:t xml:space="preserve"> Comparativa </w:t>
      </w:r>
    </w:p>
    <w:tbl>
      <w:tblPr>
        <w:tblW w:w="9783" w:type="dxa"/>
        <w:tblInd w:w="637" w:type="dxa"/>
        <w:tblCellMar>
          <w:left w:w="70" w:type="dxa"/>
          <w:right w:w="70" w:type="dxa"/>
        </w:tblCellMar>
        <w:tblLook w:val="04A0" w:firstRow="1" w:lastRow="0" w:firstColumn="1" w:lastColumn="0" w:noHBand="0" w:noVBand="1"/>
      </w:tblPr>
      <w:tblGrid>
        <w:gridCol w:w="3969"/>
        <w:gridCol w:w="191"/>
        <w:gridCol w:w="1360"/>
        <w:gridCol w:w="1084"/>
        <w:gridCol w:w="941"/>
        <w:gridCol w:w="1117"/>
        <w:gridCol w:w="1121"/>
      </w:tblGrid>
      <w:tr w:rsidR="004A63E1" w:rsidRPr="004A63E1" w:rsidTr="004A63E1">
        <w:trPr>
          <w:trHeight w:val="315"/>
        </w:trPr>
        <w:tc>
          <w:tcPr>
            <w:tcW w:w="3969"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8"/>
                <w:szCs w:val="18"/>
                <w:lang w:eastAsia="es-AR"/>
              </w:rPr>
            </w:pPr>
            <w:r w:rsidRPr="004A63E1">
              <w:rPr>
                <w:rFonts w:cs="Arial"/>
                <w:b/>
                <w:bCs/>
                <w:color w:val="000000"/>
                <w:sz w:val="18"/>
                <w:szCs w:val="18"/>
                <w:lang w:eastAsia="es-AR"/>
              </w:rPr>
              <w:t> </w:t>
            </w:r>
          </w:p>
        </w:tc>
        <w:tc>
          <w:tcPr>
            <w:tcW w:w="191"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8"/>
                <w:szCs w:val="18"/>
                <w:lang w:eastAsia="es-AR"/>
              </w:rPr>
            </w:pPr>
            <w:r w:rsidRPr="004A63E1">
              <w:rPr>
                <w:rFonts w:cs="Arial"/>
                <w:b/>
                <w:bCs/>
                <w:color w:val="000000"/>
                <w:sz w:val="18"/>
                <w:szCs w:val="18"/>
                <w:lang w:eastAsia="es-AR"/>
              </w:rPr>
              <w:t> </w:t>
            </w:r>
          </w:p>
        </w:tc>
        <w:tc>
          <w:tcPr>
            <w:tcW w:w="3385" w:type="dxa"/>
            <w:gridSpan w:val="3"/>
            <w:tcBorders>
              <w:top w:val="nil"/>
              <w:left w:val="nil"/>
              <w:bottom w:val="single" w:sz="8" w:space="0" w:color="auto"/>
              <w:right w:val="nil"/>
            </w:tcBorders>
            <w:shd w:val="clear" w:color="000000" w:fill="FFFFFF"/>
            <w:noWrap/>
            <w:vAlign w:val="bottom"/>
            <w:hideMark/>
          </w:tcPr>
          <w:p w:rsidR="004A63E1" w:rsidRPr="004A63E1" w:rsidRDefault="004A63E1" w:rsidP="004A63E1">
            <w:pPr>
              <w:jc w:val="center"/>
              <w:rPr>
                <w:rFonts w:cs="Arial"/>
                <w:b/>
                <w:bCs/>
                <w:color w:val="000000"/>
                <w:sz w:val="18"/>
                <w:szCs w:val="18"/>
                <w:lang w:eastAsia="es-AR"/>
              </w:rPr>
            </w:pPr>
            <w:r w:rsidRPr="004A63E1">
              <w:rPr>
                <w:rFonts w:cs="Arial"/>
                <w:b/>
                <w:bCs/>
                <w:color w:val="000000"/>
                <w:sz w:val="18"/>
                <w:szCs w:val="18"/>
                <w:lang w:eastAsia="es-AR"/>
              </w:rPr>
              <w:t xml:space="preserve">31 de Diciembre de </w:t>
            </w:r>
          </w:p>
        </w:tc>
        <w:tc>
          <w:tcPr>
            <w:tcW w:w="1117" w:type="dxa"/>
            <w:vMerge w:val="restart"/>
            <w:tcBorders>
              <w:top w:val="nil"/>
              <w:left w:val="nil"/>
              <w:bottom w:val="single" w:sz="8" w:space="0" w:color="000000"/>
              <w:right w:val="nil"/>
            </w:tcBorders>
            <w:shd w:val="clear" w:color="000000" w:fill="FFFFFF"/>
            <w:vAlign w:val="center"/>
            <w:hideMark/>
          </w:tcPr>
          <w:p w:rsidR="004A63E1" w:rsidRPr="004A63E1" w:rsidRDefault="004A63E1" w:rsidP="004A63E1">
            <w:pPr>
              <w:jc w:val="center"/>
              <w:rPr>
                <w:rFonts w:cs="Arial"/>
                <w:b/>
                <w:bCs/>
                <w:color w:val="000000"/>
                <w:sz w:val="18"/>
                <w:szCs w:val="18"/>
                <w:lang w:eastAsia="es-AR"/>
              </w:rPr>
            </w:pPr>
            <w:r w:rsidRPr="004A63E1">
              <w:rPr>
                <w:rFonts w:cs="Arial"/>
                <w:b/>
                <w:bCs/>
                <w:color w:val="000000"/>
                <w:sz w:val="18"/>
                <w:szCs w:val="18"/>
                <w:lang w:eastAsia="es-AR"/>
              </w:rPr>
              <w:t>Variación 2019/2018</w:t>
            </w:r>
          </w:p>
        </w:tc>
        <w:tc>
          <w:tcPr>
            <w:tcW w:w="1121" w:type="dxa"/>
            <w:vMerge w:val="restart"/>
            <w:tcBorders>
              <w:top w:val="nil"/>
              <w:left w:val="nil"/>
              <w:bottom w:val="single" w:sz="8" w:space="0" w:color="auto"/>
              <w:right w:val="nil"/>
            </w:tcBorders>
            <w:shd w:val="clear" w:color="000000" w:fill="FFFFFF"/>
            <w:vAlign w:val="center"/>
            <w:hideMark/>
          </w:tcPr>
          <w:p w:rsidR="004A63E1" w:rsidRPr="004A63E1" w:rsidRDefault="004A63E1" w:rsidP="004A63E1">
            <w:pPr>
              <w:jc w:val="center"/>
              <w:rPr>
                <w:rFonts w:cs="Arial"/>
                <w:b/>
                <w:bCs/>
                <w:color w:val="000000"/>
                <w:sz w:val="18"/>
                <w:szCs w:val="18"/>
                <w:lang w:eastAsia="es-AR"/>
              </w:rPr>
            </w:pPr>
            <w:r w:rsidRPr="004A63E1">
              <w:rPr>
                <w:rFonts w:cs="Arial"/>
                <w:b/>
                <w:bCs/>
                <w:color w:val="000000"/>
                <w:sz w:val="18"/>
                <w:szCs w:val="18"/>
                <w:lang w:eastAsia="es-AR"/>
              </w:rPr>
              <w:t>Var 2018/2017</w:t>
            </w:r>
          </w:p>
        </w:tc>
      </w:tr>
      <w:tr w:rsidR="004A63E1" w:rsidRPr="004A63E1" w:rsidTr="004A63E1">
        <w:trPr>
          <w:trHeight w:val="315"/>
        </w:trPr>
        <w:tc>
          <w:tcPr>
            <w:tcW w:w="3969"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8"/>
                <w:szCs w:val="18"/>
                <w:lang w:eastAsia="es-AR"/>
              </w:rPr>
            </w:pPr>
            <w:r w:rsidRPr="004A63E1">
              <w:rPr>
                <w:rFonts w:cs="Arial"/>
                <w:b/>
                <w:bCs/>
                <w:color w:val="000000"/>
                <w:sz w:val="18"/>
                <w:szCs w:val="18"/>
                <w:lang w:eastAsia="es-AR"/>
              </w:rPr>
              <w:t> </w:t>
            </w:r>
          </w:p>
        </w:tc>
        <w:tc>
          <w:tcPr>
            <w:tcW w:w="191"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8"/>
                <w:szCs w:val="18"/>
                <w:lang w:eastAsia="es-AR"/>
              </w:rPr>
            </w:pPr>
            <w:r w:rsidRPr="004A63E1">
              <w:rPr>
                <w:rFonts w:cs="Arial"/>
                <w:b/>
                <w:bCs/>
                <w:color w:val="000000"/>
                <w:sz w:val="18"/>
                <w:szCs w:val="18"/>
                <w:lang w:eastAsia="es-AR"/>
              </w:rPr>
              <w:t> </w:t>
            </w:r>
          </w:p>
        </w:tc>
        <w:tc>
          <w:tcPr>
            <w:tcW w:w="1360" w:type="dxa"/>
            <w:tcBorders>
              <w:top w:val="nil"/>
              <w:left w:val="nil"/>
              <w:bottom w:val="single" w:sz="8" w:space="0" w:color="auto"/>
              <w:right w:val="nil"/>
            </w:tcBorders>
            <w:shd w:val="clear" w:color="000000" w:fill="FFFFFF"/>
            <w:vAlign w:val="center"/>
            <w:hideMark/>
          </w:tcPr>
          <w:p w:rsidR="004A63E1" w:rsidRPr="004A63E1" w:rsidRDefault="004A63E1" w:rsidP="004A63E1">
            <w:pPr>
              <w:jc w:val="center"/>
              <w:rPr>
                <w:rFonts w:cs="Arial"/>
                <w:b/>
                <w:bCs/>
                <w:color w:val="000000"/>
                <w:sz w:val="18"/>
                <w:szCs w:val="18"/>
                <w:lang w:eastAsia="es-AR"/>
              </w:rPr>
            </w:pPr>
            <w:r w:rsidRPr="004A63E1">
              <w:rPr>
                <w:rFonts w:cs="Arial"/>
                <w:b/>
                <w:bCs/>
                <w:color w:val="000000"/>
                <w:sz w:val="18"/>
                <w:szCs w:val="18"/>
                <w:lang w:eastAsia="es-AR"/>
              </w:rPr>
              <w:t>2019</w:t>
            </w:r>
          </w:p>
        </w:tc>
        <w:tc>
          <w:tcPr>
            <w:tcW w:w="1084" w:type="dxa"/>
            <w:tcBorders>
              <w:top w:val="nil"/>
              <w:left w:val="nil"/>
              <w:bottom w:val="single" w:sz="8" w:space="0" w:color="auto"/>
              <w:right w:val="nil"/>
            </w:tcBorders>
            <w:shd w:val="clear" w:color="000000" w:fill="FFFFFF"/>
            <w:vAlign w:val="center"/>
            <w:hideMark/>
          </w:tcPr>
          <w:p w:rsidR="004A63E1" w:rsidRPr="004A63E1" w:rsidRDefault="004A63E1" w:rsidP="004A63E1">
            <w:pPr>
              <w:jc w:val="center"/>
              <w:rPr>
                <w:rFonts w:cs="Arial"/>
                <w:b/>
                <w:bCs/>
                <w:color w:val="000000"/>
                <w:sz w:val="18"/>
                <w:szCs w:val="18"/>
                <w:lang w:eastAsia="es-AR"/>
              </w:rPr>
            </w:pPr>
            <w:r w:rsidRPr="004A63E1">
              <w:rPr>
                <w:rFonts w:cs="Arial"/>
                <w:b/>
                <w:bCs/>
                <w:color w:val="000000"/>
                <w:sz w:val="18"/>
                <w:szCs w:val="18"/>
                <w:lang w:eastAsia="es-AR"/>
              </w:rPr>
              <w:t>2018</w:t>
            </w:r>
          </w:p>
        </w:tc>
        <w:tc>
          <w:tcPr>
            <w:tcW w:w="941" w:type="dxa"/>
            <w:tcBorders>
              <w:top w:val="nil"/>
              <w:left w:val="nil"/>
              <w:bottom w:val="single" w:sz="8" w:space="0" w:color="auto"/>
              <w:right w:val="nil"/>
            </w:tcBorders>
            <w:shd w:val="clear" w:color="000000" w:fill="FFFFFF"/>
            <w:vAlign w:val="center"/>
            <w:hideMark/>
          </w:tcPr>
          <w:p w:rsidR="004A63E1" w:rsidRPr="004A63E1" w:rsidRDefault="004A63E1" w:rsidP="004A63E1">
            <w:pPr>
              <w:jc w:val="center"/>
              <w:rPr>
                <w:rFonts w:cs="Arial"/>
                <w:b/>
                <w:bCs/>
                <w:color w:val="000000"/>
                <w:sz w:val="18"/>
                <w:szCs w:val="18"/>
                <w:lang w:eastAsia="es-AR"/>
              </w:rPr>
            </w:pPr>
            <w:r w:rsidRPr="004A63E1">
              <w:rPr>
                <w:rFonts w:cs="Arial"/>
                <w:b/>
                <w:bCs/>
                <w:color w:val="000000"/>
                <w:sz w:val="18"/>
                <w:szCs w:val="18"/>
                <w:lang w:eastAsia="es-AR"/>
              </w:rPr>
              <w:t>2017</w:t>
            </w:r>
          </w:p>
        </w:tc>
        <w:tc>
          <w:tcPr>
            <w:tcW w:w="1117" w:type="dxa"/>
            <w:vMerge/>
            <w:tcBorders>
              <w:top w:val="nil"/>
              <w:left w:val="nil"/>
              <w:bottom w:val="single" w:sz="8" w:space="0" w:color="000000"/>
              <w:right w:val="nil"/>
            </w:tcBorders>
            <w:vAlign w:val="center"/>
            <w:hideMark/>
          </w:tcPr>
          <w:p w:rsidR="004A63E1" w:rsidRPr="004A63E1" w:rsidRDefault="004A63E1" w:rsidP="004A63E1">
            <w:pPr>
              <w:rPr>
                <w:rFonts w:cs="Arial"/>
                <w:b/>
                <w:bCs/>
                <w:color w:val="000000"/>
                <w:sz w:val="18"/>
                <w:szCs w:val="18"/>
                <w:lang w:eastAsia="es-AR"/>
              </w:rPr>
            </w:pPr>
          </w:p>
        </w:tc>
        <w:tc>
          <w:tcPr>
            <w:tcW w:w="1121" w:type="dxa"/>
            <w:vMerge/>
            <w:tcBorders>
              <w:top w:val="nil"/>
              <w:left w:val="nil"/>
              <w:bottom w:val="single" w:sz="8" w:space="0" w:color="auto"/>
              <w:right w:val="nil"/>
            </w:tcBorders>
            <w:vAlign w:val="center"/>
            <w:hideMark/>
          </w:tcPr>
          <w:p w:rsidR="004A63E1" w:rsidRPr="004A63E1" w:rsidRDefault="004A63E1" w:rsidP="004A63E1">
            <w:pPr>
              <w:rPr>
                <w:rFonts w:cs="Arial"/>
                <w:b/>
                <w:bCs/>
                <w:color w:val="000000"/>
                <w:sz w:val="18"/>
                <w:szCs w:val="18"/>
                <w:lang w:eastAsia="es-AR"/>
              </w:rPr>
            </w:pPr>
          </w:p>
        </w:tc>
      </w:tr>
      <w:tr w:rsidR="004A63E1" w:rsidRPr="004A63E1" w:rsidTr="004A63E1">
        <w:trPr>
          <w:trHeight w:val="154"/>
        </w:trPr>
        <w:tc>
          <w:tcPr>
            <w:tcW w:w="3969"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91"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360" w:type="dxa"/>
            <w:tcBorders>
              <w:top w:val="nil"/>
              <w:left w:val="nil"/>
              <w:bottom w:val="nil"/>
              <w:right w:val="nil"/>
            </w:tcBorders>
            <w:shd w:val="clear" w:color="000000" w:fill="FFFFFF"/>
            <w:vAlign w:val="center"/>
            <w:hideMark/>
          </w:tcPr>
          <w:p w:rsidR="004A63E1" w:rsidRPr="004A63E1" w:rsidRDefault="004A63E1" w:rsidP="004A63E1">
            <w:pPr>
              <w:jc w:val="center"/>
              <w:rPr>
                <w:rFonts w:cs="Arial"/>
                <w:b/>
                <w:bCs/>
                <w:color w:val="000000"/>
                <w:sz w:val="12"/>
                <w:szCs w:val="12"/>
                <w:lang w:eastAsia="es-AR"/>
              </w:rPr>
            </w:pPr>
            <w:r w:rsidRPr="004A63E1">
              <w:rPr>
                <w:rFonts w:cs="Arial"/>
                <w:b/>
                <w:bCs/>
                <w:color w:val="000000"/>
                <w:sz w:val="12"/>
                <w:szCs w:val="12"/>
                <w:lang w:eastAsia="es-AR"/>
              </w:rPr>
              <w:t> </w:t>
            </w:r>
          </w:p>
        </w:tc>
        <w:tc>
          <w:tcPr>
            <w:tcW w:w="1084" w:type="dxa"/>
            <w:tcBorders>
              <w:top w:val="nil"/>
              <w:left w:val="nil"/>
              <w:bottom w:val="nil"/>
              <w:right w:val="nil"/>
            </w:tcBorders>
            <w:shd w:val="clear" w:color="000000" w:fill="FFFFFF"/>
            <w:vAlign w:val="center"/>
            <w:hideMark/>
          </w:tcPr>
          <w:p w:rsidR="004A63E1" w:rsidRPr="004A63E1" w:rsidRDefault="004A63E1" w:rsidP="004A63E1">
            <w:pPr>
              <w:jc w:val="center"/>
              <w:rPr>
                <w:rFonts w:cs="Arial"/>
                <w:b/>
                <w:bCs/>
                <w:color w:val="000000"/>
                <w:sz w:val="12"/>
                <w:szCs w:val="12"/>
                <w:lang w:eastAsia="es-AR"/>
              </w:rPr>
            </w:pPr>
            <w:r w:rsidRPr="004A63E1">
              <w:rPr>
                <w:rFonts w:cs="Arial"/>
                <w:b/>
                <w:bCs/>
                <w:color w:val="000000"/>
                <w:sz w:val="12"/>
                <w:szCs w:val="12"/>
                <w:lang w:eastAsia="es-AR"/>
              </w:rPr>
              <w:t> </w:t>
            </w:r>
          </w:p>
        </w:tc>
        <w:tc>
          <w:tcPr>
            <w:tcW w:w="941" w:type="dxa"/>
            <w:tcBorders>
              <w:top w:val="nil"/>
              <w:left w:val="nil"/>
              <w:bottom w:val="nil"/>
              <w:right w:val="nil"/>
            </w:tcBorders>
            <w:shd w:val="clear" w:color="000000" w:fill="FFFFFF"/>
            <w:vAlign w:val="center"/>
            <w:hideMark/>
          </w:tcPr>
          <w:p w:rsidR="004A63E1" w:rsidRPr="004A63E1" w:rsidRDefault="004A63E1" w:rsidP="004A63E1">
            <w:pPr>
              <w:jc w:val="center"/>
              <w:rPr>
                <w:rFonts w:cs="Arial"/>
                <w:b/>
                <w:bCs/>
                <w:color w:val="000000"/>
                <w:sz w:val="12"/>
                <w:szCs w:val="12"/>
                <w:lang w:eastAsia="es-AR"/>
              </w:rPr>
            </w:pPr>
            <w:r w:rsidRPr="004A63E1">
              <w:rPr>
                <w:rFonts w:cs="Arial"/>
                <w:b/>
                <w:bCs/>
                <w:color w:val="000000"/>
                <w:sz w:val="12"/>
                <w:szCs w:val="12"/>
                <w:lang w:eastAsia="es-AR"/>
              </w:rPr>
              <w:t> </w:t>
            </w:r>
          </w:p>
        </w:tc>
        <w:tc>
          <w:tcPr>
            <w:tcW w:w="1117" w:type="dxa"/>
            <w:tcBorders>
              <w:top w:val="nil"/>
              <w:left w:val="nil"/>
              <w:bottom w:val="nil"/>
              <w:right w:val="nil"/>
            </w:tcBorders>
            <w:shd w:val="clear" w:color="000000" w:fill="FFFFFF"/>
            <w:vAlign w:val="center"/>
            <w:hideMark/>
          </w:tcPr>
          <w:p w:rsidR="004A63E1" w:rsidRPr="004A63E1" w:rsidRDefault="004A63E1" w:rsidP="004A63E1">
            <w:pPr>
              <w:jc w:val="center"/>
              <w:rPr>
                <w:rFonts w:cs="Arial"/>
                <w:b/>
                <w:bCs/>
                <w:color w:val="000000"/>
                <w:sz w:val="12"/>
                <w:szCs w:val="12"/>
                <w:lang w:eastAsia="es-AR"/>
              </w:rPr>
            </w:pPr>
            <w:r w:rsidRPr="004A63E1">
              <w:rPr>
                <w:rFonts w:cs="Arial"/>
                <w:b/>
                <w:bCs/>
                <w:color w:val="000000"/>
                <w:sz w:val="12"/>
                <w:szCs w:val="12"/>
                <w:lang w:eastAsia="es-AR"/>
              </w:rPr>
              <w:t> </w:t>
            </w:r>
          </w:p>
        </w:tc>
        <w:tc>
          <w:tcPr>
            <w:tcW w:w="1121" w:type="dxa"/>
            <w:tcBorders>
              <w:top w:val="nil"/>
              <w:left w:val="nil"/>
              <w:bottom w:val="nil"/>
              <w:right w:val="nil"/>
            </w:tcBorders>
            <w:shd w:val="clear" w:color="000000" w:fill="FFFFFF"/>
            <w:noWrap/>
            <w:vAlign w:val="bottom"/>
            <w:hideMark/>
          </w:tcPr>
          <w:p w:rsidR="004A63E1" w:rsidRPr="004A63E1" w:rsidRDefault="004A63E1" w:rsidP="004A63E1">
            <w:pPr>
              <w:rPr>
                <w:rFonts w:cs="Arial"/>
                <w:color w:val="000000"/>
                <w:sz w:val="12"/>
                <w:szCs w:val="12"/>
                <w:lang w:eastAsia="es-AR"/>
              </w:rPr>
            </w:pPr>
            <w:r w:rsidRPr="004A63E1">
              <w:rPr>
                <w:rFonts w:cs="Arial"/>
                <w:color w:val="000000"/>
                <w:sz w:val="12"/>
                <w:szCs w:val="12"/>
                <w:lang w:eastAsia="es-AR"/>
              </w:rPr>
              <w:t> </w:t>
            </w:r>
          </w:p>
        </w:tc>
      </w:tr>
      <w:tr w:rsidR="004A63E1" w:rsidRPr="004A63E1" w:rsidTr="004A63E1">
        <w:trPr>
          <w:trHeight w:val="240"/>
        </w:trPr>
        <w:tc>
          <w:tcPr>
            <w:tcW w:w="3969" w:type="dxa"/>
            <w:tcBorders>
              <w:top w:val="nil"/>
              <w:left w:val="nil"/>
              <w:bottom w:val="nil"/>
              <w:right w:val="nil"/>
            </w:tcBorders>
            <w:shd w:val="clear" w:color="000000" w:fill="FFFFFF"/>
            <w:vAlign w:val="center"/>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Flujo neto de efectivo generado por las actividades operativas</w:t>
            </w:r>
          </w:p>
        </w:tc>
        <w:tc>
          <w:tcPr>
            <w:tcW w:w="191" w:type="dxa"/>
            <w:tcBorders>
              <w:top w:val="nil"/>
              <w:left w:val="nil"/>
              <w:bottom w:val="nil"/>
              <w:right w:val="nil"/>
            </w:tcBorders>
            <w:shd w:val="clear" w:color="000000" w:fill="FFFFFF"/>
            <w:vAlign w:val="center"/>
            <w:hideMark/>
          </w:tcPr>
          <w:p w:rsidR="004A63E1" w:rsidRPr="004A63E1" w:rsidRDefault="004A63E1" w:rsidP="004A63E1">
            <w:pPr>
              <w:rPr>
                <w:rFonts w:cs="Arial"/>
                <w:i/>
                <w:iCs/>
                <w:color w:val="000000"/>
                <w:sz w:val="18"/>
                <w:szCs w:val="18"/>
                <w:lang w:eastAsia="es-AR"/>
              </w:rPr>
            </w:pPr>
            <w:r w:rsidRPr="004A63E1">
              <w:rPr>
                <w:rFonts w:cs="Arial"/>
                <w:i/>
                <w:iCs/>
                <w:color w:val="000000"/>
                <w:sz w:val="18"/>
                <w:szCs w:val="18"/>
                <w:lang w:eastAsia="es-AR"/>
              </w:rPr>
              <w:t> </w:t>
            </w:r>
          </w:p>
        </w:tc>
        <w:tc>
          <w:tcPr>
            <w:tcW w:w="1360"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8.927.341</w:t>
            </w:r>
          </w:p>
        </w:tc>
        <w:tc>
          <w:tcPr>
            <w:tcW w:w="1084"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2.174.379</w:t>
            </w:r>
          </w:p>
        </w:tc>
        <w:tc>
          <w:tcPr>
            <w:tcW w:w="941"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(9.653)</w:t>
            </w:r>
          </w:p>
        </w:tc>
        <w:tc>
          <w:tcPr>
            <w:tcW w:w="1117"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310,6%</w:t>
            </w:r>
          </w:p>
        </w:tc>
        <w:tc>
          <w:tcPr>
            <w:tcW w:w="1121"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(22.625,4%)</w:t>
            </w:r>
          </w:p>
        </w:tc>
      </w:tr>
      <w:tr w:rsidR="004A63E1" w:rsidRPr="004A63E1" w:rsidTr="004A63E1">
        <w:trPr>
          <w:trHeight w:val="154"/>
        </w:trPr>
        <w:tc>
          <w:tcPr>
            <w:tcW w:w="3969"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91"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360"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084"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941"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117"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121"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r>
      <w:tr w:rsidR="004A63E1" w:rsidRPr="004A63E1" w:rsidTr="004A63E1">
        <w:trPr>
          <w:trHeight w:val="240"/>
        </w:trPr>
        <w:tc>
          <w:tcPr>
            <w:tcW w:w="3969" w:type="dxa"/>
            <w:tcBorders>
              <w:top w:val="nil"/>
              <w:left w:val="nil"/>
              <w:bottom w:val="nil"/>
              <w:right w:val="nil"/>
            </w:tcBorders>
            <w:shd w:val="clear" w:color="000000" w:fill="FFFFFF"/>
            <w:vAlign w:val="center"/>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Flujo neto de efectivo generado por las actividades de inversión</w:t>
            </w:r>
          </w:p>
        </w:tc>
        <w:tc>
          <w:tcPr>
            <w:tcW w:w="191" w:type="dxa"/>
            <w:tcBorders>
              <w:top w:val="nil"/>
              <w:left w:val="nil"/>
              <w:bottom w:val="nil"/>
              <w:right w:val="nil"/>
            </w:tcBorders>
            <w:shd w:val="clear" w:color="000000" w:fill="FFFFFF"/>
            <w:vAlign w:val="center"/>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 </w:t>
            </w:r>
          </w:p>
        </w:tc>
        <w:tc>
          <w:tcPr>
            <w:tcW w:w="1360"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569.593</w:t>
            </w:r>
          </w:p>
        </w:tc>
        <w:tc>
          <w:tcPr>
            <w:tcW w:w="1084"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520.084</w:t>
            </w:r>
          </w:p>
        </w:tc>
        <w:tc>
          <w:tcPr>
            <w:tcW w:w="941"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(19.268)</w:t>
            </w:r>
          </w:p>
        </w:tc>
        <w:tc>
          <w:tcPr>
            <w:tcW w:w="1117"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9,5%</w:t>
            </w:r>
          </w:p>
        </w:tc>
        <w:tc>
          <w:tcPr>
            <w:tcW w:w="1121"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(2.799,2%)</w:t>
            </w:r>
          </w:p>
        </w:tc>
      </w:tr>
      <w:tr w:rsidR="004A63E1" w:rsidRPr="004A63E1" w:rsidTr="004A63E1">
        <w:trPr>
          <w:trHeight w:val="80"/>
        </w:trPr>
        <w:tc>
          <w:tcPr>
            <w:tcW w:w="3969"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91"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360"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084"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941"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117" w:type="dxa"/>
            <w:tcBorders>
              <w:top w:val="nil"/>
              <w:left w:val="nil"/>
              <w:bottom w:val="nil"/>
              <w:right w:val="nil"/>
            </w:tcBorders>
            <w:shd w:val="clear" w:color="000000" w:fill="FFFFFF"/>
            <w:noWrap/>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121" w:type="dxa"/>
            <w:tcBorders>
              <w:top w:val="nil"/>
              <w:left w:val="nil"/>
              <w:bottom w:val="nil"/>
              <w:right w:val="nil"/>
            </w:tcBorders>
            <w:shd w:val="clear" w:color="000000" w:fill="FFFFFF"/>
            <w:noWrap/>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r>
      <w:tr w:rsidR="004A63E1" w:rsidRPr="004A63E1" w:rsidTr="004A63E1">
        <w:trPr>
          <w:trHeight w:val="240"/>
        </w:trPr>
        <w:tc>
          <w:tcPr>
            <w:tcW w:w="3969" w:type="dxa"/>
            <w:tcBorders>
              <w:top w:val="nil"/>
              <w:left w:val="nil"/>
              <w:bottom w:val="nil"/>
              <w:right w:val="nil"/>
            </w:tcBorders>
            <w:shd w:val="clear" w:color="000000" w:fill="FFFFFF"/>
            <w:vAlign w:val="center"/>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Flujo neto de efectivo generado por las actividades de financiación</w:t>
            </w:r>
          </w:p>
        </w:tc>
        <w:tc>
          <w:tcPr>
            <w:tcW w:w="191" w:type="dxa"/>
            <w:tcBorders>
              <w:top w:val="nil"/>
              <w:left w:val="nil"/>
              <w:bottom w:val="nil"/>
              <w:right w:val="nil"/>
            </w:tcBorders>
            <w:shd w:val="clear" w:color="000000" w:fill="FFFFFF"/>
            <w:vAlign w:val="center"/>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 </w:t>
            </w:r>
          </w:p>
        </w:tc>
        <w:tc>
          <w:tcPr>
            <w:tcW w:w="1360"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(1.008.150)</w:t>
            </w:r>
          </w:p>
        </w:tc>
        <w:tc>
          <w:tcPr>
            <w:tcW w:w="1084"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(232.386)</w:t>
            </w:r>
          </w:p>
        </w:tc>
        <w:tc>
          <w:tcPr>
            <w:tcW w:w="941"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284.460</w:t>
            </w:r>
          </w:p>
        </w:tc>
        <w:tc>
          <w:tcPr>
            <w:tcW w:w="1117"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333,8%</w:t>
            </w:r>
          </w:p>
        </w:tc>
        <w:tc>
          <w:tcPr>
            <w:tcW w:w="1121"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(181,7%)</w:t>
            </w:r>
          </w:p>
        </w:tc>
      </w:tr>
      <w:tr w:rsidR="004A63E1" w:rsidRPr="004A63E1" w:rsidTr="004A63E1">
        <w:trPr>
          <w:trHeight w:val="117"/>
        </w:trPr>
        <w:tc>
          <w:tcPr>
            <w:tcW w:w="3969"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91"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360"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084"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941"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117" w:type="dxa"/>
            <w:tcBorders>
              <w:top w:val="nil"/>
              <w:left w:val="nil"/>
              <w:bottom w:val="nil"/>
              <w:right w:val="nil"/>
            </w:tcBorders>
            <w:shd w:val="clear" w:color="000000" w:fill="FFFFFF"/>
            <w:noWrap/>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121" w:type="dxa"/>
            <w:tcBorders>
              <w:top w:val="nil"/>
              <w:left w:val="nil"/>
              <w:bottom w:val="nil"/>
              <w:right w:val="nil"/>
            </w:tcBorders>
            <w:shd w:val="clear" w:color="000000" w:fill="FFFFFF"/>
            <w:noWrap/>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r>
      <w:tr w:rsidR="004A63E1" w:rsidRPr="004A63E1" w:rsidTr="004A63E1">
        <w:trPr>
          <w:trHeight w:val="240"/>
        </w:trPr>
        <w:tc>
          <w:tcPr>
            <w:tcW w:w="3969" w:type="dxa"/>
            <w:tcBorders>
              <w:top w:val="nil"/>
              <w:left w:val="nil"/>
              <w:bottom w:val="nil"/>
              <w:right w:val="nil"/>
            </w:tcBorders>
            <w:shd w:val="clear" w:color="000000" w:fill="FFFFFF"/>
            <w:vAlign w:val="center"/>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Efecto de las variaciones del tipo de cambio</w:t>
            </w:r>
          </w:p>
        </w:tc>
        <w:tc>
          <w:tcPr>
            <w:tcW w:w="191" w:type="dxa"/>
            <w:tcBorders>
              <w:top w:val="nil"/>
              <w:left w:val="nil"/>
              <w:bottom w:val="nil"/>
              <w:right w:val="nil"/>
            </w:tcBorders>
            <w:shd w:val="clear" w:color="000000" w:fill="FFFFFF"/>
            <w:vAlign w:val="center"/>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 </w:t>
            </w:r>
          </w:p>
        </w:tc>
        <w:tc>
          <w:tcPr>
            <w:tcW w:w="1360"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(328.565)</w:t>
            </w:r>
          </w:p>
        </w:tc>
        <w:tc>
          <w:tcPr>
            <w:tcW w:w="1084"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(176.928)</w:t>
            </w:r>
          </w:p>
        </w:tc>
        <w:tc>
          <w:tcPr>
            <w:tcW w:w="941"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(12.474)</w:t>
            </w:r>
          </w:p>
        </w:tc>
        <w:tc>
          <w:tcPr>
            <w:tcW w:w="1117"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85,7%</w:t>
            </w:r>
          </w:p>
        </w:tc>
        <w:tc>
          <w:tcPr>
            <w:tcW w:w="1121"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1.318,4%</w:t>
            </w:r>
          </w:p>
        </w:tc>
      </w:tr>
      <w:tr w:rsidR="004A63E1" w:rsidRPr="004A63E1" w:rsidTr="004A63E1">
        <w:trPr>
          <w:trHeight w:val="80"/>
        </w:trPr>
        <w:tc>
          <w:tcPr>
            <w:tcW w:w="3969"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91"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360"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084"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941"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117" w:type="dxa"/>
            <w:tcBorders>
              <w:top w:val="nil"/>
              <w:left w:val="nil"/>
              <w:bottom w:val="nil"/>
              <w:right w:val="nil"/>
            </w:tcBorders>
            <w:shd w:val="clear" w:color="000000" w:fill="FFFFFF"/>
            <w:noWrap/>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121" w:type="dxa"/>
            <w:tcBorders>
              <w:top w:val="nil"/>
              <w:left w:val="nil"/>
              <w:bottom w:val="nil"/>
              <w:right w:val="nil"/>
            </w:tcBorders>
            <w:shd w:val="clear" w:color="000000" w:fill="FFFFFF"/>
            <w:noWrap/>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r>
      <w:tr w:rsidR="004A63E1" w:rsidRPr="004A63E1" w:rsidTr="004A63E1">
        <w:trPr>
          <w:trHeight w:val="240"/>
        </w:trPr>
        <w:tc>
          <w:tcPr>
            <w:tcW w:w="3969" w:type="dxa"/>
            <w:tcBorders>
              <w:top w:val="nil"/>
              <w:left w:val="nil"/>
              <w:bottom w:val="nil"/>
              <w:right w:val="nil"/>
            </w:tcBorders>
            <w:shd w:val="clear" w:color="000000" w:fill="FFFFFF"/>
            <w:vAlign w:val="center"/>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Aumento de flujos del efectivo</w:t>
            </w:r>
          </w:p>
        </w:tc>
        <w:tc>
          <w:tcPr>
            <w:tcW w:w="191" w:type="dxa"/>
            <w:tcBorders>
              <w:top w:val="nil"/>
              <w:left w:val="nil"/>
              <w:bottom w:val="nil"/>
              <w:right w:val="nil"/>
            </w:tcBorders>
            <w:shd w:val="clear" w:color="000000" w:fill="FFFFFF"/>
            <w:vAlign w:val="center"/>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 </w:t>
            </w:r>
          </w:p>
        </w:tc>
        <w:tc>
          <w:tcPr>
            <w:tcW w:w="1360" w:type="dxa"/>
            <w:tcBorders>
              <w:top w:val="single" w:sz="4" w:space="0" w:color="auto"/>
              <w:left w:val="nil"/>
              <w:bottom w:val="single" w:sz="4" w:space="0" w:color="auto"/>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8.160.219</w:t>
            </w:r>
          </w:p>
        </w:tc>
        <w:tc>
          <w:tcPr>
            <w:tcW w:w="1084" w:type="dxa"/>
            <w:tcBorders>
              <w:top w:val="single" w:sz="4" w:space="0" w:color="auto"/>
              <w:left w:val="nil"/>
              <w:bottom w:val="single" w:sz="4" w:space="0" w:color="auto"/>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2.285.149</w:t>
            </w:r>
          </w:p>
        </w:tc>
        <w:tc>
          <w:tcPr>
            <w:tcW w:w="941" w:type="dxa"/>
            <w:tcBorders>
              <w:top w:val="single" w:sz="4" w:space="0" w:color="auto"/>
              <w:left w:val="nil"/>
              <w:bottom w:val="single" w:sz="4" w:space="0" w:color="auto"/>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243.065</w:t>
            </w:r>
          </w:p>
        </w:tc>
        <w:tc>
          <w:tcPr>
            <w:tcW w:w="1117" w:type="dxa"/>
            <w:tcBorders>
              <w:top w:val="single" w:sz="4" w:space="0" w:color="auto"/>
              <w:left w:val="nil"/>
              <w:bottom w:val="single" w:sz="4" w:space="0" w:color="auto"/>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257,1%</w:t>
            </w:r>
          </w:p>
        </w:tc>
        <w:tc>
          <w:tcPr>
            <w:tcW w:w="1121" w:type="dxa"/>
            <w:tcBorders>
              <w:top w:val="single" w:sz="4" w:space="0" w:color="auto"/>
              <w:left w:val="nil"/>
              <w:bottom w:val="single" w:sz="4" w:space="0" w:color="auto"/>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840,1%</w:t>
            </w:r>
          </w:p>
        </w:tc>
      </w:tr>
      <w:tr w:rsidR="004A63E1" w:rsidRPr="004A63E1" w:rsidTr="004A63E1">
        <w:trPr>
          <w:trHeight w:val="240"/>
        </w:trPr>
        <w:tc>
          <w:tcPr>
            <w:tcW w:w="3969" w:type="dxa"/>
            <w:tcBorders>
              <w:top w:val="nil"/>
              <w:left w:val="nil"/>
              <w:bottom w:val="nil"/>
              <w:right w:val="nil"/>
            </w:tcBorders>
            <w:shd w:val="clear" w:color="000000" w:fill="FFFFFF"/>
            <w:vAlign w:val="center"/>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 </w:t>
            </w:r>
          </w:p>
        </w:tc>
        <w:tc>
          <w:tcPr>
            <w:tcW w:w="191" w:type="dxa"/>
            <w:tcBorders>
              <w:top w:val="nil"/>
              <w:left w:val="nil"/>
              <w:bottom w:val="nil"/>
              <w:right w:val="nil"/>
            </w:tcBorders>
            <w:shd w:val="clear" w:color="000000" w:fill="FFFFFF"/>
            <w:vAlign w:val="center"/>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 </w:t>
            </w:r>
          </w:p>
        </w:tc>
        <w:tc>
          <w:tcPr>
            <w:tcW w:w="1360"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 </w:t>
            </w:r>
          </w:p>
        </w:tc>
        <w:tc>
          <w:tcPr>
            <w:tcW w:w="1084"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 </w:t>
            </w:r>
          </w:p>
        </w:tc>
        <w:tc>
          <w:tcPr>
            <w:tcW w:w="941"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 </w:t>
            </w:r>
          </w:p>
        </w:tc>
        <w:tc>
          <w:tcPr>
            <w:tcW w:w="1117"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 </w:t>
            </w:r>
          </w:p>
        </w:tc>
        <w:tc>
          <w:tcPr>
            <w:tcW w:w="1121"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 </w:t>
            </w:r>
          </w:p>
        </w:tc>
      </w:tr>
      <w:tr w:rsidR="004A63E1" w:rsidRPr="004A63E1" w:rsidTr="004A63E1">
        <w:trPr>
          <w:trHeight w:val="240"/>
        </w:trPr>
        <w:tc>
          <w:tcPr>
            <w:tcW w:w="3969" w:type="dxa"/>
            <w:tcBorders>
              <w:top w:val="nil"/>
              <w:left w:val="nil"/>
              <w:bottom w:val="nil"/>
              <w:right w:val="nil"/>
            </w:tcBorders>
            <w:shd w:val="clear" w:color="000000" w:fill="FFFFFF"/>
            <w:vAlign w:val="center"/>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Efectivo y equivalentes al inicio del ejercicio</w:t>
            </w:r>
          </w:p>
        </w:tc>
        <w:tc>
          <w:tcPr>
            <w:tcW w:w="191" w:type="dxa"/>
            <w:tcBorders>
              <w:top w:val="nil"/>
              <w:left w:val="nil"/>
              <w:bottom w:val="nil"/>
              <w:right w:val="nil"/>
            </w:tcBorders>
            <w:shd w:val="clear" w:color="000000" w:fill="FFFFFF"/>
            <w:vAlign w:val="center"/>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 </w:t>
            </w:r>
          </w:p>
        </w:tc>
        <w:tc>
          <w:tcPr>
            <w:tcW w:w="1360"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5.383.105</w:t>
            </w:r>
          </w:p>
        </w:tc>
        <w:tc>
          <w:tcPr>
            <w:tcW w:w="1084"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3.097.956</w:t>
            </w:r>
          </w:p>
        </w:tc>
        <w:tc>
          <w:tcPr>
            <w:tcW w:w="941"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2.854.891</w:t>
            </w:r>
          </w:p>
        </w:tc>
        <w:tc>
          <w:tcPr>
            <w:tcW w:w="1117"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73,8%</w:t>
            </w:r>
          </w:p>
        </w:tc>
        <w:tc>
          <w:tcPr>
            <w:tcW w:w="1121"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8,5%</w:t>
            </w:r>
          </w:p>
        </w:tc>
      </w:tr>
      <w:tr w:rsidR="004A63E1" w:rsidRPr="004A63E1" w:rsidTr="004A63E1">
        <w:trPr>
          <w:trHeight w:val="208"/>
        </w:trPr>
        <w:tc>
          <w:tcPr>
            <w:tcW w:w="3969"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91"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360"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084"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941"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117" w:type="dxa"/>
            <w:tcBorders>
              <w:top w:val="nil"/>
              <w:left w:val="nil"/>
              <w:bottom w:val="nil"/>
              <w:right w:val="nil"/>
            </w:tcBorders>
            <w:shd w:val="clear" w:color="000000" w:fill="FFFFFF"/>
            <w:noWrap/>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121" w:type="dxa"/>
            <w:tcBorders>
              <w:top w:val="nil"/>
              <w:left w:val="nil"/>
              <w:bottom w:val="nil"/>
              <w:right w:val="nil"/>
            </w:tcBorders>
            <w:shd w:val="clear" w:color="000000" w:fill="FFFFFF"/>
            <w:noWrap/>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r>
      <w:tr w:rsidR="004A63E1" w:rsidRPr="004A63E1" w:rsidTr="004A63E1">
        <w:trPr>
          <w:trHeight w:val="240"/>
        </w:trPr>
        <w:tc>
          <w:tcPr>
            <w:tcW w:w="3969" w:type="dxa"/>
            <w:tcBorders>
              <w:top w:val="nil"/>
              <w:left w:val="nil"/>
              <w:bottom w:val="nil"/>
              <w:right w:val="nil"/>
            </w:tcBorders>
            <w:shd w:val="clear" w:color="000000" w:fill="FFFFFF"/>
            <w:vAlign w:val="center"/>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Efectivo y equivalentes al cierre del ejercicio</w:t>
            </w:r>
          </w:p>
        </w:tc>
        <w:tc>
          <w:tcPr>
            <w:tcW w:w="191" w:type="dxa"/>
            <w:tcBorders>
              <w:top w:val="nil"/>
              <w:left w:val="nil"/>
              <w:bottom w:val="nil"/>
              <w:right w:val="nil"/>
            </w:tcBorders>
            <w:shd w:val="clear" w:color="000000" w:fill="FFFFFF"/>
            <w:vAlign w:val="center"/>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 </w:t>
            </w:r>
          </w:p>
        </w:tc>
        <w:tc>
          <w:tcPr>
            <w:tcW w:w="1360"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13.543.324</w:t>
            </w:r>
          </w:p>
        </w:tc>
        <w:tc>
          <w:tcPr>
            <w:tcW w:w="1084"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5.383.105</w:t>
            </w:r>
          </w:p>
        </w:tc>
        <w:tc>
          <w:tcPr>
            <w:tcW w:w="941"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3.097.956</w:t>
            </w:r>
          </w:p>
        </w:tc>
        <w:tc>
          <w:tcPr>
            <w:tcW w:w="1117"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151,6%</w:t>
            </w:r>
          </w:p>
        </w:tc>
        <w:tc>
          <w:tcPr>
            <w:tcW w:w="1121" w:type="dxa"/>
            <w:tcBorders>
              <w:top w:val="nil"/>
              <w:left w:val="nil"/>
              <w:bottom w:val="nil"/>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73,8%</w:t>
            </w:r>
          </w:p>
        </w:tc>
      </w:tr>
      <w:tr w:rsidR="004A63E1" w:rsidRPr="004A63E1" w:rsidTr="004A63E1">
        <w:trPr>
          <w:trHeight w:val="159"/>
        </w:trPr>
        <w:tc>
          <w:tcPr>
            <w:tcW w:w="3969"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91"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360"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084"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941"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117" w:type="dxa"/>
            <w:tcBorders>
              <w:top w:val="nil"/>
              <w:left w:val="nil"/>
              <w:bottom w:val="single" w:sz="4" w:space="0" w:color="auto"/>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c>
          <w:tcPr>
            <w:tcW w:w="1121" w:type="dxa"/>
            <w:tcBorders>
              <w:top w:val="nil"/>
              <w:left w:val="nil"/>
              <w:bottom w:val="single" w:sz="4" w:space="0" w:color="auto"/>
              <w:right w:val="nil"/>
            </w:tcBorders>
            <w:shd w:val="clear" w:color="000000" w:fill="FFFFFF"/>
            <w:vAlign w:val="center"/>
            <w:hideMark/>
          </w:tcPr>
          <w:p w:rsidR="004A63E1" w:rsidRPr="004A63E1" w:rsidRDefault="004A63E1" w:rsidP="004A63E1">
            <w:pPr>
              <w:rPr>
                <w:rFonts w:cs="Arial"/>
                <w:b/>
                <w:bCs/>
                <w:color w:val="000000"/>
                <w:sz w:val="12"/>
                <w:szCs w:val="12"/>
                <w:lang w:eastAsia="es-AR"/>
              </w:rPr>
            </w:pPr>
            <w:r w:rsidRPr="004A63E1">
              <w:rPr>
                <w:rFonts w:cs="Arial"/>
                <w:b/>
                <w:bCs/>
                <w:color w:val="000000"/>
                <w:sz w:val="12"/>
                <w:szCs w:val="12"/>
                <w:lang w:eastAsia="es-AR"/>
              </w:rPr>
              <w:t> </w:t>
            </w:r>
          </w:p>
        </w:tc>
      </w:tr>
      <w:tr w:rsidR="004A63E1" w:rsidRPr="004A63E1" w:rsidTr="004A63E1">
        <w:trPr>
          <w:trHeight w:val="255"/>
        </w:trPr>
        <w:tc>
          <w:tcPr>
            <w:tcW w:w="3969"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8"/>
                <w:szCs w:val="18"/>
                <w:lang w:eastAsia="es-AR"/>
              </w:rPr>
            </w:pPr>
            <w:r w:rsidRPr="004A63E1">
              <w:rPr>
                <w:rFonts w:cs="Arial"/>
                <w:b/>
                <w:bCs/>
                <w:color w:val="000000"/>
                <w:sz w:val="18"/>
                <w:szCs w:val="18"/>
                <w:lang w:eastAsia="es-AR"/>
              </w:rPr>
              <w:t>Aumento / (Disminución) Neto de Efectivo</w:t>
            </w:r>
          </w:p>
        </w:tc>
        <w:tc>
          <w:tcPr>
            <w:tcW w:w="191" w:type="dxa"/>
            <w:tcBorders>
              <w:top w:val="nil"/>
              <w:left w:val="nil"/>
              <w:bottom w:val="nil"/>
              <w:right w:val="nil"/>
            </w:tcBorders>
            <w:shd w:val="clear" w:color="000000" w:fill="FFFFFF"/>
            <w:vAlign w:val="center"/>
            <w:hideMark/>
          </w:tcPr>
          <w:p w:rsidR="004A63E1" w:rsidRPr="004A63E1" w:rsidRDefault="004A63E1" w:rsidP="004A63E1">
            <w:pPr>
              <w:rPr>
                <w:rFonts w:cs="Arial"/>
                <w:b/>
                <w:bCs/>
                <w:color w:val="000000"/>
                <w:sz w:val="18"/>
                <w:szCs w:val="18"/>
                <w:lang w:eastAsia="es-AR"/>
              </w:rPr>
            </w:pPr>
            <w:r w:rsidRPr="004A63E1">
              <w:rPr>
                <w:rFonts w:cs="Arial"/>
                <w:b/>
                <w:bCs/>
                <w:color w:val="000000"/>
                <w:sz w:val="18"/>
                <w:szCs w:val="18"/>
                <w:lang w:eastAsia="es-AR"/>
              </w:rPr>
              <w:t> </w:t>
            </w:r>
          </w:p>
        </w:tc>
        <w:tc>
          <w:tcPr>
            <w:tcW w:w="1360" w:type="dxa"/>
            <w:tcBorders>
              <w:top w:val="single" w:sz="4" w:space="0" w:color="auto"/>
              <w:left w:val="nil"/>
              <w:bottom w:val="double" w:sz="6" w:space="0" w:color="auto"/>
              <w:right w:val="nil"/>
            </w:tcBorders>
            <w:shd w:val="clear" w:color="000000" w:fill="FFFFFF"/>
            <w:noWrap/>
            <w:vAlign w:val="center"/>
            <w:hideMark/>
          </w:tcPr>
          <w:p w:rsidR="004A63E1" w:rsidRPr="004A63E1" w:rsidRDefault="004A63E1" w:rsidP="004A63E1">
            <w:pPr>
              <w:jc w:val="right"/>
              <w:rPr>
                <w:rFonts w:cs="Arial"/>
                <w:b/>
                <w:bCs/>
                <w:sz w:val="18"/>
                <w:szCs w:val="18"/>
                <w:lang w:eastAsia="es-AR"/>
              </w:rPr>
            </w:pPr>
            <w:r w:rsidRPr="004A63E1">
              <w:rPr>
                <w:rFonts w:cs="Arial"/>
                <w:b/>
                <w:bCs/>
                <w:sz w:val="18"/>
                <w:szCs w:val="18"/>
                <w:lang w:eastAsia="es-AR"/>
              </w:rPr>
              <w:t>8.160.219</w:t>
            </w:r>
          </w:p>
        </w:tc>
        <w:tc>
          <w:tcPr>
            <w:tcW w:w="1084" w:type="dxa"/>
            <w:tcBorders>
              <w:top w:val="single" w:sz="4" w:space="0" w:color="auto"/>
              <w:left w:val="nil"/>
              <w:bottom w:val="double" w:sz="6" w:space="0" w:color="auto"/>
              <w:right w:val="nil"/>
            </w:tcBorders>
            <w:shd w:val="clear" w:color="000000" w:fill="FFFFFF"/>
            <w:noWrap/>
            <w:vAlign w:val="center"/>
            <w:hideMark/>
          </w:tcPr>
          <w:p w:rsidR="004A63E1" w:rsidRPr="004A63E1" w:rsidRDefault="004A63E1" w:rsidP="004A63E1">
            <w:pPr>
              <w:jc w:val="right"/>
              <w:rPr>
                <w:rFonts w:cs="Arial"/>
                <w:b/>
                <w:bCs/>
                <w:sz w:val="18"/>
                <w:szCs w:val="18"/>
                <w:lang w:eastAsia="es-AR"/>
              </w:rPr>
            </w:pPr>
            <w:r w:rsidRPr="004A63E1">
              <w:rPr>
                <w:rFonts w:cs="Arial"/>
                <w:b/>
                <w:bCs/>
                <w:sz w:val="18"/>
                <w:szCs w:val="18"/>
                <w:lang w:eastAsia="es-AR"/>
              </w:rPr>
              <w:t>2.285.149</w:t>
            </w:r>
          </w:p>
        </w:tc>
        <w:tc>
          <w:tcPr>
            <w:tcW w:w="941" w:type="dxa"/>
            <w:tcBorders>
              <w:top w:val="single" w:sz="4" w:space="0" w:color="auto"/>
              <w:left w:val="nil"/>
              <w:bottom w:val="double" w:sz="6" w:space="0" w:color="auto"/>
              <w:right w:val="nil"/>
            </w:tcBorders>
            <w:shd w:val="clear" w:color="000000" w:fill="FFFFFF"/>
            <w:noWrap/>
            <w:vAlign w:val="center"/>
            <w:hideMark/>
          </w:tcPr>
          <w:p w:rsidR="004A63E1" w:rsidRPr="004A63E1" w:rsidRDefault="004A63E1" w:rsidP="004A63E1">
            <w:pPr>
              <w:jc w:val="right"/>
              <w:rPr>
                <w:rFonts w:cs="Arial"/>
                <w:b/>
                <w:bCs/>
                <w:sz w:val="18"/>
                <w:szCs w:val="18"/>
                <w:lang w:eastAsia="es-AR"/>
              </w:rPr>
            </w:pPr>
            <w:r w:rsidRPr="004A63E1">
              <w:rPr>
                <w:rFonts w:cs="Arial"/>
                <w:b/>
                <w:bCs/>
                <w:sz w:val="18"/>
                <w:szCs w:val="18"/>
                <w:lang w:eastAsia="es-AR"/>
              </w:rPr>
              <w:t>243.065</w:t>
            </w:r>
          </w:p>
        </w:tc>
        <w:tc>
          <w:tcPr>
            <w:tcW w:w="1117" w:type="dxa"/>
            <w:tcBorders>
              <w:top w:val="nil"/>
              <w:left w:val="nil"/>
              <w:bottom w:val="double" w:sz="6" w:space="0" w:color="auto"/>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257,1%</w:t>
            </w:r>
          </w:p>
        </w:tc>
        <w:tc>
          <w:tcPr>
            <w:tcW w:w="1121" w:type="dxa"/>
            <w:tcBorders>
              <w:top w:val="nil"/>
              <w:left w:val="nil"/>
              <w:bottom w:val="double" w:sz="6" w:space="0" w:color="auto"/>
              <w:right w:val="nil"/>
            </w:tcBorders>
            <w:shd w:val="clear" w:color="000000" w:fill="FFFFFF"/>
            <w:noWrap/>
            <w:vAlign w:val="center"/>
            <w:hideMark/>
          </w:tcPr>
          <w:p w:rsidR="004A63E1" w:rsidRPr="004A63E1" w:rsidRDefault="004A63E1" w:rsidP="004A63E1">
            <w:pPr>
              <w:jc w:val="right"/>
              <w:rPr>
                <w:rFonts w:cs="Arial"/>
                <w:sz w:val="18"/>
                <w:szCs w:val="18"/>
                <w:lang w:eastAsia="es-AR"/>
              </w:rPr>
            </w:pPr>
            <w:r w:rsidRPr="004A63E1">
              <w:rPr>
                <w:rFonts w:cs="Arial"/>
                <w:sz w:val="18"/>
                <w:szCs w:val="18"/>
                <w:lang w:eastAsia="es-AR"/>
              </w:rPr>
              <w:t>840,1%</w:t>
            </w:r>
          </w:p>
        </w:tc>
      </w:tr>
      <w:tr w:rsidR="004A63E1" w:rsidRPr="004A63E1" w:rsidTr="004A63E1">
        <w:trPr>
          <w:trHeight w:val="255"/>
        </w:trPr>
        <w:tc>
          <w:tcPr>
            <w:tcW w:w="3969" w:type="dxa"/>
            <w:tcBorders>
              <w:top w:val="nil"/>
              <w:left w:val="nil"/>
              <w:bottom w:val="nil"/>
              <w:right w:val="nil"/>
            </w:tcBorders>
            <w:shd w:val="clear" w:color="000000" w:fill="FFFFFF"/>
            <w:noWrap/>
            <w:vAlign w:val="bottom"/>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 </w:t>
            </w:r>
          </w:p>
        </w:tc>
        <w:tc>
          <w:tcPr>
            <w:tcW w:w="191" w:type="dxa"/>
            <w:tcBorders>
              <w:top w:val="nil"/>
              <w:left w:val="nil"/>
              <w:bottom w:val="nil"/>
              <w:right w:val="nil"/>
            </w:tcBorders>
            <w:shd w:val="clear" w:color="000000" w:fill="FFFFFF"/>
            <w:noWrap/>
            <w:vAlign w:val="bottom"/>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 </w:t>
            </w:r>
          </w:p>
        </w:tc>
        <w:tc>
          <w:tcPr>
            <w:tcW w:w="1360" w:type="dxa"/>
            <w:tcBorders>
              <w:top w:val="nil"/>
              <w:left w:val="nil"/>
              <w:bottom w:val="nil"/>
              <w:right w:val="nil"/>
            </w:tcBorders>
            <w:shd w:val="clear" w:color="000000" w:fill="FFFFFF"/>
            <w:noWrap/>
            <w:vAlign w:val="bottom"/>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 </w:t>
            </w:r>
          </w:p>
        </w:tc>
        <w:tc>
          <w:tcPr>
            <w:tcW w:w="1084" w:type="dxa"/>
            <w:tcBorders>
              <w:top w:val="nil"/>
              <w:left w:val="nil"/>
              <w:bottom w:val="nil"/>
              <w:right w:val="nil"/>
            </w:tcBorders>
            <w:shd w:val="clear" w:color="000000" w:fill="FFFFFF"/>
            <w:noWrap/>
            <w:vAlign w:val="bottom"/>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 </w:t>
            </w:r>
          </w:p>
        </w:tc>
        <w:tc>
          <w:tcPr>
            <w:tcW w:w="941" w:type="dxa"/>
            <w:tcBorders>
              <w:top w:val="nil"/>
              <w:left w:val="nil"/>
              <w:bottom w:val="nil"/>
              <w:right w:val="nil"/>
            </w:tcBorders>
            <w:shd w:val="clear" w:color="000000" w:fill="FFFFFF"/>
            <w:noWrap/>
            <w:vAlign w:val="bottom"/>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 </w:t>
            </w:r>
          </w:p>
        </w:tc>
        <w:tc>
          <w:tcPr>
            <w:tcW w:w="1117" w:type="dxa"/>
            <w:tcBorders>
              <w:top w:val="nil"/>
              <w:left w:val="nil"/>
              <w:bottom w:val="nil"/>
              <w:right w:val="nil"/>
            </w:tcBorders>
            <w:shd w:val="clear" w:color="000000" w:fill="FFFFFF"/>
            <w:noWrap/>
            <w:vAlign w:val="bottom"/>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 </w:t>
            </w:r>
          </w:p>
        </w:tc>
        <w:tc>
          <w:tcPr>
            <w:tcW w:w="1121" w:type="dxa"/>
            <w:tcBorders>
              <w:top w:val="nil"/>
              <w:left w:val="nil"/>
              <w:bottom w:val="nil"/>
              <w:right w:val="nil"/>
            </w:tcBorders>
            <w:shd w:val="clear" w:color="000000" w:fill="FFFFFF"/>
            <w:noWrap/>
            <w:vAlign w:val="bottom"/>
            <w:hideMark/>
          </w:tcPr>
          <w:p w:rsidR="004A63E1" w:rsidRPr="004A63E1" w:rsidRDefault="004A63E1" w:rsidP="004A63E1">
            <w:pPr>
              <w:rPr>
                <w:rFonts w:cs="Arial"/>
                <w:color w:val="000000"/>
                <w:sz w:val="18"/>
                <w:szCs w:val="18"/>
                <w:lang w:eastAsia="es-AR"/>
              </w:rPr>
            </w:pPr>
            <w:r w:rsidRPr="004A63E1">
              <w:rPr>
                <w:rFonts w:cs="Arial"/>
                <w:color w:val="000000"/>
                <w:sz w:val="18"/>
                <w:szCs w:val="18"/>
                <w:lang w:eastAsia="es-AR"/>
              </w:rPr>
              <w:t> </w:t>
            </w:r>
          </w:p>
        </w:tc>
      </w:tr>
    </w:tbl>
    <w:p w:rsidR="0038755F" w:rsidRPr="007C243D" w:rsidRDefault="0038755F" w:rsidP="001B0203">
      <w:pPr>
        <w:rPr>
          <w:b/>
          <w:color w:val="000000" w:themeColor="text1"/>
          <w:szCs w:val="19"/>
        </w:rPr>
      </w:pPr>
    </w:p>
    <w:p w:rsidR="009E5ED3" w:rsidRPr="007C243D" w:rsidRDefault="009E5ED3" w:rsidP="006F4BA8">
      <w:pPr>
        <w:pStyle w:val="Titulonota"/>
        <w:numPr>
          <w:ilvl w:val="0"/>
          <w:numId w:val="4"/>
        </w:numPr>
        <w:tabs>
          <w:tab w:val="left" w:pos="142"/>
          <w:tab w:val="left" w:pos="993"/>
        </w:tabs>
        <w:ind w:left="993" w:hanging="426"/>
        <w:rPr>
          <w:color w:val="000000" w:themeColor="text1"/>
          <w:sz w:val="19"/>
          <w:szCs w:val="19"/>
          <w:lang w:val="es-AR"/>
        </w:rPr>
      </w:pPr>
      <w:r w:rsidRPr="007C243D">
        <w:rPr>
          <w:color w:val="000000" w:themeColor="text1"/>
          <w:sz w:val="19"/>
          <w:szCs w:val="19"/>
          <w:lang w:val="es-AR"/>
        </w:rPr>
        <w:t>informaciÓn financiera seleccionada</w:t>
      </w:r>
    </w:p>
    <w:p w:rsidR="009E5ED3" w:rsidRPr="007C243D" w:rsidRDefault="009E5ED3" w:rsidP="009E5ED3">
      <w:pPr>
        <w:ind w:left="1134"/>
        <w:jc w:val="both"/>
        <w:rPr>
          <w:caps/>
          <w:color w:val="000000" w:themeColor="text1"/>
          <w:szCs w:val="19"/>
        </w:rPr>
      </w:pPr>
    </w:p>
    <w:p w:rsidR="009E5ED3" w:rsidRPr="007C243D" w:rsidRDefault="00A54506" w:rsidP="00832424">
      <w:pPr>
        <w:numPr>
          <w:ilvl w:val="0"/>
          <w:numId w:val="5"/>
        </w:numPr>
        <w:tabs>
          <w:tab w:val="left" w:pos="1134"/>
        </w:tabs>
        <w:ind w:firstLine="491"/>
        <w:jc w:val="both"/>
        <w:rPr>
          <w:b/>
          <w:color w:val="000000" w:themeColor="text1"/>
          <w:szCs w:val="19"/>
        </w:rPr>
      </w:pPr>
      <w:r w:rsidRPr="007C243D">
        <w:rPr>
          <w:b/>
          <w:color w:val="000000" w:themeColor="text1"/>
          <w:szCs w:val="19"/>
        </w:rPr>
        <w:t xml:space="preserve">Resultado del </w:t>
      </w:r>
      <w:r w:rsidR="007C243D">
        <w:rPr>
          <w:b/>
          <w:color w:val="000000" w:themeColor="text1"/>
          <w:szCs w:val="19"/>
        </w:rPr>
        <w:t>ejercicio</w:t>
      </w:r>
    </w:p>
    <w:p w:rsidR="009E5ED3" w:rsidRPr="00204B97" w:rsidRDefault="009E5ED3" w:rsidP="009E5ED3">
      <w:pPr>
        <w:ind w:left="1134"/>
        <w:jc w:val="both"/>
        <w:rPr>
          <w:caps/>
          <w:color w:val="000000" w:themeColor="text1"/>
          <w:szCs w:val="19"/>
          <w:u w:val="single"/>
        </w:rPr>
      </w:pPr>
    </w:p>
    <w:p w:rsidR="009E5ED3" w:rsidRPr="002E1047" w:rsidRDefault="009E5ED3" w:rsidP="001B0203">
      <w:pPr>
        <w:pStyle w:val="Titulonota"/>
        <w:ind w:left="1134"/>
        <w:jc w:val="both"/>
        <w:rPr>
          <w:b w:val="0"/>
          <w:caps w:val="0"/>
          <w:color w:val="000000" w:themeColor="text1"/>
          <w:sz w:val="19"/>
          <w:szCs w:val="19"/>
          <w:lang w:val="es-AR"/>
        </w:rPr>
      </w:pPr>
      <w:r w:rsidRPr="00204B97">
        <w:rPr>
          <w:b w:val="0"/>
          <w:caps w:val="0"/>
          <w:color w:val="000000" w:themeColor="text1"/>
          <w:sz w:val="19"/>
          <w:szCs w:val="19"/>
          <w:lang w:val="es-AR"/>
        </w:rPr>
        <w:t xml:space="preserve">Al cierre del </w:t>
      </w:r>
      <w:r w:rsidR="00204B97" w:rsidRPr="00204B97">
        <w:rPr>
          <w:b w:val="0"/>
          <w:caps w:val="0"/>
          <w:color w:val="000000" w:themeColor="text1"/>
          <w:sz w:val="19"/>
          <w:szCs w:val="19"/>
          <w:lang w:val="es-AR"/>
        </w:rPr>
        <w:t>ejercicio</w:t>
      </w:r>
      <w:r w:rsidR="00FD2C7F" w:rsidRPr="00204B97">
        <w:rPr>
          <w:b w:val="0"/>
          <w:caps w:val="0"/>
          <w:color w:val="000000" w:themeColor="text1"/>
          <w:sz w:val="19"/>
          <w:szCs w:val="19"/>
          <w:lang w:val="es-AR"/>
        </w:rPr>
        <w:t xml:space="preserve"> </w:t>
      </w:r>
      <w:r w:rsidRPr="00204B97">
        <w:rPr>
          <w:b w:val="0"/>
          <w:caps w:val="0"/>
          <w:color w:val="000000" w:themeColor="text1"/>
          <w:sz w:val="19"/>
          <w:szCs w:val="19"/>
          <w:lang w:val="es-AR"/>
        </w:rPr>
        <w:t xml:space="preserve">finalizado el </w:t>
      </w:r>
      <w:r w:rsidR="00976803" w:rsidRPr="00204B97">
        <w:rPr>
          <w:b w:val="0"/>
          <w:caps w:val="0"/>
          <w:color w:val="000000" w:themeColor="text1"/>
          <w:sz w:val="19"/>
          <w:szCs w:val="19"/>
          <w:lang w:val="es-AR"/>
        </w:rPr>
        <w:t>3</w:t>
      </w:r>
      <w:r w:rsidR="00E83127" w:rsidRPr="00204B97">
        <w:rPr>
          <w:b w:val="0"/>
          <w:caps w:val="0"/>
          <w:color w:val="000000" w:themeColor="text1"/>
          <w:sz w:val="19"/>
          <w:szCs w:val="19"/>
          <w:lang w:val="es-AR"/>
        </w:rPr>
        <w:t>1</w:t>
      </w:r>
      <w:r w:rsidR="00976803" w:rsidRPr="00204B97">
        <w:rPr>
          <w:b w:val="0"/>
          <w:caps w:val="0"/>
          <w:color w:val="000000" w:themeColor="text1"/>
          <w:sz w:val="19"/>
          <w:szCs w:val="19"/>
          <w:lang w:val="es-AR"/>
        </w:rPr>
        <w:t xml:space="preserve"> de </w:t>
      </w:r>
      <w:r w:rsidR="00E83127" w:rsidRPr="00204B97">
        <w:rPr>
          <w:b w:val="0"/>
          <w:caps w:val="0"/>
          <w:color w:val="000000" w:themeColor="text1"/>
          <w:sz w:val="19"/>
          <w:szCs w:val="19"/>
          <w:lang w:val="es-AR"/>
        </w:rPr>
        <w:t>diciembre</w:t>
      </w:r>
      <w:r w:rsidR="00DE3AFE" w:rsidRPr="00204B97" w:rsidDel="00DE3AFE">
        <w:rPr>
          <w:caps w:val="0"/>
          <w:color w:val="000000" w:themeColor="text1"/>
          <w:sz w:val="19"/>
          <w:szCs w:val="19"/>
          <w:lang w:val="es-AR"/>
        </w:rPr>
        <w:t xml:space="preserve"> </w:t>
      </w:r>
      <w:r w:rsidR="00976803" w:rsidRPr="00204B97">
        <w:rPr>
          <w:b w:val="0"/>
          <w:caps w:val="0"/>
          <w:color w:val="000000" w:themeColor="text1"/>
          <w:sz w:val="19"/>
          <w:szCs w:val="19"/>
          <w:lang w:val="es-AR"/>
        </w:rPr>
        <w:t>de 201</w:t>
      </w:r>
      <w:r w:rsidR="00F10C66" w:rsidRPr="00204B97">
        <w:rPr>
          <w:b w:val="0"/>
          <w:caps w:val="0"/>
          <w:color w:val="000000" w:themeColor="text1"/>
          <w:sz w:val="19"/>
          <w:szCs w:val="19"/>
          <w:lang w:val="es-AR"/>
        </w:rPr>
        <w:t>9</w:t>
      </w:r>
      <w:r w:rsidR="001B0203" w:rsidRPr="00204B97">
        <w:rPr>
          <w:b w:val="0"/>
          <w:caps w:val="0"/>
          <w:color w:val="000000" w:themeColor="text1"/>
          <w:sz w:val="19"/>
          <w:szCs w:val="19"/>
          <w:lang w:val="es-AR"/>
        </w:rPr>
        <w:t>,</w:t>
      </w:r>
      <w:r w:rsidRPr="00204B97">
        <w:rPr>
          <w:b w:val="0"/>
          <w:caps w:val="0"/>
          <w:color w:val="000000" w:themeColor="text1"/>
          <w:sz w:val="19"/>
          <w:szCs w:val="19"/>
          <w:lang w:val="es-AR"/>
        </w:rPr>
        <w:t xml:space="preserve"> la Entidad y sus sociedades controladas registraron una ganancia </w:t>
      </w:r>
      <w:r w:rsidRPr="002E1047">
        <w:rPr>
          <w:b w:val="0"/>
          <w:caps w:val="0"/>
          <w:color w:val="000000" w:themeColor="text1"/>
          <w:sz w:val="19"/>
          <w:szCs w:val="19"/>
          <w:lang w:val="es-AR"/>
        </w:rPr>
        <w:t xml:space="preserve">neta de </w:t>
      </w:r>
      <w:r w:rsidR="00204B97" w:rsidRPr="002E1047">
        <w:rPr>
          <w:b w:val="0"/>
          <w:caps w:val="0"/>
          <w:color w:val="000000" w:themeColor="text1"/>
          <w:sz w:val="19"/>
          <w:szCs w:val="19"/>
          <w:lang w:val="es-AR"/>
        </w:rPr>
        <w:t>1.086,5</w:t>
      </w:r>
      <w:r w:rsidR="00C6598F" w:rsidRPr="002E1047">
        <w:rPr>
          <w:b w:val="0"/>
          <w:caps w:val="0"/>
          <w:color w:val="000000" w:themeColor="text1"/>
          <w:sz w:val="19"/>
          <w:szCs w:val="19"/>
          <w:lang w:val="es-AR"/>
        </w:rPr>
        <w:t xml:space="preserve"> </w:t>
      </w:r>
      <w:r w:rsidRPr="002E1047">
        <w:rPr>
          <w:b w:val="0"/>
          <w:caps w:val="0"/>
          <w:color w:val="000000" w:themeColor="text1"/>
          <w:sz w:val="19"/>
          <w:szCs w:val="19"/>
          <w:lang w:val="es-AR"/>
        </w:rPr>
        <w:t>millones</w:t>
      </w:r>
      <w:r w:rsidR="001B0203" w:rsidRPr="002E1047">
        <w:rPr>
          <w:b w:val="0"/>
          <w:caps w:val="0"/>
          <w:color w:val="000000" w:themeColor="text1"/>
          <w:sz w:val="19"/>
          <w:szCs w:val="19"/>
          <w:lang w:val="es-AR"/>
        </w:rPr>
        <w:t>,</w:t>
      </w:r>
      <w:r w:rsidRPr="002E1047">
        <w:rPr>
          <w:b w:val="0"/>
          <w:caps w:val="0"/>
          <w:color w:val="000000" w:themeColor="text1"/>
          <w:sz w:val="19"/>
          <w:szCs w:val="19"/>
          <w:lang w:val="es-AR"/>
        </w:rPr>
        <w:t xml:space="preserve"> un </w:t>
      </w:r>
      <w:r w:rsidR="00204B97" w:rsidRPr="002E1047">
        <w:rPr>
          <w:b w:val="0"/>
          <w:caps w:val="0"/>
          <w:color w:val="000000" w:themeColor="text1"/>
          <w:sz w:val="19"/>
          <w:szCs w:val="19"/>
          <w:lang w:val="es-AR"/>
        </w:rPr>
        <w:t xml:space="preserve">243,4 </w:t>
      </w:r>
      <w:r w:rsidRPr="002E1047">
        <w:rPr>
          <w:b w:val="0"/>
          <w:caps w:val="0"/>
          <w:color w:val="000000" w:themeColor="text1"/>
          <w:sz w:val="19"/>
          <w:szCs w:val="19"/>
          <w:lang w:val="es-AR"/>
        </w:rPr>
        <w:t xml:space="preserve">% </w:t>
      </w:r>
      <w:r w:rsidR="00AC033A" w:rsidRPr="002E1047">
        <w:rPr>
          <w:b w:val="0"/>
          <w:caps w:val="0"/>
          <w:color w:val="000000" w:themeColor="text1"/>
          <w:sz w:val="19"/>
          <w:szCs w:val="19"/>
          <w:lang w:val="es-AR"/>
        </w:rPr>
        <w:t xml:space="preserve">mayor </w:t>
      </w:r>
      <w:r w:rsidRPr="002E1047">
        <w:rPr>
          <w:b w:val="0"/>
          <w:caps w:val="0"/>
          <w:color w:val="000000" w:themeColor="text1"/>
          <w:sz w:val="19"/>
          <w:szCs w:val="19"/>
          <w:lang w:val="es-AR"/>
        </w:rPr>
        <w:t>a la registrada en</w:t>
      </w:r>
      <w:r w:rsidR="005E5876" w:rsidRPr="002E1047">
        <w:rPr>
          <w:b w:val="0"/>
          <w:caps w:val="0"/>
          <w:color w:val="000000" w:themeColor="text1"/>
          <w:sz w:val="19"/>
          <w:szCs w:val="19"/>
          <w:lang w:val="es-AR"/>
        </w:rPr>
        <w:t xml:space="preserve"> el </w:t>
      </w:r>
      <w:r w:rsidR="003A50C0" w:rsidRPr="002E1047">
        <w:rPr>
          <w:b w:val="0"/>
          <w:caps w:val="0"/>
          <w:color w:val="000000" w:themeColor="text1"/>
          <w:sz w:val="19"/>
          <w:szCs w:val="19"/>
          <w:lang w:val="es-AR"/>
        </w:rPr>
        <w:t>e</w:t>
      </w:r>
      <w:r w:rsidR="00763199" w:rsidRPr="002E1047">
        <w:rPr>
          <w:b w:val="0"/>
          <w:caps w:val="0"/>
          <w:color w:val="000000" w:themeColor="text1"/>
          <w:sz w:val="19"/>
          <w:szCs w:val="19"/>
          <w:lang w:val="es-AR"/>
        </w:rPr>
        <w:t>jercicio anterior</w:t>
      </w:r>
      <w:r w:rsidRPr="002E1047">
        <w:rPr>
          <w:b w:val="0"/>
          <w:caps w:val="0"/>
          <w:color w:val="000000" w:themeColor="text1"/>
          <w:sz w:val="19"/>
          <w:szCs w:val="19"/>
          <w:lang w:val="es-AR"/>
        </w:rPr>
        <w:t xml:space="preserve"> con un </w:t>
      </w:r>
      <w:proofErr w:type="spellStart"/>
      <w:r w:rsidRPr="002E1047">
        <w:rPr>
          <w:b w:val="0"/>
          <w:caps w:val="0"/>
          <w:color w:val="000000" w:themeColor="text1"/>
          <w:sz w:val="19"/>
          <w:szCs w:val="19"/>
          <w:lang w:val="es-AR"/>
        </w:rPr>
        <w:t>return</w:t>
      </w:r>
      <w:proofErr w:type="spellEnd"/>
      <w:r w:rsidRPr="002E1047">
        <w:rPr>
          <w:b w:val="0"/>
          <w:caps w:val="0"/>
          <w:color w:val="000000" w:themeColor="text1"/>
          <w:sz w:val="19"/>
          <w:szCs w:val="19"/>
          <w:lang w:val="es-AR"/>
        </w:rPr>
        <w:t xml:space="preserve"> </w:t>
      </w:r>
      <w:proofErr w:type="spellStart"/>
      <w:r w:rsidRPr="002E1047">
        <w:rPr>
          <w:b w:val="0"/>
          <w:caps w:val="0"/>
          <w:color w:val="000000" w:themeColor="text1"/>
          <w:sz w:val="19"/>
          <w:szCs w:val="19"/>
          <w:lang w:val="es-AR"/>
        </w:rPr>
        <w:t>on</w:t>
      </w:r>
      <w:proofErr w:type="spellEnd"/>
      <w:r w:rsidRPr="002E1047">
        <w:rPr>
          <w:b w:val="0"/>
          <w:caps w:val="0"/>
          <w:color w:val="000000" w:themeColor="text1"/>
          <w:sz w:val="19"/>
          <w:szCs w:val="19"/>
          <w:lang w:val="es-AR"/>
        </w:rPr>
        <w:t xml:space="preserve"> </w:t>
      </w:r>
      <w:proofErr w:type="spellStart"/>
      <w:r w:rsidRPr="002E1047">
        <w:rPr>
          <w:b w:val="0"/>
          <w:caps w:val="0"/>
          <w:color w:val="000000" w:themeColor="text1"/>
          <w:sz w:val="19"/>
          <w:szCs w:val="19"/>
          <w:lang w:val="es-AR"/>
        </w:rPr>
        <w:t>equity</w:t>
      </w:r>
      <w:proofErr w:type="spellEnd"/>
      <w:r w:rsidRPr="002E1047">
        <w:rPr>
          <w:b w:val="0"/>
          <w:caps w:val="0"/>
          <w:color w:val="000000" w:themeColor="text1"/>
          <w:sz w:val="19"/>
          <w:szCs w:val="19"/>
          <w:lang w:val="es-AR"/>
        </w:rPr>
        <w:t xml:space="preserve"> (“ROE”) del </w:t>
      </w:r>
      <w:r w:rsidR="002679F9" w:rsidRPr="002E1047">
        <w:rPr>
          <w:b w:val="0"/>
          <w:caps w:val="0"/>
          <w:color w:val="000000" w:themeColor="text1"/>
          <w:sz w:val="19"/>
          <w:szCs w:val="19"/>
          <w:lang w:val="es-AR"/>
        </w:rPr>
        <w:t>6</w:t>
      </w:r>
      <w:r w:rsidR="00204B97" w:rsidRPr="002E1047">
        <w:rPr>
          <w:b w:val="0"/>
          <w:caps w:val="0"/>
          <w:color w:val="000000" w:themeColor="text1"/>
          <w:sz w:val="19"/>
          <w:szCs w:val="19"/>
          <w:lang w:val="es-AR"/>
        </w:rPr>
        <w:t>4</w:t>
      </w:r>
      <w:r w:rsidR="001B0203" w:rsidRPr="002E1047">
        <w:rPr>
          <w:b w:val="0"/>
          <w:caps w:val="0"/>
          <w:color w:val="000000" w:themeColor="text1"/>
          <w:sz w:val="19"/>
          <w:szCs w:val="19"/>
          <w:lang w:val="es-AR"/>
        </w:rPr>
        <w:t>,</w:t>
      </w:r>
      <w:r w:rsidR="00204B97" w:rsidRPr="002E1047">
        <w:rPr>
          <w:b w:val="0"/>
          <w:caps w:val="0"/>
          <w:color w:val="000000" w:themeColor="text1"/>
          <w:sz w:val="19"/>
          <w:szCs w:val="19"/>
          <w:lang w:val="es-AR"/>
        </w:rPr>
        <w:t>5</w:t>
      </w:r>
      <w:r w:rsidRPr="002E1047">
        <w:rPr>
          <w:b w:val="0"/>
          <w:caps w:val="0"/>
          <w:color w:val="000000" w:themeColor="text1"/>
          <w:sz w:val="19"/>
          <w:szCs w:val="19"/>
          <w:lang w:val="es-AR"/>
        </w:rPr>
        <w:t>% (rentabilidad sobre el patrimonio neto promedio)</w:t>
      </w:r>
      <w:r w:rsidR="00CF6745" w:rsidRPr="002E1047">
        <w:rPr>
          <w:b w:val="0"/>
          <w:caps w:val="0"/>
          <w:color w:val="000000" w:themeColor="text1"/>
          <w:sz w:val="19"/>
          <w:szCs w:val="19"/>
          <w:lang w:val="es-AR"/>
        </w:rPr>
        <w:t>.</w:t>
      </w:r>
      <w:r w:rsidRPr="002E1047">
        <w:rPr>
          <w:b w:val="0"/>
          <w:caps w:val="0"/>
          <w:color w:val="000000" w:themeColor="text1"/>
          <w:sz w:val="19"/>
          <w:szCs w:val="19"/>
          <w:lang w:val="es-AR"/>
        </w:rPr>
        <w:t xml:space="preserve"> </w:t>
      </w:r>
    </w:p>
    <w:p w:rsidR="009E5ED3" w:rsidRPr="002E1047" w:rsidRDefault="009E5ED3" w:rsidP="003222F0">
      <w:pPr>
        <w:pStyle w:val="Titulonota"/>
        <w:ind w:left="1134"/>
        <w:jc w:val="both"/>
        <w:rPr>
          <w:b w:val="0"/>
          <w:caps w:val="0"/>
          <w:color w:val="000000" w:themeColor="text1"/>
          <w:sz w:val="19"/>
          <w:szCs w:val="19"/>
          <w:lang w:val="es-AR"/>
        </w:rPr>
      </w:pPr>
    </w:p>
    <w:p w:rsidR="005E587F" w:rsidRPr="002E1047" w:rsidRDefault="009E5ED3" w:rsidP="003222F0">
      <w:pPr>
        <w:pStyle w:val="Titulonota"/>
        <w:ind w:left="1134"/>
        <w:jc w:val="both"/>
        <w:rPr>
          <w:b w:val="0"/>
          <w:caps w:val="0"/>
          <w:color w:val="000000" w:themeColor="text1"/>
          <w:sz w:val="19"/>
          <w:szCs w:val="19"/>
          <w:lang w:val="es-AR"/>
        </w:rPr>
      </w:pPr>
      <w:r w:rsidRPr="002E1047">
        <w:rPr>
          <w:b w:val="0"/>
          <w:caps w:val="0"/>
          <w:color w:val="000000" w:themeColor="text1"/>
          <w:sz w:val="19"/>
          <w:szCs w:val="19"/>
          <w:lang w:val="es-AR"/>
        </w:rPr>
        <w:t>Al observar el comportamiento de los resu</w:t>
      </w:r>
      <w:r w:rsidR="00BA5A03" w:rsidRPr="002E1047">
        <w:rPr>
          <w:b w:val="0"/>
          <w:caps w:val="0"/>
          <w:color w:val="000000" w:themeColor="text1"/>
          <w:sz w:val="19"/>
          <w:szCs w:val="19"/>
          <w:lang w:val="es-AR"/>
        </w:rPr>
        <w:t>ltados en forma comparativa con</w:t>
      </w:r>
      <w:r w:rsidR="00006975" w:rsidRPr="002E1047">
        <w:rPr>
          <w:b w:val="0"/>
          <w:caps w:val="0"/>
          <w:color w:val="000000" w:themeColor="text1"/>
          <w:sz w:val="19"/>
          <w:szCs w:val="19"/>
          <w:lang w:val="es-AR"/>
        </w:rPr>
        <w:t xml:space="preserve"> el ejercicio anterior</w:t>
      </w:r>
      <w:r w:rsidRPr="002E1047">
        <w:rPr>
          <w:b w:val="0"/>
          <w:caps w:val="0"/>
          <w:color w:val="000000" w:themeColor="text1"/>
          <w:sz w:val="19"/>
          <w:szCs w:val="19"/>
          <w:lang w:val="es-AR"/>
        </w:rPr>
        <w:t xml:space="preserve"> </w:t>
      </w:r>
      <w:r w:rsidR="00006975" w:rsidRPr="002E1047">
        <w:rPr>
          <w:b w:val="0"/>
          <w:caps w:val="0"/>
          <w:color w:val="000000" w:themeColor="text1"/>
          <w:sz w:val="19"/>
          <w:szCs w:val="19"/>
          <w:lang w:val="es-AR"/>
        </w:rPr>
        <w:t>se observa que</w:t>
      </w:r>
      <w:r w:rsidR="00BA5A03" w:rsidRPr="002E1047">
        <w:rPr>
          <w:b w:val="0"/>
          <w:caps w:val="0"/>
          <w:color w:val="000000" w:themeColor="text1"/>
          <w:sz w:val="19"/>
          <w:szCs w:val="19"/>
          <w:lang w:val="es-AR"/>
        </w:rPr>
        <w:t xml:space="preserve"> el margen financiero</w:t>
      </w:r>
      <w:r w:rsidR="00FD36F0" w:rsidRPr="002E1047">
        <w:rPr>
          <w:b w:val="0"/>
          <w:caps w:val="0"/>
          <w:color w:val="000000" w:themeColor="text1"/>
          <w:sz w:val="19"/>
          <w:szCs w:val="19"/>
          <w:lang w:val="es-AR"/>
        </w:rPr>
        <w:t xml:space="preserve"> asciende a </w:t>
      </w:r>
      <w:r w:rsidR="002E1047" w:rsidRPr="002E1047">
        <w:rPr>
          <w:b w:val="0"/>
          <w:caps w:val="0"/>
          <w:color w:val="000000" w:themeColor="text1"/>
          <w:sz w:val="19"/>
          <w:szCs w:val="19"/>
          <w:lang w:val="es-AR"/>
        </w:rPr>
        <w:t>2.801,9</w:t>
      </w:r>
      <w:r w:rsidR="00FD36F0" w:rsidRPr="002E1047">
        <w:rPr>
          <w:b w:val="0"/>
          <w:caps w:val="0"/>
          <w:color w:val="000000" w:themeColor="text1"/>
          <w:sz w:val="19"/>
          <w:szCs w:val="19"/>
          <w:lang w:val="es-AR"/>
        </w:rPr>
        <w:t xml:space="preserve"> millones </w:t>
      </w:r>
      <w:r w:rsidRPr="002E1047">
        <w:rPr>
          <w:b w:val="0"/>
          <w:caps w:val="0"/>
          <w:color w:val="000000" w:themeColor="text1"/>
          <w:sz w:val="19"/>
          <w:szCs w:val="19"/>
          <w:lang w:val="es-AR"/>
        </w:rPr>
        <w:t>presenta</w:t>
      </w:r>
      <w:r w:rsidR="00BA5A03" w:rsidRPr="002E1047">
        <w:rPr>
          <w:b w:val="0"/>
          <w:caps w:val="0"/>
          <w:color w:val="000000" w:themeColor="text1"/>
          <w:sz w:val="19"/>
          <w:szCs w:val="19"/>
          <w:lang w:val="es-AR"/>
        </w:rPr>
        <w:t>ndo</w:t>
      </w:r>
      <w:r w:rsidRPr="002E1047">
        <w:rPr>
          <w:b w:val="0"/>
          <w:caps w:val="0"/>
          <w:color w:val="000000" w:themeColor="text1"/>
          <w:sz w:val="19"/>
          <w:szCs w:val="19"/>
          <w:lang w:val="es-AR"/>
        </w:rPr>
        <w:t xml:space="preserve"> </w:t>
      </w:r>
      <w:r w:rsidR="003718D6" w:rsidRPr="002E1047">
        <w:rPr>
          <w:b w:val="0"/>
          <w:caps w:val="0"/>
          <w:color w:val="000000" w:themeColor="text1"/>
          <w:sz w:val="19"/>
          <w:szCs w:val="19"/>
          <w:lang w:val="es-AR"/>
        </w:rPr>
        <w:t xml:space="preserve">un aumento </w:t>
      </w:r>
      <w:r w:rsidRPr="002E1047">
        <w:rPr>
          <w:b w:val="0"/>
          <w:caps w:val="0"/>
          <w:color w:val="000000" w:themeColor="text1"/>
          <w:sz w:val="19"/>
          <w:szCs w:val="19"/>
          <w:lang w:val="es-AR"/>
        </w:rPr>
        <w:t xml:space="preserve">del </w:t>
      </w:r>
      <w:r w:rsidR="002E1047" w:rsidRPr="002E1047">
        <w:rPr>
          <w:b w:val="0"/>
          <w:caps w:val="0"/>
          <w:color w:val="000000" w:themeColor="text1"/>
          <w:sz w:val="19"/>
          <w:szCs w:val="19"/>
          <w:lang w:val="es-AR"/>
        </w:rPr>
        <w:t>124</w:t>
      </w:r>
      <w:r w:rsidR="00A40C68" w:rsidRPr="002E1047">
        <w:rPr>
          <w:b w:val="0"/>
          <w:caps w:val="0"/>
          <w:color w:val="000000" w:themeColor="text1"/>
          <w:sz w:val="19"/>
          <w:szCs w:val="19"/>
          <w:lang w:val="es-AR"/>
        </w:rPr>
        <w:t>,</w:t>
      </w:r>
      <w:r w:rsidR="002E1047" w:rsidRPr="002E1047">
        <w:rPr>
          <w:b w:val="0"/>
          <w:caps w:val="0"/>
          <w:color w:val="000000" w:themeColor="text1"/>
          <w:sz w:val="19"/>
          <w:szCs w:val="19"/>
          <w:lang w:val="es-AR"/>
        </w:rPr>
        <w:t>0</w:t>
      </w:r>
      <w:r w:rsidRPr="002E1047">
        <w:rPr>
          <w:b w:val="0"/>
          <w:caps w:val="0"/>
          <w:color w:val="000000" w:themeColor="text1"/>
          <w:sz w:val="19"/>
          <w:szCs w:val="19"/>
          <w:lang w:val="es-AR"/>
        </w:rPr>
        <w:t>%</w:t>
      </w:r>
      <w:r w:rsidR="00CF6745" w:rsidRPr="002E1047">
        <w:rPr>
          <w:b w:val="0"/>
          <w:caps w:val="0"/>
          <w:color w:val="000000" w:themeColor="text1"/>
          <w:sz w:val="19"/>
          <w:szCs w:val="19"/>
          <w:lang w:val="es-AR"/>
        </w:rPr>
        <w:t>.</w:t>
      </w:r>
      <w:r w:rsidR="00FD36F0" w:rsidRPr="002E1047">
        <w:rPr>
          <w:b w:val="0"/>
          <w:caps w:val="0"/>
          <w:color w:val="000000" w:themeColor="text1"/>
          <w:sz w:val="19"/>
          <w:szCs w:val="19"/>
          <w:lang w:val="es-AR"/>
        </w:rPr>
        <w:t xml:space="preserve"> </w:t>
      </w:r>
      <w:r w:rsidRPr="002E1047">
        <w:rPr>
          <w:b w:val="0"/>
          <w:caps w:val="0"/>
          <w:color w:val="000000" w:themeColor="text1"/>
          <w:sz w:val="19"/>
          <w:szCs w:val="19"/>
          <w:lang w:val="es-AR"/>
        </w:rPr>
        <w:t xml:space="preserve">Por su parte los ingresos </w:t>
      </w:r>
      <w:r w:rsidR="00FD36F0" w:rsidRPr="002E1047">
        <w:rPr>
          <w:b w:val="0"/>
          <w:caps w:val="0"/>
          <w:color w:val="000000" w:themeColor="text1"/>
          <w:sz w:val="19"/>
          <w:szCs w:val="19"/>
          <w:lang w:val="es-AR"/>
        </w:rPr>
        <w:t>por intereses y los egresos por intereses</w:t>
      </w:r>
      <w:r w:rsidRPr="002E1047">
        <w:rPr>
          <w:b w:val="0"/>
          <w:caps w:val="0"/>
          <w:color w:val="000000" w:themeColor="text1"/>
          <w:sz w:val="19"/>
          <w:szCs w:val="19"/>
          <w:lang w:val="es-AR"/>
        </w:rPr>
        <w:t xml:space="preserve"> </w:t>
      </w:r>
      <w:r w:rsidR="009B53B7" w:rsidRPr="002E1047">
        <w:rPr>
          <w:b w:val="0"/>
          <w:caps w:val="0"/>
          <w:color w:val="000000" w:themeColor="text1"/>
          <w:sz w:val="19"/>
          <w:szCs w:val="19"/>
          <w:lang w:val="es-AR"/>
        </w:rPr>
        <w:t>aumentaron</w:t>
      </w:r>
      <w:r w:rsidR="00FD36F0" w:rsidRPr="002E1047">
        <w:rPr>
          <w:b w:val="0"/>
          <w:caps w:val="0"/>
          <w:color w:val="000000" w:themeColor="text1"/>
          <w:sz w:val="19"/>
          <w:szCs w:val="19"/>
          <w:lang w:val="es-AR"/>
        </w:rPr>
        <w:t xml:space="preserve"> en</w:t>
      </w:r>
      <w:r w:rsidRPr="002E1047">
        <w:rPr>
          <w:b w:val="0"/>
          <w:caps w:val="0"/>
          <w:color w:val="000000" w:themeColor="text1"/>
          <w:sz w:val="19"/>
          <w:szCs w:val="19"/>
          <w:lang w:val="es-AR"/>
        </w:rPr>
        <w:t xml:space="preserve"> </w:t>
      </w:r>
      <w:r w:rsidR="002E1047" w:rsidRPr="002E1047">
        <w:rPr>
          <w:b w:val="0"/>
          <w:caps w:val="0"/>
          <w:color w:val="000000" w:themeColor="text1"/>
          <w:sz w:val="19"/>
          <w:szCs w:val="19"/>
          <w:lang w:val="es-AR"/>
        </w:rPr>
        <w:t>128</w:t>
      </w:r>
      <w:r w:rsidR="00A40C68" w:rsidRPr="002E1047">
        <w:rPr>
          <w:b w:val="0"/>
          <w:caps w:val="0"/>
          <w:color w:val="000000" w:themeColor="text1"/>
          <w:sz w:val="19"/>
          <w:szCs w:val="19"/>
          <w:lang w:val="es-AR"/>
        </w:rPr>
        <w:t>,</w:t>
      </w:r>
      <w:r w:rsidR="002E1047" w:rsidRPr="002E1047">
        <w:rPr>
          <w:b w:val="0"/>
          <w:caps w:val="0"/>
          <w:color w:val="000000" w:themeColor="text1"/>
          <w:sz w:val="19"/>
          <w:szCs w:val="19"/>
          <w:lang w:val="es-AR"/>
        </w:rPr>
        <w:t>6</w:t>
      </w:r>
      <w:r w:rsidRPr="002E1047">
        <w:rPr>
          <w:b w:val="0"/>
          <w:caps w:val="0"/>
          <w:color w:val="000000" w:themeColor="text1"/>
          <w:sz w:val="19"/>
          <w:szCs w:val="19"/>
          <w:lang w:val="es-AR"/>
        </w:rPr>
        <w:t>%</w:t>
      </w:r>
      <w:r w:rsidR="00FD36F0" w:rsidRPr="002E1047">
        <w:rPr>
          <w:b w:val="0"/>
          <w:caps w:val="0"/>
          <w:color w:val="000000" w:themeColor="text1"/>
          <w:sz w:val="19"/>
          <w:szCs w:val="19"/>
          <w:lang w:val="es-AR"/>
        </w:rPr>
        <w:t xml:space="preserve"> </w:t>
      </w:r>
      <w:r w:rsidRPr="002E1047">
        <w:rPr>
          <w:b w:val="0"/>
          <w:caps w:val="0"/>
          <w:color w:val="000000" w:themeColor="text1"/>
          <w:sz w:val="19"/>
          <w:szCs w:val="19"/>
          <w:lang w:val="es-AR"/>
        </w:rPr>
        <w:t xml:space="preserve">y </w:t>
      </w:r>
      <w:r w:rsidR="002E1047" w:rsidRPr="002E1047">
        <w:rPr>
          <w:b w:val="0"/>
          <w:caps w:val="0"/>
          <w:color w:val="000000" w:themeColor="text1"/>
          <w:sz w:val="19"/>
          <w:szCs w:val="19"/>
          <w:lang w:val="es-AR"/>
        </w:rPr>
        <w:t>132</w:t>
      </w:r>
      <w:r w:rsidR="002679F9" w:rsidRPr="002E1047">
        <w:rPr>
          <w:b w:val="0"/>
          <w:caps w:val="0"/>
          <w:color w:val="000000" w:themeColor="text1"/>
          <w:sz w:val="19"/>
          <w:szCs w:val="19"/>
          <w:lang w:val="es-AR"/>
        </w:rPr>
        <w:t>,</w:t>
      </w:r>
      <w:r w:rsidR="002E1047" w:rsidRPr="002E1047">
        <w:rPr>
          <w:b w:val="0"/>
          <w:caps w:val="0"/>
          <w:color w:val="000000" w:themeColor="text1"/>
          <w:sz w:val="19"/>
          <w:szCs w:val="19"/>
          <w:lang w:val="es-AR"/>
        </w:rPr>
        <w:t>5</w:t>
      </w:r>
      <w:r w:rsidRPr="002E1047">
        <w:rPr>
          <w:b w:val="0"/>
          <w:caps w:val="0"/>
          <w:color w:val="000000" w:themeColor="text1"/>
          <w:sz w:val="19"/>
          <w:szCs w:val="19"/>
          <w:lang w:val="es-AR"/>
        </w:rPr>
        <w:t>%</w:t>
      </w:r>
      <w:r w:rsidR="00A40C68" w:rsidRPr="002E1047">
        <w:rPr>
          <w:b w:val="0"/>
          <w:caps w:val="0"/>
          <w:color w:val="000000" w:themeColor="text1"/>
          <w:sz w:val="19"/>
          <w:szCs w:val="19"/>
          <w:lang w:val="es-AR"/>
        </w:rPr>
        <w:t>,</w:t>
      </w:r>
      <w:r w:rsidR="00FD36F0" w:rsidRPr="002E1047">
        <w:rPr>
          <w:b w:val="0"/>
          <w:caps w:val="0"/>
          <w:color w:val="000000" w:themeColor="text1"/>
          <w:sz w:val="19"/>
          <w:szCs w:val="19"/>
          <w:lang w:val="es-AR"/>
        </w:rPr>
        <w:t xml:space="preserve"> </w:t>
      </w:r>
      <w:r w:rsidR="00372C93" w:rsidRPr="002E1047">
        <w:rPr>
          <w:b w:val="0"/>
          <w:caps w:val="0"/>
          <w:color w:val="000000" w:themeColor="text1"/>
          <w:sz w:val="19"/>
          <w:szCs w:val="19"/>
          <w:lang w:val="es-AR"/>
        </w:rPr>
        <w:t>r</w:t>
      </w:r>
      <w:r w:rsidR="00A40C68" w:rsidRPr="002E1047">
        <w:rPr>
          <w:b w:val="0"/>
          <w:caps w:val="0"/>
          <w:color w:val="000000" w:themeColor="text1"/>
          <w:sz w:val="19"/>
          <w:szCs w:val="19"/>
          <w:lang w:val="es-AR"/>
        </w:rPr>
        <w:t>espectivamente</w:t>
      </w:r>
      <w:r w:rsidR="00CF6745" w:rsidRPr="002E1047">
        <w:rPr>
          <w:b w:val="0"/>
          <w:caps w:val="0"/>
          <w:color w:val="000000" w:themeColor="text1"/>
          <w:sz w:val="19"/>
          <w:szCs w:val="19"/>
          <w:lang w:val="es-AR"/>
        </w:rPr>
        <w:t>.</w:t>
      </w:r>
      <w:r w:rsidRPr="002E1047">
        <w:rPr>
          <w:b w:val="0"/>
          <w:caps w:val="0"/>
          <w:color w:val="000000" w:themeColor="text1"/>
          <w:sz w:val="19"/>
          <w:szCs w:val="19"/>
          <w:lang w:val="es-AR"/>
        </w:rPr>
        <w:t xml:space="preserve"> </w:t>
      </w:r>
    </w:p>
    <w:p w:rsidR="005E587F" w:rsidRPr="006E138F" w:rsidRDefault="005E587F" w:rsidP="003222F0">
      <w:pPr>
        <w:pStyle w:val="Titulonota"/>
        <w:ind w:left="1134"/>
        <w:jc w:val="both"/>
        <w:rPr>
          <w:b w:val="0"/>
          <w:caps w:val="0"/>
          <w:color w:val="000000" w:themeColor="text1"/>
          <w:sz w:val="19"/>
          <w:szCs w:val="19"/>
          <w:highlight w:val="yellow"/>
          <w:lang w:val="es-AR"/>
        </w:rPr>
      </w:pPr>
    </w:p>
    <w:p w:rsidR="005E587F" w:rsidRPr="006E138F" w:rsidRDefault="00FA0F50" w:rsidP="00244150">
      <w:pPr>
        <w:pStyle w:val="Titulonota"/>
        <w:ind w:left="1134"/>
        <w:jc w:val="both"/>
        <w:rPr>
          <w:b w:val="0"/>
          <w:caps w:val="0"/>
          <w:color w:val="000000" w:themeColor="text1"/>
          <w:sz w:val="19"/>
          <w:szCs w:val="19"/>
          <w:highlight w:val="yellow"/>
          <w:lang w:val="es-AR"/>
        </w:rPr>
      </w:pPr>
      <w:r w:rsidRPr="002E1047">
        <w:rPr>
          <w:b w:val="0"/>
          <w:caps w:val="0"/>
          <w:color w:val="000000" w:themeColor="text1"/>
          <w:sz w:val="19"/>
          <w:szCs w:val="19"/>
          <w:lang w:val="es-AR"/>
        </w:rPr>
        <w:t>Los principales componentes de los ingresos por intereses son los</w:t>
      </w:r>
      <w:r w:rsidR="005E5876" w:rsidRPr="002E1047">
        <w:rPr>
          <w:b w:val="0"/>
          <w:caps w:val="0"/>
          <w:color w:val="000000" w:themeColor="text1"/>
          <w:sz w:val="19"/>
          <w:szCs w:val="19"/>
          <w:lang w:val="es-AR"/>
        </w:rPr>
        <w:t xml:space="preserve"> “Intereses por títulos públicos” de </w:t>
      </w:r>
      <w:r w:rsidR="002E1047" w:rsidRPr="002E1047">
        <w:rPr>
          <w:b w:val="0"/>
          <w:caps w:val="0"/>
          <w:color w:val="000000" w:themeColor="text1"/>
          <w:sz w:val="19"/>
          <w:szCs w:val="19"/>
          <w:lang w:val="es-AR"/>
        </w:rPr>
        <w:t>3.485</w:t>
      </w:r>
      <w:r w:rsidR="00A93851" w:rsidRPr="002E1047">
        <w:rPr>
          <w:b w:val="0"/>
          <w:caps w:val="0"/>
          <w:color w:val="000000" w:themeColor="text1"/>
          <w:sz w:val="19"/>
          <w:szCs w:val="19"/>
          <w:lang w:val="es-AR"/>
        </w:rPr>
        <w:t>,</w:t>
      </w:r>
      <w:r w:rsidR="002E1047" w:rsidRPr="002E1047">
        <w:rPr>
          <w:b w:val="0"/>
          <w:caps w:val="0"/>
          <w:color w:val="000000" w:themeColor="text1"/>
          <w:sz w:val="19"/>
          <w:szCs w:val="19"/>
          <w:lang w:val="es-AR"/>
        </w:rPr>
        <w:t>0</w:t>
      </w:r>
      <w:r w:rsidR="005E5876" w:rsidRPr="002E1047">
        <w:rPr>
          <w:b w:val="0"/>
          <w:caps w:val="0"/>
          <w:color w:val="000000" w:themeColor="text1"/>
          <w:sz w:val="19"/>
          <w:szCs w:val="19"/>
          <w:lang w:val="es-AR"/>
        </w:rPr>
        <w:t xml:space="preserve"> </w:t>
      </w:r>
      <w:r w:rsidR="005E5876" w:rsidRPr="0099424C">
        <w:rPr>
          <w:b w:val="0"/>
          <w:caps w:val="0"/>
          <w:color w:val="000000" w:themeColor="text1"/>
          <w:sz w:val="19"/>
          <w:szCs w:val="19"/>
          <w:lang w:val="es-AR"/>
        </w:rPr>
        <w:t>millones</w:t>
      </w:r>
      <w:r w:rsidR="00372C93" w:rsidRPr="0099424C">
        <w:rPr>
          <w:b w:val="0"/>
          <w:caps w:val="0"/>
          <w:color w:val="000000" w:themeColor="text1"/>
          <w:sz w:val="19"/>
          <w:szCs w:val="19"/>
          <w:lang w:val="es-AR"/>
        </w:rPr>
        <w:t xml:space="preserve">, </w:t>
      </w:r>
      <w:r w:rsidR="005E5876" w:rsidRPr="0099424C">
        <w:rPr>
          <w:b w:val="0"/>
          <w:caps w:val="0"/>
          <w:color w:val="000000" w:themeColor="text1"/>
          <w:sz w:val="19"/>
          <w:szCs w:val="19"/>
          <w:lang w:val="es-AR"/>
        </w:rPr>
        <w:t>que corresponden principalmente a los intereses generados por la tenencia de Letras de Liquidez del B</w:t>
      </w:r>
      <w:r w:rsidR="00CF6745" w:rsidRPr="0099424C">
        <w:rPr>
          <w:b w:val="0"/>
          <w:caps w:val="0"/>
          <w:color w:val="000000" w:themeColor="text1"/>
          <w:sz w:val="19"/>
          <w:szCs w:val="19"/>
          <w:lang w:val="es-AR"/>
        </w:rPr>
        <w:t>.</w:t>
      </w:r>
      <w:r w:rsidR="005E5876" w:rsidRPr="0099424C">
        <w:rPr>
          <w:b w:val="0"/>
          <w:caps w:val="0"/>
          <w:color w:val="000000" w:themeColor="text1"/>
          <w:sz w:val="19"/>
          <w:szCs w:val="19"/>
          <w:lang w:val="es-AR"/>
        </w:rPr>
        <w:t>C</w:t>
      </w:r>
      <w:r w:rsidR="00CF6745" w:rsidRPr="0099424C">
        <w:rPr>
          <w:b w:val="0"/>
          <w:caps w:val="0"/>
          <w:color w:val="000000" w:themeColor="text1"/>
          <w:sz w:val="19"/>
          <w:szCs w:val="19"/>
          <w:lang w:val="es-AR"/>
        </w:rPr>
        <w:t>.</w:t>
      </w:r>
      <w:r w:rsidR="005E5876" w:rsidRPr="0099424C">
        <w:rPr>
          <w:b w:val="0"/>
          <w:caps w:val="0"/>
          <w:color w:val="000000" w:themeColor="text1"/>
          <w:sz w:val="19"/>
          <w:szCs w:val="19"/>
          <w:lang w:val="es-AR"/>
        </w:rPr>
        <w:t>R</w:t>
      </w:r>
      <w:r w:rsidR="00CF6745" w:rsidRPr="0099424C">
        <w:rPr>
          <w:b w:val="0"/>
          <w:caps w:val="0"/>
          <w:color w:val="000000" w:themeColor="text1"/>
          <w:sz w:val="19"/>
          <w:szCs w:val="19"/>
          <w:lang w:val="es-AR"/>
        </w:rPr>
        <w:t>.</w:t>
      </w:r>
      <w:r w:rsidR="005E5876" w:rsidRPr="0099424C">
        <w:rPr>
          <w:b w:val="0"/>
          <w:caps w:val="0"/>
          <w:color w:val="000000" w:themeColor="text1"/>
          <w:sz w:val="19"/>
          <w:szCs w:val="19"/>
          <w:lang w:val="es-AR"/>
        </w:rPr>
        <w:t>A</w:t>
      </w:r>
      <w:r w:rsidR="00372C93" w:rsidRPr="0099424C">
        <w:rPr>
          <w:b w:val="0"/>
          <w:caps w:val="0"/>
          <w:color w:val="000000" w:themeColor="text1"/>
          <w:sz w:val="19"/>
          <w:szCs w:val="19"/>
          <w:lang w:val="es-AR"/>
        </w:rPr>
        <w:t xml:space="preserve">., </w:t>
      </w:r>
      <w:r w:rsidR="005E5876" w:rsidRPr="0099424C">
        <w:rPr>
          <w:b w:val="0"/>
          <w:caps w:val="0"/>
          <w:color w:val="000000" w:themeColor="text1"/>
          <w:sz w:val="19"/>
          <w:szCs w:val="19"/>
          <w:lang w:val="es-AR"/>
        </w:rPr>
        <w:t>los</w:t>
      </w:r>
      <w:r w:rsidR="00DB45F2" w:rsidRPr="0099424C">
        <w:rPr>
          <w:b w:val="0"/>
          <w:caps w:val="0"/>
          <w:color w:val="000000" w:themeColor="text1"/>
          <w:sz w:val="19"/>
          <w:szCs w:val="19"/>
          <w:lang w:val="es-AR"/>
        </w:rPr>
        <w:t xml:space="preserve"> “Intereses Documentados</w:t>
      </w:r>
      <w:r w:rsidR="00671442" w:rsidRPr="0099424C">
        <w:rPr>
          <w:b w:val="0"/>
          <w:caps w:val="0"/>
          <w:color w:val="000000" w:themeColor="text1"/>
          <w:sz w:val="19"/>
          <w:szCs w:val="19"/>
          <w:lang w:val="es-AR"/>
        </w:rPr>
        <w:t xml:space="preserve">” de </w:t>
      </w:r>
      <w:r w:rsidR="002E1047" w:rsidRPr="0099424C">
        <w:rPr>
          <w:b w:val="0"/>
          <w:caps w:val="0"/>
          <w:color w:val="000000" w:themeColor="text1"/>
          <w:sz w:val="19"/>
          <w:szCs w:val="19"/>
          <w:lang w:val="es-AR"/>
        </w:rPr>
        <w:t>879</w:t>
      </w:r>
      <w:r w:rsidR="00726DEF" w:rsidRPr="0099424C">
        <w:rPr>
          <w:b w:val="0"/>
          <w:caps w:val="0"/>
          <w:color w:val="000000" w:themeColor="text1"/>
          <w:sz w:val="19"/>
          <w:szCs w:val="19"/>
          <w:lang w:val="es-AR"/>
        </w:rPr>
        <w:t>,</w:t>
      </w:r>
      <w:r w:rsidR="002E1047" w:rsidRPr="0099424C">
        <w:rPr>
          <w:b w:val="0"/>
          <w:caps w:val="0"/>
          <w:color w:val="000000" w:themeColor="text1"/>
          <w:sz w:val="19"/>
          <w:szCs w:val="19"/>
          <w:lang w:val="es-AR"/>
        </w:rPr>
        <w:t>1</w:t>
      </w:r>
      <w:r w:rsidR="00DB45F2" w:rsidRPr="0099424C">
        <w:rPr>
          <w:b w:val="0"/>
          <w:caps w:val="0"/>
          <w:color w:val="000000" w:themeColor="text1"/>
          <w:sz w:val="19"/>
          <w:szCs w:val="19"/>
          <w:lang w:val="es-AR"/>
        </w:rPr>
        <w:t xml:space="preserve"> </w:t>
      </w:r>
      <w:r w:rsidR="00FE566A" w:rsidRPr="0099424C">
        <w:rPr>
          <w:b w:val="0"/>
          <w:caps w:val="0"/>
          <w:color w:val="000000" w:themeColor="text1"/>
          <w:sz w:val="19"/>
          <w:szCs w:val="19"/>
          <w:lang w:val="es-AR"/>
        </w:rPr>
        <w:t>millones</w:t>
      </w:r>
      <w:r w:rsidR="00A93851" w:rsidRPr="0099424C">
        <w:rPr>
          <w:b w:val="0"/>
          <w:caps w:val="0"/>
          <w:color w:val="000000" w:themeColor="text1"/>
          <w:sz w:val="19"/>
          <w:szCs w:val="19"/>
          <w:lang w:val="es-AR"/>
        </w:rPr>
        <w:t>,</w:t>
      </w:r>
      <w:r w:rsidR="00FE566A" w:rsidRPr="0099424C">
        <w:rPr>
          <w:b w:val="0"/>
          <w:caps w:val="0"/>
          <w:color w:val="000000" w:themeColor="text1"/>
          <w:sz w:val="19"/>
          <w:szCs w:val="19"/>
          <w:lang w:val="es-AR"/>
        </w:rPr>
        <w:t xml:space="preserve"> seguidos por los</w:t>
      </w:r>
      <w:r w:rsidRPr="0099424C">
        <w:rPr>
          <w:b w:val="0"/>
          <w:caps w:val="0"/>
          <w:color w:val="000000" w:themeColor="text1"/>
          <w:sz w:val="19"/>
          <w:szCs w:val="19"/>
          <w:lang w:val="es-AR"/>
        </w:rPr>
        <w:t xml:space="preserve"> </w:t>
      </w:r>
      <w:r w:rsidR="00244150" w:rsidRPr="0099424C">
        <w:rPr>
          <w:b w:val="0"/>
          <w:caps w:val="0"/>
          <w:color w:val="000000" w:themeColor="text1"/>
          <w:sz w:val="19"/>
          <w:szCs w:val="19"/>
          <w:lang w:val="es-AR"/>
        </w:rPr>
        <w:t xml:space="preserve">“Intereses por Adelantos” </w:t>
      </w:r>
      <w:r w:rsidR="00FE566A" w:rsidRPr="0099424C">
        <w:rPr>
          <w:b w:val="0"/>
          <w:caps w:val="0"/>
          <w:color w:val="000000" w:themeColor="text1"/>
          <w:sz w:val="19"/>
          <w:szCs w:val="19"/>
          <w:lang w:val="es-AR"/>
        </w:rPr>
        <w:t>que ascienden</w:t>
      </w:r>
      <w:r w:rsidR="00244150" w:rsidRPr="0099424C">
        <w:rPr>
          <w:b w:val="0"/>
          <w:caps w:val="0"/>
          <w:color w:val="000000" w:themeColor="text1"/>
          <w:sz w:val="19"/>
          <w:szCs w:val="19"/>
          <w:lang w:val="es-AR"/>
        </w:rPr>
        <w:t xml:space="preserve"> </w:t>
      </w:r>
      <w:r w:rsidR="002E1047" w:rsidRPr="0099424C">
        <w:rPr>
          <w:b w:val="0"/>
          <w:caps w:val="0"/>
          <w:color w:val="000000" w:themeColor="text1"/>
          <w:sz w:val="19"/>
          <w:szCs w:val="19"/>
          <w:lang w:val="es-AR"/>
        </w:rPr>
        <w:t>782</w:t>
      </w:r>
      <w:r w:rsidR="008E1BA8" w:rsidRPr="0099424C">
        <w:rPr>
          <w:b w:val="0"/>
          <w:caps w:val="0"/>
          <w:color w:val="000000" w:themeColor="text1"/>
          <w:sz w:val="19"/>
          <w:szCs w:val="19"/>
          <w:lang w:val="es-AR"/>
        </w:rPr>
        <w:t>,1</w:t>
      </w:r>
      <w:r w:rsidR="00244150" w:rsidRPr="0099424C">
        <w:rPr>
          <w:b w:val="0"/>
          <w:caps w:val="0"/>
          <w:color w:val="000000" w:themeColor="text1"/>
          <w:sz w:val="19"/>
          <w:szCs w:val="19"/>
          <w:lang w:val="es-AR"/>
        </w:rPr>
        <w:t xml:space="preserve"> millones</w:t>
      </w:r>
      <w:r w:rsidR="00372C93" w:rsidRPr="0099424C">
        <w:rPr>
          <w:b w:val="0"/>
          <w:caps w:val="0"/>
          <w:color w:val="000000" w:themeColor="text1"/>
          <w:sz w:val="19"/>
          <w:szCs w:val="19"/>
          <w:lang w:val="es-AR"/>
        </w:rPr>
        <w:t>,</w:t>
      </w:r>
      <w:r w:rsidR="00244150" w:rsidRPr="0099424C">
        <w:rPr>
          <w:b w:val="0"/>
          <w:caps w:val="0"/>
          <w:color w:val="000000" w:themeColor="text1"/>
          <w:sz w:val="19"/>
          <w:szCs w:val="19"/>
          <w:lang w:val="es-AR"/>
        </w:rPr>
        <w:t xml:space="preserve"> </w:t>
      </w:r>
      <w:r w:rsidR="00FE566A" w:rsidRPr="0099424C">
        <w:rPr>
          <w:b w:val="0"/>
          <w:caps w:val="0"/>
          <w:color w:val="000000" w:themeColor="text1"/>
          <w:sz w:val="19"/>
          <w:szCs w:val="19"/>
          <w:lang w:val="es-AR"/>
        </w:rPr>
        <w:t xml:space="preserve">por </w:t>
      </w:r>
      <w:r w:rsidR="00244150" w:rsidRPr="0099424C">
        <w:rPr>
          <w:b w:val="0"/>
          <w:caps w:val="0"/>
          <w:color w:val="000000" w:themeColor="text1"/>
          <w:sz w:val="19"/>
          <w:szCs w:val="19"/>
          <w:lang w:val="es-AR"/>
        </w:rPr>
        <w:t>los</w:t>
      </w:r>
      <w:r w:rsidR="00372C93" w:rsidRPr="0099424C">
        <w:rPr>
          <w:b w:val="0"/>
          <w:caps w:val="0"/>
          <w:color w:val="000000" w:themeColor="text1"/>
          <w:sz w:val="19"/>
          <w:szCs w:val="19"/>
          <w:lang w:val="es-AR"/>
        </w:rPr>
        <w:t xml:space="preserve"> “Resultado por títulos de deuda de fideicomisos financieros” y por</w:t>
      </w:r>
      <w:r w:rsidR="00244150" w:rsidRPr="0099424C">
        <w:rPr>
          <w:b w:val="0"/>
          <w:caps w:val="0"/>
          <w:color w:val="000000" w:themeColor="text1"/>
          <w:sz w:val="19"/>
          <w:szCs w:val="19"/>
          <w:lang w:val="es-AR"/>
        </w:rPr>
        <w:t xml:space="preserve"> “Intereses por otros Títulos Privados”</w:t>
      </w:r>
      <w:r w:rsidR="002F17B7" w:rsidRPr="0099424C">
        <w:rPr>
          <w:b w:val="0"/>
          <w:caps w:val="0"/>
          <w:color w:val="000000" w:themeColor="text1"/>
          <w:sz w:val="19"/>
          <w:szCs w:val="19"/>
          <w:lang w:val="es-AR"/>
        </w:rPr>
        <w:t>,</w:t>
      </w:r>
      <w:r w:rsidR="00FE566A" w:rsidRPr="0099424C">
        <w:rPr>
          <w:b w:val="0"/>
          <w:caps w:val="0"/>
          <w:color w:val="000000" w:themeColor="text1"/>
          <w:sz w:val="19"/>
          <w:szCs w:val="19"/>
          <w:lang w:val="es-AR"/>
        </w:rPr>
        <w:t xml:space="preserve"> </w:t>
      </w:r>
      <w:r w:rsidR="00372C93" w:rsidRPr="0099424C">
        <w:rPr>
          <w:b w:val="0"/>
          <w:caps w:val="0"/>
          <w:color w:val="000000" w:themeColor="text1"/>
          <w:sz w:val="19"/>
          <w:szCs w:val="19"/>
          <w:lang w:val="es-AR"/>
        </w:rPr>
        <w:t xml:space="preserve">que ascienden a </w:t>
      </w:r>
      <w:r w:rsidR="0099424C" w:rsidRPr="0099424C">
        <w:rPr>
          <w:b w:val="0"/>
          <w:caps w:val="0"/>
          <w:color w:val="000000" w:themeColor="text1"/>
          <w:sz w:val="19"/>
          <w:szCs w:val="19"/>
          <w:lang w:val="es-AR"/>
        </w:rPr>
        <w:t>227</w:t>
      </w:r>
      <w:r w:rsidR="00903149" w:rsidRPr="0099424C">
        <w:rPr>
          <w:b w:val="0"/>
          <w:caps w:val="0"/>
          <w:color w:val="000000" w:themeColor="text1"/>
          <w:sz w:val="19"/>
          <w:szCs w:val="19"/>
          <w:lang w:val="es-AR"/>
        </w:rPr>
        <w:t>,</w:t>
      </w:r>
      <w:r w:rsidR="0099424C" w:rsidRPr="0099424C">
        <w:rPr>
          <w:b w:val="0"/>
          <w:caps w:val="0"/>
          <w:color w:val="000000" w:themeColor="text1"/>
          <w:sz w:val="19"/>
          <w:szCs w:val="19"/>
          <w:lang w:val="es-AR"/>
        </w:rPr>
        <w:t>9</w:t>
      </w:r>
      <w:r w:rsidR="00372C93" w:rsidRPr="0099424C">
        <w:rPr>
          <w:b w:val="0"/>
          <w:caps w:val="0"/>
          <w:color w:val="000000" w:themeColor="text1"/>
          <w:sz w:val="19"/>
          <w:szCs w:val="19"/>
          <w:lang w:val="es-AR"/>
        </w:rPr>
        <w:t xml:space="preserve"> millones y </w:t>
      </w:r>
      <w:r w:rsidR="0099424C" w:rsidRPr="0099424C">
        <w:rPr>
          <w:b w:val="0"/>
          <w:caps w:val="0"/>
          <w:color w:val="000000" w:themeColor="text1"/>
          <w:sz w:val="19"/>
          <w:szCs w:val="19"/>
          <w:lang w:val="es-AR"/>
        </w:rPr>
        <w:t>140</w:t>
      </w:r>
      <w:r w:rsidR="008E1BA8" w:rsidRPr="0099424C">
        <w:rPr>
          <w:b w:val="0"/>
          <w:caps w:val="0"/>
          <w:color w:val="000000" w:themeColor="text1"/>
          <w:sz w:val="19"/>
          <w:szCs w:val="19"/>
          <w:lang w:val="es-AR"/>
        </w:rPr>
        <w:t>,</w:t>
      </w:r>
      <w:r w:rsidR="0099424C" w:rsidRPr="0099424C">
        <w:rPr>
          <w:b w:val="0"/>
          <w:caps w:val="0"/>
          <w:color w:val="000000" w:themeColor="text1"/>
          <w:sz w:val="19"/>
          <w:szCs w:val="19"/>
          <w:lang w:val="es-AR"/>
        </w:rPr>
        <w:t>5</w:t>
      </w:r>
      <w:r w:rsidR="00244150" w:rsidRPr="0099424C">
        <w:rPr>
          <w:b w:val="0"/>
          <w:caps w:val="0"/>
          <w:color w:val="000000" w:themeColor="text1"/>
          <w:sz w:val="19"/>
          <w:szCs w:val="19"/>
          <w:lang w:val="es-AR"/>
        </w:rPr>
        <w:t xml:space="preserve"> millones</w:t>
      </w:r>
      <w:r w:rsidR="00372C93" w:rsidRPr="0099424C">
        <w:rPr>
          <w:b w:val="0"/>
          <w:caps w:val="0"/>
          <w:color w:val="000000" w:themeColor="text1"/>
          <w:sz w:val="19"/>
          <w:szCs w:val="19"/>
          <w:lang w:val="es-AR"/>
        </w:rPr>
        <w:t>, respectivamente</w:t>
      </w:r>
      <w:r w:rsidR="00CF6745" w:rsidRPr="0099424C">
        <w:rPr>
          <w:b w:val="0"/>
          <w:caps w:val="0"/>
          <w:color w:val="000000" w:themeColor="text1"/>
          <w:sz w:val="19"/>
          <w:szCs w:val="19"/>
          <w:lang w:val="es-AR"/>
        </w:rPr>
        <w:t>.</w:t>
      </w:r>
      <w:r w:rsidR="00244150" w:rsidRPr="0099424C">
        <w:rPr>
          <w:b w:val="0"/>
          <w:caps w:val="0"/>
          <w:color w:val="000000" w:themeColor="text1"/>
          <w:sz w:val="19"/>
          <w:szCs w:val="19"/>
          <w:lang w:val="es-AR"/>
        </w:rPr>
        <w:t xml:space="preserve"> </w:t>
      </w:r>
      <w:r w:rsidRPr="0099424C">
        <w:rPr>
          <w:b w:val="0"/>
          <w:caps w:val="0"/>
          <w:color w:val="000000" w:themeColor="text1"/>
          <w:sz w:val="19"/>
          <w:szCs w:val="19"/>
          <w:lang w:val="es-AR"/>
        </w:rPr>
        <w:t>L</w:t>
      </w:r>
      <w:r w:rsidR="009E5ED3" w:rsidRPr="0099424C">
        <w:rPr>
          <w:b w:val="0"/>
          <w:caps w:val="0"/>
          <w:color w:val="000000" w:themeColor="text1"/>
          <w:sz w:val="19"/>
          <w:szCs w:val="19"/>
          <w:lang w:val="es-AR"/>
        </w:rPr>
        <w:t xml:space="preserve">os ingresos </w:t>
      </w:r>
      <w:r w:rsidR="004571C7" w:rsidRPr="0099424C">
        <w:rPr>
          <w:b w:val="0"/>
          <w:caps w:val="0"/>
          <w:color w:val="000000" w:themeColor="text1"/>
          <w:sz w:val="19"/>
          <w:szCs w:val="19"/>
          <w:lang w:val="es-AR"/>
        </w:rPr>
        <w:t xml:space="preserve">por intereses </w:t>
      </w:r>
      <w:r w:rsidRPr="0099424C">
        <w:rPr>
          <w:b w:val="0"/>
          <w:caps w:val="0"/>
          <w:color w:val="000000" w:themeColor="text1"/>
          <w:sz w:val="19"/>
          <w:szCs w:val="19"/>
          <w:lang w:val="es-AR"/>
        </w:rPr>
        <w:t xml:space="preserve">aumentaron en </w:t>
      </w:r>
      <w:r w:rsidR="00903149" w:rsidRPr="0099424C">
        <w:rPr>
          <w:b w:val="0"/>
          <w:caps w:val="0"/>
          <w:color w:val="000000" w:themeColor="text1"/>
          <w:sz w:val="19"/>
          <w:szCs w:val="19"/>
          <w:lang w:val="es-AR"/>
        </w:rPr>
        <w:t>3</w:t>
      </w:r>
      <w:r w:rsidR="002F17B7" w:rsidRPr="0099424C">
        <w:rPr>
          <w:b w:val="0"/>
          <w:caps w:val="0"/>
          <w:color w:val="000000" w:themeColor="text1"/>
          <w:sz w:val="19"/>
          <w:szCs w:val="19"/>
          <w:lang w:val="es-AR"/>
        </w:rPr>
        <w:t>.</w:t>
      </w:r>
      <w:r w:rsidR="0099424C" w:rsidRPr="0099424C">
        <w:rPr>
          <w:b w:val="0"/>
          <w:caps w:val="0"/>
          <w:color w:val="000000" w:themeColor="text1"/>
          <w:sz w:val="19"/>
          <w:szCs w:val="19"/>
          <w:lang w:val="es-AR"/>
        </w:rPr>
        <w:t>482</w:t>
      </w:r>
      <w:r w:rsidR="002F17B7" w:rsidRPr="0099424C">
        <w:rPr>
          <w:b w:val="0"/>
          <w:caps w:val="0"/>
          <w:color w:val="000000" w:themeColor="text1"/>
          <w:sz w:val="19"/>
          <w:szCs w:val="19"/>
          <w:lang w:val="es-AR"/>
        </w:rPr>
        <w:t>,</w:t>
      </w:r>
      <w:r w:rsidR="0099424C" w:rsidRPr="0099424C">
        <w:rPr>
          <w:b w:val="0"/>
          <w:caps w:val="0"/>
          <w:color w:val="000000" w:themeColor="text1"/>
          <w:sz w:val="19"/>
          <w:szCs w:val="19"/>
          <w:lang w:val="es-AR"/>
        </w:rPr>
        <w:t>3</w:t>
      </w:r>
      <w:r w:rsidRPr="0099424C">
        <w:rPr>
          <w:b w:val="0"/>
          <w:caps w:val="0"/>
          <w:color w:val="000000" w:themeColor="text1"/>
          <w:sz w:val="19"/>
          <w:szCs w:val="19"/>
          <w:lang w:val="es-AR"/>
        </w:rPr>
        <w:t xml:space="preserve"> millones d</w:t>
      </w:r>
      <w:r w:rsidR="009E5ED3" w:rsidRPr="0099424C">
        <w:rPr>
          <w:b w:val="0"/>
          <w:caps w:val="0"/>
          <w:color w:val="000000" w:themeColor="text1"/>
          <w:sz w:val="19"/>
          <w:szCs w:val="19"/>
          <w:lang w:val="es-AR"/>
        </w:rPr>
        <w:t>eb</w:t>
      </w:r>
      <w:r w:rsidRPr="0099424C">
        <w:rPr>
          <w:b w:val="0"/>
          <w:caps w:val="0"/>
          <w:color w:val="000000" w:themeColor="text1"/>
          <w:sz w:val="19"/>
          <w:szCs w:val="19"/>
          <w:lang w:val="es-AR"/>
        </w:rPr>
        <w:t>ido</w:t>
      </w:r>
      <w:r w:rsidR="00FC02F2" w:rsidRPr="0099424C">
        <w:rPr>
          <w:b w:val="0"/>
          <w:caps w:val="0"/>
          <w:color w:val="000000" w:themeColor="text1"/>
          <w:sz w:val="19"/>
          <w:szCs w:val="19"/>
          <w:lang w:val="es-AR"/>
        </w:rPr>
        <w:t xml:space="preserve"> a un incremento de la inversión de la Entidad en </w:t>
      </w:r>
      <w:proofErr w:type="spellStart"/>
      <w:r w:rsidR="00FC02F2" w:rsidRPr="0099424C">
        <w:rPr>
          <w:b w:val="0"/>
          <w:caps w:val="0"/>
          <w:color w:val="000000" w:themeColor="text1"/>
          <w:sz w:val="19"/>
          <w:szCs w:val="19"/>
          <w:lang w:val="es-AR"/>
        </w:rPr>
        <w:t>Leliq</w:t>
      </w:r>
      <w:proofErr w:type="spellEnd"/>
      <w:r w:rsidR="00FC02F2" w:rsidRPr="0099424C">
        <w:rPr>
          <w:b w:val="0"/>
          <w:caps w:val="0"/>
          <w:color w:val="000000" w:themeColor="text1"/>
          <w:sz w:val="19"/>
          <w:szCs w:val="19"/>
          <w:lang w:val="es-AR"/>
        </w:rPr>
        <w:t xml:space="preserve"> y </w:t>
      </w:r>
      <w:r w:rsidR="009E5ED3" w:rsidRPr="0099424C">
        <w:rPr>
          <w:b w:val="0"/>
          <w:caps w:val="0"/>
          <w:color w:val="000000" w:themeColor="text1"/>
          <w:sz w:val="19"/>
          <w:szCs w:val="19"/>
          <w:lang w:val="es-AR"/>
        </w:rPr>
        <w:t>a</w:t>
      </w:r>
      <w:r w:rsidRPr="0099424C">
        <w:rPr>
          <w:b w:val="0"/>
          <w:caps w:val="0"/>
          <w:color w:val="000000" w:themeColor="text1"/>
          <w:sz w:val="19"/>
          <w:szCs w:val="19"/>
          <w:lang w:val="es-AR"/>
        </w:rPr>
        <w:t>l</w:t>
      </w:r>
      <w:r w:rsidR="009E5ED3" w:rsidRPr="0099424C">
        <w:rPr>
          <w:b w:val="0"/>
          <w:caps w:val="0"/>
          <w:color w:val="000000" w:themeColor="text1"/>
          <w:sz w:val="19"/>
          <w:szCs w:val="19"/>
          <w:lang w:val="es-AR"/>
        </w:rPr>
        <w:t xml:space="preserve"> </w:t>
      </w:r>
      <w:r w:rsidR="00FC02F2" w:rsidRPr="0099424C">
        <w:rPr>
          <w:b w:val="0"/>
          <w:caps w:val="0"/>
          <w:color w:val="000000" w:themeColor="text1"/>
          <w:sz w:val="19"/>
          <w:szCs w:val="19"/>
          <w:lang w:val="es-AR"/>
        </w:rPr>
        <w:t xml:space="preserve">aumento </w:t>
      </w:r>
      <w:r w:rsidR="00E15B47" w:rsidRPr="0099424C">
        <w:rPr>
          <w:b w:val="0"/>
          <w:caps w:val="0"/>
          <w:color w:val="000000" w:themeColor="text1"/>
          <w:sz w:val="19"/>
          <w:szCs w:val="19"/>
          <w:lang w:val="es-AR"/>
        </w:rPr>
        <w:t xml:space="preserve">de volumen operativo de </w:t>
      </w:r>
      <w:r w:rsidR="0031542F" w:rsidRPr="0099424C">
        <w:rPr>
          <w:b w:val="0"/>
          <w:caps w:val="0"/>
          <w:color w:val="000000" w:themeColor="text1"/>
          <w:sz w:val="19"/>
          <w:szCs w:val="19"/>
          <w:lang w:val="es-AR"/>
        </w:rPr>
        <w:t>créditos principalmente registrados</w:t>
      </w:r>
      <w:r w:rsidR="00E15B47" w:rsidRPr="0099424C">
        <w:rPr>
          <w:b w:val="0"/>
          <w:caps w:val="0"/>
          <w:color w:val="000000" w:themeColor="text1"/>
          <w:sz w:val="19"/>
          <w:szCs w:val="19"/>
          <w:lang w:val="es-AR"/>
        </w:rPr>
        <w:t xml:space="preserve"> en </w:t>
      </w:r>
      <w:r w:rsidR="007B0C80" w:rsidRPr="0099424C">
        <w:rPr>
          <w:b w:val="0"/>
          <w:caps w:val="0"/>
          <w:color w:val="000000" w:themeColor="text1"/>
          <w:sz w:val="19"/>
          <w:szCs w:val="19"/>
          <w:lang w:val="es-AR"/>
        </w:rPr>
        <w:t>adelantos en cuentas corrientes</w:t>
      </w:r>
      <w:r w:rsidRPr="0099424C">
        <w:rPr>
          <w:b w:val="0"/>
          <w:caps w:val="0"/>
          <w:color w:val="000000" w:themeColor="text1"/>
          <w:sz w:val="19"/>
          <w:szCs w:val="19"/>
          <w:lang w:val="es-AR"/>
        </w:rPr>
        <w:t xml:space="preserve"> y en documentos</w:t>
      </w:r>
      <w:r w:rsidR="007B0C80" w:rsidRPr="0099424C">
        <w:rPr>
          <w:b w:val="0"/>
          <w:caps w:val="0"/>
          <w:color w:val="000000" w:themeColor="text1"/>
          <w:sz w:val="19"/>
          <w:szCs w:val="19"/>
          <w:lang w:val="es-AR"/>
        </w:rPr>
        <w:t xml:space="preserve"> y</w:t>
      </w:r>
      <w:r w:rsidRPr="0099424C">
        <w:rPr>
          <w:b w:val="0"/>
          <w:caps w:val="0"/>
          <w:color w:val="000000" w:themeColor="text1"/>
          <w:sz w:val="19"/>
          <w:szCs w:val="19"/>
          <w:lang w:val="es-AR"/>
        </w:rPr>
        <w:t xml:space="preserve"> al resultado por otros títulos privados</w:t>
      </w:r>
      <w:r w:rsidR="002F17B7" w:rsidRPr="0099424C">
        <w:rPr>
          <w:b w:val="0"/>
          <w:caps w:val="0"/>
          <w:color w:val="000000" w:themeColor="text1"/>
          <w:sz w:val="19"/>
          <w:szCs w:val="19"/>
          <w:lang w:val="es-AR"/>
        </w:rPr>
        <w:t>,</w:t>
      </w:r>
      <w:r w:rsidRPr="0099424C">
        <w:rPr>
          <w:b w:val="0"/>
          <w:caps w:val="0"/>
          <w:color w:val="000000" w:themeColor="text1"/>
          <w:sz w:val="19"/>
          <w:szCs w:val="19"/>
          <w:lang w:val="es-AR"/>
        </w:rPr>
        <w:t xml:space="preserve"> que corresponde a los intereses generados por certificados de participación en fideicomisos financieros</w:t>
      </w:r>
      <w:r w:rsidR="00CF6745" w:rsidRPr="0099424C">
        <w:rPr>
          <w:b w:val="0"/>
          <w:caps w:val="0"/>
          <w:color w:val="000000" w:themeColor="text1"/>
          <w:sz w:val="19"/>
          <w:szCs w:val="19"/>
          <w:lang w:val="es-AR"/>
        </w:rPr>
        <w:t>.</w:t>
      </w:r>
    </w:p>
    <w:p w:rsidR="00FA0F50" w:rsidRPr="0099424C" w:rsidRDefault="00FA0F50" w:rsidP="003222F0">
      <w:pPr>
        <w:pStyle w:val="Titulonota"/>
        <w:ind w:left="1134"/>
        <w:jc w:val="both"/>
        <w:rPr>
          <w:b w:val="0"/>
          <w:caps w:val="0"/>
          <w:color w:val="000000" w:themeColor="text1"/>
          <w:sz w:val="19"/>
          <w:szCs w:val="19"/>
          <w:lang w:val="es-AR"/>
        </w:rPr>
      </w:pPr>
    </w:p>
    <w:p w:rsidR="00904654" w:rsidRPr="0099424C" w:rsidRDefault="00FA0F50" w:rsidP="002F17B7">
      <w:pPr>
        <w:pStyle w:val="Titulonota"/>
        <w:ind w:left="1134"/>
        <w:jc w:val="both"/>
        <w:rPr>
          <w:b w:val="0"/>
          <w:caps w:val="0"/>
          <w:color w:val="000000" w:themeColor="text1"/>
          <w:sz w:val="19"/>
          <w:szCs w:val="19"/>
          <w:lang w:val="es-AR"/>
        </w:rPr>
      </w:pPr>
      <w:r w:rsidRPr="0099424C">
        <w:rPr>
          <w:b w:val="0"/>
          <w:caps w:val="0"/>
          <w:color w:val="000000" w:themeColor="text1"/>
          <w:sz w:val="19"/>
          <w:szCs w:val="19"/>
          <w:lang w:val="es-AR"/>
        </w:rPr>
        <w:t>Por otra parte</w:t>
      </w:r>
      <w:r w:rsidR="002F17B7" w:rsidRPr="0099424C">
        <w:rPr>
          <w:b w:val="0"/>
          <w:caps w:val="0"/>
          <w:color w:val="000000" w:themeColor="text1"/>
          <w:sz w:val="19"/>
          <w:szCs w:val="19"/>
          <w:lang w:val="es-AR"/>
        </w:rPr>
        <w:t xml:space="preserve">, </w:t>
      </w:r>
      <w:r w:rsidR="009E5ED3" w:rsidRPr="0099424C">
        <w:rPr>
          <w:b w:val="0"/>
          <w:caps w:val="0"/>
          <w:color w:val="000000" w:themeColor="text1"/>
          <w:sz w:val="19"/>
          <w:szCs w:val="19"/>
          <w:lang w:val="es-AR"/>
        </w:rPr>
        <w:t xml:space="preserve">los egresos </w:t>
      </w:r>
      <w:r w:rsidRPr="0099424C">
        <w:rPr>
          <w:b w:val="0"/>
          <w:caps w:val="0"/>
          <w:color w:val="000000" w:themeColor="text1"/>
          <w:sz w:val="19"/>
          <w:szCs w:val="19"/>
          <w:lang w:val="es-AR"/>
        </w:rPr>
        <w:t>por intereses</w:t>
      </w:r>
      <w:r w:rsidR="006528FB" w:rsidRPr="0099424C">
        <w:rPr>
          <w:b w:val="0"/>
          <w:caps w:val="0"/>
          <w:color w:val="000000" w:themeColor="text1"/>
          <w:sz w:val="19"/>
          <w:szCs w:val="19"/>
          <w:lang w:val="es-AR"/>
        </w:rPr>
        <w:t xml:space="preserve"> se incrementaron en</w:t>
      </w:r>
      <w:r w:rsidR="003322ED" w:rsidRPr="0099424C">
        <w:rPr>
          <w:b w:val="0"/>
          <w:caps w:val="0"/>
          <w:color w:val="000000" w:themeColor="text1"/>
          <w:sz w:val="19"/>
          <w:szCs w:val="19"/>
          <w:lang w:val="es-AR"/>
        </w:rPr>
        <w:t xml:space="preserve"> de </w:t>
      </w:r>
      <w:r w:rsidR="0099424C" w:rsidRPr="0099424C">
        <w:rPr>
          <w:b w:val="0"/>
          <w:caps w:val="0"/>
          <w:color w:val="000000" w:themeColor="text1"/>
          <w:sz w:val="19"/>
          <w:szCs w:val="19"/>
          <w:lang w:val="es-AR"/>
        </w:rPr>
        <w:t>1</w:t>
      </w:r>
      <w:r w:rsidR="002F17B7" w:rsidRPr="0099424C">
        <w:rPr>
          <w:b w:val="0"/>
          <w:caps w:val="0"/>
          <w:color w:val="000000" w:themeColor="text1"/>
          <w:sz w:val="19"/>
          <w:szCs w:val="19"/>
          <w:lang w:val="es-AR"/>
        </w:rPr>
        <w:t>.</w:t>
      </w:r>
      <w:r w:rsidR="0099424C" w:rsidRPr="0099424C">
        <w:rPr>
          <w:b w:val="0"/>
          <w:caps w:val="0"/>
          <w:color w:val="000000" w:themeColor="text1"/>
          <w:sz w:val="19"/>
          <w:szCs w:val="19"/>
          <w:lang w:val="es-AR"/>
        </w:rPr>
        <w:t>931</w:t>
      </w:r>
      <w:r w:rsidR="002F17B7" w:rsidRPr="0099424C">
        <w:rPr>
          <w:b w:val="0"/>
          <w:caps w:val="0"/>
          <w:color w:val="000000" w:themeColor="text1"/>
          <w:sz w:val="19"/>
          <w:szCs w:val="19"/>
          <w:lang w:val="es-AR"/>
        </w:rPr>
        <w:t>,</w:t>
      </w:r>
      <w:r w:rsidR="0099424C" w:rsidRPr="0099424C">
        <w:rPr>
          <w:b w:val="0"/>
          <w:caps w:val="0"/>
          <w:color w:val="000000" w:themeColor="text1"/>
          <w:sz w:val="19"/>
          <w:szCs w:val="19"/>
          <w:lang w:val="es-AR"/>
        </w:rPr>
        <w:t>2</w:t>
      </w:r>
      <w:r w:rsidR="003322ED" w:rsidRPr="0099424C">
        <w:rPr>
          <w:b w:val="0"/>
          <w:caps w:val="0"/>
          <w:color w:val="000000" w:themeColor="text1"/>
          <w:sz w:val="19"/>
          <w:szCs w:val="19"/>
          <w:lang w:val="es-AR"/>
        </w:rPr>
        <w:t xml:space="preserve"> millones</w:t>
      </w:r>
      <w:r w:rsidR="006528FB" w:rsidRPr="0099424C">
        <w:rPr>
          <w:b w:val="0"/>
          <w:caps w:val="0"/>
          <w:color w:val="000000" w:themeColor="text1"/>
          <w:sz w:val="19"/>
          <w:szCs w:val="19"/>
          <w:lang w:val="es-AR"/>
        </w:rPr>
        <w:t xml:space="preserve"> </w:t>
      </w:r>
      <w:r w:rsidR="00B46BA9" w:rsidRPr="0099424C">
        <w:rPr>
          <w:b w:val="0"/>
          <w:caps w:val="0"/>
          <w:color w:val="000000" w:themeColor="text1"/>
          <w:sz w:val="19"/>
          <w:szCs w:val="19"/>
          <w:lang w:val="es-AR"/>
        </w:rPr>
        <w:t>respecto del e</w:t>
      </w:r>
      <w:r w:rsidR="006528FB" w:rsidRPr="0099424C">
        <w:rPr>
          <w:b w:val="0"/>
          <w:caps w:val="0"/>
          <w:color w:val="000000" w:themeColor="text1"/>
          <w:sz w:val="19"/>
          <w:szCs w:val="19"/>
          <w:lang w:val="es-AR"/>
        </w:rPr>
        <w:t>jercicio anterior</w:t>
      </w:r>
      <w:r w:rsidR="00CF6745" w:rsidRPr="0099424C">
        <w:rPr>
          <w:b w:val="0"/>
          <w:caps w:val="0"/>
          <w:color w:val="000000" w:themeColor="text1"/>
          <w:sz w:val="19"/>
          <w:szCs w:val="19"/>
          <w:lang w:val="es-AR"/>
        </w:rPr>
        <w:t>.</w:t>
      </w:r>
      <w:r w:rsidR="00E15B47" w:rsidRPr="0099424C">
        <w:rPr>
          <w:b w:val="0"/>
          <w:caps w:val="0"/>
          <w:color w:val="000000" w:themeColor="text1"/>
          <w:sz w:val="19"/>
          <w:szCs w:val="19"/>
          <w:lang w:val="es-AR"/>
        </w:rPr>
        <w:t xml:space="preserve"> </w:t>
      </w:r>
      <w:r w:rsidR="006528FB" w:rsidRPr="0099424C">
        <w:rPr>
          <w:b w:val="0"/>
          <w:caps w:val="0"/>
          <w:color w:val="000000" w:themeColor="text1"/>
          <w:sz w:val="19"/>
          <w:szCs w:val="19"/>
          <w:lang w:val="es-AR"/>
        </w:rPr>
        <w:t xml:space="preserve">El principal componente de los egresos por intereses son los “Intereses por depósitos en cuentas corrientes remuneradas” que ascienden a </w:t>
      </w:r>
      <w:r w:rsidR="003927EC" w:rsidRPr="0099424C">
        <w:rPr>
          <w:b w:val="0"/>
          <w:caps w:val="0"/>
          <w:color w:val="000000" w:themeColor="text1"/>
          <w:sz w:val="19"/>
          <w:szCs w:val="19"/>
          <w:lang w:val="es-AR"/>
        </w:rPr>
        <w:t>2</w:t>
      </w:r>
      <w:r w:rsidR="00845AFA" w:rsidRPr="0099424C">
        <w:rPr>
          <w:b w:val="0"/>
          <w:caps w:val="0"/>
          <w:color w:val="000000" w:themeColor="text1"/>
          <w:sz w:val="19"/>
          <w:szCs w:val="19"/>
          <w:lang w:val="es-AR"/>
        </w:rPr>
        <w:t>.</w:t>
      </w:r>
      <w:r w:rsidR="0099424C" w:rsidRPr="0099424C">
        <w:rPr>
          <w:b w:val="0"/>
          <w:caps w:val="0"/>
          <w:color w:val="000000" w:themeColor="text1"/>
          <w:sz w:val="19"/>
          <w:szCs w:val="19"/>
          <w:lang w:val="es-AR"/>
        </w:rPr>
        <w:t>303</w:t>
      </w:r>
      <w:r w:rsidR="00845AFA" w:rsidRPr="0099424C">
        <w:rPr>
          <w:b w:val="0"/>
          <w:caps w:val="0"/>
          <w:color w:val="000000" w:themeColor="text1"/>
          <w:sz w:val="19"/>
          <w:szCs w:val="19"/>
          <w:lang w:val="es-AR"/>
        </w:rPr>
        <w:t>,</w:t>
      </w:r>
      <w:r w:rsidR="0099424C" w:rsidRPr="0099424C">
        <w:rPr>
          <w:b w:val="0"/>
          <w:caps w:val="0"/>
          <w:color w:val="000000" w:themeColor="text1"/>
          <w:sz w:val="19"/>
          <w:szCs w:val="19"/>
          <w:lang w:val="es-AR"/>
        </w:rPr>
        <w:t>8</w:t>
      </w:r>
      <w:r w:rsidR="006528FB" w:rsidRPr="0099424C">
        <w:rPr>
          <w:b w:val="0"/>
          <w:caps w:val="0"/>
          <w:color w:val="000000" w:themeColor="text1"/>
          <w:sz w:val="19"/>
          <w:szCs w:val="19"/>
          <w:lang w:val="es-AR"/>
        </w:rPr>
        <w:t xml:space="preserve"> millones y presentan un aumento de </w:t>
      </w:r>
      <w:r w:rsidR="00845AFA" w:rsidRPr="0099424C">
        <w:rPr>
          <w:b w:val="0"/>
          <w:caps w:val="0"/>
          <w:color w:val="000000" w:themeColor="text1"/>
          <w:sz w:val="19"/>
          <w:szCs w:val="19"/>
          <w:lang w:val="es-AR"/>
        </w:rPr>
        <w:t>1</w:t>
      </w:r>
      <w:r w:rsidR="004571C7" w:rsidRPr="0099424C">
        <w:rPr>
          <w:b w:val="0"/>
          <w:caps w:val="0"/>
          <w:color w:val="000000" w:themeColor="text1"/>
          <w:sz w:val="19"/>
          <w:szCs w:val="19"/>
          <w:lang w:val="es-AR"/>
        </w:rPr>
        <w:t>.</w:t>
      </w:r>
      <w:r w:rsidR="003927EC" w:rsidRPr="0099424C">
        <w:rPr>
          <w:b w:val="0"/>
          <w:caps w:val="0"/>
          <w:color w:val="000000" w:themeColor="text1"/>
          <w:sz w:val="19"/>
          <w:szCs w:val="19"/>
          <w:lang w:val="es-AR"/>
        </w:rPr>
        <w:t>7</w:t>
      </w:r>
      <w:r w:rsidR="0099424C" w:rsidRPr="0099424C">
        <w:rPr>
          <w:b w:val="0"/>
          <w:caps w:val="0"/>
          <w:color w:val="000000" w:themeColor="text1"/>
          <w:sz w:val="19"/>
          <w:szCs w:val="19"/>
          <w:lang w:val="es-AR"/>
        </w:rPr>
        <w:t>53</w:t>
      </w:r>
      <w:r w:rsidR="00845AFA" w:rsidRPr="0099424C">
        <w:rPr>
          <w:b w:val="0"/>
          <w:caps w:val="0"/>
          <w:color w:val="000000" w:themeColor="text1"/>
          <w:sz w:val="19"/>
          <w:szCs w:val="19"/>
          <w:lang w:val="es-AR"/>
        </w:rPr>
        <w:t>,</w:t>
      </w:r>
      <w:r w:rsidR="0099424C" w:rsidRPr="0099424C">
        <w:rPr>
          <w:b w:val="0"/>
          <w:caps w:val="0"/>
          <w:color w:val="000000" w:themeColor="text1"/>
          <w:sz w:val="19"/>
          <w:szCs w:val="19"/>
          <w:lang w:val="es-AR"/>
        </w:rPr>
        <w:t>8</w:t>
      </w:r>
      <w:r w:rsidR="006528FB" w:rsidRPr="0099424C">
        <w:rPr>
          <w:b w:val="0"/>
          <w:caps w:val="0"/>
          <w:color w:val="000000" w:themeColor="text1"/>
          <w:sz w:val="19"/>
          <w:szCs w:val="19"/>
          <w:lang w:val="es-AR"/>
        </w:rPr>
        <w:t xml:space="preserve"> millones </w:t>
      </w:r>
      <w:r w:rsidR="0099424C" w:rsidRPr="0099424C">
        <w:rPr>
          <w:b w:val="0"/>
          <w:caps w:val="0"/>
          <w:color w:val="000000" w:themeColor="text1"/>
          <w:sz w:val="19"/>
          <w:szCs w:val="19"/>
          <w:lang w:val="es-AR"/>
        </w:rPr>
        <w:t xml:space="preserve">respecto </w:t>
      </w:r>
      <w:r w:rsidR="00B46BA9" w:rsidRPr="0099424C">
        <w:rPr>
          <w:b w:val="0"/>
          <w:caps w:val="0"/>
          <w:color w:val="000000" w:themeColor="text1"/>
          <w:sz w:val="19"/>
          <w:szCs w:val="19"/>
          <w:lang w:val="es-AR"/>
        </w:rPr>
        <w:t>del e</w:t>
      </w:r>
      <w:r w:rsidR="006528FB" w:rsidRPr="0099424C">
        <w:rPr>
          <w:b w:val="0"/>
          <w:caps w:val="0"/>
          <w:color w:val="000000" w:themeColor="text1"/>
          <w:sz w:val="19"/>
          <w:szCs w:val="19"/>
          <w:lang w:val="es-AR"/>
        </w:rPr>
        <w:t>jercicio anterior</w:t>
      </w:r>
      <w:r w:rsidR="00CF6745" w:rsidRPr="0099424C">
        <w:rPr>
          <w:b w:val="0"/>
          <w:caps w:val="0"/>
          <w:color w:val="000000" w:themeColor="text1"/>
          <w:sz w:val="19"/>
          <w:szCs w:val="19"/>
          <w:lang w:val="es-AR"/>
        </w:rPr>
        <w:t>.</w:t>
      </w:r>
      <w:r w:rsidR="006528FB" w:rsidRPr="0099424C">
        <w:rPr>
          <w:b w:val="0"/>
          <w:caps w:val="0"/>
          <w:color w:val="000000" w:themeColor="text1"/>
          <w:sz w:val="19"/>
          <w:szCs w:val="19"/>
          <w:lang w:val="es-AR"/>
        </w:rPr>
        <w:t xml:space="preserve"> </w:t>
      </w:r>
      <w:r w:rsidR="00904654" w:rsidRPr="0099424C">
        <w:rPr>
          <w:b w:val="0"/>
          <w:caps w:val="0"/>
          <w:color w:val="000000" w:themeColor="text1"/>
          <w:sz w:val="19"/>
          <w:szCs w:val="19"/>
          <w:lang w:val="es-AR"/>
        </w:rPr>
        <w:t>Adicionalmente</w:t>
      </w:r>
      <w:r w:rsidR="00C4461B" w:rsidRPr="0099424C">
        <w:rPr>
          <w:b w:val="0"/>
          <w:caps w:val="0"/>
          <w:color w:val="000000" w:themeColor="text1"/>
          <w:sz w:val="19"/>
          <w:szCs w:val="19"/>
          <w:lang w:val="es-AR"/>
        </w:rPr>
        <w:t xml:space="preserve">, </w:t>
      </w:r>
      <w:r w:rsidR="00904654" w:rsidRPr="0099424C">
        <w:rPr>
          <w:b w:val="0"/>
          <w:caps w:val="0"/>
          <w:color w:val="000000" w:themeColor="text1"/>
          <w:sz w:val="19"/>
          <w:szCs w:val="19"/>
          <w:lang w:val="es-AR"/>
        </w:rPr>
        <w:t xml:space="preserve">los “Intereses por depósitos a plazo fijo” presentan un incremento de </w:t>
      </w:r>
      <w:r w:rsidR="0099424C" w:rsidRPr="0099424C">
        <w:rPr>
          <w:b w:val="0"/>
          <w:caps w:val="0"/>
          <w:color w:val="000000" w:themeColor="text1"/>
          <w:sz w:val="19"/>
          <w:szCs w:val="19"/>
          <w:lang w:val="es-AR"/>
        </w:rPr>
        <w:t>280</w:t>
      </w:r>
      <w:r w:rsidR="00845AFA" w:rsidRPr="0099424C">
        <w:rPr>
          <w:b w:val="0"/>
          <w:caps w:val="0"/>
          <w:color w:val="000000" w:themeColor="text1"/>
          <w:sz w:val="19"/>
          <w:szCs w:val="19"/>
          <w:lang w:val="es-AR"/>
        </w:rPr>
        <w:t>,</w:t>
      </w:r>
      <w:r w:rsidR="0099424C" w:rsidRPr="0099424C">
        <w:rPr>
          <w:b w:val="0"/>
          <w:caps w:val="0"/>
          <w:color w:val="000000" w:themeColor="text1"/>
          <w:sz w:val="19"/>
          <w:szCs w:val="19"/>
          <w:lang w:val="es-AR"/>
        </w:rPr>
        <w:t>8</w:t>
      </w:r>
      <w:r w:rsidR="00904654" w:rsidRPr="0099424C">
        <w:rPr>
          <w:b w:val="0"/>
          <w:caps w:val="0"/>
          <w:color w:val="000000" w:themeColor="text1"/>
          <w:sz w:val="19"/>
          <w:szCs w:val="19"/>
          <w:lang w:val="es-AR"/>
        </w:rPr>
        <w:t xml:space="preserve"> millones</w:t>
      </w:r>
      <w:r w:rsidR="00845AFA" w:rsidRPr="0099424C">
        <w:rPr>
          <w:b w:val="0"/>
          <w:caps w:val="0"/>
          <w:color w:val="000000" w:themeColor="text1"/>
          <w:sz w:val="19"/>
          <w:szCs w:val="19"/>
          <w:lang w:val="es-AR"/>
        </w:rPr>
        <w:t>,</w:t>
      </w:r>
      <w:r w:rsidR="00904654" w:rsidRPr="0099424C">
        <w:rPr>
          <w:b w:val="0"/>
          <w:caps w:val="0"/>
          <w:color w:val="000000" w:themeColor="text1"/>
          <w:sz w:val="19"/>
          <w:szCs w:val="19"/>
          <w:lang w:val="es-AR"/>
        </w:rPr>
        <w:t xml:space="preserve"> otros</w:t>
      </w:r>
      <w:r w:rsidR="00E15B47" w:rsidRPr="0099424C">
        <w:rPr>
          <w:b w:val="0"/>
          <w:caps w:val="0"/>
          <w:color w:val="000000" w:themeColor="text1"/>
          <w:sz w:val="19"/>
          <w:szCs w:val="19"/>
          <w:lang w:val="es-AR"/>
        </w:rPr>
        <w:t xml:space="preserve"> productos que justifican los mayores incrementos son </w:t>
      </w:r>
      <w:r w:rsidR="00C4461B" w:rsidRPr="0099424C">
        <w:rPr>
          <w:b w:val="0"/>
          <w:caps w:val="0"/>
          <w:color w:val="000000" w:themeColor="text1"/>
          <w:sz w:val="19"/>
          <w:szCs w:val="19"/>
          <w:lang w:val="es-AR"/>
        </w:rPr>
        <w:t xml:space="preserve">las </w:t>
      </w:r>
      <w:r w:rsidR="005E587F" w:rsidRPr="0099424C">
        <w:rPr>
          <w:b w:val="0"/>
          <w:caps w:val="0"/>
          <w:color w:val="000000" w:themeColor="text1"/>
          <w:sz w:val="19"/>
          <w:szCs w:val="19"/>
          <w:lang w:val="es-AR"/>
        </w:rPr>
        <w:t xml:space="preserve">obligaciones por intermediación financiera </w:t>
      </w:r>
      <w:r w:rsidR="006D24D9" w:rsidRPr="0099424C">
        <w:rPr>
          <w:b w:val="0"/>
          <w:caps w:val="0"/>
          <w:color w:val="000000" w:themeColor="text1"/>
          <w:sz w:val="19"/>
          <w:szCs w:val="19"/>
          <w:lang w:val="es-AR"/>
        </w:rPr>
        <w:t>que contienen los intereses pagados a las líneas de financiamientos tomadas en el exterior</w:t>
      </w:r>
      <w:r w:rsidR="00C4461B" w:rsidRPr="0099424C">
        <w:rPr>
          <w:b w:val="0"/>
          <w:caps w:val="0"/>
          <w:color w:val="000000" w:themeColor="text1"/>
          <w:sz w:val="19"/>
          <w:szCs w:val="19"/>
          <w:lang w:val="es-AR"/>
        </w:rPr>
        <w:t xml:space="preserve"> del BID, </w:t>
      </w:r>
      <w:r w:rsidR="003927EC" w:rsidRPr="0099424C">
        <w:rPr>
          <w:b w:val="0"/>
          <w:caps w:val="0"/>
          <w:color w:val="000000" w:themeColor="text1"/>
          <w:sz w:val="19"/>
          <w:szCs w:val="19"/>
          <w:lang w:val="es-AR"/>
        </w:rPr>
        <w:t xml:space="preserve">del BICE, del OIKO, </w:t>
      </w:r>
      <w:r w:rsidR="00C4461B" w:rsidRPr="0099424C">
        <w:rPr>
          <w:b w:val="0"/>
          <w:caps w:val="0"/>
          <w:color w:val="000000" w:themeColor="text1"/>
          <w:sz w:val="19"/>
          <w:szCs w:val="19"/>
          <w:lang w:val="es-AR"/>
        </w:rPr>
        <w:t>y del FMO</w:t>
      </w:r>
      <w:r w:rsidR="00845AFA" w:rsidRPr="0099424C">
        <w:rPr>
          <w:b w:val="0"/>
          <w:caps w:val="0"/>
          <w:color w:val="000000" w:themeColor="text1"/>
          <w:sz w:val="19"/>
          <w:szCs w:val="19"/>
          <w:lang w:val="es-AR"/>
        </w:rPr>
        <w:t>,</w:t>
      </w:r>
      <w:r w:rsidR="00C4461B" w:rsidRPr="0099424C">
        <w:rPr>
          <w:b w:val="0"/>
          <w:caps w:val="0"/>
          <w:color w:val="000000" w:themeColor="text1"/>
          <w:sz w:val="19"/>
          <w:szCs w:val="19"/>
          <w:lang w:val="es-AR"/>
        </w:rPr>
        <w:t xml:space="preserve"> y</w:t>
      </w:r>
      <w:r w:rsidR="006D24D9" w:rsidRPr="0099424C">
        <w:rPr>
          <w:b w:val="0"/>
          <w:caps w:val="0"/>
          <w:color w:val="000000" w:themeColor="text1"/>
          <w:sz w:val="19"/>
          <w:szCs w:val="19"/>
          <w:lang w:val="es-AR"/>
        </w:rPr>
        <w:t xml:space="preserve"> </w:t>
      </w:r>
      <w:r w:rsidR="00995AAC" w:rsidRPr="0099424C">
        <w:rPr>
          <w:b w:val="0"/>
          <w:caps w:val="0"/>
          <w:color w:val="000000" w:themeColor="text1"/>
          <w:sz w:val="19"/>
          <w:szCs w:val="19"/>
          <w:lang w:val="es-AR"/>
        </w:rPr>
        <w:t xml:space="preserve">los intereses por </w:t>
      </w:r>
      <w:r w:rsidR="006D24D9" w:rsidRPr="0099424C">
        <w:rPr>
          <w:b w:val="0"/>
          <w:caps w:val="0"/>
          <w:color w:val="000000" w:themeColor="text1"/>
          <w:sz w:val="19"/>
          <w:szCs w:val="19"/>
          <w:lang w:val="es-AR"/>
        </w:rPr>
        <w:t>las obligaciones negociables emitidas</w:t>
      </w:r>
      <w:r w:rsidR="003322ED" w:rsidRPr="0099424C">
        <w:rPr>
          <w:b w:val="0"/>
          <w:caps w:val="0"/>
          <w:color w:val="000000" w:themeColor="text1"/>
          <w:sz w:val="19"/>
          <w:szCs w:val="19"/>
          <w:lang w:val="es-AR"/>
        </w:rPr>
        <w:t xml:space="preserve"> por la Entidad </w:t>
      </w:r>
      <w:r w:rsidR="006D24D9" w:rsidRPr="0099424C">
        <w:rPr>
          <w:b w:val="0"/>
          <w:caps w:val="0"/>
          <w:color w:val="000000" w:themeColor="text1"/>
          <w:sz w:val="19"/>
          <w:szCs w:val="19"/>
          <w:lang w:val="es-AR"/>
        </w:rPr>
        <w:t>(</w:t>
      </w:r>
      <w:r w:rsidR="00A560FE" w:rsidRPr="0099424C">
        <w:rPr>
          <w:b w:val="0"/>
          <w:caps w:val="0"/>
          <w:color w:val="000000" w:themeColor="text1"/>
          <w:sz w:val="19"/>
          <w:szCs w:val="19"/>
          <w:lang w:val="es-AR"/>
        </w:rPr>
        <w:t>vigentes a la fecha la</w:t>
      </w:r>
      <w:r w:rsidR="00995AAC" w:rsidRPr="0099424C">
        <w:rPr>
          <w:b w:val="0"/>
          <w:caps w:val="0"/>
          <w:color w:val="000000" w:themeColor="text1"/>
          <w:sz w:val="19"/>
          <w:szCs w:val="19"/>
          <w:lang w:val="es-AR"/>
        </w:rPr>
        <w:t xml:space="preserve"> ON CMF</w:t>
      </w:r>
      <w:r w:rsidR="006D24D9" w:rsidRPr="0099424C">
        <w:rPr>
          <w:b w:val="0"/>
          <w:caps w:val="0"/>
          <w:color w:val="000000" w:themeColor="text1"/>
          <w:sz w:val="19"/>
          <w:szCs w:val="19"/>
          <w:lang w:val="es-AR"/>
        </w:rPr>
        <w:t xml:space="preserve"> XIII)</w:t>
      </w:r>
      <w:r w:rsidR="00CF6745" w:rsidRPr="0099424C">
        <w:rPr>
          <w:b w:val="0"/>
          <w:caps w:val="0"/>
          <w:color w:val="000000" w:themeColor="text1"/>
          <w:sz w:val="19"/>
          <w:szCs w:val="19"/>
          <w:lang w:val="es-AR"/>
        </w:rPr>
        <w:t>.</w:t>
      </w:r>
    </w:p>
    <w:p w:rsidR="0099424C" w:rsidRPr="0099424C" w:rsidRDefault="0099424C" w:rsidP="002F17B7">
      <w:pPr>
        <w:pStyle w:val="Titulonota"/>
        <w:ind w:left="1134"/>
        <w:jc w:val="both"/>
        <w:rPr>
          <w:b w:val="0"/>
          <w:caps w:val="0"/>
          <w:color w:val="000000" w:themeColor="text1"/>
          <w:sz w:val="19"/>
          <w:szCs w:val="19"/>
          <w:lang w:val="es-AR"/>
        </w:rPr>
      </w:pPr>
    </w:p>
    <w:p w:rsidR="002D4241" w:rsidRPr="0099424C" w:rsidRDefault="009E5ED3" w:rsidP="00384EB2">
      <w:pPr>
        <w:pStyle w:val="Titulonota"/>
        <w:ind w:left="1134"/>
        <w:jc w:val="both"/>
        <w:rPr>
          <w:b w:val="0"/>
          <w:caps w:val="0"/>
          <w:color w:val="000000" w:themeColor="text1"/>
          <w:sz w:val="19"/>
          <w:szCs w:val="19"/>
          <w:lang w:val="es-AR"/>
        </w:rPr>
      </w:pPr>
      <w:r w:rsidRPr="0099424C">
        <w:rPr>
          <w:b w:val="0"/>
          <w:caps w:val="0"/>
          <w:color w:val="000000" w:themeColor="text1"/>
          <w:sz w:val="19"/>
          <w:szCs w:val="19"/>
          <w:lang w:val="es-AR"/>
        </w:rPr>
        <w:t>Por su parte</w:t>
      </w:r>
      <w:r w:rsidR="00845AFA" w:rsidRPr="0099424C">
        <w:rPr>
          <w:b w:val="0"/>
          <w:caps w:val="0"/>
          <w:color w:val="000000" w:themeColor="text1"/>
          <w:sz w:val="19"/>
          <w:szCs w:val="19"/>
          <w:lang w:val="es-AR"/>
        </w:rPr>
        <w:t>,</w:t>
      </w:r>
      <w:r w:rsidRPr="0099424C">
        <w:rPr>
          <w:b w:val="0"/>
          <w:caps w:val="0"/>
          <w:color w:val="000000" w:themeColor="text1"/>
          <w:sz w:val="19"/>
          <w:szCs w:val="19"/>
          <w:lang w:val="es-AR"/>
        </w:rPr>
        <w:t xml:space="preserve"> los ingresos por </w:t>
      </w:r>
      <w:r w:rsidR="00256A2E" w:rsidRPr="0099424C">
        <w:rPr>
          <w:b w:val="0"/>
          <w:caps w:val="0"/>
          <w:color w:val="000000" w:themeColor="text1"/>
          <w:sz w:val="19"/>
          <w:szCs w:val="19"/>
          <w:lang w:val="es-AR"/>
        </w:rPr>
        <w:t>comisiones</w:t>
      </w:r>
      <w:r w:rsidR="00995AAC" w:rsidRPr="0099424C">
        <w:rPr>
          <w:b w:val="0"/>
          <w:caps w:val="0"/>
          <w:color w:val="000000" w:themeColor="text1"/>
          <w:sz w:val="19"/>
          <w:szCs w:val="19"/>
          <w:lang w:val="es-AR"/>
        </w:rPr>
        <w:t xml:space="preserve"> netos</w:t>
      </w:r>
      <w:r w:rsidR="00256A2E" w:rsidRPr="0099424C">
        <w:rPr>
          <w:b w:val="0"/>
          <w:caps w:val="0"/>
          <w:color w:val="000000" w:themeColor="text1"/>
          <w:sz w:val="19"/>
          <w:szCs w:val="19"/>
          <w:lang w:val="es-AR"/>
        </w:rPr>
        <w:t xml:space="preserve"> </w:t>
      </w:r>
      <w:r w:rsidRPr="0099424C">
        <w:rPr>
          <w:b w:val="0"/>
          <w:caps w:val="0"/>
          <w:color w:val="000000" w:themeColor="text1"/>
          <w:sz w:val="19"/>
          <w:szCs w:val="19"/>
          <w:lang w:val="es-AR"/>
        </w:rPr>
        <w:t xml:space="preserve">(ingresos por </w:t>
      </w:r>
      <w:r w:rsidR="00256A2E" w:rsidRPr="0099424C">
        <w:rPr>
          <w:b w:val="0"/>
          <w:caps w:val="0"/>
          <w:color w:val="000000" w:themeColor="text1"/>
          <w:sz w:val="19"/>
          <w:szCs w:val="19"/>
          <w:lang w:val="es-AR"/>
        </w:rPr>
        <w:t>comisiones</w:t>
      </w:r>
      <w:r w:rsidRPr="0099424C">
        <w:rPr>
          <w:b w:val="0"/>
          <w:caps w:val="0"/>
          <w:color w:val="000000" w:themeColor="text1"/>
          <w:sz w:val="19"/>
          <w:szCs w:val="19"/>
          <w:lang w:val="es-AR"/>
        </w:rPr>
        <w:t xml:space="preserve"> </w:t>
      </w:r>
      <w:r w:rsidR="002D3912" w:rsidRPr="0099424C">
        <w:rPr>
          <w:b w:val="0"/>
          <w:caps w:val="0"/>
          <w:color w:val="000000" w:themeColor="text1"/>
          <w:sz w:val="19"/>
          <w:szCs w:val="19"/>
          <w:lang w:val="es-AR"/>
        </w:rPr>
        <w:t>-</w:t>
      </w:r>
      <w:r w:rsidRPr="0099424C">
        <w:rPr>
          <w:b w:val="0"/>
          <w:caps w:val="0"/>
          <w:color w:val="000000" w:themeColor="text1"/>
          <w:sz w:val="19"/>
          <w:szCs w:val="19"/>
          <w:lang w:val="es-AR"/>
        </w:rPr>
        <w:t xml:space="preserve"> egresos por </w:t>
      </w:r>
      <w:r w:rsidR="00256A2E" w:rsidRPr="0099424C">
        <w:rPr>
          <w:b w:val="0"/>
          <w:caps w:val="0"/>
          <w:color w:val="000000" w:themeColor="text1"/>
          <w:sz w:val="19"/>
          <w:szCs w:val="19"/>
          <w:lang w:val="es-AR"/>
        </w:rPr>
        <w:t>comisiones</w:t>
      </w:r>
      <w:r w:rsidRPr="0099424C">
        <w:rPr>
          <w:b w:val="0"/>
          <w:caps w:val="0"/>
          <w:color w:val="000000" w:themeColor="text1"/>
          <w:sz w:val="19"/>
          <w:szCs w:val="19"/>
          <w:lang w:val="es-AR"/>
        </w:rPr>
        <w:t xml:space="preserve">) </w:t>
      </w:r>
      <w:r w:rsidR="00995AAC" w:rsidRPr="0099424C">
        <w:rPr>
          <w:b w:val="0"/>
          <w:caps w:val="0"/>
          <w:color w:val="000000" w:themeColor="text1"/>
          <w:sz w:val="19"/>
          <w:szCs w:val="19"/>
          <w:lang w:val="es-AR"/>
        </w:rPr>
        <w:t>aumentaron</w:t>
      </w:r>
      <w:r w:rsidRPr="0099424C">
        <w:rPr>
          <w:b w:val="0"/>
          <w:caps w:val="0"/>
          <w:color w:val="000000" w:themeColor="text1"/>
          <w:sz w:val="19"/>
          <w:szCs w:val="19"/>
          <w:lang w:val="es-AR"/>
        </w:rPr>
        <w:t xml:space="preserve"> </w:t>
      </w:r>
      <w:r w:rsidR="008F56EA" w:rsidRPr="0099424C">
        <w:rPr>
          <w:b w:val="0"/>
          <w:caps w:val="0"/>
          <w:color w:val="000000" w:themeColor="text1"/>
          <w:sz w:val="19"/>
          <w:szCs w:val="19"/>
          <w:lang w:val="es-AR"/>
        </w:rPr>
        <w:t xml:space="preserve">un </w:t>
      </w:r>
      <w:r w:rsidR="003927EC" w:rsidRPr="0099424C">
        <w:rPr>
          <w:b w:val="0"/>
          <w:caps w:val="0"/>
          <w:color w:val="000000" w:themeColor="text1"/>
          <w:sz w:val="19"/>
          <w:szCs w:val="19"/>
          <w:lang w:val="es-AR"/>
        </w:rPr>
        <w:t>2</w:t>
      </w:r>
      <w:r w:rsidR="0099424C" w:rsidRPr="0099424C">
        <w:rPr>
          <w:b w:val="0"/>
          <w:caps w:val="0"/>
          <w:color w:val="000000" w:themeColor="text1"/>
          <w:sz w:val="19"/>
          <w:szCs w:val="19"/>
          <w:lang w:val="es-AR"/>
        </w:rPr>
        <w:t>7</w:t>
      </w:r>
      <w:r w:rsidR="00845AFA" w:rsidRPr="0099424C">
        <w:rPr>
          <w:b w:val="0"/>
          <w:caps w:val="0"/>
          <w:color w:val="000000" w:themeColor="text1"/>
          <w:sz w:val="19"/>
          <w:szCs w:val="19"/>
          <w:lang w:val="es-AR"/>
        </w:rPr>
        <w:t>,</w:t>
      </w:r>
      <w:r w:rsidR="0099424C" w:rsidRPr="0099424C">
        <w:rPr>
          <w:b w:val="0"/>
          <w:caps w:val="0"/>
          <w:color w:val="000000" w:themeColor="text1"/>
          <w:sz w:val="19"/>
          <w:szCs w:val="19"/>
          <w:lang w:val="es-AR"/>
        </w:rPr>
        <w:t>3</w:t>
      </w:r>
      <w:r w:rsidR="008F56EA" w:rsidRPr="0099424C">
        <w:rPr>
          <w:b w:val="0"/>
          <w:caps w:val="0"/>
          <w:color w:val="000000" w:themeColor="text1"/>
          <w:sz w:val="19"/>
          <w:szCs w:val="19"/>
          <w:lang w:val="es-AR"/>
        </w:rPr>
        <w:t xml:space="preserve">% respecto </w:t>
      </w:r>
      <w:r w:rsidR="00995AAC" w:rsidRPr="0099424C">
        <w:rPr>
          <w:b w:val="0"/>
          <w:caps w:val="0"/>
          <w:color w:val="000000" w:themeColor="text1"/>
          <w:sz w:val="19"/>
          <w:szCs w:val="19"/>
          <w:lang w:val="es-AR"/>
        </w:rPr>
        <w:t xml:space="preserve">del </w:t>
      </w:r>
      <w:r w:rsidR="008F56EA" w:rsidRPr="0099424C">
        <w:rPr>
          <w:b w:val="0"/>
          <w:caps w:val="0"/>
          <w:color w:val="000000" w:themeColor="text1"/>
          <w:sz w:val="19"/>
          <w:szCs w:val="19"/>
          <w:lang w:val="es-AR"/>
        </w:rPr>
        <w:t>ejercicio anterior</w:t>
      </w:r>
      <w:r w:rsidR="00CF6745" w:rsidRPr="0099424C">
        <w:rPr>
          <w:b w:val="0"/>
          <w:caps w:val="0"/>
          <w:color w:val="000000" w:themeColor="text1"/>
          <w:sz w:val="19"/>
          <w:szCs w:val="19"/>
          <w:lang w:val="es-AR"/>
        </w:rPr>
        <w:t>.</w:t>
      </w:r>
    </w:p>
    <w:p w:rsidR="002D4241" w:rsidRPr="0099424C" w:rsidRDefault="002D4241" w:rsidP="00CE1D1D">
      <w:pPr>
        <w:pStyle w:val="Titulonota"/>
        <w:ind w:left="1134"/>
        <w:jc w:val="both"/>
        <w:rPr>
          <w:b w:val="0"/>
          <w:caps w:val="0"/>
          <w:color w:val="000000" w:themeColor="text1"/>
          <w:sz w:val="19"/>
          <w:szCs w:val="19"/>
          <w:lang w:val="es-AR"/>
        </w:rPr>
      </w:pPr>
    </w:p>
    <w:p w:rsidR="00995AAC" w:rsidRPr="0099424C" w:rsidRDefault="00995AAC" w:rsidP="00832424">
      <w:pPr>
        <w:pStyle w:val="ListParagraph"/>
        <w:numPr>
          <w:ilvl w:val="0"/>
          <w:numId w:val="5"/>
        </w:numPr>
        <w:tabs>
          <w:tab w:val="left" w:pos="1134"/>
        </w:tabs>
        <w:ind w:left="1134"/>
        <w:jc w:val="both"/>
        <w:rPr>
          <w:b/>
          <w:color w:val="000000" w:themeColor="text1"/>
          <w:szCs w:val="19"/>
        </w:rPr>
      </w:pPr>
      <w:r w:rsidRPr="0099424C">
        <w:rPr>
          <w:b/>
          <w:color w:val="000000" w:themeColor="text1"/>
          <w:szCs w:val="19"/>
        </w:rPr>
        <w:t>Cartera de Préstamos</w:t>
      </w:r>
    </w:p>
    <w:p w:rsidR="00881006" w:rsidRPr="00430347" w:rsidRDefault="00881006" w:rsidP="009E5ED3">
      <w:pPr>
        <w:tabs>
          <w:tab w:val="left" w:pos="426"/>
        </w:tabs>
        <w:ind w:left="1134"/>
        <w:jc w:val="both"/>
        <w:rPr>
          <w:i/>
          <w:color w:val="000000" w:themeColor="text1"/>
          <w:szCs w:val="19"/>
        </w:rPr>
      </w:pPr>
    </w:p>
    <w:p w:rsidR="009D4A34" w:rsidRDefault="009D4A34" w:rsidP="009D4A34">
      <w:pPr>
        <w:pStyle w:val="Titulonota"/>
        <w:ind w:left="1134"/>
        <w:jc w:val="both"/>
        <w:rPr>
          <w:b w:val="0"/>
          <w:caps w:val="0"/>
          <w:color w:val="000000" w:themeColor="text1"/>
          <w:sz w:val="19"/>
          <w:szCs w:val="19"/>
          <w:lang w:val="es-AR"/>
        </w:rPr>
      </w:pPr>
      <w:r w:rsidRPr="00430347">
        <w:rPr>
          <w:b w:val="0"/>
          <w:caps w:val="0"/>
          <w:color w:val="000000" w:themeColor="text1"/>
          <w:sz w:val="19"/>
          <w:szCs w:val="19"/>
          <w:lang w:val="es-AR"/>
        </w:rPr>
        <w:t>La cartera de préstamos consolidados otorgados (sin considerar previsiones) representa el 1</w:t>
      </w:r>
      <w:r w:rsidR="00430347" w:rsidRPr="00430347">
        <w:rPr>
          <w:b w:val="0"/>
          <w:caps w:val="0"/>
          <w:color w:val="000000" w:themeColor="text1"/>
          <w:sz w:val="19"/>
          <w:szCs w:val="19"/>
          <w:lang w:val="es-AR"/>
        </w:rPr>
        <w:t>4</w:t>
      </w:r>
      <w:r w:rsidRPr="00430347">
        <w:rPr>
          <w:b w:val="0"/>
          <w:caps w:val="0"/>
          <w:color w:val="000000" w:themeColor="text1"/>
          <w:sz w:val="19"/>
          <w:szCs w:val="19"/>
          <w:lang w:val="es-AR"/>
        </w:rPr>
        <w:t>,</w:t>
      </w:r>
      <w:r w:rsidR="00430347" w:rsidRPr="00430347">
        <w:rPr>
          <w:b w:val="0"/>
          <w:caps w:val="0"/>
          <w:color w:val="000000" w:themeColor="text1"/>
          <w:sz w:val="19"/>
          <w:szCs w:val="19"/>
          <w:lang w:val="es-AR"/>
        </w:rPr>
        <w:t>5</w:t>
      </w:r>
      <w:r w:rsidRPr="00430347">
        <w:rPr>
          <w:b w:val="0"/>
          <w:caps w:val="0"/>
          <w:color w:val="000000" w:themeColor="text1"/>
          <w:sz w:val="19"/>
          <w:szCs w:val="19"/>
          <w:lang w:val="es-AR"/>
        </w:rPr>
        <w:t xml:space="preserve">% del total de los activos consolidados. Al </w:t>
      </w:r>
      <w:r w:rsidR="00E83127" w:rsidRPr="00430347">
        <w:rPr>
          <w:b w:val="0"/>
          <w:caps w:val="0"/>
          <w:color w:val="000000" w:themeColor="text1"/>
          <w:sz w:val="19"/>
          <w:szCs w:val="19"/>
          <w:lang w:val="es-AR"/>
        </w:rPr>
        <w:t>31 de diciembre</w:t>
      </w:r>
      <w:r w:rsidR="00E83127" w:rsidRPr="00430347" w:rsidDel="00DE3AFE">
        <w:rPr>
          <w:caps w:val="0"/>
          <w:color w:val="000000" w:themeColor="text1"/>
          <w:sz w:val="19"/>
          <w:szCs w:val="19"/>
          <w:lang w:val="es-AR"/>
        </w:rPr>
        <w:t xml:space="preserve"> </w:t>
      </w:r>
      <w:r w:rsidR="00E83127" w:rsidRPr="00430347">
        <w:rPr>
          <w:b w:val="0"/>
          <w:caps w:val="0"/>
          <w:color w:val="000000" w:themeColor="text1"/>
          <w:sz w:val="19"/>
          <w:szCs w:val="19"/>
          <w:lang w:val="es-AR"/>
        </w:rPr>
        <w:t xml:space="preserve">de 2019 </w:t>
      </w:r>
      <w:r w:rsidRPr="00430347">
        <w:rPr>
          <w:b w:val="0"/>
          <w:caps w:val="0"/>
          <w:color w:val="000000" w:themeColor="text1"/>
          <w:sz w:val="19"/>
          <w:szCs w:val="19"/>
          <w:lang w:val="es-AR"/>
        </w:rPr>
        <w:t xml:space="preserve">alcanzó </w:t>
      </w:r>
      <w:r w:rsidR="00430347" w:rsidRPr="00430347">
        <w:rPr>
          <w:b w:val="0"/>
          <w:caps w:val="0"/>
          <w:color w:val="000000" w:themeColor="text1"/>
          <w:sz w:val="19"/>
          <w:szCs w:val="19"/>
          <w:lang w:val="es-AR"/>
        </w:rPr>
        <w:t>4</w:t>
      </w:r>
      <w:r w:rsidRPr="00430347">
        <w:rPr>
          <w:b w:val="0"/>
          <w:caps w:val="0"/>
          <w:color w:val="000000" w:themeColor="text1"/>
          <w:sz w:val="19"/>
          <w:szCs w:val="19"/>
          <w:lang w:val="es-AR"/>
        </w:rPr>
        <w:t>.</w:t>
      </w:r>
      <w:r w:rsidR="00430347" w:rsidRPr="00430347">
        <w:rPr>
          <w:b w:val="0"/>
          <w:caps w:val="0"/>
          <w:color w:val="000000" w:themeColor="text1"/>
          <w:sz w:val="19"/>
          <w:szCs w:val="19"/>
          <w:lang w:val="es-AR"/>
        </w:rPr>
        <w:t>628</w:t>
      </w:r>
      <w:r w:rsidR="001D15FA" w:rsidRPr="00430347">
        <w:rPr>
          <w:b w:val="0"/>
          <w:caps w:val="0"/>
          <w:color w:val="000000" w:themeColor="text1"/>
          <w:sz w:val="19"/>
          <w:szCs w:val="19"/>
          <w:lang w:val="es-AR"/>
        </w:rPr>
        <w:t>,</w:t>
      </w:r>
      <w:r w:rsidR="00430347" w:rsidRPr="00430347">
        <w:rPr>
          <w:b w:val="0"/>
          <w:caps w:val="0"/>
          <w:color w:val="000000" w:themeColor="text1"/>
          <w:sz w:val="19"/>
          <w:szCs w:val="19"/>
          <w:lang w:val="es-AR"/>
        </w:rPr>
        <w:t>7</w:t>
      </w:r>
      <w:r w:rsidRPr="00430347">
        <w:rPr>
          <w:b w:val="0"/>
          <w:caps w:val="0"/>
          <w:color w:val="000000" w:themeColor="text1"/>
          <w:sz w:val="19"/>
          <w:szCs w:val="19"/>
          <w:lang w:val="es-AR"/>
        </w:rPr>
        <w:t xml:space="preserve"> millones un </w:t>
      </w:r>
      <w:r w:rsidR="00430347" w:rsidRPr="00430347">
        <w:rPr>
          <w:b w:val="0"/>
          <w:caps w:val="0"/>
          <w:color w:val="000000" w:themeColor="text1"/>
          <w:sz w:val="19"/>
          <w:szCs w:val="19"/>
          <w:lang w:val="es-AR"/>
        </w:rPr>
        <w:t>10</w:t>
      </w:r>
      <w:r w:rsidR="00E33CDA" w:rsidRPr="00430347">
        <w:rPr>
          <w:b w:val="0"/>
          <w:caps w:val="0"/>
          <w:color w:val="000000" w:themeColor="text1"/>
          <w:sz w:val="19"/>
          <w:szCs w:val="19"/>
          <w:lang w:val="es-AR"/>
        </w:rPr>
        <w:t>,</w:t>
      </w:r>
      <w:r w:rsidR="00430347" w:rsidRPr="00430347">
        <w:rPr>
          <w:b w:val="0"/>
          <w:caps w:val="0"/>
          <w:color w:val="000000" w:themeColor="text1"/>
          <w:sz w:val="19"/>
          <w:szCs w:val="19"/>
          <w:lang w:val="es-AR"/>
        </w:rPr>
        <w:t>7</w:t>
      </w:r>
      <w:r w:rsidRPr="00430347">
        <w:rPr>
          <w:b w:val="0"/>
          <w:caps w:val="0"/>
          <w:color w:val="000000" w:themeColor="text1"/>
          <w:sz w:val="19"/>
          <w:szCs w:val="19"/>
          <w:lang w:val="es-AR"/>
        </w:rPr>
        <w:t xml:space="preserve">% </w:t>
      </w:r>
      <w:r w:rsidR="001D15FA" w:rsidRPr="00430347">
        <w:rPr>
          <w:b w:val="0"/>
          <w:caps w:val="0"/>
          <w:color w:val="000000" w:themeColor="text1"/>
          <w:sz w:val="19"/>
          <w:szCs w:val="19"/>
          <w:lang w:val="es-AR"/>
        </w:rPr>
        <w:t>menor</w:t>
      </w:r>
      <w:r w:rsidRPr="00430347">
        <w:rPr>
          <w:b w:val="0"/>
          <w:caps w:val="0"/>
          <w:color w:val="000000" w:themeColor="text1"/>
          <w:sz w:val="19"/>
          <w:szCs w:val="19"/>
          <w:lang w:val="es-AR"/>
        </w:rPr>
        <w:t xml:space="preserve"> con respecto al 3</w:t>
      </w:r>
      <w:r w:rsidR="00E83127" w:rsidRPr="00430347">
        <w:rPr>
          <w:b w:val="0"/>
          <w:caps w:val="0"/>
          <w:color w:val="000000" w:themeColor="text1"/>
          <w:sz w:val="19"/>
          <w:szCs w:val="19"/>
          <w:lang w:val="es-AR"/>
        </w:rPr>
        <w:t>1</w:t>
      </w:r>
      <w:r w:rsidRPr="00430347">
        <w:rPr>
          <w:b w:val="0"/>
          <w:caps w:val="0"/>
          <w:color w:val="000000" w:themeColor="text1"/>
          <w:sz w:val="19"/>
          <w:szCs w:val="19"/>
          <w:lang w:val="es-AR"/>
        </w:rPr>
        <w:t xml:space="preserve"> de </w:t>
      </w:r>
      <w:r w:rsidR="00E83127" w:rsidRPr="00430347">
        <w:rPr>
          <w:b w:val="0"/>
          <w:caps w:val="0"/>
          <w:color w:val="000000" w:themeColor="text1"/>
          <w:sz w:val="19"/>
          <w:szCs w:val="19"/>
          <w:lang w:val="es-AR"/>
        </w:rPr>
        <w:t>diciembre</w:t>
      </w:r>
      <w:r w:rsidRPr="00430347">
        <w:rPr>
          <w:b w:val="0"/>
          <w:caps w:val="0"/>
          <w:color w:val="000000" w:themeColor="text1"/>
          <w:sz w:val="19"/>
          <w:szCs w:val="19"/>
          <w:lang w:val="es-AR"/>
        </w:rPr>
        <w:t xml:space="preserve"> de 2018 (5.</w:t>
      </w:r>
      <w:r w:rsidR="00430347" w:rsidRPr="00430347">
        <w:rPr>
          <w:b w:val="0"/>
          <w:caps w:val="0"/>
          <w:color w:val="000000" w:themeColor="text1"/>
          <w:sz w:val="19"/>
          <w:szCs w:val="19"/>
          <w:lang w:val="es-AR"/>
        </w:rPr>
        <w:t>184</w:t>
      </w:r>
      <w:r w:rsidR="001D15FA" w:rsidRPr="00430347">
        <w:rPr>
          <w:b w:val="0"/>
          <w:caps w:val="0"/>
          <w:color w:val="000000" w:themeColor="text1"/>
          <w:sz w:val="19"/>
          <w:szCs w:val="19"/>
          <w:lang w:val="es-AR"/>
        </w:rPr>
        <w:t>,</w:t>
      </w:r>
      <w:r w:rsidR="00430347" w:rsidRPr="00430347">
        <w:rPr>
          <w:b w:val="0"/>
          <w:caps w:val="0"/>
          <w:color w:val="000000" w:themeColor="text1"/>
          <w:sz w:val="19"/>
          <w:szCs w:val="19"/>
          <w:lang w:val="es-AR"/>
        </w:rPr>
        <w:t>5</w:t>
      </w:r>
      <w:r w:rsidRPr="00430347">
        <w:rPr>
          <w:b w:val="0"/>
          <w:caps w:val="0"/>
          <w:color w:val="000000" w:themeColor="text1"/>
          <w:sz w:val="19"/>
          <w:szCs w:val="19"/>
          <w:lang w:val="es-AR"/>
        </w:rPr>
        <w:t xml:space="preserve"> millones). Dicha variación se observa</w:t>
      </w:r>
      <w:r w:rsidR="001D15FA" w:rsidRPr="00430347">
        <w:rPr>
          <w:b w:val="0"/>
          <w:caps w:val="0"/>
          <w:color w:val="000000" w:themeColor="text1"/>
          <w:sz w:val="19"/>
          <w:szCs w:val="19"/>
          <w:lang w:val="es-AR"/>
        </w:rPr>
        <w:t xml:space="preserve"> principalmente en el saldo de préstamos personales que asciende a </w:t>
      </w:r>
      <w:r w:rsidR="00430347" w:rsidRPr="00430347">
        <w:rPr>
          <w:b w:val="0"/>
          <w:caps w:val="0"/>
          <w:color w:val="000000" w:themeColor="text1"/>
          <w:sz w:val="19"/>
          <w:szCs w:val="19"/>
          <w:lang w:val="es-AR"/>
        </w:rPr>
        <w:t>61</w:t>
      </w:r>
      <w:r w:rsidR="001D15FA" w:rsidRPr="00430347">
        <w:rPr>
          <w:b w:val="0"/>
          <w:caps w:val="0"/>
          <w:color w:val="000000" w:themeColor="text1"/>
          <w:sz w:val="19"/>
          <w:szCs w:val="19"/>
          <w:lang w:val="es-AR"/>
        </w:rPr>
        <w:t>,</w:t>
      </w:r>
      <w:r w:rsidR="00430347" w:rsidRPr="00430347">
        <w:rPr>
          <w:b w:val="0"/>
          <w:caps w:val="0"/>
          <w:color w:val="000000" w:themeColor="text1"/>
          <w:sz w:val="19"/>
          <w:szCs w:val="19"/>
          <w:lang w:val="es-AR"/>
        </w:rPr>
        <w:t>3</w:t>
      </w:r>
      <w:r w:rsidR="001D15FA" w:rsidRPr="00430347">
        <w:rPr>
          <w:b w:val="0"/>
          <w:caps w:val="0"/>
          <w:color w:val="000000" w:themeColor="text1"/>
          <w:sz w:val="19"/>
          <w:szCs w:val="19"/>
          <w:lang w:val="es-AR"/>
        </w:rPr>
        <w:t xml:space="preserve"> millones y presenta una disminución del </w:t>
      </w:r>
      <w:r w:rsidR="00430347" w:rsidRPr="00430347">
        <w:rPr>
          <w:b w:val="0"/>
          <w:caps w:val="0"/>
          <w:color w:val="000000" w:themeColor="text1"/>
          <w:sz w:val="19"/>
          <w:szCs w:val="19"/>
          <w:lang w:val="es-AR"/>
        </w:rPr>
        <w:t>84</w:t>
      </w:r>
      <w:r w:rsidR="00946436" w:rsidRPr="00430347">
        <w:rPr>
          <w:b w:val="0"/>
          <w:caps w:val="0"/>
          <w:color w:val="000000" w:themeColor="text1"/>
          <w:sz w:val="19"/>
          <w:szCs w:val="19"/>
          <w:lang w:val="es-AR"/>
        </w:rPr>
        <w:t>,</w:t>
      </w:r>
      <w:r w:rsidR="00430347" w:rsidRPr="00430347">
        <w:rPr>
          <w:b w:val="0"/>
          <w:caps w:val="0"/>
          <w:color w:val="000000" w:themeColor="text1"/>
          <w:sz w:val="19"/>
          <w:szCs w:val="19"/>
          <w:lang w:val="es-AR"/>
        </w:rPr>
        <w:t>3</w:t>
      </w:r>
      <w:r w:rsidR="001D15FA" w:rsidRPr="00430347">
        <w:rPr>
          <w:b w:val="0"/>
          <w:caps w:val="0"/>
          <w:color w:val="000000" w:themeColor="text1"/>
          <w:sz w:val="19"/>
          <w:szCs w:val="19"/>
          <w:lang w:val="es-AR"/>
        </w:rPr>
        <w:t>% respecto del saldo al 3</w:t>
      </w:r>
      <w:r w:rsidR="00E83127" w:rsidRPr="00430347">
        <w:rPr>
          <w:b w:val="0"/>
          <w:caps w:val="0"/>
          <w:color w:val="000000" w:themeColor="text1"/>
          <w:sz w:val="19"/>
          <w:szCs w:val="19"/>
          <w:lang w:val="es-AR"/>
        </w:rPr>
        <w:t>1</w:t>
      </w:r>
      <w:r w:rsidR="001D15FA" w:rsidRPr="00430347">
        <w:rPr>
          <w:b w:val="0"/>
          <w:caps w:val="0"/>
          <w:color w:val="000000" w:themeColor="text1"/>
          <w:sz w:val="19"/>
          <w:szCs w:val="19"/>
          <w:lang w:val="es-AR"/>
        </w:rPr>
        <w:t xml:space="preserve"> de </w:t>
      </w:r>
      <w:r w:rsidR="00E83127" w:rsidRPr="00430347">
        <w:rPr>
          <w:b w:val="0"/>
          <w:caps w:val="0"/>
          <w:color w:val="000000" w:themeColor="text1"/>
          <w:sz w:val="19"/>
          <w:szCs w:val="19"/>
          <w:lang w:val="es-AR"/>
        </w:rPr>
        <w:t>diciembre</w:t>
      </w:r>
      <w:r w:rsidR="001D15FA" w:rsidRPr="00430347">
        <w:rPr>
          <w:b w:val="0"/>
          <w:caps w:val="0"/>
          <w:color w:val="000000" w:themeColor="text1"/>
          <w:sz w:val="19"/>
          <w:szCs w:val="19"/>
          <w:lang w:val="es-AR"/>
        </w:rPr>
        <w:t xml:space="preserve"> de 2018. Asimismo, </w:t>
      </w:r>
      <w:r w:rsidR="00430347" w:rsidRPr="00430347">
        <w:rPr>
          <w:b w:val="0"/>
          <w:caps w:val="0"/>
          <w:color w:val="000000" w:themeColor="text1"/>
          <w:sz w:val="19"/>
          <w:szCs w:val="19"/>
          <w:lang w:val="es-AR"/>
        </w:rPr>
        <w:t>el</w:t>
      </w:r>
      <w:r w:rsidR="001D15FA" w:rsidRPr="00430347">
        <w:rPr>
          <w:b w:val="0"/>
          <w:caps w:val="0"/>
          <w:color w:val="000000" w:themeColor="text1"/>
          <w:sz w:val="19"/>
          <w:szCs w:val="19"/>
          <w:lang w:val="es-AR"/>
        </w:rPr>
        <w:t xml:space="preserve"> saldo de </w:t>
      </w:r>
      <w:r w:rsidRPr="00430347">
        <w:rPr>
          <w:b w:val="0"/>
          <w:caps w:val="0"/>
          <w:color w:val="000000" w:themeColor="text1"/>
          <w:sz w:val="19"/>
          <w:szCs w:val="19"/>
          <w:lang w:val="es-AR"/>
        </w:rPr>
        <w:t>“</w:t>
      </w:r>
      <w:r w:rsidR="001D15FA" w:rsidRPr="00430347">
        <w:rPr>
          <w:b w:val="0"/>
          <w:caps w:val="0"/>
          <w:color w:val="000000" w:themeColor="text1"/>
          <w:sz w:val="19"/>
          <w:szCs w:val="19"/>
          <w:lang w:val="es-AR"/>
        </w:rPr>
        <w:t>Documentos</w:t>
      </w:r>
      <w:r w:rsidRPr="00430347">
        <w:rPr>
          <w:b w:val="0"/>
          <w:caps w:val="0"/>
          <w:color w:val="000000" w:themeColor="text1"/>
          <w:sz w:val="19"/>
          <w:szCs w:val="19"/>
          <w:lang w:val="es-AR"/>
        </w:rPr>
        <w:t>”</w:t>
      </w:r>
      <w:r w:rsidR="001D15FA" w:rsidRPr="00430347">
        <w:rPr>
          <w:b w:val="0"/>
          <w:caps w:val="0"/>
          <w:color w:val="000000" w:themeColor="text1"/>
          <w:sz w:val="19"/>
          <w:szCs w:val="19"/>
          <w:lang w:val="es-AR"/>
        </w:rPr>
        <w:t xml:space="preserve"> presenta </w:t>
      </w:r>
      <w:r w:rsidR="00430347" w:rsidRPr="00430347">
        <w:rPr>
          <w:b w:val="0"/>
          <w:caps w:val="0"/>
          <w:color w:val="000000" w:themeColor="text1"/>
          <w:sz w:val="19"/>
          <w:szCs w:val="19"/>
          <w:lang w:val="es-AR"/>
        </w:rPr>
        <w:t>una disminución</w:t>
      </w:r>
      <w:r w:rsidR="001D15FA" w:rsidRPr="00430347">
        <w:rPr>
          <w:b w:val="0"/>
          <w:caps w:val="0"/>
          <w:color w:val="000000" w:themeColor="text1"/>
          <w:sz w:val="19"/>
          <w:szCs w:val="19"/>
          <w:lang w:val="es-AR"/>
        </w:rPr>
        <w:t xml:space="preserve"> del orden del </w:t>
      </w:r>
      <w:r w:rsidR="00946436" w:rsidRPr="00430347">
        <w:rPr>
          <w:b w:val="0"/>
          <w:caps w:val="0"/>
          <w:color w:val="000000" w:themeColor="text1"/>
          <w:sz w:val="19"/>
          <w:szCs w:val="19"/>
          <w:lang w:val="es-AR"/>
        </w:rPr>
        <w:t>5</w:t>
      </w:r>
      <w:r w:rsidR="001D15FA" w:rsidRPr="00430347">
        <w:rPr>
          <w:b w:val="0"/>
          <w:caps w:val="0"/>
          <w:color w:val="000000" w:themeColor="text1"/>
          <w:sz w:val="19"/>
          <w:szCs w:val="19"/>
          <w:lang w:val="es-AR"/>
        </w:rPr>
        <w:t>,</w:t>
      </w:r>
      <w:r w:rsidR="00430347" w:rsidRPr="00430347">
        <w:rPr>
          <w:b w:val="0"/>
          <w:caps w:val="0"/>
          <w:color w:val="000000" w:themeColor="text1"/>
          <w:sz w:val="19"/>
          <w:szCs w:val="19"/>
          <w:lang w:val="es-AR"/>
        </w:rPr>
        <w:t>2</w:t>
      </w:r>
      <w:r w:rsidR="001D15FA" w:rsidRPr="00430347">
        <w:rPr>
          <w:b w:val="0"/>
          <w:caps w:val="0"/>
          <w:color w:val="000000" w:themeColor="text1"/>
          <w:sz w:val="19"/>
          <w:szCs w:val="19"/>
          <w:lang w:val="es-AR"/>
        </w:rPr>
        <w:t>%</w:t>
      </w:r>
      <w:r w:rsidR="00E6797C" w:rsidRPr="00430347">
        <w:rPr>
          <w:b w:val="0"/>
          <w:caps w:val="0"/>
          <w:color w:val="000000" w:themeColor="text1"/>
          <w:sz w:val="19"/>
          <w:szCs w:val="19"/>
          <w:lang w:val="es-AR"/>
        </w:rPr>
        <w:t xml:space="preserve">, respecto del anterior. </w:t>
      </w:r>
      <w:r w:rsidRPr="00430347">
        <w:rPr>
          <w:b w:val="0"/>
          <w:caps w:val="0"/>
          <w:color w:val="000000" w:themeColor="text1"/>
          <w:sz w:val="19"/>
          <w:szCs w:val="19"/>
          <w:lang w:val="es-AR"/>
        </w:rPr>
        <w:t>Dich</w:t>
      </w:r>
      <w:r w:rsidR="00E6797C" w:rsidRPr="00430347">
        <w:rPr>
          <w:b w:val="0"/>
          <w:caps w:val="0"/>
          <w:color w:val="000000" w:themeColor="text1"/>
          <w:sz w:val="19"/>
          <w:szCs w:val="19"/>
          <w:lang w:val="es-AR"/>
        </w:rPr>
        <w:t>a</w:t>
      </w:r>
      <w:r w:rsidRPr="00430347">
        <w:rPr>
          <w:b w:val="0"/>
          <w:caps w:val="0"/>
          <w:color w:val="000000" w:themeColor="text1"/>
          <w:sz w:val="19"/>
          <w:szCs w:val="19"/>
          <w:lang w:val="es-AR"/>
        </w:rPr>
        <w:t xml:space="preserve">s </w:t>
      </w:r>
      <w:r w:rsidR="00E6797C" w:rsidRPr="00430347">
        <w:rPr>
          <w:b w:val="0"/>
          <w:caps w:val="0"/>
          <w:color w:val="000000" w:themeColor="text1"/>
          <w:sz w:val="19"/>
          <w:szCs w:val="19"/>
          <w:lang w:val="es-AR"/>
        </w:rPr>
        <w:t xml:space="preserve">disminuciones </w:t>
      </w:r>
      <w:r w:rsidRPr="00430347">
        <w:rPr>
          <w:b w:val="0"/>
          <w:caps w:val="0"/>
          <w:color w:val="000000" w:themeColor="text1"/>
          <w:sz w:val="19"/>
          <w:szCs w:val="19"/>
          <w:lang w:val="es-AR"/>
        </w:rPr>
        <w:t>fueron compensad</w:t>
      </w:r>
      <w:r w:rsidR="00E6797C" w:rsidRPr="00430347">
        <w:rPr>
          <w:b w:val="0"/>
          <w:caps w:val="0"/>
          <w:color w:val="000000" w:themeColor="text1"/>
          <w:sz w:val="19"/>
          <w:szCs w:val="19"/>
          <w:lang w:val="es-AR"/>
        </w:rPr>
        <w:t>a</w:t>
      </w:r>
      <w:r w:rsidRPr="00430347">
        <w:rPr>
          <w:b w:val="0"/>
          <w:caps w:val="0"/>
          <w:color w:val="000000" w:themeColor="text1"/>
          <w:sz w:val="19"/>
          <w:szCs w:val="19"/>
          <w:lang w:val="es-AR"/>
        </w:rPr>
        <w:t xml:space="preserve">s en parte por </w:t>
      </w:r>
      <w:r w:rsidR="00E6797C" w:rsidRPr="00430347">
        <w:rPr>
          <w:b w:val="0"/>
          <w:caps w:val="0"/>
          <w:color w:val="000000" w:themeColor="text1"/>
          <w:sz w:val="19"/>
          <w:szCs w:val="19"/>
          <w:lang w:val="es-AR"/>
        </w:rPr>
        <w:t>el aumento de</w:t>
      </w:r>
      <w:r w:rsidRPr="00430347">
        <w:rPr>
          <w:b w:val="0"/>
          <w:caps w:val="0"/>
          <w:color w:val="000000" w:themeColor="text1"/>
          <w:sz w:val="19"/>
          <w:szCs w:val="19"/>
          <w:lang w:val="es-AR"/>
        </w:rPr>
        <w:t xml:space="preserve"> </w:t>
      </w:r>
      <w:r w:rsidR="00430347" w:rsidRPr="00430347">
        <w:rPr>
          <w:b w:val="0"/>
          <w:caps w:val="0"/>
          <w:color w:val="000000" w:themeColor="text1"/>
          <w:sz w:val="19"/>
          <w:szCs w:val="19"/>
          <w:lang w:val="es-AR"/>
        </w:rPr>
        <w:t>150</w:t>
      </w:r>
      <w:r w:rsidR="00E6797C" w:rsidRPr="00430347">
        <w:rPr>
          <w:b w:val="0"/>
          <w:caps w:val="0"/>
          <w:color w:val="000000" w:themeColor="text1"/>
          <w:sz w:val="19"/>
          <w:szCs w:val="19"/>
          <w:lang w:val="es-AR"/>
        </w:rPr>
        <w:t>,</w:t>
      </w:r>
      <w:r w:rsidR="00430347" w:rsidRPr="00430347">
        <w:rPr>
          <w:b w:val="0"/>
          <w:caps w:val="0"/>
          <w:color w:val="000000" w:themeColor="text1"/>
          <w:sz w:val="19"/>
          <w:szCs w:val="19"/>
          <w:lang w:val="es-AR"/>
        </w:rPr>
        <w:t>9</w:t>
      </w:r>
      <w:r w:rsidR="00E6797C" w:rsidRPr="00430347">
        <w:rPr>
          <w:b w:val="0"/>
          <w:caps w:val="0"/>
          <w:color w:val="000000" w:themeColor="text1"/>
          <w:sz w:val="19"/>
          <w:szCs w:val="19"/>
          <w:lang w:val="es-AR"/>
        </w:rPr>
        <w:t xml:space="preserve"> millones en “</w:t>
      </w:r>
      <w:r w:rsidR="00946436" w:rsidRPr="00430347">
        <w:rPr>
          <w:b w:val="0"/>
          <w:caps w:val="0"/>
          <w:color w:val="000000" w:themeColor="text1"/>
          <w:sz w:val="19"/>
          <w:szCs w:val="19"/>
          <w:lang w:val="es-AR"/>
        </w:rPr>
        <w:t>Adelantos</w:t>
      </w:r>
      <w:r w:rsidR="00E6797C" w:rsidRPr="00430347">
        <w:rPr>
          <w:b w:val="0"/>
          <w:caps w:val="0"/>
          <w:color w:val="000000" w:themeColor="text1"/>
          <w:sz w:val="19"/>
          <w:szCs w:val="19"/>
          <w:lang w:val="es-AR"/>
        </w:rPr>
        <w:t xml:space="preserve">” </w:t>
      </w:r>
      <w:r w:rsidRPr="00430347">
        <w:rPr>
          <w:b w:val="0"/>
          <w:caps w:val="0"/>
          <w:color w:val="000000" w:themeColor="text1"/>
          <w:sz w:val="19"/>
          <w:szCs w:val="19"/>
          <w:lang w:val="es-AR"/>
        </w:rPr>
        <w:t xml:space="preserve">respecto </w:t>
      </w:r>
      <w:r w:rsidR="00E6797C" w:rsidRPr="00430347">
        <w:rPr>
          <w:b w:val="0"/>
          <w:caps w:val="0"/>
          <w:color w:val="000000" w:themeColor="text1"/>
          <w:sz w:val="19"/>
          <w:szCs w:val="19"/>
          <w:lang w:val="es-AR"/>
        </w:rPr>
        <w:t>a</w:t>
      </w:r>
      <w:r w:rsidRPr="00430347">
        <w:rPr>
          <w:b w:val="0"/>
          <w:caps w:val="0"/>
          <w:color w:val="000000" w:themeColor="text1"/>
          <w:sz w:val="19"/>
          <w:szCs w:val="19"/>
          <w:lang w:val="es-AR"/>
        </w:rPr>
        <w:t>l 3</w:t>
      </w:r>
      <w:r w:rsidR="00E83127" w:rsidRPr="00430347">
        <w:rPr>
          <w:b w:val="0"/>
          <w:caps w:val="0"/>
          <w:color w:val="000000" w:themeColor="text1"/>
          <w:sz w:val="19"/>
          <w:szCs w:val="19"/>
          <w:lang w:val="es-AR"/>
        </w:rPr>
        <w:t>1</w:t>
      </w:r>
      <w:r w:rsidRPr="00430347">
        <w:rPr>
          <w:b w:val="0"/>
          <w:caps w:val="0"/>
          <w:color w:val="000000" w:themeColor="text1"/>
          <w:sz w:val="19"/>
          <w:szCs w:val="19"/>
          <w:lang w:val="es-AR"/>
        </w:rPr>
        <w:t xml:space="preserve"> de </w:t>
      </w:r>
      <w:r w:rsidR="00E83127" w:rsidRPr="00430347">
        <w:rPr>
          <w:b w:val="0"/>
          <w:caps w:val="0"/>
          <w:color w:val="000000" w:themeColor="text1"/>
          <w:sz w:val="19"/>
          <w:szCs w:val="19"/>
          <w:lang w:val="es-AR"/>
        </w:rPr>
        <w:t>diciembre</w:t>
      </w:r>
      <w:r w:rsidRPr="00430347">
        <w:rPr>
          <w:b w:val="0"/>
          <w:caps w:val="0"/>
          <w:color w:val="000000" w:themeColor="text1"/>
          <w:sz w:val="19"/>
          <w:szCs w:val="19"/>
          <w:lang w:val="es-AR"/>
        </w:rPr>
        <w:t xml:space="preserve"> de 2018.</w:t>
      </w:r>
    </w:p>
    <w:p w:rsidR="00CA4A1F" w:rsidRDefault="00CA4A1F" w:rsidP="009D4A34">
      <w:pPr>
        <w:pStyle w:val="Titulonota"/>
        <w:ind w:left="1134"/>
        <w:jc w:val="both"/>
        <w:rPr>
          <w:b w:val="0"/>
          <w:caps w:val="0"/>
          <w:color w:val="000000" w:themeColor="text1"/>
          <w:sz w:val="19"/>
          <w:szCs w:val="19"/>
          <w:lang w:val="es-AR"/>
        </w:rPr>
      </w:pPr>
    </w:p>
    <w:tbl>
      <w:tblPr>
        <w:tblW w:w="9781" w:type="dxa"/>
        <w:tblInd w:w="637" w:type="dxa"/>
        <w:tblCellMar>
          <w:left w:w="70" w:type="dxa"/>
          <w:right w:w="70" w:type="dxa"/>
        </w:tblCellMar>
        <w:tblLook w:val="04A0" w:firstRow="1" w:lastRow="0" w:firstColumn="1" w:lastColumn="0" w:noHBand="0" w:noVBand="1"/>
      </w:tblPr>
      <w:tblGrid>
        <w:gridCol w:w="4111"/>
        <w:gridCol w:w="1179"/>
        <w:gridCol w:w="1151"/>
        <w:gridCol w:w="1151"/>
        <w:gridCol w:w="1055"/>
        <w:gridCol w:w="1036"/>
        <w:gridCol w:w="98"/>
      </w:tblGrid>
      <w:tr w:rsidR="00CA4A1F" w:rsidRPr="00CA4A1F" w:rsidTr="00CA4A1F">
        <w:trPr>
          <w:trHeight w:val="315"/>
        </w:trPr>
        <w:tc>
          <w:tcPr>
            <w:tcW w:w="4111" w:type="dxa"/>
            <w:tcBorders>
              <w:top w:val="nil"/>
              <w:left w:val="nil"/>
              <w:bottom w:val="nil"/>
              <w:right w:val="nil"/>
            </w:tcBorders>
            <w:shd w:val="clear" w:color="000000" w:fill="FFFFFF"/>
            <w:noWrap/>
            <w:vAlign w:val="bottom"/>
            <w:hideMark/>
          </w:tcPr>
          <w:p w:rsidR="00CA4A1F" w:rsidRPr="00CA4A1F" w:rsidRDefault="00CA4A1F" w:rsidP="00CA4A1F">
            <w:pPr>
              <w:rPr>
                <w:rFonts w:cs="Arial"/>
                <w:color w:val="000000"/>
                <w:sz w:val="17"/>
                <w:szCs w:val="17"/>
                <w:lang w:eastAsia="es-AR"/>
              </w:rPr>
            </w:pPr>
            <w:r w:rsidRPr="00CA4A1F">
              <w:rPr>
                <w:rFonts w:cs="Arial"/>
                <w:color w:val="000000"/>
                <w:sz w:val="17"/>
                <w:szCs w:val="17"/>
                <w:lang w:eastAsia="es-AR"/>
              </w:rPr>
              <w:t> </w:t>
            </w:r>
          </w:p>
        </w:tc>
        <w:tc>
          <w:tcPr>
            <w:tcW w:w="3481" w:type="dxa"/>
            <w:gridSpan w:val="3"/>
            <w:tcBorders>
              <w:top w:val="nil"/>
              <w:left w:val="nil"/>
              <w:bottom w:val="single" w:sz="8" w:space="0" w:color="auto"/>
              <w:right w:val="nil"/>
            </w:tcBorders>
            <w:shd w:val="clear" w:color="000000" w:fill="FFFFFF"/>
            <w:noWrap/>
            <w:vAlign w:val="bottom"/>
            <w:hideMark/>
          </w:tcPr>
          <w:p w:rsidR="00CA4A1F" w:rsidRPr="00CA4A1F" w:rsidRDefault="00CA4A1F" w:rsidP="00CA4A1F">
            <w:pPr>
              <w:jc w:val="center"/>
              <w:rPr>
                <w:rFonts w:cs="Arial"/>
                <w:b/>
                <w:bCs/>
                <w:color w:val="000000"/>
                <w:sz w:val="17"/>
                <w:szCs w:val="17"/>
                <w:lang w:eastAsia="es-AR"/>
              </w:rPr>
            </w:pPr>
            <w:r w:rsidRPr="00CA4A1F">
              <w:rPr>
                <w:rFonts w:cs="Arial"/>
                <w:b/>
                <w:bCs/>
                <w:color w:val="000000"/>
                <w:sz w:val="17"/>
                <w:szCs w:val="17"/>
                <w:lang w:eastAsia="es-AR"/>
              </w:rPr>
              <w:t xml:space="preserve">31 de Diciembre de </w:t>
            </w:r>
          </w:p>
        </w:tc>
        <w:tc>
          <w:tcPr>
            <w:tcW w:w="1055" w:type="dxa"/>
            <w:vMerge w:val="restart"/>
            <w:tcBorders>
              <w:top w:val="nil"/>
              <w:left w:val="nil"/>
              <w:bottom w:val="single" w:sz="8" w:space="0" w:color="auto"/>
              <w:right w:val="nil"/>
            </w:tcBorders>
            <w:shd w:val="clear" w:color="000000" w:fill="FFFFFF"/>
            <w:vAlign w:val="center"/>
            <w:hideMark/>
          </w:tcPr>
          <w:p w:rsidR="00CA4A1F" w:rsidRPr="00CA4A1F" w:rsidRDefault="00CA4A1F" w:rsidP="00CA4A1F">
            <w:pPr>
              <w:jc w:val="center"/>
              <w:rPr>
                <w:rFonts w:cs="Arial"/>
                <w:b/>
                <w:bCs/>
                <w:color w:val="000000"/>
                <w:sz w:val="17"/>
                <w:szCs w:val="17"/>
                <w:lang w:eastAsia="es-AR"/>
              </w:rPr>
            </w:pPr>
            <w:r w:rsidRPr="00CA4A1F">
              <w:rPr>
                <w:rFonts w:cs="Arial"/>
                <w:b/>
                <w:bCs/>
                <w:color w:val="000000"/>
                <w:sz w:val="17"/>
                <w:szCs w:val="17"/>
                <w:lang w:eastAsia="es-AR"/>
              </w:rPr>
              <w:t>Variación 2019/2018</w:t>
            </w:r>
          </w:p>
        </w:tc>
        <w:tc>
          <w:tcPr>
            <w:tcW w:w="1134" w:type="dxa"/>
            <w:gridSpan w:val="2"/>
            <w:vMerge w:val="restart"/>
            <w:tcBorders>
              <w:top w:val="nil"/>
              <w:left w:val="nil"/>
              <w:bottom w:val="single" w:sz="8" w:space="0" w:color="auto"/>
              <w:right w:val="nil"/>
            </w:tcBorders>
            <w:shd w:val="clear" w:color="auto" w:fill="auto"/>
            <w:vAlign w:val="center"/>
            <w:hideMark/>
          </w:tcPr>
          <w:p w:rsidR="00CA4A1F" w:rsidRPr="00CA4A1F" w:rsidRDefault="00CA4A1F" w:rsidP="00CA4A1F">
            <w:pPr>
              <w:jc w:val="center"/>
              <w:rPr>
                <w:rFonts w:cs="Arial"/>
                <w:b/>
                <w:bCs/>
                <w:color w:val="000000"/>
                <w:sz w:val="17"/>
                <w:szCs w:val="17"/>
                <w:lang w:eastAsia="es-AR"/>
              </w:rPr>
            </w:pPr>
            <w:r w:rsidRPr="00CA4A1F">
              <w:rPr>
                <w:rFonts w:cs="Arial"/>
                <w:b/>
                <w:bCs/>
                <w:color w:val="000000"/>
                <w:sz w:val="17"/>
                <w:szCs w:val="17"/>
                <w:lang w:eastAsia="es-AR"/>
              </w:rPr>
              <w:t>Variación 2018/2017</w:t>
            </w:r>
          </w:p>
        </w:tc>
      </w:tr>
      <w:tr w:rsidR="00CA4A1F" w:rsidRPr="00CA4A1F" w:rsidTr="00CA4A1F">
        <w:trPr>
          <w:trHeight w:val="240"/>
        </w:trPr>
        <w:tc>
          <w:tcPr>
            <w:tcW w:w="4111" w:type="dxa"/>
            <w:tcBorders>
              <w:top w:val="nil"/>
              <w:left w:val="nil"/>
              <w:bottom w:val="nil"/>
              <w:right w:val="nil"/>
            </w:tcBorders>
            <w:shd w:val="clear" w:color="000000" w:fill="FFFFFF"/>
            <w:noWrap/>
            <w:vAlign w:val="bottom"/>
            <w:hideMark/>
          </w:tcPr>
          <w:p w:rsidR="00CA4A1F" w:rsidRPr="00CA4A1F" w:rsidRDefault="00CA4A1F" w:rsidP="00CA4A1F">
            <w:pPr>
              <w:rPr>
                <w:rFonts w:cs="Arial"/>
                <w:i/>
                <w:iCs/>
                <w:color w:val="000000"/>
                <w:sz w:val="17"/>
                <w:szCs w:val="17"/>
                <w:lang w:eastAsia="es-AR"/>
              </w:rPr>
            </w:pPr>
            <w:r w:rsidRPr="00CA4A1F">
              <w:rPr>
                <w:rFonts w:cs="Arial"/>
                <w:i/>
                <w:iCs/>
                <w:color w:val="000000"/>
                <w:sz w:val="17"/>
                <w:szCs w:val="17"/>
                <w:lang w:eastAsia="es-AR"/>
              </w:rPr>
              <w:t> </w:t>
            </w:r>
          </w:p>
        </w:tc>
        <w:tc>
          <w:tcPr>
            <w:tcW w:w="1179" w:type="dxa"/>
            <w:tcBorders>
              <w:top w:val="nil"/>
              <w:left w:val="nil"/>
              <w:bottom w:val="single" w:sz="8" w:space="0" w:color="auto"/>
              <w:right w:val="nil"/>
            </w:tcBorders>
            <w:shd w:val="clear" w:color="000000" w:fill="FFFFFF"/>
            <w:vAlign w:val="center"/>
            <w:hideMark/>
          </w:tcPr>
          <w:p w:rsidR="00CA4A1F" w:rsidRPr="00CA4A1F" w:rsidRDefault="00CA4A1F" w:rsidP="00CA4A1F">
            <w:pPr>
              <w:jc w:val="center"/>
              <w:rPr>
                <w:rFonts w:cs="Arial"/>
                <w:b/>
                <w:bCs/>
                <w:color w:val="000000"/>
                <w:sz w:val="17"/>
                <w:szCs w:val="17"/>
                <w:lang w:eastAsia="es-AR"/>
              </w:rPr>
            </w:pPr>
            <w:r w:rsidRPr="00CA4A1F">
              <w:rPr>
                <w:rFonts w:cs="Arial"/>
                <w:b/>
                <w:bCs/>
                <w:color w:val="000000"/>
                <w:sz w:val="17"/>
                <w:szCs w:val="17"/>
                <w:lang w:eastAsia="es-AR"/>
              </w:rPr>
              <w:t xml:space="preserve">2019 </w:t>
            </w:r>
          </w:p>
        </w:tc>
        <w:tc>
          <w:tcPr>
            <w:tcW w:w="1151" w:type="dxa"/>
            <w:tcBorders>
              <w:top w:val="nil"/>
              <w:left w:val="nil"/>
              <w:bottom w:val="single" w:sz="8" w:space="0" w:color="auto"/>
              <w:right w:val="nil"/>
            </w:tcBorders>
            <w:shd w:val="clear" w:color="000000" w:fill="FFFFFF"/>
            <w:vAlign w:val="center"/>
            <w:hideMark/>
          </w:tcPr>
          <w:p w:rsidR="00CA4A1F" w:rsidRPr="00CA4A1F" w:rsidRDefault="00CA4A1F" w:rsidP="00CA4A1F">
            <w:pPr>
              <w:jc w:val="center"/>
              <w:rPr>
                <w:rFonts w:cs="Arial"/>
                <w:b/>
                <w:bCs/>
                <w:color w:val="000000"/>
                <w:sz w:val="17"/>
                <w:szCs w:val="17"/>
                <w:lang w:eastAsia="es-AR"/>
              </w:rPr>
            </w:pPr>
            <w:r w:rsidRPr="00CA4A1F">
              <w:rPr>
                <w:rFonts w:cs="Arial"/>
                <w:b/>
                <w:bCs/>
                <w:color w:val="000000"/>
                <w:sz w:val="17"/>
                <w:szCs w:val="17"/>
                <w:lang w:eastAsia="es-AR"/>
              </w:rPr>
              <w:t xml:space="preserve">2018 </w:t>
            </w:r>
          </w:p>
        </w:tc>
        <w:tc>
          <w:tcPr>
            <w:tcW w:w="1151" w:type="dxa"/>
            <w:tcBorders>
              <w:top w:val="nil"/>
              <w:left w:val="nil"/>
              <w:bottom w:val="single" w:sz="8" w:space="0" w:color="auto"/>
              <w:right w:val="nil"/>
            </w:tcBorders>
            <w:shd w:val="clear" w:color="000000" w:fill="FFFFFF"/>
            <w:vAlign w:val="center"/>
            <w:hideMark/>
          </w:tcPr>
          <w:p w:rsidR="00CA4A1F" w:rsidRPr="00CA4A1F" w:rsidRDefault="00CA4A1F" w:rsidP="00CA4A1F">
            <w:pPr>
              <w:jc w:val="center"/>
              <w:rPr>
                <w:rFonts w:cs="Arial"/>
                <w:b/>
                <w:bCs/>
                <w:color w:val="000000"/>
                <w:sz w:val="17"/>
                <w:szCs w:val="17"/>
                <w:lang w:eastAsia="es-AR"/>
              </w:rPr>
            </w:pPr>
            <w:r w:rsidRPr="00CA4A1F">
              <w:rPr>
                <w:rFonts w:cs="Arial"/>
                <w:b/>
                <w:bCs/>
                <w:color w:val="000000"/>
                <w:sz w:val="17"/>
                <w:szCs w:val="17"/>
                <w:lang w:eastAsia="es-AR"/>
              </w:rPr>
              <w:t xml:space="preserve">2017 </w:t>
            </w:r>
          </w:p>
        </w:tc>
        <w:tc>
          <w:tcPr>
            <w:tcW w:w="1055" w:type="dxa"/>
            <w:vMerge/>
            <w:tcBorders>
              <w:top w:val="nil"/>
              <w:left w:val="nil"/>
              <w:bottom w:val="single" w:sz="8" w:space="0" w:color="auto"/>
              <w:right w:val="nil"/>
            </w:tcBorders>
            <w:vAlign w:val="center"/>
            <w:hideMark/>
          </w:tcPr>
          <w:p w:rsidR="00CA4A1F" w:rsidRPr="00CA4A1F" w:rsidRDefault="00CA4A1F" w:rsidP="00CA4A1F">
            <w:pPr>
              <w:rPr>
                <w:rFonts w:cs="Arial"/>
                <w:b/>
                <w:bCs/>
                <w:color w:val="000000"/>
                <w:sz w:val="17"/>
                <w:szCs w:val="17"/>
                <w:lang w:eastAsia="es-AR"/>
              </w:rPr>
            </w:pPr>
          </w:p>
        </w:tc>
        <w:tc>
          <w:tcPr>
            <w:tcW w:w="1134" w:type="dxa"/>
            <w:gridSpan w:val="2"/>
            <w:vMerge/>
            <w:tcBorders>
              <w:top w:val="nil"/>
              <w:left w:val="nil"/>
              <w:bottom w:val="single" w:sz="8" w:space="0" w:color="auto"/>
              <w:right w:val="nil"/>
            </w:tcBorders>
            <w:vAlign w:val="center"/>
            <w:hideMark/>
          </w:tcPr>
          <w:p w:rsidR="00CA4A1F" w:rsidRPr="00CA4A1F" w:rsidRDefault="00CA4A1F" w:rsidP="00CA4A1F">
            <w:pPr>
              <w:rPr>
                <w:rFonts w:cs="Arial"/>
                <w:b/>
                <w:bCs/>
                <w:color w:val="000000"/>
                <w:sz w:val="17"/>
                <w:szCs w:val="17"/>
                <w:lang w:eastAsia="es-AR"/>
              </w:rPr>
            </w:pPr>
          </w:p>
        </w:tc>
      </w:tr>
      <w:tr w:rsidR="00CA4A1F" w:rsidRPr="00CA4A1F" w:rsidTr="00CA4A1F">
        <w:trPr>
          <w:trHeight w:val="225"/>
        </w:trPr>
        <w:tc>
          <w:tcPr>
            <w:tcW w:w="4111" w:type="dxa"/>
            <w:tcBorders>
              <w:top w:val="nil"/>
              <w:left w:val="nil"/>
              <w:bottom w:val="nil"/>
              <w:right w:val="nil"/>
            </w:tcBorders>
            <w:shd w:val="clear" w:color="000000" w:fill="FFFFFF"/>
            <w:noWrap/>
            <w:vAlign w:val="bottom"/>
            <w:hideMark/>
          </w:tcPr>
          <w:p w:rsidR="00CA4A1F" w:rsidRPr="00CA4A1F" w:rsidRDefault="00CA4A1F" w:rsidP="00CA4A1F">
            <w:pPr>
              <w:rPr>
                <w:rFonts w:cs="Arial"/>
                <w:i/>
                <w:iCs/>
                <w:color w:val="000000"/>
                <w:sz w:val="17"/>
                <w:szCs w:val="17"/>
                <w:lang w:eastAsia="es-AR"/>
              </w:rPr>
            </w:pPr>
            <w:r w:rsidRPr="00CA4A1F">
              <w:rPr>
                <w:rFonts w:cs="Arial"/>
                <w:i/>
                <w:iCs/>
                <w:color w:val="000000"/>
                <w:sz w:val="17"/>
                <w:szCs w:val="17"/>
                <w:lang w:eastAsia="es-AR"/>
              </w:rPr>
              <w:t>Cifras en miles de pesos – Saldos Consolidados</w:t>
            </w:r>
          </w:p>
        </w:tc>
        <w:tc>
          <w:tcPr>
            <w:tcW w:w="1179" w:type="dxa"/>
            <w:tcBorders>
              <w:top w:val="nil"/>
              <w:left w:val="nil"/>
              <w:bottom w:val="nil"/>
              <w:right w:val="nil"/>
            </w:tcBorders>
            <w:shd w:val="clear" w:color="000000" w:fill="FFFFFF"/>
            <w:vAlign w:val="center"/>
            <w:hideMark/>
          </w:tcPr>
          <w:p w:rsidR="00CA4A1F" w:rsidRPr="00CA4A1F" w:rsidRDefault="00CA4A1F" w:rsidP="00CA4A1F">
            <w:pPr>
              <w:jc w:val="center"/>
              <w:rPr>
                <w:rFonts w:cs="Arial"/>
                <w:b/>
                <w:bCs/>
                <w:color w:val="000000"/>
                <w:sz w:val="17"/>
                <w:szCs w:val="17"/>
                <w:lang w:eastAsia="es-AR"/>
              </w:rPr>
            </w:pPr>
            <w:r w:rsidRPr="00CA4A1F">
              <w:rPr>
                <w:rFonts w:cs="Arial"/>
                <w:b/>
                <w:bCs/>
                <w:color w:val="000000"/>
                <w:sz w:val="17"/>
                <w:szCs w:val="17"/>
                <w:lang w:eastAsia="es-AR"/>
              </w:rPr>
              <w:t> </w:t>
            </w:r>
          </w:p>
        </w:tc>
        <w:tc>
          <w:tcPr>
            <w:tcW w:w="1151" w:type="dxa"/>
            <w:tcBorders>
              <w:top w:val="nil"/>
              <w:left w:val="nil"/>
              <w:bottom w:val="nil"/>
              <w:right w:val="nil"/>
            </w:tcBorders>
            <w:shd w:val="clear" w:color="000000" w:fill="FFFFFF"/>
            <w:vAlign w:val="center"/>
            <w:hideMark/>
          </w:tcPr>
          <w:p w:rsidR="00CA4A1F" w:rsidRPr="00CA4A1F" w:rsidRDefault="00CA4A1F" w:rsidP="00CA4A1F">
            <w:pPr>
              <w:jc w:val="center"/>
              <w:rPr>
                <w:rFonts w:cs="Arial"/>
                <w:b/>
                <w:bCs/>
                <w:color w:val="000000"/>
                <w:sz w:val="17"/>
                <w:szCs w:val="17"/>
                <w:lang w:eastAsia="es-AR"/>
              </w:rPr>
            </w:pPr>
            <w:r w:rsidRPr="00CA4A1F">
              <w:rPr>
                <w:rFonts w:cs="Arial"/>
                <w:b/>
                <w:bCs/>
                <w:color w:val="000000"/>
                <w:sz w:val="17"/>
                <w:szCs w:val="17"/>
                <w:lang w:eastAsia="es-AR"/>
              </w:rPr>
              <w:t> </w:t>
            </w:r>
          </w:p>
        </w:tc>
        <w:tc>
          <w:tcPr>
            <w:tcW w:w="1151" w:type="dxa"/>
            <w:tcBorders>
              <w:top w:val="nil"/>
              <w:left w:val="nil"/>
              <w:bottom w:val="nil"/>
              <w:right w:val="nil"/>
            </w:tcBorders>
            <w:shd w:val="clear" w:color="000000" w:fill="FFFFFF"/>
            <w:vAlign w:val="center"/>
            <w:hideMark/>
          </w:tcPr>
          <w:p w:rsidR="00CA4A1F" w:rsidRPr="00CA4A1F" w:rsidRDefault="00CA4A1F" w:rsidP="00CA4A1F">
            <w:pPr>
              <w:jc w:val="center"/>
              <w:rPr>
                <w:rFonts w:cs="Arial"/>
                <w:b/>
                <w:bCs/>
                <w:color w:val="000000"/>
                <w:sz w:val="17"/>
                <w:szCs w:val="17"/>
                <w:lang w:eastAsia="es-AR"/>
              </w:rPr>
            </w:pPr>
            <w:r w:rsidRPr="00CA4A1F">
              <w:rPr>
                <w:rFonts w:cs="Arial"/>
                <w:b/>
                <w:bCs/>
                <w:color w:val="000000"/>
                <w:sz w:val="17"/>
                <w:szCs w:val="17"/>
                <w:lang w:eastAsia="es-AR"/>
              </w:rPr>
              <w:t> </w:t>
            </w:r>
          </w:p>
        </w:tc>
        <w:tc>
          <w:tcPr>
            <w:tcW w:w="1055" w:type="dxa"/>
            <w:tcBorders>
              <w:top w:val="nil"/>
              <w:left w:val="nil"/>
              <w:bottom w:val="nil"/>
              <w:right w:val="nil"/>
            </w:tcBorders>
            <w:shd w:val="clear" w:color="000000" w:fill="FFFFFF"/>
            <w:vAlign w:val="center"/>
            <w:hideMark/>
          </w:tcPr>
          <w:p w:rsidR="00CA4A1F" w:rsidRPr="00CA4A1F" w:rsidRDefault="00CA4A1F" w:rsidP="00CA4A1F">
            <w:pPr>
              <w:jc w:val="center"/>
              <w:rPr>
                <w:rFonts w:cs="Arial"/>
                <w:b/>
                <w:bCs/>
                <w:color w:val="000000"/>
                <w:sz w:val="17"/>
                <w:szCs w:val="17"/>
                <w:lang w:eastAsia="es-AR"/>
              </w:rPr>
            </w:pPr>
            <w:r w:rsidRPr="00CA4A1F">
              <w:rPr>
                <w:rFonts w:cs="Arial"/>
                <w:b/>
                <w:bCs/>
                <w:color w:val="000000"/>
                <w:sz w:val="17"/>
                <w:szCs w:val="17"/>
                <w:lang w:eastAsia="es-AR"/>
              </w:rPr>
              <w:t> </w:t>
            </w:r>
          </w:p>
        </w:tc>
        <w:tc>
          <w:tcPr>
            <w:tcW w:w="1134" w:type="dxa"/>
            <w:gridSpan w:val="2"/>
            <w:tcBorders>
              <w:top w:val="nil"/>
              <w:left w:val="nil"/>
              <w:bottom w:val="nil"/>
              <w:right w:val="nil"/>
            </w:tcBorders>
            <w:shd w:val="clear" w:color="auto" w:fill="auto"/>
            <w:noWrap/>
            <w:vAlign w:val="bottom"/>
            <w:hideMark/>
          </w:tcPr>
          <w:p w:rsidR="00CA4A1F" w:rsidRPr="00CA4A1F" w:rsidRDefault="00CA4A1F" w:rsidP="00CA4A1F">
            <w:pPr>
              <w:rPr>
                <w:rFonts w:cs="Arial"/>
                <w:color w:val="000000"/>
                <w:sz w:val="17"/>
                <w:szCs w:val="17"/>
                <w:lang w:eastAsia="es-AR"/>
              </w:rPr>
            </w:pPr>
          </w:p>
        </w:tc>
      </w:tr>
      <w:tr w:rsidR="00CA4A1F" w:rsidRPr="00CA4A1F" w:rsidTr="00CA4A1F">
        <w:trPr>
          <w:trHeight w:val="225"/>
        </w:trPr>
        <w:tc>
          <w:tcPr>
            <w:tcW w:w="4111" w:type="dxa"/>
            <w:tcBorders>
              <w:top w:val="nil"/>
              <w:left w:val="nil"/>
              <w:bottom w:val="nil"/>
              <w:right w:val="nil"/>
            </w:tcBorders>
            <w:shd w:val="clear" w:color="000000" w:fill="FFFFFF"/>
            <w:noWrap/>
            <w:vAlign w:val="bottom"/>
            <w:hideMark/>
          </w:tcPr>
          <w:p w:rsidR="00CA4A1F" w:rsidRPr="00CA4A1F" w:rsidRDefault="00CA4A1F" w:rsidP="00CA4A1F">
            <w:pPr>
              <w:rPr>
                <w:rFonts w:cs="Arial"/>
                <w:i/>
                <w:iCs/>
                <w:color w:val="000000"/>
                <w:sz w:val="17"/>
                <w:szCs w:val="17"/>
                <w:lang w:eastAsia="es-AR"/>
              </w:rPr>
            </w:pPr>
            <w:r w:rsidRPr="00CA4A1F">
              <w:rPr>
                <w:rFonts w:cs="Arial"/>
                <w:i/>
                <w:iCs/>
                <w:color w:val="000000"/>
                <w:sz w:val="17"/>
                <w:szCs w:val="17"/>
                <w:lang w:eastAsia="es-AR"/>
              </w:rPr>
              <w:t> </w:t>
            </w:r>
          </w:p>
        </w:tc>
        <w:tc>
          <w:tcPr>
            <w:tcW w:w="1179" w:type="dxa"/>
            <w:tcBorders>
              <w:top w:val="nil"/>
              <w:left w:val="nil"/>
              <w:bottom w:val="nil"/>
              <w:right w:val="nil"/>
            </w:tcBorders>
            <w:shd w:val="clear" w:color="000000" w:fill="FFFFFF"/>
            <w:vAlign w:val="bottom"/>
            <w:hideMark/>
          </w:tcPr>
          <w:p w:rsidR="00CA4A1F" w:rsidRPr="00CA4A1F" w:rsidRDefault="00CA4A1F" w:rsidP="00CA4A1F">
            <w:pPr>
              <w:jc w:val="center"/>
              <w:rPr>
                <w:rFonts w:cs="Arial"/>
                <w:b/>
                <w:bCs/>
                <w:color w:val="000000"/>
                <w:sz w:val="17"/>
                <w:szCs w:val="17"/>
                <w:lang w:eastAsia="es-AR"/>
              </w:rPr>
            </w:pPr>
            <w:r w:rsidRPr="00CA4A1F">
              <w:rPr>
                <w:rFonts w:cs="Arial"/>
                <w:b/>
                <w:bCs/>
                <w:color w:val="000000"/>
                <w:sz w:val="17"/>
                <w:szCs w:val="17"/>
                <w:lang w:eastAsia="es-AR"/>
              </w:rPr>
              <w:t> </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center"/>
              <w:rPr>
                <w:rFonts w:cs="Arial"/>
                <w:b/>
                <w:bCs/>
                <w:color w:val="000000"/>
                <w:sz w:val="17"/>
                <w:szCs w:val="17"/>
                <w:lang w:eastAsia="es-AR"/>
              </w:rPr>
            </w:pPr>
            <w:r w:rsidRPr="00CA4A1F">
              <w:rPr>
                <w:rFonts w:cs="Arial"/>
                <w:b/>
                <w:bCs/>
                <w:color w:val="000000"/>
                <w:sz w:val="17"/>
                <w:szCs w:val="17"/>
                <w:lang w:eastAsia="es-AR"/>
              </w:rPr>
              <w:t> </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center"/>
              <w:rPr>
                <w:rFonts w:cs="Arial"/>
                <w:b/>
                <w:bCs/>
                <w:color w:val="000000"/>
                <w:sz w:val="17"/>
                <w:szCs w:val="17"/>
                <w:lang w:eastAsia="es-AR"/>
              </w:rPr>
            </w:pPr>
            <w:r w:rsidRPr="00CA4A1F">
              <w:rPr>
                <w:rFonts w:cs="Arial"/>
                <w:b/>
                <w:bCs/>
                <w:color w:val="000000"/>
                <w:sz w:val="17"/>
                <w:szCs w:val="17"/>
                <w:lang w:eastAsia="es-AR"/>
              </w:rPr>
              <w:t> </w:t>
            </w:r>
          </w:p>
        </w:tc>
        <w:tc>
          <w:tcPr>
            <w:tcW w:w="1055" w:type="dxa"/>
            <w:tcBorders>
              <w:top w:val="nil"/>
              <w:left w:val="nil"/>
              <w:bottom w:val="nil"/>
              <w:right w:val="nil"/>
            </w:tcBorders>
            <w:shd w:val="clear" w:color="000000" w:fill="FFFFFF"/>
            <w:vAlign w:val="bottom"/>
            <w:hideMark/>
          </w:tcPr>
          <w:p w:rsidR="00CA4A1F" w:rsidRPr="00CA4A1F" w:rsidRDefault="00CA4A1F" w:rsidP="00CA4A1F">
            <w:pPr>
              <w:jc w:val="center"/>
              <w:rPr>
                <w:rFonts w:cs="Arial"/>
                <w:b/>
                <w:bCs/>
                <w:color w:val="000000"/>
                <w:sz w:val="17"/>
                <w:szCs w:val="17"/>
                <w:lang w:eastAsia="es-AR"/>
              </w:rPr>
            </w:pPr>
            <w:r w:rsidRPr="00CA4A1F">
              <w:rPr>
                <w:rFonts w:cs="Arial"/>
                <w:b/>
                <w:bCs/>
                <w:color w:val="000000"/>
                <w:sz w:val="17"/>
                <w:szCs w:val="17"/>
                <w:lang w:eastAsia="es-AR"/>
              </w:rPr>
              <w:t> </w:t>
            </w:r>
          </w:p>
        </w:tc>
        <w:tc>
          <w:tcPr>
            <w:tcW w:w="1134" w:type="dxa"/>
            <w:gridSpan w:val="2"/>
            <w:tcBorders>
              <w:top w:val="nil"/>
              <w:left w:val="nil"/>
              <w:bottom w:val="nil"/>
              <w:right w:val="nil"/>
            </w:tcBorders>
            <w:shd w:val="clear" w:color="000000" w:fill="FFFFFF"/>
            <w:vAlign w:val="bottom"/>
            <w:hideMark/>
          </w:tcPr>
          <w:p w:rsidR="00CA4A1F" w:rsidRPr="00CA4A1F" w:rsidRDefault="00CA4A1F" w:rsidP="00CA4A1F">
            <w:pPr>
              <w:jc w:val="center"/>
              <w:rPr>
                <w:rFonts w:cs="Arial"/>
                <w:b/>
                <w:bCs/>
                <w:color w:val="000000"/>
                <w:sz w:val="17"/>
                <w:szCs w:val="17"/>
                <w:lang w:eastAsia="es-AR"/>
              </w:rPr>
            </w:pPr>
            <w:r w:rsidRPr="00CA4A1F">
              <w:rPr>
                <w:rFonts w:cs="Arial"/>
                <w:b/>
                <w:bCs/>
                <w:color w:val="000000"/>
                <w:sz w:val="17"/>
                <w:szCs w:val="17"/>
                <w:lang w:eastAsia="es-AR"/>
              </w:rPr>
              <w:t> </w:t>
            </w:r>
          </w:p>
        </w:tc>
      </w:tr>
      <w:tr w:rsidR="00CA4A1F" w:rsidRPr="00CA4A1F" w:rsidTr="00CA4A1F">
        <w:trPr>
          <w:trHeight w:val="225"/>
        </w:trPr>
        <w:tc>
          <w:tcPr>
            <w:tcW w:w="4111" w:type="dxa"/>
            <w:tcBorders>
              <w:top w:val="nil"/>
              <w:left w:val="nil"/>
              <w:bottom w:val="nil"/>
              <w:right w:val="nil"/>
            </w:tcBorders>
            <w:shd w:val="clear" w:color="000000" w:fill="FFFFFF"/>
            <w:vAlign w:val="center"/>
            <w:hideMark/>
          </w:tcPr>
          <w:p w:rsidR="00CA4A1F" w:rsidRPr="00CA4A1F" w:rsidRDefault="00CA4A1F" w:rsidP="00CA4A1F">
            <w:pPr>
              <w:jc w:val="both"/>
              <w:rPr>
                <w:rFonts w:cs="Arial"/>
                <w:color w:val="000000"/>
                <w:sz w:val="17"/>
                <w:szCs w:val="17"/>
                <w:lang w:eastAsia="es-AR"/>
              </w:rPr>
            </w:pPr>
            <w:r w:rsidRPr="00CA4A1F">
              <w:rPr>
                <w:rFonts w:cs="Arial"/>
                <w:color w:val="000000"/>
                <w:sz w:val="17"/>
                <w:szCs w:val="17"/>
                <w:lang w:eastAsia="es-AR"/>
              </w:rPr>
              <w:t>Al Sector Público no Financiero</w:t>
            </w:r>
          </w:p>
        </w:tc>
        <w:tc>
          <w:tcPr>
            <w:tcW w:w="1179"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 xml:space="preserve">                    -   </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 xml:space="preserve">                   -   </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Pr>
                <w:rFonts w:cs="Arial"/>
                <w:color w:val="000000"/>
                <w:sz w:val="17"/>
                <w:szCs w:val="17"/>
                <w:lang w:eastAsia="es-AR"/>
              </w:rPr>
              <w:t>-</w:t>
            </w:r>
            <w:r w:rsidRPr="00CA4A1F">
              <w:rPr>
                <w:rFonts w:cs="Arial"/>
                <w:color w:val="000000"/>
                <w:sz w:val="17"/>
                <w:szCs w:val="17"/>
                <w:lang w:eastAsia="es-AR"/>
              </w:rPr>
              <w:t> </w:t>
            </w:r>
          </w:p>
        </w:tc>
        <w:tc>
          <w:tcPr>
            <w:tcW w:w="1055"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 xml:space="preserve">                     -   </w:t>
            </w:r>
          </w:p>
        </w:tc>
        <w:tc>
          <w:tcPr>
            <w:tcW w:w="1134" w:type="dxa"/>
            <w:gridSpan w:val="2"/>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 xml:space="preserve">           -   </w:t>
            </w:r>
          </w:p>
        </w:tc>
      </w:tr>
      <w:tr w:rsidR="00CA4A1F" w:rsidRPr="00CA4A1F" w:rsidTr="00CA4A1F">
        <w:trPr>
          <w:trHeight w:val="225"/>
        </w:trPr>
        <w:tc>
          <w:tcPr>
            <w:tcW w:w="4111" w:type="dxa"/>
            <w:tcBorders>
              <w:top w:val="nil"/>
              <w:left w:val="nil"/>
              <w:bottom w:val="nil"/>
              <w:right w:val="nil"/>
            </w:tcBorders>
            <w:shd w:val="clear" w:color="000000" w:fill="FFFFFF"/>
            <w:vAlign w:val="center"/>
            <w:hideMark/>
          </w:tcPr>
          <w:p w:rsidR="00CA4A1F" w:rsidRPr="00CA4A1F" w:rsidRDefault="00CA4A1F" w:rsidP="00CA4A1F">
            <w:pPr>
              <w:jc w:val="both"/>
              <w:rPr>
                <w:rFonts w:cs="Arial"/>
                <w:color w:val="000000"/>
                <w:sz w:val="17"/>
                <w:szCs w:val="17"/>
                <w:lang w:eastAsia="es-AR"/>
              </w:rPr>
            </w:pPr>
            <w:r w:rsidRPr="00CA4A1F">
              <w:rPr>
                <w:rFonts w:cs="Arial"/>
                <w:color w:val="000000"/>
                <w:sz w:val="17"/>
                <w:szCs w:val="17"/>
                <w:lang w:eastAsia="es-AR"/>
              </w:rPr>
              <w:t>Otras Entidades Financieras</w:t>
            </w:r>
          </w:p>
        </w:tc>
        <w:tc>
          <w:tcPr>
            <w:tcW w:w="1179"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11.508</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125.101</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87.284</w:t>
            </w:r>
          </w:p>
        </w:tc>
        <w:tc>
          <w:tcPr>
            <w:tcW w:w="1055" w:type="dxa"/>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(90,8%)</w:t>
            </w:r>
          </w:p>
        </w:tc>
        <w:tc>
          <w:tcPr>
            <w:tcW w:w="1134" w:type="dxa"/>
            <w:gridSpan w:val="2"/>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43,3%</w:t>
            </w:r>
          </w:p>
        </w:tc>
      </w:tr>
      <w:tr w:rsidR="00CA4A1F" w:rsidRPr="00CA4A1F" w:rsidTr="00CA4A1F">
        <w:trPr>
          <w:trHeight w:val="225"/>
        </w:trPr>
        <w:tc>
          <w:tcPr>
            <w:tcW w:w="4111" w:type="dxa"/>
            <w:tcBorders>
              <w:top w:val="nil"/>
              <w:left w:val="nil"/>
              <w:bottom w:val="nil"/>
              <w:right w:val="nil"/>
            </w:tcBorders>
            <w:shd w:val="clear" w:color="000000" w:fill="FFFFFF"/>
            <w:vAlign w:val="center"/>
            <w:hideMark/>
          </w:tcPr>
          <w:p w:rsidR="00CA4A1F" w:rsidRPr="00CA4A1F" w:rsidRDefault="00CA4A1F" w:rsidP="00CA4A1F">
            <w:pPr>
              <w:jc w:val="both"/>
              <w:rPr>
                <w:rFonts w:cs="Arial"/>
                <w:color w:val="000000"/>
                <w:sz w:val="17"/>
                <w:szCs w:val="17"/>
                <w:lang w:eastAsia="es-AR"/>
              </w:rPr>
            </w:pPr>
            <w:r w:rsidRPr="00CA4A1F">
              <w:rPr>
                <w:rFonts w:cs="Arial"/>
                <w:color w:val="000000"/>
                <w:sz w:val="17"/>
                <w:szCs w:val="17"/>
                <w:lang w:eastAsia="es-AR"/>
              </w:rPr>
              <w:t>Al Sector Privado no Financiero y Residentes en el Exterior</w:t>
            </w:r>
          </w:p>
        </w:tc>
        <w:tc>
          <w:tcPr>
            <w:tcW w:w="1179"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 </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 </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 </w:t>
            </w:r>
          </w:p>
        </w:tc>
        <w:tc>
          <w:tcPr>
            <w:tcW w:w="1055" w:type="dxa"/>
            <w:tcBorders>
              <w:top w:val="nil"/>
              <w:left w:val="nil"/>
              <w:bottom w:val="nil"/>
              <w:right w:val="nil"/>
            </w:tcBorders>
            <w:shd w:val="clear" w:color="000000" w:fill="FFFFFF"/>
            <w:noWrap/>
            <w:vAlign w:val="bottom"/>
            <w:hideMark/>
          </w:tcPr>
          <w:p w:rsidR="00CA4A1F" w:rsidRPr="00CA4A1F" w:rsidRDefault="00CA4A1F" w:rsidP="00CA4A1F">
            <w:pPr>
              <w:rPr>
                <w:rFonts w:cs="Arial"/>
                <w:sz w:val="17"/>
                <w:szCs w:val="17"/>
                <w:lang w:eastAsia="es-AR"/>
              </w:rPr>
            </w:pPr>
            <w:r w:rsidRPr="00CA4A1F">
              <w:rPr>
                <w:rFonts w:cs="Arial"/>
                <w:sz w:val="17"/>
                <w:szCs w:val="17"/>
                <w:lang w:eastAsia="es-AR"/>
              </w:rPr>
              <w:t> </w:t>
            </w:r>
          </w:p>
        </w:tc>
        <w:tc>
          <w:tcPr>
            <w:tcW w:w="1134" w:type="dxa"/>
            <w:gridSpan w:val="2"/>
            <w:tcBorders>
              <w:top w:val="nil"/>
              <w:left w:val="nil"/>
              <w:bottom w:val="nil"/>
              <w:right w:val="nil"/>
            </w:tcBorders>
            <w:shd w:val="clear" w:color="000000" w:fill="FFFFFF"/>
            <w:noWrap/>
            <w:vAlign w:val="bottom"/>
            <w:hideMark/>
          </w:tcPr>
          <w:p w:rsidR="00CA4A1F" w:rsidRPr="00CA4A1F" w:rsidRDefault="00CA4A1F" w:rsidP="00CA4A1F">
            <w:pPr>
              <w:rPr>
                <w:rFonts w:cs="Arial"/>
                <w:sz w:val="17"/>
                <w:szCs w:val="17"/>
                <w:lang w:eastAsia="es-AR"/>
              </w:rPr>
            </w:pPr>
            <w:r w:rsidRPr="00CA4A1F">
              <w:rPr>
                <w:rFonts w:cs="Arial"/>
                <w:sz w:val="17"/>
                <w:szCs w:val="17"/>
                <w:lang w:eastAsia="es-AR"/>
              </w:rPr>
              <w:t> </w:t>
            </w:r>
          </w:p>
        </w:tc>
      </w:tr>
      <w:tr w:rsidR="00CA4A1F" w:rsidRPr="00CA4A1F" w:rsidTr="00CA4A1F">
        <w:trPr>
          <w:trHeight w:val="225"/>
        </w:trPr>
        <w:tc>
          <w:tcPr>
            <w:tcW w:w="4111" w:type="dxa"/>
            <w:tcBorders>
              <w:top w:val="nil"/>
              <w:left w:val="nil"/>
              <w:bottom w:val="nil"/>
              <w:right w:val="nil"/>
            </w:tcBorders>
            <w:shd w:val="clear" w:color="000000" w:fill="FFFFFF"/>
            <w:vAlign w:val="center"/>
            <w:hideMark/>
          </w:tcPr>
          <w:p w:rsidR="00CA4A1F" w:rsidRPr="00CA4A1F" w:rsidRDefault="00CA4A1F" w:rsidP="00CA4A1F">
            <w:pPr>
              <w:jc w:val="both"/>
              <w:rPr>
                <w:rFonts w:cs="Arial"/>
                <w:color w:val="000000"/>
                <w:sz w:val="17"/>
                <w:szCs w:val="17"/>
                <w:lang w:eastAsia="es-AR"/>
              </w:rPr>
            </w:pPr>
            <w:r w:rsidRPr="00CA4A1F">
              <w:rPr>
                <w:rFonts w:cs="Arial"/>
                <w:color w:val="000000"/>
                <w:sz w:val="17"/>
                <w:szCs w:val="17"/>
                <w:lang w:eastAsia="es-AR"/>
              </w:rPr>
              <w:t>Adelantos</w:t>
            </w:r>
          </w:p>
        </w:tc>
        <w:tc>
          <w:tcPr>
            <w:tcW w:w="1179"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1.129.648</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978.752</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975.708</w:t>
            </w:r>
          </w:p>
        </w:tc>
        <w:tc>
          <w:tcPr>
            <w:tcW w:w="1055" w:type="dxa"/>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15,4%</w:t>
            </w:r>
          </w:p>
        </w:tc>
        <w:tc>
          <w:tcPr>
            <w:tcW w:w="1134" w:type="dxa"/>
            <w:gridSpan w:val="2"/>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0,3%</w:t>
            </w:r>
          </w:p>
        </w:tc>
      </w:tr>
      <w:tr w:rsidR="00CA4A1F" w:rsidRPr="00CA4A1F" w:rsidTr="00CA4A1F">
        <w:trPr>
          <w:trHeight w:val="225"/>
        </w:trPr>
        <w:tc>
          <w:tcPr>
            <w:tcW w:w="4111" w:type="dxa"/>
            <w:tcBorders>
              <w:top w:val="nil"/>
              <w:left w:val="nil"/>
              <w:bottom w:val="nil"/>
              <w:right w:val="nil"/>
            </w:tcBorders>
            <w:shd w:val="clear" w:color="000000" w:fill="FFFFFF"/>
            <w:vAlign w:val="center"/>
            <w:hideMark/>
          </w:tcPr>
          <w:p w:rsidR="00CA4A1F" w:rsidRPr="00CA4A1F" w:rsidRDefault="00CA4A1F" w:rsidP="00CA4A1F">
            <w:pPr>
              <w:jc w:val="both"/>
              <w:rPr>
                <w:rFonts w:cs="Arial"/>
                <w:color w:val="000000"/>
                <w:sz w:val="17"/>
                <w:szCs w:val="17"/>
                <w:lang w:eastAsia="es-AR"/>
              </w:rPr>
            </w:pPr>
            <w:r w:rsidRPr="00CA4A1F">
              <w:rPr>
                <w:rFonts w:cs="Arial"/>
                <w:color w:val="000000"/>
                <w:sz w:val="17"/>
                <w:szCs w:val="17"/>
                <w:lang w:eastAsia="es-AR"/>
              </w:rPr>
              <w:t>Documentos</w:t>
            </w:r>
          </w:p>
        </w:tc>
        <w:tc>
          <w:tcPr>
            <w:tcW w:w="1179"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1.832.166</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1.932.673</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1.507.415</w:t>
            </w:r>
          </w:p>
        </w:tc>
        <w:tc>
          <w:tcPr>
            <w:tcW w:w="1055" w:type="dxa"/>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(5,2%)</w:t>
            </w:r>
          </w:p>
        </w:tc>
        <w:tc>
          <w:tcPr>
            <w:tcW w:w="1134" w:type="dxa"/>
            <w:gridSpan w:val="2"/>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28,2%</w:t>
            </w:r>
          </w:p>
        </w:tc>
      </w:tr>
      <w:tr w:rsidR="00CA4A1F" w:rsidRPr="00CA4A1F" w:rsidTr="00CA4A1F">
        <w:trPr>
          <w:trHeight w:val="225"/>
        </w:trPr>
        <w:tc>
          <w:tcPr>
            <w:tcW w:w="4111" w:type="dxa"/>
            <w:tcBorders>
              <w:top w:val="nil"/>
              <w:left w:val="nil"/>
              <w:bottom w:val="nil"/>
              <w:right w:val="nil"/>
            </w:tcBorders>
            <w:shd w:val="clear" w:color="000000" w:fill="FFFFFF"/>
            <w:vAlign w:val="center"/>
            <w:hideMark/>
          </w:tcPr>
          <w:p w:rsidR="00CA4A1F" w:rsidRPr="00CA4A1F" w:rsidRDefault="00CA4A1F" w:rsidP="00CA4A1F">
            <w:pPr>
              <w:jc w:val="both"/>
              <w:rPr>
                <w:rFonts w:cs="Arial"/>
                <w:color w:val="000000"/>
                <w:sz w:val="17"/>
                <w:szCs w:val="17"/>
                <w:lang w:eastAsia="es-AR"/>
              </w:rPr>
            </w:pPr>
            <w:r w:rsidRPr="00CA4A1F">
              <w:rPr>
                <w:rFonts w:cs="Arial"/>
                <w:color w:val="000000"/>
                <w:sz w:val="17"/>
                <w:szCs w:val="17"/>
                <w:lang w:eastAsia="es-AR"/>
              </w:rPr>
              <w:t>Hipotecarios</w:t>
            </w:r>
          </w:p>
        </w:tc>
        <w:tc>
          <w:tcPr>
            <w:tcW w:w="1179"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88.232</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96.719</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34.025</w:t>
            </w:r>
          </w:p>
        </w:tc>
        <w:tc>
          <w:tcPr>
            <w:tcW w:w="1055" w:type="dxa"/>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(8,8%)</w:t>
            </w:r>
          </w:p>
        </w:tc>
        <w:tc>
          <w:tcPr>
            <w:tcW w:w="1134" w:type="dxa"/>
            <w:gridSpan w:val="2"/>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184,3%</w:t>
            </w:r>
          </w:p>
        </w:tc>
      </w:tr>
      <w:tr w:rsidR="00CA4A1F" w:rsidRPr="00CA4A1F" w:rsidTr="00CA4A1F">
        <w:trPr>
          <w:trHeight w:val="225"/>
        </w:trPr>
        <w:tc>
          <w:tcPr>
            <w:tcW w:w="4111" w:type="dxa"/>
            <w:tcBorders>
              <w:top w:val="nil"/>
              <w:left w:val="nil"/>
              <w:bottom w:val="nil"/>
              <w:right w:val="nil"/>
            </w:tcBorders>
            <w:shd w:val="clear" w:color="000000" w:fill="FFFFFF"/>
            <w:vAlign w:val="center"/>
            <w:hideMark/>
          </w:tcPr>
          <w:p w:rsidR="00CA4A1F" w:rsidRPr="00CA4A1F" w:rsidRDefault="00CA4A1F" w:rsidP="00CA4A1F">
            <w:pPr>
              <w:jc w:val="both"/>
              <w:rPr>
                <w:rFonts w:cs="Arial"/>
                <w:color w:val="000000"/>
                <w:sz w:val="17"/>
                <w:szCs w:val="17"/>
                <w:lang w:eastAsia="es-AR"/>
              </w:rPr>
            </w:pPr>
            <w:r w:rsidRPr="00CA4A1F">
              <w:rPr>
                <w:rFonts w:cs="Arial"/>
                <w:color w:val="000000"/>
                <w:sz w:val="17"/>
                <w:szCs w:val="17"/>
                <w:lang w:eastAsia="es-AR"/>
              </w:rPr>
              <w:t>Prendarios</w:t>
            </w:r>
          </w:p>
        </w:tc>
        <w:tc>
          <w:tcPr>
            <w:tcW w:w="1179"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6.333</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33.125</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30.625</w:t>
            </w:r>
          </w:p>
        </w:tc>
        <w:tc>
          <w:tcPr>
            <w:tcW w:w="1055" w:type="dxa"/>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(80,9%)</w:t>
            </w:r>
          </w:p>
        </w:tc>
        <w:tc>
          <w:tcPr>
            <w:tcW w:w="1134" w:type="dxa"/>
            <w:gridSpan w:val="2"/>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8,2%</w:t>
            </w:r>
          </w:p>
        </w:tc>
      </w:tr>
      <w:tr w:rsidR="00CA4A1F" w:rsidRPr="00CA4A1F" w:rsidTr="00CA4A1F">
        <w:trPr>
          <w:trHeight w:val="225"/>
        </w:trPr>
        <w:tc>
          <w:tcPr>
            <w:tcW w:w="4111" w:type="dxa"/>
            <w:tcBorders>
              <w:top w:val="nil"/>
              <w:left w:val="nil"/>
              <w:bottom w:val="nil"/>
              <w:right w:val="nil"/>
            </w:tcBorders>
            <w:shd w:val="clear" w:color="000000" w:fill="FFFFFF"/>
            <w:vAlign w:val="center"/>
            <w:hideMark/>
          </w:tcPr>
          <w:p w:rsidR="00CA4A1F" w:rsidRPr="00CA4A1F" w:rsidRDefault="00CA4A1F" w:rsidP="00CA4A1F">
            <w:pPr>
              <w:jc w:val="both"/>
              <w:rPr>
                <w:rFonts w:cs="Arial"/>
                <w:color w:val="000000"/>
                <w:sz w:val="17"/>
                <w:szCs w:val="17"/>
                <w:lang w:eastAsia="es-AR"/>
              </w:rPr>
            </w:pPr>
            <w:r w:rsidRPr="00CA4A1F">
              <w:rPr>
                <w:rFonts w:cs="Arial"/>
                <w:color w:val="000000"/>
                <w:sz w:val="17"/>
                <w:szCs w:val="17"/>
                <w:lang w:eastAsia="es-AR"/>
              </w:rPr>
              <w:t>Personales</w:t>
            </w:r>
          </w:p>
        </w:tc>
        <w:tc>
          <w:tcPr>
            <w:tcW w:w="1179"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61.265</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389.333</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862.784</w:t>
            </w:r>
          </w:p>
        </w:tc>
        <w:tc>
          <w:tcPr>
            <w:tcW w:w="1055" w:type="dxa"/>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(84,3%)</w:t>
            </w:r>
          </w:p>
        </w:tc>
        <w:tc>
          <w:tcPr>
            <w:tcW w:w="1134" w:type="dxa"/>
            <w:gridSpan w:val="2"/>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(54,9%)</w:t>
            </w:r>
          </w:p>
        </w:tc>
      </w:tr>
      <w:tr w:rsidR="00CA4A1F" w:rsidRPr="00CA4A1F" w:rsidTr="00CA4A1F">
        <w:trPr>
          <w:trHeight w:val="225"/>
        </w:trPr>
        <w:tc>
          <w:tcPr>
            <w:tcW w:w="4111" w:type="dxa"/>
            <w:tcBorders>
              <w:top w:val="nil"/>
              <w:left w:val="nil"/>
              <w:bottom w:val="nil"/>
              <w:right w:val="nil"/>
            </w:tcBorders>
            <w:shd w:val="clear" w:color="000000" w:fill="FFFFFF"/>
            <w:vAlign w:val="center"/>
            <w:hideMark/>
          </w:tcPr>
          <w:p w:rsidR="00CA4A1F" w:rsidRPr="00CA4A1F" w:rsidRDefault="00CA4A1F" w:rsidP="00CA4A1F">
            <w:pPr>
              <w:jc w:val="both"/>
              <w:rPr>
                <w:rFonts w:cs="Arial"/>
                <w:color w:val="000000"/>
                <w:sz w:val="17"/>
                <w:szCs w:val="17"/>
                <w:lang w:eastAsia="es-AR"/>
              </w:rPr>
            </w:pPr>
            <w:r w:rsidRPr="00CA4A1F">
              <w:rPr>
                <w:rFonts w:cs="Arial"/>
                <w:color w:val="000000"/>
                <w:sz w:val="17"/>
                <w:szCs w:val="17"/>
                <w:lang w:eastAsia="es-AR"/>
              </w:rPr>
              <w:t>Otros</w:t>
            </w:r>
          </w:p>
        </w:tc>
        <w:tc>
          <w:tcPr>
            <w:tcW w:w="1179"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1.474.183</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1.546.048</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1.081.805</w:t>
            </w:r>
          </w:p>
        </w:tc>
        <w:tc>
          <w:tcPr>
            <w:tcW w:w="1055" w:type="dxa"/>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(4,6%)</w:t>
            </w:r>
          </w:p>
        </w:tc>
        <w:tc>
          <w:tcPr>
            <w:tcW w:w="1134" w:type="dxa"/>
            <w:gridSpan w:val="2"/>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42,9%</w:t>
            </w:r>
          </w:p>
        </w:tc>
      </w:tr>
      <w:tr w:rsidR="00CA4A1F" w:rsidRPr="00CA4A1F" w:rsidTr="00CA4A1F">
        <w:trPr>
          <w:trHeight w:val="420"/>
        </w:trPr>
        <w:tc>
          <w:tcPr>
            <w:tcW w:w="4111" w:type="dxa"/>
            <w:tcBorders>
              <w:top w:val="nil"/>
              <w:left w:val="nil"/>
              <w:bottom w:val="nil"/>
              <w:right w:val="nil"/>
            </w:tcBorders>
            <w:shd w:val="clear" w:color="000000" w:fill="FFFFFF"/>
            <w:vAlign w:val="center"/>
            <w:hideMark/>
          </w:tcPr>
          <w:p w:rsidR="00CA4A1F" w:rsidRPr="00CA4A1F" w:rsidRDefault="00CA4A1F" w:rsidP="00CA4A1F">
            <w:pPr>
              <w:jc w:val="both"/>
              <w:rPr>
                <w:rFonts w:cs="Arial"/>
                <w:color w:val="000000"/>
                <w:sz w:val="17"/>
                <w:szCs w:val="17"/>
                <w:lang w:eastAsia="es-AR"/>
              </w:rPr>
            </w:pPr>
            <w:r w:rsidRPr="00CA4A1F">
              <w:rPr>
                <w:rFonts w:cs="Arial"/>
                <w:color w:val="000000"/>
                <w:sz w:val="17"/>
                <w:szCs w:val="17"/>
                <w:lang w:eastAsia="es-AR"/>
              </w:rPr>
              <w:t>Intereses ajustes y diferencias de cotización  devengados a cobrar</w:t>
            </w:r>
          </w:p>
        </w:tc>
        <w:tc>
          <w:tcPr>
            <w:tcW w:w="1179" w:type="dxa"/>
            <w:tcBorders>
              <w:top w:val="nil"/>
              <w:left w:val="nil"/>
              <w:bottom w:val="nil"/>
              <w:right w:val="nil"/>
            </w:tcBorders>
            <w:shd w:val="clear" w:color="000000" w:fill="FFFFFF"/>
            <w:vAlign w:val="center"/>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107.773</w:t>
            </w:r>
          </w:p>
        </w:tc>
        <w:tc>
          <w:tcPr>
            <w:tcW w:w="1151" w:type="dxa"/>
            <w:tcBorders>
              <w:top w:val="nil"/>
              <w:left w:val="nil"/>
              <w:bottom w:val="nil"/>
              <w:right w:val="nil"/>
            </w:tcBorders>
            <w:shd w:val="clear" w:color="000000" w:fill="FFFFFF"/>
            <w:vAlign w:val="center"/>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149.593</w:t>
            </w:r>
          </w:p>
        </w:tc>
        <w:tc>
          <w:tcPr>
            <w:tcW w:w="1151" w:type="dxa"/>
            <w:tcBorders>
              <w:top w:val="nil"/>
              <w:left w:val="nil"/>
              <w:bottom w:val="nil"/>
              <w:right w:val="nil"/>
            </w:tcBorders>
            <w:shd w:val="clear" w:color="000000" w:fill="FFFFFF"/>
            <w:vAlign w:val="center"/>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69.636</w:t>
            </w:r>
          </w:p>
        </w:tc>
        <w:tc>
          <w:tcPr>
            <w:tcW w:w="1055" w:type="dxa"/>
            <w:tcBorders>
              <w:top w:val="nil"/>
              <w:left w:val="nil"/>
              <w:bottom w:val="nil"/>
              <w:right w:val="nil"/>
            </w:tcBorders>
            <w:shd w:val="clear" w:color="000000" w:fill="FFFFFF"/>
            <w:noWrap/>
            <w:vAlign w:val="center"/>
            <w:hideMark/>
          </w:tcPr>
          <w:p w:rsidR="00CA4A1F" w:rsidRPr="00CA4A1F" w:rsidRDefault="00CA4A1F" w:rsidP="00CA4A1F">
            <w:pPr>
              <w:jc w:val="right"/>
              <w:rPr>
                <w:rFonts w:cs="Arial"/>
                <w:sz w:val="17"/>
                <w:szCs w:val="17"/>
                <w:lang w:eastAsia="es-AR"/>
              </w:rPr>
            </w:pPr>
            <w:r w:rsidRPr="00CA4A1F">
              <w:rPr>
                <w:rFonts w:cs="Arial"/>
                <w:sz w:val="17"/>
                <w:szCs w:val="17"/>
                <w:lang w:eastAsia="es-AR"/>
              </w:rPr>
              <w:t>(28,0%)</w:t>
            </w:r>
          </w:p>
        </w:tc>
        <w:tc>
          <w:tcPr>
            <w:tcW w:w="1134" w:type="dxa"/>
            <w:gridSpan w:val="2"/>
            <w:tcBorders>
              <w:top w:val="nil"/>
              <w:left w:val="nil"/>
              <w:bottom w:val="nil"/>
              <w:right w:val="nil"/>
            </w:tcBorders>
            <w:shd w:val="clear" w:color="000000" w:fill="FFFFFF"/>
            <w:noWrap/>
            <w:vAlign w:val="center"/>
            <w:hideMark/>
          </w:tcPr>
          <w:p w:rsidR="00CA4A1F" w:rsidRPr="00CA4A1F" w:rsidRDefault="00CA4A1F" w:rsidP="00CA4A1F">
            <w:pPr>
              <w:jc w:val="right"/>
              <w:rPr>
                <w:rFonts w:cs="Arial"/>
                <w:sz w:val="17"/>
                <w:szCs w:val="17"/>
                <w:lang w:eastAsia="es-AR"/>
              </w:rPr>
            </w:pPr>
            <w:r w:rsidRPr="00CA4A1F">
              <w:rPr>
                <w:rFonts w:cs="Arial"/>
                <w:sz w:val="17"/>
                <w:szCs w:val="17"/>
                <w:lang w:eastAsia="es-AR"/>
              </w:rPr>
              <w:t>114,8%</w:t>
            </w:r>
          </w:p>
        </w:tc>
      </w:tr>
      <w:tr w:rsidR="00CA4A1F" w:rsidRPr="00CA4A1F" w:rsidTr="00CA4A1F">
        <w:trPr>
          <w:trHeight w:val="225"/>
        </w:trPr>
        <w:tc>
          <w:tcPr>
            <w:tcW w:w="4111" w:type="dxa"/>
            <w:tcBorders>
              <w:top w:val="nil"/>
              <w:left w:val="nil"/>
              <w:bottom w:val="nil"/>
              <w:right w:val="nil"/>
            </w:tcBorders>
            <w:shd w:val="clear" w:color="000000" w:fill="FFFFFF"/>
            <w:vAlign w:val="center"/>
            <w:hideMark/>
          </w:tcPr>
          <w:p w:rsidR="00CA4A1F" w:rsidRPr="00CA4A1F" w:rsidRDefault="00CA4A1F" w:rsidP="00CA4A1F">
            <w:pPr>
              <w:jc w:val="both"/>
              <w:rPr>
                <w:rFonts w:cs="Arial"/>
                <w:color w:val="000000"/>
                <w:sz w:val="17"/>
                <w:szCs w:val="17"/>
                <w:lang w:eastAsia="es-AR"/>
              </w:rPr>
            </w:pPr>
            <w:r w:rsidRPr="00CA4A1F">
              <w:rPr>
                <w:rFonts w:cs="Arial"/>
                <w:color w:val="000000"/>
                <w:sz w:val="17"/>
                <w:szCs w:val="17"/>
                <w:lang w:eastAsia="es-AR"/>
              </w:rPr>
              <w:t>Intereses documentados</w:t>
            </w:r>
          </w:p>
        </w:tc>
        <w:tc>
          <w:tcPr>
            <w:tcW w:w="1179"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(82.430)</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(66.895)</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(58.177)</w:t>
            </w:r>
          </w:p>
        </w:tc>
        <w:tc>
          <w:tcPr>
            <w:tcW w:w="1055" w:type="dxa"/>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23,2%</w:t>
            </w:r>
          </w:p>
        </w:tc>
        <w:tc>
          <w:tcPr>
            <w:tcW w:w="1134" w:type="dxa"/>
            <w:gridSpan w:val="2"/>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15,0%</w:t>
            </w:r>
          </w:p>
        </w:tc>
      </w:tr>
      <w:tr w:rsidR="00CA4A1F" w:rsidRPr="00CA4A1F" w:rsidTr="00CA4A1F">
        <w:trPr>
          <w:trHeight w:val="240"/>
        </w:trPr>
        <w:tc>
          <w:tcPr>
            <w:tcW w:w="4111" w:type="dxa"/>
            <w:tcBorders>
              <w:top w:val="nil"/>
              <w:left w:val="nil"/>
              <w:bottom w:val="nil"/>
              <w:right w:val="nil"/>
            </w:tcBorders>
            <w:shd w:val="clear" w:color="000000" w:fill="FFFFFF"/>
            <w:vAlign w:val="center"/>
            <w:hideMark/>
          </w:tcPr>
          <w:p w:rsidR="00CA4A1F" w:rsidRPr="00CA4A1F" w:rsidRDefault="00CA4A1F" w:rsidP="00CA4A1F">
            <w:pPr>
              <w:jc w:val="both"/>
              <w:rPr>
                <w:rFonts w:cs="Arial"/>
                <w:color w:val="000000"/>
                <w:sz w:val="17"/>
                <w:szCs w:val="17"/>
                <w:lang w:eastAsia="es-AR"/>
              </w:rPr>
            </w:pPr>
            <w:r w:rsidRPr="00CA4A1F">
              <w:rPr>
                <w:rFonts w:cs="Arial"/>
                <w:color w:val="000000"/>
                <w:sz w:val="17"/>
                <w:szCs w:val="17"/>
                <w:lang w:eastAsia="es-AR"/>
              </w:rPr>
              <w:t> </w:t>
            </w:r>
          </w:p>
        </w:tc>
        <w:tc>
          <w:tcPr>
            <w:tcW w:w="1179" w:type="dxa"/>
            <w:tcBorders>
              <w:top w:val="single" w:sz="4" w:space="0" w:color="auto"/>
              <w:left w:val="nil"/>
              <w:bottom w:val="double" w:sz="6" w:space="0" w:color="auto"/>
              <w:right w:val="nil"/>
            </w:tcBorders>
            <w:shd w:val="clear" w:color="000000" w:fill="FFFFFF"/>
            <w:vAlign w:val="bottom"/>
            <w:hideMark/>
          </w:tcPr>
          <w:p w:rsidR="00CA4A1F" w:rsidRPr="00CA4A1F" w:rsidRDefault="00CA4A1F" w:rsidP="00CA4A1F">
            <w:pPr>
              <w:jc w:val="right"/>
              <w:rPr>
                <w:rFonts w:cs="Arial"/>
                <w:b/>
                <w:bCs/>
                <w:color w:val="000000"/>
                <w:sz w:val="17"/>
                <w:szCs w:val="17"/>
                <w:lang w:eastAsia="es-AR"/>
              </w:rPr>
            </w:pPr>
            <w:r w:rsidRPr="00CA4A1F">
              <w:rPr>
                <w:rFonts w:cs="Arial"/>
                <w:b/>
                <w:bCs/>
                <w:color w:val="000000"/>
                <w:sz w:val="17"/>
                <w:szCs w:val="17"/>
                <w:lang w:eastAsia="es-AR"/>
              </w:rPr>
              <w:t>4.628.678</w:t>
            </w:r>
          </w:p>
        </w:tc>
        <w:tc>
          <w:tcPr>
            <w:tcW w:w="1151" w:type="dxa"/>
            <w:tcBorders>
              <w:top w:val="single" w:sz="4" w:space="0" w:color="auto"/>
              <w:left w:val="nil"/>
              <w:bottom w:val="double" w:sz="6" w:space="0" w:color="auto"/>
              <w:right w:val="nil"/>
            </w:tcBorders>
            <w:shd w:val="clear" w:color="000000" w:fill="FFFFFF"/>
            <w:vAlign w:val="bottom"/>
            <w:hideMark/>
          </w:tcPr>
          <w:p w:rsidR="00CA4A1F" w:rsidRPr="00CA4A1F" w:rsidRDefault="00CA4A1F" w:rsidP="00CA4A1F">
            <w:pPr>
              <w:jc w:val="right"/>
              <w:rPr>
                <w:rFonts w:cs="Arial"/>
                <w:b/>
                <w:bCs/>
                <w:color w:val="000000"/>
                <w:sz w:val="17"/>
                <w:szCs w:val="17"/>
                <w:lang w:eastAsia="es-AR"/>
              </w:rPr>
            </w:pPr>
            <w:r w:rsidRPr="00CA4A1F">
              <w:rPr>
                <w:rFonts w:cs="Arial"/>
                <w:b/>
                <w:bCs/>
                <w:color w:val="000000"/>
                <w:sz w:val="17"/>
                <w:szCs w:val="17"/>
                <w:lang w:eastAsia="es-AR"/>
              </w:rPr>
              <w:t>5.184.449</w:t>
            </w:r>
          </w:p>
        </w:tc>
        <w:tc>
          <w:tcPr>
            <w:tcW w:w="1151" w:type="dxa"/>
            <w:tcBorders>
              <w:top w:val="single" w:sz="4" w:space="0" w:color="auto"/>
              <w:left w:val="nil"/>
              <w:bottom w:val="double" w:sz="6" w:space="0" w:color="auto"/>
              <w:right w:val="nil"/>
            </w:tcBorders>
            <w:shd w:val="clear" w:color="000000" w:fill="FFFFFF"/>
            <w:vAlign w:val="bottom"/>
            <w:hideMark/>
          </w:tcPr>
          <w:p w:rsidR="00CA4A1F" w:rsidRPr="00CA4A1F" w:rsidRDefault="00CA4A1F" w:rsidP="00CA4A1F">
            <w:pPr>
              <w:jc w:val="right"/>
              <w:rPr>
                <w:rFonts w:cs="Arial"/>
                <w:b/>
                <w:bCs/>
                <w:color w:val="000000"/>
                <w:sz w:val="17"/>
                <w:szCs w:val="17"/>
                <w:lang w:eastAsia="es-AR"/>
              </w:rPr>
            </w:pPr>
            <w:r w:rsidRPr="00CA4A1F">
              <w:rPr>
                <w:rFonts w:cs="Arial"/>
                <w:b/>
                <w:bCs/>
                <w:color w:val="000000"/>
                <w:sz w:val="17"/>
                <w:szCs w:val="17"/>
                <w:lang w:eastAsia="es-AR"/>
              </w:rPr>
              <w:t>4.591.105</w:t>
            </w:r>
          </w:p>
        </w:tc>
        <w:tc>
          <w:tcPr>
            <w:tcW w:w="1055" w:type="dxa"/>
            <w:tcBorders>
              <w:top w:val="single" w:sz="4" w:space="0" w:color="auto"/>
              <w:left w:val="nil"/>
              <w:bottom w:val="double" w:sz="6" w:space="0" w:color="auto"/>
              <w:right w:val="nil"/>
            </w:tcBorders>
            <w:shd w:val="clear" w:color="000000" w:fill="FFFFFF"/>
            <w:noWrap/>
            <w:vAlign w:val="bottom"/>
            <w:hideMark/>
          </w:tcPr>
          <w:p w:rsidR="00CA4A1F" w:rsidRPr="00CA4A1F" w:rsidRDefault="00CA4A1F" w:rsidP="00CA4A1F">
            <w:pPr>
              <w:jc w:val="right"/>
              <w:rPr>
                <w:rFonts w:cs="Arial"/>
                <w:b/>
                <w:bCs/>
                <w:sz w:val="17"/>
                <w:szCs w:val="17"/>
                <w:lang w:eastAsia="es-AR"/>
              </w:rPr>
            </w:pPr>
            <w:r w:rsidRPr="00CA4A1F">
              <w:rPr>
                <w:rFonts w:cs="Arial"/>
                <w:b/>
                <w:bCs/>
                <w:sz w:val="17"/>
                <w:szCs w:val="17"/>
                <w:lang w:eastAsia="es-AR"/>
              </w:rPr>
              <w:t>(10,7%)</w:t>
            </w:r>
          </w:p>
        </w:tc>
        <w:tc>
          <w:tcPr>
            <w:tcW w:w="1134" w:type="dxa"/>
            <w:gridSpan w:val="2"/>
            <w:tcBorders>
              <w:top w:val="single" w:sz="4" w:space="0" w:color="auto"/>
              <w:left w:val="nil"/>
              <w:bottom w:val="double" w:sz="6" w:space="0" w:color="auto"/>
              <w:right w:val="nil"/>
            </w:tcBorders>
            <w:shd w:val="clear" w:color="000000" w:fill="FFFFFF"/>
            <w:noWrap/>
            <w:vAlign w:val="bottom"/>
            <w:hideMark/>
          </w:tcPr>
          <w:p w:rsidR="00CA4A1F" w:rsidRPr="00CA4A1F" w:rsidRDefault="00CA4A1F" w:rsidP="00CA4A1F">
            <w:pPr>
              <w:jc w:val="right"/>
              <w:rPr>
                <w:rFonts w:cs="Arial"/>
                <w:b/>
                <w:bCs/>
                <w:sz w:val="17"/>
                <w:szCs w:val="17"/>
                <w:lang w:eastAsia="es-AR"/>
              </w:rPr>
            </w:pPr>
            <w:r w:rsidRPr="00CA4A1F">
              <w:rPr>
                <w:rFonts w:cs="Arial"/>
                <w:b/>
                <w:bCs/>
                <w:sz w:val="17"/>
                <w:szCs w:val="17"/>
                <w:lang w:eastAsia="es-AR"/>
              </w:rPr>
              <w:t>12,9%</w:t>
            </w:r>
          </w:p>
        </w:tc>
      </w:tr>
      <w:tr w:rsidR="00CA4A1F" w:rsidRPr="00CA4A1F" w:rsidTr="00CA4A1F">
        <w:trPr>
          <w:trHeight w:val="240"/>
        </w:trPr>
        <w:tc>
          <w:tcPr>
            <w:tcW w:w="4111" w:type="dxa"/>
            <w:tcBorders>
              <w:top w:val="nil"/>
              <w:left w:val="nil"/>
              <w:bottom w:val="nil"/>
              <w:right w:val="nil"/>
            </w:tcBorders>
            <w:shd w:val="clear" w:color="000000" w:fill="FFFFFF"/>
            <w:vAlign w:val="center"/>
          </w:tcPr>
          <w:p w:rsidR="00CA4A1F" w:rsidRPr="00CA4A1F" w:rsidRDefault="00CA4A1F" w:rsidP="00CA4A1F">
            <w:pPr>
              <w:jc w:val="center"/>
              <w:rPr>
                <w:rFonts w:cs="Arial"/>
                <w:b/>
                <w:bCs/>
                <w:color w:val="000000"/>
                <w:sz w:val="17"/>
                <w:szCs w:val="17"/>
                <w:lang w:eastAsia="es-AR"/>
              </w:rPr>
            </w:pPr>
          </w:p>
        </w:tc>
        <w:tc>
          <w:tcPr>
            <w:tcW w:w="1179" w:type="dxa"/>
            <w:tcBorders>
              <w:top w:val="nil"/>
              <w:left w:val="nil"/>
              <w:bottom w:val="nil"/>
              <w:right w:val="nil"/>
            </w:tcBorders>
            <w:shd w:val="clear" w:color="000000" w:fill="FFFFFF"/>
            <w:vAlign w:val="bottom"/>
          </w:tcPr>
          <w:p w:rsidR="00CA4A1F" w:rsidRPr="00CA4A1F" w:rsidRDefault="00CA4A1F" w:rsidP="00CA4A1F">
            <w:pPr>
              <w:jc w:val="right"/>
              <w:rPr>
                <w:rFonts w:cs="Arial"/>
                <w:b/>
                <w:bCs/>
                <w:color w:val="000000"/>
                <w:sz w:val="17"/>
                <w:szCs w:val="17"/>
                <w:lang w:eastAsia="es-AR"/>
              </w:rPr>
            </w:pPr>
          </w:p>
        </w:tc>
        <w:tc>
          <w:tcPr>
            <w:tcW w:w="1151" w:type="dxa"/>
            <w:tcBorders>
              <w:top w:val="nil"/>
              <w:left w:val="nil"/>
              <w:bottom w:val="nil"/>
              <w:right w:val="nil"/>
            </w:tcBorders>
            <w:shd w:val="clear" w:color="000000" w:fill="FFFFFF"/>
            <w:vAlign w:val="bottom"/>
          </w:tcPr>
          <w:p w:rsidR="00CA4A1F" w:rsidRPr="00CA4A1F" w:rsidRDefault="00CA4A1F" w:rsidP="00CA4A1F">
            <w:pPr>
              <w:jc w:val="right"/>
              <w:rPr>
                <w:rFonts w:cs="Arial"/>
                <w:b/>
                <w:bCs/>
                <w:color w:val="000000"/>
                <w:sz w:val="17"/>
                <w:szCs w:val="17"/>
                <w:lang w:eastAsia="es-AR"/>
              </w:rPr>
            </w:pPr>
          </w:p>
        </w:tc>
        <w:tc>
          <w:tcPr>
            <w:tcW w:w="1151" w:type="dxa"/>
            <w:tcBorders>
              <w:top w:val="nil"/>
              <w:left w:val="nil"/>
              <w:bottom w:val="nil"/>
              <w:right w:val="nil"/>
            </w:tcBorders>
            <w:shd w:val="clear" w:color="000000" w:fill="FFFFFF"/>
            <w:vAlign w:val="bottom"/>
          </w:tcPr>
          <w:p w:rsidR="00CA4A1F" w:rsidRPr="00CA4A1F" w:rsidRDefault="00CA4A1F" w:rsidP="00CA4A1F">
            <w:pPr>
              <w:jc w:val="right"/>
              <w:rPr>
                <w:rFonts w:cs="Arial"/>
                <w:b/>
                <w:bCs/>
                <w:color w:val="000000"/>
                <w:sz w:val="17"/>
                <w:szCs w:val="17"/>
                <w:lang w:eastAsia="es-AR"/>
              </w:rPr>
            </w:pPr>
          </w:p>
        </w:tc>
        <w:tc>
          <w:tcPr>
            <w:tcW w:w="1055" w:type="dxa"/>
            <w:tcBorders>
              <w:top w:val="nil"/>
              <w:left w:val="nil"/>
              <w:bottom w:val="nil"/>
              <w:right w:val="nil"/>
            </w:tcBorders>
            <w:shd w:val="clear" w:color="000000" w:fill="FFFFFF"/>
            <w:noWrap/>
            <w:vAlign w:val="center"/>
          </w:tcPr>
          <w:p w:rsidR="00CA4A1F" w:rsidRPr="00CA4A1F" w:rsidRDefault="00CA4A1F" w:rsidP="00CA4A1F">
            <w:pPr>
              <w:jc w:val="right"/>
              <w:rPr>
                <w:rFonts w:cs="Arial"/>
                <w:sz w:val="17"/>
                <w:szCs w:val="17"/>
                <w:lang w:eastAsia="es-AR"/>
              </w:rPr>
            </w:pPr>
          </w:p>
        </w:tc>
        <w:tc>
          <w:tcPr>
            <w:tcW w:w="1134" w:type="dxa"/>
            <w:gridSpan w:val="2"/>
            <w:tcBorders>
              <w:top w:val="nil"/>
              <w:left w:val="nil"/>
              <w:bottom w:val="nil"/>
              <w:right w:val="nil"/>
            </w:tcBorders>
            <w:shd w:val="clear" w:color="000000" w:fill="FFFFFF"/>
            <w:noWrap/>
            <w:vAlign w:val="center"/>
          </w:tcPr>
          <w:p w:rsidR="00CA4A1F" w:rsidRPr="00CA4A1F" w:rsidRDefault="00CA4A1F" w:rsidP="00CA4A1F">
            <w:pPr>
              <w:jc w:val="center"/>
              <w:rPr>
                <w:rFonts w:cs="Arial"/>
                <w:sz w:val="17"/>
                <w:szCs w:val="17"/>
                <w:lang w:eastAsia="es-AR"/>
              </w:rPr>
            </w:pPr>
          </w:p>
        </w:tc>
      </w:tr>
      <w:tr w:rsidR="00CA4A1F" w:rsidRPr="00CA4A1F" w:rsidTr="00CA4A1F">
        <w:trPr>
          <w:trHeight w:val="450"/>
        </w:trPr>
        <w:tc>
          <w:tcPr>
            <w:tcW w:w="4111" w:type="dxa"/>
            <w:tcBorders>
              <w:top w:val="nil"/>
              <w:left w:val="nil"/>
              <w:bottom w:val="nil"/>
              <w:right w:val="nil"/>
            </w:tcBorders>
            <w:shd w:val="clear" w:color="000000" w:fill="FFFFFF"/>
            <w:vAlign w:val="center"/>
            <w:hideMark/>
          </w:tcPr>
          <w:p w:rsidR="00CA4A1F" w:rsidRPr="00CA4A1F" w:rsidRDefault="00CA4A1F" w:rsidP="00CA4A1F">
            <w:pPr>
              <w:jc w:val="both"/>
              <w:rPr>
                <w:rFonts w:cs="Arial"/>
                <w:color w:val="000000"/>
                <w:sz w:val="17"/>
                <w:szCs w:val="17"/>
                <w:lang w:eastAsia="es-AR"/>
              </w:rPr>
            </w:pPr>
            <w:r w:rsidRPr="00CA4A1F">
              <w:rPr>
                <w:rFonts w:cs="Arial"/>
                <w:color w:val="000000"/>
                <w:sz w:val="17"/>
                <w:szCs w:val="17"/>
                <w:lang w:eastAsia="es-AR"/>
              </w:rPr>
              <w:t>Obligaciones negociables y t</w:t>
            </w:r>
            <w:r>
              <w:rPr>
                <w:rFonts w:cs="Arial"/>
                <w:color w:val="000000"/>
                <w:sz w:val="17"/>
                <w:szCs w:val="17"/>
                <w:lang w:eastAsia="es-AR"/>
              </w:rPr>
              <w:t>í</w:t>
            </w:r>
            <w:r w:rsidRPr="00CA4A1F">
              <w:rPr>
                <w:rFonts w:cs="Arial"/>
                <w:color w:val="000000"/>
                <w:sz w:val="17"/>
                <w:szCs w:val="17"/>
                <w:lang w:eastAsia="es-AR"/>
              </w:rPr>
              <w:t>tulos de de</w:t>
            </w:r>
            <w:r>
              <w:rPr>
                <w:rFonts w:cs="Arial"/>
                <w:color w:val="000000"/>
                <w:sz w:val="17"/>
                <w:szCs w:val="17"/>
                <w:lang w:eastAsia="es-AR"/>
              </w:rPr>
              <w:t>u</w:t>
            </w:r>
            <w:r w:rsidRPr="00CA4A1F">
              <w:rPr>
                <w:rFonts w:cs="Arial"/>
                <w:color w:val="000000"/>
                <w:sz w:val="17"/>
                <w:szCs w:val="17"/>
                <w:lang w:eastAsia="es-AR"/>
              </w:rPr>
              <w:t>da de fideicomisos financieros - Medici</w:t>
            </w:r>
            <w:r>
              <w:rPr>
                <w:rFonts w:cs="Arial"/>
                <w:color w:val="000000"/>
                <w:sz w:val="17"/>
                <w:szCs w:val="17"/>
                <w:lang w:eastAsia="es-AR"/>
              </w:rPr>
              <w:t>ó</w:t>
            </w:r>
            <w:r w:rsidRPr="00CA4A1F">
              <w:rPr>
                <w:rFonts w:cs="Arial"/>
                <w:color w:val="000000"/>
                <w:sz w:val="17"/>
                <w:szCs w:val="17"/>
                <w:lang w:eastAsia="es-AR"/>
              </w:rPr>
              <w:t>n a costo amortizado</w:t>
            </w:r>
          </w:p>
        </w:tc>
        <w:tc>
          <w:tcPr>
            <w:tcW w:w="1179"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400.604</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392.103</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42.738</w:t>
            </w:r>
          </w:p>
        </w:tc>
        <w:tc>
          <w:tcPr>
            <w:tcW w:w="1055" w:type="dxa"/>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2,2%</w:t>
            </w:r>
          </w:p>
        </w:tc>
        <w:tc>
          <w:tcPr>
            <w:tcW w:w="1134" w:type="dxa"/>
            <w:gridSpan w:val="2"/>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817,5%</w:t>
            </w:r>
          </w:p>
        </w:tc>
      </w:tr>
      <w:tr w:rsidR="00CA4A1F" w:rsidRPr="00CA4A1F" w:rsidTr="00CA4A1F">
        <w:trPr>
          <w:trHeight w:val="225"/>
        </w:trPr>
        <w:tc>
          <w:tcPr>
            <w:tcW w:w="4111" w:type="dxa"/>
            <w:tcBorders>
              <w:top w:val="nil"/>
              <w:left w:val="nil"/>
              <w:bottom w:val="nil"/>
              <w:right w:val="nil"/>
            </w:tcBorders>
            <w:shd w:val="clear" w:color="000000" w:fill="FFFFFF"/>
            <w:vAlign w:val="center"/>
            <w:hideMark/>
          </w:tcPr>
          <w:p w:rsidR="00CA4A1F" w:rsidRPr="00CA4A1F" w:rsidRDefault="00CA4A1F" w:rsidP="00CA4A1F">
            <w:pPr>
              <w:jc w:val="both"/>
              <w:rPr>
                <w:rFonts w:cs="Arial"/>
                <w:color w:val="000000"/>
                <w:sz w:val="17"/>
                <w:szCs w:val="17"/>
                <w:lang w:eastAsia="es-AR"/>
              </w:rPr>
            </w:pPr>
            <w:r w:rsidRPr="00CA4A1F">
              <w:rPr>
                <w:rFonts w:cs="Arial"/>
                <w:color w:val="000000"/>
                <w:sz w:val="17"/>
                <w:szCs w:val="17"/>
                <w:lang w:eastAsia="es-AR"/>
              </w:rPr>
              <w:t>Créditos por arrendamientos financieros</w:t>
            </w:r>
          </w:p>
        </w:tc>
        <w:tc>
          <w:tcPr>
            <w:tcW w:w="1179"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76.186</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111.057</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101.710</w:t>
            </w:r>
          </w:p>
        </w:tc>
        <w:tc>
          <w:tcPr>
            <w:tcW w:w="1055" w:type="dxa"/>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(31,4%)</w:t>
            </w:r>
          </w:p>
        </w:tc>
        <w:tc>
          <w:tcPr>
            <w:tcW w:w="1134" w:type="dxa"/>
            <w:gridSpan w:val="2"/>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9,2%</w:t>
            </w:r>
          </w:p>
        </w:tc>
      </w:tr>
      <w:tr w:rsidR="00CA4A1F" w:rsidRPr="00CA4A1F" w:rsidTr="00CA4A1F">
        <w:trPr>
          <w:trHeight w:val="450"/>
        </w:trPr>
        <w:tc>
          <w:tcPr>
            <w:tcW w:w="4111" w:type="dxa"/>
            <w:tcBorders>
              <w:top w:val="nil"/>
              <w:left w:val="nil"/>
              <w:bottom w:val="nil"/>
              <w:right w:val="nil"/>
            </w:tcBorders>
            <w:shd w:val="clear" w:color="000000" w:fill="FFFFFF"/>
            <w:vAlign w:val="center"/>
            <w:hideMark/>
          </w:tcPr>
          <w:p w:rsidR="00CA4A1F" w:rsidRPr="00CA4A1F" w:rsidRDefault="00CA4A1F" w:rsidP="00CA4A1F">
            <w:pPr>
              <w:jc w:val="both"/>
              <w:rPr>
                <w:rFonts w:cs="Arial"/>
                <w:color w:val="000000"/>
                <w:sz w:val="17"/>
                <w:szCs w:val="17"/>
                <w:lang w:eastAsia="es-AR"/>
              </w:rPr>
            </w:pPr>
            <w:r w:rsidRPr="00CA4A1F">
              <w:rPr>
                <w:rFonts w:cs="Arial"/>
                <w:color w:val="000000"/>
                <w:sz w:val="17"/>
                <w:szCs w:val="17"/>
                <w:lang w:eastAsia="es-AR"/>
              </w:rPr>
              <w:t>Otros Comprendidos en las normas de clasificación de deudores</w:t>
            </w:r>
          </w:p>
        </w:tc>
        <w:tc>
          <w:tcPr>
            <w:tcW w:w="1179"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431.498</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405.359</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361.660</w:t>
            </w:r>
          </w:p>
        </w:tc>
        <w:tc>
          <w:tcPr>
            <w:tcW w:w="1055" w:type="dxa"/>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6,4%</w:t>
            </w:r>
          </w:p>
        </w:tc>
        <w:tc>
          <w:tcPr>
            <w:tcW w:w="1134" w:type="dxa"/>
            <w:gridSpan w:val="2"/>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12,1%</w:t>
            </w:r>
          </w:p>
        </w:tc>
      </w:tr>
      <w:tr w:rsidR="00CA4A1F" w:rsidRPr="00CA4A1F" w:rsidTr="00CA4A1F">
        <w:trPr>
          <w:trHeight w:val="675"/>
        </w:trPr>
        <w:tc>
          <w:tcPr>
            <w:tcW w:w="4111" w:type="dxa"/>
            <w:tcBorders>
              <w:top w:val="nil"/>
              <w:left w:val="nil"/>
              <w:bottom w:val="nil"/>
              <w:right w:val="nil"/>
            </w:tcBorders>
            <w:shd w:val="clear" w:color="000000" w:fill="FFFFFF"/>
            <w:vAlign w:val="center"/>
            <w:hideMark/>
          </w:tcPr>
          <w:p w:rsidR="00CA4A1F" w:rsidRPr="00CA4A1F" w:rsidRDefault="00CA4A1F" w:rsidP="00CA4A1F">
            <w:pPr>
              <w:jc w:val="both"/>
              <w:rPr>
                <w:rFonts w:cs="Arial"/>
                <w:color w:val="000000"/>
                <w:sz w:val="17"/>
                <w:szCs w:val="17"/>
                <w:lang w:eastAsia="es-AR"/>
              </w:rPr>
            </w:pPr>
            <w:r w:rsidRPr="00CA4A1F">
              <w:rPr>
                <w:rFonts w:cs="Arial"/>
                <w:color w:val="000000"/>
                <w:sz w:val="17"/>
                <w:szCs w:val="17"/>
                <w:lang w:eastAsia="es-AR"/>
              </w:rPr>
              <w:t>Cuentas de Orden – Contingentes – Otras garantías otorgadas comprendidas en las normas de clasificación de deudores (1)</w:t>
            </w:r>
          </w:p>
        </w:tc>
        <w:tc>
          <w:tcPr>
            <w:tcW w:w="1179"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374.523</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393.506</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367.501</w:t>
            </w:r>
          </w:p>
        </w:tc>
        <w:tc>
          <w:tcPr>
            <w:tcW w:w="1055" w:type="dxa"/>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(4,8%)</w:t>
            </w:r>
          </w:p>
        </w:tc>
        <w:tc>
          <w:tcPr>
            <w:tcW w:w="1134" w:type="dxa"/>
            <w:gridSpan w:val="2"/>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7,1%</w:t>
            </w:r>
          </w:p>
        </w:tc>
      </w:tr>
      <w:tr w:rsidR="00CA4A1F" w:rsidRPr="00CA4A1F" w:rsidTr="00CA4A1F">
        <w:trPr>
          <w:trHeight w:val="450"/>
        </w:trPr>
        <w:tc>
          <w:tcPr>
            <w:tcW w:w="4111" w:type="dxa"/>
            <w:tcBorders>
              <w:top w:val="nil"/>
              <w:left w:val="nil"/>
              <w:bottom w:val="nil"/>
              <w:right w:val="nil"/>
            </w:tcBorders>
            <w:shd w:val="clear" w:color="000000" w:fill="FFFFFF"/>
            <w:vAlign w:val="center"/>
            <w:hideMark/>
          </w:tcPr>
          <w:p w:rsidR="00CA4A1F" w:rsidRPr="00CA4A1F" w:rsidRDefault="00CA4A1F" w:rsidP="00CA4A1F">
            <w:pPr>
              <w:jc w:val="both"/>
              <w:rPr>
                <w:rFonts w:cs="Arial"/>
                <w:color w:val="000000"/>
                <w:sz w:val="17"/>
                <w:szCs w:val="17"/>
                <w:lang w:eastAsia="es-AR"/>
              </w:rPr>
            </w:pPr>
            <w:r w:rsidRPr="00CA4A1F">
              <w:rPr>
                <w:rFonts w:cs="Arial"/>
                <w:color w:val="000000"/>
                <w:sz w:val="17"/>
                <w:szCs w:val="17"/>
                <w:lang w:eastAsia="es-AR"/>
              </w:rPr>
              <w:t>Cuentas de Orden – Contingentes – Otras comprendidas en las normas de clasificación de deudores (2)</w:t>
            </w:r>
          </w:p>
        </w:tc>
        <w:tc>
          <w:tcPr>
            <w:tcW w:w="1179"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265.796</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136.929</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color w:val="000000"/>
                <w:sz w:val="17"/>
                <w:szCs w:val="17"/>
                <w:lang w:eastAsia="es-AR"/>
              </w:rPr>
            </w:pPr>
            <w:r w:rsidRPr="00CA4A1F">
              <w:rPr>
                <w:rFonts w:cs="Arial"/>
                <w:color w:val="000000"/>
                <w:sz w:val="17"/>
                <w:szCs w:val="17"/>
                <w:lang w:eastAsia="es-AR"/>
              </w:rPr>
              <w:t>253.853</w:t>
            </w:r>
          </w:p>
        </w:tc>
        <w:tc>
          <w:tcPr>
            <w:tcW w:w="1055" w:type="dxa"/>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94,1%</w:t>
            </w:r>
          </w:p>
        </w:tc>
        <w:tc>
          <w:tcPr>
            <w:tcW w:w="1134" w:type="dxa"/>
            <w:gridSpan w:val="2"/>
            <w:tcBorders>
              <w:top w:val="nil"/>
              <w:left w:val="nil"/>
              <w:bottom w:val="nil"/>
              <w:right w:val="nil"/>
            </w:tcBorders>
            <w:shd w:val="clear" w:color="000000" w:fill="FFFFFF"/>
            <w:noWrap/>
            <w:vAlign w:val="bottom"/>
            <w:hideMark/>
          </w:tcPr>
          <w:p w:rsidR="00CA4A1F" w:rsidRPr="00CA4A1F" w:rsidRDefault="00CA4A1F" w:rsidP="00CA4A1F">
            <w:pPr>
              <w:jc w:val="right"/>
              <w:rPr>
                <w:rFonts w:cs="Arial"/>
                <w:sz w:val="17"/>
                <w:szCs w:val="17"/>
                <w:lang w:eastAsia="es-AR"/>
              </w:rPr>
            </w:pPr>
            <w:r w:rsidRPr="00CA4A1F">
              <w:rPr>
                <w:rFonts w:cs="Arial"/>
                <w:sz w:val="17"/>
                <w:szCs w:val="17"/>
                <w:lang w:eastAsia="es-AR"/>
              </w:rPr>
              <w:t>(46,1%)</w:t>
            </w:r>
          </w:p>
        </w:tc>
      </w:tr>
      <w:tr w:rsidR="00CA4A1F" w:rsidRPr="00CA4A1F" w:rsidTr="00CA4A1F">
        <w:trPr>
          <w:trHeight w:val="240"/>
        </w:trPr>
        <w:tc>
          <w:tcPr>
            <w:tcW w:w="4111" w:type="dxa"/>
            <w:tcBorders>
              <w:top w:val="nil"/>
              <w:left w:val="nil"/>
              <w:bottom w:val="nil"/>
              <w:right w:val="nil"/>
            </w:tcBorders>
            <w:shd w:val="clear" w:color="000000" w:fill="FFFFFF"/>
            <w:vAlign w:val="center"/>
            <w:hideMark/>
          </w:tcPr>
          <w:p w:rsidR="00CA4A1F" w:rsidRPr="00CA4A1F" w:rsidRDefault="00CA4A1F" w:rsidP="00CA4A1F">
            <w:pPr>
              <w:jc w:val="both"/>
              <w:rPr>
                <w:rFonts w:cs="Arial"/>
                <w:b/>
                <w:bCs/>
                <w:color w:val="000000"/>
                <w:sz w:val="17"/>
                <w:szCs w:val="17"/>
                <w:lang w:eastAsia="es-AR"/>
              </w:rPr>
            </w:pPr>
            <w:r w:rsidRPr="00CA4A1F">
              <w:rPr>
                <w:rFonts w:cs="Arial"/>
                <w:b/>
                <w:bCs/>
                <w:color w:val="000000"/>
                <w:sz w:val="17"/>
                <w:szCs w:val="17"/>
                <w:lang w:eastAsia="es-AR"/>
              </w:rPr>
              <w:t>Subtotal Otros conceptos</w:t>
            </w:r>
          </w:p>
        </w:tc>
        <w:tc>
          <w:tcPr>
            <w:tcW w:w="1179" w:type="dxa"/>
            <w:tcBorders>
              <w:top w:val="single" w:sz="4" w:space="0" w:color="auto"/>
              <w:left w:val="nil"/>
              <w:bottom w:val="double" w:sz="6" w:space="0" w:color="auto"/>
              <w:right w:val="nil"/>
            </w:tcBorders>
            <w:shd w:val="clear" w:color="000000" w:fill="FFFFFF"/>
            <w:vAlign w:val="bottom"/>
            <w:hideMark/>
          </w:tcPr>
          <w:p w:rsidR="00CA4A1F" w:rsidRPr="00CA4A1F" w:rsidRDefault="00CA4A1F" w:rsidP="00CA4A1F">
            <w:pPr>
              <w:jc w:val="right"/>
              <w:rPr>
                <w:rFonts w:cs="Arial"/>
                <w:b/>
                <w:bCs/>
                <w:color w:val="000000"/>
                <w:sz w:val="17"/>
                <w:szCs w:val="17"/>
                <w:lang w:eastAsia="es-AR"/>
              </w:rPr>
            </w:pPr>
            <w:r w:rsidRPr="00CA4A1F">
              <w:rPr>
                <w:rFonts w:cs="Arial"/>
                <w:b/>
                <w:bCs/>
                <w:color w:val="000000"/>
                <w:sz w:val="17"/>
                <w:szCs w:val="17"/>
                <w:lang w:eastAsia="es-AR"/>
              </w:rPr>
              <w:t>1.548.607</w:t>
            </w:r>
          </w:p>
        </w:tc>
        <w:tc>
          <w:tcPr>
            <w:tcW w:w="1151" w:type="dxa"/>
            <w:tcBorders>
              <w:top w:val="single" w:sz="4" w:space="0" w:color="auto"/>
              <w:left w:val="nil"/>
              <w:bottom w:val="double" w:sz="6" w:space="0" w:color="auto"/>
              <w:right w:val="nil"/>
            </w:tcBorders>
            <w:shd w:val="clear" w:color="000000" w:fill="FFFFFF"/>
            <w:vAlign w:val="bottom"/>
            <w:hideMark/>
          </w:tcPr>
          <w:p w:rsidR="00CA4A1F" w:rsidRPr="00CA4A1F" w:rsidRDefault="00CA4A1F" w:rsidP="00CA4A1F">
            <w:pPr>
              <w:jc w:val="right"/>
              <w:rPr>
                <w:rFonts w:cs="Arial"/>
                <w:b/>
                <w:bCs/>
                <w:color w:val="000000"/>
                <w:sz w:val="17"/>
                <w:szCs w:val="17"/>
                <w:lang w:eastAsia="es-AR"/>
              </w:rPr>
            </w:pPr>
            <w:r w:rsidRPr="00CA4A1F">
              <w:rPr>
                <w:rFonts w:cs="Arial"/>
                <w:b/>
                <w:bCs/>
                <w:color w:val="000000"/>
                <w:sz w:val="17"/>
                <w:szCs w:val="17"/>
                <w:lang w:eastAsia="es-AR"/>
              </w:rPr>
              <w:t>1.438.954</w:t>
            </w:r>
          </w:p>
        </w:tc>
        <w:tc>
          <w:tcPr>
            <w:tcW w:w="1151" w:type="dxa"/>
            <w:tcBorders>
              <w:top w:val="single" w:sz="4" w:space="0" w:color="auto"/>
              <w:left w:val="nil"/>
              <w:bottom w:val="double" w:sz="6" w:space="0" w:color="auto"/>
              <w:right w:val="nil"/>
            </w:tcBorders>
            <w:shd w:val="clear" w:color="000000" w:fill="FFFFFF"/>
            <w:vAlign w:val="bottom"/>
            <w:hideMark/>
          </w:tcPr>
          <w:p w:rsidR="00CA4A1F" w:rsidRPr="00CA4A1F" w:rsidRDefault="00CA4A1F" w:rsidP="00CA4A1F">
            <w:pPr>
              <w:jc w:val="right"/>
              <w:rPr>
                <w:rFonts w:cs="Arial"/>
                <w:b/>
                <w:bCs/>
                <w:color w:val="000000"/>
                <w:sz w:val="17"/>
                <w:szCs w:val="17"/>
                <w:lang w:eastAsia="es-AR"/>
              </w:rPr>
            </w:pPr>
            <w:r w:rsidRPr="00CA4A1F">
              <w:rPr>
                <w:rFonts w:cs="Arial"/>
                <w:b/>
                <w:bCs/>
                <w:color w:val="000000"/>
                <w:sz w:val="17"/>
                <w:szCs w:val="17"/>
                <w:lang w:eastAsia="es-AR"/>
              </w:rPr>
              <w:t>1.127.462</w:t>
            </w:r>
          </w:p>
        </w:tc>
        <w:tc>
          <w:tcPr>
            <w:tcW w:w="1055" w:type="dxa"/>
            <w:tcBorders>
              <w:top w:val="single" w:sz="4" w:space="0" w:color="auto"/>
              <w:left w:val="nil"/>
              <w:bottom w:val="double" w:sz="6" w:space="0" w:color="auto"/>
              <w:right w:val="nil"/>
            </w:tcBorders>
            <w:shd w:val="clear" w:color="000000" w:fill="FFFFFF"/>
            <w:noWrap/>
            <w:vAlign w:val="bottom"/>
            <w:hideMark/>
          </w:tcPr>
          <w:p w:rsidR="00CA4A1F" w:rsidRPr="00CA4A1F" w:rsidRDefault="00CA4A1F" w:rsidP="00CA4A1F">
            <w:pPr>
              <w:jc w:val="right"/>
              <w:rPr>
                <w:rFonts w:cs="Arial"/>
                <w:b/>
                <w:bCs/>
                <w:sz w:val="17"/>
                <w:szCs w:val="17"/>
                <w:lang w:eastAsia="es-AR"/>
              </w:rPr>
            </w:pPr>
            <w:r w:rsidRPr="00CA4A1F">
              <w:rPr>
                <w:rFonts w:cs="Arial"/>
                <w:b/>
                <w:bCs/>
                <w:sz w:val="17"/>
                <w:szCs w:val="17"/>
                <w:lang w:eastAsia="es-AR"/>
              </w:rPr>
              <w:t>7,6%</w:t>
            </w:r>
          </w:p>
        </w:tc>
        <w:tc>
          <w:tcPr>
            <w:tcW w:w="1134" w:type="dxa"/>
            <w:gridSpan w:val="2"/>
            <w:tcBorders>
              <w:top w:val="single" w:sz="4" w:space="0" w:color="auto"/>
              <w:left w:val="nil"/>
              <w:bottom w:val="double" w:sz="6" w:space="0" w:color="auto"/>
              <w:right w:val="nil"/>
            </w:tcBorders>
            <w:shd w:val="clear" w:color="000000" w:fill="FFFFFF"/>
            <w:noWrap/>
            <w:vAlign w:val="bottom"/>
            <w:hideMark/>
          </w:tcPr>
          <w:p w:rsidR="00CA4A1F" w:rsidRPr="00CA4A1F" w:rsidRDefault="00CA4A1F" w:rsidP="00CA4A1F">
            <w:pPr>
              <w:jc w:val="right"/>
              <w:rPr>
                <w:rFonts w:cs="Arial"/>
                <w:b/>
                <w:bCs/>
                <w:sz w:val="17"/>
                <w:szCs w:val="17"/>
                <w:lang w:eastAsia="es-AR"/>
              </w:rPr>
            </w:pPr>
            <w:r w:rsidRPr="00CA4A1F">
              <w:rPr>
                <w:rFonts w:cs="Arial"/>
                <w:b/>
                <w:bCs/>
                <w:sz w:val="17"/>
                <w:szCs w:val="17"/>
                <w:lang w:eastAsia="es-AR"/>
              </w:rPr>
              <w:t>27,6%</w:t>
            </w:r>
          </w:p>
        </w:tc>
      </w:tr>
      <w:tr w:rsidR="00CA4A1F" w:rsidRPr="00CA4A1F" w:rsidTr="00CA4A1F">
        <w:trPr>
          <w:gridAfter w:val="1"/>
          <w:wAfter w:w="98" w:type="dxa"/>
          <w:trHeight w:val="116"/>
        </w:trPr>
        <w:tc>
          <w:tcPr>
            <w:tcW w:w="4111" w:type="dxa"/>
            <w:tcBorders>
              <w:top w:val="nil"/>
              <w:left w:val="nil"/>
              <w:bottom w:val="nil"/>
              <w:right w:val="nil"/>
            </w:tcBorders>
            <w:shd w:val="clear" w:color="000000" w:fill="FFFFFF"/>
            <w:vAlign w:val="center"/>
            <w:hideMark/>
          </w:tcPr>
          <w:p w:rsidR="00CA4A1F" w:rsidRPr="00CA4A1F" w:rsidRDefault="00CA4A1F" w:rsidP="00CA4A1F">
            <w:pPr>
              <w:jc w:val="both"/>
              <w:rPr>
                <w:rFonts w:cs="Arial"/>
                <w:color w:val="000000"/>
                <w:sz w:val="12"/>
                <w:szCs w:val="12"/>
                <w:lang w:eastAsia="es-AR"/>
              </w:rPr>
            </w:pPr>
            <w:r w:rsidRPr="00CA4A1F">
              <w:rPr>
                <w:rFonts w:cs="Arial"/>
                <w:color w:val="000000"/>
                <w:sz w:val="12"/>
                <w:szCs w:val="12"/>
                <w:lang w:eastAsia="es-AR"/>
              </w:rPr>
              <w:t> </w:t>
            </w:r>
          </w:p>
        </w:tc>
        <w:tc>
          <w:tcPr>
            <w:tcW w:w="1179" w:type="dxa"/>
            <w:tcBorders>
              <w:top w:val="nil"/>
              <w:left w:val="nil"/>
              <w:bottom w:val="nil"/>
              <w:right w:val="nil"/>
            </w:tcBorders>
            <w:shd w:val="clear" w:color="000000" w:fill="FFFFFF"/>
            <w:vAlign w:val="bottom"/>
            <w:hideMark/>
          </w:tcPr>
          <w:p w:rsidR="00CA4A1F" w:rsidRPr="00CA4A1F" w:rsidRDefault="00CA4A1F" w:rsidP="00CA4A1F">
            <w:pPr>
              <w:jc w:val="right"/>
              <w:rPr>
                <w:rFonts w:cs="Arial"/>
                <w:b/>
                <w:bCs/>
                <w:color w:val="000000"/>
                <w:sz w:val="12"/>
                <w:szCs w:val="12"/>
                <w:lang w:eastAsia="es-AR"/>
              </w:rPr>
            </w:pPr>
            <w:r w:rsidRPr="00CA4A1F">
              <w:rPr>
                <w:rFonts w:cs="Arial"/>
                <w:b/>
                <w:bCs/>
                <w:color w:val="000000"/>
                <w:sz w:val="12"/>
                <w:szCs w:val="12"/>
                <w:lang w:eastAsia="es-AR"/>
              </w:rPr>
              <w:t> </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b/>
                <w:bCs/>
                <w:color w:val="000000"/>
                <w:sz w:val="12"/>
                <w:szCs w:val="12"/>
                <w:lang w:eastAsia="es-AR"/>
              </w:rPr>
            </w:pPr>
            <w:r w:rsidRPr="00CA4A1F">
              <w:rPr>
                <w:rFonts w:cs="Arial"/>
                <w:b/>
                <w:bCs/>
                <w:color w:val="000000"/>
                <w:sz w:val="12"/>
                <w:szCs w:val="12"/>
                <w:lang w:eastAsia="es-AR"/>
              </w:rPr>
              <w:t> </w:t>
            </w:r>
          </w:p>
        </w:tc>
        <w:tc>
          <w:tcPr>
            <w:tcW w:w="1151" w:type="dxa"/>
            <w:tcBorders>
              <w:top w:val="nil"/>
              <w:left w:val="nil"/>
              <w:bottom w:val="nil"/>
              <w:right w:val="nil"/>
            </w:tcBorders>
            <w:shd w:val="clear" w:color="000000" w:fill="FFFFFF"/>
            <w:vAlign w:val="bottom"/>
            <w:hideMark/>
          </w:tcPr>
          <w:p w:rsidR="00CA4A1F" w:rsidRPr="00CA4A1F" w:rsidRDefault="00CA4A1F" w:rsidP="00CA4A1F">
            <w:pPr>
              <w:jc w:val="right"/>
              <w:rPr>
                <w:rFonts w:cs="Arial"/>
                <w:b/>
                <w:bCs/>
                <w:color w:val="000000"/>
                <w:sz w:val="12"/>
                <w:szCs w:val="12"/>
                <w:lang w:eastAsia="es-AR"/>
              </w:rPr>
            </w:pPr>
            <w:r w:rsidRPr="00CA4A1F">
              <w:rPr>
                <w:rFonts w:cs="Arial"/>
                <w:b/>
                <w:bCs/>
                <w:color w:val="000000"/>
                <w:sz w:val="12"/>
                <w:szCs w:val="12"/>
                <w:lang w:eastAsia="es-AR"/>
              </w:rPr>
              <w:t> </w:t>
            </w:r>
          </w:p>
        </w:tc>
        <w:tc>
          <w:tcPr>
            <w:tcW w:w="1055" w:type="dxa"/>
            <w:tcBorders>
              <w:top w:val="nil"/>
              <w:left w:val="nil"/>
              <w:bottom w:val="nil"/>
              <w:right w:val="nil"/>
            </w:tcBorders>
            <w:shd w:val="clear" w:color="000000" w:fill="FFFFFF"/>
            <w:vAlign w:val="bottom"/>
            <w:hideMark/>
          </w:tcPr>
          <w:p w:rsidR="00CA4A1F" w:rsidRPr="00CA4A1F" w:rsidRDefault="00CA4A1F" w:rsidP="00CA4A1F">
            <w:pPr>
              <w:jc w:val="right"/>
              <w:rPr>
                <w:rFonts w:cs="Arial"/>
                <w:b/>
                <w:bCs/>
                <w:color w:val="000000"/>
                <w:sz w:val="12"/>
                <w:szCs w:val="12"/>
                <w:lang w:eastAsia="es-AR"/>
              </w:rPr>
            </w:pPr>
            <w:r w:rsidRPr="00CA4A1F">
              <w:rPr>
                <w:rFonts w:cs="Arial"/>
                <w:b/>
                <w:bCs/>
                <w:color w:val="000000"/>
                <w:sz w:val="12"/>
                <w:szCs w:val="12"/>
                <w:lang w:eastAsia="es-AR"/>
              </w:rPr>
              <w:t> </w:t>
            </w:r>
          </w:p>
        </w:tc>
        <w:tc>
          <w:tcPr>
            <w:tcW w:w="1036" w:type="dxa"/>
            <w:tcBorders>
              <w:top w:val="nil"/>
              <w:left w:val="nil"/>
              <w:bottom w:val="nil"/>
              <w:right w:val="nil"/>
            </w:tcBorders>
            <w:shd w:val="clear" w:color="000000" w:fill="FFFFFF"/>
            <w:vAlign w:val="bottom"/>
            <w:hideMark/>
          </w:tcPr>
          <w:p w:rsidR="00CA4A1F" w:rsidRPr="00CA4A1F" w:rsidRDefault="00CA4A1F" w:rsidP="00CA4A1F">
            <w:pPr>
              <w:jc w:val="right"/>
              <w:rPr>
                <w:rFonts w:cs="Arial"/>
                <w:b/>
                <w:bCs/>
                <w:color w:val="000000"/>
                <w:sz w:val="12"/>
                <w:szCs w:val="12"/>
                <w:lang w:eastAsia="es-AR"/>
              </w:rPr>
            </w:pPr>
            <w:r w:rsidRPr="00CA4A1F">
              <w:rPr>
                <w:rFonts w:cs="Arial"/>
                <w:b/>
                <w:bCs/>
                <w:color w:val="000000"/>
                <w:sz w:val="12"/>
                <w:szCs w:val="12"/>
                <w:lang w:eastAsia="es-AR"/>
              </w:rPr>
              <w:t> </w:t>
            </w:r>
          </w:p>
        </w:tc>
      </w:tr>
      <w:tr w:rsidR="00CA4A1F" w:rsidRPr="00CA4A1F" w:rsidTr="00CA4A1F">
        <w:trPr>
          <w:trHeight w:val="255"/>
        </w:trPr>
        <w:tc>
          <w:tcPr>
            <w:tcW w:w="4111" w:type="dxa"/>
            <w:tcBorders>
              <w:top w:val="nil"/>
              <w:left w:val="nil"/>
              <w:bottom w:val="nil"/>
              <w:right w:val="nil"/>
            </w:tcBorders>
            <w:shd w:val="clear" w:color="000000" w:fill="FFFFFF"/>
            <w:vAlign w:val="center"/>
            <w:hideMark/>
          </w:tcPr>
          <w:p w:rsidR="00CA4A1F" w:rsidRPr="00CA4A1F" w:rsidRDefault="00CA4A1F" w:rsidP="00CA4A1F">
            <w:pPr>
              <w:jc w:val="both"/>
              <w:rPr>
                <w:rFonts w:cs="Arial"/>
                <w:b/>
                <w:bCs/>
                <w:color w:val="000000"/>
                <w:sz w:val="17"/>
                <w:szCs w:val="17"/>
                <w:lang w:eastAsia="es-AR"/>
              </w:rPr>
            </w:pPr>
            <w:r w:rsidRPr="00CA4A1F">
              <w:rPr>
                <w:rFonts w:cs="Arial"/>
                <w:b/>
                <w:bCs/>
                <w:color w:val="000000"/>
                <w:sz w:val="17"/>
                <w:szCs w:val="17"/>
                <w:lang w:eastAsia="es-AR"/>
              </w:rPr>
              <w:t>Total de Financiaciones (3)</w:t>
            </w:r>
          </w:p>
        </w:tc>
        <w:tc>
          <w:tcPr>
            <w:tcW w:w="1179" w:type="dxa"/>
            <w:tcBorders>
              <w:top w:val="single" w:sz="4" w:space="0" w:color="auto"/>
              <w:left w:val="nil"/>
              <w:bottom w:val="double" w:sz="6" w:space="0" w:color="auto"/>
              <w:right w:val="nil"/>
            </w:tcBorders>
            <w:shd w:val="clear" w:color="000000" w:fill="FFFFFF"/>
            <w:vAlign w:val="bottom"/>
            <w:hideMark/>
          </w:tcPr>
          <w:p w:rsidR="00CA4A1F" w:rsidRPr="00CA4A1F" w:rsidRDefault="00CA4A1F" w:rsidP="00CA4A1F">
            <w:pPr>
              <w:jc w:val="right"/>
              <w:rPr>
                <w:rFonts w:cs="Arial"/>
                <w:b/>
                <w:bCs/>
                <w:color w:val="000000"/>
                <w:sz w:val="17"/>
                <w:szCs w:val="17"/>
                <w:lang w:eastAsia="es-AR"/>
              </w:rPr>
            </w:pPr>
            <w:r w:rsidRPr="00CA4A1F">
              <w:rPr>
                <w:rFonts w:cs="Arial"/>
                <w:b/>
                <w:bCs/>
                <w:color w:val="000000"/>
                <w:sz w:val="17"/>
                <w:szCs w:val="17"/>
                <w:lang w:eastAsia="es-AR"/>
              </w:rPr>
              <w:t>6.177.285</w:t>
            </w:r>
          </w:p>
        </w:tc>
        <w:tc>
          <w:tcPr>
            <w:tcW w:w="1151" w:type="dxa"/>
            <w:tcBorders>
              <w:top w:val="single" w:sz="4" w:space="0" w:color="auto"/>
              <w:left w:val="nil"/>
              <w:bottom w:val="double" w:sz="6" w:space="0" w:color="auto"/>
              <w:right w:val="nil"/>
            </w:tcBorders>
            <w:shd w:val="clear" w:color="000000" w:fill="FFFFFF"/>
            <w:vAlign w:val="bottom"/>
            <w:hideMark/>
          </w:tcPr>
          <w:p w:rsidR="00CA4A1F" w:rsidRPr="00CA4A1F" w:rsidRDefault="00CA4A1F" w:rsidP="00CA4A1F">
            <w:pPr>
              <w:jc w:val="right"/>
              <w:rPr>
                <w:rFonts w:cs="Arial"/>
                <w:b/>
                <w:bCs/>
                <w:color w:val="000000"/>
                <w:sz w:val="17"/>
                <w:szCs w:val="17"/>
                <w:lang w:eastAsia="es-AR"/>
              </w:rPr>
            </w:pPr>
            <w:r w:rsidRPr="00CA4A1F">
              <w:rPr>
                <w:rFonts w:cs="Arial"/>
                <w:b/>
                <w:bCs/>
                <w:color w:val="000000"/>
                <w:sz w:val="17"/>
                <w:szCs w:val="17"/>
                <w:lang w:eastAsia="es-AR"/>
              </w:rPr>
              <w:t>6.623.403</w:t>
            </w:r>
          </w:p>
        </w:tc>
        <w:tc>
          <w:tcPr>
            <w:tcW w:w="1151" w:type="dxa"/>
            <w:tcBorders>
              <w:top w:val="single" w:sz="4" w:space="0" w:color="auto"/>
              <w:left w:val="nil"/>
              <w:bottom w:val="double" w:sz="6" w:space="0" w:color="auto"/>
              <w:right w:val="nil"/>
            </w:tcBorders>
            <w:shd w:val="clear" w:color="000000" w:fill="FFFFFF"/>
            <w:vAlign w:val="bottom"/>
            <w:hideMark/>
          </w:tcPr>
          <w:p w:rsidR="00CA4A1F" w:rsidRPr="00CA4A1F" w:rsidRDefault="00CA4A1F" w:rsidP="00CA4A1F">
            <w:pPr>
              <w:jc w:val="right"/>
              <w:rPr>
                <w:rFonts w:cs="Arial"/>
                <w:b/>
                <w:bCs/>
                <w:color w:val="000000"/>
                <w:sz w:val="17"/>
                <w:szCs w:val="17"/>
                <w:lang w:eastAsia="es-AR"/>
              </w:rPr>
            </w:pPr>
            <w:r w:rsidRPr="00CA4A1F">
              <w:rPr>
                <w:rFonts w:cs="Arial"/>
                <w:b/>
                <w:bCs/>
                <w:color w:val="000000"/>
                <w:sz w:val="17"/>
                <w:szCs w:val="17"/>
                <w:lang w:eastAsia="es-AR"/>
              </w:rPr>
              <w:t>5.718.567</w:t>
            </w:r>
          </w:p>
        </w:tc>
        <w:tc>
          <w:tcPr>
            <w:tcW w:w="1055" w:type="dxa"/>
            <w:tcBorders>
              <w:top w:val="single" w:sz="4" w:space="0" w:color="auto"/>
              <w:left w:val="nil"/>
              <w:bottom w:val="double" w:sz="6" w:space="0" w:color="auto"/>
              <w:right w:val="nil"/>
            </w:tcBorders>
            <w:shd w:val="clear" w:color="000000" w:fill="FFFFFF"/>
            <w:noWrap/>
            <w:vAlign w:val="bottom"/>
            <w:hideMark/>
          </w:tcPr>
          <w:p w:rsidR="00CA4A1F" w:rsidRPr="00CA4A1F" w:rsidRDefault="00CA4A1F" w:rsidP="00CA4A1F">
            <w:pPr>
              <w:jc w:val="right"/>
              <w:rPr>
                <w:rFonts w:cs="Arial"/>
                <w:b/>
                <w:bCs/>
                <w:sz w:val="17"/>
                <w:szCs w:val="17"/>
                <w:lang w:eastAsia="es-AR"/>
              </w:rPr>
            </w:pPr>
            <w:r w:rsidRPr="00CA4A1F">
              <w:rPr>
                <w:rFonts w:cs="Arial"/>
                <w:b/>
                <w:bCs/>
                <w:sz w:val="17"/>
                <w:szCs w:val="17"/>
                <w:lang w:eastAsia="es-AR"/>
              </w:rPr>
              <w:t>(6,7%)</w:t>
            </w:r>
          </w:p>
        </w:tc>
        <w:tc>
          <w:tcPr>
            <w:tcW w:w="1134" w:type="dxa"/>
            <w:gridSpan w:val="2"/>
            <w:tcBorders>
              <w:top w:val="single" w:sz="4" w:space="0" w:color="auto"/>
              <w:left w:val="nil"/>
              <w:bottom w:val="double" w:sz="6" w:space="0" w:color="auto"/>
              <w:right w:val="nil"/>
            </w:tcBorders>
            <w:shd w:val="clear" w:color="000000" w:fill="FFFFFF"/>
            <w:noWrap/>
            <w:vAlign w:val="bottom"/>
            <w:hideMark/>
          </w:tcPr>
          <w:p w:rsidR="00CA4A1F" w:rsidRPr="00CA4A1F" w:rsidRDefault="00CA4A1F" w:rsidP="00CA4A1F">
            <w:pPr>
              <w:jc w:val="right"/>
              <w:rPr>
                <w:rFonts w:cs="Arial"/>
                <w:b/>
                <w:bCs/>
                <w:sz w:val="17"/>
                <w:szCs w:val="17"/>
                <w:lang w:eastAsia="es-AR"/>
              </w:rPr>
            </w:pPr>
            <w:r w:rsidRPr="00CA4A1F">
              <w:rPr>
                <w:rFonts w:cs="Arial"/>
                <w:b/>
                <w:bCs/>
                <w:sz w:val="17"/>
                <w:szCs w:val="17"/>
                <w:lang w:eastAsia="es-AR"/>
              </w:rPr>
              <w:t>15,8%</w:t>
            </w:r>
          </w:p>
        </w:tc>
      </w:tr>
    </w:tbl>
    <w:p w:rsidR="00CA4A1F" w:rsidRPr="00430347" w:rsidRDefault="00CA4A1F" w:rsidP="009D4A34">
      <w:pPr>
        <w:pStyle w:val="Titulonota"/>
        <w:ind w:left="1134"/>
        <w:jc w:val="both"/>
        <w:rPr>
          <w:b w:val="0"/>
          <w:caps w:val="0"/>
          <w:color w:val="000000" w:themeColor="text1"/>
          <w:sz w:val="19"/>
          <w:szCs w:val="19"/>
          <w:lang w:val="es-AR"/>
        </w:rPr>
      </w:pPr>
    </w:p>
    <w:p w:rsidR="009E5ED3" w:rsidRPr="00F54506" w:rsidRDefault="009E5ED3" w:rsidP="0044527E">
      <w:pPr>
        <w:numPr>
          <w:ilvl w:val="0"/>
          <w:numId w:val="6"/>
        </w:numPr>
        <w:shd w:val="clear" w:color="auto" w:fill="FFFFFF" w:themeFill="background1"/>
        <w:tabs>
          <w:tab w:val="left" w:pos="1418"/>
        </w:tabs>
        <w:ind w:left="1418" w:hanging="284"/>
        <w:jc w:val="both"/>
        <w:rPr>
          <w:rFonts w:cs="Arial"/>
          <w:color w:val="000000" w:themeColor="text1"/>
          <w:sz w:val="16"/>
          <w:szCs w:val="16"/>
        </w:rPr>
      </w:pPr>
      <w:r w:rsidRPr="00F54506">
        <w:rPr>
          <w:rFonts w:cs="Arial"/>
          <w:color w:val="000000" w:themeColor="text1"/>
          <w:sz w:val="16"/>
          <w:szCs w:val="16"/>
        </w:rPr>
        <w:t>Corresponde al saldo de garantías otorgadas por el Banco a sus clientes que constituyen un riesgo eventual registrados en cuentas de orden de la Entidad</w:t>
      </w:r>
      <w:r w:rsidR="00CF6745" w:rsidRPr="00F54506">
        <w:rPr>
          <w:rFonts w:cs="Arial"/>
          <w:color w:val="000000" w:themeColor="text1"/>
          <w:sz w:val="16"/>
          <w:szCs w:val="16"/>
        </w:rPr>
        <w:t>.</w:t>
      </w:r>
    </w:p>
    <w:p w:rsidR="009E5ED3" w:rsidRPr="00F54506" w:rsidRDefault="009E5ED3" w:rsidP="0044527E">
      <w:pPr>
        <w:numPr>
          <w:ilvl w:val="0"/>
          <w:numId w:val="6"/>
        </w:numPr>
        <w:shd w:val="clear" w:color="auto" w:fill="FFFFFF" w:themeFill="background1"/>
        <w:tabs>
          <w:tab w:val="left" w:pos="1418"/>
        </w:tabs>
        <w:ind w:left="1418" w:hanging="284"/>
        <w:jc w:val="both"/>
        <w:rPr>
          <w:rFonts w:cs="Arial"/>
          <w:color w:val="000000" w:themeColor="text1"/>
          <w:sz w:val="16"/>
          <w:szCs w:val="16"/>
        </w:rPr>
      </w:pPr>
      <w:r w:rsidRPr="00F54506">
        <w:rPr>
          <w:rFonts w:cs="Arial"/>
          <w:color w:val="000000" w:themeColor="text1"/>
          <w:sz w:val="16"/>
          <w:szCs w:val="16"/>
        </w:rPr>
        <w:t>Corresponde al saldo de responsabilidades por operaciones de comercio exterior y a créditos documentarios también de comercio exterior</w:t>
      </w:r>
      <w:r w:rsidR="00CF6745" w:rsidRPr="00F54506">
        <w:rPr>
          <w:rFonts w:cs="Arial"/>
          <w:color w:val="000000" w:themeColor="text1"/>
          <w:sz w:val="16"/>
          <w:szCs w:val="16"/>
        </w:rPr>
        <w:t>.</w:t>
      </w:r>
      <w:r w:rsidRPr="00F54506">
        <w:rPr>
          <w:rFonts w:cs="Arial"/>
          <w:color w:val="000000" w:themeColor="text1"/>
          <w:sz w:val="16"/>
          <w:szCs w:val="16"/>
        </w:rPr>
        <w:t xml:space="preserve"> constituyendo saldos eventuales registrados en cuentas de orden del Banco</w:t>
      </w:r>
      <w:r w:rsidR="00CF6745" w:rsidRPr="00F54506">
        <w:rPr>
          <w:rFonts w:cs="Arial"/>
          <w:color w:val="000000" w:themeColor="text1"/>
          <w:sz w:val="16"/>
          <w:szCs w:val="16"/>
        </w:rPr>
        <w:t>.</w:t>
      </w:r>
    </w:p>
    <w:p w:rsidR="00B44E25" w:rsidRPr="00F54506" w:rsidRDefault="009E5ED3" w:rsidP="007C243D">
      <w:pPr>
        <w:numPr>
          <w:ilvl w:val="0"/>
          <w:numId w:val="6"/>
        </w:numPr>
        <w:shd w:val="clear" w:color="auto" w:fill="FFFFFF" w:themeFill="background1"/>
        <w:tabs>
          <w:tab w:val="left" w:pos="1418"/>
        </w:tabs>
        <w:ind w:left="1418" w:hanging="284"/>
        <w:jc w:val="both"/>
        <w:rPr>
          <w:color w:val="000000" w:themeColor="text1"/>
          <w:szCs w:val="19"/>
        </w:rPr>
      </w:pPr>
      <w:r w:rsidRPr="00F54506">
        <w:rPr>
          <w:rFonts w:cs="Arial"/>
          <w:color w:val="000000" w:themeColor="text1"/>
          <w:sz w:val="16"/>
          <w:szCs w:val="16"/>
        </w:rPr>
        <w:t>No incluye previsiones</w:t>
      </w:r>
      <w:r w:rsidR="00CF6745" w:rsidRPr="00F54506">
        <w:rPr>
          <w:rFonts w:cs="Arial"/>
          <w:color w:val="000000" w:themeColor="text1"/>
          <w:sz w:val="16"/>
          <w:szCs w:val="16"/>
        </w:rPr>
        <w:t>.</w:t>
      </w:r>
      <w:r w:rsidR="00502E05" w:rsidRPr="00F54506">
        <w:rPr>
          <w:rFonts w:cs="Arial"/>
          <w:color w:val="000000" w:themeColor="text1"/>
          <w:sz w:val="16"/>
          <w:szCs w:val="16"/>
        </w:rPr>
        <w:tab/>
      </w:r>
      <w:r w:rsidR="00B44E25" w:rsidRPr="00F54506">
        <w:rPr>
          <w:color w:val="000000" w:themeColor="text1"/>
          <w:szCs w:val="19"/>
        </w:rPr>
        <w:br w:type="page"/>
      </w:r>
    </w:p>
    <w:p w:rsidR="009E5ED3" w:rsidRPr="00305EED" w:rsidRDefault="009E5ED3" w:rsidP="006F4BA8">
      <w:pPr>
        <w:numPr>
          <w:ilvl w:val="0"/>
          <w:numId w:val="5"/>
        </w:numPr>
        <w:tabs>
          <w:tab w:val="left" w:pos="1134"/>
        </w:tabs>
        <w:ind w:firstLine="491"/>
        <w:jc w:val="both"/>
        <w:rPr>
          <w:b/>
          <w:color w:val="000000" w:themeColor="text1"/>
          <w:szCs w:val="19"/>
        </w:rPr>
      </w:pPr>
      <w:r w:rsidRPr="00305EED">
        <w:rPr>
          <w:b/>
          <w:color w:val="000000" w:themeColor="text1"/>
          <w:szCs w:val="19"/>
        </w:rPr>
        <w:lastRenderedPageBreak/>
        <w:t>Cartera de Depósitos</w:t>
      </w:r>
    </w:p>
    <w:p w:rsidR="000C057D" w:rsidRPr="00305EED" w:rsidRDefault="000C057D" w:rsidP="000C057D">
      <w:pPr>
        <w:shd w:val="clear" w:color="auto" w:fill="FFFFFF" w:themeFill="background1"/>
        <w:tabs>
          <w:tab w:val="left" w:pos="709"/>
        </w:tabs>
        <w:jc w:val="both"/>
        <w:rPr>
          <w:caps/>
          <w:color w:val="000000" w:themeColor="text1"/>
          <w:szCs w:val="19"/>
          <w:u w:val="single"/>
        </w:rPr>
      </w:pPr>
    </w:p>
    <w:p w:rsidR="003A50C0" w:rsidRPr="00305EED" w:rsidRDefault="009E5ED3" w:rsidP="008F5C95">
      <w:pPr>
        <w:pStyle w:val="Titulonota"/>
        <w:ind w:left="1134"/>
        <w:jc w:val="both"/>
        <w:rPr>
          <w:b w:val="0"/>
          <w:caps w:val="0"/>
          <w:color w:val="000000" w:themeColor="text1"/>
          <w:sz w:val="19"/>
          <w:szCs w:val="19"/>
          <w:lang w:val="es-AR"/>
        </w:rPr>
      </w:pPr>
      <w:r w:rsidRPr="00305EED">
        <w:rPr>
          <w:b w:val="0"/>
          <w:caps w:val="0"/>
          <w:color w:val="000000" w:themeColor="text1"/>
          <w:sz w:val="19"/>
          <w:szCs w:val="19"/>
          <w:lang w:val="es-AR"/>
        </w:rPr>
        <w:t>Los depósitos totales consolidados</w:t>
      </w:r>
      <w:r w:rsidR="00F70092" w:rsidRPr="00305EED">
        <w:rPr>
          <w:b w:val="0"/>
          <w:caps w:val="0"/>
          <w:color w:val="000000" w:themeColor="text1"/>
          <w:sz w:val="19"/>
          <w:szCs w:val="19"/>
          <w:lang w:val="es-AR"/>
        </w:rPr>
        <w:t xml:space="preserve"> </w:t>
      </w:r>
      <w:r w:rsidRPr="00305EED">
        <w:rPr>
          <w:b w:val="0"/>
          <w:caps w:val="0"/>
          <w:color w:val="000000" w:themeColor="text1"/>
          <w:sz w:val="19"/>
          <w:szCs w:val="19"/>
          <w:lang w:val="es-AR"/>
        </w:rPr>
        <w:t xml:space="preserve">representan el </w:t>
      </w:r>
      <w:r w:rsidR="00305EED" w:rsidRPr="00305EED">
        <w:rPr>
          <w:b w:val="0"/>
          <w:caps w:val="0"/>
          <w:color w:val="000000" w:themeColor="text1"/>
          <w:sz w:val="19"/>
          <w:szCs w:val="19"/>
          <w:lang w:val="es-AR"/>
        </w:rPr>
        <w:t>72</w:t>
      </w:r>
      <w:r w:rsidR="000038E4" w:rsidRPr="00305EED">
        <w:rPr>
          <w:b w:val="0"/>
          <w:caps w:val="0"/>
          <w:color w:val="000000" w:themeColor="text1"/>
          <w:sz w:val="19"/>
          <w:szCs w:val="19"/>
          <w:lang w:val="es-AR"/>
        </w:rPr>
        <w:t>,</w:t>
      </w:r>
      <w:r w:rsidR="00305EED" w:rsidRPr="00305EED">
        <w:rPr>
          <w:b w:val="0"/>
          <w:caps w:val="0"/>
          <w:color w:val="000000" w:themeColor="text1"/>
          <w:sz w:val="19"/>
          <w:szCs w:val="19"/>
          <w:lang w:val="es-AR"/>
        </w:rPr>
        <w:t>4</w:t>
      </w:r>
      <w:r w:rsidRPr="00305EED">
        <w:rPr>
          <w:b w:val="0"/>
          <w:caps w:val="0"/>
          <w:color w:val="000000" w:themeColor="text1"/>
          <w:sz w:val="19"/>
          <w:szCs w:val="19"/>
          <w:lang w:val="es-AR"/>
        </w:rPr>
        <w:t xml:space="preserve">% del pasivo al </w:t>
      </w:r>
      <w:r w:rsidR="00E83127" w:rsidRPr="00305EED">
        <w:rPr>
          <w:b w:val="0"/>
          <w:caps w:val="0"/>
          <w:color w:val="000000" w:themeColor="text1"/>
          <w:sz w:val="19"/>
          <w:szCs w:val="19"/>
          <w:lang w:val="es-AR"/>
        </w:rPr>
        <w:t>31 de diciembre</w:t>
      </w:r>
      <w:r w:rsidR="00E83127" w:rsidRPr="00305EED" w:rsidDel="00DE3AFE">
        <w:rPr>
          <w:caps w:val="0"/>
          <w:color w:val="000000" w:themeColor="text1"/>
          <w:sz w:val="19"/>
          <w:szCs w:val="19"/>
          <w:lang w:val="es-AR"/>
        </w:rPr>
        <w:t xml:space="preserve"> </w:t>
      </w:r>
      <w:r w:rsidR="00E83127" w:rsidRPr="00305EED">
        <w:rPr>
          <w:b w:val="0"/>
          <w:caps w:val="0"/>
          <w:color w:val="000000" w:themeColor="text1"/>
          <w:sz w:val="19"/>
          <w:szCs w:val="19"/>
          <w:lang w:val="es-AR"/>
        </w:rPr>
        <w:t>de 2019</w:t>
      </w:r>
      <w:r w:rsidR="000038E4" w:rsidRPr="00305EED">
        <w:rPr>
          <w:b w:val="0"/>
          <w:caps w:val="0"/>
          <w:color w:val="000000" w:themeColor="text1"/>
          <w:sz w:val="19"/>
          <w:szCs w:val="19"/>
          <w:lang w:val="es-AR"/>
        </w:rPr>
        <w:t>,</w:t>
      </w:r>
      <w:r w:rsidR="00F70092" w:rsidRPr="00305EED">
        <w:rPr>
          <w:b w:val="0"/>
          <w:caps w:val="0"/>
          <w:color w:val="000000" w:themeColor="text1"/>
          <w:sz w:val="19"/>
          <w:szCs w:val="19"/>
          <w:lang w:val="es-AR"/>
        </w:rPr>
        <w:t xml:space="preserve"> a</w:t>
      </w:r>
      <w:r w:rsidR="008802EB" w:rsidRPr="00305EED">
        <w:rPr>
          <w:b w:val="0"/>
          <w:caps w:val="0"/>
          <w:color w:val="000000" w:themeColor="text1"/>
          <w:sz w:val="19"/>
          <w:szCs w:val="19"/>
          <w:lang w:val="es-AR"/>
        </w:rPr>
        <w:t xml:space="preserve">umentaron </w:t>
      </w:r>
      <w:r w:rsidRPr="00305EED">
        <w:rPr>
          <w:b w:val="0"/>
          <w:caps w:val="0"/>
          <w:color w:val="000000" w:themeColor="text1"/>
          <w:sz w:val="19"/>
          <w:szCs w:val="19"/>
          <w:lang w:val="es-AR"/>
        </w:rPr>
        <w:t xml:space="preserve">un </w:t>
      </w:r>
      <w:r w:rsidR="00305EED" w:rsidRPr="00305EED">
        <w:rPr>
          <w:b w:val="0"/>
          <w:caps w:val="0"/>
          <w:color w:val="000000" w:themeColor="text1"/>
          <w:sz w:val="19"/>
          <w:szCs w:val="19"/>
          <w:lang w:val="es-AR"/>
        </w:rPr>
        <w:t>100</w:t>
      </w:r>
      <w:r w:rsidR="000038E4" w:rsidRPr="00305EED">
        <w:rPr>
          <w:b w:val="0"/>
          <w:caps w:val="0"/>
          <w:color w:val="000000" w:themeColor="text1"/>
          <w:sz w:val="19"/>
          <w:szCs w:val="19"/>
          <w:lang w:val="es-AR"/>
        </w:rPr>
        <w:t>,</w:t>
      </w:r>
      <w:r w:rsidR="00305EED" w:rsidRPr="00305EED">
        <w:rPr>
          <w:b w:val="0"/>
          <w:caps w:val="0"/>
          <w:color w:val="000000" w:themeColor="text1"/>
          <w:sz w:val="19"/>
          <w:szCs w:val="19"/>
          <w:lang w:val="es-AR"/>
        </w:rPr>
        <w:t>2</w:t>
      </w:r>
      <w:r w:rsidRPr="00305EED">
        <w:rPr>
          <w:b w:val="0"/>
          <w:caps w:val="0"/>
          <w:color w:val="000000" w:themeColor="text1"/>
          <w:sz w:val="19"/>
          <w:szCs w:val="19"/>
          <w:lang w:val="es-AR"/>
        </w:rPr>
        <w:t xml:space="preserve">% alcanzando </w:t>
      </w:r>
      <w:r w:rsidR="00305EED" w:rsidRPr="00305EED">
        <w:rPr>
          <w:b w:val="0"/>
          <w:caps w:val="0"/>
          <w:color w:val="000000" w:themeColor="text1"/>
          <w:sz w:val="19"/>
          <w:szCs w:val="19"/>
          <w:lang w:val="es-AR"/>
        </w:rPr>
        <w:t>20.376,5</w:t>
      </w:r>
      <w:r w:rsidRPr="00305EED">
        <w:rPr>
          <w:b w:val="0"/>
          <w:caps w:val="0"/>
          <w:color w:val="000000" w:themeColor="text1"/>
          <w:sz w:val="19"/>
          <w:szCs w:val="19"/>
          <w:lang w:val="es-AR"/>
        </w:rPr>
        <w:t xml:space="preserve"> millones en comparación con </w:t>
      </w:r>
      <w:r w:rsidR="00305EED" w:rsidRPr="00305EED">
        <w:rPr>
          <w:b w:val="0"/>
          <w:caps w:val="0"/>
          <w:color w:val="000000" w:themeColor="text1"/>
          <w:sz w:val="19"/>
          <w:szCs w:val="19"/>
          <w:lang w:val="es-AR"/>
        </w:rPr>
        <w:t>10.176,1</w:t>
      </w:r>
      <w:r w:rsidRPr="00305EED">
        <w:rPr>
          <w:b w:val="0"/>
          <w:caps w:val="0"/>
          <w:color w:val="000000" w:themeColor="text1"/>
          <w:sz w:val="19"/>
          <w:szCs w:val="19"/>
          <w:lang w:val="es-AR"/>
        </w:rPr>
        <w:t xml:space="preserve"> millones al </w:t>
      </w:r>
      <w:r w:rsidR="00976803" w:rsidRPr="00305EED">
        <w:rPr>
          <w:b w:val="0"/>
          <w:caps w:val="0"/>
          <w:color w:val="000000" w:themeColor="text1"/>
          <w:sz w:val="19"/>
          <w:szCs w:val="19"/>
          <w:lang w:val="es-AR"/>
        </w:rPr>
        <w:t>3</w:t>
      </w:r>
      <w:r w:rsidR="00E83127" w:rsidRPr="00305EED">
        <w:rPr>
          <w:b w:val="0"/>
          <w:caps w:val="0"/>
          <w:color w:val="000000" w:themeColor="text1"/>
          <w:sz w:val="19"/>
          <w:szCs w:val="19"/>
          <w:lang w:val="es-AR"/>
        </w:rPr>
        <w:t>1</w:t>
      </w:r>
      <w:r w:rsidR="00976803" w:rsidRPr="00305EED">
        <w:rPr>
          <w:b w:val="0"/>
          <w:caps w:val="0"/>
          <w:color w:val="000000" w:themeColor="text1"/>
          <w:sz w:val="19"/>
          <w:szCs w:val="19"/>
          <w:lang w:val="es-AR"/>
        </w:rPr>
        <w:t xml:space="preserve"> de </w:t>
      </w:r>
      <w:r w:rsidR="00E83127" w:rsidRPr="00305EED">
        <w:rPr>
          <w:b w:val="0"/>
          <w:caps w:val="0"/>
          <w:color w:val="000000" w:themeColor="text1"/>
          <w:sz w:val="19"/>
          <w:szCs w:val="19"/>
          <w:lang w:val="es-AR"/>
        </w:rPr>
        <w:t>diciembre</w:t>
      </w:r>
      <w:r w:rsidR="00976803" w:rsidRPr="00305EED">
        <w:rPr>
          <w:b w:val="0"/>
          <w:caps w:val="0"/>
          <w:color w:val="000000" w:themeColor="text1"/>
          <w:sz w:val="19"/>
          <w:szCs w:val="19"/>
          <w:lang w:val="es-AR"/>
        </w:rPr>
        <w:t xml:space="preserve"> de 201</w:t>
      </w:r>
      <w:r w:rsidR="00E44328" w:rsidRPr="00305EED">
        <w:rPr>
          <w:b w:val="0"/>
          <w:caps w:val="0"/>
          <w:color w:val="000000" w:themeColor="text1"/>
          <w:sz w:val="19"/>
          <w:szCs w:val="19"/>
          <w:lang w:val="es-AR"/>
        </w:rPr>
        <w:t>8</w:t>
      </w:r>
      <w:r w:rsidR="00CF6745" w:rsidRPr="00305EED">
        <w:rPr>
          <w:b w:val="0"/>
          <w:caps w:val="0"/>
          <w:color w:val="000000" w:themeColor="text1"/>
          <w:sz w:val="19"/>
          <w:szCs w:val="19"/>
          <w:lang w:val="es-AR"/>
        </w:rPr>
        <w:t>.</w:t>
      </w:r>
      <w:r w:rsidRPr="00305EED">
        <w:rPr>
          <w:b w:val="0"/>
          <w:caps w:val="0"/>
          <w:color w:val="000000" w:themeColor="text1"/>
          <w:sz w:val="19"/>
          <w:szCs w:val="19"/>
          <w:lang w:val="es-AR"/>
        </w:rPr>
        <w:t xml:space="preserve"> </w:t>
      </w:r>
    </w:p>
    <w:p w:rsidR="007B2E66" w:rsidRPr="006E138F" w:rsidRDefault="007B2E66" w:rsidP="008F5C95">
      <w:pPr>
        <w:pStyle w:val="Titulonota"/>
        <w:ind w:left="1134"/>
        <w:jc w:val="both"/>
        <w:rPr>
          <w:b w:val="0"/>
          <w:caps w:val="0"/>
          <w:color w:val="000000" w:themeColor="text1"/>
          <w:sz w:val="19"/>
          <w:szCs w:val="19"/>
          <w:highlight w:val="yellow"/>
          <w:lang w:val="es-AR"/>
        </w:rPr>
      </w:pPr>
    </w:p>
    <w:p w:rsidR="00F30407" w:rsidRPr="00FE077C" w:rsidRDefault="009E5ED3">
      <w:pPr>
        <w:pStyle w:val="Titulonota"/>
        <w:ind w:left="1134"/>
        <w:jc w:val="both"/>
        <w:rPr>
          <w:b w:val="0"/>
          <w:caps w:val="0"/>
          <w:color w:val="000000" w:themeColor="text1"/>
          <w:sz w:val="19"/>
          <w:szCs w:val="19"/>
          <w:lang w:val="es-AR"/>
        </w:rPr>
      </w:pPr>
      <w:r w:rsidRPr="00FE077C">
        <w:rPr>
          <w:b w:val="0"/>
          <w:caps w:val="0"/>
          <w:color w:val="000000" w:themeColor="text1"/>
          <w:sz w:val="19"/>
          <w:szCs w:val="19"/>
          <w:lang w:val="es-AR"/>
        </w:rPr>
        <w:t xml:space="preserve">Dicha variación se justifica principalmente por </w:t>
      </w:r>
      <w:r w:rsidR="00A352CC" w:rsidRPr="00FE077C">
        <w:rPr>
          <w:b w:val="0"/>
          <w:caps w:val="0"/>
          <w:color w:val="000000" w:themeColor="text1"/>
          <w:sz w:val="19"/>
          <w:szCs w:val="19"/>
          <w:lang w:val="es-AR"/>
        </w:rPr>
        <w:t>el incremento</w:t>
      </w:r>
      <w:r w:rsidR="008802EB" w:rsidRPr="00FE077C">
        <w:rPr>
          <w:b w:val="0"/>
          <w:caps w:val="0"/>
          <w:color w:val="000000" w:themeColor="text1"/>
          <w:sz w:val="19"/>
          <w:szCs w:val="19"/>
          <w:lang w:val="es-AR"/>
        </w:rPr>
        <w:t xml:space="preserve"> </w:t>
      </w:r>
      <w:r w:rsidRPr="00FE077C">
        <w:rPr>
          <w:b w:val="0"/>
          <w:caps w:val="0"/>
          <w:color w:val="000000" w:themeColor="text1"/>
          <w:sz w:val="19"/>
          <w:szCs w:val="19"/>
          <w:lang w:val="es-AR"/>
        </w:rPr>
        <w:t xml:space="preserve">en el saldo de </w:t>
      </w:r>
      <w:r w:rsidR="00041EF2" w:rsidRPr="00FE077C">
        <w:rPr>
          <w:b w:val="0"/>
          <w:caps w:val="0"/>
          <w:color w:val="000000" w:themeColor="text1"/>
          <w:sz w:val="19"/>
          <w:szCs w:val="19"/>
          <w:lang w:val="es-AR"/>
        </w:rPr>
        <w:t xml:space="preserve">cajas de ahorros </w:t>
      </w:r>
      <w:r w:rsidR="008802EB" w:rsidRPr="00FE077C">
        <w:rPr>
          <w:b w:val="0"/>
          <w:caps w:val="0"/>
          <w:color w:val="000000" w:themeColor="text1"/>
          <w:sz w:val="19"/>
          <w:szCs w:val="19"/>
          <w:lang w:val="es-AR"/>
        </w:rPr>
        <w:t xml:space="preserve">y </w:t>
      </w:r>
      <w:r w:rsidR="00C207CD" w:rsidRPr="00FE077C">
        <w:rPr>
          <w:b w:val="0"/>
          <w:caps w:val="0"/>
          <w:color w:val="000000" w:themeColor="text1"/>
          <w:sz w:val="19"/>
          <w:szCs w:val="19"/>
          <w:lang w:val="es-AR"/>
        </w:rPr>
        <w:t xml:space="preserve">de depósitos a </w:t>
      </w:r>
      <w:r w:rsidR="0012125B" w:rsidRPr="00FE077C">
        <w:rPr>
          <w:b w:val="0"/>
          <w:caps w:val="0"/>
          <w:color w:val="000000" w:themeColor="text1"/>
          <w:sz w:val="19"/>
          <w:szCs w:val="19"/>
          <w:lang w:val="es-AR"/>
        </w:rPr>
        <w:t>cuenta corriente</w:t>
      </w:r>
      <w:r w:rsidR="008802EB" w:rsidRPr="00FE077C">
        <w:rPr>
          <w:b w:val="0"/>
          <w:caps w:val="0"/>
          <w:color w:val="000000" w:themeColor="text1"/>
          <w:sz w:val="19"/>
          <w:szCs w:val="19"/>
          <w:lang w:val="es-AR"/>
        </w:rPr>
        <w:t xml:space="preserve"> </w:t>
      </w:r>
      <w:r w:rsidR="00E44328" w:rsidRPr="00FE077C">
        <w:rPr>
          <w:b w:val="0"/>
          <w:caps w:val="0"/>
          <w:color w:val="000000" w:themeColor="text1"/>
          <w:sz w:val="19"/>
          <w:szCs w:val="19"/>
          <w:lang w:val="es-AR"/>
        </w:rPr>
        <w:t xml:space="preserve">y en </w:t>
      </w:r>
      <w:r w:rsidRPr="00FE077C">
        <w:rPr>
          <w:b w:val="0"/>
          <w:caps w:val="0"/>
          <w:color w:val="000000" w:themeColor="text1"/>
          <w:sz w:val="19"/>
          <w:szCs w:val="19"/>
          <w:lang w:val="es-AR"/>
        </w:rPr>
        <w:t xml:space="preserve">que alcanzaron los </w:t>
      </w:r>
      <w:r w:rsidR="00FE077C" w:rsidRPr="00FE077C">
        <w:rPr>
          <w:b w:val="0"/>
          <w:caps w:val="0"/>
          <w:color w:val="000000" w:themeColor="text1"/>
          <w:sz w:val="19"/>
          <w:szCs w:val="19"/>
          <w:lang w:val="es-AR"/>
        </w:rPr>
        <w:t>12</w:t>
      </w:r>
      <w:r w:rsidR="00CF6745" w:rsidRPr="00FE077C">
        <w:rPr>
          <w:b w:val="0"/>
          <w:caps w:val="0"/>
          <w:color w:val="000000" w:themeColor="text1"/>
          <w:sz w:val="19"/>
          <w:szCs w:val="19"/>
          <w:lang w:val="es-AR"/>
        </w:rPr>
        <w:t>.</w:t>
      </w:r>
      <w:r w:rsidR="00FE077C" w:rsidRPr="00FE077C">
        <w:rPr>
          <w:b w:val="0"/>
          <w:caps w:val="0"/>
          <w:color w:val="000000" w:themeColor="text1"/>
          <w:sz w:val="19"/>
          <w:szCs w:val="19"/>
          <w:lang w:val="es-AR"/>
        </w:rPr>
        <w:t>770</w:t>
      </w:r>
      <w:r w:rsidR="0012125B" w:rsidRPr="00FE077C">
        <w:rPr>
          <w:b w:val="0"/>
          <w:caps w:val="0"/>
          <w:color w:val="000000" w:themeColor="text1"/>
          <w:sz w:val="19"/>
          <w:szCs w:val="19"/>
          <w:lang w:val="es-AR"/>
        </w:rPr>
        <w:t>,</w:t>
      </w:r>
      <w:r w:rsidR="00FE077C" w:rsidRPr="00FE077C">
        <w:rPr>
          <w:b w:val="0"/>
          <w:caps w:val="0"/>
          <w:color w:val="000000" w:themeColor="text1"/>
          <w:sz w:val="19"/>
          <w:szCs w:val="19"/>
          <w:lang w:val="es-AR"/>
        </w:rPr>
        <w:t>1</w:t>
      </w:r>
      <w:r w:rsidRPr="00FE077C">
        <w:rPr>
          <w:b w:val="0"/>
          <w:caps w:val="0"/>
          <w:color w:val="000000" w:themeColor="text1"/>
          <w:sz w:val="19"/>
          <w:szCs w:val="19"/>
          <w:lang w:val="es-AR"/>
        </w:rPr>
        <w:t xml:space="preserve"> millones</w:t>
      </w:r>
      <w:r w:rsidR="00041EF2" w:rsidRPr="00FE077C">
        <w:rPr>
          <w:b w:val="0"/>
          <w:caps w:val="0"/>
          <w:color w:val="000000" w:themeColor="text1"/>
          <w:sz w:val="19"/>
          <w:szCs w:val="19"/>
          <w:lang w:val="es-AR"/>
        </w:rPr>
        <w:t xml:space="preserve"> y </w:t>
      </w:r>
      <w:r w:rsidR="00FE077C" w:rsidRPr="00FE077C">
        <w:rPr>
          <w:b w:val="0"/>
          <w:caps w:val="0"/>
          <w:color w:val="000000" w:themeColor="text1"/>
          <w:sz w:val="19"/>
          <w:szCs w:val="19"/>
          <w:lang w:val="es-AR"/>
        </w:rPr>
        <w:t>2</w:t>
      </w:r>
      <w:r w:rsidR="00CF6745" w:rsidRPr="00FE077C">
        <w:rPr>
          <w:b w:val="0"/>
          <w:caps w:val="0"/>
          <w:color w:val="000000" w:themeColor="text1"/>
          <w:sz w:val="19"/>
          <w:szCs w:val="19"/>
          <w:lang w:val="es-AR"/>
        </w:rPr>
        <w:t>.</w:t>
      </w:r>
      <w:r w:rsidR="00FE077C" w:rsidRPr="00FE077C">
        <w:rPr>
          <w:b w:val="0"/>
          <w:caps w:val="0"/>
          <w:color w:val="000000" w:themeColor="text1"/>
          <w:sz w:val="19"/>
          <w:szCs w:val="19"/>
          <w:lang w:val="es-AR"/>
        </w:rPr>
        <w:t>979,9</w:t>
      </w:r>
      <w:r w:rsidR="00A352CC" w:rsidRPr="00FE077C">
        <w:rPr>
          <w:b w:val="0"/>
          <w:caps w:val="0"/>
          <w:color w:val="000000" w:themeColor="text1"/>
          <w:sz w:val="19"/>
          <w:szCs w:val="19"/>
          <w:lang w:val="es-AR"/>
        </w:rPr>
        <w:t xml:space="preserve"> </w:t>
      </w:r>
      <w:r w:rsidR="008802EB" w:rsidRPr="00FE077C">
        <w:rPr>
          <w:b w:val="0"/>
          <w:caps w:val="0"/>
          <w:color w:val="000000" w:themeColor="text1"/>
          <w:sz w:val="19"/>
          <w:szCs w:val="19"/>
          <w:lang w:val="es-AR"/>
        </w:rPr>
        <w:t>millones</w:t>
      </w:r>
      <w:r w:rsidR="00912644" w:rsidRPr="00FE077C">
        <w:rPr>
          <w:b w:val="0"/>
          <w:caps w:val="0"/>
          <w:color w:val="000000" w:themeColor="text1"/>
          <w:sz w:val="19"/>
          <w:szCs w:val="19"/>
          <w:lang w:val="es-AR"/>
        </w:rPr>
        <w:t xml:space="preserve">, </w:t>
      </w:r>
      <w:r w:rsidR="00F70092" w:rsidRPr="00FE077C">
        <w:rPr>
          <w:b w:val="0"/>
          <w:caps w:val="0"/>
          <w:color w:val="000000" w:themeColor="text1"/>
          <w:sz w:val="19"/>
          <w:szCs w:val="19"/>
          <w:lang w:val="es-AR"/>
        </w:rPr>
        <w:t>respectivamente</w:t>
      </w:r>
      <w:r w:rsidR="00912644" w:rsidRPr="00FE077C">
        <w:rPr>
          <w:b w:val="0"/>
          <w:caps w:val="0"/>
          <w:color w:val="000000" w:themeColor="text1"/>
          <w:sz w:val="19"/>
          <w:szCs w:val="19"/>
          <w:lang w:val="es-AR"/>
        </w:rPr>
        <w:t>,</w:t>
      </w:r>
      <w:r w:rsidRPr="00FE077C">
        <w:rPr>
          <w:b w:val="0"/>
          <w:caps w:val="0"/>
          <w:color w:val="000000" w:themeColor="text1"/>
          <w:sz w:val="19"/>
          <w:szCs w:val="19"/>
          <w:lang w:val="es-AR"/>
        </w:rPr>
        <w:t xml:space="preserve"> mostrando </w:t>
      </w:r>
      <w:r w:rsidR="00E237CA" w:rsidRPr="00FE077C">
        <w:rPr>
          <w:b w:val="0"/>
          <w:caps w:val="0"/>
          <w:color w:val="000000" w:themeColor="text1"/>
          <w:sz w:val="19"/>
          <w:szCs w:val="19"/>
          <w:lang w:val="es-AR"/>
        </w:rPr>
        <w:t>aumento</w:t>
      </w:r>
      <w:r w:rsidR="00F70092" w:rsidRPr="00FE077C">
        <w:rPr>
          <w:b w:val="0"/>
          <w:caps w:val="0"/>
          <w:color w:val="000000" w:themeColor="text1"/>
          <w:sz w:val="19"/>
          <w:szCs w:val="19"/>
          <w:lang w:val="es-AR"/>
        </w:rPr>
        <w:t>s</w:t>
      </w:r>
      <w:r w:rsidR="00E237CA" w:rsidRPr="00FE077C">
        <w:rPr>
          <w:b w:val="0"/>
          <w:caps w:val="0"/>
          <w:color w:val="000000" w:themeColor="text1"/>
          <w:sz w:val="19"/>
          <w:szCs w:val="19"/>
          <w:lang w:val="es-AR"/>
        </w:rPr>
        <w:t xml:space="preserve"> </w:t>
      </w:r>
      <w:r w:rsidRPr="00FE077C">
        <w:rPr>
          <w:b w:val="0"/>
          <w:caps w:val="0"/>
          <w:color w:val="000000" w:themeColor="text1"/>
          <w:sz w:val="19"/>
          <w:szCs w:val="19"/>
          <w:lang w:val="es-AR"/>
        </w:rPr>
        <w:t>del orden de</w:t>
      </w:r>
      <w:r w:rsidR="00F70092" w:rsidRPr="00FE077C">
        <w:rPr>
          <w:b w:val="0"/>
          <w:caps w:val="0"/>
          <w:color w:val="000000" w:themeColor="text1"/>
          <w:sz w:val="19"/>
          <w:szCs w:val="19"/>
          <w:lang w:val="es-AR"/>
        </w:rPr>
        <w:t>l</w:t>
      </w:r>
      <w:r w:rsidRPr="00FE077C">
        <w:rPr>
          <w:b w:val="0"/>
          <w:caps w:val="0"/>
          <w:color w:val="000000" w:themeColor="text1"/>
          <w:sz w:val="19"/>
          <w:szCs w:val="19"/>
          <w:lang w:val="es-AR"/>
        </w:rPr>
        <w:t xml:space="preserve"> </w:t>
      </w:r>
      <w:r w:rsidR="00FE077C" w:rsidRPr="00FE077C">
        <w:rPr>
          <w:b w:val="0"/>
          <w:caps w:val="0"/>
          <w:color w:val="000000" w:themeColor="text1"/>
          <w:sz w:val="19"/>
          <w:szCs w:val="19"/>
          <w:lang w:val="es-AR"/>
        </w:rPr>
        <w:t>112</w:t>
      </w:r>
      <w:r w:rsidR="0012125B" w:rsidRPr="00FE077C">
        <w:rPr>
          <w:b w:val="0"/>
          <w:caps w:val="0"/>
          <w:color w:val="000000" w:themeColor="text1"/>
          <w:sz w:val="19"/>
          <w:szCs w:val="19"/>
          <w:lang w:val="es-AR"/>
        </w:rPr>
        <w:t>,</w:t>
      </w:r>
      <w:r w:rsidR="00FE077C" w:rsidRPr="00FE077C">
        <w:rPr>
          <w:b w:val="0"/>
          <w:caps w:val="0"/>
          <w:color w:val="000000" w:themeColor="text1"/>
          <w:sz w:val="19"/>
          <w:szCs w:val="19"/>
          <w:lang w:val="es-AR"/>
        </w:rPr>
        <w:t>4</w:t>
      </w:r>
      <w:r w:rsidRPr="00FE077C">
        <w:rPr>
          <w:b w:val="0"/>
          <w:caps w:val="0"/>
          <w:color w:val="000000" w:themeColor="text1"/>
          <w:sz w:val="19"/>
          <w:szCs w:val="19"/>
          <w:lang w:val="es-AR"/>
        </w:rPr>
        <w:t xml:space="preserve">% (equivalente a </w:t>
      </w:r>
      <w:r w:rsidR="0012125B" w:rsidRPr="00FE077C">
        <w:rPr>
          <w:b w:val="0"/>
          <w:caps w:val="0"/>
          <w:color w:val="000000" w:themeColor="text1"/>
          <w:sz w:val="19"/>
          <w:szCs w:val="19"/>
          <w:lang w:val="es-AR"/>
        </w:rPr>
        <w:t>6</w:t>
      </w:r>
      <w:r w:rsidR="00CF6745" w:rsidRPr="00FE077C">
        <w:rPr>
          <w:b w:val="0"/>
          <w:caps w:val="0"/>
          <w:color w:val="000000" w:themeColor="text1"/>
          <w:sz w:val="19"/>
          <w:szCs w:val="19"/>
          <w:lang w:val="es-AR"/>
        </w:rPr>
        <w:t>.</w:t>
      </w:r>
      <w:r w:rsidR="00FE077C" w:rsidRPr="00FE077C">
        <w:rPr>
          <w:b w:val="0"/>
          <w:caps w:val="0"/>
          <w:color w:val="000000" w:themeColor="text1"/>
          <w:sz w:val="19"/>
          <w:szCs w:val="19"/>
          <w:lang w:val="es-AR"/>
        </w:rPr>
        <w:t>756</w:t>
      </w:r>
      <w:r w:rsidR="00912644" w:rsidRPr="00FE077C">
        <w:rPr>
          <w:b w:val="0"/>
          <w:caps w:val="0"/>
          <w:color w:val="000000" w:themeColor="text1"/>
          <w:sz w:val="19"/>
          <w:szCs w:val="19"/>
          <w:lang w:val="es-AR"/>
        </w:rPr>
        <w:t>,</w:t>
      </w:r>
      <w:r w:rsidR="00FE077C" w:rsidRPr="00FE077C">
        <w:rPr>
          <w:b w:val="0"/>
          <w:caps w:val="0"/>
          <w:color w:val="000000" w:themeColor="text1"/>
          <w:sz w:val="19"/>
          <w:szCs w:val="19"/>
          <w:lang w:val="es-AR"/>
        </w:rPr>
        <w:t>7</w:t>
      </w:r>
      <w:r w:rsidR="004C7B3E" w:rsidRPr="00FE077C">
        <w:rPr>
          <w:b w:val="0"/>
          <w:caps w:val="0"/>
          <w:color w:val="000000" w:themeColor="text1"/>
          <w:sz w:val="19"/>
          <w:szCs w:val="19"/>
          <w:lang w:val="es-AR"/>
        </w:rPr>
        <w:t xml:space="preserve"> </w:t>
      </w:r>
      <w:r w:rsidRPr="00FE077C">
        <w:rPr>
          <w:b w:val="0"/>
          <w:caps w:val="0"/>
          <w:color w:val="000000" w:themeColor="text1"/>
          <w:sz w:val="19"/>
          <w:szCs w:val="19"/>
          <w:lang w:val="es-AR"/>
        </w:rPr>
        <w:t>millones)</w:t>
      </w:r>
      <w:r w:rsidR="00041EF2" w:rsidRPr="00FE077C">
        <w:rPr>
          <w:b w:val="0"/>
          <w:caps w:val="0"/>
          <w:color w:val="000000" w:themeColor="text1"/>
          <w:sz w:val="19"/>
          <w:szCs w:val="19"/>
          <w:lang w:val="es-AR"/>
        </w:rPr>
        <w:t xml:space="preserve"> y </w:t>
      </w:r>
      <w:r w:rsidR="00F70092" w:rsidRPr="00FE077C">
        <w:rPr>
          <w:b w:val="0"/>
          <w:caps w:val="0"/>
          <w:color w:val="000000" w:themeColor="text1"/>
          <w:sz w:val="19"/>
          <w:szCs w:val="19"/>
          <w:lang w:val="es-AR"/>
        </w:rPr>
        <w:t xml:space="preserve">del </w:t>
      </w:r>
      <w:r w:rsidR="00FE077C" w:rsidRPr="00FE077C">
        <w:rPr>
          <w:b w:val="0"/>
          <w:caps w:val="0"/>
          <w:color w:val="000000" w:themeColor="text1"/>
          <w:sz w:val="19"/>
          <w:szCs w:val="19"/>
          <w:lang w:val="es-AR"/>
        </w:rPr>
        <w:t>91</w:t>
      </w:r>
      <w:r w:rsidR="00C207CD" w:rsidRPr="00FE077C">
        <w:rPr>
          <w:b w:val="0"/>
          <w:caps w:val="0"/>
          <w:color w:val="000000" w:themeColor="text1"/>
          <w:sz w:val="19"/>
          <w:szCs w:val="19"/>
          <w:lang w:val="es-AR"/>
        </w:rPr>
        <w:t>,</w:t>
      </w:r>
      <w:r w:rsidR="00FE077C" w:rsidRPr="00FE077C">
        <w:rPr>
          <w:b w:val="0"/>
          <w:caps w:val="0"/>
          <w:color w:val="000000" w:themeColor="text1"/>
          <w:sz w:val="19"/>
          <w:szCs w:val="19"/>
          <w:lang w:val="es-AR"/>
        </w:rPr>
        <w:t>8</w:t>
      </w:r>
      <w:r w:rsidR="00041EF2" w:rsidRPr="00FE077C">
        <w:rPr>
          <w:b w:val="0"/>
          <w:caps w:val="0"/>
          <w:color w:val="000000" w:themeColor="text1"/>
          <w:sz w:val="19"/>
          <w:szCs w:val="19"/>
          <w:lang w:val="es-AR"/>
        </w:rPr>
        <w:t xml:space="preserve">% (equivalente a </w:t>
      </w:r>
      <w:r w:rsidR="00C207CD" w:rsidRPr="00FE077C">
        <w:rPr>
          <w:b w:val="0"/>
          <w:caps w:val="0"/>
          <w:color w:val="000000" w:themeColor="text1"/>
          <w:sz w:val="19"/>
          <w:szCs w:val="19"/>
          <w:lang w:val="es-AR"/>
        </w:rPr>
        <w:t>1.</w:t>
      </w:r>
      <w:r w:rsidR="0012125B" w:rsidRPr="00FE077C">
        <w:rPr>
          <w:b w:val="0"/>
          <w:caps w:val="0"/>
          <w:color w:val="000000" w:themeColor="text1"/>
          <w:sz w:val="19"/>
          <w:szCs w:val="19"/>
          <w:lang w:val="es-AR"/>
        </w:rPr>
        <w:t>4</w:t>
      </w:r>
      <w:r w:rsidR="00FE077C" w:rsidRPr="00FE077C">
        <w:rPr>
          <w:b w:val="0"/>
          <w:caps w:val="0"/>
          <w:color w:val="000000" w:themeColor="text1"/>
          <w:sz w:val="19"/>
          <w:szCs w:val="19"/>
          <w:lang w:val="es-AR"/>
        </w:rPr>
        <w:t>26</w:t>
      </w:r>
      <w:r w:rsidR="00C207CD" w:rsidRPr="00FE077C">
        <w:rPr>
          <w:b w:val="0"/>
          <w:caps w:val="0"/>
          <w:color w:val="000000" w:themeColor="text1"/>
          <w:sz w:val="19"/>
          <w:szCs w:val="19"/>
          <w:lang w:val="es-AR"/>
        </w:rPr>
        <w:t>,</w:t>
      </w:r>
      <w:r w:rsidR="00FE077C" w:rsidRPr="00FE077C">
        <w:rPr>
          <w:b w:val="0"/>
          <w:caps w:val="0"/>
          <w:color w:val="000000" w:themeColor="text1"/>
          <w:sz w:val="19"/>
          <w:szCs w:val="19"/>
          <w:lang w:val="es-AR"/>
        </w:rPr>
        <w:t>0</w:t>
      </w:r>
      <w:r w:rsidR="004C7B3E" w:rsidRPr="00FE077C">
        <w:rPr>
          <w:b w:val="0"/>
          <w:caps w:val="0"/>
          <w:color w:val="000000" w:themeColor="text1"/>
          <w:sz w:val="19"/>
          <w:szCs w:val="19"/>
          <w:lang w:val="es-AR"/>
        </w:rPr>
        <w:t xml:space="preserve"> </w:t>
      </w:r>
      <w:r w:rsidR="00041EF2" w:rsidRPr="00FE077C">
        <w:rPr>
          <w:b w:val="0"/>
          <w:caps w:val="0"/>
          <w:color w:val="000000" w:themeColor="text1"/>
          <w:sz w:val="19"/>
          <w:szCs w:val="19"/>
          <w:lang w:val="es-AR"/>
        </w:rPr>
        <w:t>millones)</w:t>
      </w:r>
      <w:r w:rsidR="00912644" w:rsidRPr="00FE077C">
        <w:rPr>
          <w:b w:val="0"/>
          <w:caps w:val="0"/>
          <w:color w:val="000000" w:themeColor="text1"/>
          <w:sz w:val="19"/>
          <w:szCs w:val="19"/>
          <w:lang w:val="es-AR"/>
        </w:rPr>
        <w:t>,</w:t>
      </w:r>
      <w:r w:rsidR="00041EF2" w:rsidRPr="00FE077C">
        <w:rPr>
          <w:b w:val="0"/>
          <w:caps w:val="0"/>
          <w:color w:val="000000" w:themeColor="text1"/>
          <w:sz w:val="19"/>
          <w:szCs w:val="19"/>
          <w:lang w:val="es-AR"/>
        </w:rPr>
        <w:t xml:space="preserve"> </w:t>
      </w:r>
      <w:r w:rsidR="00912644" w:rsidRPr="00FE077C">
        <w:rPr>
          <w:b w:val="0"/>
          <w:caps w:val="0"/>
          <w:color w:val="000000" w:themeColor="text1"/>
          <w:sz w:val="19"/>
          <w:szCs w:val="19"/>
          <w:lang w:val="es-AR"/>
        </w:rPr>
        <w:t>respectivamente</w:t>
      </w:r>
      <w:r w:rsidR="00C207CD" w:rsidRPr="00FE077C">
        <w:rPr>
          <w:b w:val="0"/>
          <w:caps w:val="0"/>
          <w:color w:val="000000" w:themeColor="text1"/>
          <w:sz w:val="19"/>
          <w:szCs w:val="19"/>
          <w:lang w:val="es-AR"/>
        </w:rPr>
        <w:t>,</w:t>
      </w:r>
      <w:r w:rsidR="00F45A96" w:rsidRPr="00FE077C">
        <w:rPr>
          <w:b w:val="0"/>
          <w:caps w:val="0"/>
          <w:color w:val="000000" w:themeColor="text1"/>
          <w:sz w:val="19"/>
          <w:szCs w:val="19"/>
          <w:lang w:val="es-AR"/>
        </w:rPr>
        <w:t xml:space="preserve"> con respecto al saldo al 3</w:t>
      </w:r>
      <w:r w:rsidR="00E83127" w:rsidRPr="00FE077C">
        <w:rPr>
          <w:b w:val="0"/>
          <w:caps w:val="0"/>
          <w:color w:val="000000" w:themeColor="text1"/>
          <w:sz w:val="19"/>
          <w:szCs w:val="19"/>
          <w:lang w:val="es-AR"/>
        </w:rPr>
        <w:t>1</w:t>
      </w:r>
      <w:r w:rsidR="00F45A96" w:rsidRPr="00FE077C">
        <w:rPr>
          <w:b w:val="0"/>
          <w:caps w:val="0"/>
          <w:color w:val="000000" w:themeColor="text1"/>
          <w:sz w:val="19"/>
          <w:szCs w:val="19"/>
          <w:lang w:val="es-AR"/>
        </w:rPr>
        <w:t xml:space="preserve"> de </w:t>
      </w:r>
      <w:r w:rsidR="00E83127" w:rsidRPr="00FE077C">
        <w:rPr>
          <w:b w:val="0"/>
          <w:caps w:val="0"/>
          <w:color w:val="000000" w:themeColor="text1"/>
          <w:sz w:val="19"/>
          <w:szCs w:val="19"/>
          <w:lang w:val="es-AR"/>
        </w:rPr>
        <w:t>diciembre</w:t>
      </w:r>
      <w:r w:rsidR="00DE3AFE" w:rsidRPr="00FE077C">
        <w:rPr>
          <w:b w:val="0"/>
          <w:caps w:val="0"/>
          <w:color w:val="000000" w:themeColor="text1"/>
          <w:sz w:val="19"/>
          <w:szCs w:val="19"/>
          <w:lang w:val="es-AR"/>
        </w:rPr>
        <w:t xml:space="preserve"> de</w:t>
      </w:r>
      <w:r w:rsidR="00F45A96" w:rsidRPr="00FE077C">
        <w:rPr>
          <w:b w:val="0"/>
          <w:caps w:val="0"/>
          <w:color w:val="000000" w:themeColor="text1"/>
          <w:sz w:val="19"/>
          <w:szCs w:val="19"/>
          <w:lang w:val="es-AR"/>
        </w:rPr>
        <w:t xml:space="preserve"> 2018</w:t>
      </w:r>
      <w:r w:rsidR="00CF6745" w:rsidRPr="00FE077C">
        <w:rPr>
          <w:b w:val="0"/>
          <w:caps w:val="0"/>
          <w:color w:val="000000" w:themeColor="text1"/>
          <w:sz w:val="19"/>
          <w:szCs w:val="19"/>
          <w:lang w:val="es-AR"/>
        </w:rPr>
        <w:t>.</w:t>
      </w:r>
      <w:r w:rsidR="00F45A96" w:rsidRPr="00FE077C">
        <w:rPr>
          <w:b w:val="0"/>
          <w:caps w:val="0"/>
          <w:color w:val="000000" w:themeColor="text1"/>
          <w:sz w:val="19"/>
          <w:szCs w:val="19"/>
          <w:lang w:val="es-AR"/>
        </w:rPr>
        <w:t xml:space="preserve"> </w:t>
      </w:r>
    </w:p>
    <w:p w:rsidR="0012125B" w:rsidRDefault="0012125B">
      <w:pPr>
        <w:pStyle w:val="Titulonota"/>
        <w:ind w:left="1134"/>
        <w:jc w:val="both"/>
        <w:rPr>
          <w:b w:val="0"/>
          <w:caps w:val="0"/>
          <w:color w:val="000000" w:themeColor="text1"/>
          <w:sz w:val="19"/>
          <w:szCs w:val="19"/>
          <w:highlight w:val="yellow"/>
          <w:lang w:val="es-AR"/>
        </w:rPr>
      </w:pPr>
    </w:p>
    <w:tbl>
      <w:tblPr>
        <w:tblW w:w="9724" w:type="dxa"/>
        <w:tblInd w:w="1063" w:type="dxa"/>
        <w:tblCellMar>
          <w:left w:w="70" w:type="dxa"/>
          <w:right w:w="70" w:type="dxa"/>
        </w:tblCellMar>
        <w:tblLook w:val="04A0" w:firstRow="1" w:lastRow="0" w:firstColumn="1" w:lastColumn="0" w:noHBand="0" w:noVBand="1"/>
      </w:tblPr>
      <w:tblGrid>
        <w:gridCol w:w="3827"/>
        <w:gridCol w:w="1325"/>
        <w:gridCol w:w="1325"/>
        <w:gridCol w:w="1298"/>
        <w:gridCol w:w="957"/>
        <w:gridCol w:w="992"/>
      </w:tblGrid>
      <w:tr w:rsidR="00D117E5" w:rsidRPr="00D117E5" w:rsidTr="00D117E5">
        <w:trPr>
          <w:trHeight w:val="315"/>
        </w:trPr>
        <w:tc>
          <w:tcPr>
            <w:tcW w:w="3827" w:type="dxa"/>
            <w:tcBorders>
              <w:top w:val="nil"/>
              <w:left w:val="nil"/>
              <w:bottom w:val="nil"/>
              <w:right w:val="nil"/>
            </w:tcBorders>
            <w:shd w:val="clear" w:color="000000" w:fill="F2F2F2"/>
            <w:noWrap/>
            <w:vAlign w:val="bottom"/>
            <w:hideMark/>
          </w:tcPr>
          <w:p w:rsidR="00D117E5" w:rsidRPr="00D117E5" w:rsidRDefault="00D117E5" w:rsidP="00D117E5">
            <w:pPr>
              <w:rPr>
                <w:rFonts w:cs="Arial"/>
                <w:color w:val="000000"/>
                <w:sz w:val="17"/>
                <w:szCs w:val="17"/>
                <w:lang w:eastAsia="es-AR"/>
              </w:rPr>
            </w:pPr>
            <w:r w:rsidRPr="00D117E5">
              <w:rPr>
                <w:rFonts w:cs="Arial"/>
                <w:color w:val="000000"/>
                <w:sz w:val="17"/>
                <w:szCs w:val="17"/>
                <w:lang w:eastAsia="es-AR"/>
              </w:rPr>
              <w:t> </w:t>
            </w:r>
          </w:p>
        </w:tc>
        <w:tc>
          <w:tcPr>
            <w:tcW w:w="3948" w:type="dxa"/>
            <w:gridSpan w:val="3"/>
            <w:tcBorders>
              <w:top w:val="nil"/>
              <w:left w:val="nil"/>
              <w:bottom w:val="single" w:sz="8" w:space="0" w:color="auto"/>
              <w:right w:val="nil"/>
            </w:tcBorders>
            <w:shd w:val="clear" w:color="000000" w:fill="F2F2F2"/>
            <w:noWrap/>
            <w:vAlign w:val="bottom"/>
            <w:hideMark/>
          </w:tcPr>
          <w:p w:rsidR="00D117E5" w:rsidRPr="00D117E5" w:rsidRDefault="00D117E5" w:rsidP="00D117E5">
            <w:pPr>
              <w:jc w:val="center"/>
              <w:rPr>
                <w:rFonts w:cs="Arial"/>
                <w:b/>
                <w:bCs/>
                <w:color w:val="000000"/>
                <w:sz w:val="17"/>
                <w:szCs w:val="17"/>
                <w:lang w:eastAsia="es-AR"/>
              </w:rPr>
            </w:pPr>
            <w:r w:rsidRPr="00D117E5">
              <w:rPr>
                <w:rFonts w:cs="Arial"/>
                <w:b/>
                <w:bCs/>
                <w:color w:val="000000"/>
                <w:sz w:val="17"/>
                <w:szCs w:val="17"/>
                <w:lang w:eastAsia="es-AR"/>
              </w:rPr>
              <w:t xml:space="preserve">31 de Diciembre de </w:t>
            </w:r>
          </w:p>
        </w:tc>
        <w:tc>
          <w:tcPr>
            <w:tcW w:w="957" w:type="dxa"/>
            <w:vMerge w:val="restart"/>
            <w:tcBorders>
              <w:top w:val="nil"/>
              <w:left w:val="nil"/>
              <w:bottom w:val="single" w:sz="8" w:space="0" w:color="auto"/>
              <w:right w:val="nil"/>
            </w:tcBorders>
            <w:shd w:val="clear" w:color="000000" w:fill="F2F2F2"/>
            <w:vAlign w:val="center"/>
            <w:hideMark/>
          </w:tcPr>
          <w:p w:rsidR="00D117E5" w:rsidRPr="00D117E5" w:rsidRDefault="00D117E5" w:rsidP="00D117E5">
            <w:pPr>
              <w:jc w:val="center"/>
              <w:rPr>
                <w:rFonts w:cs="Arial"/>
                <w:b/>
                <w:bCs/>
                <w:color w:val="000000"/>
                <w:sz w:val="17"/>
                <w:szCs w:val="17"/>
                <w:lang w:eastAsia="es-AR"/>
              </w:rPr>
            </w:pPr>
            <w:r w:rsidRPr="00D117E5">
              <w:rPr>
                <w:rFonts w:cs="Arial"/>
                <w:b/>
                <w:bCs/>
                <w:color w:val="000000"/>
                <w:sz w:val="17"/>
                <w:szCs w:val="17"/>
                <w:lang w:eastAsia="es-AR"/>
              </w:rPr>
              <w:t>Var 2019/2018</w:t>
            </w:r>
          </w:p>
        </w:tc>
        <w:tc>
          <w:tcPr>
            <w:tcW w:w="992" w:type="dxa"/>
            <w:vMerge w:val="restart"/>
            <w:tcBorders>
              <w:top w:val="nil"/>
              <w:left w:val="nil"/>
              <w:bottom w:val="single" w:sz="8" w:space="0" w:color="auto"/>
              <w:right w:val="nil"/>
            </w:tcBorders>
            <w:shd w:val="clear" w:color="000000" w:fill="F2F2F2"/>
            <w:vAlign w:val="center"/>
            <w:hideMark/>
          </w:tcPr>
          <w:p w:rsidR="00D117E5" w:rsidRPr="00D117E5" w:rsidRDefault="00D117E5" w:rsidP="00D117E5">
            <w:pPr>
              <w:jc w:val="center"/>
              <w:rPr>
                <w:rFonts w:cs="Arial"/>
                <w:b/>
                <w:bCs/>
                <w:color w:val="000000"/>
                <w:sz w:val="17"/>
                <w:szCs w:val="17"/>
                <w:lang w:eastAsia="es-AR"/>
              </w:rPr>
            </w:pPr>
            <w:r w:rsidRPr="00D117E5">
              <w:rPr>
                <w:rFonts w:cs="Arial"/>
                <w:b/>
                <w:bCs/>
                <w:color w:val="000000"/>
                <w:sz w:val="17"/>
                <w:szCs w:val="17"/>
                <w:lang w:eastAsia="es-AR"/>
              </w:rPr>
              <w:t>Var 2018/2017</w:t>
            </w:r>
          </w:p>
        </w:tc>
      </w:tr>
      <w:tr w:rsidR="00D117E5" w:rsidRPr="00D117E5" w:rsidTr="00D117E5">
        <w:trPr>
          <w:trHeight w:val="240"/>
        </w:trPr>
        <w:tc>
          <w:tcPr>
            <w:tcW w:w="3827" w:type="dxa"/>
            <w:tcBorders>
              <w:top w:val="nil"/>
              <w:left w:val="nil"/>
              <w:bottom w:val="nil"/>
              <w:right w:val="nil"/>
            </w:tcBorders>
            <w:shd w:val="clear" w:color="000000" w:fill="F2F2F2"/>
            <w:vAlign w:val="center"/>
            <w:hideMark/>
          </w:tcPr>
          <w:p w:rsidR="00D117E5" w:rsidRPr="00D117E5" w:rsidRDefault="00D117E5" w:rsidP="00D117E5">
            <w:pPr>
              <w:jc w:val="both"/>
              <w:rPr>
                <w:rFonts w:cs="Arial"/>
                <w:color w:val="000000"/>
                <w:sz w:val="17"/>
                <w:szCs w:val="17"/>
                <w:lang w:eastAsia="es-AR"/>
              </w:rPr>
            </w:pPr>
            <w:r w:rsidRPr="00D117E5">
              <w:rPr>
                <w:rFonts w:cs="Arial"/>
                <w:color w:val="000000"/>
                <w:sz w:val="17"/>
                <w:szCs w:val="17"/>
                <w:lang w:eastAsia="es-AR"/>
              </w:rPr>
              <w:t> </w:t>
            </w:r>
          </w:p>
        </w:tc>
        <w:tc>
          <w:tcPr>
            <w:tcW w:w="1325" w:type="dxa"/>
            <w:tcBorders>
              <w:top w:val="nil"/>
              <w:left w:val="nil"/>
              <w:bottom w:val="single" w:sz="8" w:space="0" w:color="auto"/>
              <w:right w:val="nil"/>
            </w:tcBorders>
            <w:shd w:val="clear" w:color="000000" w:fill="F2F2F2"/>
            <w:vAlign w:val="center"/>
            <w:hideMark/>
          </w:tcPr>
          <w:p w:rsidR="00D117E5" w:rsidRPr="00D117E5" w:rsidRDefault="00D117E5" w:rsidP="00D117E5">
            <w:pPr>
              <w:jc w:val="center"/>
              <w:rPr>
                <w:rFonts w:cs="Arial"/>
                <w:b/>
                <w:bCs/>
                <w:color w:val="000000"/>
                <w:sz w:val="17"/>
                <w:szCs w:val="17"/>
                <w:lang w:eastAsia="es-AR"/>
              </w:rPr>
            </w:pPr>
            <w:r w:rsidRPr="00D117E5">
              <w:rPr>
                <w:rFonts w:cs="Arial"/>
                <w:b/>
                <w:bCs/>
                <w:color w:val="000000"/>
                <w:sz w:val="17"/>
                <w:szCs w:val="17"/>
                <w:lang w:eastAsia="es-AR"/>
              </w:rPr>
              <w:t xml:space="preserve">2019 </w:t>
            </w:r>
          </w:p>
        </w:tc>
        <w:tc>
          <w:tcPr>
            <w:tcW w:w="1325" w:type="dxa"/>
            <w:tcBorders>
              <w:top w:val="nil"/>
              <w:left w:val="nil"/>
              <w:bottom w:val="single" w:sz="8" w:space="0" w:color="auto"/>
              <w:right w:val="nil"/>
            </w:tcBorders>
            <w:shd w:val="clear" w:color="000000" w:fill="F2F2F2"/>
            <w:vAlign w:val="center"/>
            <w:hideMark/>
          </w:tcPr>
          <w:p w:rsidR="00D117E5" w:rsidRPr="00D117E5" w:rsidRDefault="00D117E5" w:rsidP="00D117E5">
            <w:pPr>
              <w:jc w:val="center"/>
              <w:rPr>
                <w:rFonts w:cs="Arial"/>
                <w:b/>
                <w:bCs/>
                <w:color w:val="000000"/>
                <w:sz w:val="17"/>
                <w:szCs w:val="17"/>
                <w:lang w:eastAsia="es-AR"/>
              </w:rPr>
            </w:pPr>
            <w:r w:rsidRPr="00D117E5">
              <w:rPr>
                <w:rFonts w:cs="Arial"/>
                <w:b/>
                <w:bCs/>
                <w:color w:val="000000"/>
                <w:sz w:val="17"/>
                <w:szCs w:val="17"/>
                <w:lang w:eastAsia="es-AR"/>
              </w:rPr>
              <w:t xml:space="preserve">2018 </w:t>
            </w:r>
          </w:p>
        </w:tc>
        <w:tc>
          <w:tcPr>
            <w:tcW w:w="1298" w:type="dxa"/>
            <w:tcBorders>
              <w:top w:val="nil"/>
              <w:left w:val="nil"/>
              <w:bottom w:val="single" w:sz="8" w:space="0" w:color="auto"/>
              <w:right w:val="nil"/>
            </w:tcBorders>
            <w:shd w:val="clear" w:color="000000" w:fill="F2F2F2"/>
            <w:vAlign w:val="center"/>
            <w:hideMark/>
          </w:tcPr>
          <w:p w:rsidR="00D117E5" w:rsidRPr="00D117E5" w:rsidRDefault="00D117E5" w:rsidP="00D117E5">
            <w:pPr>
              <w:jc w:val="center"/>
              <w:rPr>
                <w:rFonts w:cs="Arial"/>
                <w:b/>
                <w:bCs/>
                <w:color w:val="000000"/>
                <w:sz w:val="17"/>
                <w:szCs w:val="17"/>
                <w:lang w:eastAsia="es-AR"/>
              </w:rPr>
            </w:pPr>
            <w:r w:rsidRPr="00D117E5">
              <w:rPr>
                <w:rFonts w:cs="Arial"/>
                <w:b/>
                <w:bCs/>
                <w:color w:val="000000"/>
                <w:sz w:val="17"/>
                <w:szCs w:val="17"/>
                <w:lang w:eastAsia="es-AR"/>
              </w:rPr>
              <w:t xml:space="preserve">2017 </w:t>
            </w:r>
          </w:p>
        </w:tc>
        <w:tc>
          <w:tcPr>
            <w:tcW w:w="957" w:type="dxa"/>
            <w:vMerge/>
            <w:tcBorders>
              <w:top w:val="nil"/>
              <w:left w:val="nil"/>
              <w:bottom w:val="single" w:sz="8" w:space="0" w:color="auto"/>
              <w:right w:val="nil"/>
            </w:tcBorders>
            <w:vAlign w:val="center"/>
            <w:hideMark/>
          </w:tcPr>
          <w:p w:rsidR="00D117E5" w:rsidRPr="00D117E5" w:rsidRDefault="00D117E5" w:rsidP="00D117E5">
            <w:pPr>
              <w:rPr>
                <w:rFonts w:cs="Arial"/>
                <w:b/>
                <w:bCs/>
                <w:color w:val="000000"/>
                <w:sz w:val="17"/>
                <w:szCs w:val="17"/>
                <w:lang w:eastAsia="es-AR"/>
              </w:rPr>
            </w:pPr>
          </w:p>
        </w:tc>
        <w:tc>
          <w:tcPr>
            <w:tcW w:w="992" w:type="dxa"/>
            <w:vMerge/>
            <w:tcBorders>
              <w:top w:val="nil"/>
              <w:left w:val="nil"/>
              <w:bottom w:val="single" w:sz="8" w:space="0" w:color="auto"/>
              <w:right w:val="nil"/>
            </w:tcBorders>
            <w:vAlign w:val="center"/>
            <w:hideMark/>
          </w:tcPr>
          <w:p w:rsidR="00D117E5" w:rsidRPr="00D117E5" w:rsidRDefault="00D117E5" w:rsidP="00D117E5">
            <w:pPr>
              <w:rPr>
                <w:rFonts w:cs="Arial"/>
                <w:b/>
                <w:bCs/>
                <w:color w:val="000000"/>
                <w:sz w:val="17"/>
                <w:szCs w:val="17"/>
                <w:lang w:eastAsia="es-AR"/>
              </w:rPr>
            </w:pPr>
          </w:p>
        </w:tc>
      </w:tr>
      <w:tr w:rsidR="00D117E5" w:rsidRPr="00D117E5" w:rsidTr="00D117E5">
        <w:trPr>
          <w:trHeight w:val="225"/>
        </w:trPr>
        <w:tc>
          <w:tcPr>
            <w:tcW w:w="3827" w:type="dxa"/>
            <w:tcBorders>
              <w:top w:val="nil"/>
              <w:left w:val="nil"/>
              <w:bottom w:val="nil"/>
              <w:right w:val="nil"/>
            </w:tcBorders>
            <w:shd w:val="clear" w:color="000000" w:fill="F2F2F2"/>
            <w:vAlign w:val="center"/>
            <w:hideMark/>
          </w:tcPr>
          <w:p w:rsidR="00D117E5" w:rsidRPr="00D117E5" w:rsidRDefault="00D117E5" w:rsidP="00D117E5">
            <w:pPr>
              <w:rPr>
                <w:rFonts w:cs="Arial"/>
                <w:color w:val="000000"/>
                <w:sz w:val="17"/>
                <w:szCs w:val="17"/>
                <w:lang w:eastAsia="es-AR"/>
              </w:rPr>
            </w:pPr>
            <w:r w:rsidRPr="00D117E5">
              <w:rPr>
                <w:rFonts w:cs="Arial"/>
                <w:color w:val="000000"/>
                <w:sz w:val="17"/>
                <w:szCs w:val="17"/>
                <w:lang w:eastAsia="es-AR"/>
              </w:rPr>
              <w:t>Cifras en miles de pesos – Saldos consolidado</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center"/>
              <w:rPr>
                <w:rFonts w:cs="Arial"/>
                <w:b/>
                <w:bCs/>
                <w:color w:val="000000"/>
                <w:sz w:val="17"/>
                <w:szCs w:val="17"/>
                <w:lang w:eastAsia="es-AR"/>
              </w:rPr>
            </w:pPr>
            <w:r w:rsidRPr="00D117E5">
              <w:rPr>
                <w:rFonts w:cs="Arial"/>
                <w:b/>
                <w:bCs/>
                <w:color w:val="000000"/>
                <w:sz w:val="17"/>
                <w:szCs w:val="17"/>
                <w:lang w:eastAsia="es-AR"/>
              </w:rPr>
              <w:t> </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center"/>
              <w:rPr>
                <w:rFonts w:cs="Arial"/>
                <w:b/>
                <w:bCs/>
                <w:color w:val="000000"/>
                <w:sz w:val="17"/>
                <w:szCs w:val="17"/>
                <w:lang w:eastAsia="es-AR"/>
              </w:rPr>
            </w:pPr>
            <w:r w:rsidRPr="00D117E5">
              <w:rPr>
                <w:rFonts w:cs="Arial"/>
                <w:b/>
                <w:bCs/>
                <w:color w:val="000000"/>
                <w:sz w:val="17"/>
                <w:szCs w:val="17"/>
                <w:lang w:eastAsia="es-AR"/>
              </w:rPr>
              <w:t> </w:t>
            </w:r>
          </w:p>
        </w:tc>
        <w:tc>
          <w:tcPr>
            <w:tcW w:w="1298" w:type="dxa"/>
            <w:tcBorders>
              <w:top w:val="nil"/>
              <w:left w:val="nil"/>
              <w:bottom w:val="nil"/>
              <w:right w:val="nil"/>
            </w:tcBorders>
            <w:shd w:val="clear" w:color="000000" w:fill="F2F2F2"/>
            <w:vAlign w:val="center"/>
            <w:hideMark/>
          </w:tcPr>
          <w:p w:rsidR="00D117E5" w:rsidRPr="00D117E5" w:rsidRDefault="00D117E5" w:rsidP="00D117E5">
            <w:pPr>
              <w:jc w:val="center"/>
              <w:rPr>
                <w:rFonts w:cs="Arial"/>
                <w:b/>
                <w:bCs/>
                <w:color w:val="000000"/>
                <w:sz w:val="17"/>
                <w:szCs w:val="17"/>
                <w:lang w:eastAsia="es-AR"/>
              </w:rPr>
            </w:pPr>
            <w:r w:rsidRPr="00D117E5">
              <w:rPr>
                <w:rFonts w:cs="Arial"/>
                <w:b/>
                <w:bCs/>
                <w:color w:val="000000"/>
                <w:sz w:val="17"/>
                <w:szCs w:val="17"/>
                <w:lang w:eastAsia="es-AR"/>
              </w:rPr>
              <w:t> </w:t>
            </w:r>
          </w:p>
        </w:tc>
        <w:tc>
          <w:tcPr>
            <w:tcW w:w="957" w:type="dxa"/>
            <w:tcBorders>
              <w:top w:val="nil"/>
              <w:left w:val="nil"/>
              <w:bottom w:val="nil"/>
              <w:right w:val="nil"/>
            </w:tcBorders>
            <w:shd w:val="clear" w:color="000000" w:fill="F2F2F2"/>
            <w:vAlign w:val="center"/>
            <w:hideMark/>
          </w:tcPr>
          <w:p w:rsidR="00D117E5" w:rsidRPr="00D117E5" w:rsidRDefault="00D117E5" w:rsidP="00D117E5">
            <w:pPr>
              <w:jc w:val="center"/>
              <w:rPr>
                <w:rFonts w:cs="Arial"/>
                <w:b/>
                <w:bCs/>
                <w:color w:val="000000"/>
                <w:sz w:val="17"/>
                <w:szCs w:val="17"/>
                <w:lang w:eastAsia="es-AR"/>
              </w:rPr>
            </w:pPr>
            <w:r w:rsidRPr="00D117E5">
              <w:rPr>
                <w:rFonts w:cs="Arial"/>
                <w:b/>
                <w:bCs/>
                <w:color w:val="000000"/>
                <w:sz w:val="17"/>
                <w:szCs w:val="17"/>
                <w:lang w:eastAsia="es-AR"/>
              </w:rPr>
              <w:t> </w:t>
            </w:r>
          </w:p>
        </w:tc>
        <w:tc>
          <w:tcPr>
            <w:tcW w:w="992" w:type="dxa"/>
            <w:tcBorders>
              <w:top w:val="nil"/>
              <w:left w:val="nil"/>
              <w:bottom w:val="nil"/>
              <w:right w:val="nil"/>
            </w:tcBorders>
            <w:shd w:val="clear" w:color="000000" w:fill="F2F2F2"/>
            <w:vAlign w:val="center"/>
            <w:hideMark/>
          </w:tcPr>
          <w:p w:rsidR="00D117E5" w:rsidRPr="00D117E5" w:rsidRDefault="00D117E5" w:rsidP="00D117E5">
            <w:pPr>
              <w:jc w:val="center"/>
              <w:rPr>
                <w:rFonts w:cs="Arial"/>
                <w:b/>
                <w:bCs/>
                <w:color w:val="000000"/>
                <w:sz w:val="17"/>
                <w:szCs w:val="17"/>
                <w:lang w:eastAsia="es-AR"/>
              </w:rPr>
            </w:pPr>
            <w:r w:rsidRPr="00D117E5">
              <w:rPr>
                <w:rFonts w:cs="Arial"/>
                <w:b/>
                <w:bCs/>
                <w:color w:val="000000"/>
                <w:sz w:val="17"/>
                <w:szCs w:val="17"/>
                <w:lang w:eastAsia="es-AR"/>
              </w:rPr>
              <w:t> </w:t>
            </w:r>
          </w:p>
        </w:tc>
      </w:tr>
      <w:tr w:rsidR="00D117E5" w:rsidRPr="00D117E5" w:rsidTr="00D117E5">
        <w:trPr>
          <w:trHeight w:val="225"/>
        </w:trPr>
        <w:tc>
          <w:tcPr>
            <w:tcW w:w="3827" w:type="dxa"/>
            <w:tcBorders>
              <w:top w:val="nil"/>
              <w:left w:val="nil"/>
              <w:bottom w:val="nil"/>
              <w:right w:val="nil"/>
            </w:tcBorders>
            <w:shd w:val="clear" w:color="000000" w:fill="F2F2F2"/>
            <w:vAlign w:val="center"/>
            <w:hideMark/>
          </w:tcPr>
          <w:p w:rsidR="00D117E5" w:rsidRPr="00D117E5" w:rsidRDefault="00D117E5" w:rsidP="00D117E5">
            <w:pPr>
              <w:rPr>
                <w:rFonts w:cs="Arial"/>
                <w:color w:val="000000"/>
                <w:sz w:val="17"/>
                <w:szCs w:val="17"/>
                <w:lang w:eastAsia="es-AR"/>
              </w:rPr>
            </w:pPr>
            <w:r w:rsidRPr="00D117E5">
              <w:rPr>
                <w:rFonts w:cs="Arial"/>
                <w:color w:val="000000"/>
                <w:sz w:val="17"/>
                <w:szCs w:val="17"/>
                <w:lang w:eastAsia="es-AR"/>
              </w:rPr>
              <w:t> </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center"/>
              <w:rPr>
                <w:rFonts w:cs="Arial"/>
                <w:b/>
                <w:bCs/>
                <w:color w:val="000000"/>
                <w:sz w:val="17"/>
                <w:szCs w:val="17"/>
                <w:lang w:eastAsia="es-AR"/>
              </w:rPr>
            </w:pPr>
            <w:r w:rsidRPr="00D117E5">
              <w:rPr>
                <w:rFonts w:cs="Arial"/>
                <w:b/>
                <w:bCs/>
                <w:color w:val="000000"/>
                <w:sz w:val="17"/>
                <w:szCs w:val="17"/>
                <w:lang w:eastAsia="es-AR"/>
              </w:rPr>
              <w:t> </w:t>
            </w:r>
          </w:p>
        </w:tc>
        <w:tc>
          <w:tcPr>
            <w:tcW w:w="1325" w:type="dxa"/>
            <w:tcBorders>
              <w:top w:val="nil"/>
              <w:left w:val="nil"/>
              <w:bottom w:val="nil"/>
              <w:right w:val="nil"/>
            </w:tcBorders>
            <w:shd w:val="clear" w:color="000000" w:fill="F2F2F2"/>
            <w:vAlign w:val="center"/>
            <w:hideMark/>
          </w:tcPr>
          <w:p w:rsidR="00D117E5" w:rsidRPr="00D117E5" w:rsidRDefault="00D117E5" w:rsidP="00D117E5">
            <w:pPr>
              <w:rPr>
                <w:rFonts w:cs="Arial"/>
                <w:color w:val="000000"/>
                <w:sz w:val="17"/>
                <w:szCs w:val="17"/>
                <w:lang w:eastAsia="es-AR"/>
              </w:rPr>
            </w:pPr>
            <w:r w:rsidRPr="00D117E5">
              <w:rPr>
                <w:rFonts w:cs="Arial"/>
                <w:color w:val="000000"/>
                <w:sz w:val="17"/>
                <w:szCs w:val="17"/>
                <w:lang w:eastAsia="es-AR"/>
              </w:rPr>
              <w:t> </w:t>
            </w:r>
          </w:p>
        </w:tc>
        <w:tc>
          <w:tcPr>
            <w:tcW w:w="1298" w:type="dxa"/>
            <w:tcBorders>
              <w:top w:val="nil"/>
              <w:left w:val="nil"/>
              <w:bottom w:val="nil"/>
              <w:right w:val="nil"/>
            </w:tcBorders>
            <w:shd w:val="clear" w:color="000000" w:fill="F2F2F2"/>
            <w:vAlign w:val="center"/>
            <w:hideMark/>
          </w:tcPr>
          <w:p w:rsidR="00D117E5" w:rsidRPr="00D117E5" w:rsidRDefault="00D117E5" w:rsidP="00D117E5">
            <w:pPr>
              <w:rPr>
                <w:rFonts w:cs="Arial"/>
                <w:color w:val="000000"/>
                <w:sz w:val="17"/>
                <w:szCs w:val="17"/>
                <w:lang w:eastAsia="es-AR"/>
              </w:rPr>
            </w:pPr>
            <w:r w:rsidRPr="00D117E5">
              <w:rPr>
                <w:rFonts w:cs="Arial"/>
                <w:color w:val="000000"/>
                <w:sz w:val="17"/>
                <w:szCs w:val="17"/>
                <w:lang w:eastAsia="es-AR"/>
              </w:rPr>
              <w:t> </w:t>
            </w:r>
          </w:p>
        </w:tc>
        <w:tc>
          <w:tcPr>
            <w:tcW w:w="957" w:type="dxa"/>
            <w:tcBorders>
              <w:top w:val="nil"/>
              <w:left w:val="nil"/>
              <w:bottom w:val="nil"/>
              <w:right w:val="nil"/>
            </w:tcBorders>
            <w:shd w:val="clear" w:color="000000" w:fill="F2F2F2"/>
            <w:vAlign w:val="center"/>
            <w:hideMark/>
          </w:tcPr>
          <w:p w:rsidR="00D117E5" w:rsidRPr="00D117E5" w:rsidRDefault="00D117E5" w:rsidP="00D117E5">
            <w:pPr>
              <w:jc w:val="center"/>
              <w:rPr>
                <w:rFonts w:cs="Arial"/>
                <w:b/>
                <w:bCs/>
                <w:color w:val="000000"/>
                <w:sz w:val="17"/>
                <w:szCs w:val="17"/>
                <w:lang w:eastAsia="es-AR"/>
              </w:rPr>
            </w:pPr>
            <w:r w:rsidRPr="00D117E5">
              <w:rPr>
                <w:rFonts w:cs="Arial"/>
                <w:b/>
                <w:bCs/>
                <w:color w:val="000000"/>
                <w:sz w:val="17"/>
                <w:szCs w:val="17"/>
                <w:lang w:eastAsia="es-AR"/>
              </w:rPr>
              <w:t> </w:t>
            </w:r>
          </w:p>
        </w:tc>
        <w:tc>
          <w:tcPr>
            <w:tcW w:w="992" w:type="dxa"/>
            <w:tcBorders>
              <w:top w:val="nil"/>
              <w:left w:val="nil"/>
              <w:bottom w:val="nil"/>
              <w:right w:val="nil"/>
            </w:tcBorders>
            <w:shd w:val="clear" w:color="000000" w:fill="F2F2F2"/>
            <w:vAlign w:val="center"/>
            <w:hideMark/>
          </w:tcPr>
          <w:p w:rsidR="00D117E5" w:rsidRPr="00D117E5" w:rsidRDefault="00D117E5" w:rsidP="00D117E5">
            <w:pPr>
              <w:jc w:val="center"/>
              <w:rPr>
                <w:rFonts w:cs="Arial"/>
                <w:b/>
                <w:bCs/>
                <w:color w:val="000000"/>
                <w:sz w:val="17"/>
                <w:szCs w:val="17"/>
                <w:lang w:eastAsia="es-AR"/>
              </w:rPr>
            </w:pPr>
            <w:r w:rsidRPr="00D117E5">
              <w:rPr>
                <w:rFonts w:cs="Arial"/>
                <w:b/>
                <w:bCs/>
                <w:color w:val="000000"/>
                <w:sz w:val="17"/>
                <w:szCs w:val="17"/>
                <w:lang w:eastAsia="es-AR"/>
              </w:rPr>
              <w:t> </w:t>
            </w:r>
          </w:p>
        </w:tc>
      </w:tr>
      <w:tr w:rsidR="00D117E5" w:rsidRPr="00D117E5" w:rsidTr="00D117E5">
        <w:trPr>
          <w:trHeight w:val="225"/>
        </w:trPr>
        <w:tc>
          <w:tcPr>
            <w:tcW w:w="3827" w:type="dxa"/>
            <w:tcBorders>
              <w:top w:val="nil"/>
              <w:left w:val="nil"/>
              <w:bottom w:val="nil"/>
              <w:right w:val="nil"/>
            </w:tcBorders>
            <w:shd w:val="clear" w:color="000000" w:fill="F2F2F2"/>
            <w:vAlign w:val="center"/>
            <w:hideMark/>
          </w:tcPr>
          <w:p w:rsidR="00D117E5" w:rsidRPr="00D117E5" w:rsidRDefault="00D117E5" w:rsidP="00D117E5">
            <w:pPr>
              <w:jc w:val="both"/>
              <w:rPr>
                <w:rFonts w:cs="Arial"/>
                <w:color w:val="000000"/>
                <w:sz w:val="17"/>
                <w:szCs w:val="17"/>
                <w:lang w:eastAsia="es-AR"/>
              </w:rPr>
            </w:pPr>
            <w:r w:rsidRPr="00D117E5">
              <w:rPr>
                <w:rFonts w:cs="Arial"/>
                <w:color w:val="000000"/>
                <w:sz w:val="17"/>
                <w:szCs w:val="17"/>
                <w:lang w:eastAsia="es-AR"/>
              </w:rPr>
              <w:t>Al Sector Público no Financiero</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 xml:space="preserve">    -   </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 xml:space="preserve">     -   </w:t>
            </w:r>
          </w:p>
        </w:tc>
        <w:tc>
          <w:tcPr>
            <w:tcW w:w="1298"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 xml:space="preserve">     -   </w:t>
            </w:r>
          </w:p>
        </w:tc>
        <w:tc>
          <w:tcPr>
            <w:tcW w:w="957"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 xml:space="preserve">     -   </w:t>
            </w:r>
          </w:p>
        </w:tc>
        <w:tc>
          <w:tcPr>
            <w:tcW w:w="992"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 xml:space="preserve">     -   </w:t>
            </w:r>
          </w:p>
        </w:tc>
      </w:tr>
      <w:tr w:rsidR="00D117E5" w:rsidRPr="00D117E5" w:rsidTr="00D117E5">
        <w:trPr>
          <w:trHeight w:val="225"/>
        </w:trPr>
        <w:tc>
          <w:tcPr>
            <w:tcW w:w="3827" w:type="dxa"/>
            <w:tcBorders>
              <w:top w:val="nil"/>
              <w:left w:val="nil"/>
              <w:bottom w:val="nil"/>
              <w:right w:val="nil"/>
            </w:tcBorders>
            <w:shd w:val="clear" w:color="000000" w:fill="F2F2F2"/>
            <w:vAlign w:val="center"/>
            <w:hideMark/>
          </w:tcPr>
          <w:p w:rsidR="00D117E5" w:rsidRPr="00D117E5" w:rsidRDefault="00D117E5" w:rsidP="00D117E5">
            <w:pPr>
              <w:jc w:val="both"/>
              <w:rPr>
                <w:rFonts w:cs="Arial"/>
                <w:color w:val="000000"/>
                <w:sz w:val="17"/>
                <w:szCs w:val="17"/>
                <w:lang w:eastAsia="es-AR"/>
              </w:rPr>
            </w:pPr>
            <w:r w:rsidRPr="00D117E5">
              <w:rPr>
                <w:rFonts w:cs="Arial"/>
                <w:color w:val="000000"/>
                <w:sz w:val="17"/>
                <w:szCs w:val="17"/>
                <w:lang w:eastAsia="es-AR"/>
              </w:rPr>
              <w:t>Al Sector Financiero</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1.166</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672</w:t>
            </w:r>
          </w:p>
        </w:tc>
        <w:tc>
          <w:tcPr>
            <w:tcW w:w="1298"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970</w:t>
            </w:r>
          </w:p>
        </w:tc>
        <w:tc>
          <w:tcPr>
            <w:tcW w:w="957" w:type="dxa"/>
            <w:tcBorders>
              <w:top w:val="nil"/>
              <w:left w:val="nil"/>
              <w:bottom w:val="nil"/>
              <w:right w:val="nil"/>
            </w:tcBorders>
            <w:shd w:val="clear" w:color="000000" w:fill="F2F2F2"/>
            <w:noWrap/>
            <w:vAlign w:val="center"/>
            <w:hideMark/>
          </w:tcPr>
          <w:p w:rsidR="00D117E5" w:rsidRPr="00D117E5" w:rsidRDefault="00D117E5" w:rsidP="00D117E5">
            <w:pPr>
              <w:jc w:val="right"/>
              <w:rPr>
                <w:rFonts w:cs="Arial"/>
                <w:sz w:val="17"/>
                <w:szCs w:val="17"/>
                <w:lang w:eastAsia="es-AR"/>
              </w:rPr>
            </w:pPr>
            <w:r w:rsidRPr="00D117E5">
              <w:rPr>
                <w:rFonts w:cs="Arial"/>
                <w:sz w:val="17"/>
                <w:szCs w:val="17"/>
                <w:lang w:eastAsia="es-AR"/>
              </w:rPr>
              <w:t>73,5%</w:t>
            </w:r>
          </w:p>
        </w:tc>
        <w:tc>
          <w:tcPr>
            <w:tcW w:w="992" w:type="dxa"/>
            <w:tcBorders>
              <w:top w:val="nil"/>
              <w:left w:val="nil"/>
              <w:bottom w:val="nil"/>
              <w:right w:val="nil"/>
            </w:tcBorders>
            <w:shd w:val="clear" w:color="000000" w:fill="F2F2F2"/>
            <w:noWrap/>
            <w:vAlign w:val="center"/>
            <w:hideMark/>
          </w:tcPr>
          <w:p w:rsidR="00D117E5" w:rsidRPr="00D117E5" w:rsidRDefault="00D117E5" w:rsidP="00D117E5">
            <w:pPr>
              <w:jc w:val="right"/>
              <w:rPr>
                <w:rFonts w:cs="Arial"/>
                <w:sz w:val="17"/>
                <w:szCs w:val="17"/>
                <w:lang w:eastAsia="es-AR"/>
              </w:rPr>
            </w:pPr>
            <w:r w:rsidRPr="00D117E5">
              <w:rPr>
                <w:rFonts w:cs="Arial"/>
                <w:sz w:val="17"/>
                <w:szCs w:val="17"/>
                <w:lang w:eastAsia="es-AR"/>
              </w:rPr>
              <w:t>(30,7%)</w:t>
            </w:r>
          </w:p>
        </w:tc>
      </w:tr>
      <w:tr w:rsidR="00D117E5" w:rsidRPr="00D117E5" w:rsidTr="00D117E5">
        <w:trPr>
          <w:trHeight w:val="225"/>
        </w:trPr>
        <w:tc>
          <w:tcPr>
            <w:tcW w:w="3827" w:type="dxa"/>
            <w:tcBorders>
              <w:top w:val="nil"/>
              <w:left w:val="nil"/>
              <w:bottom w:val="nil"/>
              <w:right w:val="nil"/>
            </w:tcBorders>
            <w:shd w:val="clear" w:color="000000" w:fill="F2F2F2"/>
            <w:vAlign w:val="center"/>
            <w:hideMark/>
          </w:tcPr>
          <w:p w:rsidR="00D117E5" w:rsidRPr="00D117E5" w:rsidRDefault="00D117E5" w:rsidP="00D117E5">
            <w:pPr>
              <w:jc w:val="both"/>
              <w:rPr>
                <w:rFonts w:cs="Arial"/>
                <w:color w:val="000000"/>
                <w:sz w:val="17"/>
                <w:szCs w:val="17"/>
                <w:lang w:eastAsia="es-AR"/>
              </w:rPr>
            </w:pPr>
            <w:r w:rsidRPr="00D117E5">
              <w:rPr>
                <w:rFonts w:cs="Arial"/>
                <w:color w:val="000000"/>
                <w:sz w:val="17"/>
                <w:szCs w:val="17"/>
                <w:lang w:eastAsia="es-AR"/>
              </w:rPr>
              <w:t>Al Sector Privado no Financiero y Residentes en el Exterior</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 </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 </w:t>
            </w:r>
          </w:p>
        </w:tc>
        <w:tc>
          <w:tcPr>
            <w:tcW w:w="1298"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 </w:t>
            </w:r>
          </w:p>
        </w:tc>
        <w:tc>
          <w:tcPr>
            <w:tcW w:w="957" w:type="dxa"/>
            <w:tcBorders>
              <w:top w:val="nil"/>
              <w:left w:val="nil"/>
              <w:bottom w:val="nil"/>
              <w:right w:val="nil"/>
            </w:tcBorders>
            <w:shd w:val="clear" w:color="000000" w:fill="F2F2F2"/>
            <w:noWrap/>
            <w:vAlign w:val="center"/>
            <w:hideMark/>
          </w:tcPr>
          <w:p w:rsidR="00D117E5" w:rsidRPr="00D117E5" w:rsidRDefault="00D117E5" w:rsidP="00D117E5">
            <w:pPr>
              <w:jc w:val="right"/>
              <w:rPr>
                <w:rFonts w:cs="Arial"/>
                <w:sz w:val="17"/>
                <w:szCs w:val="17"/>
                <w:lang w:eastAsia="es-AR"/>
              </w:rPr>
            </w:pPr>
            <w:r w:rsidRPr="00D117E5">
              <w:rPr>
                <w:rFonts w:cs="Arial"/>
                <w:sz w:val="17"/>
                <w:szCs w:val="17"/>
                <w:lang w:eastAsia="es-AR"/>
              </w:rPr>
              <w:t> </w:t>
            </w:r>
          </w:p>
        </w:tc>
        <w:tc>
          <w:tcPr>
            <w:tcW w:w="992" w:type="dxa"/>
            <w:tcBorders>
              <w:top w:val="nil"/>
              <w:left w:val="nil"/>
              <w:bottom w:val="nil"/>
              <w:right w:val="nil"/>
            </w:tcBorders>
            <w:shd w:val="clear" w:color="000000" w:fill="F2F2F2"/>
            <w:noWrap/>
            <w:vAlign w:val="center"/>
            <w:hideMark/>
          </w:tcPr>
          <w:p w:rsidR="00D117E5" w:rsidRPr="00D117E5" w:rsidRDefault="00D117E5" w:rsidP="00D117E5">
            <w:pPr>
              <w:jc w:val="right"/>
              <w:rPr>
                <w:rFonts w:cs="Arial"/>
                <w:sz w:val="17"/>
                <w:szCs w:val="17"/>
                <w:lang w:eastAsia="es-AR"/>
              </w:rPr>
            </w:pPr>
            <w:r w:rsidRPr="00D117E5">
              <w:rPr>
                <w:rFonts w:cs="Arial"/>
                <w:sz w:val="17"/>
                <w:szCs w:val="17"/>
                <w:lang w:eastAsia="es-AR"/>
              </w:rPr>
              <w:t> </w:t>
            </w:r>
          </w:p>
        </w:tc>
      </w:tr>
      <w:tr w:rsidR="00D117E5" w:rsidRPr="00D117E5" w:rsidTr="00D117E5">
        <w:trPr>
          <w:trHeight w:val="225"/>
        </w:trPr>
        <w:tc>
          <w:tcPr>
            <w:tcW w:w="3827" w:type="dxa"/>
            <w:tcBorders>
              <w:top w:val="nil"/>
              <w:left w:val="nil"/>
              <w:bottom w:val="nil"/>
              <w:right w:val="nil"/>
            </w:tcBorders>
            <w:shd w:val="clear" w:color="000000" w:fill="F2F2F2"/>
            <w:vAlign w:val="center"/>
            <w:hideMark/>
          </w:tcPr>
          <w:p w:rsidR="00D117E5" w:rsidRPr="00D117E5" w:rsidRDefault="00D117E5" w:rsidP="00D117E5">
            <w:pPr>
              <w:jc w:val="both"/>
              <w:rPr>
                <w:rFonts w:cs="Arial"/>
                <w:color w:val="000000"/>
                <w:sz w:val="17"/>
                <w:szCs w:val="17"/>
                <w:lang w:eastAsia="es-AR"/>
              </w:rPr>
            </w:pPr>
            <w:r w:rsidRPr="00D117E5">
              <w:rPr>
                <w:rFonts w:cs="Arial"/>
                <w:color w:val="000000"/>
                <w:sz w:val="17"/>
                <w:szCs w:val="17"/>
                <w:lang w:eastAsia="es-AR"/>
              </w:rPr>
              <w:t>Cuentas Corrientes</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2.979.913</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1.553.913</w:t>
            </w:r>
          </w:p>
        </w:tc>
        <w:tc>
          <w:tcPr>
            <w:tcW w:w="1298"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497.855</w:t>
            </w:r>
          </w:p>
        </w:tc>
        <w:tc>
          <w:tcPr>
            <w:tcW w:w="957" w:type="dxa"/>
            <w:tcBorders>
              <w:top w:val="nil"/>
              <w:left w:val="nil"/>
              <w:bottom w:val="nil"/>
              <w:right w:val="nil"/>
            </w:tcBorders>
            <w:shd w:val="clear" w:color="000000" w:fill="F2F2F2"/>
            <w:noWrap/>
            <w:vAlign w:val="center"/>
            <w:hideMark/>
          </w:tcPr>
          <w:p w:rsidR="00D117E5" w:rsidRPr="00D117E5" w:rsidRDefault="00D117E5" w:rsidP="00D117E5">
            <w:pPr>
              <w:jc w:val="right"/>
              <w:rPr>
                <w:rFonts w:cs="Arial"/>
                <w:sz w:val="17"/>
                <w:szCs w:val="17"/>
                <w:lang w:eastAsia="es-AR"/>
              </w:rPr>
            </w:pPr>
            <w:r w:rsidRPr="00D117E5">
              <w:rPr>
                <w:rFonts w:cs="Arial"/>
                <w:sz w:val="17"/>
                <w:szCs w:val="17"/>
                <w:lang w:eastAsia="es-AR"/>
              </w:rPr>
              <w:t>91,8%</w:t>
            </w:r>
          </w:p>
        </w:tc>
        <w:tc>
          <w:tcPr>
            <w:tcW w:w="992" w:type="dxa"/>
            <w:tcBorders>
              <w:top w:val="nil"/>
              <w:left w:val="nil"/>
              <w:bottom w:val="nil"/>
              <w:right w:val="nil"/>
            </w:tcBorders>
            <w:shd w:val="clear" w:color="000000" w:fill="F2F2F2"/>
            <w:noWrap/>
            <w:vAlign w:val="center"/>
            <w:hideMark/>
          </w:tcPr>
          <w:p w:rsidR="00D117E5" w:rsidRPr="00D117E5" w:rsidRDefault="00D117E5" w:rsidP="00D117E5">
            <w:pPr>
              <w:jc w:val="right"/>
              <w:rPr>
                <w:rFonts w:cs="Arial"/>
                <w:sz w:val="17"/>
                <w:szCs w:val="17"/>
                <w:lang w:eastAsia="es-AR"/>
              </w:rPr>
            </w:pPr>
            <w:r w:rsidRPr="00D117E5">
              <w:rPr>
                <w:rFonts w:cs="Arial"/>
                <w:sz w:val="17"/>
                <w:szCs w:val="17"/>
                <w:lang w:eastAsia="es-AR"/>
              </w:rPr>
              <w:t>212,1%</w:t>
            </w:r>
          </w:p>
        </w:tc>
      </w:tr>
      <w:tr w:rsidR="00D117E5" w:rsidRPr="00D117E5" w:rsidTr="00D117E5">
        <w:trPr>
          <w:trHeight w:val="225"/>
        </w:trPr>
        <w:tc>
          <w:tcPr>
            <w:tcW w:w="3827" w:type="dxa"/>
            <w:tcBorders>
              <w:top w:val="nil"/>
              <w:left w:val="nil"/>
              <w:bottom w:val="nil"/>
              <w:right w:val="nil"/>
            </w:tcBorders>
            <w:shd w:val="clear" w:color="000000" w:fill="F2F2F2"/>
            <w:vAlign w:val="center"/>
            <w:hideMark/>
          </w:tcPr>
          <w:p w:rsidR="00D117E5" w:rsidRPr="00D117E5" w:rsidRDefault="00D117E5" w:rsidP="00D117E5">
            <w:pPr>
              <w:jc w:val="both"/>
              <w:rPr>
                <w:rFonts w:cs="Arial"/>
                <w:color w:val="000000"/>
                <w:sz w:val="17"/>
                <w:szCs w:val="17"/>
                <w:lang w:eastAsia="es-AR"/>
              </w:rPr>
            </w:pPr>
            <w:r w:rsidRPr="00D117E5">
              <w:rPr>
                <w:rFonts w:cs="Arial"/>
                <w:color w:val="000000"/>
                <w:sz w:val="17"/>
                <w:szCs w:val="17"/>
                <w:lang w:eastAsia="es-AR"/>
              </w:rPr>
              <w:t>Caja de Ahorros</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12.770.075</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6.013.387</w:t>
            </w:r>
          </w:p>
        </w:tc>
        <w:tc>
          <w:tcPr>
            <w:tcW w:w="1298"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3.562.638</w:t>
            </w:r>
          </w:p>
        </w:tc>
        <w:tc>
          <w:tcPr>
            <w:tcW w:w="957" w:type="dxa"/>
            <w:tcBorders>
              <w:top w:val="nil"/>
              <w:left w:val="nil"/>
              <w:bottom w:val="nil"/>
              <w:right w:val="nil"/>
            </w:tcBorders>
            <w:shd w:val="clear" w:color="000000" w:fill="F2F2F2"/>
            <w:noWrap/>
            <w:vAlign w:val="center"/>
            <w:hideMark/>
          </w:tcPr>
          <w:p w:rsidR="00D117E5" w:rsidRPr="00D117E5" w:rsidRDefault="00D117E5" w:rsidP="00D117E5">
            <w:pPr>
              <w:jc w:val="right"/>
              <w:rPr>
                <w:rFonts w:cs="Arial"/>
                <w:sz w:val="17"/>
                <w:szCs w:val="17"/>
                <w:lang w:eastAsia="es-AR"/>
              </w:rPr>
            </w:pPr>
            <w:r w:rsidRPr="00D117E5">
              <w:rPr>
                <w:rFonts w:cs="Arial"/>
                <w:sz w:val="17"/>
                <w:szCs w:val="17"/>
                <w:lang w:eastAsia="es-AR"/>
              </w:rPr>
              <w:t>112,4%</w:t>
            </w:r>
          </w:p>
        </w:tc>
        <w:tc>
          <w:tcPr>
            <w:tcW w:w="992" w:type="dxa"/>
            <w:tcBorders>
              <w:top w:val="nil"/>
              <w:left w:val="nil"/>
              <w:bottom w:val="nil"/>
              <w:right w:val="nil"/>
            </w:tcBorders>
            <w:shd w:val="clear" w:color="000000" w:fill="F2F2F2"/>
            <w:noWrap/>
            <w:vAlign w:val="center"/>
            <w:hideMark/>
          </w:tcPr>
          <w:p w:rsidR="00D117E5" w:rsidRPr="00D117E5" w:rsidRDefault="00D117E5" w:rsidP="00D117E5">
            <w:pPr>
              <w:jc w:val="right"/>
              <w:rPr>
                <w:rFonts w:cs="Arial"/>
                <w:sz w:val="17"/>
                <w:szCs w:val="17"/>
                <w:lang w:eastAsia="es-AR"/>
              </w:rPr>
            </w:pPr>
            <w:r w:rsidRPr="00D117E5">
              <w:rPr>
                <w:rFonts w:cs="Arial"/>
                <w:sz w:val="17"/>
                <w:szCs w:val="17"/>
                <w:lang w:eastAsia="es-AR"/>
              </w:rPr>
              <w:t>68,8%</w:t>
            </w:r>
          </w:p>
        </w:tc>
      </w:tr>
      <w:tr w:rsidR="00D117E5" w:rsidRPr="00D117E5" w:rsidTr="00D117E5">
        <w:trPr>
          <w:trHeight w:val="225"/>
        </w:trPr>
        <w:tc>
          <w:tcPr>
            <w:tcW w:w="3827" w:type="dxa"/>
            <w:tcBorders>
              <w:top w:val="nil"/>
              <w:left w:val="nil"/>
              <w:bottom w:val="nil"/>
              <w:right w:val="nil"/>
            </w:tcBorders>
            <w:shd w:val="clear" w:color="000000" w:fill="F2F2F2"/>
            <w:vAlign w:val="center"/>
            <w:hideMark/>
          </w:tcPr>
          <w:p w:rsidR="00D117E5" w:rsidRPr="00D117E5" w:rsidRDefault="00D117E5" w:rsidP="00D117E5">
            <w:pPr>
              <w:jc w:val="both"/>
              <w:rPr>
                <w:rFonts w:cs="Arial"/>
                <w:color w:val="000000"/>
                <w:sz w:val="17"/>
                <w:szCs w:val="17"/>
                <w:lang w:eastAsia="es-AR"/>
              </w:rPr>
            </w:pPr>
            <w:r w:rsidRPr="00D117E5">
              <w:rPr>
                <w:rFonts w:cs="Arial"/>
                <w:color w:val="000000"/>
                <w:sz w:val="17"/>
                <w:szCs w:val="17"/>
                <w:lang w:eastAsia="es-AR"/>
              </w:rPr>
              <w:t>Plazo Fijo</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4.597.692</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2.479.019</w:t>
            </w:r>
          </w:p>
        </w:tc>
        <w:tc>
          <w:tcPr>
            <w:tcW w:w="1298"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2.010.218</w:t>
            </w:r>
          </w:p>
        </w:tc>
        <w:tc>
          <w:tcPr>
            <w:tcW w:w="957" w:type="dxa"/>
            <w:tcBorders>
              <w:top w:val="nil"/>
              <w:left w:val="nil"/>
              <w:bottom w:val="nil"/>
              <w:right w:val="nil"/>
            </w:tcBorders>
            <w:shd w:val="clear" w:color="000000" w:fill="F2F2F2"/>
            <w:noWrap/>
            <w:vAlign w:val="center"/>
            <w:hideMark/>
          </w:tcPr>
          <w:p w:rsidR="00D117E5" w:rsidRPr="00D117E5" w:rsidRDefault="00D117E5" w:rsidP="00D117E5">
            <w:pPr>
              <w:jc w:val="right"/>
              <w:rPr>
                <w:rFonts w:cs="Arial"/>
                <w:sz w:val="17"/>
                <w:szCs w:val="17"/>
                <w:lang w:eastAsia="es-AR"/>
              </w:rPr>
            </w:pPr>
            <w:r w:rsidRPr="00D117E5">
              <w:rPr>
                <w:rFonts w:cs="Arial"/>
                <w:sz w:val="17"/>
                <w:szCs w:val="17"/>
                <w:lang w:eastAsia="es-AR"/>
              </w:rPr>
              <w:t>85,5%</w:t>
            </w:r>
          </w:p>
        </w:tc>
        <w:tc>
          <w:tcPr>
            <w:tcW w:w="992" w:type="dxa"/>
            <w:tcBorders>
              <w:top w:val="nil"/>
              <w:left w:val="nil"/>
              <w:bottom w:val="nil"/>
              <w:right w:val="nil"/>
            </w:tcBorders>
            <w:shd w:val="clear" w:color="000000" w:fill="F2F2F2"/>
            <w:noWrap/>
            <w:vAlign w:val="center"/>
            <w:hideMark/>
          </w:tcPr>
          <w:p w:rsidR="00D117E5" w:rsidRPr="00D117E5" w:rsidRDefault="00D117E5" w:rsidP="00D117E5">
            <w:pPr>
              <w:jc w:val="right"/>
              <w:rPr>
                <w:rFonts w:cs="Arial"/>
                <w:sz w:val="17"/>
                <w:szCs w:val="17"/>
                <w:lang w:eastAsia="es-AR"/>
              </w:rPr>
            </w:pPr>
            <w:r w:rsidRPr="00D117E5">
              <w:rPr>
                <w:rFonts w:cs="Arial"/>
                <w:sz w:val="17"/>
                <w:szCs w:val="17"/>
                <w:lang w:eastAsia="es-AR"/>
              </w:rPr>
              <w:t>23,3%</w:t>
            </w:r>
          </w:p>
        </w:tc>
      </w:tr>
      <w:tr w:rsidR="00D117E5" w:rsidRPr="00D117E5" w:rsidTr="00D117E5">
        <w:trPr>
          <w:trHeight w:val="225"/>
        </w:trPr>
        <w:tc>
          <w:tcPr>
            <w:tcW w:w="3827" w:type="dxa"/>
            <w:tcBorders>
              <w:top w:val="nil"/>
              <w:left w:val="nil"/>
              <w:bottom w:val="nil"/>
              <w:right w:val="nil"/>
            </w:tcBorders>
            <w:shd w:val="clear" w:color="000000" w:fill="F2F2F2"/>
            <w:vAlign w:val="center"/>
            <w:hideMark/>
          </w:tcPr>
          <w:p w:rsidR="00D117E5" w:rsidRPr="00D117E5" w:rsidRDefault="00D117E5" w:rsidP="00D117E5">
            <w:pPr>
              <w:jc w:val="both"/>
              <w:rPr>
                <w:rFonts w:cs="Arial"/>
                <w:color w:val="000000"/>
                <w:sz w:val="17"/>
                <w:szCs w:val="17"/>
                <w:lang w:eastAsia="es-AR"/>
              </w:rPr>
            </w:pPr>
            <w:r w:rsidRPr="00D117E5">
              <w:rPr>
                <w:rFonts w:cs="Arial"/>
                <w:color w:val="000000"/>
                <w:sz w:val="17"/>
                <w:szCs w:val="17"/>
                <w:lang w:eastAsia="es-AR"/>
              </w:rPr>
              <w:t>Cuentas de Inversión</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 xml:space="preserve">    -   </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90.000</w:t>
            </w:r>
          </w:p>
        </w:tc>
        <w:tc>
          <w:tcPr>
            <w:tcW w:w="1298"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125.640</w:t>
            </w:r>
          </w:p>
        </w:tc>
        <w:tc>
          <w:tcPr>
            <w:tcW w:w="957" w:type="dxa"/>
            <w:tcBorders>
              <w:top w:val="nil"/>
              <w:left w:val="nil"/>
              <w:bottom w:val="nil"/>
              <w:right w:val="nil"/>
            </w:tcBorders>
            <w:shd w:val="clear" w:color="000000" w:fill="F2F2F2"/>
            <w:noWrap/>
            <w:vAlign w:val="center"/>
            <w:hideMark/>
          </w:tcPr>
          <w:p w:rsidR="00D117E5" w:rsidRPr="00D117E5" w:rsidRDefault="00D117E5" w:rsidP="00D117E5">
            <w:pPr>
              <w:jc w:val="right"/>
              <w:rPr>
                <w:rFonts w:cs="Arial"/>
                <w:sz w:val="17"/>
                <w:szCs w:val="17"/>
                <w:lang w:eastAsia="es-AR"/>
              </w:rPr>
            </w:pPr>
            <w:r w:rsidRPr="00D117E5">
              <w:rPr>
                <w:rFonts w:cs="Arial"/>
                <w:sz w:val="17"/>
                <w:szCs w:val="17"/>
                <w:lang w:eastAsia="es-AR"/>
              </w:rPr>
              <w:t>(100,0%)</w:t>
            </w:r>
          </w:p>
        </w:tc>
        <w:tc>
          <w:tcPr>
            <w:tcW w:w="992" w:type="dxa"/>
            <w:tcBorders>
              <w:top w:val="nil"/>
              <w:left w:val="nil"/>
              <w:bottom w:val="nil"/>
              <w:right w:val="nil"/>
            </w:tcBorders>
            <w:shd w:val="clear" w:color="000000" w:fill="F2F2F2"/>
            <w:noWrap/>
            <w:vAlign w:val="center"/>
            <w:hideMark/>
          </w:tcPr>
          <w:p w:rsidR="00D117E5" w:rsidRPr="00D117E5" w:rsidRDefault="00D117E5" w:rsidP="00D117E5">
            <w:pPr>
              <w:jc w:val="right"/>
              <w:rPr>
                <w:rFonts w:cs="Arial"/>
                <w:sz w:val="17"/>
                <w:szCs w:val="17"/>
                <w:lang w:eastAsia="es-AR"/>
              </w:rPr>
            </w:pPr>
            <w:r w:rsidRPr="00D117E5">
              <w:rPr>
                <w:rFonts w:cs="Arial"/>
                <w:sz w:val="17"/>
                <w:szCs w:val="17"/>
                <w:lang w:eastAsia="es-AR"/>
              </w:rPr>
              <w:t>(28,4%)</w:t>
            </w:r>
          </w:p>
        </w:tc>
      </w:tr>
      <w:tr w:rsidR="00D117E5" w:rsidRPr="00D117E5" w:rsidTr="00D117E5">
        <w:trPr>
          <w:trHeight w:val="225"/>
        </w:trPr>
        <w:tc>
          <w:tcPr>
            <w:tcW w:w="3827" w:type="dxa"/>
            <w:tcBorders>
              <w:top w:val="nil"/>
              <w:left w:val="nil"/>
              <w:bottom w:val="nil"/>
              <w:right w:val="nil"/>
            </w:tcBorders>
            <w:shd w:val="clear" w:color="000000" w:fill="F2F2F2"/>
            <w:vAlign w:val="center"/>
            <w:hideMark/>
          </w:tcPr>
          <w:p w:rsidR="00D117E5" w:rsidRPr="00D117E5" w:rsidRDefault="00D117E5" w:rsidP="00D117E5">
            <w:pPr>
              <w:jc w:val="both"/>
              <w:rPr>
                <w:rFonts w:cs="Arial"/>
                <w:color w:val="000000"/>
                <w:sz w:val="17"/>
                <w:szCs w:val="17"/>
                <w:lang w:eastAsia="es-AR"/>
              </w:rPr>
            </w:pPr>
            <w:r w:rsidRPr="00D117E5">
              <w:rPr>
                <w:rFonts w:cs="Arial"/>
                <w:color w:val="000000"/>
                <w:sz w:val="17"/>
                <w:szCs w:val="17"/>
                <w:lang w:eastAsia="es-AR"/>
              </w:rPr>
              <w:t>Otros</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756</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338</w:t>
            </w:r>
          </w:p>
        </w:tc>
        <w:tc>
          <w:tcPr>
            <w:tcW w:w="1298"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166</w:t>
            </w:r>
          </w:p>
        </w:tc>
        <w:tc>
          <w:tcPr>
            <w:tcW w:w="957" w:type="dxa"/>
            <w:tcBorders>
              <w:top w:val="nil"/>
              <w:left w:val="nil"/>
              <w:bottom w:val="nil"/>
              <w:right w:val="nil"/>
            </w:tcBorders>
            <w:shd w:val="clear" w:color="000000" w:fill="F2F2F2"/>
            <w:noWrap/>
            <w:vAlign w:val="center"/>
            <w:hideMark/>
          </w:tcPr>
          <w:p w:rsidR="00D117E5" w:rsidRPr="00D117E5" w:rsidRDefault="00D117E5" w:rsidP="00D117E5">
            <w:pPr>
              <w:jc w:val="right"/>
              <w:rPr>
                <w:rFonts w:cs="Arial"/>
                <w:sz w:val="17"/>
                <w:szCs w:val="17"/>
                <w:lang w:eastAsia="es-AR"/>
              </w:rPr>
            </w:pPr>
            <w:r w:rsidRPr="00D117E5">
              <w:rPr>
                <w:rFonts w:cs="Arial"/>
                <w:sz w:val="17"/>
                <w:szCs w:val="17"/>
                <w:lang w:eastAsia="es-AR"/>
              </w:rPr>
              <w:t>123,7%</w:t>
            </w:r>
          </w:p>
        </w:tc>
        <w:tc>
          <w:tcPr>
            <w:tcW w:w="992" w:type="dxa"/>
            <w:tcBorders>
              <w:top w:val="nil"/>
              <w:left w:val="nil"/>
              <w:bottom w:val="nil"/>
              <w:right w:val="nil"/>
            </w:tcBorders>
            <w:shd w:val="clear" w:color="000000" w:fill="F2F2F2"/>
            <w:noWrap/>
            <w:vAlign w:val="center"/>
            <w:hideMark/>
          </w:tcPr>
          <w:p w:rsidR="00D117E5" w:rsidRPr="00D117E5" w:rsidRDefault="00D117E5" w:rsidP="00D117E5">
            <w:pPr>
              <w:jc w:val="right"/>
              <w:rPr>
                <w:rFonts w:cs="Arial"/>
                <w:sz w:val="17"/>
                <w:szCs w:val="17"/>
                <w:lang w:eastAsia="es-AR"/>
              </w:rPr>
            </w:pPr>
            <w:r w:rsidRPr="00D117E5">
              <w:rPr>
                <w:rFonts w:cs="Arial"/>
                <w:sz w:val="17"/>
                <w:szCs w:val="17"/>
                <w:lang w:eastAsia="es-AR"/>
              </w:rPr>
              <w:t>103,6%</w:t>
            </w:r>
          </w:p>
        </w:tc>
      </w:tr>
      <w:tr w:rsidR="00D117E5" w:rsidRPr="00D117E5" w:rsidTr="00D117E5">
        <w:trPr>
          <w:trHeight w:val="465"/>
        </w:trPr>
        <w:tc>
          <w:tcPr>
            <w:tcW w:w="3827" w:type="dxa"/>
            <w:tcBorders>
              <w:top w:val="nil"/>
              <w:left w:val="nil"/>
              <w:bottom w:val="nil"/>
              <w:right w:val="nil"/>
            </w:tcBorders>
            <w:shd w:val="clear" w:color="000000" w:fill="F2F2F2"/>
            <w:vAlign w:val="center"/>
            <w:hideMark/>
          </w:tcPr>
          <w:p w:rsidR="00D117E5" w:rsidRPr="00D117E5" w:rsidRDefault="00D117E5" w:rsidP="00D117E5">
            <w:pPr>
              <w:rPr>
                <w:rFonts w:cs="Arial"/>
                <w:color w:val="000000"/>
                <w:sz w:val="17"/>
                <w:szCs w:val="17"/>
                <w:lang w:eastAsia="es-AR"/>
              </w:rPr>
            </w:pPr>
            <w:r w:rsidRPr="00D117E5">
              <w:rPr>
                <w:rFonts w:cs="Arial"/>
                <w:color w:val="000000"/>
                <w:sz w:val="17"/>
                <w:szCs w:val="17"/>
                <w:lang w:eastAsia="es-AR"/>
              </w:rPr>
              <w:t>Intereses ajustes y diferencias de cotización  devengados a pagar</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26.870</w:t>
            </w:r>
          </w:p>
        </w:tc>
        <w:tc>
          <w:tcPr>
            <w:tcW w:w="1325"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38.753</w:t>
            </w:r>
          </w:p>
        </w:tc>
        <w:tc>
          <w:tcPr>
            <w:tcW w:w="1298" w:type="dxa"/>
            <w:tcBorders>
              <w:top w:val="nil"/>
              <w:left w:val="nil"/>
              <w:bottom w:val="nil"/>
              <w:right w:val="nil"/>
            </w:tcBorders>
            <w:shd w:val="clear" w:color="000000" w:fill="F2F2F2"/>
            <w:vAlign w:val="center"/>
            <w:hideMark/>
          </w:tcPr>
          <w:p w:rsidR="00D117E5" w:rsidRPr="00D117E5" w:rsidRDefault="00D117E5" w:rsidP="00D117E5">
            <w:pPr>
              <w:jc w:val="right"/>
              <w:rPr>
                <w:rFonts w:cs="Arial"/>
                <w:color w:val="000000"/>
                <w:sz w:val="17"/>
                <w:szCs w:val="17"/>
                <w:lang w:eastAsia="es-AR"/>
              </w:rPr>
            </w:pPr>
            <w:r w:rsidRPr="00D117E5">
              <w:rPr>
                <w:rFonts w:cs="Arial"/>
                <w:color w:val="000000"/>
                <w:sz w:val="17"/>
                <w:szCs w:val="17"/>
                <w:lang w:eastAsia="es-AR"/>
              </w:rPr>
              <w:t>18.348</w:t>
            </w:r>
          </w:p>
        </w:tc>
        <w:tc>
          <w:tcPr>
            <w:tcW w:w="957" w:type="dxa"/>
            <w:tcBorders>
              <w:top w:val="nil"/>
              <w:left w:val="nil"/>
              <w:bottom w:val="nil"/>
              <w:right w:val="nil"/>
            </w:tcBorders>
            <w:shd w:val="clear" w:color="000000" w:fill="F2F2F2"/>
            <w:noWrap/>
            <w:vAlign w:val="center"/>
            <w:hideMark/>
          </w:tcPr>
          <w:p w:rsidR="00D117E5" w:rsidRPr="00D117E5" w:rsidRDefault="00D117E5" w:rsidP="00D117E5">
            <w:pPr>
              <w:jc w:val="right"/>
              <w:rPr>
                <w:rFonts w:cs="Arial"/>
                <w:sz w:val="17"/>
                <w:szCs w:val="17"/>
                <w:lang w:eastAsia="es-AR"/>
              </w:rPr>
            </w:pPr>
            <w:r w:rsidRPr="00D117E5">
              <w:rPr>
                <w:rFonts w:cs="Arial"/>
                <w:sz w:val="17"/>
                <w:szCs w:val="17"/>
                <w:lang w:eastAsia="es-AR"/>
              </w:rPr>
              <w:t>(30,7%)</w:t>
            </w:r>
          </w:p>
        </w:tc>
        <w:tc>
          <w:tcPr>
            <w:tcW w:w="992" w:type="dxa"/>
            <w:tcBorders>
              <w:top w:val="nil"/>
              <w:left w:val="nil"/>
              <w:bottom w:val="nil"/>
              <w:right w:val="nil"/>
            </w:tcBorders>
            <w:shd w:val="clear" w:color="000000" w:fill="F2F2F2"/>
            <w:noWrap/>
            <w:vAlign w:val="center"/>
            <w:hideMark/>
          </w:tcPr>
          <w:p w:rsidR="00D117E5" w:rsidRPr="00D117E5" w:rsidRDefault="00D117E5" w:rsidP="00D117E5">
            <w:pPr>
              <w:jc w:val="right"/>
              <w:rPr>
                <w:rFonts w:cs="Arial"/>
                <w:sz w:val="17"/>
                <w:szCs w:val="17"/>
                <w:lang w:eastAsia="es-AR"/>
              </w:rPr>
            </w:pPr>
            <w:r w:rsidRPr="00D117E5">
              <w:rPr>
                <w:rFonts w:cs="Arial"/>
                <w:sz w:val="17"/>
                <w:szCs w:val="17"/>
                <w:lang w:eastAsia="es-AR"/>
              </w:rPr>
              <w:t>111,2%</w:t>
            </w:r>
          </w:p>
        </w:tc>
      </w:tr>
      <w:tr w:rsidR="00D117E5" w:rsidRPr="00D117E5" w:rsidTr="00D117E5">
        <w:trPr>
          <w:trHeight w:val="240"/>
        </w:trPr>
        <w:tc>
          <w:tcPr>
            <w:tcW w:w="3827" w:type="dxa"/>
            <w:tcBorders>
              <w:top w:val="nil"/>
              <w:left w:val="nil"/>
              <w:bottom w:val="nil"/>
              <w:right w:val="nil"/>
            </w:tcBorders>
            <w:shd w:val="clear" w:color="000000" w:fill="F2F2F2"/>
            <w:vAlign w:val="center"/>
            <w:hideMark/>
          </w:tcPr>
          <w:p w:rsidR="00D117E5" w:rsidRPr="00D117E5" w:rsidRDefault="00D117E5" w:rsidP="00D117E5">
            <w:pPr>
              <w:jc w:val="center"/>
              <w:rPr>
                <w:rFonts w:cs="Arial"/>
                <w:b/>
                <w:bCs/>
                <w:color w:val="000000"/>
                <w:sz w:val="17"/>
                <w:szCs w:val="17"/>
                <w:lang w:eastAsia="es-AR"/>
              </w:rPr>
            </w:pPr>
            <w:r w:rsidRPr="00D117E5">
              <w:rPr>
                <w:rFonts w:cs="Arial"/>
                <w:b/>
                <w:bCs/>
                <w:color w:val="000000"/>
                <w:sz w:val="17"/>
                <w:szCs w:val="17"/>
                <w:lang w:eastAsia="es-AR"/>
              </w:rPr>
              <w:t>Total de Depósitos</w:t>
            </w:r>
          </w:p>
        </w:tc>
        <w:tc>
          <w:tcPr>
            <w:tcW w:w="1325" w:type="dxa"/>
            <w:tcBorders>
              <w:top w:val="single" w:sz="4" w:space="0" w:color="auto"/>
              <w:left w:val="nil"/>
              <w:bottom w:val="double" w:sz="6" w:space="0" w:color="auto"/>
              <w:right w:val="nil"/>
            </w:tcBorders>
            <w:shd w:val="clear" w:color="000000" w:fill="F2F2F2"/>
            <w:vAlign w:val="center"/>
            <w:hideMark/>
          </w:tcPr>
          <w:p w:rsidR="00D117E5" w:rsidRPr="00D117E5" w:rsidRDefault="00D117E5" w:rsidP="00D117E5">
            <w:pPr>
              <w:jc w:val="right"/>
              <w:rPr>
                <w:rFonts w:cs="Arial"/>
                <w:b/>
                <w:bCs/>
                <w:color w:val="000000"/>
                <w:sz w:val="17"/>
                <w:szCs w:val="17"/>
                <w:lang w:eastAsia="es-AR"/>
              </w:rPr>
            </w:pPr>
            <w:r w:rsidRPr="00D117E5">
              <w:rPr>
                <w:rFonts w:cs="Arial"/>
                <w:b/>
                <w:bCs/>
                <w:color w:val="000000"/>
                <w:sz w:val="17"/>
                <w:szCs w:val="17"/>
                <w:lang w:eastAsia="es-AR"/>
              </w:rPr>
              <w:t>20.376.472</w:t>
            </w:r>
          </w:p>
        </w:tc>
        <w:tc>
          <w:tcPr>
            <w:tcW w:w="1325" w:type="dxa"/>
            <w:tcBorders>
              <w:top w:val="single" w:sz="4" w:space="0" w:color="auto"/>
              <w:left w:val="nil"/>
              <w:bottom w:val="double" w:sz="6" w:space="0" w:color="auto"/>
              <w:right w:val="nil"/>
            </w:tcBorders>
            <w:shd w:val="clear" w:color="000000" w:fill="F2F2F2"/>
            <w:vAlign w:val="center"/>
            <w:hideMark/>
          </w:tcPr>
          <w:p w:rsidR="00D117E5" w:rsidRPr="00D117E5" w:rsidRDefault="00D117E5" w:rsidP="00D117E5">
            <w:pPr>
              <w:jc w:val="right"/>
              <w:rPr>
                <w:rFonts w:cs="Arial"/>
                <w:b/>
                <w:bCs/>
                <w:color w:val="000000"/>
                <w:sz w:val="17"/>
                <w:szCs w:val="17"/>
                <w:lang w:eastAsia="es-AR"/>
              </w:rPr>
            </w:pPr>
            <w:r w:rsidRPr="00D117E5">
              <w:rPr>
                <w:rFonts w:cs="Arial"/>
                <w:b/>
                <w:bCs/>
                <w:color w:val="000000"/>
                <w:sz w:val="17"/>
                <w:szCs w:val="17"/>
                <w:lang w:eastAsia="es-AR"/>
              </w:rPr>
              <w:t>10.176.082</w:t>
            </w:r>
          </w:p>
        </w:tc>
        <w:tc>
          <w:tcPr>
            <w:tcW w:w="1298" w:type="dxa"/>
            <w:tcBorders>
              <w:top w:val="single" w:sz="4" w:space="0" w:color="auto"/>
              <w:left w:val="nil"/>
              <w:bottom w:val="double" w:sz="6" w:space="0" w:color="auto"/>
              <w:right w:val="nil"/>
            </w:tcBorders>
            <w:shd w:val="clear" w:color="000000" w:fill="F2F2F2"/>
            <w:vAlign w:val="center"/>
            <w:hideMark/>
          </w:tcPr>
          <w:p w:rsidR="00D117E5" w:rsidRPr="00D117E5" w:rsidRDefault="00D117E5" w:rsidP="00D117E5">
            <w:pPr>
              <w:jc w:val="right"/>
              <w:rPr>
                <w:rFonts w:cs="Arial"/>
                <w:b/>
                <w:bCs/>
                <w:color w:val="000000"/>
                <w:sz w:val="17"/>
                <w:szCs w:val="17"/>
                <w:lang w:eastAsia="es-AR"/>
              </w:rPr>
            </w:pPr>
            <w:r w:rsidRPr="00D117E5">
              <w:rPr>
                <w:rFonts w:cs="Arial"/>
                <w:b/>
                <w:bCs/>
                <w:color w:val="000000"/>
                <w:sz w:val="17"/>
                <w:szCs w:val="17"/>
                <w:lang w:eastAsia="es-AR"/>
              </w:rPr>
              <w:t>6.215.835</w:t>
            </w:r>
          </w:p>
        </w:tc>
        <w:tc>
          <w:tcPr>
            <w:tcW w:w="957" w:type="dxa"/>
            <w:tcBorders>
              <w:top w:val="single" w:sz="4" w:space="0" w:color="auto"/>
              <w:left w:val="nil"/>
              <w:bottom w:val="double" w:sz="6" w:space="0" w:color="auto"/>
              <w:right w:val="nil"/>
            </w:tcBorders>
            <w:shd w:val="clear" w:color="000000" w:fill="F2F2F2"/>
            <w:noWrap/>
            <w:vAlign w:val="bottom"/>
            <w:hideMark/>
          </w:tcPr>
          <w:p w:rsidR="00D117E5" w:rsidRPr="00D117E5" w:rsidRDefault="00D117E5" w:rsidP="00D117E5">
            <w:pPr>
              <w:jc w:val="right"/>
              <w:rPr>
                <w:rFonts w:cs="Arial"/>
                <w:b/>
                <w:bCs/>
                <w:sz w:val="17"/>
                <w:szCs w:val="17"/>
                <w:lang w:eastAsia="es-AR"/>
              </w:rPr>
            </w:pPr>
            <w:r w:rsidRPr="00D117E5">
              <w:rPr>
                <w:rFonts w:cs="Arial"/>
                <w:b/>
                <w:bCs/>
                <w:sz w:val="17"/>
                <w:szCs w:val="17"/>
                <w:lang w:eastAsia="es-AR"/>
              </w:rPr>
              <w:t>100,2%</w:t>
            </w:r>
          </w:p>
        </w:tc>
        <w:tc>
          <w:tcPr>
            <w:tcW w:w="992" w:type="dxa"/>
            <w:tcBorders>
              <w:top w:val="single" w:sz="4" w:space="0" w:color="auto"/>
              <w:left w:val="nil"/>
              <w:bottom w:val="double" w:sz="6" w:space="0" w:color="auto"/>
              <w:right w:val="nil"/>
            </w:tcBorders>
            <w:shd w:val="clear" w:color="000000" w:fill="F2F2F2"/>
            <w:noWrap/>
            <w:vAlign w:val="bottom"/>
            <w:hideMark/>
          </w:tcPr>
          <w:p w:rsidR="00D117E5" w:rsidRPr="00D117E5" w:rsidRDefault="00D117E5" w:rsidP="00D117E5">
            <w:pPr>
              <w:jc w:val="right"/>
              <w:rPr>
                <w:rFonts w:cs="Arial"/>
                <w:b/>
                <w:bCs/>
                <w:sz w:val="17"/>
                <w:szCs w:val="17"/>
                <w:lang w:eastAsia="es-AR"/>
              </w:rPr>
            </w:pPr>
            <w:r w:rsidRPr="00D117E5">
              <w:rPr>
                <w:rFonts w:cs="Arial"/>
                <w:b/>
                <w:bCs/>
                <w:sz w:val="17"/>
                <w:szCs w:val="17"/>
                <w:lang w:eastAsia="es-AR"/>
              </w:rPr>
              <w:t>63,7%</w:t>
            </w:r>
          </w:p>
        </w:tc>
      </w:tr>
    </w:tbl>
    <w:p w:rsidR="00305EED" w:rsidRPr="00FE077C" w:rsidRDefault="00305EED" w:rsidP="0012125B">
      <w:pPr>
        <w:pStyle w:val="Titulonota"/>
        <w:jc w:val="both"/>
        <w:rPr>
          <w:b w:val="0"/>
          <w:caps w:val="0"/>
          <w:color w:val="000000" w:themeColor="text1"/>
          <w:sz w:val="16"/>
          <w:szCs w:val="16"/>
          <w:lang w:val="es-AR"/>
        </w:rPr>
      </w:pPr>
    </w:p>
    <w:p w:rsidR="0090514C" w:rsidRDefault="009E5ED3" w:rsidP="006A2C73">
      <w:pPr>
        <w:pStyle w:val="Titulonota"/>
        <w:ind w:left="1134"/>
        <w:jc w:val="both"/>
        <w:rPr>
          <w:b w:val="0"/>
          <w:caps w:val="0"/>
          <w:color w:val="000000" w:themeColor="text1"/>
          <w:sz w:val="19"/>
          <w:szCs w:val="19"/>
          <w:lang w:val="es-AR"/>
        </w:rPr>
      </w:pPr>
      <w:r w:rsidRPr="00FE077C">
        <w:rPr>
          <w:b w:val="0"/>
          <w:caps w:val="0"/>
          <w:color w:val="000000" w:themeColor="text1"/>
          <w:sz w:val="19"/>
          <w:szCs w:val="19"/>
          <w:lang w:val="es-AR"/>
        </w:rPr>
        <w:t>Adicionalmente a lo mencionado</w:t>
      </w:r>
      <w:r w:rsidR="00F06983" w:rsidRPr="00FE077C">
        <w:rPr>
          <w:b w:val="0"/>
          <w:caps w:val="0"/>
          <w:color w:val="000000" w:themeColor="text1"/>
          <w:sz w:val="19"/>
          <w:szCs w:val="19"/>
          <w:lang w:val="es-AR"/>
        </w:rPr>
        <w:t>,</w:t>
      </w:r>
      <w:r w:rsidRPr="00FE077C">
        <w:rPr>
          <w:b w:val="0"/>
          <w:caps w:val="0"/>
          <w:color w:val="000000" w:themeColor="text1"/>
          <w:sz w:val="19"/>
          <w:szCs w:val="19"/>
          <w:lang w:val="es-AR"/>
        </w:rPr>
        <w:t xml:space="preserve"> </w:t>
      </w:r>
      <w:r w:rsidR="0044008A" w:rsidRPr="00FE077C">
        <w:rPr>
          <w:b w:val="0"/>
          <w:caps w:val="0"/>
          <w:color w:val="000000" w:themeColor="text1"/>
          <w:sz w:val="19"/>
          <w:szCs w:val="19"/>
          <w:lang w:val="es-AR"/>
        </w:rPr>
        <w:t xml:space="preserve">los depósitos del </w:t>
      </w:r>
      <w:r w:rsidR="00DF061D" w:rsidRPr="00FE077C">
        <w:rPr>
          <w:b w:val="0"/>
          <w:caps w:val="0"/>
          <w:color w:val="000000" w:themeColor="text1"/>
          <w:sz w:val="19"/>
          <w:szCs w:val="19"/>
          <w:lang w:val="es-AR"/>
        </w:rPr>
        <w:t>s</w:t>
      </w:r>
      <w:r w:rsidR="0044008A" w:rsidRPr="00FE077C">
        <w:rPr>
          <w:b w:val="0"/>
          <w:caps w:val="0"/>
          <w:color w:val="000000" w:themeColor="text1"/>
          <w:sz w:val="19"/>
          <w:szCs w:val="19"/>
          <w:lang w:val="es-AR"/>
        </w:rPr>
        <w:t xml:space="preserve">ector </w:t>
      </w:r>
      <w:r w:rsidR="00DF061D" w:rsidRPr="00FE077C">
        <w:rPr>
          <w:b w:val="0"/>
          <w:caps w:val="0"/>
          <w:color w:val="000000" w:themeColor="text1"/>
          <w:sz w:val="19"/>
          <w:szCs w:val="19"/>
          <w:lang w:val="es-AR"/>
        </w:rPr>
        <w:t>f</w:t>
      </w:r>
      <w:r w:rsidR="0044008A" w:rsidRPr="00FE077C">
        <w:rPr>
          <w:b w:val="0"/>
          <w:caps w:val="0"/>
          <w:color w:val="000000" w:themeColor="text1"/>
          <w:sz w:val="19"/>
          <w:szCs w:val="19"/>
          <w:lang w:val="es-AR"/>
        </w:rPr>
        <w:t xml:space="preserve">inanciero mostraron </w:t>
      </w:r>
      <w:r w:rsidR="00924C36" w:rsidRPr="00FE077C">
        <w:rPr>
          <w:b w:val="0"/>
          <w:caps w:val="0"/>
          <w:color w:val="000000" w:themeColor="text1"/>
          <w:sz w:val="19"/>
          <w:szCs w:val="19"/>
          <w:lang w:val="es-AR"/>
        </w:rPr>
        <w:t>un</w:t>
      </w:r>
      <w:r w:rsidR="00F20E1A" w:rsidRPr="00FE077C">
        <w:rPr>
          <w:b w:val="0"/>
          <w:caps w:val="0"/>
          <w:color w:val="000000" w:themeColor="text1"/>
          <w:sz w:val="19"/>
          <w:szCs w:val="19"/>
          <w:lang w:val="es-AR"/>
        </w:rPr>
        <w:t xml:space="preserve"> </w:t>
      </w:r>
      <w:r w:rsidR="00210C69" w:rsidRPr="00FE077C">
        <w:rPr>
          <w:b w:val="0"/>
          <w:caps w:val="0"/>
          <w:color w:val="000000" w:themeColor="text1"/>
          <w:sz w:val="19"/>
          <w:szCs w:val="19"/>
          <w:lang w:val="es-AR"/>
        </w:rPr>
        <w:t>aumento</w:t>
      </w:r>
      <w:r w:rsidR="00F20E1A" w:rsidRPr="00FE077C">
        <w:rPr>
          <w:b w:val="0"/>
          <w:caps w:val="0"/>
          <w:color w:val="000000" w:themeColor="text1"/>
          <w:sz w:val="19"/>
          <w:szCs w:val="19"/>
          <w:lang w:val="es-AR"/>
        </w:rPr>
        <w:t xml:space="preserve"> </w:t>
      </w:r>
      <w:r w:rsidR="0044008A" w:rsidRPr="00FE077C">
        <w:rPr>
          <w:b w:val="0"/>
          <w:caps w:val="0"/>
          <w:color w:val="000000" w:themeColor="text1"/>
          <w:sz w:val="19"/>
          <w:szCs w:val="19"/>
          <w:lang w:val="es-AR"/>
        </w:rPr>
        <w:t xml:space="preserve">del orden del </w:t>
      </w:r>
      <w:r w:rsidR="00FE077C" w:rsidRPr="00FE077C">
        <w:rPr>
          <w:b w:val="0"/>
          <w:caps w:val="0"/>
          <w:color w:val="000000" w:themeColor="text1"/>
          <w:sz w:val="19"/>
          <w:szCs w:val="19"/>
          <w:lang w:val="es-AR"/>
        </w:rPr>
        <w:t>73</w:t>
      </w:r>
      <w:r w:rsidR="00F20E1A" w:rsidRPr="00FE077C">
        <w:rPr>
          <w:b w:val="0"/>
          <w:caps w:val="0"/>
          <w:color w:val="000000" w:themeColor="text1"/>
          <w:sz w:val="19"/>
          <w:szCs w:val="19"/>
          <w:lang w:val="es-AR"/>
        </w:rPr>
        <w:t>,</w:t>
      </w:r>
      <w:r w:rsidR="00FE077C" w:rsidRPr="00FE077C">
        <w:rPr>
          <w:b w:val="0"/>
          <w:caps w:val="0"/>
          <w:color w:val="000000" w:themeColor="text1"/>
          <w:sz w:val="19"/>
          <w:szCs w:val="19"/>
          <w:lang w:val="es-AR"/>
        </w:rPr>
        <w:t>5</w:t>
      </w:r>
      <w:r w:rsidR="0044008A" w:rsidRPr="00FE077C">
        <w:rPr>
          <w:b w:val="0"/>
          <w:caps w:val="0"/>
          <w:color w:val="000000" w:themeColor="text1"/>
          <w:sz w:val="19"/>
          <w:szCs w:val="19"/>
          <w:lang w:val="es-AR"/>
        </w:rPr>
        <w:t>%</w:t>
      </w:r>
      <w:r w:rsidR="00CF6745" w:rsidRPr="00FE077C">
        <w:rPr>
          <w:b w:val="0"/>
          <w:caps w:val="0"/>
          <w:color w:val="000000" w:themeColor="text1"/>
          <w:sz w:val="19"/>
          <w:szCs w:val="19"/>
          <w:lang w:val="es-AR"/>
        </w:rPr>
        <w:t>.</w:t>
      </w:r>
      <w:r w:rsidR="00DF061D" w:rsidRPr="00FE077C">
        <w:rPr>
          <w:b w:val="0"/>
          <w:caps w:val="0"/>
          <w:color w:val="000000" w:themeColor="text1"/>
          <w:sz w:val="19"/>
          <w:szCs w:val="19"/>
          <w:lang w:val="es-AR"/>
        </w:rPr>
        <w:t xml:space="preserve"> Los depósitos del sector privado no financiero mostraron la siguiente evolución:</w:t>
      </w:r>
    </w:p>
    <w:p w:rsidR="00BA3DF0" w:rsidRDefault="00BA3DF0" w:rsidP="006A2C73">
      <w:pPr>
        <w:pStyle w:val="Titulonota"/>
        <w:ind w:left="1134"/>
        <w:jc w:val="both"/>
        <w:rPr>
          <w:b w:val="0"/>
          <w:caps w:val="0"/>
          <w:color w:val="000000" w:themeColor="text1"/>
          <w:sz w:val="19"/>
          <w:szCs w:val="19"/>
          <w:lang w:val="es-AR"/>
        </w:rPr>
      </w:pPr>
    </w:p>
    <w:tbl>
      <w:tblPr>
        <w:tblW w:w="9639" w:type="dxa"/>
        <w:tblInd w:w="1063" w:type="dxa"/>
        <w:tblCellMar>
          <w:left w:w="70" w:type="dxa"/>
          <w:right w:w="70" w:type="dxa"/>
        </w:tblCellMar>
        <w:tblLook w:val="04A0" w:firstRow="1" w:lastRow="0" w:firstColumn="1" w:lastColumn="0" w:noHBand="0" w:noVBand="1"/>
      </w:tblPr>
      <w:tblGrid>
        <w:gridCol w:w="3827"/>
        <w:gridCol w:w="1297"/>
        <w:gridCol w:w="1297"/>
        <w:gridCol w:w="964"/>
        <w:gridCol w:w="1120"/>
        <w:gridCol w:w="1134"/>
      </w:tblGrid>
      <w:tr w:rsidR="00BA3DF0" w:rsidRPr="00BA3DF0" w:rsidTr="00BA3DF0">
        <w:trPr>
          <w:trHeight w:val="315"/>
        </w:trPr>
        <w:tc>
          <w:tcPr>
            <w:tcW w:w="3827" w:type="dxa"/>
            <w:tcBorders>
              <w:top w:val="nil"/>
              <w:left w:val="nil"/>
              <w:bottom w:val="nil"/>
              <w:right w:val="nil"/>
            </w:tcBorders>
            <w:shd w:val="clear" w:color="000000" w:fill="FFFFFF"/>
            <w:noWrap/>
            <w:vAlign w:val="bottom"/>
            <w:hideMark/>
          </w:tcPr>
          <w:p w:rsidR="00BA3DF0" w:rsidRPr="00BA3DF0" w:rsidRDefault="00BA3DF0" w:rsidP="00BA3DF0">
            <w:pPr>
              <w:rPr>
                <w:rFonts w:cs="Arial"/>
                <w:b/>
                <w:bCs/>
                <w:color w:val="000000"/>
                <w:sz w:val="17"/>
                <w:szCs w:val="17"/>
                <w:lang w:eastAsia="es-AR"/>
              </w:rPr>
            </w:pPr>
            <w:r w:rsidRPr="00BA3DF0">
              <w:rPr>
                <w:rFonts w:cs="Arial"/>
                <w:b/>
                <w:bCs/>
                <w:color w:val="000000"/>
                <w:sz w:val="17"/>
                <w:szCs w:val="17"/>
                <w:lang w:eastAsia="es-AR"/>
              </w:rPr>
              <w:t>Sector Privado No Financiero</w:t>
            </w:r>
          </w:p>
        </w:tc>
        <w:tc>
          <w:tcPr>
            <w:tcW w:w="3558" w:type="dxa"/>
            <w:gridSpan w:val="3"/>
            <w:tcBorders>
              <w:top w:val="nil"/>
              <w:left w:val="nil"/>
              <w:bottom w:val="single" w:sz="8" w:space="0" w:color="auto"/>
              <w:right w:val="nil"/>
            </w:tcBorders>
            <w:shd w:val="clear" w:color="000000" w:fill="FFFFFF"/>
            <w:noWrap/>
            <w:vAlign w:val="bottom"/>
            <w:hideMark/>
          </w:tcPr>
          <w:p w:rsidR="00BA3DF0" w:rsidRPr="00BA3DF0" w:rsidRDefault="00BA3DF0" w:rsidP="00BA3DF0">
            <w:pPr>
              <w:jc w:val="center"/>
              <w:rPr>
                <w:rFonts w:cs="Arial"/>
                <w:b/>
                <w:bCs/>
                <w:color w:val="000000"/>
                <w:sz w:val="17"/>
                <w:szCs w:val="17"/>
                <w:lang w:eastAsia="es-AR"/>
              </w:rPr>
            </w:pPr>
            <w:r w:rsidRPr="00BA3DF0">
              <w:rPr>
                <w:rFonts w:cs="Arial"/>
                <w:b/>
                <w:bCs/>
                <w:color w:val="000000"/>
                <w:sz w:val="17"/>
                <w:szCs w:val="17"/>
                <w:lang w:eastAsia="es-AR"/>
              </w:rPr>
              <w:t xml:space="preserve">31 de Diciembre de </w:t>
            </w:r>
          </w:p>
        </w:tc>
        <w:tc>
          <w:tcPr>
            <w:tcW w:w="1120" w:type="dxa"/>
            <w:vMerge w:val="restart"/>
            <w:tcBorders>
              <w:top w:val="nil"/>
              <w:left w:val="nil"/>
              <w:bottom w:val="single" w:sz="8" w:space="0" w:color="000000"/>
              <w:right w:val="nil"/>
            </w:tcBorders>
            <w:shd w:val="clear" w:color="000000" w:fill="FFFFFF"/>
            <w:vAlign w:val="center"/>
            <w:hideMark/>
          </w:tcPr>
          <w:p w:rsidR="00BA3DF0" w:rsidRPr="00BA3DF0" w:rsidRDefault="00BA3DF0" w:rsidP="00BA3DF0">
            <w:pPr>
              <w:jc w:val="center"/>
              <w:rPr>
                <w:rFonts w:cs="Arial"/>
                <w:b/>
                <w:bCs/>
                <w:color w:val="000000"/>
                <w:sz w:val="17"/>
                <w:szCs w:val="17"/>
                <w:lang w:eastAsia="es-AR"/>
              </w:rPr>
            </w:pPr>
            <w:r w:rsidRPr="00BA3DF0">
              <w:rPr>
                <w:rFonts w:cs="Arial"/>
                <w:b/>
                <w:bCs/>
                <w:color w:val="000000"/>
                <w:sz w:val="17"/>
                <w:szCs w:val="17"/>
                <w:lang w:eastAsia="es-AR"/>
              </w:rPr>
              <w:t>Var 2019/2018</w:t>
            </w:r>
          </w:p>
        </w:tc>
        <w:tc>
          <w:tcPr>
            <w:tcW w:w="1134" w:type="dxa"/>
            <w:vMerge w:val="restart"/>
            <w:tcBorders>
              <w:top w:val="nil"/>
              <w:left w:val="nil"/>
              <w:bottom w:val="single" w:sz="8" w:space="0" w:color="000000"/>
              <w:right w:val="nil"/>
            </w:tcBorders>
            <w:shd w:val="clear" w:color="000000" w:fill="FFFFFF"/>
            <w:vAlign w:val="center"/>
            <w:hideMark/>
          </w:tcPr>
          <w:p w:rsidR="00BA3DF0" w:rsidRPr="00BA3DF0" w:rsidRDefault="00BA3DF0" w:rsidP="00BA3DF0">
            <w:pPr>
              <w:jc w:val="center"/>
              <w:rPr>
                <w:rFonts w:cs="Arial"/>
                <w:b/>
                <w:bCs/>
                <w:color w:val="000000"/>
                <w:sz w:val="17"/>
                <w:szCs w:val="17"/>
                <w:lang w:eastAsia="es-AR"/>
              </w:rPr>
            </w:pPr>
            <w:r w:rsidRPr="00BA3DF0">
              <w:rPr>
                <w:rFonts w:cs="Arial"/>
                <w:b/>
                <w:bCs/>
                <w:color w:val="000000"/>
                <w:sz w:val="17"/>
                <w:szCs w:val="17"/>
                <w:lang w:eastAsia="es-AR"/>
              </w:rPr>
              <w:t>Var 2018/2017</w:t>
            </w:r>
          </w:p>
        </w:tc>
      </w:tr>
      <w:tr w:rsidR="00BA3DF0" w:rsidRPr="00BA3DF0" w:rsidTr="00BA3DF0">
        <w:trPr>
          <w:trHeight w:val="240"/>
        </w:trPr>
        <w:tc>
          <w:tcPr>
            <w:tcW w:w="3827" w:type="dxa"/>
            <w:tcBorders>
              <w:top w:val="nil"/>
              <w:left w:val="nil"/>
              <w:bottom w:val="nil"/>
              <w:right w:val="nil"/>
            </w:tcBorders>
            <w:shd w:val="clear" w:color="000000" w:fill="FFFFFF"/>
            <w:noWrap/>
            <w:vAlign w:val="bottom"/>
            <w:hideMark/>
          </w:tcPr>
          <w:p w:rsidR="00BA3DF0" w:rsidRPr="00BA3DF0" w:rsidRDefault="00BA3DF0" w:rsidP="00BA3DF0">
            <w:pPr>
              <w:rPr>
                <w:rFonts w:cs="Arial"/>
                <w:color w:val="000000"/>
                <w:sz w:val="17"/>
                <w:szCs w:val="17"/>
                <w:lang w:eastAsia="es-AR"/>
              </w:rPr>
            </w:pPr>
            <w:r w:rsidRPr="00BA3DF0">
              <w:rPr>
                <w:rFonts w:cs="Arial"/>
                <w:color w:val="000000"/>
                <w:sz w:val="17"/>
                <w:szCs w:val="17"/>
                <w:lang w:eastAsia="es-AR"/>
              </w:rPr>
              <w:t> </w:t>
            </w:r>
          </w:p>
        </w:tc>
        <w:tc>
          <w:tcPr>
            <w:tcW w:w="1297" w:type="dxa"/>
            <w:tcBorders>
              <w:top w:val="nil"/>
              <w:left w:val="nil"/>
              <w:bottom w:val="single" w:sz="8" w:space="0" w:color="auto"/>
              <w:right w:val="nil"/>
            </w:tcBorders>
            <w:shd w:val="clear" w:color="000000" w:fill="FFFFFF"/>
            <w:vAlign w:val="center"/>
            <w:hideMark/>
          </w:tcPr>
          <w:p w:rsidR="00BA3DF0" w:rsidRPr="00BA3DF0" w:rsidRDefault="00BA3DF0" w:rsidP="00BA3DF0">
            <w:pPr>
              <w:jc w:val="center"/>
              <w:rPr>
                <w:rFonts w:cs="Arial"/>
                <w:b/>
                <w:bCs/>
                <w:color w:val="000000"/>
                <w:sz w:val="17"/>
                <w:szCs w:val="17"/>
                <w:lang w:eastAsia="es-AR"/>
              </w:rPr>
            </w:pPr>
            <w:r w:rsidRPr="00BA3DF0">
              <w:rPr>
                <w:rFonts w:cs="Arial"/>
                <w:b/>
                <w:bCs/>
                <w:color w:val="000000"/>
                <w:sz w:val="17"/>
                <w:szCs w:val="17"/>
                <w:lang w:eastAsia="es-AR"/>
              </w:rPr>
              <w:t xml:space="preserve">2019 </w:t>
            </w:r>
          </w:p>
        </w:tc>
        <w:tc>
          <w:tcPr>
            <w:tcW w:w="1297" w:type="dxa"/>
            <w:tcBorders>
              <w:top w:val="nil"/>
              <w:left w:val="nil"/>
              <w:bottom w:val="single" w:sz="8" w:space="0" w:color="auto"/>
              <w:right w:val="nil"/>
            </w:tcBorders>
            <w:shd w:val="clear" w:color="000000" w:fill="FFFFFF"/>
            <w:vAlign w:val="center"/>
            <w:hideMark/>
          </w:tcPr>
          <w:p w:rsidR="00BA3DF0" w:rsidRPr="00BA3DF0" w:rsidRDefault="00BA3DF0" w:rsidP="00BA3DF0">
            <w:pPr>
              <w:jc w:val="center"/>
              <w:rPr>
                <w:rFonts w:cs="Arial"/>
                <w:b/>
                <w:bCs/>
                <w:color w:val="000000"/>
                <w:sz w:val="17"/>
                <w:szCs w:val="17"/>
                <w:lang w:eastAsia="es-AR"/>
              </w:rPr>
            </w:pPr>
            <w:r w:rsidRPr="00BA3DF0">
              <w:rPr>
                <w:rFonts w:cs="Arial"/>
                <w:b/>
                <w:bCs/>
                <w:color w:val="000000"/>
                <w:sz w:val="17"/>
                <w:szCs w:val="17"/>
                <w:lang w:eastAsia="es-AR"/>
              </w:rPr>
              <w:t xml:space="preserve">2018 </w:t>
            </w:r>
          </w:p>
        </w:tc>
        <w:tc>
          <w:tcPr>
            <w:tcW w:w="964" w:type="dxa"/>
            <w:tcBorders>
              <w:top w:val="nil"/>
              <w:left w:val="nil"/>
              <w:bottom w:val="single" w:sz="8" w:space="0" w:color="auto"/>
              <w:right w:val="nil"/>
            </w:tcBorders>
            <w:shd w:val="clear" w:color="000000" w:fill="FFFFFF"/>
            <w:vAlign w:val="center"/>
            <w:hideMark/>
          </w:tcPr>
          <w:p w:rsidR="00BA3DF0" w:rsidRPr="00BA3DF0" w:rsidRDefault="00BA3DF0" w:rsidP="00BA3DF0">
            <w:pPr>
              <w:jc w:val="center"/>
              <w:rPr>
                <w:rFonts w:cs="Arial"/>
                <w:b/>
                <w:bCs/>
                <w:color w:val="000000"/>
                <w:sz w:val="17"/>
                <w:szCs w:val="17"/>
                <w:lang w:eastAsia="es-AR"/>
              </w:rPr>
            </w:pPr>
            <w:r w:rsidRPr="00BA3DF0">
              <w:rPr>
                <w:rFonts w:cs="Arial"/>
                <w:b/>
                <w:bCs/>
                <w:color w:val="000000"/>
                <w:sz w:val="17"/>
                <w:szCs w:val="17"/>
                <w:lang w:eastAsia="es-AR"/>
              </w:rPr>
              <w:t xml:space="preserve">2017 </w:t>
            </w:r>
          </w:p>
        </w:tc>
        <w:tc>
          <w:tcPr>
            <w:tcW w:w="1120" w:type="dxa"/>
            <w:vMerge/>
            <w:tcBorders>
              <w:top w:val="nil"/>
              <w:left w:val="nil"/>
              <w:bottom w:val="single" w:sz="8" w:space="0" w:color="000000"/>
              <w:right w:val="nil"/>
            </w:tcBorders>
            <w:vAlign w:val="center"/>
            <w:hideMark/>
          </w:tcPr>
          <w:p w:rsidR="00BA3DF0" w:rsidRPr="00BA3DF0" w:rsidRDefault="00BA3DF0" w:rsidP="00BA3DF0">
            <w:pPr>
              <w:rPr>
                <w:rFonts w:cs="Arial"/>
                <w:b/>
                <w:bCs/>
                <w:color w:val="000000"/>
                <w:sz w:val="17"/>
                <w:szCs w:val="17"/>
                <w:lang w:eastAsia="es-AR"/>
              </w:rPr>
            </w:pPr>
          </w:p>
        </w:tc>
        <w:tc>
          <w:tcPr>
            <w:tcW w:w="1134" w:type="dxa"/>
            <w:vMerge/>
            <w:tcBorders>
              <w:top w:val="nil"/>
              <w:left w:val="nil"/>
              <w:bottom w:val="single" w:sz="8" w:space="0" w:color="000000"/>
              <w:right w:val="nil"/>
            </w:tcBorders>
            <w:vAlign w:val="center"/>
            <w:hideMark/>
          </w:tcPr>
          <w:p w:rsidR="00BA3DF0" w:rsidRPr="00BA3DF0" w:rsidRDefault="00BA3DF0" w:rsidP="00BA3DF0">
            <w:pPr>
              <w:rPr>
                <w:rFonts w:cs="Arial"/>
                <w:b/>
                <w:bCs/>
                <w:color w:val="000000"/>
                <w:sz w:val="17"/>
                <w:szCs w:val="17"/>
                <w:lang w:eastAsia="es-AR"/>
              </w:rPr>
            </w:pPr>
          </w:p>
        </w:tc>
      </w:tr>
      <w:tr w:rsidR="00BA3DF0" w:rsidRPr="00BA3DF0" w:rsidTr="00BA3DF0">
        <w:trPr>
          <w:trHeight w:val="225"/>
        </w:trPr>
        <w:tc>
          <w:tcPr>
            <w:tcW w:w="3827" w:type="dxa"/>
            <w:tcBorders>
              <w:top w:val="nil"/>
              <w:left w:val="nil"/>
              <w:bottom w:val="nil"/>
              <w:right w:val="nil"/>
            </w:tcBorders>
            <w:shd w:val="clear" w:color="000000" w:fill="FFFFFF"/>
            <w:vAlign w:val="center"/>
            <w:hideMark/>
          </w:tcPr>
          <w:p w:rsidR="00BA3DF0" w:rsidRPr="00BA3DF0" w:rsidRDefault="00BA3DF0" w:rsidP="00BA3DF0">
            <w:pPr>
              <w:rPr>
                <w:rFonts w:cs="Arial"/>
                <w:color w:val="000000"/>
                <w:sz w:val="17"/>
                <w:szCs w:val="17"/>
                <w:lang w:eastAsia="es-AR"/>
              </w:rPr>
            </w:pPr>
            <w:r w:rsidRPr="00BA3DF0">
              <w:rPr>
                <w:rFonts w:cs="Arial"/>
                <w:color w:val="000000"/>
                <w:sz w:val="17"/>
                <w:szCs w:val="17"/>
                <w:lang w:eastAsia="es-AR"/>
              </w:rPr>
              <w:t>Cifras en miles de pesos – Saldos consolidado</w:t>
            </w:r>
          </w:p>
        </w:tc>
        <w:tc>
          <w:tcPr>
            <w:tcW w:w="1297" w:type="dxa"/>
            <w:tcBorders>
              <w:top w:val="nil"/>
              <w:left w:val="nil"/>
              <w:bottom w:val="nil"/>
              <w:right w:val="nil"/>
            </w:tcBorders>
            <w:shd w:val="clear" w:color="000000" w:fill="FFFFFF"/>
            <w:vAlign w:val="center"/>
            <w:hideMark/>
          </w:tcPr>
          <w:p w:rsidR="00BA3DF0" w:rsidRPr="00BA3DF0" w:rsidRDefault="00BA3DF0" w:rsidP="00BA3DF0">
            <w:pPr>
              <w:rPr>
                <w:rFonts w:cs="Arial"/>
                <w:color w:val="000000"/>
                <w:sz w:val="17"/>
                <w:szCs w:val="17"/>
                <w:lang w:eastAsia="es-AR"/>
              </w:rPr>
            </w:pPr>
            <w:r w:rsidRPr="00BA3DF0">
              <w:rPr>
                <w:rFonts w:cs="Arial"/>
                <w:color w:val="000000"/>
                <w:sz w:val="17"/>
                <w:szCs w:val="17"/>
                <w:lang w:eastAsia="es-AR"/>
              </w:rPr>
              <w:t> </w:t>
            </w:r>
          </w:p>
        </w:tc>
        <w:tc>
          <w:tcPr>
            <w:tcW w:w="1297" w:type="dxa"/>
            <w:tcBorders>
              <w:top w:val="nil"/>
              <w:left w:val="nil"/>
              <w:bottom w:val="nil"/>
              <w:right w:val="nil"/>
            </w:tcBorders>
            <w:shd w:val="clear" w:color="000000" w:fill="FFFFFF"/>
            <w:vAlign w:val="center"/>
            <w:hideMark/>
          </w:tcPr>
          <w:p w:rsidR="00BA3DF0" w:rsidRPr="00BA3DF0" w:rsidRDefault="00BA3DF0" w:rsidP="00BA3DF0">
            <w:pPr>
              <w:rPr>
                <w:rFonts w:cs="Arial"/>
                <w:color w:val="000000"/>
                <w:sz w:val="17"/>
                <w:szCs w:val="17"/>
                <w:lang w:eastAsia="es-AR"/>
              </w:rPr>
            </w:pPr>
            <w:r w:rsidRPr="00BA3DF0">
              <w:rPr>
                <w:rFonts w:cs="Arial"/>
                <w:color w:val="000000"/>
                <w:sz w:val="17"/>
                <w:szCs w:val="17"/>
                <w:lang w:eastAsia="es-AR"/>
              </w:rPr>
              <w:t> </w:t>
            </w:r>
          </w:p>
        </w:tc>
        <w:tc>
          <w:tcPr>
            <w:tcW w:w="964" w:type="dxa"/>
            <w:tcBorders>
              <w:top w:val="nil"/>
              <w:left w:val="nil"/>
              <w:bottom w:val="nil"/>
              <w:right w:val="nil"/>
            </w:tcBorders>
            <w:shd w:val="clear" w:color="000000" w:fill="FFFFFF"/>
            <w:vAlign w:val="center"/>
            <w:hideMark/>
          </w:tcPr>
          <w:p w:rsidR="00BA3DF0" w:rsidRPr="00BA3DF0" w:rsidRDefault="00BA3DF0" w:rsidP="00BA3DF0">
            <w:pPr>
              <w:rPr>
                <w:rFonts w:cs="Arial"/>
                <w:color w:val="000000"/>
                <w:sz w:val="17"/>
                <w:szCs w:val="17"/>
                <w:lang w:eastAsia="es-AR"/>
              </w:rPr>
            </w:pPr>
            <w:r w:rsidRPr="00BA3DF0">
              <w:rPr>
                <w:rFonts w:cs="Arial"/>
                <w:color w:val="000000"/>
                <w:sz w:val="17"/>
                <w:szCs w:val="17"/>
                <w:lang w:eastAsia="es-AR"/>
              </w:rPr>
              <w:t> </w:t>
            </w:r>
          </w:p>
        </w:tc>
        <w:tc>
          <w:tcPr>
            <w:tcW w:w="1120" w:type="dxa"/>
            <w:tcBorders>
              <w:top w:val="nil"/>
              <w:left w:val="nil"/>
              <w:bottom w:val="nil"/>
              <w:right w:val="nil"/>
            </w:tcBorders>
            <w:shd w:val="clear" w:color="000000" w:fill="FFFFFF"/>
            <w:noWrap/>
            <w:vAlign w:val="bottom"/>
            <w:hideMark/>
          </w:tcPr>
          <w:p w:rsidR="00BA3DF0" w:rsidRPr="00BA3DF0" w:rsidRDefault="00BA3DF0" w:rsidP="00BA3DF0">
            <w:pPr>
              <w:rPr>
                <w:rFonts w:cs="Arial"/>
                <w:color w:val="000000"/>
                <w:sz w:val="17"/>
                <w:szCs w:val="17"/>
                <w:lang w:eastAsia="es-AR"/>
              </w:rPr>
            </w:pPr>
            <w:r w:rsidRPr="00BA3DF0">
              <w:rPr>
                <w:rFonts w:cs="Arial"/>
                <w:color w:val="000000"/>
                <w:sz w:val="17"/>
                <w:szCs w:val="17"/>
                <w:lang w:eastAsia="es-AR"/>
              </w:rPr>
              <w:t> </w:t>
            </w:r>
          </w:p>
        </w:tc>
        <w:tc>
          <w:tcPr>
            <w:tcW w:w="1134" w:type="dxa"/>
            <w:tcBorders>
              <w:top w:val="nil"/>
              <w:left w:val="nil"/>
              <w:bottom w:val="nil"/>
              <w:right w:val="nil"/>
            </w:tcBorders>
            <w:shd w:val="clear" w:color="000000" w:fill="FFFFFF"/>
            <w:noWrap/>
            <w:vAlign w:val="bottom"/>
            <w:hideMark/>
          </w:tcPr>
          <w:p w:rsidR="00BA3DF0" w:rsidRPr="00BA3DF0" w:rsidRDefault="00BA3DF0" w:rsidP="00BA3DF0">
            <w:pPr>
              <w:rPr>
                <w:rFonts w:cs="Arial"/>
                <w:color w:val="000000"/>
                <w:sz w:val="17"/>
                <w:szCs w:val="17"/>
                <w:lang w:eastAsia="es-AR"/>
              </w:rPr>
            </w:pPr>
            <w:r w:rsidRPr="00BA3DF0">
              <w:rPr>
                <w:rFonts w:cs="Arial"/>
                <w:color w:val="000000"/>
                <w:sz w:val="17"/>
                <w:szCs w:val="17"/>
                <w:lang w:eastAsia="es-AR"/>
              </w:rPr>
              <w:t> </w:t>
            </w:r>
          </w:p>
        </w:tc>
      </w:tr>
      <w:tr w:rsidR="00BA3DF0" w:rsidRPr="00BA3DF0" w:rsidTr="00BA3DF0">
        <w:trPr>
          <w:trHeight w:val="225"/>
        </w:trPr>
        <w:tc>
          <w:tcPr>
            <w:tcW w:w="3827" w:type="dxa"/>
            <w:tcBorders>
              <w:top w:val="nil"/>
              <w:left w:val="nil"/>
              <w:bottom w:val="nil"/>
              <w:right w:val="nil"/>
            </w:tcBorders>
            <w:shd w:val="clear" w:color="000000" w:fill="FFFFFF"/>
            <w:vAlign w:val="center"/>
            <w:hideMark/>
          </w:tcPr>
          <w:p w:rsidR="00BA3DF0" w:rsidRPr="00BA3DF0" w:rsidRDefault="00BA3DF0" w:rsidP="00BA3DF0">
            <w:pPr>
              <w:rPr>
                <w:rFonts w:cs="Arial"/>
                <w:color w:val="000000"/>
                <w:sz w:val="17"/>
                <w:szCs w:val="17"/>
                <w:lang w:eastAsia="es-AR"/>
              </w:rPr>
            </w:pPr>
            <w:r w:rsidRPr="00BA3DF0">
              <w:rPr>
                <w:rFonts w:cs="Arial"/>
                <w:color w:val="000000"/>
                <w:sz w:val="17"/>
                <w:szCs w:val="17"/>
                <w:lang w:eastAsia="es-AR"/>
              </w:rPr>
              <w:t>Cuentas Corrientes</w:t>
            </w:r>
          </w:p>
        </w:tc>
        <w:tc>
          <w:tcPr>
            <w:tcW w:w="1297" w:type="dxa"/>
            <w:tcBorders>
              <w:top w:val="nil"/>
              <w:left w:val="nil"/>
              <w:bottom w:val="nil"/>
              <w:right w:val="nil"/>
            </w:tcBorders>
            <w:shd w:val="clear" w:color="000000" w:fill="FFFFFF"/>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2.979.913 </w:t>
            </w:r>
          </w:p>
        </w:tc>
        <w:tc>
          <w:tcPr>
            <w:tcW w:w="1297" w:type="dxa"/>
            <w:tcBorders>
              <w:top w:val="nil"/>
              <w:left w:val="nil"/>
              <w:bottom w:val="nil"/>
              <w:right w:val="nil"/>
            </w:tcBorders>
            <w:shd w:val="clear" w:color="000000" w:fill="FFFFFF"/>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1.553.913 </w:t>
            </w:r>
          </w:p>
        </w:tc>
        <w:tc>
          <w:tcPr>
            <w:tcW w:w="964" w:type="dxa"/>
            <w:tcBorders>
              <w:top w:val="nil"/>
              <w:left w:val="nil"/>
              <w:bottom w:val="nil"/>
              <w:right w:val="nil"/>
            </w:tcBorders>
            <w:shd w:val="clear" w:color="000000" w:fill="FFFFFF"/>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497.855 </w:t>
            </w:r>
          </w:p>
        </w:tc>
        <w:tc>
          <w:tcPr>
            <w:tcW w:w="1120" w:type="dxa"/>
            <w:tcBorders>
              <w:top w:val="nil"/>
              <w:left w:val="nil"/>
              <w:bottom w:val="nil"/>
              <w:right w:val="nil"/>
            </w:tcBorders>
            <w:shd w:val="clear" w:color="000000" w:fill="FFFFFF"/>
            <w:noWrap/>
            <w:vAlign w:val="bottom"/>
            <w:hideMark/>
          </w:tcPr>
          <w:p w:rsidR="00BA3DF0" w:rsidRPr="00BA3DF0" w:rsidRDefault="00BA3DF0" w:rsidP="00BA3DF0">
            <w:pPr>
              <w:jc w:val="right"/>
              <w:rPr>
                <w:rFonts w:cs="Arial"/>
                <w:sz w:val="17"/>
                <w:szCs w:val="17"/>
                <w:lang w:eastAsia="es-AR"/>
              </w:rPr>
            </w:pPr>
            <w:r w:rsidRPr="00BA3DF0">
              <w:rPr>
                <w:rFonts w:cs="Arial"/>
                <w:sz w:val="17"/>
                <w:szCs w:val="17"/>
                <w:lang w:eastAsia="es-AR"/>
              </w:rPr>
              <w:t>91,8%</w:t>
            </w:r>
          </w:p>
        </w:tc>
        <w:tc>
          <w:tcPr>
            <w:tcW w:w="1134" w:type="dxa"/>
            <w:tcBorders>
              <w:top w:val="nil"/>
              <w:left w:val="nil"/>
              <w:bottom w:val="nil"/>
              <w:right w:val="nil"/>
            </w:tcBorders>
            <w:shd w:val="clear" w:color="000000" w:fill="FFFFFF"/>
            <w:noWrap/>
            <w:vAlign w:val="bottom"/>
            <w:hideMark/>
          </w:tcPr>
          <w:p w:rsidR="00BA3DF0" w:rsidRPr="00BA3DF0" w:rsidRDefault="00BA3DF0" w:rsidP="00BA3DF0">
            <w:pPr>
              <w:jc w:val="right"/>
              <w:rPr>
                <w:rFonts w:cs="Arial"/>
                <w:sz w:val="17"/>
                <w:szCs w:val="17"/>
                <w:lang w:eastAsia="es-AR"/>
              </w:rPr>
            </w:pPr>
            <w:r w:rsidRPr="00BA3DF0">
              <w:rPr>
                <w:rFonts w:cs="Arial"/>
                <w:sz w:val="17"/>
                <w:szCs w:val="17"/>
                <w:lang w:eastAsia="es-AR"/>
              </w:rPr>
              <w:t>212,1%</w:t>
            </w:r>
          </w:p>
        </w:tc>
      </w:tr>
      <w:tr w:rsidR="00BA3DF0" w:rsidRPr="00BA3DF0" w:rsidTr="00BA3DF0">
        <w:trPr>
          <w:trHeight w:val="225"/>
        </w:trPr>
        <w:tc>
          <w:tcPr>
            <w:tcW w:w="3827" w:type="dxa"/>
            <w:tcBorders>
              <w:top w:val="nil"/>
              <w:left w:val="nil"/>
              <w:bottom w:val="nil"/>
              <w:right w:val="nil"/>
            </w:tcBorders>
            <w:shd w:val="clear" w:color="000000" w:fill="FFFFFF"/>
            <w:vAlign w:val="center"/>
            <w:hideMark/>
          </w:tcPr>
          <w:p w:rsidR="00BA3DF0" w:rsidRPr="00BA3DF0" w:rsidRDefault="00BA3DF0" w:rsidP="00BA3DF0">
            <w:pPr>
              <w:rPr>
                <w:rFonts w:cs="Arial"/>
                <w:color w:val="000000"/>
                <w:sz w:val="17"/>
                <w:szCs w:val="17"/>
                <w:lang w:eastAsia="es-AR"/>
              </w:rPr>
            </w:pPr>
            <w:r w:rsidRPr="00BA3DF0">
              <w:rPr>
                <w:rFonts w:cs="Arial"/>
                <w:color w:val="000000"/>
                <w:sz w:val="17"/>
                <w:szCs w:val="17"/>
                <w:lang w:eastAsia="es-AR"/>
              </w:rPr>
              <w:t>Caja de Ahorros</w:t>
            </w:r>
          </w:p>
        </w:tc>
        <w:tc>
          <w:tcPr>
            <w:tcW w:w="1297" w:type="dxa"/>
            <w:tcBorders>
              <w:top w:val="nil"/>
              <w:left w:val="nil"/>
              <w:bottom w:val="nil"/>
              <w:right w:val="nil"/>
            </w:tcBorders>
            <w:shd w:val="clear" w:color="000000" w:fill="FFFFFF"/>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12.770.075 </w:t>
            </w:r>
          </w:p>
        </w:tc>
        <w:tc>
          <w:tcPr>
            <w:tcW w:w="1297" w:type="dxa"/>
            <w:tcBorders>
              <w:top w:val="nil"/>
              <w:left w:val="nil"/>
              <w:bottom w:val="nil"/>
              <w:right w:val="nil"/>
            </w:tcBorders>
            <w:shd w:val="clear" w:color="000000" w:fill="FFFFFF"/>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6.013.387 </w:t>
            </w:r>
          </w:p>
        </w:tc>
        <w:tc>
          <w:tcPr>
            <w:tcW w:w="964" w:type="dxa"/>
            <w:tcBorders>
              <w:top w:val="nil"/>
              <w:left w:val="nil"/>
              <w:bottom w:val="nil"/>
              <w:right w:val="nil"/>
            </w:tcBorders>
            <w:shd w:val="clear" w:color="000000" w:fill="FFFFFF"/>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3.562.638 </w:t>
            </w:r>
          </w:p>
        </w:tc>
        <w:tc>
          <w:tcPr>
            <w:tcW w:w="1120" w:type="dxa"/>
            <w:tcBorders>
              <w:top w:val="nil"/>
              <w:left w:val="nil"/>
              <w:bottom w:val="nil"/>
              <w:right w:val="nil"/>
            </w:tcBorders>
            <w:shd w:val="clear" w:color="000000" w:fill="FFFFFF"/>
            <w:noWrap/>
            <w:vAlign w:val="bottom"/>
            <w:hideMark/>
          </w:tcPr>
          <w:p w:rsidR="00BA3DF0" w:rsidRPr="00BA3DF0" w:rsidRDefault="00BA3DF0" w:rsidP="00BA3DF0">
            <w:pPr>
              <w:jc w:val="right"/>
              <w:rPr>
                <w:rFonts w:cs="Arial"/>
                <w:sz w:val="17"/>
                <w:szCs w:val="17"/>
                <w:lang w:eastAsia="es-AR"/>
              </w:rPr>
            </w:pPr>
            <w:r w:rsidRPr="00BA3DF0">
              <w:rPr>
                <w:rFonts w:cs="Arial"/>
                <w:sz w:val="17"/>
                <w:szCs w:val="17"/>
                <w:lang w:eastAsia="es-AR"/>
              </w:rPr>
              <w:t>112,4%</w:t>
            </w:r>
          </w:p>
        </w:tc>
        <w:tc>
          <w:tcPr>
            <w:tcW w:w="1134" w:type="dxa"/>
            <w:tcBorders>
              <w:top w:val="nil"/>
              <w:left w:val="nil"/>
              <w:bottom w:val="nil"/>
              <w:right w:val="nil"/>
            </w:tcBorders>
            <w:shd w:val="clear" w:color="000000" w:fill="FFFFFF"/>
            <w:noWrap/>
            <w:vAlign w:val="bottom"/>
            <w:hideMark/>
          </w:tcPr>
          <w:p w:rsidR="00BA3DF0" w:rsidRPr="00BA3DF0" w:rsidRDefault="00BA3DF0" w:rsidP="00BA3DF0">
            <w:pPr>
              <w:jc w:val="right"/>
              <w:rPr>
                <w:rFonts w:cs="Arial"/>
                <w:sz w:val="17"/>
                <w:szCs w:val="17"/>
                <w:lang w:eastAsia="es-AR"/>
              </w:rPr>
            </w:pPr>
            <w:r w:rsidRPr="00BA3DF0">
              <w:rPr>
                <w:rFonts w:cs="Arial"/>
                <w:sz w:val="17"/>
                <w:szCs w:val="17"/>
                <w:lang w:eastAsia="es-AR"/>
              </w:rPr>
              <w:t>68,8%</w:t>
            </w:r>
          </w:p>
        </w:tc>
      </w:tr>
      <w:tr w:rsidR="00BA3DF0" w:rsidRPr="00BA3DF0" w:rsidTr="00BA3DF0">
        <w:trPr>
          <w:trHeight w:val="147"/>
        </w:trPr>
        <w:tc>
          <w:tcPr>
            <w:tcW w:w="3827" w:type="dxa"/>
            <w:tcBorders>
              <w:top w:val="nil"/>
              <w:left w:val="nil"/>
              <w:bottom w:val="nil"/>
              <w:right w:val="nil"/>
            </w:tcBorders>
            <w:shd w:val="clear" w:color="000000" w:fill="FFFFFF"/>
            <w:vAlign w:val="center"/>
            <w:hideMark/>
          </w:tcPr>
          <w:p w:rsidR="00BA3DF0" w:rsidRPr="00BA3DF0" w:rsidRDefault="00BA3DF0" w:rsidP="00BA3DF0">
            <w:pPr>
              <w:rPr>
                <w:rFonts w:cs="Arial"/>
                <w:color w:val="000000"/>
                <w:sz w:val="17"/>
                <w:szCs w:val="17"/>
                <w:lang w:eastAsia="es-AR"/>
              </w:rPr>
            </w:pPr>
            <w:r w:rsidRPr="00BA3DF0">
              <w:rPr>
                <w:rFonts w:cs="Arial"/>
                <w:color w:val="000000"/>
                <w:sz w:val="17"/>
                <w:szCs w:val="17"/>
                <w:lang w:eastAsia="es-AR"/>
              </w:rPr>
              <w:t>Depósitos a Plazo Fijo con Vencimiento:</w:t>
            </w:r>
          </w:p>
        </w:tc>
        <w:tc>
          <w:tcPr>
            <w:tcW w:w="1297" w:type="dxa"/>
            <w:tcBorders>
              <w:top w:val="nil"/>
              <w:left w:val="nil"/>
              <w:bottom w:val="nil"/>
              <w:right w:val="nil"/>
            </w:tcBorders>
            <w:shd w:val="clear" w:color="000000" w:fill="FFFFFF"/>
            <w:noWrap/>
            <w:vAlign w:val="bottom"/>
            <w:hideMark/>
          </w:tcPr>
          <w:p w:rsidR="00BA3DF0" w:rsidRPr="00BA3DF0" w:rsidRDefault="00BA3DF0" w:rsidP="00BA3DF0">
            <w:pPr>
              <w:rPr>
                <w:rFonts w:cs="Arial"/>
                <w:sz w:val="17"/>
                <w:szCs w:val="17"/>
                <w:lang w:eastAsia="es-AR"/>
              </w:rPr>
            </w:pPr>
            <w:r w:rsidRPr="00BA3DF0">
              <w:rPr>
                <w:rFonts w:cs="Arial"/>
                <w:sz w:val="17"/>
                <w:szCs w:val="17"/>
                <w:lang w:eastAsia="es-AR"/>
              </w:rPr>
              <w:t> </w:t>
            </w:r>
          </w:p>
        </w:tc>
        <w:tc>
          <w:tcPr>
            <w:tcW w:w="1297" w:type="dxa"/>
            <w:tcBorders>
              <w:top w:val="nil"/>
              <w:left w:val="nil"/>
              <w:bottom w:val="nil"/>
              <w:right w:val="nil"/>
            </w:tcBorders>
            <w:shd w:val="clear" w:color="000000" w:fill="FFFFFF"/>
            <w:noWrap/>
            <w:vAlign w:val="bottom"/>
            <w:hideMark/>
          </w:tcPr>
          <w:p w:rsidR="00BA3DF0" w:rsidRPr="00BA3DF0" w:rsidRDefault="00BA3DF0" w:rsidP="00BA3DF0">
            <w:pPr>
              <w:rPr>
                <w:rFonts w:cs="Arial"/>
                <w:sz w:val="17"/>
                <w:szCs w:val="17"/>
                <w:lang w:eastAsia="es-AR"/>
              </w:rPr>
            </w:pPr>
            <w:r w:rsidRPr="00BA3DF0">
              <w:rPr>
                <w:rFonts w:cs="Arial"/>
                <w:sz w:val="17"/>
                <w:szCs w:val="17"/>
                <w:lang w:eastAsia="es-AR"/>
              </w:rPr>
              <w:t> </w:t>
            </w:r>
          </w:p>
        </w:tc>
        <w:tc>
          <w:tcPr>
            <w:tcW w:w="964" w:type="dxa"/>
            <w:tcBorders>
              <w:top w:val="nil"/>
              <w:left w:val="nil"/>
              <w:bottom w:val="nil"/>
              <w:right w:val="nil"/>
            </w:tcBorders>
            <w:shd w:val="clear" w:color="000000" w:fill="FFFFFF"/>
            <w:noWrap/>
            <w:vAlign w:val="bottom"/>
            <w:hideMark/>
          </w:tcPr>
          <w:p w:rsidR="00BA3DF0" w:rsidRPr="00BA3DF0" w:rsidRDefault="00BA3DF0" w:rsidP="00BA3DF0">
            <w:pPr>
              <w:rPr>
                <w:rFonts w:cs="Arial"/>
                <w:sz w:val="17"/>
                <w:szCs w:val="17"/>
                <w:lang w:eastAsia="es-AR"/>
              </w:rPr>
            </w:pPr>
            <w:r w:rsidRPr="00BA3DF0">
              <w:rPr>
                <w:rFonts w:cs="Arial"/>
                <w:sz w:val="17"/>
                <w:szCs w:val="17"/>
                <w:lang w:eastAsia="es-AR"/>
              </w:rPr>
              <w:t> </w:t>
            </w:r>
          </w:p>
        </w:tc>
        <w:tc>
          <w:tcPr>
            <w:tcW w:w="1120" w:type="dxa"/>
            <w:tcBorders>
              <w:top w:val="nil"/>
              <w:left w:val="nil"/>
              <w:bottom w:val="nil"/>
              <w:right w:val="nil"/>
            </w:tcBorders>
            <w:shd w:val="clear" w:color="000000" w:fill="FFFFFF"/>
            <w:noWrap/>
            <w:vAlign w:val="bottom"/>
            <w:hideMark/>
          </w:tcPr>
          <w:p w:rsidR="00BA3DF0" w:rsidRPr="00BA3DF0" w:rsidRDefault="00BA3DF0" w:rsidP="00BA3DF0">
            <w:pPr>
              <w:rPr>
                <w:rFonts w:cs="Arial"/>
                <w:sz w:val="17"/>
                <w:szCs w:val="17"/>
                <w:lang w:eastAsia="es-AR"/>
              </w:rPr>
            </w:pPr>
            <w:r w:rsidRPr="00BA3DF0">
              <w:rPr>
                <w:rFonts w:cs="Arial"/>
                <w:sz w:val="17"/>
                <w:szCs w:val="17"/>
                <w:lang w:eastAsia="es-AR"/>
              </w:rPr>
              <w:t> </w:t>
            </w:r>
          </w:p>
        </w:tc>
        <w:tc>
          <w:tcPr>
            <w:tcW w:w="1134" w:type="dxa"/>
            <w:tcBorders>
              <w:top w:val="nil"/>
              <w:left w:val="nil"/>
              <w:bottom w:val="nil"/>
              <w:right w:val="nil"/>
            </w:tcBorders>
            <w:shd w:val="clear" w:color="000000" w:fill="FFFFFF"/>
            <w:noWrap/>
            <w:vAlign w:val="bottom"/>
            <w:hideMark/>
          </w:tcPr>
          <w:p w:rsidR="00BA3DF0" w:rsidRPr="00BA3DF0" w:rsidRDefault="00BA3DF0" w:rsidP="00BA3DF0">
            <w:pPr>
              <w:rPr>
                <w:rFonts w:cs="Arial"/>
                <w:sz w:val="17"/>
                <w:szCs w:val="17"/>
                <w:lang w:eastAsia="es-AR"/>
              </w:rPr>
            </w:pPr>
            <w:r w:rsidRPr="00BA3DF0">
              <w:rPr>
                <w:rFonts w:cs="Arial"/>
                <w:sz w:val="17"/>
                <w:szCs w:val="17"/>
                <w:lang w:eastAsia="es-AR"/>
              </w:rPr>
              <w:t> </w:t>
            </w:r>
          </w:p>
        </w:tc>
      </w:tr>
      <w:tr w:rsidR="00BA3DF0" w:rsidRPr="00BA3DF0" w:rsidTr="00BA3DF0">
        <w:trPr>
          <w:trHeight w:val="225"/>
        </w:trPr>
        <w:tc>
          <w:tcPr>
            <w:tcW w:w="3827" w:type="dxa"/>
            <w:tcBorders>
              <w:top w:val="nil"/>
              <w:left w:val="nil"/>
              <w:bottom w:val="nil"/>
              <w:right w:val="nil"/>
            </w:tcBorders>
            <w:shd w:val="clear" w:color="000000" w:fill="FFFFFF"/>
            <w:vAlign w:val="center"/>
            <w:hideMark/>
          </w:tcPr>
          <w:p w:rsidR="00BA3DF0" w:rsidRPr="00BA3DF0" w:rsidRDefault="00BA3DF0" w:rsidP="00BA3DF0">
            <w:pPr>
              <w:rPr>
                <w:rFonts w:cs="Arial"/>
                <w:color w:val="000000"/>
                <w:sz w:val="17"/>
                <w:szCs w:val="17"/>
                <w:lang w:eastAsia="es-AR"/>
              </w:rPr>
            </w:pPr>
            <w:r w:rsidRPr="00BA3DF0">
              <w:rPr>
                <w:rFonts w:cs="Arial"/>
                <w:color w:val="000000"/>
                <w:sz w:val="17"/>
                <w:szCs w:val="17"/>
                <w:lang w:eastAsia="es-AR"/>
              </w:rPr>
              <w:t xml:space="preserve">  Hasta 30 días</w:t>
            </w:r>
          </w:p>
        </w:tc>
        <w:tc>
          <w:tcPr>
            <w:tcW w:w="1297" w:type="dxa"/>
            <w:tcBorders>
              <w:top w:val="nil"/>
              <w:left w:val="nil"/>
              <w:bottom w:val="nil"/>
              <w:right w:val="nil"/>
            </w:tcBorders>
            <w:shd w:val="clear" w:color="auto" w:fill="auto"/>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2.144.457 </w:t>
            </w:r>
          </w:p>
        </w:tc>
        <w:tc>
          <w:tcPr>
            <w:tcW w:w="1297" w:type="dxa"/>
            <w:tcBorders>
              <w:top w:val="nil"/>
              <w:left w:val="nil"/>
              <w:bottom w:val="nil"/>
              <w:right w:val="nil"/>
            </w:tcBorders>
            <w:shd w:val="clear" w:color="000000" w:fill="FFFFFF"/>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2.387.993 </w:t>
            </w:r>
          </w:p>
        </w:tc>
        <w:tc>
          <w:tcPr>
            <w:tcW w:w="964" w:type="dxa"/>
            <w:tcBorders>
              <w:top w:val="nil"/>
              <w:left w:val="nil"/>
              <w:bottom w:val="nil"/>
              <w:right w:val="nil"/>
            </w:tcBorders>
            <w:shd w:val="clear" w:color="000000" w:fill="FFFFFF"/>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1.791.543 </w:t>
            </w:r>
          </w:p>
        </w:tc>
        <w:tc>
          <w:tcPr>
            <w:tcW w:w="1120" w:type="dxa"/>
            <w:tcBorders>
              <w:top w:val="nil"/>
              <w:left w:val="nil"/>
              <w:bottom w:val="nil"/>
              <w:right w:val="nil"/>
            </w:tcBorders>
            <w:shd w:val="clear" w:color="000000" w:fill="FFFFFF"/>
            <w:noWrap/>
            <w:vAlign w:val="bottom"/>
            <w:hideMark/>
          </w:tcPr>
          <w:p w:rsidR="00BA3DF0" w:rsidRPr="00BA3DF0" w:rsidRDefault="00BA3DF0" w:rsidP="00BA3DF0">
            <w:pPr>
              <w:jc w:val="right"/>
              <w:rPr>
                <w:rFonts w:cs="Arial"/>
                <w:sz w:val="17"/>
                <w:szCs w:val="17"/>
                <w:lang w:eastAsia="es-AR"/>
              </w:rPr>
            </w:pPr>
            <w:r w:rsidRPr="00BA3DF0">
              <w:rPr>
                <w:rFonts w:cs="Arial"/>
                <w:sz w:val="17"/>
                <w:szCs w:val="17"/>
                <w:lang w:eastAsia="es-AR"/>
              </w:rPr>
              <w:t>(10,2%)</w:t>
            </w:r>
          </w:p>
        </w:tc>
        <w:tc>
          <w:tcPr>
            <w:tcW w:w="1134" w:type="dxa"/>
            <w:tcBorders>
              <w:top w:val="nil"/>
              <w:left w:val="nil"/>
              <w:bottom w:val="nil"/>
              <w:right w:val="nil"/>
            </w:tcBorders>
            <w:shd w:val="clear" w:color="000000" w:fill="FFFFFF"/>
            <w:noWrap/>
            <w:vAlign w:val="bottom"/>
            <w:hideMark/>
          </w:tcPr>
          <w:p w:rsidR="00BA3DF0" w:rsidRPr="00BA3DF0" w:rsidRDefault="00BA3DF0" w:rsidP="00BA3DF0">
            <w:pPr>
              <w:jc w:val="right"/>
              <w:rPr>
                <w:rFonts w:cs="Arial"/>
                <w:sz w:val="17"/>
                <w:szCs w:val="17"/>
                <w:lang w:eastAsia="es-AR"/>
              </w:rPr>
            </w:pPr>
            <w:r w:rsidRPr="00BA3DF0">
              <w:rPr>
                <w:rFonts w:cs="Arial"/>
                <w:sz w:val="17"/>
                <w:szCs w:val="17"/>
                <w:lang w:eastAsia="es-AR"/>
              </w:rPr>
              <w:t>33,3%</w:t>
            </w:r>
          </w:p>
        </w:tc>
      </w:tr>
      <w:tr w:rsidR="00BA3DF0" w:rsidRPr="00BA3DF0" w:rsidTr="00BA3DF0">
        <w:trPr>
          <w:trHeight w:val="225"/>
        </w:trPr>
        <w:tc>
          <w:tcPr>
            <w:tcW w:w="3827" w:type="dxa"/>
            <w:tcBorders>
              <w:top w:val="nil"/>
              <w:left w:val="nil"/>
              <w:bottom w:val="nil"/>
              <w:right w:val="nil"/>
            </w:tcBorders>
            <w:shd w:val="clear" w:color="000000" w:fill="FFFFFF"/>
            <w:vAlign w:val="center"/>
            <w:hideMark/>
          </w:tcPr>
          <w:p w:rsidR="00BA3DF0" w:rsidRPr="00BA3DF0" w:rsidRDefault="00BA3DF0" w:rsidP="00BA3DF0">
            <w:pPr>
              <w:rPr>
                <w:rFonts w:cs="Arial"/>
                <w:color w:val="000000"/>
                <w:sz w:val="17"/>
                <w:szCs w:val="17"/>
                <w:lang w:eastAsia="es-AR"/>
              </w:rPr>
            </w:pPr>
            <w:r w:rsidRPr="00BA3DF0">
              <w:rPr>
                <w:rFonts w:cs="Arial"/>
                <w:color w:val="000000"/>
                <w:sz w:val="17"/>
                <w:szCs w:val="17"/>
                <w:lang w:eastAsia="es-AR"/>
              </w:rPr>
              <w:t xml:space="preserve">  De 31 a 59 días</w:t>
            </w:r>
          </w:p>
        </w:tc>
        <w:tc>
          <w:tcPr>
            <w:tcW w:w="1297" w:type="dxa"/>
            <w:tcBorders>
              <w:top w:val="nil"/>
              <w:left w:val="nil"/>
              <w:bottom w:val="nil"/>
              <w:right w:val="nil"/>
            </w:tcBorders>
            <w:shd w:val="clear" w:color="000000" w:fill="FFFFFF"/>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1.226.160 </w:t>
            </w:r>
          </w:p>
        </w:tc>
        <w:tc>
          <w:tcPr>
            <w:tcW w:w="1297" w:type="dxa"/>
            <w:tcBorders>
              <w:top w:val="nil"/>
              <w:left w:val="nil"/>
              <w:bottom w:val="nil"/>
              <w:right w:val="nil"/>
            </w:tcBorders>
            <w:shd w:val="clear" w:color="000000" w:fill="FFFFFF"/>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121.026 </w:t>
            </w:r>
          </w:p>
        </w:tc>
        <w:tc>
          <w:tcPr>
            <w:tcW w:w="964" w:type="dxa"/>
            <w:tcBorders>
              <w:top w:val="nil"/>
              <w:left w:val="nil"/>
              <w:bottom w:val="nil"/>
              <w:right w:val="nil"/>
            </w:tcBorders>
            <w:shd w:val="clear" w:color="000000" w:fill="FFFFFF"/>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9.320 </w:t>
            </w:r>
          </w:p>
        </w:tc>
        <w:tc>
          <w:tcPr>
            <w:tcW w:w="1120" w:type="dxa"/>
            <w:tcBorders>
              <w:top w:val="nil"/>
              <w:left w:val="nil"/>
              <w:bottom w:val="nil"/>
              <w:right w:val="nil"/>
            </w:tcBorders>
            <w:shd w:val="clear" w:color="000000" w:fill="FFFFFF"/>
            <w:noWrap/>
            <w:vAlign w:val="bottom"/>
            <w:hideMark/>
          </w:tcPr>
          <w:p w:rsidR="00BA3DF0" w:rsidRPr="00BA3DF0" w:rsidRDefault="00BA3DF0" w:rsidP="00BA3DF0">
            <w:pPr>
              <w:jc w:val="right"/>
              <w:rPr>
                <w:rFonts w:cs="Arial"/>
                <w:sz w:val="17"/>
                <w:szCs w:val="17"/>
                <w:lang w:eastAsia="es-AR"/>
              </w:rPr>
            </w:pPr>
            <w:r w:rsidRPr="00BA3DF0">
              <w:rPr>
                <w:rFonts w:cs="Arial"/>
                <w:sz w:val="17"/>
                <w:szCs w:val="17"/>
                <w:lang w:eastAsia="es-AR"/>
              </w:rPr>
              <w:t>913,1%</w:t>
            </w:r>
          </w:p>
        </w:tc>
        <w:tc>
          <w:tcPr>
            <w:tcW w:w="1134" w:type="dxa"/>
            <w:tcBorders>
              <w:top w:val="nil"/>
              <w:left w:val="nil"/>
              <w:bottom w:val="nil"/>
              <w:right w:val="nil"/>
            </w:tcBorders>
            <w:shd w:val="clear" w:color="000000" w:fill="FFFFFF"/>
            <w:noWrap/>
            <w:vAlign w:val="bottom"/>
            <w:hideMark/>
          </w:tcPr>
          <w:p w:rsidR="00BA3DF0" w:rsidRPr="00BA3DF0" w:rsidRDefault="00BA3DF0" w:rsidP="00BA3DF0">
            <w:pPr>
              <w:jc w:val="right"/>
              <w:rPr>
                <w:rFonts w:cs="Arial"/>
                <w:sz w:val="17"/>
                <w:szCs w:val="17"/>
                <w:lang w:eastAsia="es-AR"/>
              </w:rPr>
            </w:pPr>
            <w:r w:rsidRPr="00BA3DF0">
              <w:rPr>
                <w:rFonts w:cs="Arial"/>
                <w:sz w:val="17"/>
                <w:szCs w:val="17"/>
                <w:lang w:eastAsia="es-AR"/>
              </w:rPr>
              <w:t>1.198,6%</w:t>
            </w:r>
          </w:p>
        </w:tc>
      </w:tr>
      <w:tr w:rsidR="00BA3DF0" w:rsidRPr="00BA3DF0" w:rsidTr="00BA3DF0">
        <w:trPr>
          <w:trHeight w:val="225"/>
        </w:trPr>
        <w:tc>
          <w:tcPr>
            <w:tcW w:w="3827" w:type="dxa"/>
            <w:tcBorders>
              <w:top w:val="nil"/>
              <w:left w:val="nil"/>
              <w:bottom w:val="nil"/>
              <w:right w:val="nil"/>
            </w:tcBorders>
            <w:shd w:val="clear" w:color="000000" w:fill="FFFFFF"/>
            <w:vAlign w:val="center"/>
            <w:hideMark/>
          </w:tcPr>
          <w:p w:rsidR="00BA3DF0" w:rsidRPr="00BA3DF0" w:rsidRDefault="00BA3DF0" w:rsidP="00BA3DF0">
            <w:pPr>
              <w:rPr>
                <w:rFonts w:cs="Arial"/>
                <w:color w:val="000000"/>
                <w:sz w:val="17"/>
                <w:szCs w:val="17"/>
                <w:lang w:eastAsia="es-AR"/>
              </w:rPr>
            </w:pPr>
            <w:r w:rsidRPr="00BA3DF0">
              <w:rPr>
                <w:rFonts w:cs="Arial"/>
                <w:color w:val="000000"/>
                <w:sz w:val="17"/>
                <w:szCs w:val="17"/>
                <w:lang w:eastAsia="es-AR"/>
              </w:rPr>
              <w:t xml:space="preserve">  De 60 a 89 días</w:t>
            </w:r>
          </w:p>
        </w:tc>
        <w:tc>
          <w:tcPr>
            <w:tcW w:w="1297" w:type="dxa"/>
            <w:tcBorders>
              <w:top w:val="nil"/>
              <w:left w:val="nil"/>
              <w:bottom w:val="nil"/>
              <w:right w:val="nil"/>
            </w:tcBorders>
            <w:shd w:val="clear" w:color="000000" w:fill="FFFFFF"/>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17.196 </w:t>
            </w:r>
          </w:p>
        </w:tc>
        <w:tc>
          <w:tcPr>
            <w:tcW w:w="1297" w:type="dxa"/>
            <w:tcBorders>
              <w:top w:val="nil"/>
              <w:left w:val="nil"/>
              <w:bottom w:val="nil"/>
              <w:right w:val="nil"/>
            </w:tcBorders>
            <w:shd w:val="clear" w:color="000000" w:fill="FFFFFF"/>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60.000 </w:t>
            </w:r>
          </w:p>
        </w:tc>
        <w:tc>
          <w:tcPr>
            <w:tcW w:w="964" w:type="dxa"/>
            <w:tcBorders>
              <w:top w:val="nil"/>
              <w:left w:val="nil"/>
              <w:bottom w:val="nil"/>
              <w:right w:val="nil"/>
            </w:tcBorders>
            <w:shd w:val="clear" w:color="000000" w:fill="FFFFFF"/>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283.84</w:t>
            </w:r>
            <w:r>
              <w:rPr>
                <w:rFonts w:cs="Arial"/>
                <w:color w:val="000000"/>
                <w:sz w:val="17"/>
                <w:szCs w:val="17"/>
                <w:lang w:eastAsia="es-AR"/>
              </w:rPr>
              <w:t>8</w:t>
            </w:r>
            <w:r w:rsidRPr="00BA3DF0">
              <w:rPr>
                <w:rFonts w:cs="Arial"/>
                <w:color w:val="000000"/>
                <w:sz w:val="17"/>
                <w:szCs w:val="17"/>
                <w:lang w:eastAsia="es-AR"/>
              </w:rPr>
              <w:t xml:space="preserve"> </w:t>
            </w:r>
          </w:p>
        </w:tc>
        <w:tc>
          <w:tcPr>
            <w:tcW w:w="1120" w:type="dxa"/>
            <w:tcBorders>
              <w:top w:val="nil"/>
              <w:left w:val="nil"/>
              <w:bottom w:val="nil"/>
              <w:right w:val="nil"/>
            </w:tcBorders>
            <w:shd w:val="clear" w:color="000000" w:fill="FFFFFF"/>
            <w:noWrap/>
            <w:vAlign w:val="bottom"/>
            <w:hideMark/>
          </w:tcPr>
          <w:p w:rsidR="00BA3DF0" w:rsidRPr="00BA3DF0" w:rsidRDefault="00BA3DF0" w:rsidP="00BA3DF0">
            <w:pPr>
              <w:jc w:val="right"/>
              <w:rPr>
                <w:rFonts w:cs="Arial"/>
                <w:sz w:val="17"/>
                <w:szCs w:val="17"/>
                <w:lang w:eastAsia="es-AR"/>
              </w:rPr>
            </w:pPr>
            <w:r w:rsidRPr="00BA3DF0">
              <w:rPr>
                <w:rFonts w:cs="Arial"/>
                <w:sz w:val="17"/>
                <w:szCs w:val="17"/>
                <w:lang w:eastAsia="es-AR"/>
              </w:rPr>
              <w:t>(71,3%)</w:t>
            </w:r>
          </w:p>
        </w:tc>
        <w:tc>
          <w:tcPr>
            <w:tcW w:w="1134" w:type="dxa"/>
            <w:tcBorders>
              <w:top w:val="nil"/>
              <w:left w:val="nil"/>
              <w:bottom w:val="nil"/>
              <w:right w:val="nil"/>
            </w:tcBorders>
            <w:shd w:val="clear" w:color="000000" w:fill="FFFFFF"/>
            <w:noWrap/>
            <w:vAlign w:val="bottom"/>
            <w:hideMark/>
          </w:tcPr>
          <w:p w:rsidR="00BA3DF0" w:rsidRPr="00BA3DF0" w:rsidRDefault="00BA3DF0" w:rsidP="00BA3DF0">
            <w:pPr>
              <w:jc w:val="right"/>
              <w:rPr>
                <w:rFonts w:cs="Arial"/>
                <w:sz w:val="17"/>
                <w:szCs w:val="17"/>
                <w:lang w:eastAsia="es-AR"/>
              </w:rPr>
            </w:pPr>
            <w:r w:rsidRPr="00BA3DF0">
              <w:rPr>
                <w:rFonts w:cs="Arial"/>
                <w:sz w:val="17"/>
                <w:szCs w:val="17"/>
                <w:lang w:eastAsia="es-AR"/>
              </w:rPr>
              <w:t>(78,9%)</w:t>
            </w:r>
          </w:p>
        </w:tc>
      </w:tr>
      <w:tr w:rsidR="00BA3DF0" w:rsidRPr="00BA3DF0" w:rsidTr="00BA3DF0">
        <w:trPr>
          <w:trHeight w:val="240"/>
        </w:trPr>
        <w:tc>
          <w:tcPr>
            <w:tcW w:w="3827" w:type="dxa"/>
            <w:tcBorders>
              <w:top w:val="nil"/>
              <w:left w:val="nil"/>
              <w:bottom w:val="nil"/>
              <w:right w:val="nil"/>
            </w:tcBorders>
            <w:shd w:val="clear" w:color="000000" w:fill="FFFFFF"/>
            <w:vAlign w:val="center"/>
            <w:hideMark/>
          </w:tcPr>
          <w:p w:rsidR="00BA3DF0" w:rsidRPr="00BA3DF0" w:rsidRDefault="00BA3DF0" w:rsidP="00BA3DF0">
            <w:pPr>
              <w:rPr>
                <w:rFonts w:cs="Arial"/>
                <w:color w:val="000000"/>
                <w:sz w:val="17"/>
                <w:szCs w:val="17"/>
                <w:lang w:eastAsia="es-AR"/>
              </w:rPr>
            </w:pPr>
            <w:r w:rsidRPr="00BA3DF0">
              <w:rPr>
                <w:rFonts w:cs="Arial"/>
                <w:color w:val="000000"/>
                <w:sz w:val="17"/>
                <w:szCs w:val="17"/>
                <w:lang w:eastAsia="es-AR"/>
              </w:rPr>
              <w:t xml:space="preserve">  De 90 hasta 179 días</w:t>
            </w:r>
          </w:p>
        </w:tc>
        <w:tc>
          <w:tcPr>
            <w:tcW w:w="1297" w:type="dxa"/>
            <w:tcBorders>
              <w:top w:val="nil"/>
              <w:left w:val="nil"/>
              <w:bottom w:val="nil"/>
              <w:right w:val="nil"/>
            </w:tcBorders>
            <w:shd w:val="clear" w:color="000000" w:fill="F2F2F2"/>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            -   </w:t>
            </w:r>
          </w:p>
        </w:tc>
        <w:tc>
          <w:tcPr>
            <w:tcW w:w="1297" w:type="dxa"/>
            <w:tcBorders>
              <w:top w:val="nil"/>
              <w:left w:val="nil"/>
              <w:bottom w:val="nil"/>
              <w:right w:val="nil"/>
            </w:tcBorders>
            <w:shd w:val="clear" w:color="000000" w:fill="F2F2F2"/>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               -   </w:t>
            </w:r>
          </w:p>
        </w:tc>
        <w:tc>
          <w:tcPr>
            <w:tcW w:w="964" w:type="dxa"/>
            <w:tcBorders>
              <w:top w:val="nil"/>
              <w:left w:val="nil"/>
              <w:bottom w:val="nil"/>
              <w:right w:val="nil"/>
            </w:tcBorders>
            <w:shd w:val="clear" w:color="000000" w:fill="FFFFFF"/>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51.147 </w:t>
            </w:r>
          </w:p>
        </w:tc>
        <w:tc>
          <w:tcPr>
            <w:tcW w:w="1120" w:type="dxa"/>
            <w:tcBorders>
              <w:top w:val="nil"/>
              <w:left w:val="nil"/>
              <w:bottom w:val="nil"/>
              <w:right w:val="nil"/>
            </w:tcBorders>
            <w:shd w:val="clear" w:color="000000" w:fill="F2F2F2"/>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    -   </w:t>
            </w:r>
          </w:p>
        </w:tc>
        <w:tc>
          <w:tcPr>
            <w:tcW w:w="1134" w:type="dxa"/>
            <w:tcBorders>
              <w:top w:val="nil"/>
              <w:left w:val="nil"/>
              <w:bottom w:val="nil"/>
              <w:right w:val="nil"/>
            </w:tcBorders>
            <w:shd w:val="clear" w:color="000000" w:fill="FFFFFF"/>
            <w:noWrap/>
            <w:vAlign w:val="bottom"/>
            <w:hideMark/>
          </w:tcPr>
          <w:p w:rsidR="00BA3DF0" w:rsidRPr="00BA3DF0" w:rsidRDefault="00BA3DF0" w:rsidP="00BA3DF0">
            <w:pPr>
              <w:jc w:val="right"/>
              <w:rPr>
                <w:rFonts w:cs="Arial"/>
                <w:sz w:val="17"/>
                <w:szCs w:val="17"/>
                <w:lang w:eastAsia="es-AR"/>
              </w:rPr>
            </w:pPr>
            <w:r w:rsidRPr="00BA3DF0">
              <w:rPr>
                <w:rFonts w:cs="Arial"/>
                <w:sz w:val="17"/>
                <w:szCs w:val="17"/>
                <w:lang w:eastAsia="es-AR"/>
              </w:rPr>
              <w:t>(100,0%)</w:t>
            </w:r>
          </w:p>
        </w:tc>
      </w:tr>
      <w:tr w:rsidR="00BA3DF0" w:rsidRPr="00BA3DF0" w:rsidTr="00BA3DF0">
        <w:trPr>
          <w:trHeight w:val="240"/>
        </w:trPr>
        <w:tc>
          <w:tcPr>
            <w:tcW w:w="3827" w:type="dxa"/>
            <w:tcBorders>
              <w:top w:val="nil"/>
              <w:left w:val="nil"/>
              <w:bottom w:val="nil"/>
              <w:right w:val="nil"/>
            </w:tcBorders>
            <w:shd w:val="clear" w:color="000000" w:fill="FFFFFF"/>
            <w:vAlign w:val="center"/>
            <w:hideMark/>
          </w:tcPr>
          <w:p w:rsidR="00BA3DF0" w:rsidRPr="00BA3DF0" w:rsidRDefault="00BA3DF0" w:rsidP="00BA3DF0">
            <w:pPr>
              <w:rPr>
                <w:rFonts w:cs="Arial"/>
                <w:color w:val="000000"/>
                <w:sz w:val="17"/>
                <w:szCs w:val="17"/>
                <w:lang w:eastAsia="es-AR"/>
              </w:rPr>
            </w:pPr>
            <w:r w:rsidRPr="00BA3DF0">
              <w:rPr>
                <w:rFonts w:cs="Arial"/>
                <w:color w:val="000000"/>
                <w:sz w:val="17"/>
                <w:szCs w:val="17"/>
                <w:lang w:eastAsia="es-AR"/>
              </w:rPr>
              <w:t xml:space="preserve">  Más de 180 </w:t>
            </w:r>
          </w:p>
        </w:tc>
        <w:tc>
          <w:tcPr>
            <w:tcW w:w="1297" w:type="dxa"/>
            <w:tcBorders>
              <w:top w:val="nil"/>
              <w:left w:val="nil"/>
              <w:bottom w:val="nil"/>
              <w:right w:val="nil"/>
            </w:tcBorders>
            <w:shd w:val="clear" w:color="auto" w:fill="auto"/>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1.209.879 </w:t>
            </w:r>
          </w:p>
        </w:tc>
        <w:tc>
          <w:tcPr>
            <w:tcW w:w="1297" w:type="dxa"/>
            <w:tcBorders>
              <w:top w:val="nil"/>
              <w:left w:val="nil"/>
              <w:bottom w:val="nil"/>
              <w:right w:val="nil"/>
            </w:tcBorders>
            <w:shd w:val="clear" w:color="auto" w:fill="auto"/>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            -   </w:t>
            </w:r>
          </w:p>
        </w:tc>
        <w:tc>
          <w:tcPr>
            <w:tcW w:w="964" w:type="dxa"/>
            <w:tcBorders>
              <w:top w:val="nil"/>
              <w:left w:val="nil"/>
              <w:bottom w:val="nil"/>
              <w:right w:val="nil"/>
            </w:tcBorders>
            <w:shd w:val="clear" w:color="auto" w:fill="auto"/>
            <w:vAlign w:val="center"/>
            <w:hideMark/>
          </w:tcPr>
          <w:p w:rsidR="00BA3DF0" w:rsidRPr="00BA3DF0" w:rsidRDefault="00BA3DF0" w:rsidP="00BA3DF0">
            <w:pPr>
              <w:jc w:val="right"/>
              <w:rPr>
                <w:rFonts w:cs="Arial"/>
                <w:color w:val="000000"/>
                <w:sz w:val="17"/>
                <w:szCs w:val="17"/>
                <w:lang w:eastAsia="es-AR"/>
              </w:rPr>
            </w:pPr>
            <w:r w:rsidRPr="00BA3DF0">
              <w:rPr>
                <w:rFonts w:cs="Arial"/>
                <w:color w:val="000000"/>
                <w:sz w:val="17"/>
                <w:szCs w:val="17"/>
                <w:lang w:eastAsia="es-AR"/>
              </w:rPr>
              <w:t xml:space="preserve">             -   </w:t>
            </w:r>
          </w:p>
        </w:tc>
        <w:tc>
          <w:tcPr>
            <w:tcW w:w="1120" w:type="dxa"/>
            <w:tcBorders>
              <w:top w:val="nil"/>
              <w:left w:val="nil"/>
              <w:bottom w:val="nil"/>
              <w:right w:val="nil"/>
            </w:tcBorders>
            <w:shd w:val="clear" w:color="000000" w:fill="FFFFFF"/>
            <w:noWrap/>
            <w:vAlign w:val="bottom"/>
            <w:hideMark/>
          </w:tcPr>
          <w:p w:rsidR="00BA3DF0" w:rsidRPr="00BA3DF0" w:rsidRDefault="00BA3DF0" w:rsidP="00BA3DF0">
            <w:pPr>
              <w:jc w:val="right"/>
              <w:rPr>
                <w:rFonts w:cs="Arial"/>
                <w:sz w:val="17"/>
                <w:szCs w:val="17"/>
                <w:lang w:eastAsia="es-AR"/>
              </w:rPr>
            </w:pPr>
            <w:r w:rsidRPr="00BA3DF0">
              <w:rPr>
                <w:rFonts w:cs="Arial"/>
                <w:sz w:val="17"/>
                <w:szCs w:val="17"/>
                <w:lang w:eastAsia="es-AR"/>
              </w:rPr>
              <w:t>100,0%</w:t>
            </w:r>
          </w:p>
        </w:tc>
        <w:tc>
          <w:tcPr>
            <w:tcW w:w="1134" w:type="dxa"/>
            <w:tcBorders>
              <w:top w:val="nil"/>
              <w:left w:val="nil"/>
              <w:bottom w:val="nil"/>
              <w:right w:val="nil"/>
            </w:tcBorders>
            <w:shd w:val="clear" w:color="000000" w:fill="FFFFFF"/>
            <w:noWrap/>
            <w:vAlign w:val="bottom"/>
            <w:hideMark/>
          </w:tcPr>
          <w:p w:rsidR="00BA3DF0" w:rsidRPr="00BA3DF0" w:rsidRDefault="00DE46C1" w:rsidP="00BA3DF0">
            <w:pPr>
              <w:jc w:val="right"/>
              <w:rPr>
                <w:rFonts w:cs="Arial"/>
                <w:sz w:val="17"/>
                <w:szCs w:val="17"/>
                <w:lang w:eastAsia="es-AR"/>
              </w:rPr>
            </w:pPr>
            <w:r>
              <w:rPr>
                <w:rFonts w:cs="Arial"/>
                <w:sz w:val="17"/>
                <w:szCs w:val="17"/>
                <w:lang w:eastAsia="es-AR"/>
              </w:rPr>
              <w:t>-</w:t>
            </w:r>
          </w:p>
        </w:tc>
      </w:tr>
      <w:tr w:rsidR="00BA3DF0" w:rsidRPr="00BA3DF0" w:rsidTr="00BA3DF0">
        <w:trPr>
          <w:trHeight w:val="240"/>
        </w:trPr>
        <w:tc>
          <w:tcPr>
            <w:tcW w:w="3827" w:type="dxa"/>
            <w:tcBorders>
              <w:top w:val="nil"/>
              <w:left w:val="nil"/>
              <w:bottom w:val="nil"/>
              <w:right w:val="nil"/>
            </w:tcBorders>
            <w:shd w:val="clear" w:color="000000" w:fill="FFFFFF"/>
            <w:vAlign w:val="center"/>
            <w:hideMark/>
          </w:tcPr>
          <w:p w:rsidR="00BA3DF0" w:rsidRPr="00BA3DF0" w:rsidRDefault="00BA3DF0" w:rsidP="00BA3DF0">
            <w:pPr>
              <w:jc w:val="center"/>
              <w:rPr>
                <w:rFonts w:cs="Arial"/>
                <w:b/>
                <w:bCs/>
                <w:color w:val="000000"/>
                <w:sz w:val="17"/>
                <w:szCs w:val="17"/>
                <w:lang w:eastAsia="es-AR"/>
              </w:rPr>
            </w:pPr>
            <w:r w:rsidRPr="00BA3DF0">
              <w:rPr>
                <w:rFonts w:cs="Arial"/>
                <w:b/>
                <w:bCs/>
                <w:color w:val="000000"/>
                <w:sz w:val="17"/>
                <w:szCs w:val="17"/>
                <w:lang w:eastAsia="es-AR"/>
              </w:rPr>
              <w:t>Total (1)</w:t>
            </w:r>
          </w:p>
        </w:tc>
        <w:tc>
          <w:tcPr>
            <w:tcW w:w="1297" w:type="dxa"/>
            <w:tcBorders>
              <w:top w:val="single" w:sz="4" w:space="0" w:color="auto"/>
              <w:left w:val="nil"/>
              <w:bottom w:val="double" w:sz="6" w:space="0" w:color="auto"/>
              <w:right w:val="nil"/>
            </w:tcBorders>
            <w:shd w:val="clear" w:color="000000" w:fill="FFFFFF"/>
            <w:vAlign w:val="center"/>
            <w:hideMark/>
          </w:tcPr>
          <w:p w:rsidR="00BA3DF0" w:rsidRPr="00BA3DF0" w:rsidRDefault="00BA3DF0" w:rsidP="00BA3DF0">
            <w:pPr>
              <w:jc w:val="right"/>
              <w:rPr>
                <w:rFonts w:cs="Arial"/>
                <w:b/>
                <w:bCs/>
                <w:color w:val="000000"/>
                <w:sz w:val="17"/>
                <w:szCs w:val="17"/>
                <w:lang w:eastAsia="es-AR"/>
              </w:rPr>
            </w:pPr>
            <w:r w:rsidRPr="00BA3DF0">
              <w:rPr>
                <w:rFonts w:cs="Arial"/>
                <w:b/>
                <w:bCs/>
                <w:color w:val="000000"/>
                <w:sz w:val="17"/>
                <w:szCs w:val="17"/>
                <w:lang w:eastAsia="es-AR"/>
              </w:rPr>
              <w:t xml:space="preserve">20.347.680 </w:t>
            </w:r>
          </w:p>
        </w:tc>
        <w:tc>
          <w:tcPr>
            <w:tcW w:w="1297" w:type="dxa"/>
            <w:tcBorders>
              <w:top w:val="single" w:sz="4" w:space="0" w:color="auto"/>
              <w:left w:val="nil"/>
              <w:bottom w:val="double" w:sz="6" w:space="0" w:color="auto"/>
              <w:right w:val="nil"/>
            </w:tcBorders>
            <w:shd w:val="clear" w:color="000000" w:fill="FFFFFF"/>
            <w:vAlign w:val="center"/>
            <w:hideMark/>
          </w:tcPr>
          <w:p w:rsidR="00BA3DF0" w:rsidRPr="00BA3DF0" w:rsidRDefault="00BA3DF0" w:rsidP="00BA3DF0">
            <w:pPr>
              <w:jc w:val="right"/>
              <w:rPr>
                <w:rFonts w:cs="Arial"/>
                <w:b/>
                <w:bCs/>
                <w:color w:val="000000"/>
                <w:sz w:val="17"/>
                <w:szCs w:val="17"/>
                <w:lang w:eastAsia="es-AR"/>
              </w:rPr>
            </w:pPr>
            <w:r w:rsidRPr="00BA3DF0">
              <w:rPr>
                <w:rFonts w:cs="Arial"/>
                <w:b/>
                <w:bCs/>
                <w:color w:val="000000"/>
                <w:sz w:val="17"/>
                <w:szCs w:val="17"/>
                <w:lang w:eastAsia="es-AR"/>
              </w:rPr>
              <w:t xml:space="preserve">10.136.319 </w:t>
            </w:r>
          </w:p>
        </w:tc>
        <w:tc>
          <w:tcPr>
            <w:tcW w:w="964" w:type="dxa"/>
            <w:tcBorders>
              <w:top w:val="single" w:sz="4" w:space="0" w:color="auto"/>
              <w:left w:val="nil"/>
              <w:bottom w:val="double" w:sz="6" w:space="0" w:color="auto"/>
              <w:right w:val="nil"/>
            </w:tcBorders>
            <w:shd w:val="clear" w:color="000000" w:fill="FFFFFF"/>
            <w:vAlign w:val="center"/>
            <w:hideMark/>
          </w:tcPr>
          <w:p w:rsidR="00BA3DF0" w:rsidRPr="00BA3DF0" w:rsidRDefault="00BA3DF0" w:rsidP="00BA3DF0">
            <w:pPr>
              <w:jc w:val="right"/>
              <w:rPr>
                <w:rFonts w:cs="Arial"/>
                <w:b/>
                <w:bCs/>
                <w:color w:val="000000"/>
                <w:sz w:val="17"/>
                <w:szCs w:val="17"/>
                <w:lang w:eastAsia="es-AR"/>
              </w:rPr>
            </w:pPr>
            <w:r w:rsidRPr="00BA3DF0">
              <w:rPr>
                <w:rFonts w:cs="Arial"/>
                <w:b/>
                <w:bCs/>
                <w:color w:val="000000"/>
                <w:sz w:val="17"/>
                <w:szCs w:val="17"/>
                <w:lang w:eastAsia="es-AR"/>
              </w:rPr>
              <w:t>6.196.35</w:t>
            </w:r>
            <w:r>
              <w:rPr>
                <w:rFonts w:cs="Arial"/>
                <w:b/>
                <w:bCs/>
                <w:color w:val="000000"/>
                <w:sz w:val="17"/>
                <w:szCs w:val="17"/>
                <w:lang w:eastAsia="es-AR"/>
              </w:rPr>
              <w:t>1</w:t>
            </w:r>
            <w:r w:rsidRPr="00BA3DF0">
              <w:rPr>
                <w:rFonts w:cs="Arial"/>
                <w:b/>
                <w:bCs/>
                <w:color w:val="000000"/>
                <w:sz w:val="17"/>
                <w:szCs w:val="17"/>
                <w:lang w:eastAsia="es-AR"/>
              </w:rPr>
              <w:t xml:space="preserve"> </w:t>
            </w:r>
          </w:p>
        </w:tc>
        <w:tc>
          <w:tcPr>
            <w:tcW w:w="1120" w:type="dxa"/>
            <w:tcBorders>
              <w:top w:val="single" w:sz="4" w:space="0" w:color="auto"/>
              <w:left w:val="nil"/>
              <w:bottom w:val="double" w:sz="6" w:space="0" w:color="auto"/>
              <w:right w:val="nil"/>
            </w:tcBorders>
            <w:shd w:val="clear" w:color="000000" w:fill="FFFFFF"/>
            <w:noWrap/>
            <w:vAlign w:val="bottom"/>
            <w:hideMark/>
          </w:tcPr>
          <w:p w:rsidR="00BA3DF0" w:rsidRPr="00BA3DF0" w:rsidRDefault="00BA3DF0" w:rsidP="00BA3DF0">
            <w:pPr>
              <w:jc w:val="right"/>
              <w:rPr>
                <w:rFonts w:cs="Arial"/>
                <w:b/>
                <w:bCs/>
                <w:sz w:val="17"/>
                <w:szCs w:val="17"/>
                <w:lang w:eastAsia="es-AR"/>
              </w:rPr>
            </w:pPr>
            <w:r w:rsidRPr="00BA3DF0">
              <w:rPr>
                <w:rFonts w:cs="Arial"/>
                <w:b/>
                <w:bCs/>
                <w:sz w:val="17"/>
                <w:szCs w:val="17"/>
                <w:lang w:eastAsia="es-AR"/>
              </w:rPr>
              <w:t>100,7%</w:t>
            </w:r>
          </w:p>
        </w:tc>
        <w:tc>
          <w:tcPr>
            <w:tcW w:w="1134" w:type="dxa"/>
            <w:tcBorders>
              <w:top w:val="single" w:sz="4" w:space="0" w:color="auto"/>
              <w:left w:val="nil"/>
              <w:bottom w:val="double" w:sz="6" w:space="0" w:color="auto"/>
              <w:right w:val="nil"/>
            </w:tcBorders>
            <w:shd w:val="clear" w:color="000000" w:fill="FFFFFF"/>
            <w:noWrap/>
            <w:vAlign w:val="bottom"/>
            <w:hideMark/>
          </w:tcPr>
          <w:p w:rsidR="00BA3DF0" w:rsidRPr="00BA3DF0" w:rsidRDefault="00BA3DF0" w:rsidP="00BA3DF0">
            <w:pPr>
              <w:jc w:val="right"/>
              <w:rPr>
                <w:rFonts w:cs="Arial"/>
                <w:b/>
                <w:bCs/>
                <w:sz w:val="17"/>
                <w:szCs w:val="17"/>
                <w:lang w:eastAsia="es-AR"/>
              </w:rPr>
            </w:pPr>
            <w:r w:rsidRPr="00BA3DF0">
              <w:rPr>
                <w:rFonts w:cs="Arial"/>
                <w:b/>
                <w:bCs/>
                <w:sz w:val="17"/>
                <w:szCs w:val="17"/>
                <w:lang w:eastAsia="es-AR"/>
              </w:rPr>
              <w:t>63,6%</w:t>
            </w:r>
          </w:p>
        </w:tc>
      </w:tr>
    </w:tbl>
    <w:p w:rsidR="006A2C73" w:rsidRPr="00FE077C" w:rsidRDefault="006A2C73" w:rsidP="006A2C73">
      <w:pPr>
        <w:pStyle w:val="Titulonota"/>
        <w:shd w:val="clear" w:color="auto" w:fill="FFFFFF" w:themeFill="background1"/>
        <w:jc w:val="both"/>
        <w:rPr>
          <w:b w:val="0"/>
          <w:caps w:val="0"/>
          <w:color w:val="000000" w:themeColor="text1"/>
          <w:sz w:val="16"/>
          <w:szCs w:val="16"/>
          <w:lang w:val="es-AR"/>
        </w:rPr>
      </w:pPr>
    </w:p>
    <w:p w:rsidR="00E92E59" w:rsidRPr="00FE077C" w:rsidRDefault="009E5ED3" w:rsidP="00227BFB">
      <w:pPr>
        <w:numPr>
          <w:ilvl w:val="0"/>
          <w:numId w:val="7"/>
        </w:numPr>
        <w:shd w:val="clear" w:color="auto" w:fill="FFFFFF" w:themeFill="background1"/>
        <w:tabs>
          <w:tab w:val="left" w:pos="1843"/>
        </w:tabs>
        <w:ind w:left="1843" w:hanging="283"/>
        <w:jc w:val="both"/>
        <w:rPr>
          <w:rFonts w:cs="Arial"/>
          <w:color w:val="000000" w:themeColor="text1"/>
          <w:sz w:val="16"/>
          <w:szCs w:val="16"/>
        </w:rPr>
      </w:pPr>
      <w:r w:rsidRPr="00FE077C">
        <w:rPr>
          <w:rFonts w:cs="Arial"/>
          <w:color w:val="000000" w:themeColor="text1"/>
          <w:sz w:val="16"/>
          <w:szCs w:val="16"/>
        </w:rPr>
        <w:t>No incluye “Intereses</w:t>
      </w:r>
      <w:r w:rsidR="00CF6745" w:rsidRPr="00FE077C">
        <w:rPr>
          <w:rFonts w:cs="Arial"/>
          <w:color w:val="000000" w:themeColor="text1"/>
          <w:sz w:val="16"/>
          <w:szCs w:val="16"/>
        </w:rPr>
        <w:t>.</w:t>
      </w:r>
      <w:r w:rsidRPr="00FE077C">
        <w:rPr>
          <w:rFonts w:cs="Arial"/>
          <w:color w:val="000000" w:themeColor="text1"/>
          <w:sz w:val="16"/>
          <w:szCs w:val="16"/>
        </w:rPr>
        <w:t xml:space="preserve"> ajustes y diferencias de cotizació</w:t>
      </w:r>
      <w:r w:rsidR="00307E0A" w:rsidRPr="00FE077C">
        <w:rPr>
          <w:rFonts w:cs="Arial"/>
          <w:color w:val="000000" w:themeColor="text1"/>
          <w:sz w:val="16"/>
          <w:szCs w:val="16"/>
        </w:rPr>
        <w:t>n devengados a pagar” y “Otros”</w:t>
      </w:r>
      <w:r w:rsidR="00CF6745" w:rsidRPr="00FE077C">
        <w:rPr>
          <w:rFonts w:cs="Arial"/>
          <w:color w:val="000000" w:themeColor="text1"/>
          <w:sz w:val="16"/>
          <w:szCs w:val="16"/>
        </w:rPr>
        <w:t>.</w:t>
      </w:r>
      <w:r w:rsidR="0073392D" w:rsidRPr="00FE077C">
        <w:rPr>
          <w:rFonts w:cs="Arial"/>
          <w:color w:val="000000" w:themeColor="text1"/>
          <w:sz w:val="16"/>
          <w:szCs w:val="16"/>
        </w:rPr>
        <w:t xml:space="preserve"> </w:t>
      </w:r>
    </w:p>
    <w:p w:rsidR="00253037" w:rsidRPr="00FE077C" w:rsidRDefault="00253037" w:rsidP="00F20E1A">
      <w:pPr>
        <w:shd w:val="clear" w:color="auto" w:fill="FFFFFF" w:themeFill="background1"/>
        <w:tabs>
          <w:tab w:val="left" w:pos="1843"/>
        </w:tabs>
        <w:ind w:left="1843"/>
        <w:jc w:val="both"/>
        <w:rPr>
          <w:rFonts w:cs="Arial"/>
          <w:color w:val="000000" w:themeColor="text1"/>
          <w:sz w:val="18"/>
          <w:szCs w:val="18"/>
        </w:rPr>
      </w:pPr>
      <w:r w:rsidRPr="00FE077C">
        <w:rPr>
          <w:rFonts w:cs="Arial"/>
          <w:color w:val="000000" w:themeColor="text1"/>
          <w:sz w:val="18"/>
          <w:szCs w:val="18"/>
        </w:rPr>
        <w:br w:type="page"/>
      </w:r>
    </w:p>
    <w:p w:rsidR="009E5ED3" w:rsidRPr="00FE077C" w:rsidRDefault="009E5ED3" w:rsidP="006F4BA8">
      <w:pPr>
        <w:numPr>
          <w:ilvl w:val="0"/>
          <w:numId w:val="5"/>
        </w:numPr>
        <w:tabs>
          <w:tab w:val="left" w:pos="1134"/>
        </w:tabs>
        <w:ind w:firstLine="491"/>
        <w:jc w:val="both"/>
        <w:rPr>
          <w:b/>
          <w:color w:val="000000" w:themeColor="text1"/>
          <w:szCs w:val="19"/>
        </w:rPr>
      </w:pPr>
      <w:r w:rsidRPr="00FE077C">
        <w:rPr>
          <w:b/>
          <w:color w:val="000000" w:themeColor="text1"/>
          <w:szCs w:val="19"/>
        </w:rPr>
        <w:lastRenderedPageBreak/>
        <w:t>Otras fuentes de fondos</w:t>
      </w:r>
    </w:p>
    <w:p w:rsidR="00B44E25" w:rsidRDefault="00B44E25" w:rsidP="00B44E25">
      <w:pPr>
        <w:tabs>
          <w:tab w:val="left" w:pos="1134"/>
        </w:tabs>
        <w:ind w:left="851"/>
        <w:jc w:val="both"/>
        <w:rPr>
          <w:b/>
          <w:color w:val="000000" w:themeColor="text1"/>
          <w:szCs w:val="19"/>
          <w:highlight w:val="yellow"/>
        </w:rPr>
      </w:pPr>
    </w:p>
    <w:tbl>
      <w:tblPr>
        <w:tblW w:w="9497" w:type="dxa"/>
        <w:tblInd w:w="1204" w:type="dxa"/>
        <w:tblCellMar>
          <w:left w:w="70" w:type="dxa"/>
          <w:right w:w="70" w:type="dxa"/>
        </w:tblCellMar>
        <w:tblLook w:val="04A0" w:firstRow="1" w:lastRow="0" w:firstColumn="1" w:lastColumn="0" w:noHBand="0" w:noVBand="1"/>
      </w:tblPr>
      <w:tblGrid>
        <w:gridCol w:w="3685"/>
        <w:gridCol w:w="1295"/>
        <w:gridCol w:w="1295"/>
        <w:gridCol w:w="1024"/>
        <w:gridCol w:w="1064"/>
        <w:gridCol w:w="1134"/>
      </w:tblGrid>
      <w:tr w:rsidR="00E13705" w:rsidRPr="00E13705" w:rsidTr="00E13705">
        <w:trPr>
          <w:trHeight w:val="285"/>
        </w:trPr>
        <w:tc>
          <w:tcPr>
            <w:tcW w:w="3685" w:type="dxa"/>
            <w:tcBorders>
              <w:top w:val="nil"/>
              <w:left w:val="nil"/>
              <w:bottom w:val="nil"/>
              <w:right w:val="nil"/>
            </w:tcBorders>
            <w:shd w:val="clear" w:color="000000" w:fill="FFFFFF"/>
            <w:noWrap/>
            <w:vAlign w:val="bottom"/>
            <w:hideMark/>
          </w:tcPr>
          <w:p w:rsidR="00E13705" w:rsidRPr="00E13705" w:rsidRDefault="00E13705" w:rsidP="00E13705">
            <w:pPr>
              <w:rPr>
                <w:rFonts w:cs="Arial"/>
                <w:color w:val="000000"/>
                <w:sz w:val="17"/>
                <w:szCs w:val="17"/>
                <w:lang w:eastAsia="es-AR"/>
              </w:rPr>
            </w:pPr>
            <w:r w:rsidRPr="00E13705">
              <w:rPr>
                <w:rFonts w:cs="Arial"/>
                <w:color w:val="000000"/>
                <w:sz w:val="17"/>
                <w:szCs w:val="17"/>
                <w:lang w:eastAsia="es-AR"/>
              </w:rPr>
              <w:t> </w:t>
            </w:r>
          </w:p>
        </w:tc>
        <w:tc>
          <w:tcPr>
            <w:tcW w:w="3614" w:type="dxa"/>
            <w:gridSpan w:val="3"/>
            <w:tcBorders>
              <w:top w:val="nil"/>
              <w:left w:val="nil"/>
              <w:bottom w:val="single" w:sz="8" w:space="0" w:color="auto"/>
              <w:right w:val="nil"/>
            </w:tcBorders>
            <w:shd w:val="clear" w:color="000000" w:fill="FFFFFF"/>
            <w:noWrap/>
            <w:vAlign w:val="bottom"/>
            <w:hideMark/>
          </w:tcPr>
          <w:p w:rsidR="00E13705" w:rsidRPr="00E13705" w:rsidRDefault="00E13705" w:rsidP="00E13705">
            <w:pPr>
              <w:jc w:val="center"/>
              <w:rPr>
                <w:rFonts w:cs="Arial"/>
                <w:b/>
                <w:bCs/>
                <w:color w:val="000000"/>
                <w:sz w:val="17"/>
                <w:szCs w:val="17"/>
                <w:lang w:eastAsia="es-AR"/>
              </w:rPr>
            </w:pPr>
            <w:r w:rsidRPr="00E13705">
              <w:rPr>
                <w:rFonts w:cs="Arial"/>
                <w:b/>
                <w:bCs/>
                <w:color w:val="000000"/>
                <w:sz w:val="17"/>
                <w:szCs w:val="17"/>
                <w:lang w:eastAsia="es-AR"/>
              </w:rPr>
              <w:t xml:space="preserve">31 de Diciembre de </w:t>
            </w:r>
          </w:p>
        </w:tc>
        <w:tc>
          <w:tcPr>
            <w:tcW w:w="1064" w:type="dxa"/>
            <w:vMerge w:val="restart"/>
            <w:tcBorders>
              <w:top w:val="nil"/>
              <w:left w:val="nil"/>
              <w:bottom w:val="single" w:sz="8" w:space="0" w:color="auto"/>
              <w:right w:val="nil"/>
            </w:tcBorders>
            <w:shd w:val="clear" w:color="000000" w:fill="FFFFFF"/>
            <w:vAlign w:val="center"/>
            <w:hideMark/>
          </w:tcPr>
          <w:p w:rsidR="00E13705" w:rsidRPr="00E13705" w:rsidRDefault="00E13705" w:rsidP="00E13705">
            <w:pPr>
              <w:jc w:val="center"/>
              <w:rPr>
                <w:rFonts w:cs="Arial"/>
                <w:b/>
                <w:bCs/>
                <w:color w:val="000000"/>
                <w:sz w:val="17"/>
                <w:szCs w:val="17"/>
                <w:lang w:eastAsia="es-AR"/>
              </w:rPr>
            </w:pPr>
            <w:r w:rsidRPr="00E13705">
              <w:rPr>
                <w:rFonts w:cs="Arial"/>
                <w:b/>
                <w:bCs/>
                <w:color w:val="000000"/>
                <w:sz w:val="17"/>
                <w:szCs w:val="17"/>
                <w:lang w:eastAsia="es-AR"/>
              </w:rPr>
              <w:t>Var 2019/2018</w:t>
            </w:r>
          </w:p>
        </w:tc>
        <w:tc>
          <w:tcPr>
            <w:tcW w:w="1134" w:type="dxa"/>
            <w:vMerge w:val="restart"/>
            <w:tcBorders>
              <w:top w:val="nil"/>
              <w:left w:val="nil"/>
              <w:bottom w:val="single" w:sz="8" w:space="0" w:color="auto"/>
              <w:right w:val="nil"/>
            </w:tcBorders>
            <w:shd w:val="clear" w:color="000000" w:fill="FFFFFF"/>
            <w:vAlign w:val="center"/>
            <w:hideMark/>
          </w:tcPr>
          <w:p w:rsidR="00E13705" w:rsidRPr="00E13705" w:rsidRDefault="00E13705" w:rsidP="00E13705">
            <w:pPr>
              <w:jc w:val="center"/>
              <w:rPr>
                <w:rFonts w:cs="Arial"/>
                <w:b/>
                <w:bCs/>
                <w:color w:val="000000"/>
                <w:sz w:val="17"/>
                <w:szCs w:val="17"/>
                <w:lang w:eastAsia="es-AR"/>
              </w:rPr>
            </w:pPr>
            <w:r w:rsidRPr="00E13705">
              <w:rPr>
                <w:rFonts w:cs="Arial"/>
                <w:b/>
                <w:bCs/>
                <w:color w:val="000000"/>
                <w:sz w:val="17"/>
                <w:szCs w:val="17"/>
                <w:lang w:eastAsia="es-AR"/>
              </w:rPr>
              <w:t>Var 2018/2017</w:t>
            </w:r>
          </w:p>
        </w:tc>
      </w:tr>
      <w:tr w:rsidR="00E13705" w:rsidRPr="00E13705" w:rsidTr="00E13705">
        <w:trPr>
          <w:trHeight w:val="221"/>
        </w:trPr>
        <w:tc>
          <w:tcPr>
            <w:tcW w:w="3685" w:type="dxa"/>
            <w:tcBorders>
              <w:top w:val="nil"/>
              <w:left w:val="nil"/>
              <w:bottom w:val="nil"/>
              <w:right w:val="nil"/>
            </w:tcBorders>
            <w:shd w:val="clear" w:color="000000" w:fill="FFFFFF"/>
            <w:vAlign w:val="center"/>
            <w:hideMark/>
          </w:tcPr>
          <w:p w:rsidR="00E13705" w:rsidRPr="00E13705" w:rsidRDefault="00E13705" w:rsidP="00E13705">
            <w:pPr>
              <w:jc w:val="both"/>
              <w:rPr>
                <w:rFonts w:cs="Arial"/>
                <w:color w:val="000000"/>
                <w:sz w:val="17"/>
                <w:szCs w:val="17"/>
                <w:lang w:eastAsia="es-AR"/>
              </w:rPr>
            </w:pPr>
            <w:r w:rsidRPr="00E13705">
              <w:rPr>
                <w:rFonts w:cs="Arial"/>
                <w:color w:val="000000"/>
                <w:sz w:val="17"/>
                <w:szCs w:val="17"/>
                <w:lang w:eastAsia="es-AR"/>
              </w:rPr>
              <w:t> </w:t>
            </w:r>
          </w:p>
        </w:tc>
        <w:tc>
          <w:tcPr>
            <w:tcW w:w="1295" w:type="dxa"/>
            <w:tcBorders>
              <w:top w:val="nil"/>
              <w:left w:val="nil"/>
              <w:bottom w:val="single" w:sz="8" w:space="0" w:color="auto"/>
              <w:right w:val="nil"/>
            </w:tcBorders>
            <w:shd w:val="clear" w:color="000000" w:fill="FFFFFF"/>
            <w:vAlign w:val="center"/>
            <w:hideMark/>
          </w:tcPr>
          <w:p w:rsidR="00E13705" w:rsidRPr="00E13705" w:rsidRDefault="00E13705" w:rsidP="00E13705">
            <w:pPr>
              <w:jc w:val="center"/>
              <w:rPr>
                <w:rFonts w:cs="Arial"/>
                <w:b/>
                <w:bCs/>
                <w:color w:val="000000"/>
                <w:sz w:val="17"/>
                <w:szCs w:val="17"/>
                <w:lang w:eastAsia="es-AR"/>
              </w:rPr>
            </w:pPr>
            <w:r w:rsidRPr="00E13705">
              <w:rPr>
                <w:rFonts w:cs="Arial"/>
                <w:b/>
                <w:bCs/>
                <w:color w:val="000000"/>
                <w:sz w:val="17"/>
                <w:szCs w:val="17"/>
                <w:lang w:eastAsia="es-AR"/>
              </w:rPr>
              <w:t xml:space="preserve">2019 </w:t>
            </w:r>
          </w:p>
        </w:tc>
        <w:tc>
          <w:tcPr>
            <w:tcW w:w="1295" w:type="dxa"/>
            <w:tcBorders>
              <w:top w:val="nil"/>
              <w:left w:val="nil"/>
              <w:bottom w:val="single" w:sz="8" w:space="0" w:color="auto"/>
              <w:right w:val="nil"/>
            </w:tcBorders>
            <w:shd w:val="clear" w:color="000000" w:fill="FFFFFF"/>
            <w:vAlign w:val="center"/>
            <w:hideMark/>
          </w:tcPr>
          <w:p w:rsidR="00E13705" w:rsidRPr="00E13705" w:rsidRDefault="00E13705" w:rsidP="00E13705">
            <w:pPr>
              <w:jc w:val="center"/>
              <w:rPr>
                <w:rFonts w:cs="Arial"/>
                <w:b/>
                <w:bCs/>
                <w:color w:val="000000"/>
                <w:sz w:val="17"/>
                <w:szCs w:val="17"/>
                <w:lang w:eastAsia="es-AR"/>
              </w:rPr>
            </w:pPr>
            <w:r w:rsidRPr="00E13705">
              <w:rPr>
                <w:rFonts w:cs="Arial"/>
                <w:b/>
                <w:bCs/>
                <w:color w:val="000000"/>
                <w:sz w:val="17"/>
                <w:szCs w:val="17"/>
                <w:lang w:eastAsia="es-AR"/>
              </w:rPr>
              <w:t xml:space="preserve">2018 </w:t>
            </w:r>
          </w:p>
        </w:tc>
        <w:tc>
          <w:tcPr>
            <w:tcW w:w="1024" w:type="dxa"/>
            <w:tcBorders>
              <w:top w:val="nil"/>
              <w:left w:val="nil"/>
              <w:bottom w:val="single" w:sz="8" w:space="0" w:color="auto"/>
              <w:right w:val="nil"/>
            </w:tcBorders>
            <w:shd w:val="clear" w:color="000000" w:fill="FFFFFF"/>
            <w:vAlign w:val="center"/>
            <w:hideMark/>
          </w:tcPr>
          <w:p w:rsidR="00E13705" w:rsidRPr="00E13705" w:rsidRDefault="00E13705" w:rsidP="00E13705">
            <w:pPr>
              <w:jc w:val="center"/>
              <w:rPr>
                <w:rFonts w:cs="Arial"/>
                <w:b/>
                <w:bCs/>
                <w:color w:val="000000"/>
                <w:sz w:val="17"/>
                <w:szCs w:val="17"/>
                <w:lang w:eastAsia="es-AR"/>
              </w:rPr>
            </w:pPr>
            <w:r w:rsidRPr="00E13705">
              <w:rPr>
                <w:rFonts w:cs="Arial"/>
                <w:b/>
                <w:bCs/>
                <w:color w:val="000000"/>
                <w:sz w:val="17"/>
                <w:szCs w:val="17"/>
                <w:lang w:eastAsia="es-AR"/>
              </w:rPr>
              <w:t xml:space="preserve">2017 </w:t>
            </w:r>
          </w:p>
        </w:tc>
        <w:tc>
          <w:tcPr>
            <w:tcW w:w="1064" w:type="dxa"/>
            <w:vMerge/>
            <w:tcBorders>
              <w:top w:val="nil"/>
              <w:left w:val="nil"/>
              <w:bottom w:val="single" w:sz="8" w:space="0" w:color="auto"/>
              <w:right w:val="nil"/>
            </w:tcBorders>
            <w:vAlign w:val="center"/>
            <w:hideMark/>
          </w:tcPr>
          <w:p w:rsidR="00E13705" w:rsidRPr="00E13705" w:rsidRDefault="00E13705" w:rsidP="00E13705">
            <w:pPr>
              <w:rPr>
                <w:rFonts w:cs="Arial"/>
                <w:b/>
                <w:bCs/>
                <w:color w:val="000000"/>
                <w:sz w:val="17"/>
                <w:szCs w:val="17"/>
                <w:lang w:eastAsia="es-AR"/>
              </w:rPr>
            </w:pPr>
          </w:p>
        </w:tc>
        <w:tc>
          <w:tcPr>
            <w:tcW w:w="1134" w:type="dxa"/>
            <w:vMerge/>
            <w:tcBorders>
              <w:top w:val="nil"/>
              <w:left w:val="nil"/>
              <w:bottom w:val="single" w:sz="8" w:space="0" w:color="auto"/>
              <w:right w:val="nil"/>
            </w:tcBorders>
            <w:vAlign w:val="center"/>
            <w:hideMark/>
          </w:tcPr>
          <w:p w:rsidR="00E13705" w:rsidRPr="00E13705" w:rsidRDefault="00E13705" w:rsidP="00E13705">
            <w:pPr>
              <w:rPr>
                <w:rFonts w:cs="Arial"/>
                <w:b/>
                <w:bCs/>
                <w:color w:val="000000"/>
                <w:sz w:val="17"/>
                <w:szCs w:val="17"/>
                <w:lang w:eastAsia="es-AR"/>
              </w:rPr>
            </w:pPr>
          </w:p>
        </w:tc>
      </w:tr>
      <w:tr w:rsidR="00E13705" w:rsidRPr="00E13705" w:rsidTr="00E13705">
        <w:trPr>
          <w:trHeight w:val="225"/>
        </w:trPr>
        <w:tc>
          <w:tcPr>
            <w:tcW w:w="3685" w:type="dxa"/>
            <w:tcBorders>
              <w:top w:val="nil"/>
              <w:left w:val="nil"/>
              <w:bottom w:val="nil"/>
              <w:right w:val="nil"/>
            </w:tcBorders>
            <w:shd w:val="clear" w:color="000000" w:fill="FFFFFF"/>
            <w:vAlign w:val="center"/>
            <w:hideMark/>
          </w:tcPr>
          <w:p w:rsidR="00E13705" w:rsidRPr="00E13705" w:rsidRDefault="00E13705" w:rsidP="00E13705">
            <w:pPr>
              <w:rPr>
                <w:rFonts w:cs="Arial"/>
                <w:color w:val="000000"/>
                <w:sz w:val="17"/>
                <w:szCs w:val="17"/>
                <w:lang w:eastAsia="es-AR"/>
              </w:rPr>
            </w:pPr>
            <w:r w:rsidRPr="00E13705">
              <w:rPr>
                <w:rFonts w:cs="Arial"/>
                <w:color w:val="000000"/>
                <w:sz w:val="17"/>
                <w:szCs w:val="17"/>
                <w:lang w:eastAsia="es-AR"/>
              </w:rPr>
              <w:t>Cifras en miles de pesos - Saldos consolidados</w:t>
            </w:r>
          </w:p>
        </w:tc>
        <w:tc>
          <w:tcPr>
            <w:tcW w:w="1295" w:type="dxa"/>
            <w:tcBorders>
              <w:top w:val="nil"/>
              <w:left w:val="nil"/>
              <w:bottom w:val="nil"/>
              <w:right w:val="nil"/>
            </w:tcBorders>
            <w:shd w:val="clear" w:color="000000" w:fill="FFFFFF"/>
            <w:vAlign w:val="center"/>
            <w:hideMark/>
          </w:tcPr>
          <w:p w:rsidR="00E13705" w:rsidRPr="00E13705" w:rsidRDefault="00E13705" w:rsidP="00E13705">
            <w:pPr>
              <w:rPr>
                <w:rFonts w:cs="Arial"/>
                <w:color w:val="000000"/>
                <w:sz w:val="17"/>
                <w:szCs w:val="17"/>
                <w:lang w:eastAsia="es-AR"/>
              </w:rPr>
            </w:pPr>
            <w:r w:rsidRPr="00E13705">
              <w:rPr>
                <w:rFonts w:cs="Arial"/>
                <w:color w:val="000000"/>
                <w:sz w:val="17"/>
                <w:szCs w:val="17"/>
                <w:lang w:eastAsia="es-AR"/>
              </w:rPr>
              <w:t> </w:t>
            </w:r>
          </w:p>
        </w:tc>
        <w:tc>
          <w:tcPr>
            <w:tcW w:w="1295" w:type="dxa"/>
            <w:tcBorders>
              <w:top w:val="nil"/>
              <w:left w:val="nil"/>
              <w:bottom w:val="nil"/>
              <w:right w:val="nil"/>
            </w:tcBorders>
            <w:shd w:val="clear" w:color="000000" w:fill="FFFFFF"/>
            <w:vAlign w:val="center"/>
            <w:hideMark/>
          </w:tcPr>
          <w:p w:rsidR="00E13705" w:rsidRPr="00E13705" w:rsidRDefault="00E13705" w:rsidP="00E13705">
            <w:pPr>
              <w:rPr>
                <w:rFonts w:cs="Arial"/>
                <w:color w:val="000000"/>
                <w:sz w:val="17"/>
                <w:szCs w:val="17"/>
                <w:lang w:eastAsia="es-AR"/>
              </w:rPr>
            </w:pPr>
            <w:r w:rsidRPr="00E13705">
              <w:rPr>
                <w:rFonts w:cs="Arial"/>
                <w:color w:val="000000"/>
                <w:sz w:val="17"/>
                <w:szCs w:val="17"/>
                <w:lang w:eastAsia="es-AR"/>
              </w:rPr>
              <w:t> </w:t>
            </w:r>
          </w:p>
        </w:tc>
        <w:tc>
          <w:tcPr>
            <w:tcW w:w="1024" w:type="dxa"/>
            <w:tcBorders>
              <w:top w:val="nil"/>
              <w:left w:val="nil"/>
              <w:bottom w:val="nil"/>
              <w:right w:val="nil"/>
            </w:tcBorders>
            <w:shd w:val="clear" w:color="000000" w:fill="FFFFFF"/>
            <w:vAlign w:val="center"/>
            <w:hideMark/>
          </w:tcPr>
          <w:p w:rsidR="00E13705" w:rsidRPr="00E13705" w:rsidRDefault="00E13705" w:rsidP="00E13705">
            <w:pPr>
              <w:rPr>
                <w:rFonts w:cs="Arial"/>
                <w:color w:val="000000"/>
                <w:sz w:val="17"/>
                <w:szCs w:val="17"/>
                <w:lang w:eastAsia="es-AR"/>
              </w:rPr>
            </w:pPr>
            <w:r w:rsidRPr="00E13705">
              <w:rPr>
                <w:rFonts w:cs="Arial"/>
                <w:color w:val="000000"/>
                <w:sz w:val="17"/>
                <w:szCs w:val="17"/>
                <w:lang w:eastAsia="es-AR"/>
              </w:rPr>
              <w:t> </w:t>
            </w:r>
          </w:p>
        </w:tc>
        <w:tc>
          <w:tcPr>
            <w:tcW w:w="1064" w:type="dxa"/>
            <w:tcBorders>
              <w:top w:val="nil"/>
              <w:left w:val="nil"/>
              <w:bottom w:val="nil"/>
              <w:right w:val="nil"/>
            </w:tcBorders>
            <w:shd w:val="clear" w:color="000000" w:fill="FFFFFF"/>
            <w:vAlign w:val="center"/>
            <w:hideMark/>
          </w:tcPr>
          <w:p w:rsidR="00E13705" w:rsidRPr="00E13705" w:rsidRDefault="00E13705" w:rsidP="00E13705">
            <w:pPr>
              <w:jc w:val="center"/>
              <w:rPr>
                <w:rFonts w:cs="Arial"/>
                <w:b/>
                <w:bCs/>
                <w:color w:val="000000"/>
                <w:sz w:val="17"/>
                <w:szCs w:val="17"/>
                <w:lang w:eastAsia="es-AR"/>
              </w:rPr>
            </w:pPr>
            <w:r w:rsidRPr="00E13705">
              <w:rPr>
                <w:rFonts w:cs="Arial"/>
                <w:b/>
                <w:bCs/>
                <w:color w:val="000000"/>
                <w:sz w:val="17"/>
                <w:szCs w:val="17"/>
                <w:lang w:eastAsia="es-AR"/>
              </w:rPr>
              <w:t> </w:t>
            </w:r>
          </w:p>
        </w:tc>
        <w:tc>
          <w:tcPr>
            <w:tcW w:w="1134" w:type="dxa"/>
            <w:tcBorders>
              <w:top w:val="nil"/>
              <w:left w:val="nil"/>
              <w:bottom w:val="nil"/>
              <w:right w:val="nil"/>
            </w:tcBorders>
            <w:shd w:val="clear" w:color="000000" w:fill="FFFFFF"/>
            <w:vAlign w:val="center"/>
            <w:hideMark/>
          </w:tcPr>
          <w:p w:rsidR="00E13705" w:rsidRPr="00E13705" w:rsidRDefault="00E13705" w:rsidP="00E13705">
            <w:pPr>
              <w:jc w:val="center"/>
              <w:rPr>
                <w:rFonts w:cs="Arial"/>
                <w:b/>
                <w:bCs/>
                <w:color w:val="000000"/>
                <w:sz w:val="17"/>
                <w:szCs w:val="17"/>
                <w:lang w:eastAsia="es-AR"/>
              </w:rPr>
            </w:pPr>
            <w:r w:rsidRPr="00E13705">
              <w:rPr>
                <w:rFonts w:cs="Arial"/>
                <w:b/>
                <w:bCs/>
                <w:color w:val="000000"/>
                <w:sz w:val="17"/>
                <w:szCs w:val="17"/>
                <w:lang w:eastAsia="es-AR"/>
              </w:rPr>
              <w:t> </w:t>
            </w:r>
          </w:p>
        </w:tc>
      </w:tr>
      <w:tr w:rsidR="00E13705" w:rsidRPr="00E13705" w:rsidTr="00E13705">
        <w:trPr>
          <w:trHeight w:val="225"/>
        </w:trPr>
        <w:tc>
          <w:tcPr>
            <w:tcW w:w="3685" w:type="dxa"/>
            <w:tcBorders>
              <w:top w:val="nil"/>
              <w:left w:val="nil"/>
              <w:bottom w:val="nil"/>
              <w:right w:val="nil"/>
            </w:tcBorders>
            <w:shd w:val="clear" w:color="000000" w:fill="FFFFFF"/>
            <w:vAlign w:val="center"/>
            <w:hideMark/>
          </w:tcPr>
          <w:p w:rsidR="00E13705" w:rsidRPr="00E13705" w:rsidRDefault="00E13705" w:rsidP="00E13705">
            <w:pPr>
              <w:jc w:val="both"/>
              <w:rPr>
                <w:rFonts w:cs="Arial"/>
                <w:color w:val="000000"/>
                <w:sz w:val="17"/>
                <w:szCs w:val="17"/>
                <w:lang w:eastAsia="es-AR"/>
              </w:rPr>
            </w:pPr>
            <w:r w:rsidRPr="00E13705">
              <w:rPr>
                <w:rFonts w:cs="Arial"/>
                <w:color w:val="000000"/>
                <w:sz w:val="17"/>
                <w:szCs w:val="17"/>
                <w:lang w:eastAsia="es-AR"/>
              </w:rPr>
              <w:t>Bancos y Organismos Internacionales</w:t>
            </w:r>
          </w:p>
        </w:tc>
        <w:tc>
          <w:tcPr>
            <w:tcW w:w="1295" w:type="dxa"/>
            <w:tcBorders>
              <w:top w:val="nil"/>
              <w:left w:val="nil"/>
              <w:bottom w:val="nil"/>
              <w:right w:val="nil"/>
            </w:tcBorders>
            <w:shd w:val="clear" w:color="000000" w:fill="FFFFFF"/>
            <w:vAlign w:val="center"/>
            <w:hideMark/>
          </w:tcPr>
          <w:p w:rsidR="00E13705" w:rsidRPr="00E13705" w:rsidRDefault="00E13705" w:rsidP="00E13705">
            <w:pPr>
              <w:jc w:val="right"/>
              <w:rPr>
                <w:rFonts w:cs="Arial"/>
                <w:color w:val="000000"/>
                <w:sz w:val="17"/>
                <w:szCs w:val="17"/>
                <w:lang w:eastAsia="es-AR"/>
              </w:rPr>
            </w:pPr>
            <w:r w:rsidRPr="00E13705">
              <w:rPr>
                <w:rFonts w:cs="Arial"/>
                <w:color w:val="000000"/>
                <w:sz w:val="17"/>
                <w:szCs w:val="17"/>
                <w:lang w:eastAsia="es-AR"/>
              </w:rPr>
              <w:t xml:space="preserve">    1.528.520 </w:t>
            </w:r>
          </w:p>
        </w:tc>
        <w:tc>
          <w:tcPr>
            <w:tcW w:w="1295" w:type="dxa"/>
            <w:tcBorders>
              <w:top w:val="nil"/>
              <w:left w:val="nil"/>
              <w:bottom w:val="nil"/>
              <w:right w:val="nil"/>
            </w:tcBorders>
            <w:shd w:val="clear" w:color="000000" w:fill="FFFFFF"/>
            <w:vAlign w:val="center"/>
            <w:hideMark/>
          </w:tcPr>
          <w:p w:rsidR="00E13705" w:rsidRPr="00E13705" w:rsidRDefault="00E13705" w:rsidP="00E13705">
            <w:pPr>
              <w:jc w:val="right"/>
              <w:rPr>
                <w:rFonts w:cs="Arial"/>
                <w:color w:val="000000"/>
                <w:sz w:val="17"/>
                <w:szCs w:val="17"/>
                <w:lang w:eastAsia="es-AR"/>
              </w:rPr>
            </w:pPr>
            <w:r w:rsidRPr="00E13705">
              <w:rPr>
                <w:rFonts w:cs="Arial"/>
                <w:color w:val="000000"/>
                <w:sz w:val="17"/>
                <w:szCs w:val="17"/>
                <w:lang w:eastAsia="es-AR"/>
              </w:rPr>
              <w:t xml:space="preserve">     1.464.098 </w:t>
            </w:r>
          </w:p>
        </w:tc>
        <w:tc>
          <w:tcPr>
            <w:tcW w:w="1024" w:type="dxa"/>
            <w:tcBorders>
              <w:top w:val="nil"/>
              <w:left w:val="nil"/>
              <w:bottom w:val="nil"/>
              <w:right w:val="nil"/>
            </w:tcBorders>
            <w:shd w:val="clear" w:color="000000" w:fill="FFFFFF"/>
            <w:vAlign w:val="center"/>
            <w:hideMark/>
          </w:tcPr>
          <w:p w:rsidR="00E13705" w:rsidRPr="00E13705" w:rsidRDefault="00E13705" w:rsidP="00E13705">
            <w:pPr>
              <w:jc w:val="right"/>
              <w:rPr>
                <w:rFonts w:cs="Arial"/>
                <w:color w:val="000000"/>
                <w:sz w:val="17"/>
                <w:szCs w:val="17"/>
                <w:lang w:eastAsia="es-AR"/>
              </w:rPr>
            </w:pPr>
            <w:r w:rsidRPr="00E13705">
              <w:rPr>
                <w:rFonts w:cs="Arial"/>
                <w:color w:val="000000"/>
                <w:sz w:val="17"/>
                <w:szCs w:val="17"/>
                <w:lang w:eastAsia="es-AR"/>
              </w:rPr>
              <w:t xml:space="preserve">    861.986 </w:t>
            </w:r>
          </w:p>
        </w:tc>
        <w:tc>
          <w:tcPr>
            <w:tcW w:w="1064" w:type="dxa"/>
            <w:tcBorders>
              <w:top w:val="nil"/>
              <w:left w:val="nil"/>
              <w:bottom w:val="nil"/>
              <w:right w:val="nil"/>
            </w:tcBorders>
            <w:shd w:val="clear" w:color="000000" w:fill="FFFFFF"/>
            <w:noWrap/>
            <w:vAlign w:val="bottom"/>
            <w:hideMark/>
          </w:tcPr>
          <w:p w:rsidR="00E13705" w:rsidRPr="00E13705" w:rsidRDefault="00E13705" w:rsidP="00E13705">
            <w:pPr>
              <w:jc w:val="right"/>
              <w:rPr>
                <w:rFonts w:cs="Arial"/>
                <w:sz w:val="17"/>
                <w:szCs w:val="17"/>
                <w:lang w:eastAsia="es-AR"/>
              </w:rPr>
            </w:pPr>
            <w:r w:rsidRPr="00E13705">
              <w:rPr>
                <w:rFonts w:cs="Arial"/>
                <w:sz w:val="17"/>
                <w:szCs w:val="17"/>
                <w:lang w:eastAsia="es-AR"/>
              </w:rPr>
              <w:t>4,4%</w:t>
            </w:r>
          </w:p>
        </w:tc>
        <w:tc>
          <w:tcPr>
            <w:tcW w:w="1134" w:type="dxa"/>
            <w:tcBorders>
              <w:top w:val="nil"/>
              <w:left w:val="nil"/>
              <w:bottom w:val="nil"/>
              <w:right w:val="nil"/>
            </w:tcBorders>
            <w:shd w:val="clear" w:color="000000" w:fill="FFFFFF"/>
            <w:noWrap/>
            <w:vAlign w:val="bottom"/>
            <w:hideMark/>
          </w:tcPr>
          <w:p w:rsidR="00E13705" w:rsidRPr="00E13705" w:rsidRDefault="00E13705" w:rsidP="00E13705">
            <w:pPr>
              <w:jc w:val="right"/>
              <w:rPr>
                <w:rFonts w:cs="Arial"/>
                <w:sz w:val="17"/>
                <w:szCs w:val="17"/>
                <w:lang w:eastAsia="es-AR"/>
              </w:rPr>
            </w:pPr>
            <w:r w:rsidRPr="00E13705">
              <w:rPr>
                <w:rFonts w:cs="Arial"/>
                <w:sz w:val="17"/>
                <w:szCs w:val="17"/>
                <w:lang w:eastAsia="es-AR"/>
              </w:rPr>
              <w:t>69,9%</w:t>
            </w:r>
          </w:p>
        </w:tc>
      </w:tr>
      <w:tr w:rsidR="00E13705" w:rsidRPr="00E13705" w:rsidTr="00E13705">
        <w:trPr>
          <w:trHeight w:val="225"/>
        </w:trPr>
        <w:tc>
          <w:tcPr>
            <w:tcW w:w="3685" w:type="dxa"/>
            <w:tcBorders>
              <w:top w:val="nil"/>
              <w:left w:val="nil"/>
              <w:bottom w:val="nil"/>
              <w:right w:val="nil"/>
            </w:tcBorders>
            <w:shd w:val="clear" w:color="000000" w:fill="FFFFFF"/>
            <w:vAlign w:val="center"/>
            <w:hideMark/>
          </w:tcPr>
          <w:p w:rsidR="00E13705" w:rsidRPr="00E13705" w:rsidRDefault="00E13705" w:rsidP="00E13705">
            <w:pPr>
              <w:rPr>
                <w:rFonts w:cs="Arial"/>
                <w:color w:val="000000"/>
                <w:sz w:val="17"/>
                <w:szCs w:val="17"/>
                <w:lang w:eastAsia="es-AR"/>
              </w:rPr>
            </w:pPr>
            <w:r w:rsidRPr="00E13705">
              <w:rPr>
                <w:rFonts w:cs="Arial"/>
                <w:color w:val="000000"/>
                <w:sz w:val="17"/>
                <w:szCs w:val="17"/>
                <w:lang w:eastAsia="es-AR"/>
              </w:rPr>
              <w:t>Obligaciones negociables no subordinadas</w:t>
            </w:r>
          </w:p>
        </w:tc>
        <w:tc>
          <w:tcPr>
            <w:tcW w:w="1295" w:type="dxa"/>
            <w:tcBorders>
              <w:top w:val="nil"/>
              <w:left w:val="nil"/>
              <w:bottom w:val="nil"/>
              <w:right w:val="nil"/>
            </w:tcBorders>
            <w:shd w:val="clear" w:color="000000" w:fill="FFFFFF"/>
            <w:vAlign w:val="center"/>
            <w:hideMark/>
          </w:tcPr>
          <w:p w:rsidR="00E13705" w:rsidRPr="00E13705" w:rsidRDefault="00E13705" w:rsidP="00E13705">
            <w:pPr>
              <w:jc w:val="right"/>
              <w:rPr>
                <w:rFonts w:cs="Arial"/>
                <w:color w:val="000000"/>
                <w:sz w:val="17"/>
                <w:szCs w:val="17"/>
                <w:lang w:eastAsia="es-AR"/>
              </w:rPr>
            </w:pPr>
            <w:r w:rsidRPr="00E13705">
              <w:rPr>
                <w:rFonts w:cs="Arial"/>
                <w:color w:val="000000"/>
                <w:sz w:val="17"/>
                <w:szCs w:val="17"/>
                <w:lang w:eastAsia="es-AR"/>
              </w:rPr>
              <w:t xml:space="preserve">          81.714 </w:t>
            </w:r>
          </w:p>
        </w:tc>
        <w:tc>
          <w:tcPr>
            <w:tcW w:w="1295" w:type="dxa"/>
            <w:tcBorders>
              <w:top w:val="nil"/>
              <w:left w:val="nil"/>
              <w:bottom w:val="nil"/>
              <w:right w:val="nil"/>
            </w:tcBorders>
            <w:shd w:val="clear" w:color="000000" w:fill="FFFFFF"/>
            <w:vAlign w:val="center"/>
            <w:hideMark/>
          </w:tcPr>
          <w:p w:rsidR="00E13705" w:rsidRPr="00E13705" w:rsidRDefault="00E13705" w:rsidP="00E13705">
            <w:pPr>
              <w:jc w:val="right"/>
              <w:rPr>
                <w:rFonts w:cs="Arial"/>
                <w:color w:val="000000"/>
                <w:sz w:val="17"/>
                <w:szCs w:val="17"/>
                <w:lang w:eastAsia="es-AR"/>
              </w:rPr>
            </w:pPr>
            <w:r w:rsidRPr="00E13705">
              <w:rPr>
                <w:rFonts w:cs="Arial"/>
                <w:color w:val="000000"/>
                <w:sz w:val="17"/>
                <w:szCs w:val="17"/>
                <w:lang w:eastAsia="es-AR"/>
              </w:rPr>
              <w:t xml:space="preserve">        580.000 </w:t>
            </w:r>
          </w:p>
        </w:tc>
        <w:tc>
          <w:tcPr>
            <w:tcW w:w="1024" w:type="dxa"/>
            <w:tcBorders>
              <w:top w:val="nil"/>
              <w:left w:val="nil"/>
              <w:bottom w:val="nil"/>
              <w:right w:val="nil"/>
            </w:tcBorders>
            <w:shd w:val="clear" w:color="000000" w:fill="FFFFFF"/>
            <w:vAlign w:val="center"/>
            <w:hideMark/>
          </w:tcPr>
          <w:p w:rsidR="00E13705" w:rsidRPr="00E13705" w:rsidRDefault="00E13705" w:rsidP="00E13705">
            <w:pPr>
              <w:jc w:val="right"/>
              <w:rPr>
                <w:rFonts w:cs="Arial"/>
                <w:color w:val="000000"/>
                <w:sz w:val="17"/>
                <w:szCs w:val="17"/>
                <w:lang w:eastAsia="es-AR"/>
              </w:rPr>
            </w:pPr>
            <w:r w:rsidRPr="00E13705">
              <w:rPr>
                <w:rFonts w:cs="Arial"/>
                <w:color w:val="000000"/>
                <w:sz w:val="17"/>
                <w:szCs w:val="17"/>
                <w:lang w:eastAsia="es-AR"/>
              </w:rPr>
              <w:t xml:space="preserve">    746.500 </w:t>
            </w:r>
          </w:p>
        </w:tc>
        <w:tc>
          <w:tcPr>
            <w:tcW w:w="1064" w:type="dxa"/>
            <w:tcBorders>
              <w:top w:val="nil"/>
              <w:left w:val="nil"/>
              <w:bottom w:val="nil"/>
              <w:right w:val="nil"/>
            </w:tcBorders>
            <w:shd w:val="clear" w:color="000000" w:fill="FFFFFF"/>
            <w:noWrap/>
            <w:vAlign w:val="bottom"/>
            <w:hideMark/>
          </w:tcPr>
          <w:p w:rsidR="00E13705" w:rsidRPr="00E13705" w:rsidRDefault="00E13705" w:rsidP="00E13705">
            <w:pPr>
              <w:jc w:val="right"/>
              <w:rPr>
                <w:rFonts w:cs="Arial"/>
                <w:sz w:val="17"/>
                <w:szCs w:val="17"/>
                <w:lang w:eastAsia="es-AR"/>
              </w:rPr>
            </w:pPr>
            <w:r w:rsidRPr="00E13705">
              <w:rPr>
                <w:rFonts w:cs="Arial"/>
                <w:sz w:val="17"/>
                <w:szCs w:val="17"/>
                <w:lang w:eastAsia="es-AR"/>
              </w:rPr>
              <w:t>(85,9%)</w:t>
            </w:r>
          </w:p>
        </w:tc>
        <w:tc>
          <w:tcPr>
            <w:tcW w:w="1134" w:type="dxa"/>
            <w:tcBorders>
              <w:top w:val="nil"/>
              <w:left w:val="nil"/>
              <w:bottom w:val="nil"/>
              <w:right w:val="nil"/>
            </w:tcBorders>
            <w:shd w:val="clear" w:color="000000" w:fill="FFFFFF"/>
            <w:noWrap/>
            <w:vAlign w:val="bottom"/>
            <w:hideMark/>
          </w:tcPr>
          <w:p w:rsidR="00E13705" w:rsidRPr="00E13705" w:rsidRDefault="00E13705" w:rsidP="00E13705">
            <w:pPr>
              <w:jc w:val="right"/>
              <w:rPr>
                <w:rFonts w:cs="Arial"/>
                <w:sz w:val="17"/>
                <w:szCs w:val="17"/>
                <w:lang w:eastAsia="es-AR"/>
              </w:rPr>
            </w:pPr>
            <w:r w:rsidRPr="00E13705">
              <w:rPr>
                <w:rFonts w:cs="Arial"/>
                <w:sz w:val="17"/>
                <w:szCs w:val="17"/>
                <w:lang w:eastAsia="es-AR"/>
              </w:rPr>
              <w:t>(22,3%)</w:t>
            </w:r>
          </w:p>
        </w:tc>
      </w:tr>
      <w:tr w:rsidR="00E13705" w:rsidRPr="00E13705" w:rsidTr="00E13705">
        <w:trPr>
          <w:trHeight w:val="240"/>
        </w:trPr>
        <w:tc>
          <w:tcPr>
            <w:tcW w:w="3685" w:type="dxa"/>
            <w:tcBorders>
              <w:top w:val="nil"/>
              <w:left w:val="nil"/>
              <w:bottom w:val="nil"/>
              <w:right w:val="nil"/>
            </w:tcBorders>
            <w:shd w:val="clear" w:color="000000" w:fill="FFFFFF"/>
            <w:vAlign w:val="center"/>
            <w:hideMark/>
          </w:tcPr>
          <w:p w:rsidR="00E13705" w:rsidRPr="00E13705" w:rsidRDefault="00E13705" w:rsidP="00E13705">
            <w:pPr>
              <w:rPr>
                <w:rFonts w:cs="Arial"/>
                <w:color w:val="000000"/>
                <w:sz w:val="17"/>
                <w:szCs w:val="17"/>
                <w:lang w:eastAsia="es-AR"/>
              </w:rPr>
            </w:pPr>
            <w:r w:rsidRPr="00E13705">
              <w:rPr>
                <w:rFonts w:cs="Arial"/>
                <w:color w:val="000000"/>
                <w:sz w:val="17"/>
                <w:szCs w:val="17"/>
                <w:lang w:eastAsia="es-AR"/>
              </w:rPr>
              <w:t>Compra contado a liquidar y pases pasivos</w:t>
            </w:r>
          </w:p>
        </w:tc>
        <w:tc>
          <w:tcPr>
            <w:tcW w:w="1295" w:type="dxa"/>
            <w:tcBorders>
              <w:top w:val="nil"/>
              <w:left w:val="nil"/>
              <w:bottom w:val="nil"/>
              <w:right w:val="nil"/>
            </w:tcBorders>
            <w:shd w:val="clear" w:color="000000" w:fill="FFFFFF"/>
            <w:vAlign w:val="center"/>
            <w:hideMark/>
          </w:tcPr>
          <w:p w:rsidR="00E13705" w:rsidRPr="00E13705" w:rsidRDefault="00E13705" w:rsidP="00E13705">
            <w:pPr>
              <w:jc w:val="right"/>
              <w:rPr>
                <w:rFonts w:cs="Arial"/>
                <w:color w:val="000000"/>
                <w:sz w:val="17"/>
                <w:szCs w:val="17"/>
                <w:lang w:eastAsia="es-AR"/>
              </w:rPr>
            </w:pPr>
            <w:r w:rsidRPr="00E13705">
              <w:rPr>
                <w:rFonts w:cs="Arial"/>
                <w:color w:val="000000"/>
                <w:sz w:val="17"/>
                <w:szCs w:val="17"/>
                <w:lang w:eastAsia="es-AR"/>
              </w:rPr>
              <w:t xml:space="preserve">       4.522.813 </w:t>
            </w:r>
          </w:p>
        </w:tc>
        <w:tc>
          <w:tcPr>
            <w:tcW w:w="1295" w:type="dxa"/>
            <w:tcBorders>
              <w:top w:val="nil"/>
              <w:left w:val="nil"/>
              <w:bottom w:val="nil"/>
              <w:right w:val="nil"/>
            </w:tcBorders>
            <w:shd w:val="clear" w:color="000000" w:fill="FFFFFF"/>
            <w:vAlign w:val="center"/>
            <w:hideMark/>
          </w:tcPr>
          <w:p w:rsidR="00E13705" w:rsidRPr="00E13705" w:rsidRDefault="00E13705" w:rsidP="00E13705">
            <w:pPr>
              <w:jc w:val="right"/>
              <w:rPr>
                <w:rFonts w:cs="Arial"/>
                <w:color w:val="000000"/>
                <w:sz w:val="17"/>
                <w:szCs w:val="17"/>
                <w:lang w:eastAsia="es-AR"/>
              </w:rPr>
            </w:pPr>
            <w:r w:rsidRPr="00E13705">
              <w:rPr>
                <w:rFonts w:cs="Arial"/>
                <w:color w:val="000000"/>
                <w:sz w:val="17"/>
                <w:szCs w:val="17"/>
                <w:lang w:eastAsia="es-AR"/>
              </w:rPr>
              <w:t xml:space="preserve">     319.287 </w:t>
            </w:r>
          </w:p>
        </w:tc>
        <w:tc>
          <w:tcPr>
            <w:tcW w:w="1024" w:type="dxa"/>
            <w:tcBorders>
              <w:top w:val="nil"/>
              <w:left w:val="nil"/>
              <w:bottom w:val="nil"/>
              <w:right w:val="nil"/>
            </w:tcBorders>
            <w:shd w:val="clear" w:color="000000" w:fill="FFFFFF"/>
            <w:vAlign w:val="center"/>
            <w:hideMark/>
          </w:tcPr>
          <w:p w:rsidR="00E13705" w:rsidRPr="00E13705" w:rsidRDefault="00E13705" w:rsidP="00E13705">
            <w:pPr>
              <w:jc w:val="right"/>
              <w:rPr>
                <w:rFonts w:cs="Arial"/>
                <w:color w:val="000000"/>
                <w:sz w:val="17"/>
                <w:szCs w:val="17"/>
                <w:lang w:eastAsia="es-AR"/>
              </w:rPr>
            </w:pPr>
            <w:r w:rsidRPr="00E13705">
              <w:rPr>
                <w:rFonts w:cs="Arial"/>
                <w:color w:val="000000"/>
                <w:sz w:val="17"/>
                <w:szCs w:val="17"/>
                <w:lang w:eastAsia="es-AR"/>
              </w:rPr>
              <w:t xml:space="preserve"> 1.118.093 </w:t>
            </w:r>
          </w:p>
        </w:tc>
        <w:tc>
          <w:tcPr>
            <w:tcW w:w="1064" w:type="dxa"/>
            <w:tcBorders>
              <w:top w:val="nil"/>
              <w:left w:val="nil"/>
              <w:bottom w:val="nil"/>
              <w:right w:val="nil"/>
            </w:tcBorders>
            <w:shd w:val="clear" w:color="000000" w:fill="FFFFFF"/>
            <w:noWrap/>
            <w:vAlign w:val="bottom"/>
            <w:hideMark/>
          </w:tcPr>
          <w:p w:rsidR="00E13705" w:rsidRPr="00E13705" w:rsidRDefault="00E13705" w:rsidP="00E13705">
            <w:pPr>
              <w:jc w:val="right"/>
              <w:rPr>
                <w:rFonts w:cs="Arial"/>
                <w:sz w:val="17"/>
                <w:szCs w:val="17"/>
                <w:lang w:eastAsia="es-AR"/>
              </w:rPr>
            </w:pPr>
            <w:r w:rsidRPr="00E13705">
              <w:rPr>
                <w:rFonts w:cs="Arial"/>
                <w:sz w:val="17"/>
                <w:szCs w:val="17"/>
                <w:lang w:eastAsia="es-AR"/>
              </w:rPr>
              <w:t>1.316,5%</w:t>
            </w:r>
          </w:p>
        </w:tc>
        <w:tc>
          <w:tcPr>
            <w:tcW w:w="1134" w:type="dxa"/>
            <w:tcBorders>
              <w:top w:val="nil"/>
              <w:left w:val="nil"/>
              <w:bottom w:val="nil"/>
              <w:right w:val="nil"/>
            </w:tcBorders>
            <w:shd w:val="clear" w:color="000000" w:fill="FFFFFF"/>
            <w:noWrap/>
            <w:vAlign w:val="bottom"/>
            <w:hideMark/>
          </w:tcPr>
          <w:p w:rsidR="00E13705" w:rsidRPr="00E13705" w:rsidRDefault="00E13705" w:rsidP="00E13705">
            <w:pPr>
              <w:jc w:val="right"/>
              <w:rPr>
                <w:rFonts w:cs="Arial"/>
                <w:sz w:val="17"/>
                <w:szCs w:val="17"/>
                <w:lang w:eastAsia="es-AR"/>
              </w:rPr>
            </w:pPr>
            <w:r w:rsidRPr="00E13705">
              <w:rPr>
                <w:rFonts w:cs="Arial"/>
                <w:sz w:val="17"/>
                <w:szCs w:val="17"/>
                <w:lang w:eastAsia="es-AR"/>
              </w:rPr>
              <w:t>(71,4%)</w:t>
            </w:r>
          </w:p>
        </w:tc>
      </w:tr>
      <w:tr w:rsidR="00E13705" w:rsidRPr="00E13705" w:rsidTr="00E13705">
        <w:trPr>
          <w:trHeight w:val="240"/>
        </w:trPr>
        <w:tc>
          <w:tcPr>
            <w:tcW w:w="3685" w:type="dxa"/>
            <w:tcBorders>
              <w:top w:val="nil"/>
              <w:left w:val="nil"/>
              <w:bottom w:val="nil"/>
              <w:right w:val="nil"/>
            </w:tcBorders>
            <w:shd w:val="clear" w:color="000000" w:fill="FFFFFF"/>
            <w:vAlign w:val="center"/>
            <w:hideMark/>
          </w:tcPr>
          <w:p w:rsidR="00E13705" w:rsidRPr="00E13705" w:rsidRDefault="00E13705" w:rsidP="00E13705">
            <w:pPr>
              <w:rPr>
                <w:rFonts w:cs="Arial"/>
                <w:color w:val="000000"/>
                <w:sz w:val="17"/>
                <w:szCs w:val="17"/>
                <w:lang w:eastAsia="es-AR"/>
              </w:rPr>
            </w:pPr>
            <w:r w:rsidRPr="00E13705">
              <w:rPr>
                <w:rFonts w:cs="Arial"/>
                <w:color w:val="000000"/>
                <w:sz w:val="17"/>
                <w:szCs w:val="17"/>
                <w:lang w:eastAsia="es-AR"/>
              </w:rPr>
              <w:t>Financiaciones recibidas de entidades financieras locales</w:t>
            </w:r>
          </w:p>
        </w:tc>
        <w:tc>
          <w:tcPr>
            <w:tcW w:w="1295" w:type="dxa"/>
            <w:tcBorders>
              <w:top w:val="nil"/>
              <w:left w:val="nil"/>
              <w:bottom w:val="nil"/>
              <w:right w:val="nil"/>
            </w:tcBorders>
            <w:shd w:val="clear" w:color="000000" w:fill="FFFFFF"/>
            <w:vAlign w:val="center"/>
            <w:hideMark/>
          </w:tcPr>
          <w:p w:rsidR="00E13705" w:rsidRPr="00E13705" w:rsidRDefault="00E13705" w:rsidP="00E13705">
            <w:pPr>
              <w:jc w:val="right"/>
              <w:rPr>
                <w:rFonts w:cs="Arial"/>
                <w:color w:val="000000"/>
                <w:sz w:val="17"/>
                <w:szCs w:val="17"/>
                <w:lang w:eastAsia="es-AR"/>
              </w:rPr>
            </w:pPr>
            <w:r w:rsidRPr="00E13705">
              <w:rPr>
                <w:rFonts w:cs="Arial"/>
                <w:color w:val="000000"/>
                <w:sz w:val="17"/>
                <w:szCs w:val="17"/>
                <w:lang w:eastAsia="es-AR"/>
              </w:rPr>
              <w:t xml:space="preserve">           404.796 </w:t>
            </w:r>
          </w:p>
        </w:tc>
        <w:tc>
          <w:tcPr>
            <w:tcW w:w="1295" w:type="dxa"/>
            <w:tcBorders>
              <w:top w:val="nil"/>
              <w:left w:val="nil"/>
              <w:bottom w:val="nil"/>
              <w:right w:val="nil"/>
            </w:tcBorders>
            <w:shd w:val="clear" w:color="000000" w:fill="FFFFFF"/>
            <w:vAlign w:val="center"/>
            <w:hideMark/>
          </w:tcPr>
          <w:p w:rsidR="00E13705" w:rsidRPr="00E13705" w:rsidRDefault="00E13705" w:rsidP="00E13705">
            <w:pPr>
              <w:jc w:val="right"/>
              <w:rPr>
                <w:rFonts w:cs="Arial"/>
                <w:color w:val="000000"/>
                <w:sz w:val="17"/>
                <w:szCs w:val="17"/>
                <w:lang w:eastAsia="es-AR"/>
              </w:rPr>
            </w:pPr>
            <w:r w:rsidRPr="00E13705">
              <w:rPr>
                <w:rFonts w:cs="Arial"/>
                <w:color w:val="000000"/>
                <w:sz w:val="17"/>
                <w:szCs w:val="17"/>
                <w:lang w:eastAsia="es-AR"/>
              </w:rPr>
              <w:t xml:space="preserve">       705.893 </w:t>
            </w:r>
          </w:p>
        </w:tc>
        <w:tc>
          <w:tcPr>
            <w:tcW w:w="1024" w:type="dxa"/>
            <w:tcBorders>
              <w:top w:val="nil"/>
              <w:left w:val="nil"/>
              <w:bottom w:val="nil"/>
              <w:right w:val="nil"/>
            </w:tcBorders>
            <w:shd w:val="clear" w:color="000000" w:fill="FFFFFF"/>
            <w:vAlign w:val="center"/>
            <w:hideMark/>
          </w:tcPr>
          <w:p w:rsidR="00E13705" w:rsidRPr="00E13705" w:rsidRDefault="00E13705" w:rsidP="00E13705">
            <w:pPr>
              <w:jc w:val="right"/>
              <w:rPr>
                <w:rFonts w:cs="Arial"/>
                <w:color w:val="000000"/>
                <w:sz w:val="17"/>
                <w:szCs w:val="17"/>
                <w:lang w:eastAsia="es-AR"/>
              </w:rPr>
            </w:pPr>
            <w:r w:rsidRPr="00E13705">
              <w:rPr>
                <w:rFonts w:cs="Arial"/>
                <w:color w:val="000000"/>
                <w:sz w:val="17"/>
                <w:szCs w:val="17"/>
                <w:lang w:eastAsia="es-AR"/>
              </w:rPr>
              <w:t xml:space="preserve">1.355.151 </w:t>
            </w:r>
          </w:p>
        </w:tc>
        <w:tc>
          <w:tcPr>
            <w:tcW w:w="1064" w:type="dxa"/>
            <w:tcBorders>
              <w:top w:val="nil"/>
              <w:left w:val="nil"/>
              <w:bottom w:val="nil"/>
              <w:right w:val="nil"/>
            </w:tcBorders>
            <w:shd w:val="clear" w:color="000000" w:fill="FFFFFF"/>
            <w:noWrap/>
            <w:vAlign w:val="bottom"/>
            <w:hideMark/>
          </w:tcPr>
          <w:p w:rsidR="00E13705" w:rsidRPr="00E13705" w:rsidRDefault="00E13705" w:rsidP="00E13705">
            <w:pPr>
              <w:jc w:val="right"/>
              <w:rPr>
                <w:rFonts w:cs="Arial"/>
                <w:sz w:val="17"/>
                <w:szCs w:val="17"/>
                <w:lang w:eastAsia="es-AR"/>
              </w:rPr>
            </w:pPr>
            <w:r w:rsidRPr="00E13705">
              <w:rPr>
                <w:rFonts w:cs="Arial"/>
                <w:sz w:val="17"/>
                <w:szCs w:val="17"/>
                <w:lang w:eastAsia="es-AR"/>
              </w:rPr>
              <w:t>(42,7%)</w:t>
            </w:r>
          </w:p>
        </w:tc>
        <w:tc>
          <w:tcPr>
            <w:tcW w:w="1134" w:type="dxa"/>
            <w:tcBorders>
              <w:top w:val="nil"/>
              <w:left w:val="nil"/>
              <w:bottom w:val="nil"/>
              <w:right w:val="nil"/>
            </w:tcBorders>
            <w:shd w:val="clear" w:color="000000" w:fill="FFFFFF"/>
            <w:noWrap/>
            <w:vAlign w:val="bottom"/>
            <w:hideMark/>
          </w:tcPr>
          <w:p w:rsidR="00E13705" w:rsidRPr="00E13705" w:rsidRDefault="00E13705" w:rsidP="00E13705">
            <w:pPr>
              <w:jc w:val="right"/>
              <w:rPr>
                <w:rFonts w:cs="Arial"/>
                <w:sz w:val="17"/>
                <w:szCs w:val="17"/>
                <w:lang w:eastAsia="es-AR"/>
              </w:rPr>
            </w:pPr>
            <w:r w:rsidRPr="00E13705">
              <w:rPr>
                <w:rFonts w:cs="Arial"/>
                <w:sz w:val="17"/>
                <w:szCs w:val="17"/>
                <w:lang w:eastAsia="es-AR"/>
              </w:rPr>
              <w:t>(47,9%)</w:t>
            </w:r>
          </w:p>
        </w:tc>
      </w:tr>
      <w:tr w:rsidR="00E13705" w:rsidRPr="00E13705" w:rsidTr="00E13705">
        <w:trPr>
          <w:trHeight w:val="240"/>
        </w:trPr>
        <w:tc>
          <w:tcPr>
            <w:tcW w:w="3685" w:type="dxa"/>
            <w:tcBorders>
              <w:top w:val="nil"/>
              <w:left w:val="nil"/>
              <w:bottom w:val="nil"/>
              <w:right w:val="nil"/>
            </w:tcBorders>
            <w:shd w:val="clear" w:color="000000" w:fill="FFFFFF"/>
            <w:vAlign w:val="center"/>
            <w:hideMark/>
          </w:tcPr>
          <w:p w:rsidR="00E13705" w:rsidRPr="00E13705" w:rsidRDefault="00E13705" w:rsidP="00E13705">
            <w:pPr>
              <w:jc w:val="center"/>
              <w:rPr>
                <w:rFonts w:cs="Arial"/>
                <w:b/>
                <w:bCs/>
                <w:color w:val="000000"/>
                <w:sz w:val="17"/>
                <w:szCs w:val="17"/>
                <w:lang w:eastAsia="es-AR"/>
              </w:rPr>
            </w:pPr>
            <w:r w:rsidRPr="00E13705">
              <w:rPr>
                <w:rFonts w:cs="Arial"/>
                <w:b/>
                <w:bCs/>
                <w:color w:val="000000"/>
                <w:sz w:val="17"/>
                <w:szCs w:val="17"/>
                <w:lang w:eastAsia="es-AR"/>
              </w:rPr>
              <w:t>Total otras fuentes de fondos</w:t>
            </w:r>
          </w:p>
        </w:tc>
        <w:tc>
          <w:tcPr>
            <w:tcW w:w="1295" w:type="dxa"/>
            <w:tcBorders>
              <w:top w:val="single" w:sz="4" w:space="0" w:color="auto"/>
              <w:left w:val="nil"/>
              <w:bottom w:val="double" w:sz="6" w:space="0" w:color="auto"/>
              <w:right w:val="nil"/>
            </w:tcBorders>
            <w:shd w:val="clear" w:color="000000" w:fill="FFFFFF"/>
            <w:vAlign w:val="center"/>
            <w:hideMark/>
          </w:tcPr>
          <w:p w:rsidR="00E13705" w:rsidRPr="00E13705" w:rsidRDefault="00E13705" w:rsidP="00E13705">
            <w:pPr>
              <w:jc w:val="right"/>
              <w:rPr>
                <w:rFonts w:cs="Arial"/>
                <w:b/>
                <w:bCs/>
                <w:color w:val="000000"/>
                <w:sz w:val="17"/>
                <w:szCs w:val="17"/>
                <w:lang w:eastAsia="es-AR"/>
              </w:rPr>
            </w:pPr>
            <w:r w:rsidRPr="00E13705">
              <w:rPr>
                <w:rFonts w:cs="Arial"/>
                <w:b/>
                <w:bCs/>
                <w:color w:val="000000"/>
                <w:sz w:val="17"/>
                <w:szCs w:val="17"/>
                <w:lang w:eastAsia="es-AR"/>
              </w:rPr>
              <w:t>6.537.843</w:t>
            </w:r>
          </w:p>
        </w:tc>
        <w:tc>
          <w:tcPr>
            <w:tcW w:w="1295" w:type="dxa"/>
            <w:tcBorders>
              <w:top w:val="single" w:sz="4" w:space="0" w:color="auto"/>
              <w:left w:val="nil"/>
              <w:bottom w:val="double" w:sz="6" w:space="0" w:color="auto"/>
              <w:right w:val="nil"/>
            </w:tcBorders>
            <w:shd w:val="clear" w:color="000000" w:fill="FFFFFF"/>
            <w:vAlign w:val="center"/>
            <w:hideMark/>
          </w:tcPr>
          <w:p w:rsidR="00E13705" w:rsidRPr="00E13705" w:rsidRDefault="00E13705" w:rsidP="00E13705">
            <w:pPr>
              <w:jc w:val="right"/>
              <w:rPr>
                <w:rFonts w:cs="Arial"/>
                <w:b/>
                <w:bCs/>
                <w:color w:val="000000"/>
                <w:sz w:val="17"/>
                <w:szCs w:val="17"/>
                <w:lang w:eastAsia="es-AR"/>
              </w:rPr>
            </w:pPr>
            <w:r w:rsidRPr="00E13705">
              <w:rPr>
                <w:rFonts w:cs="Arial"/>
                <w:b/>
                <w:bCs/>
                <w:color w:val="000000"/>
                <w:sz w:val="17"/>
                <w:szCs w:val="17"/>
                <w:lang w:eastAsia="es-AR"/>
              </w:rPr>
              <w:t>3.069.278</w:t>
            </w:r>
          </w:p>
        </w:tc>
        <w:tc>
          <w:tcPr>
            <w:tcW w:w="1024" w:type="dxa"/>
            <w:tcBorders>
              <w:top w:val="single" w:sz="4" w:space="0" w:color="auto"/>
              <w:left w:val="nil"/>
              <w:bottom w:val="double" w:sz="6" w:space="0" w:color="auto"/>
              <w:right w:val="nil"/>
            </w:tcBorders>
            <w:shd w:val="clear" w:color="000000" w:fill="FFFFFF"/>
            <w:vAlign w:val="center"/>
            <w:hideMark/>
          </w:tcPr>
          <w:p w:rsidR="00E13705" w:rsidRPr="00E13705" w:rsidRDefault="00E13705" w:rsidP="00E13705">
            <w:pPr>
              <w:jc w:val="right"/>
              <w:rPr>
                <w:rFonts w:cs="Arial"/>
                <w:b/>
                <w:bCs/>
                <w:color w:val="000000"/>
                <w:sz w:val="17"/>
                <w:szCs w:val="17"/>
                <w:lang w:eastAsia="es-AR"/>
              </w:rPr>
            </w:pPr>
            <w:r w:rsidRPr="00E13705">
              <w:rPr>
                <w:rFonts w:cs="Arial"/>
                <w:b/>
                <w:bCs/>
                <w:color w:val="000000"/>
                <w:sz w:val="17"/>
                <w:szCs w:val="17"/>
                <w:lang w:eastAsia="es-AR"/>
              </w:rPr>
              <w:t>4.081.730</w:t>
            </w:r>
          </w:p>
        </w:tc>
        <w:tc>
          <w:tcPr>
            <w:tcW w:w="1064" w:type="dxa"/>
            <w:tcBorders>
              <w:top w:val="single" w:sz="4" w:space="0" w:color="auto"/>
              <w:left w:val="nil"/>
              <w:bottom w:val="double" w:sz="6" w:space="0" w:color="auto"/>
              <w:right w:val="nil"/>
            </w:tcBorders>
            <w:shd w:val="clear" w:color="000000" w:fill="FFFFFF"/>
            <w:noWrap/>
            <w:vAlign w:val="bottom"/>
            <w:hideMark/>
          </w:tcPr>
          <w:p w:rsidR="00E13705" w:rsidRPr="00E13705" w:rsidRDefault="00E13705" w:rsidP="00E13705">
            <w:pPr>
              <w:jc w:val="right"/>
              <w:rPr>
                <w:rFonts w:cs="Arial"/>
                <w:b/>
                <w:bCs/>
                <w:sz w:val="17"/>
                <w:szCs w:val="17"/>
                <w:lang w:eastAsia="es-AR"/>
              </w:rPr>
            </w:pPr>
            <w:r w:rsidRPr="00E13705">
              <w:rPr>
                <w:rFonts w:cs="Arial"/>
                <w:b/>
                <w:bCs/>
                <w:sz w:val="17"/>
                <w:szCs w:val="17"/>
                <w:lang w:eastAsia="es-AR"/>
              </w:rPr>
              <w:t>113,0%</w:t>
            </w:r>
          </w:p>
        </w:tc>
        <w:tc>
          <w:tcPr>
            <w:tcW w:w="1134" w:type="dxa"/>
            <w:tcBorders>
              <w:top w:val="single" w:sz="4" w:space="0" w:color="auto"/>
              <w:left w:val="nil"/>
              <w:bottom w:val="double" w:sz="6" w:space="0" w:color="auto"/>
              <w:right w:val="nil"/>
            </w:tcBorders>
            <w:shd w:val="clear" w:color="000000" w:fill="FFFFFF"/>
            <w:noWrap/>
            <w:vAlign w:val="bottom"/>
            <w:hideMark/>
          </w:tcPr>
          <w:p w:rsidR="00E13705" w:rsidRPr="00E13705" w:rsidRDefault="00E13705" w:rsidP="00E13705">
            <w:pPr>
              <w:jc w:val="right"/>
              <w:rPr>
                <w:rFonts w:cs="Arial"/>
                <w:b/>
                <w:bCs/>
                <w:sz w:val="17"/>
                <w:szCs w:val="17"/>
                <w:lang w:eastAsia="es-AR"/>
              </w:rPr>
            </w:pPr>
            <w:r w:rsidRPr="00E13705">
              <w:rPr>
                <w:rFonts w:cs="Arial"/>
                <w:b/>
                <w:bCs/>
                <w:sz w:val="17"/>
                <w:szCs w:val="17"/>
                <w:lang w:eastAsia="es-AR"/>
              </w:rPr>
              <w:t>(24,8%)</w:t>
            </w:r>
          </w:p>
        </w:tc>
      </w:tr>
    </w:tbl>
    <w:p w:rsidR="0064762B" w:rsidRPr="006E138F" w:rsidRDefault="0064762B" w:rsidP="00F20E1A">
      <w:pPr>
        <w:pStyle w:val="Titulonota"/>
        <w:shd w:val="clear" w:color="auto" w:fill="FFFFFF" w:themeFill="background1"/>
        <w:jc w:val="both"/>
        <w:rPr>
          <w:b w:val="0"/>
          <w:caps w:val="0"/>
          <w:color w:val="000000" w:themeColor="text1"/>
          <w:sz w:val="19"/>
          <w:szCs w:val="19"/>
          <w:highlight w:val="yellow"/>
          <w:lang w:val="es-AR"/>
        </w:rPr>
      </w:pPr>
    </w:p>
    <w:p w:rsidR="009E5ED3" w:rsidRPr="00375A55" w:rsidRDefault="00931412" w:rsidP="0044008A">
      <w:pPr>
        <w:pStyle w:val="Titulonota"/>
        <w:ind w:left="1134"/>
        <w:jc w:val="both"/>
        <w:rPr>
          <w:b w:val="0"/>
          <w:caps w:val="0"/>
          <w:color w:val="000000" w:themeColor="text1"/>
          <w:sz w:val="19"/>
          <w:szCs w:val="19"/>
          <w:lang w:val="es-AR"/>
        </w:rPr>
      </w:pPr>
      <w:r w:rsidRPr="005D2CBD">
        <w:rPr>
          <w:b w:val="0"/>
          <w:caps w:val="0"/>
          <w:color w:val="000000" w:themeColor="text1"/>
          <w:sz w:val="19"/>
          <w:szCs w:val="19"/>
          <w:lang w:val="es-AR"/>
        </w:rPr>
        <w:t xml:space="preserve">Al </w:t>
      </w:r>
      <w:r w:rsidR="00E83127" w:rsidRPr="005D2CBD">
        <w:rPr>
          <w:b w:val="0"/>
          <w:caps w:val="0"/>
          <w:color w:val="000000" w:themeColor="text1"/>
          <w:sz w:val="19"/>
          <w:szCs w:val="19"/>
          <w:lang w:val="es-AR"/>
        </w:rPr>
        <w:t>31 de diciembre</w:t>
      </w:r>
      <w:r w:rsidR="00E83127" w:rsidRPr="005D2CBD" w:rsidDel="00DE3AFE">
        <w:rPr>
          <w:b w:val="0"/>
          <w:caps w:val="0"/>
          <w:color w:val="000000" w:themeColor="text1"/>
          <w:sz w:val="19"/>
          <w:szCs w:val="19"/>
          <w:lang w:val="es-AR"/>
        </w:rPr>
        <w:t xml:space="preserve"> </w:t>
      </w:r>
      <w:r w:rsidR="00E83127" w:rsidRPr="005D2CBD">
        <w:rPr>
          <w:b w:val="0"/>
          <w:caps w:val="0"/>
          <w:color w:val="000000" w:themeColor="text1"/>
          <w:sz w:val="19"/>
          <w:szCs w:val="19"/>
          <w:lang w:val="es-AR"/>
        </w:rPr>
        <w:t>de 2019</w:t>
      </w:r>
      <w:r w:rsidR="00F20E1A" w:rsidRPr="005D2CBD">
        <w:rPr>
          <w:b w:val="0"/>
          <w:caps w:val="0"/>
          <w:color w:val="000000" w:themeColor="text1"/>
          <w:sz w:val="19"/>
          <w:szCs w:val="19"/>
          <w:lang w:val="es-AR"/>
        </w:rPr>
        <w:t>,</w:t>
      </w:r>
      <w:r w:rsidR="009E5ED3" w:rsidRPr="005D2CBD">
        <w:rPr>
          <w:b w:val="0"/>
          <w:caps w:val="0"/>
          <w:color w:val="000000" w:themeColor="text1"/>
          <w:sz w:val="19"/>
          <w:szCs w:val="19"/>
          <w:lang w:val="es-AR"/>
        </w:rPr>
        <w:t xml:space="preserve"> el saldo de otras fuentes de fondeo alcanzó </w:t>
      </w:r>
      <w:r w:rsidR="005D2CBD" w:rsidRPr="005D2CBD">
        <w:rPr>
          <w:b w:val="0"/>
          <w:caps w:val="0"/>
          <w:color w:val="000000" w:themeColor="text1"/>
          <w:sz w:val="19"/>
          <w:szCs w:val="19"/>
          <w:lang w:val="es-AR"/>
        </w:rPr>
        <w:t>6.537,8</w:t>
      </w:r>
      <w:r w:rsidR="0033343F" w:rsidRPr="005D2CBD">
        <w:rPr>
          <w:b w:val="0"/>
          <w:caps w:val="0"/>
          <w:color w:val="000000" w:themeColor="text1"/>
          <w:sz w:val="19"/>
          <w:szCs w:val="19"/>
          <w:lang w:val="es-AR"/>
        </w:rPr>
        <w:t xml:space="preserve"> </w:t>
      </w:r>
      <w:r w:rsidR="009E5ED3" w:rsidRPr="005D2CBD">
        <w:rPr>
          <w:b w:val="0"/>
          <w:caps w:val="0"/>
          <w:color w:val="000000" w:themeColor="text1"/>
          <w:sz w:val="19"/>
          <w:szCs w:val="19"/>
          <w:lang w:val="es-AR"/>
        </w:rPr>
        <w:t xml:space="preserve">millones presentando </w:t>
      </w:r>
      <w:r w:rsidR="00620E44" w:rsidRPr="005D2CBD">
        <w:rPr>
          <w:b w:val="0"/>
          <w:caps w:val="0"/>
          <w:color w:val="000000" w:themeColor="text1"/>
          <w:sz w:val="19"/>
          <w:szCs w:val="19"/>
          <w:lang w:val="es-AR"/>
        </w:rPr>
        <w:t>un</w:t>
      </w:r>
      <w:r w:rsidR="009E5ED3" w:rsidRPr="005D2CBD">
        <w:rPr>
          <w:b w:val="0"/>
          <w:caps w:val="0"/>
          <w:color w:val="000000" w:themeColor="text1"/>
          <w:sz w:val="19"/>
          <w:szCs w:val="19"/>
          <w:lang w:val="es-AR"/>
        </w:rPr>
        <w:t xml:space="preserve"> </w:t>
      </w:r>
      <w:r w:rsidR="005D2CBD" w:rsidRPr="005D2CBD">
        <w:rPr>
          <w:b w:val="0"/>
          <w:caps w:val="0"/>
          <w:color w:val="000000" w:themeColor="text1"/>
          <w:sz w:val="19"/>
          <w:szCs w:val="19"/>
          <w:lang w:val="es-AR"/>
        </w:rPr>
        <w:t>aumento</w:t>
      </w:r>
      <w:r w:rsidR="009E5ED3" w:rsidRPr="005D2CBD">
        <w:rPr>
          <w:b w:val="0"/>
          <w:caps w:val="0"/>
          <w:color w:val="000000" w:themeColor="text1"/>
          <w:sz w:val="19"/>
          <w:szCs w:val="19"/>
          <w:lang w:val="es-AR"/>
        </w:rPr>
        <w:t xml:space="preserve"> del orden del </w:t>
      </w:r>
      <w:r w:rsidR="005D2CBD" w:rsidRPr="005D2CBD">
        <w:rPr>
          <w:b w:val="0"/>
          <w:caps w:val="0"/>
          <w:color w:val="000000" w:themeColor="text1"/>
          <w:sz w:val="19"/>
          <w:szCs w:val="19"/>
          <w:lang w:val="es-AR"/>
        </w:rPr>
        <w:t>113</w:t>
      </w:r>
      <w:r w:rsidR="00F20E1A" w:rsidRPr="005D2CBD">
        <w:rPr>
          <w:b w:val="0"/>
          <w:caps w:val="0"/>
          <w:color w:val="000000" w:themeColor="text1"/>
          <w:sz w:val="19"/>
          <w:szCs w:val="19"/>
          <w:lang w:val="es-AR"/>
        </w:rPr>
        <w:t>,</w:t>
      </w:r>
      <w:r w:rsidR="005D2CBD" w:rsidRPr="005D2CBD">
        <w:rPr>
          <w:b w:val="0"/>
          <w:caps w:val="0"/>
          <w:color w:val="000000" w:themeColor="text1"/>
          <w:sz w:val="19"/>
          <w:szCs w:val="19"/>
          <w:lang w:val="es-AR"/>
        </w:rPr>
        <w:t>0</w:t>
      </w:r>
      <w:r w:rsidR="009E5ED3" w:rsidRPr="005D2CBD">
        <w:rPr>
          <w:b w:val="0"/>
          <w:caps w:val="0"/>
          <w:color w:val="000000" w:themeColor="text1"/>
          <w:sz w:val="19"/>
          <w:szCs w:val="19"/>
          <w:lang w:val="es-AR"/>
        </w:rPr>
        <w:t>%</w:t>
      </w:r>
      <w:r w:rsidR="00D611AD" w:rsidRPr="005D2CBD">
        <w:rPr>
          <w:b w:val="0"/>
          <w:caps w:val="0"/>
          <w:color w:val="000000" w:themeColor="text1"/>
          <w:sz w:val="19"/>
          <w:szCs w:val="19"/>
          <w:lang w:val="es-AR"/>
        </w:rPr>
        <w:t xml:space="preserve"> </w:t>
      </w:r>
      <w:r w:rsidR="009E5ED3" w:rsidRPr="005D2CBD">
        <w:rPr>
          <w:b w:val="0"/>
          <w:caps w:val="0"/>
          <w:color w:val="000000" w:themeColor="text1"/>
          <w:sz w:val="19"/>
          <w:szCs w:val="19"/>
          <w:lang w:val="es-AR"/>
        </w:rPr>
        <w:t xml:space="preserve">respecto </w:t>
      </w:r>
      <w:r w:rsidR="009E5ED3" w:rsidRPr="00E83127">
        <w:rPr>
          <w:b w:val="0"/>
          <w:caps w:val="0"/>
          <w:color w:val="000000" w:themeColor="text1"/>
          <w:sz w:val="19"/>
          <w:szCs w:val="19"/>
          <w:lang w:val="es-AR"/>
        </w:rPr>
        <w:t xml:space="preserve">del </w:t>
      </w:r>
      <w:r w:rsidR="00976803" w:rsidRPr="00E83127">
        <w:rPr>
          <w:b w:val="0"/>
          <w:caps w:val="0"/>
          <w:color w:val="000000" w:themeColor="text1"/>
          <w:sz w:val="19"/>
          <w:szCs w:val="19"/>
          <w:lang w:val="es-AR"/>
        </w:rPr>
        <w:t>3</w:t>
      </w:r>
      <w:r w:rsidR="00E83127">
        <w:rPr>
          <w:b w:val="0"/>
          <w:caps w:val="0"/>
          <w:color w:val="000000" w:themeColor="text1"/>
          <w:sz w:val="19"/>
          <w:szCs w:val="19"/>
          <w:lang w:val="es-AR"/>
        </w:rPr>
        <w:t>1</w:t>
      </w:r>
      <w:r w:rsidR="00976803" w:rsidRPr="00E83127">
        <w:rPr>
          <w:b w:val="0"/>
          <w:caps w:val="0"/>
          <w:color w:val="000000" w:themeColor="text1"/>
          <w:sz w:val="19"/>
          <w:szCs w:val="19"/>
          <w:lang w:val="es-AR"/>
        </w:rPr>
        <w:t xml:space="preserve"> de </w:t>
      </w:r>
      <w:r w:rsidR="00E83127" w:rsidRPr="00E83127">
        <w:rPr>
          <w:b w:val="0"/>
          <w:caps w:val="0"/>
          <w:color w:val="000000" w:themeColor="text1"/>
          <w:sz w:val="19"/>
          <w:szCs w:val="19"/>
          <w:lang w:val="es-AR"/>
        </w:rPr>
        <w:t>diciembre</w:t>
      </w:r>
      <w:r w:rsidR="00976803" w:rsidRPr="00E83127">
        <w:rPr>
          <w:b w:val="0"/>
          <w:caps w:val="0"/>
          <w:color w:val="000000" w:themeColor="text1"/>
          <w:sz w:val="19"/>
          <w:szCs w:val="19"/>
          <w:lang w:val="es-AR"/>
        </w:rPr>
        <w:t xml:space="preserve"> de 201</w:t>
      </w:r>
      <w:r w:rsidR="00620E44" w:rsidRPr="00E83127">
        <w:rPr>
          <w:b w:val="0"/>
          <w:caps w:val="0"/>
          <w:color w:val="000000" w:themeColor="text1"/>
          <w:sz w:val="19"/>
          <w:szCs w:val="19"/>
          <w:lang w:val="es-AR"/>
        </w:rPr>
        <w:t>8</w:t>
      </w:r>
      <w:r w:rsidR="00CF6745" w:rsidRPr="005D2CBD">
        <w:rPr>
          <w:b w:val="0"/>
          <w:caps w:val="0"/>
          <w:color w:val="000000" w:themeColor="text1"/>
          <w:sz w:val="19"/>
          <w:szCs w:val="19"/>
          <w:lang w:val="es-AR"/>
        </w:rPr>
        <w:t>.</w:t>
      </w:r>
      <w:r w:rsidR="009E5ED3" w:rsidRPr="005D2CBD">
        <w:rPr>
          <w:b w:val="0"/>
          <w:caps w:val="0"/>
          <w:color w:val="000000" w:themeColor="text1"/>
          <w:sz w:val="19"/>
          <w:szCs w:val="19"/>
          <w:lang w:val="es-AR"/>
        </w:rPr>
        <w:t xml:space="preserve"> El principal componente de otras fuentes de fondeo corresponde a </w:t>
      </w:r>
      <w:r w:rsidR="005D2CBD" w:rsidRPr="005D2CBD">
        <w:rPr>
          <w:b w:val="0"/>
          <w:caps w:val="0"/>
          <w:color w:val="000000" w:themeColor="text1"/>
          <w:sz w:val="19"/>
          <w:szCs w:val="19"/>
          <w:lang w:val="es-AR"/>
        </w:rPr>
        <w:t xml:space="preserve">de compras contado a liquidar y pases pasivos alcanzó los </w:t>
      </w:r>
      <w:r w:rsidR="005D2CBD">
        <w:rPr>
          <w:b w:val="0"/>
          <w:caps w:val="0"/>
          <w:color w:val="000000" w:themeColor="text1"/>
          <w:sz w:val="19"/>
          <w:szCs w:val="19"/>
          <w:lang w:val="es-AR"/>
        </w:rPr>
        <w:t>4.522</w:t>
      </w:r>
      <w:r w:rsidR="005D2CBD" w:rsidRPr="005D2CBD">
        <w:rPr>
          <w:b w:val="0"/>
          <w:caps w:val="0"/>
          <w:color w:val="000000" w:themeColor="text1"/>
          <w:sz w:val="19"/>
          <w:szCs w:val="19"/>
          <w:lang w:val="es-AR"/>
        </w:rPr>
        <w:t xml:space="preserve">,8 millones, representando </w:t>
      </w:r>
      <w:r w:rsidR="005D2CBD" w:rsidRPr="00375A55">
        <w:rPr>
          <w:b w:val="0"/>
          <w:caps w:val="0"/>
          <w:color w:val="000000" w:themeColor="text1"/>
          <w:sz w:val="19"/>
          <w:szCs w:val="19"/>
          <w:lang w:val="es-AR"/>
        </w:rPr>
        <w:t xml:space="preserve">el 69,2% del saldo al 31 de diciembre de 2019. El saldo de </w:t>
      </w:r>
      <w:r w:rsidR="009E5ED3" w:rsidRPr="00375A55">
        <w:rPr>
          <w:b w:val="0"/>
          <w:caps w:val="0"/>
          <w:color w:val="000000" w:themeColor="text1"/>
          <w:sz w:val="19"/>
          <w:szCs w:val="19"/>
          <w:lang w:val="es-AR"/>
        </w:rPr>
        <w:t>Bancos y Organismos Internacionales</w:t>
      </w:r>
      <w:r w:rsidR="00F20E1A" w:rsidRPr="00375A55">
        <w:rPr>
          <w:b w:val="0"/>
          <w:caps w:val="0"/>
          <w:color w:val="000000" w:themeColor="text1"/>
          <w:sz w:val="19"/>
          <w:szCs w:val="19"/>
          <w:lang w:val="es-AR"/>
        </w:rPr>
        <w:t>,</w:t>
      </w:r>
      <w:r w:rsidR="001466AE" w:rsidRPr="00375A55">
        <w:rPr>
          <w:b w:val="0"/>
          <w:caps w:val="0"/>
          <w:color w:val="000000" w:themeColor="text1"/>
          <w:sz w:val="19"/>
          <w:szCs w:val="19"/>
          <w:lang w:val="es-AR"/>
        </w:rPr>
        <w:t xml:space="preserve"> </w:t>
      </w:r>
      <w:r w:rsidR="006854B6" w:rsidRPr="00375A55">
        <w:rPr>
          <w:b w:val="0"/>
          <w:caps w:val="0"/>
          <w:color w:val="000000" w:themeColor="text1"/>
          <w:sz w:val="19"/>
          <w:szCs w:val="19"/>
          <w:lang w:val="es-AR"/>
        </w:rPr>
        <w:t xml:space="preserve">representa el </w:t>
      </w:r>
      <w:r w:rsidR="005D2CBD" w:rsidRPr="00375A55">
        <w:rPr>
          <w:b w:val="0"/>
          <w:caps w:val="0"/>
          <w:color w:val="000000" w:themeColor="text1"/>
          <w:sz w:val="19"/>
          <w:szCs w:val="19"/>
          <w:lang w:val="es-AR"/>
        </w:rPr>
        <w:t>23</w:t>
      </w:r>
      <w:r w:rsidR="008B3398" w:rsidRPr="00375A55">
        <w:rPr>
          <w:b w:val="0"/>
          <w:caps w:val="0"/>
          <w:color w:val="000000" w:themeColor="text1"/>
          <w:sz w:val="19"/>
          <w:szCs w:val="19"/>
          <w:lang w:val="es-AR"/>
        </w:rPr>
        <w:t>,</w:t>
      </w:r>
      <w:r w:rsidR="005D2CBD" w:rsidRPr="00375A55">
        <w:rPr>
          <w:b w:val="0"/>
          <w:caps w:val="0"/>
          <w:color w:val="000000" w:themeColor="text1"/>
          <w:sz w:val="19"/>
          <w:szCs w:val="19"/>
          <w:lang w:val="es-AR"/>
        </w:rPr>
        <w:t>4</w:t>
      </w:r>
      <w:r w:rsidR="006854B6" w:rsidRPr="00375A55">
        <w:rPr>
          <w:b w:val="0"/>
          <w:caps w:val="0"/>
          <w:color w:val="000000" w:themeColor="text1"/>
          <w:sz w:val="19"/>
          <w:szCs w:val="19"/>
          <w:lang w:val="es-AR"/>
        </w:rPr>
        <w:t>% del saldo</w:t>
      </w:r>
      <w:r w:rsidR="00280DB0" w:rsidRPr="00375A55">
        <w:rPr>
          <w:b w:val="0"/>
          <w:caps w:val="0"/>
          <w:color w:val="000000" w:themeColor="text1"/>
          <w:sz w:val="19"/>
          <w:szCs w:val="19"/>
          <w:lang w:val="es-AR"/>
        </w:rPr>
        <w:t xml:space="preserve"> a dicha fecha</w:t>
      </w:r>
      <w:r w:rsidR="00CF6745" w:rsidRPr="00375A55">
        <w:rPr>
          <w:b w:val="0"/>
          <w:caps w:val="0"/>
          <w:color w:val="000000" w:themeColor="text1"/>
          <w:sz w:val="19"/>
          <w:szCs w:val="19"/>
          <w:lang w:val="es-AR"/>
        </w:rPr>
        <w:t>.</w:t>
      </w:r>
      <w:r w:rsidR="008A2A89" w:rsidRPr="00375A55">
        <w:rPr>
          <w:b w:val="0"/>
          <w:caps w:val="0"/>
          <w:color w:val="000000" w:themeColor="text1"/>
          <w:sz w:val="19"/>
          <w:szCs w:val="19"/>
          <w:lang w:val="es-AR"/>
        </w:rPr>
        <w:t xml:space="preserve"> </w:t>
      </w:r>
      <w:r w:rsidR="001466AE" w:rsidRPr="00375A55">
        <w:rPr>
          <w:b w:val="0"/>
          <w:caps w:val="0"/>
          <w:color w:val="000000" w:themeColor="text1"/>
          <w:sz w:val="19"/>
          <w:szCs w:val="19"/>
          <w:lang w:val="es-AR"/>
        </w:rPr>
        <w:t>D</w:t>
      </w:r>
      <w:r w:rsidR="008A2A89" w:rsidRPr="00375A55">
        <w:rPr>
          <w:b w:val="0"/>
          <w:caps w:val="0"/>
          <w:color w:val="000000" w:themeColor="text1"/>
          <w:sz w:val="19"/>
          <w:szCs w:val="19"/>
          <w:lang w:val="es-AR"/>
        </w:rPr>
        <w:t>ichas financiaciones son dadas por las líneas tomadas</w:t>
      </w:r>
      <w:r w:rsidR="009E5ED3" w:rsidRPr="00375A55">
        <w:rPr>
          <w:b w:val="0"/>
          <w:caps w:val="0"/>
          <w:color w:val="000000" w:themeColor="text1"/>
          <w:sz w:val="19"/>
          <w:szCs w:val="19"/>
          <w:lang w:val="es-AR"/>
        </w:rPr>
        <w:t xml:space="preserve"> del Banco Interamericano de Desarrollo (BID) por USD </w:t>
      </w:r>
      <w:r w:rsidR="00FC7F4B" w:rsidRPr="00375A55">
        <w:rPr>
          <w:b w:val="0"/>
          <w:caps w:val="0"/>
          <w:color w:val="000000" w:themeColor="text1"/>
          <w:sz w:val="19"/>
          <w:szCs w:val="19"/>
          <w:lang w:val="es-AR"/>
        </w:rPr>
        <w:t>5</w:t>
      </w:r>
      <w:r w:rsidR="009E5ED3" w:rsidRPr="00375A55">
        <w:rPr>
          <w:b w:val="0"/>
          <w:caps w:val="0"/>
          <w:color w:val="000000" w:themeColor="text1"/>
          <w:sz w:val="19"/>
          <w:szCs w:val="19"/>
          <w:lang w:val="es-AR"/>
        </w:rPr>
        <w:t xml:space="preserve"> millones</w:t>
      </w:r>
      <w:r w:rsidR="008B3398" w:rsidRPr="00375A55">
        <w:rPr>
          <w:b w:val="0"/>
          <w:caps w:val="0"/>
          <w:color w:val="000000" w:themeColor="text1"/>
          <w:sz w:val="19"/>
          <w:szCs w:val="19"/>
          <w:lang w:val="es-AR"/>
        </w:rPr>
        <w:t>,</w:t>
      </w:r>
      <w:r w:rsidR="00FD699C" w:rsidRPr="00375A55">
        <w:rPr>
          <w:b w:val="0"/>
          <w:caps w:val="0"/>
          <w:color w:val="000000" w:themeColor="text1"/>
          <w:sz w:val="19"/>
          <w:szCs w:val="19"/>
          <w:lang w:val="es-AR"/>
        </w:rPr>
        <w:t xml:space="preserve"> </w:t>
      </w:r>
      <w:proofErr w:type="spellStart"/>
      <w:r w:rsidR="00FD699C" w:rsidRPr="00375A55">
        <w:rPr>
          <w:b w:val="0"/>
          <w:caps w:val="0"/>
          <w:color w:val="000000" w:themeColor="text1"/>
          <w:sz w:val="19"/>
          <w:szCs w:val="19"/>
          <w:lang w:val="es-AR"/>
        </w:rPr>
        <w:t>Financierings-Maatschappij</w:t>
      </w:r>
      <w:proofErr w:type="spellEnd"/>
      <w:r w:rsidR="00FD699C" w:rsidRPr="00375A55">
        <w:rPr>
          <w:b w:val="0"/>
          <w:caps w:val="0"/>
          <w:color w:val="000000" w:themeColor="text1"/>
          <w:sz w:val="19"/>
          <w:szCs w:val="19"/>
          <w:lang w:val="es-AR"/>
        </w:rPr>
        <w:t xml:space="preserve"> </w:t>
      </w:r>
      <w:proofErr w:type="spellStart"/>
      <w:r w:rsidR="00FD699C" w:rsidRPr="00375A55">
        <w:rPr>
          <w:b w:val="0"/>
          <w:caps w:val="0"/>
          <w:color w:val="000000" w:themeColor="text1"/>
          <w:sz w:val="19"/>
          <w:szCs w:val="19"/>
          <w:lang w:val="es-AR"/>
        </w:rPr>
        <w:t>voor</w:t>
      </w:r>
      <w:proofErr w:type="spellEnd"/>
      <w:r w:rsidR="00FD699C" w:rsidRPr="00375A55">
        <w:rPr>
          <w:b w:val="0"/>
          <w:caps w:val="0"/>
          <w:color w:val="000000" w:themeColor="text1"/>
          <w:sz w:val="19"/>
          <w:szCs w:val="19"/>
          <w:lang w:val="es-AR"/>
        </w:rPr>
        <w:t xml:space="preserve"> </w:t>
      </w:r>
      <w:proofErr w:type="spellStart"/>
      <w:r w:rsidR="00FD699C" w:rsidRPr="00375A55">
        <w:rPr>
          <w:b w:val="0"/>
          <w:caps w:val="0"/>
          <w:color w:val="000000" w:themeColor="text1"/>
          <w:sz w:val="19"/>
          <w:szCs w:val="19"/>
          <w:lang w:val="es-AR"/>
        </w:rPr>
        <w:t>Ontwikkelingslanden</w:t>
      </w:r>
      <w:proofErr w:type="spellEnd"/>
      <w:r w:rsidR="00FD699C" w:rsidRPr="00375A55">
        <w:rPr>
          <w:b w:val="0"/>
          <w:caps w:val="0"/>
          <w:color w:val="000000" w:themeColor="text1"/>
          <w:sz w:val="19"/>
          <w:szCs w:val="19"/>
          <w:lang w:val="es-AR"/>
        </w:rPr>
        <w:t xml:space="preserve"> N</w:t>
      </w:r>
      <w:r w:rsidR="00CF6745" w:rsidRPr="00375A55">
        <w:rPr>
          <w:b w:val="0"/>
          <w:caps w:val="0"/>
          <w:color w:val="000000" w:themeColor="text1"/>
          <w:sz w:val="19"/>
          <w:szCs w:val="19"/>
          <w:lang w:val="es-AR"/>
        </w:rPr>
        <w:t>.</w:t>
      </w:r>
      <w:r w:rsidR="00FD699C" w:rsidRPr="00375A55">
        <w:rPr>
          <w:b w:val="0"/>
          <w:caps w:val="0"/>
          <w:color w:val="000000" w:themeColor="text1"/>
          <w:sz w:val="19"/>
          <w:szCs w:val="19"/>
          <w:lang w:val="es-AR"/>
        </w:rPr>
        <w:t>V</w:t>
      </w:r>
      <w:r w:rsidR="00D32B1E" w:rsidRPr="00375A55">
        <w:rPr>
          <w:b w:val="0"/>
          <w:caps w:val="0"/>
          <w:color w:val="000000" w:themeColor="text1"/>
          <w:sz w:val="19"/>
          <w:szCs w:val="19"/>
          <w:lang w:val="es-AR"/>
        </w:rPr>
        <w:t xml:space="preserve"> </w:t>
      </w:r>
      <w:r w:rsidR="00FD699C" w:rsidRPr="00375A55">
        <w:rPr>
          <w:b w:val="0"/>
          <w:caps w:val="0"/>
          <w:color w:val="000000" w:themeColor="text1"/>
          <w:sz w:val="19"/>
          <w:szCs w:val="19"/>
          <w:lang w:val="es-AR"/>
        </w:rPr>
        <w:t xml:space="preserve">(FMO) por USD 15 millones </w:t>
      </w:r>
      <w:r w:rsidR="008A2A89" w:rsidRPr="00375A55">
        <w:rPr>
          <w:b w:val="0"/>
          <w:caps w:val="0"/>
          <w:color w:val="000000" w:themeColor="text1"/>
          <w:sz w:val="19"/>
          <w:szCs w:val="19"/>
          <w:lang w:val="es-AR"/>
        </w:rPr>
        <w:t xml:space="preserve">y </w:t>
      </w:r>
      <w:r w:rsidR="001D7B17" w:rsidRPr="00375A55">
        <w:rPr>
          <w:b w:val="0"/>
          <w:caps w:val="0"/>
          <w:color w:val="000000" w:themeColor="text1"/>
          <w:sz w:val="19"/>
          <w:szCs w:val="19"/>
          <w:lang w:val="es-AR"/>
        </w:rPr>
        <w:t>financiaciones de Bancos Internaciones por operaciones de comercio exterior</w:t>
      </w:r>
      <w:r w:rsidR="00CF6745" w:rsidRPr="00375A55">
        <w:rPr>
          <w:b w:val="0"/>
          <w:caps w:val="0"/>
          <w:color w:val="000000" w:themeColor="text1"/>
          <w:sz w:val="19"/>
          <w:szCs w:val="19"/>
          <w:lang w:val="es-AR"/>
        </w:rPr>
        <w:t>.</w:t>
      </w:r>
    </w:p>
    <w:p w:rsidR="009E5ED3" w:rsidRPr="00375A55" w:rsidRDefault="009E5ED3" w:rsidP="009E5ED3">
      <w:pPr>
        <w:ind w:left="1134"/>
        <w:jc w:val="both"/>
        <w:rPr>
          <w:color w:val="000000" w:themeColor="text1"/>
          <w:szCs w:val="19"/>
        </w:rPr>
      </w:pPr>
    </w:p>
    <w:p w:rsidR="0090514C" w:rsidRPr="00C305CC" w:rsidRDefault="00C60F9A" w:rsidP="009E5ED3">
      <w:pPr>
        <w:ind w:left="1134"/>
        <w:jc w:val="both"/>
        <w:rPr>
          <w:color w:val="000000" w:themeColor="text1"/>
          <w:szCs w:val="19"/>
        </w:rPr>
      </w:pPr>
      <w:r w:rsidRPr="00C305CC">
        <w:rPr>
          <w:color w:val="000000" w:themeColor="text1"/>
          <w:szCs w:val="19"/>
        </w:rPr>
        <w:t>El saldo de las obligaciones negociables no subordinadas desciende</w:t>
      </w:r>
      <w:r w:rsidR="008761E4" w:rsidRPr="00C305CC">
        <w:rPr>
          <w:color w:val="000000" w:themeColor="text1"/>
          <w:szCs w:val="19"/>
        </w:rPr>
        <w:t xml:space="preserve"> a </w:t>
      </w:r>
      <w:r w:rsidR="0023346D" w:rsidRPr="00C305CC">
        <w:rPr>
          <w:color w:val="000000" w:themeColor="text1"/>
          <w:szCs w:val="19"/>
        </w:rPr>
        <w:t>81</w:t>
      </w:r>
      <w:r w:rsidR="005C1A51" w:rsidRPr="00C305CC">
        <w:rPr>
          <w:color w:val="000000" w:themeColor="text1"/>
          <w:szCs w:val="19"/>
        </w:rPr>
        <w:t>,</w:t>
      </w:r>
      <w:r w:rsidR="0023346D" w:rsidRPr="00C305CC">
        <w:rPr>
          <w:color w:val="000000" w:themeColor="text1"/>
          <w:szCs w:val="19"/>
        </w:rPr>
        <w:t>7</w:t>
      </w:r>
      <w:r w:rsidR="00280DB0" w:rsidRPr="00C305CC">
        <w:rPr>
          <w:color w:val="000000" w:themeColor="text1"/>
          <w:szCs w:val="19"/>
        </w:rPr>
        <w:t xml:space="preserve"> millones</w:t>
      </w:r>
      <w:r w:rsidR="008761E4" w:rsidRPr="00C305CC">
        <w:rPr>
          <w:color w:val="000000" w:themeColor="text1"/>
          <w:szCs w:val="19"/>
        </w:rPr>
        <w:t xml:space="preserve"> y representa el </w:t>
      </w:r>
      <w:r w:rsidR="00375A55" w:rsidRPr="00C305CC">
        <w:rPr>
          <w:color w:val="000000" w:themeColor="text1"/>
          <w:szCs w:val="19"/>
        </w:rPr>
        <w:t>1</w:t>
      </w:r>
      <w:r w:rsidR="005C1A51" w:rsidRPr="00C305CC">
        <w:rPr>
          <w:color w:val="000000" w:themeColor="text1"/>
          <w:szCs w:val="19"/>
        </w:rPr>
        <w:t>,</w:t>
      </w:r>
      <w:r w:rsidR="00375A55" w:rsidRPr="00C305CC">
        <w:rPr>
          <w:color w:val="000000" w:themeColor="text1"/>
          <w:szCs w:val="19"/>
        </w:rPr>
        <w:t>2</w:t>
      </w:r>
      <w:r w:rsidR="008761E4" w:rsidRPr="00C305CC">
        <w:rPr>
          <w:color w:val="000000" w:themeColor="text1"/>
          <w:szCs w:val="19"/>
        </w:rPr>
        <w:t>% las fuentes de fondeo</w:t>
      </w:r>
      <w:r w:rsidR="00CF6745" w:rsidRPr="00C305CC">
        <w:rPr>
          <w:color w:val="000000" w:themeColor="text1"/>
          <w:szCs w:val="19"/>
        </w:rPr>
        <w:t>.</w:t>
      </w:r>
      <w:r w:rsidR="008761E4" w:rsidRPr="00C305CC">
        <w:rPr>
          <w:color w:val="000000" w:themeColor="text1"/>
          <w:szCs w:val="19"/>
        </w:rPr>
        <w:t xml:space="preserve"> </w:t>
      </w:r>
    </w:p>
    <w:p w:rsidR="00F20E1A" w:rsidRDefault="00F20E1A" w:rsidP="009E5ED3">
      <w:pPr>
        <w:ind w:left="1134"/>
        <w:jc w:val="both"/>
        <w:rPr>
          <w:caps/>
          <w:color w:val="000000" w:themeColor="text1"/>
          <w:szCs w:val="19"/>
          <w:u w:val="single"/>
        </w:rPr>
      </w:pPr>
    </w:p>
    <w:p w:rsidR="00C305CC" w:rsidRPr="00C305CC" w:rsidRDefault="00C305CC" w:rsidP="009E5ED3">
      <w:pPr>
        <w:ind w:left="1134"/>
        <w:jc w:val="both"/>
        <w:rPr>
          <w:caps/>
          <w:color w:val="000000" w:themeColor="text1"/>
          <w:szCs w:val="19"/>
          <w:u w:val="single"/>
        </w:rPr>
      </w:pPr>
    </w:p>
    <w:p w:rsidR="009E5ED3" w:rsidRPr="00C305CC" w:rsidRDefault="009E5ED3" w:rsidP="006F4BA8">
      <w:pPr>
        <w:numPr>
          <w:ilvl w:val="0"/>
          <w:numId w:val="5"/>
        </w:numPr>
        <w:tabs>
          <w:tab w:val="left" w:pos="1134"/>
        </w:tabs>
        <w:ind w:firstLine="491"/>
        <w:jc w:val="both"/>
        <w:rPr>
          <w:b/>
          <w:color w:val="000000" w:themeColor="text1"/>
          <w:szCs w:val="19"/>
        </w:rPr>
      </w:pPr>
      <w:r w:rsidRPr="00C305CC">
        <w:rPr>
          <w:b/>
          <w:color w:val="000000" w:themeColor="text1"/>
          <w:szCs w:val="19"/>
        </w:rPr>
        <w:t>Cumplimiento de Capitales Mínimos</w:t>
      </w:r>
    </w:p>
    <w:p w:rsidR="009E5ED3" w:rsidRPr="00C305CC" w:rsidRDefault="009E5ED3" w:rsidP="009E5ED3">
      <w:pPr>
        <w:tabs>
          <w:tab w:val="left" w:pos="1134"/>
        </w:tabs>
        <w:ind w:left="1134"/>
        <w:jc w:val="both"/>
        <w:rPr>
          <w:b/>
          <w:color w:val="000000" w:themeColor="text1"/>
          <w:szCs w:val="19"/>
        </w:rPr>
      </w:pPr>
    </w:p>
    <w:p w:rsidR="009E5ED3" w:rsidRDefault="00A33E44" w:rsidP="009E5ED3">
      <w:pPr>
        <w:tabs>
          <w:tab w:val="left" w:pos="1134"/>
        </w:tabs>
        <w:ind w:left="1134"/>
        <w:jc w:val="both"/>
        <w:rPr>
          <w:color w:val="000000" w:themeColor="text1"/>
          <w:szCs w:val="19"/>
        </w:rPr>
      </w:pPr>
      <w:r>
        <w:rPr>
          <w:color w:val="000000" w:themeColor="text1"/>
          <w:szCs w:val="19"/>
        </w:rPr>
        <w:t xml:space="preserve">Al </w:t>
      </w:r>
      <w:r w:rsidR="00E83127" w:rsidRPr="00C305CC">
        <w:rPr>
          <w:color w:val="000000" w:themeColor="text1"/>
          <w:szCs w:val="19"/>
        </w:rPr>
        <w:t xml:space="preserve">31 de diciembre de 2019 </w:t>
      </w:r>
      <w:r w:rsidR="009E5ED3" w:rsidRPr="00C305CC">
        <w:rPr>
          <w:color w:val="000000" w:themeColor="text1"/>
          <w:szCs w:val="19"/>
        </w:rPr>
        <w:t xml:space="preserve">en forma consolidada se cuenta con un exceso de capital de </w:t>
      </w:r>
      <w:r w:rsidR="00C305CC" w:rsidRPr="00C305CC">
        <w:rPr>
          <w:color w:val="000000" w:themeColor="text1"/>
          <w:szCs w:val="19"/>
        </w:rPr>
        <w:t>2.336,6</w:t>
      </w:r>
      <w:r w:rsidR="009E5ED3" w:rsidRPr="00C305CC">
        <w:rPr>
          <w:color w:val="000000" w:themeColor="text1"/>
          <w:szCs w:val="19"/>
        </w:rPr>
        <w:t xml:space="preserve"> millones por encima de los requerimientos </w:t>
      </w:r>
      <w:r w:rsidR="003A5354" w:rsidRPr="00C305CC">
        <w:rPr>
          <w:color w:val="000000" w:themeColor="text1"/>
          <w:szCs w:val="19"/>
        </w:rPr>
        <w:t>mínimos exigidos por el B</w:t>
      </w:r>
      <w:r w:rsidR="00CF6745" w:rsidRPr="00C305CC">
        <w:rPr>
          <w:color w:val="000000" w:themeColor="text1"/>
          <w:szCs w:val="19"/>
        </w:rPr>
        <w:t>.</w:t>
      </w:r>
      <w:r w:rsidR="003A5354" w:rsidRPr="00C305CC">
        <w:rPr>
          <w:color w:val="000000" w:themeColor="text1"/>
          <w:szCs w:val="19"/>
        </w:rPr>
        <w:t>C</w:t>
      </w:r>
      <w:r w:rsidR="00CF6745" w:rsidRPr="00C305CC">
        <w:rPr>
          <w:color w:val="000000" w:themeColor="text1"/>
          <w:szCs w:val="19"/>
        </w:rPr>
        <w:t>.</w:t>
      </w:r>
      <w:r w:rsidR="003A5354" w:rsidRPr="00C305CC">
        <w:rPr>
          <w:color w:val="000000" w:themeColor="text1"/>
          <w:szCs w:val="19"/>
        </w:rPr>
        <w:t>R</w:t>
      </w:r>
      <w:r w:rsidR="00CF6745" w:rsidRPr="00C305CC">
        <w:rPr>
          <w:color w:val="000000" w:themeColor="text1"/>
          <w:szCs w:val="19"/>
        </w:rPr>
        <w:t>.</w:t>
      </w:r>
      <w:r w:rsidR="003A5354" w:rsidRPr="00C305CC">
        <w:rPr>
          <w:color w:val="000000" w:themeColor="text1"/>
          <w:szCs w:val="19"/>
        </w:rPr>
        <w:t>A</w:t>
      </w:r>
      <w:r w:rsidR="00CF6745" w:rsidRPr="00C305CC">
        <w:rPr>
          <w:color w:val="000000" w:themeColor="text1"/>
          <w:szCs w:val="19"/>
        </w:rPr>
        <w:t>.</w:t>
      </w:r>
      <w:r w:rsidR="009E5ED3" w:rsidRPr="00C305CC">
        <w:rPr>
          <w:color w:val="000000" w:themeColor="text1"/>
          <w:szCs w:val="19"/>
        </w:rPr>
        <w:t xml:space="preserve"> en la materia</w:t>
      </w:r>
      <w:r w:rsidR="00CF6745" w:rsidRPr="00C305CC">
        <w:rPr>
          <w:color w:val="000000" w:themeColor="text1"/>
          <w:szCs w:val="19"/>
        </w:rPr>
        <w:t>.</w:t>
      </w:r>
    </w:p>
    <w:p w:rsidR="0085331A" w:rsidRDefault="0085331A" w:rsidP="009E5ED3">
      <w:pPr>
        <w:tabs>
          <w:tab w:val="left" w:pos="1134"/>
        </w:tabs>
        <w:ind w:left="1134"/>
        <w:jc w:val="both"/>
        <w:rPr>
          <w:color w:val="000000" w:themeColor="text1"/>
          <w:szCs w:val="19"/>
        </w:rPr>
      </w:pPr>
    </w:p>
    <w:tbl>
      <w:tblPr>
        <w:tblW w:w="9340" w:type="dxa"/>
        <w:tblInd w:w="1204" w:type="dxa"/>
        <w:tblCellMar>
          <w:left w:w="70" w:type="dxa"/>
          <w:right w:w="70" w:type="dxa"/>
        </w:tblCellMar>
        <w:tblLook w:val="04A0" w:firstRow="1" w:lastRow="0" w:firstColumn="1" w:lastColumn="0" w:noHBand="0" w:noVBand="1"/>
      </w:tblPr>
      <w:tblGrid>
        <w:gridCol w:w="4034"/>
        <w:gridCol w:w="1388"/>
        <w:gridCol w:w="920"/>
        <w:gridCol w:w="936"/>
        <w:gridCol w:w="1118"/>
        <w:gridCol w:w="944"/>
      </w:tblGrid>
      <w:tr w:rsidR="0085331A" w:rsidRPr="0085331A" w:rsidTr="0085331A">
        <w:trPr>
          <w:trHeight w:val="240"/>
        </w:trPr>
        <w:tc>
          <w:tcPr>
            <w:tcW w:w="4034" w:type="dxa"/>
            <w:tcBorders>
              <w:top w:val="nil"/>
              <w:left w:val="nil"/>
              <w:bottom w:val="nil"/>
              <w:right w:val="nil"/>
            </w:tcBorders>
            <w:shd w:val="clear" w:color="000000" w:fill="FFFFFF"/>
            <w:vAlign w:val="center"/>
            <w:hideMark/>
          </w:tcPr>
          <w:p w:rsidR="0085331A" w:rsidRPr="0085331A" w:rsidRDefault="0085331A" w:rsidP="0085331A">
            <w:pPr>
              <w:jc w:val="both"/>
              <w:rPr>
                <w:rFonts w:cs="Arial"/>
                <w:color w:val="000000"/>
                <w:sz w:val="17"/>
                <w:szCs w:val="17"/>
                <w:lang w:eastAsia="es-AR"/>
              </w:rPr>
            </w:pPr>
            <w:r w:rsidRPr="0085331A">
              <w:rPr>
                <w:rFonts w:cs="Arial"/>
                <w:color w:val="000000"/>
                <w:sz w:val="17"/>
                <w:szCs w:val="17"/>
                <w:lang w:eastAsia="es-AR"/>
              </w:rPr>
              <w:t> </w:t>
            </w:r>
          </w:p>
        </w:tc>
        <w:tc>
          <w:tcPr>
            <w:tcW w:w="2308" w:type="dxa"/>
            <w:gridSpan w:val="2"/>
            <w:tcBorders>
              <w:top w:val="nil"/>
              <w:left w:val="nil"/>
              <w:bottom w:val="single" w:sz="8" w:space="0" w:color="auto"/>
              <w:right w:val="nil"/>
            </w:tcBorders>
            <w:shd w:val="clear" w:color="000000" w:fill="FFFFFF"/>
            <w:noWrap/>
            <w:vAlign w:val="bottom"/>
            <w:hideMark/>
          </w:tcPr>
          <w:p w:rsidR="0085331A" w:rsidRPr="0085331A" w:rsidRDefault="0085331A" w:rsidP="0085331A">
            <w:pPr>
              <w:jc w:val="center"/>
              <w:rPr>
                <w:rFonts w:cs="Arial"/>
                <w:b/>
                <w:bCs/>
                <w:color w:val="000000"/>
                <w:sz w:val="17"/>
                <w:szCs w:val="17"/>
                <w:lang w:eastAsia="es-AR"/>
              </w:rPr>
            </w:pPr>
            <w:r w:rsidRPr="0085331A">
              <w:rPr>
                <w:rFonts w:cs="Arial"/>
                <w:b/>
                <w:bCs/>
                <w:color w:val="000000"/>
                <w:sz w:val="17"/>
                <w:szCs w:val="17"/>
                <w:lang w:eastAsia="es-AR"/>
              </w:rPr>
              <w:t xml:space="preserve">31 de Diciembre de </w:t>
            </w:r>
          </w:p>
        </w:tc>
        <w:tc>
          <w:tcPr>
            <w:tcW w:w="936" w:type="dxa"/>
            <w:tcBorders>
              <w:top w:val="nil"/>
              <w:left w:val="nil"/>
              <w:bottom w:val="single" w:sz="8" w:space="0" w:color="auto"/>
              <w:right w:val="nil"/>
            </w:tcBorders>
            <w:shd w:val="clear" w:color="000000" w:fill="FFFFFF"/>
            <w:noWrap/>
            <w:vAlign w:val="bottom"/>
            <w:hideMark/>
          </w:tcPr>
          <w:p w:rsidR="0085331A" w:rsidRPr="0085331A" w:rsidRDefault="0085331A" w:rsidP="0085331A">
            <w:pPr>
              <w:jc w:val="center"/>
              <w:rPr>
                <w:rFonts w:cs="Arial"/>
                <w:b/>
                <w:bCs/>
                <w:color w:val="000000"/>
                <w:sz w:val="17"/>
                <w:szCs w:val="17"/>
                <w:lang w:eastAsia="es-AR"/>
              </w:rPr>
            </w:pPr>
            <w:r w:rsidRPr="0085331A">
              <w:rPr>
                <w:rFonts w:cs="Arial"/>
                <w:b/>
                <w:bCs/>
                <w:color w:val="000000"/>
                <w:sz w:val="17"/>
                <w:szCs w:val="17"/>
                <w:lang w:eastAsia="es-AR"/>
              </w:rPr>
              <w:t> </w:t>
            </w:r>
          </w:p>
        </w:tc>
        <w:tc>
          <w:tcPr>
            <w:tcW w:w="1118" w:type="dxa"/>
            <w:vMerge w:val="restart"/>
            <w:tcBorders>
              <w:top w:val="nil"/>
              <w:left w:val="nil"/>
              <w:bottom w:val="single" w:sz="8" w:space="0" w:color="000000"/>
              <w:right w:val="nil"/>
            </w:tcBorders>
            <w:shd w:val="clear" w:color="000000" w:fill="FFFFFF"/>
            <w:vAlign w:val="center"/>
            <w:hideMark/>
          </w:tcPr>
          <w:p w:rsidR="0085331A" w:rsidRPr="0085331A" w:rsidRDefault="0085331A" w:rsidP="0085331A">
            <w:pPr>
              <w:jc w:val="center"/>
              <w:rPr>
                <w:rFonts w:cs="Arial"/>
                <w:b/>
                <w:bCs/>
                <w:color w:val="000000"/>
                <w:sz w:val="17"/>
                <w:szCs w:val="17"/>
                <w:lang w:eastAsia="es-AR"/>
              </w:rPr>
            </w:pPr>
            <w:r w:rsidRPr="0085331A">
              <w:rPr>
                <w:rFonts w:cs="Arial"/>
                <w:b/>
                <w:bCs/>
                <w:color w:val="000000"/>
                <w:sz w:val="17"/>
                <w:szCs w:val="17"/>
                <w:lang w:eastAsia="es-AR"/>
              </w:rPr>
              <w:t>Variación 2019/2018</w:t>
            </w:r>
          </w:p>
        </w:tc>
        <w:tc>
          <w:tcPr>
            <w:tcW w:w="944" w:type="dxa"/>
            <w:vMerge w:val="restart"/>
            <w:tcBorders>
              <w:top w:val="nil"/>
              <w:left w:val="nil"/>
              <w:bottom w:val="single" w:sz="8" w:space="0" w:color="000000"/>
              <w:right w:val="nil"/>
            </w:tcBorders>
            <w:shd w:val="clear" w:color="000000" w:fill="FFFFFF"/>
            <w:vAlign w:val="center"/>
            <w:hideMark/>
          </w:tcPr>
          <w:p w:rsidR="0085331A" w:rsidRPr="0085331A" w:rsidRDefault="0085331A" w:rsidP="0085331A">
            <w:pPr>
              <w:jc w:val="center"/>
              <w:rPr>
                <w:rFonts w:cs="Arial"/>
                <w:b/>
                <w:bCs/>
                <w:color w:val="000000"/>
                <w:sz w:val="17"/>
                <w:szCs w:val="17"/>
                <w:lang w:eastAsia="es-AR"/>
              </w:rPr>
            </w:pPr>
            <w:r w:rsidRPr="0085331A">
              <w:rPr>
                <w:rFonts w:cs="Arial"/>
                <w:b/>
                <w:bCs/>
                <w:color w:val="000000"/>
                <w:sz w:val="17"/>
                <w:szCs w:val="17"/>
                <w:lang w:eastAsia="es-AR"/>
              </w:rPr>
              <w:t>Var 2018/2017</w:t>
            </w:r>
          </w:p>
        </w:tc>
      </w:tr>
      <w:tr w:rsidR="0085331A" w:rsidRPr="0085331A" w:rsidTr="0085331A">
        <w:trPr>
          <w:trHeight w:val="315"/>
        </w:trPr>
        <w:tc>
          <w:tcPr>
            <w:tcW w:w="4034" w:type="dxa"/>
            <w:tcBorders>
              <w:top w:val="nil"/>
              <w:left w:val="nil"/>
              <w:bottom w:val="nil"/>
              <w:right w:val="nil"/>
            </w:tcBorders>
            <w:shd w:val="clear" w:color="000000" w:fill="FFFFFF"/>
            <w:vAlign w:val="center"/>
            <w:hideMark/>
          </w:tcPr>
          <w:p w:rsidR="0085331A" w:rsidRPr="0085331A" w:rsidRDefault="0085331A" w:rsidP="0085331A">
            <w:pPr>
              <w:jc w:val="both"/>
              <w:rPr>
                <w:rFonts w:cs="Arial"/>
                <w:color w:val="000000"/>
                <w:sz w:val="17"/>
                <w:szCs w:val="17"/>
                <w:lang w:eastAsia="es-AR"/>
              </w:rPr>
            </w:pPr>
            <w:r w:rsidRPr="0085331A">
              <w:rPr>
                <w:rFonts w:cs="Arial"/>
                <w:color w:val="000000"/>
                <w:sz w:val="17"/>
                <w:szCs w:val="17"/>
                <w:lang w:eastAsia="es-AR"/>
              </w:rPr>
              <w:t> </w:t>
            </w:r>
          </w:p>
        </w:tc>
        <w:tc>
          <w:tcPr>
            <w:tcW w:w="1388" w:type="dxa"/>
            <w:tcBorders>
              <w:top w:val="nil"/>
              <w:left w:val="nil"/>
              <w:bottom w:val="single" w:sz="8" w:space="0" w:color="auto"/>
              <w:right w:val="nil"/>
            </w:tcBorders>
            <w:shd w:val="clear" w:color="000000" w:fill="FFFFFF"/>
            <w:vAlign w:val="center"/>
            <w:hideMark/>
          </w:tcPr>
          <w:p w:rsidR="0085331A" w:rsidRPr="0085331A" w:rsidRDefault="0085331A" w:rsidP="0085331A">
            <w:pPr>
              <w:jc w:val="center"/>
              <w:rPr>
                <w:rFonts w:cs="Arial"/>
                <w:b/>
                <w:bCs/>
                <w:color w:val="000000"/>
                <w:sz w:val="17"/>
                <w:szCs w:val="17"/>
                <w:lang w:eastAsia="es-AR"/>
              </w:rPr>
            </w:pPr>
            <w:r w:rsidRPr="0085331A">
              <w:rPr>
                <w:rFonts w:cs="Arial"/>
                <w:b/>
                <w:bCs/>
                <w:color w:val="000000"/>
                <w:sz w:val="17"/>
                <w:szCs w:val="17"/>
                <w:lang w:eastAsia="es-AR"/>
              </w:rPr>
              <w:t xml:space="preserve">2019 </w:t>
            </w:r>
          </w:p>
        </w:tc>
        <w:tc>
          <w:tcPr>
            <w:tcW w:w="920" w:type="dxa"/>
            <w:tcBorders>
              <w:top w:val="nil"/>
              <w:left w:val="nil"/>
              <w:bottom w:val="single" w:sz="8" w:space="0" w:color="auto"/>
              <w:right w:val="nil"/>
            </w:tcBorders>
            <w:shd w:val="clear" w:color="000000" w:fill="FFFFFF"/>
            <w:vAlign w:val="center"/>
            <w:hideMark/>
          </w:tcPr>
          <w:p w:rsidR="0085331A" w:rsidRPr="0085331A" w:rsidRDefault="0085331A" w:rsidP="0085331A">
            <w:pPr>
              <w:jc w:val="center"/>
              <w:rPr>
                <w:rFonts w:cs="Arial"/>
                <w:b/>
                <w:bCs/>
                <w:color w:val="000000"/>
                <w:sz w:val="17"/>
                <w:szCs w:val="17"/>
                <w:lang w:eastAsia="es-AR"/>
              </w:rPr>
            </w:pPr>
            <w:r w:rsidRPr="0085331A">
              <w:rPr>
                <w:rFonts w:cs="Arial"/>
                <w:b/>
                <w:bCs/>
                <w:color w:val="000000"/>
                <w:sz w:val="17"/>
                <w:szCs w:val="17"/>
                <w:lang w:eastAsia="es-AR"/>
              </w:rPr>
              <w:t xml:space="preserve">2018 </w:t>
            </w:r>
          </w:p>
        </w:tc>
        <w:tc>
          <w:tcPr>
            <w:tcW w:w="936" w:type="dxa"/>
            <w:tcBorders>
              <w:top w:val="nil"/>
              <w:left w:val="nil"/>
              <w:bottom w:val="single" w:sz="8" w:space="0" w:color="auto"/>
              <w:right w:val="nil"/>
            </w:tcBorders>
            <w:shd w:val="clear" w:color="000000" w:fill="FFFFFF"/>
            <w:vAlign w:val="center"/>
            <w:hideMark/>
          </w:tcPr>
          <w:p w:rsidR="0085331A" w:rsidRPr="0085331A" w:rsidRDefault="0085331A" w:rsidP="0085331A">
            <w:pPr>
              <w:jc w:val="center"/>
              <w:rPr>
                <w:rFonts w:cs="Arial"/>
                <w:b/>
                <w:bCs/>
                <w:color w:val="000000"/>
                <w:sz w:val="17"/>
                <w:szCs w:val="17"/>
                <w:lang w:eastAsia="es-AR"/>
              </w:rPr>
            </w:pPr>
            <w:r w:rsidRPr="0085331A">
              <w:rPr>
                <w:rFonts w:cs="Arial"/>
                <w:b/>
                <w:bCs/>
                <w:color w:val="000000"/>
                <w:sz w:val="17"/>
                <w:szCs w:val="17"/>
                <w:lang w:eastAsia="es-AR"/>
              </w:rPr>
              <w:t xml:space="preserve">2017 </w:t>
            </w:r>
          </w:p>
        </w:tc>
        <w:tc>
          <w:tcPr>
            <w:tcW w:w="1118" w:type="dxa"/>
            <w:vMerge/>
            <w:tcBorders>
              <w:top w:val="nil"/>
              <w:left w:val="nil"/>
              <w:bottom w:val="single" w:sz="8" w:space="0" w:color="000000"/>
              <w:right w:val="nil"/>
            </w:tcBorders>
            <w:vAlign w:val="center"/>
            <w:hideMark/>
          </w:tcPr>
          <w:p w:rsidR="0085331A" w:rsidRPr="0085331A" w:rsidRDefault="0085331A" w:rsidP="0085331A">
            <w:pPr>
              <w:rPr>
                <w:rFonts w:cs="Arial"/>
                <w:b/>
                <w:bCs/>
                <w:color w:val="000000"/>
                <w:sz w:val="17"/>
                <w:szCs w:val="17"/>
                <w:lang w:eastAsia="es-AR"/>
              </w:rPr>
            </w:pPr>
          </w:p>
        </w:tc>
        <w:tc>
          <w:tcPr>
            <w:tcW w:w="944" w:type="dxa"/>
            <w:vMerge/>
            <w:tcBorders>
              <w:top w:val="nil"/>
              <w:left w:val="nil"/>
              <w:bottom w:val="single" w:sz="8" w:space="0" w:color="000000"/>
              <w:right w:val="nil"/>
            </w:tcBorders>
            <w:vAlign w:val="center"/>
            <w:hideMark/>
          </w:tcPr>
          <w:p w:rsidR="0085331A" w:rsidRPr="0085331A" w:rsidRDefault="0085331A" w:rsidP="0085331A">
            <w:pPr>
              <w:rPr>
                <w:rFonts w:cs="Arial"/>
                <w:b/>
                <w:bCs/>
                <w:color w:val="000000"/>
                <w:sz w:val="17"/>
                <w:szCs w:val="17"/>
                <w:lang w:eastAsia="es-AR"/>
              </w:rPr>
            </w:pPr>
          </w:p>
        </w:tc>
      </w:tr>
      <w:tr w:rsidR="0085331A" w:rsidRPr="0085331A" w:rsidTr="0085331A">
        <w:trPr>
          <w:trHeight w:val="225"/>
        </w:trPr>
        <w:tc>
          <w:tcPr>
            <w:tcW w:w="4034" w:type="dxa"/>
            <w:tcBorders>
              <w:top w:val="nil"/>
              <w:left w:val="nil"/>
              <w:bottom w:val="nil"/>
              <w:right w:val="nil"/>
            </w:tcBorders>
            <w:shd w:val="clear" w:color="000000" w:fill="FFFFFF"/>
            <w:vAlign w:val="center"/>
            <w:hideMark/>
          </w:tcPr>
          <w:p w:rsidR="0085331A" w:rsidRPr="0085331A" w:rsidRDefault="0085331A" w:rsidP="0085331A">
            <w:pPr>
              <w:jc w:val="both"/>
              <w:rPr>
                <w:rFonts w:cs="Arial"/>
                <w:color w:val="000000"/>
                <w:sz w:val="17"/>
                <w:szCs w:val="17"/>
                <w:lang w:eastAsia="es-AR"/>
              </w:rPr>
            </w:pPr>
            <w:r w:rsidRPr="0085331A">
              <w:rPr>
                <w:rFonts w:cs="Arial"/>
                <w:color w:val="000000"/>
                <w:sz w:val="17"/>
                <w:szCs w:val="17"/>
                <w:lang w:eastAsia="es-AR"/>
              </w:rPr>
              <w:t xml:space="preserve">Cifras en miles de pesos – Saldos Consolidados   </w:t>
            </w:r>
          </w:p>
        </w:tc>
        <w:tc>
          <w:tcPr>
            <w:tcW w:w="1388" w:type="dxa"/>
            <w:tcBorders>
              <w:top w:val="nil"/>
              <w:left w:val="nil"/>
              <w:bottom w:val="nil"/>
              <w:right w:val="nil"/>
            </w:tcBorders>
            <w:shd w:val="clear" w:color="000000" w:fill="FFFFFF"/>
            <w:vAlign w:val="center"/>
            <w:hideMark/>
          </w:tcPr>
          <w:p w:rsidR="0085331A" w:rsidRPr="0085331A" w:rsidRDefault="0085331A" w:rsidP="0085331A">
            <w:pPr>
              <w:jc w:val="both"/>
              <w:rPr>
                <w:rFonts w:cs="Arial"/>
                <w:color w:val="000000"/>
                <w:sz w:val="17"/>
                <w:szCs w:val="17"/>
                <w:lang w:eastAsia="es-AR"/>
              </w:rPr>
            </w:pPr>
            <w:r w:rsidRPr="0085331A">
              <w:rPr>
                <w:rFonts w:cs="Arial"/>
                <w:color w:val="000000"/>
                <w:sz w:val="17"/>
                <w:szCs w:val="17"/>
                <w:lang w:eastAsia="es-AR"/>
              </w:rPr>
              <w:t> </w:t>
            </w:r>
          </w:p>
        </w:tc>
        <w:tc>
          <w:tcPr>
            <w:tcW w:w="920" w:type="dxa"/>
            <w:tcBorders>
              <w:top w:val="nil"/>
              <w:left w:val="nil"/>
              <w:bottom w:val="nil"/>
              <w:right w:val="nil"/>
            </w:tcBorders>
            <w:shd w:val="clear" w:color="000000" w:fill="FFFFFF"/>
            <w:vAlign w:val="center"/>
            <w:hideMark/>
          </w:tcPr>
          <w:p w:rsidR="0085331A" w:rsidRPr="0085331A" w:rsidRDefault="0085331A" w:rsidP="0085331A">
            <w:pPr>
              <w:jc w:val="both"/>
              <w:rPr>
                <w:rFonts w:cs="Arial"/>
                <w:color w:val="000000"/>
                <w:sz w:val="17"/>
                <w:szCs w:val="17"/>
                <w:lang w:eastAsia="es-AR"/>
              </w:rPr>
            </w:pPr>
            <w:r w:rsidRPr="0085331A">
              <w:rPr>
                <w:rFonts w:cs="Arial"/>
                <w:color w:val="000000"/>
                <w:sz w:val="17"/>
                <w:szCs w:val="17"/>
                <w:lang w:eastAsia="es-AR"/>
              </w:rPr>
              <w:t> </w:t>
            </w:r>
          </w:p>
        </w:tc>
        <w:tc>
          <w:tcPr>
            <w:tcW w:w="936" w:type="dxa"/>
            <w:tcBorders>
              <w:top w:val="nil"/>
              <w:left w:val="nil"/>
              <w:bottom w:val="nil"/>
              <w:right w:val="nil"/>
            </w:tcBorders>
            <w:shd w:val="clear" w:color="000000" w:fill="FFFFFF"/>
            <w:vAlign w:val="center"/>
            <w:hideMark/>
          </w:tcPr>
          <w:p w:rsidR="0085331A" w:rsidRPr="0085331A" w:rsidRDefault="0085331A" w:rsidP="0085331A">
            <w:pPr>
              <w:jc w:val="both"/>
              <w:rPr>
                <w:rFonts w:cs="Arial"/>
                <w:color w:val="000000"/>
                <w:sz w:val="17"/>
                <w:szCs w:val="17"/>
                <w:lang w:eastAsia="es-AR"/>
              </w:rPr>
            </w:pPr>
            <w:r w:rsidRPr="0085331A">
              <w:rPr>
                <w:rFonts w:cs="Arial"/>
                <w:color w:val="000000"/>
                <w:sz w:val="17"/>
                <w:szCs w:val="17"/>
                <w:lang w:eastAsia="es-AR"/>
              </w:rPr>
              <w:t> </w:t>
            </w:r>
          </w:p>
        </w:tc>
        <w:tc>
          <w:tcPr>
            <w:tcW w:w="1118" w:type="dxa"/>
            <w:tcBorders>
              <w:top w:val="nil"/>
              <w:left w:val="nil"/>
              <w:bottom w:val="nil"/>
              <w:right w:val="nil"/>
            </w:tcBorders>
            <w:shd w:val="clear" w:color="000000" w:fill="FFFFFF"/>
            <w:vAlign w:val="center"/>
            <w:hideMark/>
          </w:tcPr>
          <w:p w:rsidR="0085331A" w:rsidRPr="0085331A" w:rsidRDefault="0085331A" w:rsidP="0085331A">
            <w:pPr>
              <w:jc w:val="center"/>
              <w:rPr>
                <w:rFonts w:cs="Arial"/>
                <w:b/>
                <w:bCs/>
                <w:color w:val="000000"/>
                <w:sz w:val="17"/>
                <w:szCs w:val="17"/>
                <w:lang w:eastAsia="es-AR"/>
              </w:rPr>
            </w:pPr>
            <w:r w:rsidRPr="0085331A">
              <w:rPr>
                <w:rFonts w:cs="Arial"/>
                <w:b/>
                <w:bCs/>
                <w:color w:val="000000"/>
                <w:sz w:val="17"/>
                <w:szCs w:val="17"/>
                <w:lang w:eastAsia="es-AR"/>
              </w:rPr>
              <w:t> </w:t>
            </w:r>
          </w:p>
        </w:tc>
        <w:tc>
          <w:tcPr>
            <w:tcW w:w="944" w:type="dxa"/>
            <w:tcBorders>
              <w:top w:val="nil"/>
              <w:left w:val="nil"/>
              <w:bottom w:val="nil"/>
              <w:right w:val="nil"/>
            </w:tcBorders>
            <w:shd w:val="clear" w:color="000000" w:fill="FFFFFF"/>
            <w:noWrap/>
            <w:vAlign w:val="bottom"/>
            <w:hideMark/>
          </w:tcPr>
          <w:p w:rsidR="0085331A" w:rsidRPr="0085331A" w:rsidRDefault="0085331A" w:rsidP="0085331A">
            <w:pPr>
              <w:rPr>
                <w:rFonts w:cs="Arial"/>
                <w:color w:val="000000"/>
                <w:sz w:val="17"/>
                <w:szCs w:val="17"/>
                <w:lang w:eastAsia="es-AR"/>
              </w:rPr>
            </w:pPr>
            <w:r w:rsidRPr="0085331A">
              <w:rPr>
                <w:rFonts w:cs="Arial"/>
                <w:color w:val="000000"/>
                <w:sz w:val="17"/>
                <w:szCs w:val="17"/>
                <w:lang w:eastAsia="es-AR"/>
              </w:rPr>
              <w:t> </w:t>
            </w:r>
          </w:p>
        </w:tc>
      </w:tr>
      <w:tr w:rsidR="0085331A" w:rsidRPr="0085331A" w:rsidTr="0085331A">
        <w:trPr>
          <w:trHeight w:val="225"/>
        </w:trPr>
        <w:tc>
          <w:tcPr>
            <w:tcW w:w="4034" w:type="dxa"/>
            <w:tcBorders>
              <w:top w:val="nil"/>
              <w:left w:val="nil"/>
              <w:bottom w:val="nil"/>
              <w:right w:val="nil"/>
            </w:tcBorders>
            <w:shd w:val="clear" w:color="000000" w:fill="FFFFFF"/>
            <w:vAlign w:val="center"/>
            <w:hideMark/>
          </w:tcPr>
          <w:p w:rsidR="0085331A" w:rsidRPr="0085331A" w:rsidRDefault="0085331A" w:rsidP="0085331A">
            <w:pPr>
              <w:jc w:val="both"/>
              <w:rPr>
                <w:rFonts w:cs="Arial"/>
                <w:color w:val="000000"/>
                <w:sz w:val="17"/>
                <w:szCs w:val="17"/>
                <w:lang w:eastAsia="es-AR"/>
              </w:rPr>
            </w:pPr>
            <w:r w:rsidRPr="0085331A">
              <w:rPr>
                <w:rFonts w:cs="Arial"/>
                <w:color w:val="000000"/>
                <w:sz w:val="17"/>
                <w:szCs w:val="17"/>
                <w:lang w:eastAsia="es-AR"/>
              </w:rPr>
              <w:t> </w:t>
            </w:r>
          </w:p>
        </w:tc>
        <w:tc>
          <w:tcPr>
            <w:tcW w:w="1388" w:type="dxa"/>
            <w:tcBorders>
              <w:top w:val="nil"/>
              <w:left w:val="nil"/>
              <w:bottom w:val="nil"/>
              <w:right w:val="nil"/>
            </w:tcBorders>
            <w:shd w:val="clear" w:color="000000" w:fill="FFFFFF"/>
            <w:vAlign w:val="center"/>
            <w:hideMark/>
          </w:tcPr>
          <w:p w:rsidR="0085331A" w:rsidRPr="0085331A" w:rsidRDefault="0085331A" w:rsidP="0085331A">
            <w:pPr>
              <w:jc w:val="both"/>
              <w:rPr>
                <w:rFonts w:cs="Arial"/>
                <w:color w:val="000000"/>
                <w:sz w:val="17"/>
                <w:szCs w:val="17"/>
                <w:lang w:eastAsia="es-AR"/>
              </w:rPr>
            </w:pPr>
            <w:r w:rsidRPr="0085331A">
              <w:rPr>
                <w:rFonts w:cs="Arial"/>
                <w:color w:val="000000"/>
                <w:sz w:val="17"/>
                <w:szCs w:val="17"/>
                <w:lang w:eastAsia="es-AR"/>
              </w:rPr>
              <w:t> </w:t>
            </w:r>
          </w:p>
        </w:tc>
        <w:tc>
          <w:tcPr>
            <w:tcW w:w="920" w:type="dxa"/>
            <w:tcBorders>
              <w:top w:val="nil"/>
              <w:left w:val="nil"/>
              <w:bottom w:val="nil"/>
              <w:right w:val="nil"/>
            </w:tcBorders>
            <w:shd w:val="clear" w:color="000000" w:fill="FFFFFF"/>
            <w:vAlign w:val="center"/>
            <w:hideMark/>
          </w:tcPr>
          <w:p w:rsidR="0085331A" w:rsidRPr="0085331A" w:rsidRDefault="0085331A" w:rsidP="0085331A">
            <w:pPr>
              <w:jc w:val="both"/>
              <w:rPr>
                <w:rFonts w:cs="Arial"/>
                <w:color w:val="000000"/>
                <w:sz w:val="17"/>
                <w:szCs w:val="17"/>
                <w:lang w:eastAsia="es-AR"/>
              </w:rPr>
            </w:pPr>
            <w:r w:rsidRPr="0085331A">
              <w:rPr>
                <w:rFonts w:cs="Arial"/>
                <w:color w:val="000000"/>
                <w:sz w:val="17"/>
                <w:szCs w:val="17"/>
                <w:lang w:eastAsia="es-AR"/>
              </w:rPr>
              <w:t> </w:t>
            </w:r>
          </w:p>
        </w:tc>
        <w:tc>
          <w:tcPr>
            <w:tcW w:w="936" w:type="dxa"/>
            <w:tcBorders>
              <w:top w:val="nil"/>
              <w:left w:val="nil"/>
              <w:bottom w:val="nil"/>
              <w:right w:val="nil"/>
            </w:tcBorders>
            <w:shd w:val="clear" w:color="000000" w:fill="FFFFFF"/>
            <w:vAlign w:val="center"/>
            <w:hideMark/>
          </w:tcPr>
          <w:p w:rsidR="0085331A" w:rsidRPr="0085331A" w:rsidRDefault="0085331A" w:rsidP="0085331A">
            <w:pPr>
              <w:jc w:val="both"/>
              <w:rPr>
                <w:rFonts w:cs="Arial"/>
                <w:color w:val="000000"/>
                <w:sz w:val="17"/>
                <w:szCs w:val="17"/>
                <w:lang w:eastAsia="es-AR"/>
              </w:rPr>
            </w:pPr>
            <w:r w:rsidRPr="0085331A">
              <w:rPr>
                <w:rFonts w:cs="Arial"/>
                <w:color w:val="000000"/>
                <w:sz w:val="17"/>
                <w:szCs w:val="17"/>
                <w:lang w:eastAsia="es-AR"/>
              </w:rPr>
              <w:t> </w:t>
            </w:r>
          </w:p>
        </w:tc>
        <w:tc>
          <w:tcPr>
            <w:tcW w:w="1118" w:type="dxa"/>
            <w:tcBorders>
              <w:top w:val="nil"/>
              <w:left w:val="nil"/>
              <w:bottom w:val="nil"/>
              <w:right w:val="nil"/>
            </w:tcBorders>
            <w:shd w:val="clear" w:color="000000" w:fill="FFFFFF"/>
            <w:vAlign w:val="center"/>
            <w:hideMark/>
          </w:tcPr>
          <w:p w:rsidR="0085331A" w:rsidRPr="0085331A" w:rsidRDefault="0085331A" w:rsidP="0085331A">
            <w:pPr>
              <w:jc w:val="center"/>
              <w:rPr>
                <w:rFonts w:cs="Arial"/>
                <w:b/>
                <w:bCs/>
                <w:color w:val="000000"/>
                <w:sz w:val="17"/>
                <w:szCs w:val="17"/>
                <w:lang w:eastAsia="es-AR"/>
              </w:rPr>
            </w:pPr>
            <w:r w:rsidRPr="0085331A">
              <w:rPr>
                <w:rFonts w:cs="Arial"/>
                <w:b/>
                <w:bCs/>
                <w:color w:val="000000"/>
                <w:sz w:val="17"/>
                <w:szCs w:val="17"/>
                <w:lang w:eastAsia="es-AR"/>
              </w:rPr>
              <w:t> </w:t>
            </w:r>
          </w:p>
        </w:tc>
        <w:tc>
          <w:tcPr>
            <w:tcW w:w="944" w:type="dxa"/>
            <w:tcBorders>
              <w:top w:val="nil"/>
              <w:left w:val="nil"/>
              <w:bottom w:val="nil"/>
              <w:right w:val="nil"/>
            </w:tcBorders>
            <w:shd w:val="clear" w:color="000000" w:fill="FFFFFF"/>
            <w:noWrap/>
            <w:vAlign w:val="bottom"/>
            <w:hideMark/>
          </w:tcPr>
          <w:p w:rsidR="0085331A" w:rsidRPr="0085331A" w:rsidRDefault="0085331A" w:rsidP="0085331A">
            <w:pPr>
              <w:rPr>
                <w:rFonts w:cs="Arial"/>
                <w:color w:val="000000"/>
                <w:sz w:val="17"/>
                <w:szCs w:val="17"/>
                <w:lang w:eastAsia="es-AR"/>
              </w:rPr>
            </w:pPr>
            <w:r w:rsidRPr="0085331A">
              <w:rPr>
                <w:rFonts w:cs="Arial"/>
                <w:color w:val="000000"/>
                <w:sz w:val="17"/>
                <w:szCs w:val="17"/>
                <w:lang w:eastAsia="es-AR"/>
              </w:rPr>
              <w:t> </w:t>
            </w:r>
          </w:p>
        </w:tc>
      </w:tr>
      <w:tr w:rsidR="0085331A" w:rsidRPr="0085331A" w:rsidTr="0085331A">
        <w:trPr>
          <w:trHeight w:val="225"/>
        </w:trPr>
        <w:tc>
          <w:tcPr>
            <w:tcW w:w="4034" w:type="dxa"/>
            <w:tcBorders>
              <w:top w:val="nil"/>
              <w:left w:val="nil"/>
              <w:bottom w:val="nil"/>
              <w:right w:val="nil"/>
            </w:tcBorders>
            <w:shd w:val="clear" w:color="000000" w:fill="FFFFFF"/>
            <w:vAlign w:val="center"/>
            <w:hideMark/>
          </w:tcPr>
          <w:p w:rsidR="0085331A" w:rsidRPr="0085331A" w:rsidRDefault="0085331A" w:rsidP="0085331A">
            <w:pPr>
              <w:jc w:val="both"/>
              <w:rPr>
                <w:rFonts w:cs="Arial"/>
                <w:b/>
                <w:bCs/>
                <w:color w:val="000000"/>
                <w:sz w:val="17"/>
                <w:szCs w:val="17"/>
                <w:lang w:eastAsia="es-AR"/>
              </w:rPr>
            </w:pPr>
            <w:r w:rsidRPr="0085331A">
              <w:rPr>
                <w:rFonts w:cs="Arial"/>
                <w:b/>
                <w:bCs/>
                <w:color w:val="000000"/>
                <w:sz w:val="17"/>
                <w:szCs w:val="17"/>
                <w:lang w:eastAsia="es-AR"/>
              </w:rPr>
              <w:t>Exigencia de Capital Mínimo (a)</w:t>
            </w:r>
          </w:p>
        </w:tc>
        <w:tc>
          <w:tcPr>
            <w:tcW w:w="1388" w:type="dxa"/>
            <w:tcBorders>
              <w:top w:val="nil"/>
              <w:left w:val="nil"/>
              <w:bottom w:val="nil"/>
              <w:right w:val="nil"/>
            </w:tcBorders>
            <w:shd w:val="clear" w:color="000000" w:fill="FFFFFF"/>
            <w:noWrap/>
            <w:vAlign w:val="center"/>
            <w:hideMark/>
          </w:tcPr>
          <w:p w:rsidR="0085331A" w:rsidRPr="0085331A" w:rsidRDefault="0085331A" w:rsidP="0085331A">
            <w:pPr>
              <w:jc w:val="right"/>
              <w:rPr>
                <w:rFonts w:cs="Arial"/>
                <w:b/>
                <w:bCs/>
                <w:color w:val="000000"/>
                <w:sz w:val="17"/>
                <w:szCs w:val="17"/>
                <w:lang w:eastAsia="es-AR"/>
              </w:rPr>
            </w:pPr>
            <w:r w:rsidRPr="0085331A">
              <w:rPr>
                <w:rFonts w:cs="Arial"/>
                <w:b/>
                <w:bCs/>
                <w:color w:val="000000"/>
                <w:sz w:val="17"/>
                <w:szCs w:val="17"/>
                <w:lang w:eastAsia="es-AR"/>
              </w:rPr>
              <w:t xml:space="preserve">   1.047.789 </w:t>
            </w:r>
          </w:p>
        </w:tc>
        <w:tc>
          <w:tcPr>
            <w:tcW w:w="920" w:type="dxa"/>
            <w:tcBorders>
              <w:top w:val="nil"/>
              <w:left w:val="nil"/>
              <w:bottom w:val="nil"/>
              <w:right w:val="nil"/>
            </w:tcBorders>
            <w:shd w:val="clear" w:color="000000" w:fill="FFFFFF"/>
            <w:noWrap/>
            <w:vAlign w:val="center"/>
            <w:hideMark/>
          </w:tcPr>
          <w:p w:rsidR="0085331A" w:rsidRPr="0085331A" w:rsidRDefault="0085331A" w:rsidP="0085331A">
            <w:pPr>
              <w:jc w:val="right"/>
              <w:rPr>
                <w:rFonts w:cs="Arial"/>
                <w:b/>
                <w:bCs/>
                <w:color w:val="000000"/>
                <w:sz w:val="17"/>
                <w:szCs w:val="17"/>
                <w:lang w:eastAsia="es-AR"/>
              </w:rPr>
            </w:pPr>
            <w:r w:rsidRPr="0085331A">
              <w:rPr>
                <w:rFonts w:cs="Arial"/>
                <w:b/>
                <w:bCs/>
                <w:color w:val="000000"/>
                <w:sz w:val="17"/>
                <w:szCs w:val="17"/>
                <w:lang w:eastAsia="es-AR"/>
              </w:rPr>
              <w:t xml:space="preserve">864.113 </w:t>
            </w:r>
          </w:p>
        </w:tc>
        <w:tc>
          <w:tcPr>
            <w:tcW w:w="936" w:type="dxa"/>
            <w:tcBorders>
              <w:top w:val="nil"/>
              <w:left w:val="nil"/>
              <w:bottom w:val="nil"/>
              <w:right w:val="nil"/>
            </w:tcBorders>
            <w:shd w:val="clear" w:color="000000" w:fill="FFFFFF"/>
            <w:noWrap/>
            <w:vAlign w:val="center"/>
            <w:hideMark/>
          </w:tcPr>
          <w:p w:rsidR="0085331A" w:rsidRPr="0085331A" w:rsidRDefault="0085331A" w:rsidP="0085331A">
            <w:pPr>
              <w:jc w:val="right"/>
              <w:rPr>
                <w:rFonts w:cs="Arial"/>
                <w:b/>
                <w:bCs/>
                <w:color w:val="000000"/>
                <w:sz w:val="17"/>
                <w:szCs w:val="17"/>
                <w:lang w:eastAsia="es-AR"/>
              </w:rPr>
            </w:pPr>
            <w:r w:rsidRPr="0085331A">
              <w:rPr>
                <w:rFonts w:cs="Arial"/>
                <w:b/>
                <w:bCs/>
                <w:color w:val="000000"/>
                <w:sz w:val="17"/>
                <w:szCs w:val="17"/>
                <w:lang w:eastAsia="es-AR"/>
              </w:rPr>
              <w:t xml:space="preserve">626.446 </w:t>
            </w:r>
          </w:p>
        </w:tc>
        <w:tc>
          <w:tcPr>
            <w:tcW w:w="1118" w:type="dxa"/>
            <w:tcBorders>
              <w:top w:val="nil"/>
              <w:left w:val="nil"/>
              <w:bottom w:val="nil"/>
              <w:right w:val="nil"/>
            </w:tcBorders>
            <w:shd w:val="clear" w:color="000000" w:fill="FFFFFF"/>
            <w:noWrap/>
            <w:vAlign w:val="bottom"/>
            <w:hideMark/>
          </w:tcPr>
          <w:p w:rsidR="0085331A" w:rsidRPr="0085331A" w:rsidRDefault="0085331A" w:rsidP="0085331A">
            <w:pPr>
              <w:jc w:val="right"/>
              <w:rPr>
                <w:rFonts w:cs="Arial"/>
                <w:b/>
                <w:sz w:val="17"/>
                <w:szCs w:val="17"/>
                <w:lang w:eastAsia="es-AR"/>
              </w:rPr>
            </w:pPr>
            <w:r w:rsidRPr="0085331A">
              <w:rPr>
                <w:rFonts w:cs="Arial"/>
                <w:b/>
                <w:sz w:val="17"/>
                <w:szCs w:val="17"/>
                <w:lang w:eastAsia="es-AR"/>
              </w:rPr>
              <w:t>21,3%</w:t>
            </w:r>
          </w:p>
        </w:tc>
        <w:tc>
          <w:tcPr>
            <w:tcW w:w="944" w:type="dxa"/>
            <w:tcBorders>
              <w:top w:val="nil"/>
              <w:left w:val="nil"/>
              <w:bottom w:val="nil"/>
              <w:right w:val="nil"/>
            </w:tcBorders>
            <w:shd w:val="clear" w:color="000000" w:fill="FFFFFF"/>
            <w:noWrap/>
            <w:vAlign w:val="bottom"/>
            <w:hideMark/>
          </w:tcPr>
          <w:p w:rsidR="0085331A" w:rsidRPr="0085331A" w:rsidRDefault="0085331A" w:rsidP="0085331A">
            <w:pPr>
              <w:jc w:val="right"/>
              <w:rPr>
                <w:rFonts w:cs="Arial"/>
                <w:b/>
                <w:sz w:val="17"/>
                <w:szCs w:val="17"/>
                <w:lang w:eastAsia="es-AR"/>
              </w:rPr>
            </w:pPr>
            <w:r w:rsidRPr="0085331A">
              <w:rPr>
                <w:rFonts w:cs="Arial"/>
                <w:b/>
                <w:sz w:val="17"/>
                <w:szCs w:val="17"/>
                <w:lang w:eastAsia="es-AR"/>
              </w:rPr>
              <w:t>37,9%</w:t>
            </w:r>
          </w:p>
        </w:tc>
      </w:tr>
      <w:tr w:rsidR="0085331A" w:rsidRPr="0085331A" w:rsidTr="0085331A">
        <w:trPr>
          <w:trHeight w:val="225"/>
        </w:trPr>
        <w:tc>
          <w:tcPr>
            <w:tcW w:w="4034" w:type="dxa"/>
            <w:tcBorders>
              <w:top w:val="nil"/>
              <w:left w:val="nil"/>
              <w:bottom w:val="nil"/>
              <w:right w:val="nil"/>
            </w:tcBorders>
            <w:shd w:val="clear" w:color="000000" w:fill="FFFFFF"/>
            <w:vAlign w:val="center"/>
            <w:hideMark/>
          </w:tcPr>
          <w:p w:rsidR="0085331A" w:rsidRPr="0085331A" w:rsidRDefault="0085331A" w:rsidP="0085331A">
            <w:pPr>
              <w:jc w:val="both"/>
              <w:rPr>
                <w:rFonts w:cs="Arial"/>
                <w:color w:val="000000"/>
                <w:sz w:val="17"/>
                <w:szCs w:val="17"/>
                <w:lang w:eastAsia="es-AR"/>
              </w:rPr>
            </w:pPr>
            <w:r w:rsidRPr="0085331A">
              <w:rPr>
                <w:rFonts w:cs="Arial"/>
                <w:color w:val="000000"/>
                <w:sz w:val="17"/>
                <w:szCs w:val="17"/>
                <w:lang w:eastAsia="es-AR"/>
              </w:rPr>
              <w:t>Exigencia por Riesgo de Crédito</w:t>
            </w:r>
          </w:p>
        </w:tc>
        <w:tc>
          <w:tcPr>
            <w:tcW w:w="1388" w:type="dxa"/>
            <w:tcBorders>
              <w:top w:val="nil"/>
              <w:left w:val="nil"/>
              <w:bottom w:val="nil"/>
              <w:right w:val="nil"/>
            </w:tcBorders>
            <w:shd w:val="clear" w:color="000000" w:fill="FFFFFF"/>
            <w:noWrap/>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xml:space="preserve">  678.136 </w:t>
            </w:r>
          </w:p>
        </w:tc>
        <w:tc>
          <w:tcPr>
            <w:tcW w:w="920" w:type="dxa"/>
            <w:tcBorders>
              <w:top w:val="nil"/>
              <w:left w:val="nil"/>
              <w:bottom w:val="nil"/>
              <w:right w:val="nil"/>
            </w:tcBorders>
            <w:shd w:val="clear" w:color="000000" w:fill="FFFFFF"/>
            <w:noWrap/>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xml:space="preserve">665.792 </w:t>
            </w:r>
          </w:p>
        </w:tc>
        <w:tc>
          <w:tcPr>
            <w:tcW w:w="936" w:type="dxa"/>
            <w:tcBorders>
              <w:top w:val="nil"/>
              <w:left w:val="nil"/>
              <w:bottom w:val="nil"/>
              <w:right w:val="nil"/>
            </w:tcBorders>
            <w:shd w:val="clear" w:color="000000" w:fill="FFFFFF"/>
            <w:noWrap/>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xml:space="preserve">503.335 </w:t>
            </w:r>
          </w:p>
        </w:tc>
        <w:tc>
          <w:tcPr>
            <w:tcW w:w="1118" w:type="dxa"/>
            <w:tcBorders>
              <w:top w:val="nil"/>
              <w:left w:val="nil"/>
              <w:bottom w:val="nil"/>
              <w:right w:val="nil"/>
            </w:tcBorders>
            <w:shd w:val="clear" w:color="000000" w:fill="FFFFFF"/>
            <w:noWrap/>
            <w:vAlign w:val="bottom"/>
            <w:hideMark/>
          </w:tcPr>
          <w:p w:rsidR="0085331A" w:rsidRPr="0085331A" w:rsidRDefault="0085331A" w:rsidP="0085331A">
            <w:pPr>
              <w:jc w:val="right"/>
              <w:rPr>
                <w:rFonts w:cs="Arial"/>
                <w:sz w:val="17"/>
                <w:szCs w:val="17"/>
                <w:lang w:eastAsia="es-AR"/>
              </w:rPr>
            </w:pPr>
            <w:r w:rsidRPr="0085331A">
              <w:rPr>
                <w:rFonts w:cs="Arial"/>
                <w:sz w:val="17"/>
                <w:szCs w:val="17"/>
                <w:lang w:eastAsia="es-AR"/>
              </w:rPr>
              <w:t>1,9%</w:t>
            </w:r>
          </w:p>
        </w:tc>
        <w:tc>
          <w:tcPr>
            <w:tcW w:w="944" w:type="dxa"/>
            <w:tcBorders>
              <w:top w:val="nil"/>
              <w:left w:val="nil"/>
              <w:bottom w:val="nil"/>
              <w:right w:val="nil"/>
            </w:tcBorders>
            <w:shd w:val="clear" w:color="000000" w:fill="FFFFFF"/>
            <w:noWrap/>
            <w:vAlign w:val="bottom"/>
            <w:hideMark/>
          </w:tcPr>
          <w:p w:rsidR="0085331A" w:rsidRPr="0085331A" w:rsidRDefault="0085331A" w:rsidP="0085331A">
            <w:pPr>
              <w:jc w:val="right"/>
              <w:rPr>
                <w:rFonts w:cs="Arial"/>
                <w:sz w:val="17"/>
                <w:szCs w:val="17"/>
                <w:lang w:eastAsia="es-AR"/>
              </w:rPr>
            </w:pPr>
            <w:r w:rsidRPr="0085331A">
              <w:rPr>
                <w:rFonts w:cs="Arial"/>
                <w:sz w:val="17"/>
                <w:szCs w:val="17"/>
                <w:lang w:eastAsia="es-AR"/>
              </w:rPr>
              <w:t>32,3%</w:t>
            </w:r>
          </w:p>
        </w:tc>
      </w:tr>
      <w:tr w:rsidR="0085331A" w:rsidRPr="0085331A" w:rsidTr="0085331A">
        <w:trPr>
          <w:trHeight w:val="225"/>
        </w:trPr>
        <w:tc>
          <w:tcPr>
            <w:tcW w:w="4034" w:type="dxa"/>
            <w:tcBorders>
              <w:top w:val="nil"/>
              <w:left w:val="nil"/>
              <w:bottom w:val="nil"/>
              <w:right w:val="nil"/>
            </w:tcBorders>
            <w:shd w:val="clear" w:color="000000" w:fill="FFFFFF"/>
            <w:vAlign w:val="center"/>
            <w:hideMark/>
          </w:tcPr>
          <w:p w:rsidR="0085331A" w:rsidRPr="0085331A" w:rsidRDefault="0085331A" w:rsidP="0085331A">
            <w:pPr>
              <w:jc w:val="both"/>
              <w:rPr>
                <w:rFonts w:cs="Arial"/>
                <w:color w:val="000000"/>
                <w:sz w:val="17"/>
                <w:szCs w:val="17"/>
                <w:lang w:eastAsia="es-AR"/>
              </w:rPr>
            </w:pPr>
            <w:r w:rsidRPr="0085331A">
              <w:rPr>
                <w:rFonts w:cs="Arial"/>
                <w:color w:val="000000"/>
                <w:sz w:val="17"/>
                <w:szCs w:val="17"/>
                <w:lang w:eastAsia="es-AR"/>
              </w:rPr>
              <w:t>Exigencia por Riesgo de Mercado</w:t>
            </w:r>
          </w:p>
        </w:tc>
        <w:tc>
          <w:tcPr>
            <w:tcW w:w="1388" w:type="dxa"/>
            <w:tcBorders>
              <w:top w:val="nil"/>
              <w:left w:val="nil"/>
              <w:bottom w:val="nil"/>
              <w:right w:val="nil"/>
            </w:tcBorders>
            <w:shd w:val="clear" w:color="000000" w:fill="FFFFFF"/>
            <w:noWrap/>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xml:space="preserve">  305.998 </w:t>
            </w:r>
          </w:p>
        </w:tc>
        <w:tc>
          <w:tcPr>
            <w:tcW w:w="920" w:type="dxa"/>
            <w:tcBorders>
              <w:top w:val="nil"/>
              <w:left w:val="nil"/>
              <w:bottom w:val="nil"/>
              <w:right w:val="nil"/>
            </w:tcBorders>
            <w:shd w:val="clear" w:color="000000" w:fill="FFFFFF"/>
            <w:noWrap/>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xml:space="preserve">114.172 </w:t>
            </w:r>
          </w:p>
        </w:tc>
        <w:tc>
          <w:tcPr>
            <w:tcW w:w="936" w:type="dxa"/>
            <w:tcBorders>
              <w:top w:val="nil"/>
              <w:left w:val="nil"/>
              <w:bottom w:val="nil"/>
              <w:right w:val="nil"/>
            </w:tcBorders>
            <w:shd w:val="clear" w:color="000000" w:fill="FFFFFF"/>
            <w:noWrap/>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xml:space="preserve">  81.126 </w:t>
            </w:r>
          </w:p>
        </w:tc>
        <w:tc>
          <w:tcPr>
            <w:tcW w:w="1118" w:type="dxa"/>
            <w:tcBorders>
              <w:top w:val="nil"/>
              <w:left w:val="nil"/>
              <w:bottom w:val="nil"/>
              <w:right w:val="nil"/>
            </w:tcBorders>
            <w:shd w:val="clear" w:color="000000" w:fill="FFFFFF"/>
            <w:noWrap/>
            <w:vAlign w:val="bottom"/>
            <w:hideMark/>
          </w:tcPr>
          <w:p w:rsidR="0085331A" w:rsidRPr="0085331A" w:rsidRDefault="0085331A" w:rsidP="0085331A">
            <w:pPr>
              <w:jc w:val="right"/>
              <w:rPr>
                <w:rFonts w:cs="Arial"/>
                <w:sz w:val="17"/>
                <w:szCs w:val="17"/>
                <w:lang w:eastAsia="es-AR"/>
              </w:rPr>
            </w:pPr>
            <w:r w:rsidRPr="0085331A">
              <w:rPr>
                <w:rFonts w:cs="Arial"/>
                <w:sz w:val="17"/>
                <w:szCs w:val="17"/>
                <w:lang w:eastAsia="es-AR"/>
              </w:rPr>
              <w:t>168,0%</w:t>
            </w:r>
          </w:p>
        </w:tc>
        <w:tc>
          <w:tcPr>
            <w:tcW w:w="944" w:type="dxa"/>
            <w:tcBorders>
              <w:top w:val="nil"/>
              <w:left w:val="nil"/>
              <w:bottom w:val="nil"/>
              <w:right w:val="nil"/>
            </w:tcBorders>
            <w:shd w:val="clear" w:color="000000" w:fill="FFFFFF"/>
            <w:noWrap/>
            <w:vAlign w:val="bottom"/>
            <w:hideMark/>
          </w:tcPr>
          <w:p w:rsidR="0085331A" w:rsidRPr="0085331A" w:rsidRDefault="0085331A" w:rsidP="0085331A">
            <w:pPr>
              <w:jc w:val="right"/>
              <w:rPr>
                <w:rFonts w:cs="Arial"/>
                <w:sz w:val="17"/>
                <w:szCs w:val="17"/>
                <w:lang w:eastAsia="es-AR"/>
              </w:rPr>
            </w:pPr>
            <w:r w:rsidRPr="0085331A">
              <w:rPr>
                <w:rFonts w:cs="Arial"/>
                <w:sz w:val="17"/>
                <w:szCs w:val="17"/>
                <w:lang w:eastAsia="es-AR"/>
              </w:rPr>
              <w:t>40,7%</w:t>
            </w:r>
          </w:p>
        </w:tc>
      </w:tr>
      <w:tr w:rsidR="0085331A" w:rsidRPr="0085331A" w:rsidTr="0085331A">
        <w:trPr>
          <w:trHeight w:val="225"/>
        </w:trPr>
        <w:tc>
          <w:tcPr>
            <w:tcW w:w="4034" w:type="dxa"/>
            <w:tcBorders>
              <w:top w:val="nil"/>
              <w:left w:val="nil"/>
              <w:bottom w:val="nil"/>
              <w:right w:val="nil"/>
            </w:tcBorders>
            <w:shd w:val="clear" w:color="000000" w:fill="FFFFFF"/>
            <w:vAlign w:val="center"/>
            <w:hideMark/>
          </w:tcPr>
          <w:p w:rsidR="0085331A" w:rsidRPr="0085331A" w:rsidRDefault="0085331A" w:rsidP="0085331A">
            <w:pPr>
              <w:jc w:val="both"/>
              <w:rPr>
                <w:rFonts w:cs="Arial"/>
                <w:color w:val="000000"/>
                <w:sz w:val="17"/>
                <w:szCs w:val="17"/>
                <w:lang w:eastAsia="es-AR"/>
              </w:rPr>
            </w:pPr>
            <w:r w:rsidRPr="0085331A">
              <w:rPr>
                <w:rFonts w:cs="Arial"/>
                <w:color w:val="000000"/>
                <w:sz w:val="17"/>
                <w:szCs w:val="17"/>
                <w:lang w:eastAsia="es-AR"/>
              </w:rPr>
              <w:t>Exigencia por Riesgo de Tasa</w:t>
            </w:r>
          </w:p>
        </w:tc>
        <w:tc>
          <w:tcPr>
            <w:tcW w:w="1388" w:type="dxa"/>
            <w:tcBorders>
              <w:top w:val="nil"/>
              <w:left w:val="nil"/>
              <w:bottom w:val="nil"/>
              <w:right w:val="nil"/>
            </w:tcBorders>
            <w:shd w:val="clear" w:color="000000" w:fill="FFFFFF"/>
            <w:noWrap/>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xml:space="preserve">-   </w:t>
            </w:r>
          </w:p>
        </w:tc>
        <w:tc>
          <w:tcPr>
            <w:tcW w:w="920" w:type="dxa"/>
            <w:tcBorders>
              <w:top w:val="nil"/>
              <w:left w:val="nil"/>
              <w:bottom w:val="nil"/>
              <w:right w:val="nil"/>
            </w:tcBorders>
            <w:shd w:val="clear" w:color="000000" w:fill="FFFFFF"/>
            <w:noWrap/>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xml:space="preserve">  -   </w:t>
            </w:r>
          </w:p>
        </w:tc>
        <w:tc>
          <w:tcPr>
            <w:tcW w:w="936" w:type="dxa"/>
            <w:tcBorders>
              <w:top w:val="nil"/>
              <w:left w:val="nil"/>
              <w:bottom w:val="nil"/>
              <w:right w:val="nil"/>
            </w:tcBorders>
            <w:shd w:val="clear" w:color="000000" w:fill="FFFFFF"/>
            <w:noWrap/>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xml:space="preserve">  -   </w:t>
            </w:r>
          </w:p>
        </w:tc>
        <w:tc>
          <w:tcPr>
            <w:tcW w:w="1118" w:type="dxa"/>
            <w:tcBorders>
              <w:top w:val="nil"/>
              <w:left w:val="nil"/>
              <w:bottom w:val="nil"/>
              <w:right w:val="nil"/>
            </w:tcBorders>
            <w:shd w:val="clear" w:color="000000" w:fill="FFFFFF"/>
            <w:noWrap/>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xml:space="preserve">   -   </w:t>
            </w:r>
          </w:p>
        </w:tc>
        <w:tc>
          <w:tcPr>
            <w:tcW w:w="944" w:type="dxa"/>
            <w:tcBorders>
              <w:top w:val="nil"/>
              <w:left w:val="nil"/>
              <w:bottom w:val="nil"/>
              <w:right w:val="nil"/>
            </w:tcBorders>
            <w:shd w:val="clear" w:color="000000" w:fill="FFFFFF"/>
            <w:noWrap/>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xml:space="preserve">  -   </w:t>
            </w:r>
          </w:p>
        </w:tc>
      </w:tr>
      <w:tr w:rsidR="0085331A" w:rsidRPr="0085331A" w:rsidTr="0085331A">
        <w:trPr>
          <w:trHeight w:val="225"/>
        </w:trPr>
        <w:tc>
          <w:tcPr>
            <w:tcW w:w="4034" w:type="dxa"/>
            <w:tcBorders>
              <w:top w:val="nil"/>
              <w:left w:val="nil"/>
              <w:bottom w:val="nil"/>
              <w:right w:val="nil"/>
            </w:tcBorders>
            <w:shd w:val="clear" w:color="000000" w:fill="FFFFFF"/>
            <w:vAlign w:val="center"/>
            <w:hideMark/>
          </w:tcPr>
          <w:p w:rsidR="0085331A" w:rsidRPr="0085331A" w:rsidRDefault="0085331A" w:rsidP="0085331A">
            <w:pPr>
              <w:jc w:val="both"/>
              <w:rPr>
                <w:rFonts w:cs="Arial"/>
                <w:color w:val="000000"/>
                <w:sz w:val="17"/>
                <w:szCs w:val="17"/>
                <w:lang w:eastAsia="es-AR"/>
              </w:rPr>
            </w:pPr>
            <w:r w:rsidRPr="0085331A">
              <w:rPr>
                <w:rFonts w:cs="Arial"/>
                <w:color w:val="000000"/>
                <w:sz w:val="17"/>
                <w:szCs w:val="17"/>
                <w:lang w:eastAsia="es-AR"/>
              </w:rPr>
              <w:t>Exigencia por Riesgo Operacional</w:t>
            </w:r>
          </w:p>
        </w:tc>
        <w:tc>
          <w:tcPr>
            <w:tcW w:w="1388" w:type="dxa"/>
            <w:tcBorders>
              <w:top w:val="nil"/>
              <w:left w:val="nil"/>
              <w:bottom w:val="nil"/>
              <w:right w:val="nil"/>
            </w:tcBorders>
            <w:shd w:val="clear" w:color="000000" w:fill="FFFFFF"/>
            <w:noWrap/>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xml:space="preserve">63.655 </w:t>
            </w:r>
          </w:p>
        </w:tc>
        <w:tc>
          <w:tcPr>
            <w:tcW w:w="920" w:type="dxa"/>
            <w:tcBorders>
              <w:top w:val="nil"/>
              <w:left w:val="nil"/>
              <w:bottom w:val="nil"/>
              <w:right w:val="nil"/>
            </w:tcBorders>
            <w:shd w:val="clear" w:color="000000" w:fill="FFFFFF"/>
            <w:noWrap/>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xml:space="preserve">  84.149 </w:t>
            </w:r>
          </w:p>
        </w:tc>
        <w:tc>
          <w:tcPr>
            <w:tcW w:w="936" w:type="dxa"/>
            <w:tcBorders>
              <w:top w:val="nil"/>
              <w:left w:val="nil"/>
              <w:bottom w:val="nil"/>
              <w:right w:val="nil"/>
            </w:tcBorders>
            <w:shd w:val="clear" w:color="000000" w:fill="FFFFFF"/>
            <w:noWrap/>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xml:space="preserve">  41.985 </w:t>
            </w:r>
          </w:p>
        </w:tc>
        <w:tc>
          <w:tcPr>
            <w:tcW w:w="1118" w:type="dxa"/>
            <w:tcBorders>
              <w:top w:val="nil"/>
              <w:left w:val="nil"/>
              <w:bottom w:val="nil"/>
              <w:right w:val="nil"/>
            </w:tcBorders>
            <w:shd w:val="clear" w:color="000000" w:fill="FFFFFF"/>
            <w:noWrap/>
            <w:vAlign w:val="bottom"/>
            <w:hideMark/>
          </w:tcPr>
          <w:p w:rsidR="0085331A" w:rsidRPr="0085331A" w:rsidRDefault="0085331A" w:rsidP="0085331A">
            <w:pPr>
              <w:jc w:val="right"/>
              <w:rPr>
                <w:rFonts w:cs="Arial"/>
                <w:sz w:val="17"/>
                <w:szCs w:val="17"/>
                <w:lang w:eastAsia="es-AR"/>
              </w:rPr>
            </w:pPr>
            <w:r w:rsidRPr="0085331A">
              <w:rPr>
                <w:rFonts w:cs="Arial"/>
                <w:sz w:val="17"/>
                <w:szCs w:val="17"/>
                <w:lang w:eastAsia="es-AR"/>
              </w:rPr>
              <w:t>(24,4%)</w:t>
            </w:r>
          </w:p>
        </w:tc>
        <w:tc>
          <w:tcPr>
            <w:tcW w:w="944" w:type="dxa"/>
            <w:tcBorders>
              <w:top w:val="nil"/>
              <w:left w:val="nil"/>
              <w:bottom w:val="nil"/>
              <w:right w:val="nil"/>
            </w:tcBorders>
            <w:shd w:val="clear" w:color="000000" w:fill="FFFFFF"/>
            <w:noWrap/>
            <w:vAlign w:val="bottom"/>
            <w:hideMark/>
          </w:tcPr>
          <w:p w:rsidR="0085331A" w:rsidRPr="0085331A" w:rsidRDefault="0085331A" w:rsidP="0085331A">
            <w:pPr>
              <w:jc w:val="right"/>
              <w:rPr>
                <w:rFonts w:cs="Arial"/>
                <w:sz w:val="17"/>
                <w:szCs w:val="17"/>
                <w:lang w:eastAsia="es-AR"/>
              </w:rPr>
            </w:pPr>
            <w:r w:rsidRPr="0085331A">
              <w:rPr>
                <w:rFonts w:cs="Arial"/>
                <w:sz w:val="17"/>
                <w:szCs w:val="17"/>
                <w:lang w:eastAsia="es-AR"/>
              </w:rPr>
              <w:t>100,4%</w:t>
            </w:r>
          </w:p>
        </w:tc>
      </w:tr>
      <w:tr w:rsidR="0085331A" w:rsidRPr="0085331A" w:rsidTr="0085331A">
        <w:trPr>
          <w:trHeight w:val="225"/>
        </w:trPr>
        <w:tc>
          <w:tcPr>
            <w:tcW w:w="4034" w:type="dxa"/>
            <w:tcBorders>
              <w:top w:val="nil"/>
              <w:left w:val="nil"/>
              <w:bottom w:val="nil"/>
              <w:right w:val="nil"/>
            </w:tcBorders>
            <w:shd w:val="clear" w:color="000000" w:fill="FFFFFF"/>
            <w:vAlign w:val="center"/>
            <w:hideMark/>
          </w:tcPr>
          <w:p w:rsidR="0085331A" w:rsidRPr="0085331A" w:rsidRDefault="0085331A" w:rsidP="0085331A">
            <w:pPr>
              <w:jc w:val="both"/>
              <w:rPr>
                <w:rFonts w:cs="Arial"/>
                <w:color w:val="000000"/>
                <w:sz w:val="17"/>
                <w:szCs w:val="17"/>
                <w:lang w:eastAsia="es-AR"/>
              </w:rPr>
            </w:pPr>
            <w:r w:rsidRPr="0085331A">
              <w:rPr>
                <w:rFonts w:cs="Arial"/>
                <w:color w:val="000000"/>
                <w:sz w:val="17"/>
                <w:szCs w:val="17"/>
                <w:lang w:eastAsia="es-AR"/>
              </w:rPr>
              <w:t> </w:t>
            </w:r>
          </w:p>
        </w:tc>
        <w:tc>
          <w:tcPr>
            <w:tcW w:w="1388" w:type="dxa"/>
            <w:tcBorders>
              <w:top w:val="nil"/>
              <w:left w:val="nil"/>
              <w:bottom w:val="nil"/>
              <w:right w:val="nil"/>
            </w:tcBorders>
            <w:shd w:val="clear" w:color="000000" w:fill="FFFFFF"/>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w:t>
            </w:r>
          </w:p>
        </w:tc>
        <w:tc>
          <w:tcPr>
            <w:tcW w:w="920" w:type="dxa"/>
            <w:tcBorders>
              <w:top w:val="nil"/>
              <w:left w:val="nil"/>
              <w:bottom w:val="nil"/>
              <w:right w:val="nil"/>
            </w:tcBorders>
            <w:shd w:val="clear" w:color="000000" w:fill="FFFFFF"/>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w:t>
            </w:r>
          </w:p>
        </w:tc>
        <w:tc>
          <w:tcPr>
            <w:tcW w:w="936" w:type="dxa"/>
            <w:tcBorders>
              <w:top w:val="nil"/>
              <w:left w:val="nil"/>
              <w:bottom w:val="nil"/>
              <w:right w:val="nil"/>
            </w:tcBorders>
            <w:shd w:val="clear" w:color="000000" w:fill="FFFFFF"/>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w:t>
            </w:r>
          </w:p>
        </w:tc>
        <w:tc>
          <w:tcPr>
            <w:tcW w:w="1118" w:type="dxa"/>
            <w:tcBorders>
              <w:top w:val="nil"/>
              <w:left w:val="nil"/>
              <w:bottom w:val="nil"/>
              <w:right w:val="nil"/>
            </w:tcBorders>
            <w:shd w:val="clear" w:color="000000" w:fill="FFFFFF"/>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w:t>
            </w:r>
          </w:p>
        </w:tc>
        <w:tc>
          <w:tcPr>
            <w:tcW w:w="944" w:type="dxa"/>
            <w:tcBorders>
              <w:top w:val="nil"/>
              <w:left w:val="nil"/>
              <w:bottom w:val="nil"/>
              <w:right w:val="nil"/>
            </w:tcBorders>
            <w:shd w:val="clear" w:color="000000" w:fill="FFFFFF"/>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w:t>
            </w:r>
          </w:p>
        </w:tc>
      </w:tr>
      <w:tr w:rsidR="0085331A" w:rsidRPr="0085331A" w:rsidTr="0085331A">
        <w:trPr>
          <w:trHeight w:val="225"/>
        </w:trPr>
        <w:tc>
          <w:tcPr>
            <w:tcW w:w="4034" w:type="dxa"/>
            <w:tcBorders>
              <w:top w:val="nil"/>
              <w:left w:val="nil"/>
              <w:bottom w:val="nil"/>
              <w:right w:val="nil"/>
            </w:tcBorders>
            <w:shd w:val="clear" w:color="000000" w:fill="FFFFFF"/>
            <w:vAlign w:val="center"/>
            <w:hideMark/>
          </w:tcPr>
          <w:p w:rsidR="0085331A" w:rsidRPr="0085331A" w:rsidRDefault="0085331A" w:rsidP="0085331A">
            <w:pPr>
              <w:jc w:val="both"/>
              <w:rPr>
                <w:rFonts w:cs="Arial"/>
                <w:b/>
                <w:bCs/>
                <w:color w:val="000000"/>
                <w:sz w:val="17"/>
                <w:szCs w:val="17"/>
                <w:lang w:eastAsia="es-AR"/>
              </w:rPr>
            </w:pPr>
            <w:r w:rsidRPr="0085331A">
              <w:rPr>
                <w:rFonts w:cs="Arial"/>
                <w:b/>
                <w:bCs/>
                <w:color w:val="000000"/>
                <w:sz w:val="17"/>
                <w:szCs w:val="17"/>
                <w:lang w:eastAsia="es-AR"/>
              </w:rPr>
              <w:t>Integración (b)</w:t>
            </w:r>
          </w:p>
        </w:tc>
        <w:tc>
          <w:tcPr>
            <w:tcW w:w="1388" w:type="dxa"/>
            <w:tcBorders>
              <w:top w:val="nil"/>
              <w:left w:val="nil"/>
              <w:bottom w:val="nil"/>
              <w:right w:val="nil"/>
            </w:tcBorders>
            <w:shd w:val="clear" w:color="000000" w:fill="FFFFFF"/>
            <w:noWrap/>
            <w:vAlign w:val="center"/>
            <w:hideMark/>
          </w:tcPr>
          <w:p w:rsidR="0085331A" w:rsidRPr="0085331A" w:rsidRDefault="0085331A" w:rsidP="0085331A">
            <w:pPr>
              <w:jc w:val="right"/>
              <w:rPr>
                <w:rFonts w:cs="Arial"/>
                <w:b/>
                <w:bCs/>
                <w:color w:val="000000"/>
                <w:sz w:val="17"/>
                <w:szCs w:val="17"/>
                <w:lang w:eastAsia="es-AR"/>
              </w:rPr>
            </w:pPr>
            <w:r w:rsidRPr="0085331A">
              <w:rPr>
                <w:rFonts w:cs="Arial"/>
                <w:b/>
                <w:bCs/>
                <w:color w:val="000000"/>
                <w:sz w:val="17"/>
                <w:szCs w:val="17"/>
                <w:lang w:eastAsia="es-AR"/>
              </w:rPr>
              <w:t xml:space="preserve">   3.384.384 </w:t>
            </w:r>
          </w:p>
        </w:tc>
        <w:tc>
          <w:tcPr>
            <w:tcW w:w="920" w:type="dxa"/>
            <w:tcBorders>
              <w:top w:val="nil"/>
              <w:left w:val="nil"/>
              <w:bottom w:val="nil"/>
              <w:right w:val="nil"/>
            </w:tcBorders>
            <w:shd w:val="clear" w:color="000000" w:fill="FFFFFF"/>
            <w:noWrap/>
            <w:vAlign w:val="center"/>
            <w:hideMark/>
          </w:tcPr>
          <w:p w:rsidR="0085331A" w:rsidRPr="0085331A" w:rsidRDefault="0085331A" w:rsidP="0085331A">
            <w:pPr>
              <w:jc w:val="right"/>
              <w:rPr>
                <w:rFonts w:cs="Arial"/>
                <w:b/>
                <w:bCs/>
                <w:color w:val="000000"/>
                <w:sz w:val="17"/>
                <w:szCs w:val="17"/>
                <w:lang w:eastAsia="es-AR"/>
              </w:rPr>
            </w:pPr>
            <w:r w:rsidRPr="0085331A">
              <w:rPr>
                <w:rFonts w:cs="Arial"/>
                <w:b/>
                <w:bCs/>
                <w:color w:val="000000"/>
                <w:sz w:val="17"/>
                <w:szCs w:val="17"/>
                <w:lang w:eastAsia="es-AR"/>
              </w:rPr>
              <w:t xml:space="preserve">2.097.715 </w:t>
            </w:r>
          </w:p>
        </w:tc>
        <w:tc>
          <w:tcPr>
            <w:tcW w:w="936" w:type="dxa"/>
            <w:tcBorders>
              <w:top w:val="nil"/>
              <w:left w:val="nil"/>
              <w:bottom w:val="nil"/>
              <w:right w:val="nil"/>
            </w:tcBorders>
            <w:shd w:val="clear" w:color="000000" w:fill="FFFFFF"/>
            <w:noWrap/>
            <w:vAlign w:val="center"/>
            <w:hideMark/>
          </w:tcPr>
          <w:p w:rsidR="0085331A" w:rsidRPr="0085331A" w:rsidRDefault="0085331A" w:rsidP="0085331A">
            <w:pPr>
              <w:jc w:val="right"/>
              <w:rPr>
                <w:rFonts w:cs="Arial"/>
                <w:b/>
                <w:bCs/>
                <w:color w:val="000000"/>
                <w:sz w:val="17"/>
                <w:szCs w:val="17"/>
                <w:lang w:eastAsia="es-AR"/>
              </w:rPr>
            </w:pPr>
            <w:r w:rsidRPr="0085331A">
              <w:rPr>
                <w:rFonts w:cs="Arial"/>
                <w:b/>
                <w:bCs/>
                <w:color w:val="000000"/>
                <w:sz w:val="17"/>
                <w:szCs w:val="17"/>
                <w:lang w:eastAsia="es-AR"/>
              </w:rPr>
              <w:t xml:space="preserve">1.170.531 </w:t>
            </w:r>
          </w:p>
        </w:tc>
        <w:tc>
          <w:tcPr>
            <w:tcW w:w="1118" w:type="dxa"/>
            <w:tcBorders>
              <w:top w:val="nil"/>
              <w:left w:val="nil"/>
              <w:bottom w:val="nil"/>
              <w:right w:val="nil"/>
            </w:tcBorders>
            <w:shd w:val="clear" w:color="000000" w:fill="FFFFFF"/>
            <w:noWrap/>
            <w:vAlign w:val="bottom"/>
            <w:hideMark/>
          </w:tcPr>
          <w:p w:rsidR="0085331A" w:rsidRPr="0085331A" w:rsidRDefault="0085331A" w:rsidP="0085331A">
            <w:pPr>
              <w:jc w:val="right"/>
              <w:rPr>
                <w:rFonts w:cs="Arial"/>
                <w:b/>
                <w:bCs/>
                <w:sz w:val="17"/>
                <w:szCs w:val="17"/>
                <w:lang w:eastAsia="es-AR"/>
              </w:rPr>
            </w:pPr>
            <w:r w:rsidRPr="0085331A">
              <w:rPr>
                <w:rFonts w:cs="Arial"/>
                <w:b/>
                <w:bCs/>
                <w:sz w:val="17"/>
                <w:szCs w:val="17"/>
                <w:lang w:eastAsia="es-AR"/>
              </w:rPr>
              <w:t>61,3%</w:t>
            </w:r>
          </w:p>
        </w:tc>
        <w:tc>
          <w:tcPr>
            <w:tcW w:w="944" w:type="dxa"/>
            <w:tcBorders>
              <w:top w:val="nil"/>
              <w:left w:val="nil"/>
              <w:bottom w:val="nil"/>
              <w:right w:val="nil"/>
            </w:tcBorders>
            <w:shd w:val="clear" w:color="000000" w:fill="FFFFFF"/>
            <w:noWrap/>
            <w:vAlign w:val="bottom"/>
            <w:hideMark/>
          </w:tcPr>
          <w:p w:rsidR="0085331A" w:rsidRPr="0085331A" w:rsidRDefault="0085331A" w:rsidP="0085331A">
            <w:pPr>
              <w:jc w:val="right"/>
              <w:rPr>
                <w:rFonts w:cs="Arial"/>
                <w:b/>
                <w:bCs/>
                <w:sz w:val="17"/>
                <w:szCs w:val="17"/>
                <w:lang w:eastAsia="es-AR"/>
              </w:rPr>
            </w:pPr>
            <w:r w:rsidRPr="0085331A">
              <w:rPr>
                <w:rFonts w:cs="Arial"/>
                <w:b/>
                <w:bCs/>
                <w:sz w:val="17"/>
                <w:szCs w:val="17"/>
                <w:lang w:eastAsia="es-AR"/>
              </w:rPr>
              <w:t>79,2%</w:t>
            </w:r>
          </w:p>
        </w:tc>
      </w:tr>
      <w:tr w:rsidR="0085331A" w:rsidRPr="0085331A" w:rsidTr="0085331A">
        <w:trPr>
          <w:trHeight w:val="225"/>
        </w:trPr>
        <w:tc>
          <w:tcPr>
            <w:tcW w:w="4034" w:type="dxa"/>
            <w:tcBorders>
              <w:top w:val="nil"/>
              <w:left w:val="nil"/>
              <w:bottom w:val="nil"/>
              <w:right w:val="nil"/>
            </w:tcBorders>
            <w:shd w:val="clear" w:color="000000" w:fill="FFFFFF"/>
            <w:vAlign w:val="center"/>
            <w:hideMark/>
          </w:tcPr>
          <w:p w:rsidR="0085331A" w:rsidRPr="0085331A" w:rsidRDefault="0085331A" w:rsidP="0085331A">
            <w:pPr>
              <w:jc w:val="both"/>
              <w:rPr>
                <w:rFonts w:cs="Arial"/>
                <w:color w:val="000000"/>
                <w:sz w:val="17"/>
                <w:szCs w:val="17"/>
                <w:lang w:eastAsia="es-AR"/>
              </w:rPr>
            </w:pPr>
            <w:r w:rsidRPr="0085331A">
              <w:rPr>
                <w:rFonts w:cs="Arial"/>
                <w:color w:val="000000"/>
                <w:sz w:val="17"/>
                <w:szCs w:val="17"/>
                <w:lang w:eastAsia="es-AR"/>
              </w:rPr>
              <w:t> </w:t>
            </w:r>
          </w:p>
        </w:tc>
        <w:tc>
          <w:tcPr>
            <w:tcW w:w="1388" w:type="dxa"/>
            <w:tcBorders>
              <w:top w:val="nil"/>
              <w:left w:val="nil"/>
              <w:bottom w:val="nil"/>
              <w:right w:val="nil"/>
            </w:tcBorders>
            <w:shd w:val="clear" w:color="000000" w:fill="FFFFFF"/>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w:t>
            </w:r>
          </w:p>
        </w:tc>
        <w:tc>
          <w:tcPr>
            <w:tcW w:w="920" w:type="dxa"/>
            <w:tcBorders>
              <w:top w:val="nil"/>
              <w:left w:val="nil"/>
              <w:bottom w:val="nil"/>
              <w:right w:val="nil"/>
            </w:tcBorders>
            <w:shd w:val="clear" w:color="000000" w:fill="FFFFFF"/>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w:t>
            </w:r>
          </w:p>
        </w:tc>
        <w:tc>
          <w:tcPr>
            <w:tcW w:w="936" w:type="dxa"/>
            <w:tcBorders>
              <w:top w:val="nil"/>
              <w:left w:val="nil"/>
              <w:bottom w:val="nil"/>
              <w:right w:val="nil"/>
            </w:tcBorders>
            <w:shd w:val="clear" w:color="000000" w:fill="FFFFFF"/>
            <w:vAlign w:val="center"/>
            <w:hideMark/>
          </w:tcPr>
          <w:p w:rsidR="0085331A" w:rsidRPr="0085331A" w:rsidRDefault="0085331A" w:rsidP="0085331A">
            <w:pPr>
              <w:jc w:val="right"/>
              <w:rPr>
                <w:rFonts w:cs="Arial"/>
                <w:color w:val="000000"/>
                <w:sz w:val="17"/>
                <w:szCs w:val="17"/>
                <w:lang w:eastAsia="es-AR"/>
              </w:rPr>
            </w:pPr>
            <w:r w:rsidRPr="0085331A">
              <w:rPr>
                <w:rFonts w:cs="Arial"/>
                <w:color w:val="000000"/>
                <w:sz w:val="17"/>
                <w:szCs w:val="17"/>
                <w:lang w:eastAsia="es-AR"/>
              </w:rPr>
              <w:t> </w:t>
            </w:r>
          </w:p>
        </w:tc>
        <w:tc>
          <w:tcPr>
            <w:tcW w:w="1118" w:type="dxa"/>
            <w:tcBorders>
              <w:top w:val="nil"/>
              <w:left w:val="nil"/>
              <w:bottom w:val="nil"/>
              <w:right w:val="nil"/>
            </w:tcBorders>
            <w:shd w:val="clear" w:color="000000" w:fill="FFFFFF"/>
            <w:vAlign w:val="center"/>
            <w:hideMark/>
          </w:tcPr>
          <w:p w:rsidR="0085331A" w:rsidRPr="0085331A" w:rsidRDefault="0085331A" w:rsidP="0085331A">
            <w:pPr>
              <w:jc w:val="right"/>
              <w:rPr>
                <w:rFonts w:cs="Arial"/>
                <w:b/>
                <w:bCs/>
                <w:color w:val="000000"/>
                <w:sz w:val="17"/>
                <w:szCs w:val="17"/>
                <w:lang w:eastAsia="es-AR"/>
              </w:rPr>
            </w:pPr>
            <w:r w:rsidRPr="0085331A">
              <w:rPr>
                <w:rFonts w:cs="Arial"/>
                <w:b/>
                <w:bCs/>
                <w:color w:val="000000"/>
                <w:sz w:val="17"/>
                <w:szCs w:val="17"/>
                <w:lang w:eastAsia="es-AR"/>
              </w:rPr>
              <w:t> </w:t>
            </w:r>
          </w:p>
        </w:tc>
        <w:tc>
          <w:tcPr>
            <w:tcW w:w="944" w:type="dxa"/>
            <w:tcBorders>
              <w:top w:val="nil"/>
              <w:left w:val="nil"/>
              <w:bottom w:val="nil"/>
              <w:right w:val="nil"/>
            </w:tcBorders>
            <w:shd w:val="clear" w:color="000000" w:fill="FFFFFF"/>
            <w:vAlign w:val="center"/>
            <w:hideMark/>
          </w:tcPr>
          <w:p w:rsidR="0085331A" w:rsidRPr="0085331A" w:rsidRDefault="0085331A" w:rsidP="0085331A">
            <w:pPr>
              <w:jc w:val="right"/>
              <w:rPr>
                <w:rFonts w:cs="Arial"/>
                <w:b/>
                <w:bCs/>
                <w:color w:val="000000"/>
                <w:sz w:val="17"/>
                <w:szCs w:val="17"/>
                <w:lang w:eastAsia="es-AR"/>
              </w:rPr>
            </w:pPr>
            <w:r w:rsidRPr="0085331A">
              <w:rPr>
                <w:rFonts w:cs="Arial"/>
                <w:b/>
                <w:bCs/>
                <w:color w:val="000000"/>
                <w:sz w:val="17"/>
                <w:szCs w:val="17"/>
                <w:lang w:eastAsia="es-AR"/>
              </w:rPr>
              <w:t> </w:t>
            </w:r>
          </w:p>
        </w:tc>
      </w:tr>
      <w:tr w:rsidR="0085331A" w:rsidRPr="0085331A" w:rsidTr="0085331A">
        <w:trPr>
          <w:trHeight w:val="225"/>
        </w:trPr>
        <w:tc>
          <w:tcPr>
            <w:tcW w:w="4034" w:type="dxa"/>
            <w:tcBorders>
              <w:top w:val="single" w:sz="4" w:space="0" w:color="auto"/>
              <w:left w:val="nil"/>
              <w:bottom w:val="single" w:sz="4" w:space="0" w:color="auto"/>
              <w:right w:val="nil"/>
            </w:tcBorders>
            <w:shd w:val="clear" w:color="000000" w:fill="FFFFFF"/>
            <w:vAlign w:val="center"/>
            <w:hideMark/>
          </w:tcPr>
          <w:p w:rsidR="0085331A" w:rsidRPr="0085331A" w:rsidRDefault="0085331A" w:rsidP="0085331A">
            <w:pPr>
              <w:jc w:val="both"/>
              <w:rPr>
                <w:rFonts w:cs="Arial"/>
                <w:b/>
                <w:bCs/>
                <w:color w:val="000000"/>
                <w:sz w:val="17"/>
                <w:szCs w:val="17"/>
                <w:lang w:eastAsia="es-AR"/>
              </w:rPr>
            </w:pPr>
            <w:r w:rsidRPr="0085331A">
              <w:rPr>
                <w:rFonts w:cs="Arial"/>
                <w:b/>
                <w:bCs/>
                <w:color w:val="000000"/>
                <w:sz w:val="17"/>
                <w:szCs w:val="17"/>
                <w:lang w:eastAsia="es-AR"/>
              </w:rPr>
              <w:t>Exceso de integración  (b) – (a)</w:t>
            </w:r>
          </w:p>
        </w:tc>
        <w:tc>
          <w:tcPr>
            <w:tcW w:w="1388" w:type="dxa"/>
            <w:tcBorders>
              <w:top w:val="single" w:sz="4" w:space="0" w:color="auto"/>
              <w:left w:val="nil"/>
              <w:bottom w:val="single" w:sz="4" w:space="0" w:color="auto"/>
              <w:right w:val="nil"/>
            </w:tcBorders>
            <w:shd w:val="clear" w:color="000000" w:fill="FFFFFF"/>
            <w:vAlign w:val="center"/>
            <w:hideMark/>
          </w:tcPr>
          <w:p w:rsidR="0085331A" w:rsidRPr="0085331A" w:rsidRDefault="0085331A" w:rsidP="0085331A">
            <w:pPr>
              <w:jc w:val="right"/>
              <w:rPr>
                <w:rFonts w:cs="Arial"/>
                <w:b/>
                <w:bCs/>
                <w:color w:val="000000"/>
                <w:sz w:val="17"/>
                <w:szCs w:val="17"/>
                <w:lang w:eastAsia="es-AR"/>
              </w:rPr>
            </w:pPr>
            <w:r w:rsidRPr="0085331A">
              <w:rPr>
                <w:rFonts w:cs="Arial"/>
                <w:b/>
                <w:bCs/>
                <w:color w:val="000000"/>
                <w:sz w:val="17"/>
                <w:szCs w:val="17"/>
                <w:lang w:eastAsia="es-AR"/>
              </w:rPr>
              <w:t xml:space="preserve">   2.336.595 </w:t>
            </w:r>
          </w:p>
        </w:tc>
        <w:tc>
          <w:tcPr>
            <w:tcW w:w="920" w:type="dxa"/>
            <w:tcBorders>
              <w:top w:val="single" w:sz="4" w:space="0" w:color="auto"/>
              <w:left w:val="nil"/>
              <w:bottom w:val="single" w:sz="4" w:space="0" w:color="auto"/>
              <w:right w:val="nil"/>
            </w:tcBorders>
            <w:shd w:val="clear" w:color="000000" w:fill="FFFFFF"/>
            <w:vAlign w:val="center"/>
            <w:hideMark/>
          </w:tcPr>
          <w:p w:rsidR="0085331A" w:rsidRPr="0085331A" w:rsidRDefault="0085331A" w:rsidP="0085331A">
            <w:pPr>
              <w:jc w:val="right"/>
              <w:rPr>
                <w:rFonts w:cs="Arial"/>
                <w:b/>
                <w:bCs/>
                <w:color w:val="000000"/>
                <w:sz w:val="17"/>
                <w:szCs w:val="17"/>
                <w:lang w:eastAsia="es-AR"/>
              </w:rPr>
            </w:pPr>
            <w:r w:rsidRPr="0085331A">
              <w:rPr>
                <w:rFonts w:cs="Arial"/>
                <w:b/>
                <w:bCs/>
                <w:color w:val="000000"/>
                <w:sz w:val="17"/>
                <w:szCs w:val="17"/>
                <w:lang w:eastAsia="es-AR"/>
              </w:rPr>
              <w:t xml:space="preserve">1.233.602 </w:t>
            </w:r>
          </w:p>
        </w:tc>
        <w:tc>
          <w:tcPr>
            <w:tcW w:w="936" w:type="dxa"/>
            <w:tcBorders>
              <w:top w:val="single" w:sz="4" w:space="0" w:color="auto"/>
              <w:left w:val="nil"/>
              <w:bottom w:val="single" w:sz="4" w:space="0" w:color="auto"/>
              <w:right w:val="nil"/>
            </w:tcBorders>
            <w:shd w:val="clear" w:color="000000" w:fill="FFFFFF"/>
            <w:vAlign w:val="center"/>
            <w:hideMark/>
          </w:tcPr>
          <w:p w:rsidR="0085331A" w:rsidRPr="0085331A" w:rsidRDefault="0085331A" w:rsidP="0085331A">
            <w:pPr>
              <w:jc w:val="right"/>
              <w:rPr>
                <w:rFonts w:cs="Arial"/>
                <w:b/>
                <w:bCs/>
                <w:color w:val="000000"/>
                <w:sz w:val="17"/>
                <w:szCs w:val="17"/>
                <w:lang w:eastAsia="es-AR"/>
              </w:rPr>
            </w:pPr>
            <w:r w:rsidRPr="0085331A">
              <w:rPr>
                <w:rFonts w:cs="Arial"/>
                <w:b/>
                <w:bCs/>
                <w:color w:val="000000"/>
                <w:sz w:val="17"/>
                <w:szCs w:val="17"/>
                <w:lang w:eastAsia="es-AR"/>
              </w:rPr>
              <w:t xml:space="preserve">544.085 </w:t>
            </w:r>
          </w:p>
        </w:tc>
        <w:tc>
          <w:tcPr>
            <w:tcW w:w="1118" w:type="dxa"/>
            <w:tcBorders>
              <w:top w:val="single" w:sz="4" w:space="0" w:color="auto"/>
              <w:left w:val="nil"/>
              <w:bottom w:val="single" w:sz="4" w:space="0" w:color="auto"/>
              <w:right w:val="nil"/>
            </w:tcBorders>
            <w:shd w:val="clear" w:color="000000" w:fill="FFFFFF"/>
            <w:noWrap/>
            <w:vAlign w:val="bottom"/>
            <w:hideMark/>
          </w:tcPr>
          <w:p w:rsidR="0085331A" w:rsidRPr="0085331A" w:rsidRDefault="0085331A" w:rsidP="0085331A">
            <w:pPr>
              <w:jc w:val="right"/>
              <w:rPr>
                <w:rFonts w:cs="Arial"/>
                <w:b/>
                <w:bCs/>
                <w:sz w:val="17"/>
                <w:szCs w:val="17"/>
                <w:lang w:eastAsia="es-AR"/>
              </w:rPr>
            </w:pPr>
            <w:r w:rsidRPr="0085331A">
              <w:rPr>
                <w:rFonts w:cs="Arial"/>
                <w:b/>
                <w:bCs/>
                <w:sz w:val="17"/>
                <w:szCs w:val="17"/>
                <w:lang w:eastAsia="es-AR"/>
              </w:rPr>
              <w:t>89,4%</w:t>
            </w:r>
          </w:p>
        </w:tc>
        <w:tc>
          <w:tcPr>
            <w:tcW w:w="944" w:type="dxa"/>
            <w:tcBorders>
              <w:top w:val="single" w:sz="4" w:space="0" w:color="auto"/>
              <w:left w:val="nil"/>
              <w:bottom w:val="single" w:sz="4" w:space="0" w:color="auto"/>
              <w:right w:val="nil"/>
            </w:tcBorders>
            <w:shd w:val="clear" w:color="000000" w:fill="FFFFFF"/>
            <w:noWrap/>
            <w:vAlign w:val="bottom"/>
            <w:hideMark/>
          </w:tcPr>
          <w:p w:rsidR="0085331A" w:rsidRPr="0085331A" w:rsidRDefault="0085331A" w:rsidP="0085331A">
            <w:pPr>
              <w:jc w:val="right"/>
              <w:rPr>
                <w:rFonts w:cs="Arial"/>
                <w:b/>
                <w:bCs/>
                <w:sz w:val="17"/>
                <w:szCs w:val="17"/>
                <w:lang w:eastAsia="es-AR"/>
              </w:rPr>
            </w:pPr>
            <w:r w:rsidRPr="0085331A">
              <w:rPr>
                <w:rFonts w:cs="Arial"/>
                <w:b/>
                <w:bCs/>
                <w:sz w:val="17"/>
                <w:szCs w:val="17"/>
                <w:lang w:eastAsia="es-AR"/>
              </w:rPr>
              <w:t>126,7%</w:t>
            </w:r>
          </w:p>
        </w:tc>
      </w:tr>
    </w:tbl>
    <w:p w:rsidR="0085331A" w:rsidRPr="00C305CC" w:rsidRDefault="0085331A" w:rsidP="009E5ED3">
      <w:pPr>
        <w:tabs>
          <w:tab w:val="left" w:pos="1134"/>
        </w:tabs>
        <w:ind w:left="1134"/>
        <w:jc w:val="both"/>
        <w:rPr>
          <w:color w:val="000000" w:themeColor="text1"/>
          <w:szCs w:val="19"/>
        </w:rPr>
      </w:pPr>
    </w:p>
    <w:p w:rsidR="00FB7305" w:rsidRPr="00C305CC" w:rsidRDefault="009E5ED3" w:rsidP="0085331A">
      <w:pPr>
        <w:pStyle w:val="Titulonota"/>
        <w:numPr>
          <w:ilvl w:val="0"/>
          <w:numId w:val="8"/>
        </w:numPr>
        <w:shd w:val="clear" w:color="auto" w:fill="FFFFFF" w:themeFill="background1"/>
        <w:ind w:left="1276" w:hanging="283"/>
        <w:jc w:val="both"/>
        <w:rPr>
          <w:color w:val="000000" w:themeColor="text1"/>
          <w:sz w:val="19"/>
          <w:szCs w:val="19"/>
        </w:rPr>
      </w:pPr>
      <w:r w:rsidRPr="00C305CC">
        <w:rPr>
          <w:b w:val="0"/>
          <w:caps w:val="0"/>
          <w:color w:val="000000" w:themeColor="text1"/>
          <w:sz w:val="18"/>
          <w:szCs w:val="18"/>
        </w:rPr>
        <w:t>Producto de la vigencia de la comunicación “A” 5831 y complementarias</w:t>
      </w:r>
      <w:r w:rsidR="00CF6745" w:rsidRPr="00C305CC">
        <w:rPr>
          <w:b w:val="0"/>
          <w:caps w:val="0"/>
          <w:color w:val="000000" w:themeColor="text1"/>
          <w:sz w:val="18"/>
          <w:szCs w:val="18"/>
        </w:rPr>
        <w:t>.</w:t>
      </w:r>
      <w:r w:rsidRPr="00C305CC">
        <w:rPr>
          <w:b w:val="0"/>
          <w:caps w:val="0"/>
          <w:color w:val="000000" w:themeColor="text1"/>
          <w:sz w:val="18"/>
          <w:szCs w:val="18"/>
        </w:rPr>
        <w:t xml:space="preserve"> la exigencia por riesgo de crédito al</w:t>
      </w:r>
      <w:r w:rsidR="001D0953" w:rsidRPr="00C305CC">
        <w:rPr>
          <w:b w:val="0"/>
          <w:caps w:val="0"/>
          <w:color w:val="000000" w:themeColor="text1"/>
          <w:sz w:val="18"/>
          <w:szCs w:val="18"/>
        </w:rPr>
        <w:t xml:space="preserve"> </w:t>
      </w:r>
      <w:r w:rsidR="00E83127" w:rsidRPr="00C305CC">
        <w:rPr>
          <w:b w:val="0"/>
          <w:caps w:val="0"/>
          <w:color w:val="000000" w:themeColor="text1"/>
          <w:sz w:val="18"/>
          <w:szCs w:val="18"/>
          <w:lang w:val="es-AR"/>
        </w:rPr>
        <w:t>31 de diciembre de 2019</w:t>
      </w:r>
      <w:r w:rsidR="0085331A">
        <w:rPr>
          <w:b w:val="0"/>
          <w:caps w:val="0"/>
          <w:color w:val="000000" w:themeColor="text1"/>
          <w:sz w:val="18"/>
          <w:szCs w:val="18"/>
          <w:lang w:val="es-AR"/>
        </w:rPr>
        <w:t>,</w:t>
      </w:r>
      <w:r w:rsidR="00E83127" w:rsidRPr="00C305CC">
        <w:rPr>
          <w:b w:val="0"/>
          <w:caps w:val="0"/>
          <w:color w:val="000000" w:themeColor="text1"/>
          <w:sz w:val="18"/>
          <w:szCs w:val="18"/>
          <w:lang w:val="es-AR"/>
        </w:rPr>
        <w:t xml:space="preserve"> </w:t>
      </w:r>
      <w:r w:rsidR="00976803" w:rsidRPr="00C305CC">
        <w:rPr>
          <w:b w:val="0"/>
          <w:caps w:val="0"/>
          <w:color w:val="000000" w:themeColor="text1"/>
          <w:sz w:val="18"/>
          <w:szCs w:val="18"/>
          <w:lang w:val="es-AR"/>
        </w:rPr>
        <w:t>201</w:t>
      </w:r>
      <w:r w:rsidR="00520637" w:rsidRPr="00C305CC">
        <w:rPr>
          <w:b w:val="0"/>
          <w:caps w:val="0"/>
          <w:color w:val="000000" w:themeColor="text1"/>
          <w:sz w:val="18"/>
          <w:szCs w:val="18"/>
          <w:lang w:val="es-AR"/>
        </w:rPr>
        <w:t>8</w:t>
      </w:r>
      <w:r w:rsidR="0085331A">
        <w:rPr>
          <w:b w:val="0"/>
          <w:caps w:val="0"/>
          <w:color w:val="000000" w:themeColor="text1"/>
          <w:sz w:val="18"/>
          <w:szCs w:val="18"/>
          <w:lang w:val="es-AR"/>
        </w:rPr>
        <w:t xml:space="preserve"> y 2017</w:t>
      </w:r>
      <w:r w:rsidR="00425BD4" w:rsidRPr="00C305CC">
        <w:rPr>
          <w:b w:val="0"/>
          <w:caps w:val="0"/>
          <w:color w:val="000000" w:themeColor="text1"/>
          <w:sz w:val="18"/>
          <w:szCs w:val="18"/>
        </w:rPr>
        <w:t xml:space="preserve">, </w:t>
      </w:r>
      <w:r w:rsidRPr="00C305CC">
        <w:rPr>
          <w:b w:val="0"/>
          <w:caps w:val="0"/>
          <w:color w:val="000000" w:themeColor="text1"/>
          <w:sz w:val="18"/>
          <w:szCs w:val="18"/>
        </w:rPr>
        <w:t>corresponde a la del mes en curso y no a la del mes inmediato anterior al análisis</w:t>
      </w:r>
      <w:r w:rsidR="00425BD4" w:rsidRPr="00C305CC">
        <w:rPr>
          <w:b w:val="0"/>
          <w:caps w:val="0"/>
          <w:color w:val="000000" w:themeColor="text1"/>
          <w:sz w:val="18"/>
          <w:szCs w:val="18"/>
        </w:rPr>
        <w:t xml:space="preserve">, </w:t>
      </w:r>
      <w:r w:rsidR="00E66D12" w:rsidRPr="00C305CC">
        <w:rPr>
          <w:b w:val="0"/>
          <w:caps w:val="0"/>
          <w:color w:val="000000" w:themeColor="text1"/>
          <w:sz w:val="18"/>
          <w:szCs w:val="18"/>
        </w:rPr>
        <w:t>d</w:t>
      </w:r>
      <w:r w:rsidR="005A5281" w:rsidRPr="00C305CC">
        <w:rPr>
          <w:b w:val="0"/>
          <w:caps w:val="0"/>
          <w:color w:val="000000" w:themeColor="text1"/>
          <w:sz w:val="18"/>
          <w:szCs w:val="18"/>
        </w:rPr>
        <w:t>e acuerdo con</w:t>
      </w:r>
      <w:r w:rsidRPr="00C305CC">
        <w:rPr>
          <w:b w:val="0"/>
          <w:caps w:val="0"/>
          <w:color w:val="000000" w:themeColor="text1"/>
          <w:sz w:val="18"/>
          <w:szCs w:val="18"/>
        </w:rPr>
        <w:t xml:space="preserve"> la normativa anterior de capitales mínimos</w:t>
      </w:r>
      <w:r w:rsidR="00CF6745" w:rsidRPr="00C305CC">
        <w:rPr>
          <w:color w:val="000000" w:themeColor="text1"/>
          <w:sz w:val="19"/>
          <w:szCs w:val="19"/>
        </w:rPr>
        <w:t>.</w:t>
      </w:r>
      <w:r w:rsidRPr="00C305CC">
        <w:rPr>
          <w:color w:val="000000" w:themeColor="text1"/>
          <w:sz w:val="19"/>
          <w:szCs w:val="19"/>
        </w:rPr>
        <w:t xml:space="preserve"> </w:t>
      </w:r>
    </w:p>
    <w:p w:rsidR="00284FD7" w:rsidRPr="00C305CC" w:rsidRDefault="00284FD7" w:rsidP="00284FD7">
      <w:pPr>
        <w:pStyle w:val="Titulonota"/>
        <w:shd w:val="clear" w:color="auto" w:fill="FFFFFF" w:themeFill="background1"/>
        <w:jc w:val="both"/>
        <w:rPr>
          <w:color w:val="000000" w:themeColor="text1"/>
          <w:sz w:val="19"/>
          <w:szCs w:val="19"/>
        </w:rPr>
      </w:pPr>
    </w:p>
    <w:p w:rsidR="009E5ED3" w:rsidRPr="00C305CC" w:rsidRDefault="009E5ED3">
      <w:pPr>
        <w:numPr>
          <w:ilvl w:val="0"/>
          <w:numId w:val="5"/>
        </w:numPr>
        <w:tabs>
          <w:tab w:val="left" w:pos="1134"/>
        </w:tabs>
        <w:ind w:firstLine="491"/>
        <w:jc w:val="both"/>
        <w:rPr>
          <w:b/>
          <w:color w:val="000000" w:themeColor="text1"/>
          <w:szCs w:val="19"/>
        </w:rPr>
      </w:pPr>
      <w:r w:rsidRPr="00C305CC">
        <w:rPr>
          <w:b/>
          <w:color w:val="000000" w:themeColor="text1"/>
          <w:szCs w:val="19"/>
        </w:rPr>
        <w:t>Calidad de Cartera</w:t>
      </w:r>
    </w:p>
    <w:p w:rsidR="009E5ED3" w:rsidRPr="00C305CC" w:rsidRDefault="009E5ED3" w:rsidP="009E5ED3">
      <w:pPr>
        <w:pStyle w:val="Titulonota"/>
        <w:shd w:val="clear" w:color="auto" w:fill="FFFFFF" w:themeFill="background1"/>
        <w:ind w:left="720"/>
        <w:jc w:val="both"/>
        <w:rPr>
          <w:caps w:val="0"/>
          <w:color w:val="000000" w:themeColor="text1"/>
          <w:sz w:val="19"/>
          <w:szCs w:val="19"/>
          <w:u w:val="single"/>
          <w:lang w:val="es-AR"/>
        </w:rPr>
      </w:pPr>
    </w:p>
    <w:p w:rsidR="00FB0050" w:rsidRPr="00C305CC" w:rsidRDefault="009E5ED3" w:rsidP="00702056">
      <w:pPr>
        <w:tabs>
          <w:tab w:val="left" w:pos="5529"/>
        </w:tabs>
        <w:ind w:left="1134"/>
        <w:jc w:val="both"/>
        <w:rPr>
          <w:color w:val="000000" w:themeColor="text1"/>
          <w:szCs w:val="19"/>
        </w:rPr>
      </w:pPr>
      <w:r w:rsidRPr="00C305CC">
        <w:rPr>
          <w:color w:val="000000" w:themeColor="text1"/>
          <w:szCs w:val="19"/>
        </w:rPr>
        <w:t xml:space="preserve">Al </w:t>
      </w:r>
      <w:r w:rsidR="00E83127" w:rsidRPr="00C305CC">
        <w:rPr>
          <w:color w:val="000000" w:themeColor="text1"/>
          <w:szCs w:val="19"/>
        </w:rPr>
        <w:t>31 de diciembre de 2019</w:t>
      </w:r>
      <w:r w:rsidR="004F6324" w:rsidRPr="00C305CC">
        <w:rPr>
          <w:color w:val="000000" w:themeColor="text1"/>
          <w:szCs w:val="19"/>
        </w:rPr>
        <w:t>,</w:t>
      </w:r>
      <w:r w:rsidRPr="00C305CC">
        <w:rPr>
          <w:color w:val="000000" w:themeColor="text1"/>
          <w:szCs w:val="19"/>
        </w:rPr>
        <w:t xml:space="preserve"> el índice de cartera irregular sobre el total de financiaciones consolidado es de </w:t>
      </w:r>
      <w:r w:rsidR="006142A3" w:rsidRPr="00C305CC">
        <w:rPr>
          <w:color w:val="000000" w:themeColor="text1"/>
          <w:szCs w:val="19"/>
        </w:rPr>
        <w:t>1,</w:t>
      </w:r>
      <w:r w:rsidR="00C305CC" w:rsidRPr="00C305CC">
        <w:rPr>
          <w:color w:val="000000" w:themeColor="text1"/>
          <w:szCs w:val="19"/>
        </w:rPr>
        <w:t>29</w:t>
      </w:r>
      <w:r w:rsidRPr="00C305CC">
        <w:rPr>
          <w:color w:val="000000" w:themeColor="text1"/>
          <w:szCs w:val="19"/>
        </w:rPr>
        <w:t xml:space="preserve">% </w:t>
      </w:r>
      <w:r w:rsidR="00284FD7" w:rsidRPr="00C305CC">
        <w:rPr>
          <w:color w:val="000000" w:themeColor="text1"/>
          <w:szCs w:val="19"/>
        </w:rPr>
        <w:t>aumentando</w:t>
      </w:r>
      <w:r w:rsidR="00764244" w:rsidRPr="00C305CC">
        <w:rPr>
          <w:color w:val="000000" w:themeColor="text1"/>
          <w:szCs w:val="19"/>
        </w:rPr>
        <w:t xml:space="preserve"> con</w:t>
      </w:r>
      <w:r w:rsidRPr="00C305CC">
        <w:rPr>
          <w:color w:val="000000" w:themeColor="text1"/>
          <w:szCs w:val="19"/>
        </w:rPr>
        <w:t xml:space="preserve"> respecto</w:t>
      </w:r>
      <w:r w:rsidR="00092198" w:rsidRPr="00C305CC">
        <w:rPr>
          <w:color w:val="000000" w:themeColor="text1"/>
          <w:szCs w:val="19"/>
        </w:rPr>
        <w:t xml:space="preserve"> al</w:t>
      </w:r>
      <w:r w:rsidRPr="00C305CC">
        <w:rPr>
          <w:color w:val="000000" w:themeColor="text1"/>
          <w:szCs w:val="19"/>
        </w:rPr>
        <w:t xml:space="preserve"> ejercicio anterior</w:t>
      </w:r>
      <w:r w:rsidR="00092198" w:rsidRPr="00C305CC">
        <w:rPr>
          <w:color w:val="000000" w:themeColor="text1"/>
          <w:szCs w:val="19"/>
        </w:rPr>
        <w:t xml:space="preserve"> </w:t>
      </w:r>
      <w:r w:rsidRPr="00C305CC">
        <w:rPr>
          <w:color w:val="000000" w:themeColor="text1"/>
          <w:szCs w:val="19"/>
        </w:rPr>
        <w:t>(</w:t>
      </w:r>
      <w:r w:rsidR="007915F5" w:rsidRPr="00C305CC">
        <w:rPr>
          <w:color w:val="000000" w:themeColor="text1"/>
          <w:szCs w:val="19"/>
        </w:rPr>
        <w:t xml:space="preserve">al </w:t>
      </w:r>
      <w:r w:rsidR="00976803" w:rsidRPr="00C305CC">
        <w:rPr>
          <w:color w:val="000000" w:themeColor="text1"/>
          <w:szCs w:val="19"/>
        </w:rPr>
        <w:t>3</w:t>
      </w:r>
      <w:r w:rsidR="00E83127" w:rsidRPr="00C305CC">
        <w:rPr>
          <w:color w:val="000000" w:themeColor="text1"/>
          <w:szCs w:val="19"/>
        </w:rPr>
        <w:t>1</w:t>
      </w:r>
      <w:r w:rsidR="00976803" w:rsidRPr="00C305CC">
        <w:rPr>
          <w:color w:val="000000" w:themeColor="text1"/>
          <w:szCs w:val="19"/>
        </w:rPr>
        <w:t xml:space="preserve"> de </w:t>
      </w:r>
      <w:r w:rsidR="00E83127" w:rsidRPr="00C305CC">
        <w:rPr>
          <w:color w:val="000000" w:themeColor="text1"/>
          <w:sz w:val="18"/>
          <w:szCs w:val="18"/>
        </w:rPr>
        <w:t>diciembre</w:t>
      </w:r>
      <w:r w:rsidR="00A64C4C" w:rsidRPr="00C305CC">
        <w:rPr>
          <w:color w:val="000000" w:themeColor="text1"/>
          <w:sz w:val="18"/>
          <w:szCs w:val="18"/>
        </w:rPr>
        <w:t xml:space="preserve"> </w:t>
      </w:r>
      <w:r w:rsidR="00976803" w:rsidRPr="00C305CC">
        <w:rPr>
          <w:color w:val="000000" w:themeColor="text1"/>
          <w:szCs w:val="19"/>
        </w:rPr>
        <w:t>de 201</w:t>
      </w:r>
      <w:r w:rsidR="00B8757A" w:rsidRPr="00C305CC">
        <w:rPr>
          <w:color w:val="000000" w:themeColor="text1"/>
          <w:szCs w:val="19"/>
        </w:rPr>
        <w:t>8</w:t>
      </w:r>
      <w:r w:rsidR="00092198" w:rsidRPr="00C305CC">
        <w:rPr>
          <w:color w:val="000000" w:themeColor="text1"/>
          <w:szCs w:val="19"/>
        </w:rPr>
        <w:t xml:space="preserve"> </w:t>
      </w:r>
      <w:r w:rsidRPr="00C305CC">
        <w:rPr>
          <w:color w:val="000000" w:themeColor="text1"/>
          <w:szCs w:val="19"/>
        </w:rPr>
        <w:t xml:space="preserve">era de </w:t>
      </w:r>
      <w:r w:rsidR="00C305CC" w:rsidRPr="00C305CC">
        <w:rPr>
          <w:color w:val="000000" w:themeColor="text1"/>
          <w:szCs w:val="19"/>
        </w:rPr>
        <w:t>0</w:t>
      </w:r>
      <w:r w:rsidR="006142A3" w:rsidRPr="00C305CC">
        <w:rPr>
          <w:color w:val="000000" w:themeColor="text1"/>
          <w:szCs w:val="19"/>
        </w:rPr>
        <w:t>,</w:t>
      </w:r>
      <w:r w:rsidR="00C305CC" w:rsidRPr="00C305CC">
        <w:rPr>
          <w:color w:val="000000" w:themeColor="text1"/>
          <w:szCs w:val="19"/>
        </w:rPr>
        <w:t>8</w:t>
      </w:r>
      <w:r w:rsidRPr="00C305CC">
        <w:rPr>
          <w:color w:val="000000" w:themeColor="text1"/>
          <w:szCs w:val="19"/>
        </w:rPr>
        <w:t>%)</w:t>
      </w:r>
      <w:r w:rsidR="00CF6745" w:rsidRPr="00C305CC">
        <w:rPr>
          <w:color w:val="000000" w:themeColor="text1"/>
          <w:szCs w:val="19"/>
        </w:rPr>
        <w:t>.</w:t>
      </w:r>
      <w:r w:rsidRPr="00C305CC">
        <w:rPr>
          <w:color w:val="000000" w:themeColor="text1"/>
          <w:szCs w:val="19"/>
        </w:rPr>
        <w:t xml:space="preserve"> Por su parte la cobertura con previsiones sobre la cartera irregular de préstamos es de </w:t>
      </w:r>
      <w:r w:rsidR="00C305CC" w:rsidRPr="00C305CC">
        <w:rPr>
          <w:color w:val="000000" w:themeColor="text1"/>
          <w:szCs w:val="19"/>
        </w:rPr>
        <w:t>500</w:t>
      </w:r>
      <w:r w:rsidR="0054500D" w:rsidRPr="00C305CC">
        <w:rPr>
          <w:color w:val="000000" w:themeColor="text1"/>
          <w:szCs w:val="19"/>
        </w:rPr>
        <w:t>,</w:t>
      </w:r>
      <w:r w:rsidR="00C305CC" w:rsidRPr="00C305CC">
        <w:rPr>
          <w:color w:val="000000" w:themeColor="text1"/>
          <w:szCs w:val="19"/>
        </w:rPr>
        <w:t>0</w:t>
      </w:r>
      <w:r w:rsidRPr="00C305CC">
        <w:rPr>
          <w:color w:val="000000" w:themeColor="text1"/>
          <w:szCs w:val="19"/>
        </w:rPr>
        <w:t>%</w:t>
      </w:r>
      <w:r w:rsidR="00CF6745" w:rsidRPr="00C305CC">
        <w:rPr>
          <w:color w:val="000000" w:themeColor="text1"/>
          <w:szCs w:val="19"/>
        </w:rPr>
        <w:t>.</w:t>
      </w:r>
      <w:r w:rsidR="00284FD7" w:rsidRPr="00C305CC">
        <w:rPr>
          <w:color w:val="000000" w:themeColor="text1"/>
          <w:szCs w:val="19"/>
        </w:rPr>
        <w:t xml:space="preserve"> </w:t>
      </w:r>
      <w:r w:rsidRPr="00C305CC">
        <w:rPr>
          <w:color w:val="000000" w:themeColor="text1"/>
          <w:szCs w:val="19"/>
        </w:rPr>
        <w:t xml:space="preserve">El </w:t>
      </w:r>
      <w:r w:rsidR="004C5D77" w:rsidRPr="00C305CC">
        <w:rPr>
          <w:color w:val="000000" w:themeColor="text1"/>
          <w:szCs w:val="19"/>
        </w:rPr>
        <w:t>9</w:t>
      </w:r>
      <w:r w:rsidR="00284FD7" w:rsidRPr="00C305CC">
        <w:rPr>
          <w:color w:val="000000" w:themeColor="text1"/>
          <w:szCs w:val="19"/>
        </w:rPr>
        <w:t>8,</w:t>
      </w:r>
      <w:r w:rsidR="00C305CC" w:rsidRPr="00C305CC">
        <w:rPr>
          <w:color w:val="000000" w:themeColor="text1"/>
          <w:szCs w:val="19"/>
        </w:rPr>
        <w:t>7</w:t>
      </w:r>
      <w:r w:rsidRPr="00C305CC">
        <w:rPr>
          <w:color w:val="000000" w:themeColor="text1"/>
          <w:szCs w:val="19"/>
        </w:rPr>
        <w:t>% de la cartera de financiaciones consolidada se encuentra en situación normal</w:t>
      </w:r>
      <w:r w:rsidR="00CF6745" w:rsidRPr="00C305CC">
        <w:rPr>
          <w:color w:val="000000" w:themeColor="text1"/>
          <w:szCs w:val="19"/>
        </w:rPr>
        <w:t>.</w:t>
      </w:r>
      <w:r w:rsidRPr="00C305CC">
        <w:rPr>
          <w:color w:val="000000" w:themeColor="text1"/>
          <w:szCs w:val="19"/>
        </w:rPr>
        <w:t xml:space="preserve"> </w:t>
      </w:r>
    </w:p>
    <w:tbl>
      <w:tblPr>
        <w:tblW w:w="9306" w:type="dxa"/>
        <w:tblInd w:w="1346" w:type="dxa"/>
        <w:tblCellMar>
          <w:left w:w="70" w:type="dxa"/>
          <w:right w:w="70" w:type="dxa"/>
        </w:tblCellMar>
        <w:tblLook w:val="04A0" w:firstRow="1" w:lastRow="0" w:firstColumn="1" w:lastColumn="0" w:noHBand="0" w:noVBand="1"/>
      </w:tblPr>
      <w:tblGrid>
        <w:gridCol w:w="4253"/>
        <w:gridCol w:w="1134"/>
        <w:gridCol w:w="1134"/>
        <w:gridCol w:w="897"/>
        <w:gridCol w:w="944"/>
        <w:gridCol w:w="944"/>
      </w:tblGrid>
      <w:tr w:rsidR="00AD11D7" w:rsidRPr="00AD11D7" w:rsidTr="00AD11D7">
        <w:trPr>
          <w:trHeight w:val="240"/>
        </w:trPr>
        <w:tc>
          <w:tcPr>
            <w:tcW w:w="4253" w:type="dxa"/>
            <w:tcBorders>
              <w:top w:val="nil"/>
              <w:left w:val="nil"/>
              <w:bottom w:val="nil"/>
              <w:right w:val="nil"/>
            </w:tcBorders>
            <w:shd w:val="clear" w:color="000000" w:fill="FFFFFF"/>
            <w:noWrap/>
            <w:vAlign w:val="center"/>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lastRenderedPageBreak/>
              <w:t> </w:t>
            </w:r>
          </w:p>
        </w:tc>
        <w:tc>
          <w:tcPr>
            <w:tcW w:w="3165" w:type="dxa"/>
            <w:gridSpan w:val="3"/>
            <w:tcBorders>
              <w:top w:val="nil"/>
              <w:left w:val="nil"/>
              <w:bottom w:val="single" w:sz="8" w:space="0" w:color="auto"/>
              <w:right w:val="nil"/>
            </w:tcBorders>
            <w:shd w:val="clear" w:color="000000" w:fill="FFFFFF"/>
            <w:noWrap/>
            <w:vAlign w:val="bottom"/>
            <w:hideMark/>
          </w:tcPr>
          <w:p w:rsidR="00AD11D7" w:rsidRPr="00AD11D7" w:rsidRDefault="00AD11D7" w:rsidP="00AD11D7">
            <w:pPr>
              <w:jc w:val="center"/>
              <w:rPr>
                <w:rFonts w:cs="Arial"/>
                <w:b/>
                <w:bCs/>
                <w:color w:val="000000"/>
                <w:sz w:val="17"/>
                <w:szCs w:val="17"/>
                <w:lang w:eastAsia="es-AR"/>
              </w:rPr>
            </w:pPr>
            <w:r w:rsidRPr="00AD11D7">
              <w:rPr>
                <w:rFonts w:cs="Arial"/>
                <w:b/>
                <w:bCs/>
                <w:color w:val="000000"/>
                <w:sz w:val="17"/>
                <w:szCs w:val="17"/>
                <w:lang w:eastAsia="es-AR"/>
              </w:rPr>
              <w:t xml:space="preserve">31 de Diciembre de </w:t>
            </w:r>
          </w:p>
        </w:tc>
        <w:tc>
          <w:tcPr>
            <w:tcW w:w="944" w:type="dxa"/>
            <w:vMerge w:val="restart"/>
            <w:tcBorders>
              <w:top w:val="nil"/>
              <w:left w:val="nil"/>
              <w:bottom w:val="single" w:sz="8" w:space="0" w:color="000000"/>
              <w:right w:val="nil"/>
            </w:tcBorders>
            <w:shd w:val="clear" w:color="000000" w:fill="FFFFFF"/>
            <w:vAlign w:val="center"/>
            <w:hideMark/>
          </w:tcPr>
          <w:p w:rsidR="00AD11D7" w:rsidRPr="00AD11D7" w:rsidRDefault="00AD11D7" w:rsidP="00AD11D7">
            <w:pPr>
              <w:jc w:val="center"/>
              <w:rPr>
                <w:rFonts w:cs="Arial"/>
                <w:b/>
                <w:bCs/>
                <w:color w:val="000000"/>
                <w:sz w:val="17"/>
                <w:szCs w:val="17"/>
                <w:lang w:eastAsia="es-AR"/>
              </w:rPr>
            </w:pPr>
            <w:r w:rsidRPr="00AD11D7">
              <w:rPr>
                <w:rFonts w:cs="Arial"/>
                <w:b/>
                <w:bCs/>
                <w:color w:val="000000"/>
                <w:sz w:val="17"/>
                <w:szCs w:val="17"/>
                <w:lang w:eastAsia="es-AR"/>
              </w:rPr>
              <w:t>Variación 2019/2018</w:t>
            </w:r>
          </w:p>
        </w:tc>
        <w:tc>
          <w:tcPr>
            <w:tcW w:w="944" w:type="dxa"/>
            <w:vMerge w:val="restart"/>
            <w:tcBorders>
              <w:top w:val="nil"/>
              <w:left w:val="nil"/>
              <w:bottom w:val="single" w:sz="8" w:space="0" w:color="000000"/>
              <w:right w:val="nil"/>
            </w:tcBorders>
            <w:shd w:val="clear" w:color="000000" w:fill="FFFFFF"/>
            <w:vAlign w:val="center"/>
            <w:hideMark/>
          </w:tcPr>
          <w:p w:rsidR="00AD11D7" w:rsidRPr="00AD11D7" w:rsidRDefault="00AD11D7" w:rsidP="00AD11D7">
            <w:pPr>
              <w:jc w:val="center"/>
              <w:rPr>
                <w:rFonts w:cs="Arial"/>
                <w:b/>
                <w:bCs/>
                <w:color w:val="000000"/>
                <w:sz w:val="17"/>
                <w:szCs w:val="17"/>
                <w:lang w:eastAsia="es-AR"/>
              </w:rPr>
            </w:pPr>
            <w:r w:rsidRPr="00AD11D7">
              <w:rPr>
                <w:rFonts w:cs="Arial"/>
                <w:b/>
                <w:bCs/>
                <w:color w:val="000000"/>
                <w:sz w:val="17"/>
                <w:szCs w:val="17"/>
                <w:lang w:eastAsia="es-AR"/>
              </w:rPr>
              <w:t>Variación 2018/2017</w:t>
            </w:r>
          </w:p>
        </w:tc>
      </w:tr>
      <w:tr w:rsidR="00AD11D7" w:rsidRPr="00AD11D7" w:rsidTr="00AD11D7">
        <w:trPr>
          <w:trHeight w:val="240"/>
        </w:trPr>
        <w:tc>
          <w:tcPr>
            <w:tcW w:w="4253" w:type="dxa"/>
            <w:tcBorders>
              <w:top w:val="nil"/>
              <w:left w:val="nil"/>
              <w:bottom w:val="nil"/>
              <w:right w:val="nil"/>
            </w:tcBorders>
            <w:shd w:val="clear" w:color="000000" w:fill="FFFFFF"/>
            <w:noWrap/>
            <w:vAlign w:val="bottom"/>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1134" w:type="dxa"/>
            <w:tcBorders>
              <w:top w:val="nil"/>
              <w:left w:val="nil"/>
              <w:bottom w:val="single" w:sz="8" w:space="0" w:color="auto"/>
              <w:right w:val="nil"/>
            </w:tcBorders>
            <w:shd w:val="clear" w:color="000000" w:fill="FFFFFF"/>
            <w:vAlign w:val="center"/>
            <w:hideMark/>
          </w:tcPr>
          <w:p w:rsidR="00AD11D7" w:rsidRPr="00AD11D7" w:rsidRDefault="00AD11D7" w:rsidP="00AD11D7">
            <w:pPr>
              <w:jc w:val="center"/>
              <w:rPr>
                <w:rFonts w:cs="Arial"/>
                <w:b/>
                <w:bCs/>
                <w:color w:val="000000"/>
                <w:sz w:val="17"/>
                <w:szCs w:val="17"/>
                <w:lang w:eastAsia="es-AR"/>
              </w:rPr>
            </w:pPr>
            <w:r w:rsidRPr="00AD11D7">
              <w:rPr>
                <w:rFonts w:cs="Arial"/>
                <w:b/>
                <w:bCs/>
                <w:color w:val="000000"/>
                <w:sz w:val="17"/>
                <w:szCs w:val="17"/>
                <w:lang w:eastAsia="es-AR"/>
              </w:rPr>
              <w:t xml:space="preserve">2019 </w:t>
            </w:r>
          </w:p>
        </w:tc>
        <w:tc>
          <w:tcPr>
            <w:tcW w:w="1134" w:type="dxa"/>
            <w:tcBorders>
              <w:top w:val="nil"/>
              <w:left w:val="nil"/>
              <w:bottom w:val="single" w:sz="8" w:space="0" w:color="auto"/>
              <w:right w:val="nil"/>
            </w:tcBorders>
            <w:shd w:val="clear" w:color="000000" w:fill="FFFFFF"/>
            <w:vAlign w:val="center"/>
            <w:hideMark/>
          </w:tcPr>
          <w:p w:rsidR="00AD11D7" w:rsidRPr="00AD11D7" w:rsidRDefault="00AD11D7" w:rsidP="00AD11D7">
            <w:pPr>
              <w:jc w:val="center"/>
              <w:rPr>
                <w:rFonts w:cs="Arial"/>
                <w:b/>
                <w:bCs/>
                <w:color w:val="000000"/>
                <w:sz w:val="17"/>
                <w:szCs w:val="17"/>
                <w:lang w:eastAsia="es-AR"/>
              </w:rPr>
            </w:pPr>
            <w:r w:rsidRPr="00AD11D7">
              <w:rPr>
                <w:rFonts w:cs="Arial"/>
                <w:b/>
                <w:bCs/>
                <w:color w:val="000000"/>
                <w:sz w:val="17"/>
                <w:szCs w:val="17"/>
                <w:lang w:eastAsia="es-AR"/>
              </w:rPr>
              <w:t xml:space="preserve">2018 </w:t>
            </w:r>
          </w:p>
        </w:tc>
        <w:tc>
          <w:tcPr>
            <w:tcW w:w="897" w:type="dxa"/>
            <w:tcBorders>
              <w:top w:val="nil"/>
              <w:left w:val="nil"/>
              <w:bottom w:val="single" w:sz="8" w:space="0" w:color="auto"/>
              <w:right w:val="nil"/>
            </w:tcBorders>
            <w:shd w:val="clear" w:color="000000" w:fill="FFFFFF"/>
            <w:vAlign w:val="center"/>
            <w:hideMark/>
          </w:tcPr>
          <w:p w:rsidR="00AD11D7" w:rsidRPr="00AD11D7" w:rsidRDefault="00AD11D7" w:rsidP="00AD11D7">
            <w:pPr>
              <w:jc w:val="center"/>
              <w:rPr>
                <w:rFonts w:cs="Arial"/>
                <w:b/>
                <w:bCs/>
                <w:color w:val="000000"/>
                <w:sz w:val="17"/>
                <w:szCs w:val="17"/>
                <w:lang w:eastAsia="es-AR"/>
              </w:rPr>
            </w:pPr>
            <w:r w:rsidRPr="00AD11D7">
              <w:rPr>
                <w:rFonts w:cs="Arial"/>
                <w:b/>
                <w:bCs/>
                <w:color w:val="000000"/>
                <w:sz w:val="17"/>
                <w:szCs w:val="17"/>
                <w:lang w:eastAsia="es-AR"/>
              </w:rPr>
              <w:t xml:space="preserve">2017 </w:t>
            </w:r>
          </w:p>
        </w:tc>
        <w:tc>
          <w:tcPr>
            <w:tcW w:w="944" w:type="dxa"/>
            <w:vMerge/>
            <w:tcBorders>
              <w:top w:val="nil"/>
              <w:left w:val="nil"/>
              <w:bottom w:val="single" w:sz="8" w:space="0" w:color="000000"/>
              <w:right w:val="nil"/>
            </w:tcBorders>
            <w:vAlign w:val="center"/>
            <w:hideMark/>
          </w:tcPr>
          <w:p w:rsidR="00AD11D7" w:rsidRPr="00AD11D7" w:rsidRDefault="00AD11D7" w:rsidP="00AD11D7">
            <w:pPr>
              <w:rPr>
                <w:rFonts w:cs="Arial"/>
                <w:b/>
                <w:bCs/>
                <w:color w:val="000000"/>
                <w:sz w:val="17"/>
                <w:szCs w:val="17"/>
                <w:lang w:eastAsia="es-AR"/>
              </w:rPr>
            </w:pPr>
          </w:p>
        </w:tc>
        <w:tc>
          <w:tcPr>
            <w:tcW w:w="944" w:type="dxa"/>
            <w:vMerge/>
            <w:tcBorders>
              <w:top w:val="nil"/>
              <w:left w:val="nil"/>
              <w:bottom w:val="single" w:sz="8" w:space="0" w:color="000000"/>
              <w:right w:val="nil"/>
            </w:tcBorders>
            <w:vAlign w:val="center"/>
            <w:hideMark/>
          </w:tcPr>
          <w:p w:rsidR="00AD11D7" w:rsidRPr="00AD11D7" w:rsidRDefault="00AD11D7" w:rsidP="00AD11D7">
            <w:pPr>
              <w:rPr>
                <w:rFonts w:cs="Arial"/>
                <w:b/>
                <w:bCs/>
                <w:color w:val="000000"/>
                <w:sz w:val="17"/>
                <w:szCs w:val="17"/>
                <w:lang w:eastAsia="es-AR"/>
              </w:rPr>
            </w:pPr>
          </w:p>
        </w:tc>
      </w:tr>
      <w:tr w:rsidR="00AD11D7" w:rsidRPr="00AD11D7" w:rsidTr="00AD11D7">
        <w:trPr>
          <w:trHeight w:val="225"/>
        </w:trPr>
        <w:tc>
          <w:tcPr>
            <w:tcW w:w="4253" w:type="dxa"/>
            <w:tcBorders>
              <w:top w:val="nil"/>
              <w:left w:val="nil"/>
              <w:bottom w:val="nil"/>
              <w:right w:val="nil"/>
            </w:tcBorders>
            <w:shd w:val="clear" w:color="000000" w:fill="FFFFFF"/>
            <w:vAlign w:val="center"/>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Cifras en miles de pesos – Saldos consolidado</w:t>
            </w:r>
          </w:p>
        </w:tc>
        <w:tc>
          <w:tcPr>
            <w:tcW w:w="1134" w:type="dxa"/>
            <w:tcBorders>
              <w:top w:val="nil"/>
              <w:left w:val="nil"/>
              <w:bottom w:val="nil"/>
              <w:right w:val="nil"/>
            </w:tcBorders>
            <w:shd w:val="clear" w:color="000000" w:fill="FFFFFF"/>
            <w:vAlign w:val="center"/>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1134" w:type="dxa"/>
            <w:tcBorders>
              <w:top w:val="nil"/>
              <w:left w:val="nil"/>
              <w:bottom w:val="nil"/>
              <w:right w:val="nil"/>
            </w:tcBorders>
            <w:shd w:val="clear" w:color="000000" w:fill="FFFFFF"/>
            <w:vAlign w:val="center"/>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897" w:type="dxa"/>
            <w:tcBorders>
              <w:top w:val="nil"/>
              <w:left w:val="nil"/>
              <w:bottom w:val="nil"/>
              <w:right w:val="nil"/>
            </w:tcBorders>
            <w:shd w:val="clear" w:color="000000" w:fill="FFFFFF"/>
            <w:vAlign w:val="center"/>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r>
      <w:tr w:rsidR="00AD11D7" w:rsidRPr="00AD11D7" w:rsidTr="00AD11D7">
        <w:trPr>
          <w:trHeight w:val="225"/>
        </w:trPr>
        <w:tc>
          <w:tcPr>
            <w:tcW w:w="4253"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r w:rsidRPr="00AD11D7">
              <w:rPr>
                <w:rFonts w:cs="Arial"/>
                <w:color w:val="000000"/>
                <w:sz w:val="17"/>
                <w:szCs w:val="17"/>
                <w:lang w:eastAsia="es-AR"/>
              </w:rPr>
              <w:t> </w:t>
            </w:r>
          </w:p>
        </w:tc>
        <w:tc>
          <w:tcPr>
            <w:tcW w:w="1134"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r w:rsidRPr="00AD11D7">
              <w:rPr>
                <w:rFonts w:cs="Arial"/>
                <w:color w:val="000000"/>
                <w:sz w:val="17"/>
                <w:szCs w:val="17"/>
                <w:lang w:eastAsia="es-AR"/>
              </w:rPr>
              <w:t> </w:t>
            </w:r>
          </w:p>
        </w:tc>
        <w:tc>
          <w:tcPr>
            <w:tcW w:w="1134"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r w:rsidRPr="00AD11D7">
              <w:rPr>
                <w:rFonts w:cs="Arial"/>
                <w:color w:val="000000"/>
                <w:sz w:val="17"/>
                <w:szCs w:val="17"/>
                <w:lang w:eastAsia="es-AR"/>
              </w:rPr>
              <w:t> </w:t>
            </w:r>
          </w:p>
        </w:tc>
        <w:tc>
          <w:tcPr>
            <w:tcW w:w="897"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r w:rsidRPr="00AD11D7">
              <w:rPr>
                <w:rFonts w:cs="Arial"/>
                <w:color w:val="000000"/>
                <w:sz w:val="17"/>
                <w:szCs w:val="17"/>
                <w:lang w:eastAsia="es-AR"/>
              </w:rPr>
              <w:t>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r>
      <w:tr w:rsidR="00AD11D7" w:rsidRPr="00AD11D7" w:rsidTr="00AD11D7">
        <w:trPr>
          <w:trHeight w:val="225"/>
        </w:trPr>
        <w:tc>
          <w:tcPr>
            <w:tcW w:w="4253"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r w:rsidRPr="00AD11D7">
              <w:rPr>
                <w:rFonts w:cs="Arial"/>
                <w:color w:val="000000"/>
                <w:sz w:val="17"/>
                <w:szCs w:val="17"/>
                <w:lang w:eastAsia="es-AR"/>
              </w:rPr>
              <w:t xml:space="preserve">Cartera Comercial </w:t>
            </w:r>
          </w:p>
        </w:tc>
        <w:tc>
          <w:tcPr>
            <w:tcW w:w="1134"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r w:rsidRPr="00AD11D7">
              <w:rPr>
                <w:rFonts w:cs="Arial"/>
                <w:color w:val="000000"/>
                <w:sz w:val="17"/>
                <w:szCs w:val="17"/>
                <w:lang w:eastAsia="es-AR"/>
              </w:rPr>
              <w:t> </w:t>
            </w:r>
          </w:p>
        </w:tc>
        <w:tc>
          <w:tcPr>
            <w:tcW w:w="1134"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r w:rsidRPr="00AD11D7">
              <w:rPr>
                <w:rFonts w:cs="Arial"/>
                <w:color w:val="000000"/>
                <w:sz w:val="17"/>
                <w:szCs w:val="17"/>
                <w:lang w:eastAsia="es-AR"/>
              </w:rPr>
              <w:t> </w:t>
            </w:r>
          </w:p>
        </w:tc>
        <w:tc>
          <w:tcPr>
            <w:tcW w:w="897"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r w:rsidRPr="00AD11D7">
              <w:rPr>
                <w:rFonts w:cs="Arial"/>
                <w:color w:val="000000"/>
                <w:sz w:val="17"/>
                <w:szCs w:val="17"/>
                <w:lang w:eastAsia="es-AR"/>
              </w:rPr>
              <w:t>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r>
      <w:tr w:rsidR="00AD11D7" w:rsidRPr="00AD11D7" w:rsidTr="00AD11D7">
        <w:trPr>
          <w:trHeight w:val="225"/>
        </w:trPr>
        <w:tc>
          <w:tcPr>
            <w:tcW w:w="4253"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proofErr w:type="spellStart"/>
            <w:r w:rsidRPr="00AD11D7">
              <w:rPr>
                <w:rFonts w:cs="Arial"/>
                <w:color w:val="000000"/>
                <w:sz w:val="17"/>
                <w:szCs w:val="17"/>
                <w:lang w:eastAsia="es-AR"/>
              </w:rPr>
              <w:t>Performing</w:t>
            </w:r>
            <w:proofErr w:type="spellEnd"/>
            <w:r w:rsidRPr="00AD11D7">
              <w:rPr>
                <w:rFonts w:cs="Arial"/>
                <w:color w:val="000000"/>
                <w:sz w:val="17"/>
                <w:szCs w:val="17"/>
                <w:lang w:eastAsia="es-AR"/>
              </w:rPr>
              <w:t xml:space="preserve"> (1)</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5.736.657 </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5.695.533 </w:t>
            </w:r>
          </w:p>
        </w:tc>
        <w:tc>
          <w:tcPr>
            <w:tcW w:w="897"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4.557.741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0,7%</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25,0%</w:t>
            </w:r>
          </w:p>
        </w:tc>
      </w:tr>
      <w:tr w:rsidR="00AD11D7" w:rsidRPr="00AD11D7" w:rsidTr="00AD11D7">
        <w:trPr>
          <w:trHeight w:val="225"/>
        </w:trPr>
        <w:tc>
          <w:tcPr>
            <w:tcW w:w="4253"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r w:rsidRPr="00AD11D7">
              <w:rPr>
                <w:rFonts w:cs="Arial"/>
                <w:color w:val="000000"/>
                <w:sz w:val="17"/>
                <w:szCs w:val="17"/>
                <w:lang w:eastAsia="es-AR"/>
              </w:rPr>
              <w:t xml:space="preserve">Non – </w:t>
            </w:r>
            <w:proofErr w:type="spellStart"/>
            <w:r w:rsidRPr="00AD11D7">
              <w:rPr>
                <w:rFonts w:cs="Arial"/>
                <w:color w:val="000000"/>
                <w:sz w:val="17"/>
                <w:szCs w:val="17"/>
                <w:lang w:eastAsia="es-AR"/>
              </w:rPr>
              <w:t>performig</w:t>
            </w:r>
            <w:proofErr w:type="spellEnd"/>
            <w:r w:rsidRPr="00AD11D7">
              <w:rPr>
                <w:rFonts w:cs="Arial"/>
                <w:color w:val="000000"/>
                <w:sz w:val="17"/>
                <w:szCs w:val="17"/>
                <w:lang w:eastAsia="es-AR"/>
              </w:rPr>
              <w:t xml:space="preserve"> (2)</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55.916 </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11.849 </w:t>
            </w:r>
          </w:p>
        </w:tc>
        <w:tc>
          <w:tcPr>
            <w:tcW w:w="897"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39.159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371,9%</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(69,7%)</w:t>
            </w:r>
          </w:p>
        </w:tc>
      </w:tr>
      <w:tr w:rsidR="00AD11D7" w:rsidRPr="00AD11D7" w:rsidTr="00AD11D7">
        <w:trPr>
          <w:trHeight w:val="240"/>
        </w:trPr>
        <w:tc>
          <w:tcPr>
            <w:tcW w:w="4253" w:type="dxa"/>
            <w:tcBorders>
              <w:top w:val="single" w:sz="4" w:space="0" w:color="auto"/>
              <w:left w:val="nil"/>
              <w:bottom w:val="double" w:sz="6" w:space="0" w:color="auto"/>
              <w:right w:val="nil"/>
            </w:tcBorders>
            <w:shd w:val="clear" w:color="000000" w:fill="FFFFFF"/>
            <w:vAlign w:val="center"/>
            <w:hideMark/>
          </w:tcPr>
          <w:p w:rsidR="00AD11D7" w:rsidRPr="00AD11D7" w:rsidRDefault="00AD11D7" w:rsidP="00AD11D7">
            <w:pPr>
              <w:jc w:val="both"/>
              <w:rPr>
                <w:rFonts w:cs="Arial"/>
                <w:b/>
                <w:bCs/>
                <w:color w:val="000000"/>
                <w:sz w:val="17"/>
                <w:szCs w:val="17"/>
                <w:lang w:eastAsia="es-AR"/>
              </w:rPr>
            </w:pPr>
            <w:r w:rsidRPr="00AD11D7">
              <w:rPr>
                <w:rFonts w:cs="Arial"/>
                <w:b/>
                <w:bCs/>
                <w:color w:val="000000"/>
                <w:sz w:val="17"/>
                <w:szCs w:val="17"/>
                <w:lang w:eastAsia="es-AR"/>
              </w:rPr>
              <w:t>Total Cartera Comercial</w:t>
            </w:r>
          </w:p>
        </w:tc>
        <w:tc>
          <w:tcPr>
            <w:tcW w:w="1134" w:type="dxa"/>
            <w:tcBorders>
              <w:top w:val="single" w:sz="4" w:space="0" w:color="auto"/>
              <w:left w:val="nil"/>
              <w:bottom w:val="double" w:sz="6" w:space="0" w:color="auto"/>
              <w:right w:val="nil"/>
            </w:tcBorders>
            <w:shd w:val="clear" w:color="000000" w:fill="FFFFFF"/>
            <w:noWrap/>
            <w:vAlign w:val="bottom"/>
            <w:hideMark/>
          </w:tcPr>
          <w:p w:rsidR="00AD11D7" w:rsidRPr="00AD11D7" w:rsidRDefault="00AD11D7" w:rsidP="00AD11D7">
            <w:pPr>
              <w:jc w:val="right"/>
              <w:rPr>
                <w:rFonts w:cs="Arial"/>
                <w:b/>
                <w:bCs/>
                <w:color w:val="000000"/>
                <w:sz w:val="17"/>
                <w:szCs w:val="17"/>
                <w:lang w:eastAsia="es-AR"/>
              </w:rPr>
            </w:pPr>
            <w:r w:rsidRPr="00AD11D7">
              <w:rPr>
                <w:rFonts w:cs="Arial"/>
                <w:b/>
                <w:bCs/>
                <w:color w:val="000000"/>
                <w:sz w:val="17"/>
                <w:szCs w:val="17"/>
                <w:lang w:eastAsia="es-AR"/>
              </w:rPr>
              <w:t xml:space="preserve">5.792.573 </w:t>
            </w:r>
          </w:p>
        </w:tc>
        <w:tc>
          <w:tcPr>
            <w:tcW w:w="1134" w:type="dxa"/>
            <w:tcBorders>
              <w:top w:val="single" w:sz="4" w:space="0" w:color="auto"/>
              <w:left w:val="nil"/>
              <w:bottom w:val="double" w:sz="6" w:space="0" w:color="auto"/>
              <w:right w:val="nil"/>
            </w:tcBorders>
            <w:shd w:val="clear" w:color="000000" w:fill="FFFFFF"/>
            <w:noWrap/>
            <w:vAlign w:val="bottom"/>
            <w:hideMark/>
          </w:tcPr>
          <w:p w:rsidR="00AD11D7" w:rsidRPr="00AD11D7" w:rsidRDefault="00AD11D7" w:rsidP="00AD11D7">
            <w:pPr>
              <w:jc w:val="right"/>
              <w:rPr>
                <w:rFonts w:cs="Arial"/>
                <w:b/>
                <w:bCs/>
                <w:color w:val="000000"/>
                <w:sz w:val="17"/>
                <w:szCs w:val="17"/>
                <w:lang w:eastAsia="es-AR"/>
              </w:rPr>
            </w:pPr>
            <w:r w:rsidRPr="00AD11D7">
              <w:rPr>
                <w:rFonts w:cs="Arial"/>
                <w:b/>
                <w:bCs/>
                <w:color w:val="000000"/>
                <w:sz w:val="17"/>
                <w:szCs w:val="17"/>
                <w:lang w:eastAsia="es-AR"/>
              </w:rPr>
              <w:t xml:space="preserve">5.707.382 </w:t>
            </w:r>
          </w:p>
        </w:tc>
        <w:tc>
          <w:tcPr>
            <w:tcW w:w="897" w:type="dxa"/>
            <w:tcBorders>
              <w:top w:val="single" w:sz="4" w:space="0" w:color="auto"/>
              <w:left w:val="nil"/>
              <w:bottom w:val="double" w:sz="6" w:space="0" w:color="auto"/>
              <w:right w:val="nil"/>
            </w:tcBorders>
            <w:shd w:val="clear" w:color="000000" w:fill="FFFFFF"/>
            <w:noWrap/>
            <w:vAlign w:val="bottom"/>
            <w:hideMark/>
          </w:tcPr>
          <w:p w:rsidR="00AD11D7" w:rsidRPr="00AD11D7" w:rsidRDefault="00AD11D7" w:rsidP="00AD11D7">
            <w:pPr>
              <w:jc w:val="right"/>
              <w:rPr>
                <w:rFonts w:cs="Arial"/>
                <w:b/>
                <w:bCs/>
                <w:color w:val="000000"/>
                <w:sz w:val="17"/>
                <w:szCs w:val="17"/>
                <w:lang w:eastAsia="es-AR"/>
              </w:rPr>
            </w:pPr>
            <w:r w:rsidRPr="00AD11D7">
              <w:rPr>
                <w:rFonts w:cs="Arial"/>
                <w:b/>
                <w:bCs/>
                <w:color w:val="000000"/>
                <w:sz w:val="17"/>
                <w:szCs w:val="17"/>
                <w:lang w:eastAsia="es-AR"/>
              </w:rPr>
              <w:t xml:space="preserve">4.596.900 </w:t>
            </w:r>
          </w:p>
        </w:tc>
        <w:tc>
          <w:tcPr>
            <w:tcW w:w="944" w:type="dxa"/>
            <w:tcBorders>
              <w:top w:val="single" w:sz="4" w:space="0" w:color="auto"/>
              <w:left w:val="nil"/>
              <w:bottom w:val="double" w:sz="6" w:space="0" w:color="auto"/>
              <w:right w:val="nil"/>
            </w:tcBorders>
            <w:shd w:val="clear" w:color="000000" w:fill="FFFFFF"/>
            <w:noWrap/>
            <w:vAlign w:val="bottom"/>
            <w:hideMark/>
          </w:tcPr>
          <w:p w:rsidR="00AD11D7" w:rsidRPr="00AD11D7" w:rsidRDefault="00AD11D7" w:rsidP="00AD11D7">
            <w:pPr>
              <w:jc w:val="right"/>
              <w:rPr>
                <w:rFonts w:cs="Arial"/>
                <w:b/>
                <w:bCs/>
                <w:sz w:val="17"/>
                <w:szCs w:val="17"/>
                <w:lang w:eastAsia="es-AR"/>
              </w:rPr>
            </w:pPr>
            <w:r w:rsidRPr="00AD11D7">
              <w:rPr>
                <w:rFonts w:cs="Arial"/>
                <w:b/>
                <w:bCs/>
                <w:sz w:val="17"/>
                <w:szCs w:val="17"/>
                <w:lang w:eastAsia="es-AR"/>
              </w:rPr>
              <w:t>1,5%</w:t>
            </w:r>
          </w:p>
        </w:tc>
        <w:tc>
          <w:tcPr>
            <w:tcW w:w="944" w:type="dxa"/>
            <w:tcBorders>
              <w:top w:val="single" w:sz="4" w:space="0" w:color="auto"/>
              <w:left w:val="nil"/>
              <w:bottom w:val="double" w:sz="6" w:space="0" w:color="auto"/>
              <w:right w:val="nil"/>
            </w:tcBorders>
            <w:shd w:val="clear" w:color="000000" w:fill="FFFFFF"/>
            <w:noWrap/>
            <w:vAlign w:val="bottom"/>
            <w:hideMark/>
          </w:tcPr>
          <w:p w:rsidR="00AD11D7" w:rsidRPr="00AD11D7" w:rsidRDefault="00AD11D7" w:rsidP="00AD11D7">
            <w:pPr>
              <w:jc w:val="right"/>
              <w:rPr>
                <w:rFonts w:cs="Arial"/>
                <w:b/>
                <w:bCs/>
                <w:sz w:val="17"/>
                <w:szCs w:val="17"/>
                <w:lang w:eastAsia="es-AR"/>
              </w:rPr>
            </w:pPr>
            <w:r w:rsidRPr="00AD11D7">
              <w:rPr>
                <w:rFonts w:cs="Arial"/>
                <w:b/>
                <w:bCs/>
                <w:sz w:val="17"/>
                <w:szCs w:val="17"/>
                <w:lang w:eastAsia="es-AR"/>
              </w:rPr>
              <w:t>24,2%</w:t>
            </w:r>
          </w:p>
        </w:tc>
      </w:tr>
      <w:tr w:rsidR="00AD11D7" w:rsidRPr="00AD11D7" w:rsidTr="00AD11D7">
        <w:trPr>
          <w:trHeight w:val="240"/>
        </w:trPr>
        <w:tc>
          <w:tcPr>
            <w:tcW w:w="4253"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r w:rsidRPr="00AD11D7">
              <w:rPr>
                <w:rFonts w:cs="Arial"/>
                <w:color w:val="000000"/>
                <w:sz w:val="17"/>
                <w:szCs w:val="17"/>
                <w:lang w:eastAsia="es-AR"/>
              </w:rPr>
              <w:t> </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w:t>
            </w:r>
          </w:p>
        </w:tc>
        <w:tc>
          <w:tcPr>
            <w:tcW w:w="897"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w:t>
            </w:r>
          </w:p>
        </w:tc>
      </w:tr>
      <w:tr w:rsidR="00AD11D7" w:rsidRPr="00AD11D7" w:rsidTr="00AD11D7">
        <w:trPr>
          <w:trHeight w:val="225"/>
        </w:trPr>
        <w:tc>
          <w:tcPr>
            <w:tcW w:w="4253"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r w:rsidRPr="00AD11D7">
              <w:rPr>
                <w:rFonts w:cs="Arial"/>
                <w:color w:val="000000"/>
                <w:sz w:val="17"/>
                <w:szCs w:val="17"/>
                <w:lang w:eastAsia="es-AR"/>
              </w:rPr>
              <w:t>Cartera Consumo</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w:t>
            </w:r>
          </w:p>
        </w:tc>
        <w:tc>
          <w:tcPr>
            <w:tcW w:w="897"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w:t>
            </w:r>
          </w:p>
        </w:tc>
      </w:tr>
      <w:tr w:rsidR="00AD11D7" w:rsidRPr="00AD11D7" w:rsidTr="00AD11D7">
        <w:trPr>
          <w:trHeight w:val="225"/>
        </w:trPr>
        <w:tc>
          <w:tcPr>
            <w:tcW w:w="4253"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proofErr w:type="spellStart"/>
            <w:r w:rsidRPr="00AD11D7">
              <w:rPr>
                <w:rFonts w:cs="Arial"/>
                <w:color w:val="000000"/>
                <w:sz w:val="17"/>
                <w:szCs w:val="17"/>
                <w:lang w:eastAsia="es-AR"/>
              </w:rPr>
              <w:t>Performing</w:t>
            </w:r>
            <w:proofErr w:type="spellEnd"/>
            <w:r w:rsidRPr="00AD11D7">
              <w:rPr>
                <w:rFonts w:cs="Arial"/>
                <w:color w:val="000000"/>
                <w:sz w:val="17"/>
                <w:szCs w:val="17"/>
                <w:lang w:eastAsia="es-AR"/>
              </w:rPr>
              <w:t xml:space="preserve"> (3)</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 360.955 </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 874.649 </w:t>
            </w:r>
          </w:p>
        </w:tc>
        <w:tc>
          <w:tcPr>
            <w:tcW w:w="897"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1.099.566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(58,7%)</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(20,5%)</w:t>
            </w:r>
          </w:p>
        </w:tc>
      </w:tr>
      <w:tr w:rsidR="00AD11D7" w:rsidRPr="00AD11D7" w:rsidTr="00AD11D7">
        <w:trPr>
          <w:trHeight w:val="225"/>
        </w:trPr>
        <w:tc>
          <w:tcPr>
            <w:tcW w:w="4253"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r w:rsidRPr="00AD11D7">
              <w:rPr>
                <w:rFonts w:cs="Arial"/>
                <w:color w:val="000000"/>
                <w:sz w:val="17"/>
                <w:szCs w:val="17"/>
                <w:lang w:eastAsia="es-AR"/>
              </w:rPr>
              <w:t xml:space="preserve">Non – </w:t>
            </w:r>
            <w:proofErr w:type="spellStart"/>
            <w:r w:rsidRPr="00AD11D7">
              <w:rPr>
                <w:rFonts w:cs="Arial"/>
                <w:color w:val="000000"/>
                <w:sz w:val="17"/>
                <w:szCs w:val="17"/>
                <w:lang w:eastAsia="es-AR"/>
              </w:rPr>
              <w:t>performig</w:t>
            </w:r>
            <w:proofErr w:type="spellEnd"/>
            <w:r w:rsidRPr="00AD11D7">
              <w:rPr>
                <w:rFonts w:cs="Arial"/>
                <w:color w:val="000000"/>
                <w:sz w:val="17"/>
                <w:szCs w:val="17"/>
                <w:lang w:eastAsia="es-AR"/>
              </w:rPr>
              <w:t xml:space="preserve"> (4)</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23.757 </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41.372 </w:t>
            </w:r>
          </w:p>
        </w:tc>
        <w:tc>
          <w:tcPr>
            <w:tcW w:w="897"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22.101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(42,6%)</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87,2%</w:t>
            </w:r>
          </w:p>
        </w:tc>
      </w:tr>
      <w:tr w:rsidR="00AD11D7" w:rsidRPr="00AD11D7" w:rsidTr="00AD11D7">
        <w:trPr>
          <w:trHeight w:val="240"/>
        </w:trPr>
        <w:tc>
          <w:tcPr>
            <w:tcW w:w="4253" w:type="dxa"/>
            <w:tcBorders>
              <w:top w:val="single" w:sz="4" w:space="0" w:color="auto"/>
              <w:left w:val="nil"/>
              <w:bottom w:val="double" w:sz="6" w:space="0" w:color="auto"/>
              <w:right w:val="nil"/>
            </w:tcBorders>
            <w:shd w:val="clear" w:color="000000" w:fill="FFFFFF"/>
            <w:vAlign w:val="center"/>
            <w:hideMark/>
          </w:tcPr>
          <w:p w:rsidR="00AD11D7" w:rsidRPr="00AD11D7" w:rsidRDefault="00AD11D7" w:rsidP="00AD11D7">
            <w:pPr>
              <w:jc w:val="both"/>
              <w:rPr>
                <w:rFonts w:cs="Arial"/>
                <w:b/>
                <w:bCs/>
                <w:color w:val="000000"/>
                <w:sz w:val="17"/>
                <w:szCs w:val="17"/>
                <w:lang w:eastAsia="es-AR"/>
              </w:rPr>
            </w:pPr>
            <w:r w:rsidRPr="00AD11D7">
              <w:rPr>
                <w:rFonts w:cs="Arial"/>
                <w:b/>
                <w:bCs/>
                <w:color w:val="000000"/>
                <w:sz w:val="17"/>
                <w:szCs w:val="17"/>
                <w:lang w:eastAsia="es-AR"/>
              </w:rPr>
              <w:t>Total Cartera de Consumo</w:t>
            </w:r>
          </w:p>
        </w:tc>
        <w:tc>
          <w:tcPr>
            <w:tcW w:w="1134" w:type="dxa"/>
            <w:tcBorders>
              <w:top w:val="single" w:sz="4" w:space="0" w:color="auto"/>
              <w:left w:val="nil"/>
              <w:bottom w:val="double" w:sz="6" w:space="0" w:color="auto"/>
              <w:right w:val="nil"/>
            </w:tcBorders>
            <w:shd w:val="clear" w:color="000000" w:fill="FFFFFF"/>
            <w:noWrap/>
            <w:vAlign w:val="bottom"/>
            <w:hideMark/>
          </w:tcPr>
          <w:p w:rsidR="00AD11D7" w:rsidRPr="00AD11D7" w:rsidRDefault="00AD11D7" w:rsidP="00AD11D7">
            <w:pPr>
              <w:jc w:val="right"/>
              <w:rPr>
                <w:rFonts w:cs="Arial"/>
                <w:b/>
                <w:bCs/>
                <w:color w:val="000000"/>
                <w:sz w:val="17"/>
                <w:szCs w:val="17"/>
                <w:lang w:eastAsia="es-AR"/>
              </w:rPr>
            </w:pPr>
            <w:r w:rsidRPr="00AD11D7">
              <w:rPr>
                <w:rFonts w:cs="Arial"/>
                <w:b/>
                <w:bCs/>
                <w:color w:val="000000"/>
                <w:sz w:val="17"/>
                <w:szCs w:val="17"/>
                <w:lang w:eastAsia="es-AR"/>
              </w:rPr>
              <w:t xml:space="preserve"> 384.712 </w:t>
            </w:r>
          </w:p>
        </w:tc>
        <w:tc>
          <w:tcPr>
            <w:tcW w:w="1134" w:type="dxa"/>
            <w:tcBorders>
              <w:top w:val="single" w:sz="4" w:space="0" w:color="auto"/>
              <w:left w:val="nil"/>
              <w:bottom w:val="double" w:sz="6" w:space="0" w:color="auto"/>
              <w:right w:val="nil"/>
            </w:tcBorders>
            <w:shd w:val="clear" w:color="000000" w:fill="FFFFFF"/>
            <w:noWrap/>
            <w:vAlign w:val="bottom"/>
            <w:hideMark/>
          </w:tcPr>
          <w:p w:rsidR="00AD11D7" w:rsidRPr="00AD11D7" w:rsidRDefault="00AD11D7" w:rsidP="00AD11D7">
            <w:pPr>
              <w:jc w:val="right"/>
              <w:rPr>
                <w:rFonts w:cs="Arial"/>
                <w:b/>
                <w:bCs/>
                <w:color w:val="000000"/>
                <w:sz w:val="17"/>
                <w:szCs w:val="17"/>
                <w:lang w:eastAsia="es-AR"/>
              </w:rPr>
            </w:pPr>
            <w:r w:rsidRPr="00AD11D7">
              <w:rPr>
                <w:rFonts w:cs="Arial"/>
                <w:b/>
                <w:bCs/>
                <w:color w:val="000000"/>
                <w:sz w:val="17"/>
                <w:szCs w:val="17"/>
                <w:lang w:eastAsia="es-AR"/>
              </w:rPr>
              <w:t xml:space="preserve"> 916.021 </w:t>
            </w:r>
          </w:p>
        </w:tc>
        <w:tc>
          <w:tcPr>
            <w:tcW w:w="897" w:type="dxa"/>
            <w:tcBorders>
              <w:top w:val="single" w:sz="4" w:space="0" w:color="auto"/>
              <w:left w:val="nil"/>
              <w:bottom w:val="double" w:sz="6" w:space="0" w:color="auto"/>
              <w:right w:val="nil"/>
            </w:tcBorders>
            <w:shd w:val="clear" w:color="000000" w:fill="FFFFFF"/>
            <w:noWrap/>
            <w:vAlign w:val="bottom"/>
            <w:hideMark/>
          </w:tcPr>
          <w:p w:rsidR="00AD11D7" w:rsidRPr="00AD11D7" w:rsidRDefault="00AD11D7" w:rsidP="00AD11D7">
            <w:pPr>
              <w:jc w:val="right"/>
              <w:rPr>
                <w:rFonts w:cs="Arial"/>
                <w:b/>
                <w:bCs/>
                <w:color w:val="000000"/>
                <w:sz w:val="17"/>
                <w:szCs w:val="17"/>
                <w:lang w:eastAsia="es-AR"/>
              </w:rPr>
            </w:pPr>
            <w:r w:rsidRPr="00AD11D7">
              <w:rPr>
                <w:rFonts w:cs="Arial"/>
                <w:b/>
                <w:bCs/>
                <w:color w:val="000000"/>
                <w:sz w:val="17"/>
                <w:szCs w:val="17"/>
                <w:lang w:eastAsia="es-AR"/>
              </w:rPr>
              <w:t xml:space="preserve">1.121.667 </w:t>
            </w:r>
          </w:p>
        </w:tc>
        <w:tc>
          <w:tcPr>
            <w:tcW w:w="944" w:type="dxa"/>
            <w:tcBorders>
              <w:top w:val="single" w:sz="4" w:space="0" w:color="auto"/>
              <w:left w:val="nil"/>
              <w:bottom w:val="double" w:sz="6" w:space="0" w:color="auto"/>
              <w:right w:val="nil"/>
            </w:tcBorders>
            <w:shd w:val="clear" w:color="000000" w:fill="FFFFFF"/>
            <w:noWrap/>
            <w:vAlign w:val="bottom"/>
            <w:hideMark/>
          </w:tcPr>
          <w:p w:rsidR="00AD11D7" w:rsidRPr="00AD11D7" w:rsidRDefault="00AD11D7" w:rsidP="00AD11D7">
            <w:pPr>
              <w:jc w:val="right"/>
              <w:rPr>
                <w:rFonts w:cs="Arial"/>
                <w:b/>
                <w:bCs/>
                <w:sz w:val="17"/>
                <w:szCs w:val="17"/>
                <w:lang w:eastAsia="es-AR"/>
              </w:rPr>
            </w:pPr>
            <w:r w:rsidRPr="00AD11D7">
              <w:rPr>
                <w:rFonts w:cs="Arial"/>
                <w:b/>
                <w:bCs/>
                <w:sz w:val="17"/>
                <w:szCs w:val="17"/>
                <w:lang w:eastAsia="es-AR"/>
              </w:rPr>
              <w:t>(58,0%)</w:t>
            </w:r>
          </w:p>
        </w:tc>
        <w:tc>
          <w:tcPr>
            <w:tcW w:w="944" w:type="dxa"/>
            <w:tcBorders>
              <w:top w:val="single" w:sz="4" w:space="0" w:color="auto"/>
              <w:left w:val="nil"/>
              <w:bottom w:val="double" w:sz="6" w:space="0" w:color="auto"/>
              <w:right w:val="nil"/>
            </w:tcBorders>
            <w:shd w:val="clear" w:color="000000" w:fill="FFFFFF"/>
            <w:noWrap/>
            <w:vAlign w:val="bottom"/>
            <w:hideMark/>
          </w:tcPr>
          <w:p w:rsidR="00AD11D7" w:rsidRPr="00AD11D7" w:rsidRDefault="00AD11D7" w:rsidP="00AD11D7">
            <w:pPr>
              <w:jc w:val="right"/>
              <w:rPr>
                <w:rFonts w:cs="Arial"/>
                <w:b/>
                <w:bCs/>
                <w:sz w:val="17"/>
                <w:szCs w:val="17"/>
                <w:lang w:eastAsia="es-AR"/>
              </w:rPr>
            </w:pPr>
            <w:r w:rsidRPr="00AD11D7">
              <w:rPr>
                <w:rFonts w:cs="Arial"/>
                <w:b/>
                <w:bCs/>
                <w:sz w:val="17"/>
                <w:szCs w:val="17"/>
                <w:lang w:eastAsia="es-AR"/>
              </w:rPr>
              <w:t>(18,3%)</w:t>
            </w:r>
          </w:p>
        </w:tc>
      </w:tr>
      <w:tr w:rsidR="00AD11D7" w:rsidRPr="00AD11D7" w:rsidTr="00AD11D7">
        <w:trPr>
          <w:trHeight w:val="240"/>
        </w:trPr>
        <w:tc>
          <w:tcPr>
            <w:tcW w:w="4253" w:type="dxa"/>
            <w:tcBorders>
              <w:top w:val="nil"/>
              <w:left w:val="nil"/>
              <w:bottom w:val="nil"/>
              <w:right w:val="nil"/>
            </w:tcBorders>
            <w:shd w:val="clear" w:color="000000" w:fill="FFFFFF"/>
            <w:vAlign w:val="center"/>
            <w:hideMark/>
          </w:tcPr>
          <w:p w:rsidR="00AD11D7" w:rsidRPr="00AD11D7" w:rsidRDefault="00AD11D7" w:rsidP="00AD11D7">
            <w:pPr>
              <w:jc w:val="both"/>
              <w:rPr>
                <w:rFonts w:cs="Arial"/>
                <w:b/>
                <w:bCs/>
                <w:color w:val="000000"/>
                <w:sz w:val="17"/>
                <w:szCs w:val="17"/>
                <w:lang w:eastAsia="es-AR"/>
              </w:rPr>
            </w:pPr>
            <w:r w:rsidRPr="00AD11D7">
              <w:rPr>
                <w:rFonts w:cs="Arial"/>
                <w:b/>
                <w:bCs/>
                <w:color w:val="000000"/>
                <w:sz w:val="17"/>
                <w:szCs w:val="17"/>
                <w:lang w:eastAsia="es-AR"/>
              </w:rPr>
              <w:t> </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b/>
                <w:bCs/>
                <w:color w:val="000000"/>
                <w:sz w:val="17"/>
                <w:szCs w:val="17"/>
                <w:lang w:eastAsia="es-AR"/>
              </w:rPr>
            </w:pPr>
            <w:r w:rsidRPr="00AD11D7">
              <w:rPr>
                <w:rFonts w:cs="Arial"/>
                <w:b/>
                <w:bCs/>
                <w:color w:val="000000"/>
                <w:sz w:val="17"/>
                <w:szCs w:val="17"/>
                <w:lang w:eastAsia="es-AR"/>
              </w:rPr>
              <w:t> </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b/>
                <w:bCs/>
                <w:color w:val="000000"/>
                <w:sz w:val="17"/>
                <w:szCs w:val="17"/>
                <w:lang w:eastAsia="es-AR"/>
              </w:rPr>
            </w:pPr>
            <w:r w:rsidRPr="00AD11D7">
              <w:rPr>
                <w:rFonts w:cs="Arial"/>
                <w:b/>
                <w:bCs/>
                <w:color w:val="000000"/>
                <w:sz w:val="17"/>
                <w:szCs w:val="17"/>
                <w:lang w:eastAsia="es-AR"/>
              </w:rPr>
              <w:t> </w:t>
            </w:r>
          </w:p>
        </w:tc>
        <w:tc>
          <w:tcPr>
            <w:tcW w:w="897"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b/>
                <w:bCs/>
                <w:color w:val="000000"/>
                <w:sz w:val="17"/>
                <w:szCs w:val="17"/>
                <w:lang w:eastAsia="es-AR"/>
              </w:rPr>
            </w:pPr>
            <w:r w:rsidRPr="00AD11D7">
              <w:rPr>
                <w:rFonts w:cs="Arial"/>
                <w:b/>
                <w:bCs/>
                <w:color w:val="000000"/>
                <w:sz w:val="17"/>
                <w:szCs w:val="17"/>
                <w:lang w:eastAsia="es-AR"/>
              </w:rPr>
              <w:t>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b/>
                <w:bCs/>
                <w:sz w:val="17"/>
                <w:szCs w:val="17"/>
                <w:lang w:eastAsia="es-AR"/>
              </w:rPr>
            </w:pPr>
            <w:r w:rsidRPr="00AD11D7">
              <w:rPr>
                <w:rFonts w:cs="Arial"/>
                <w:b/>
                <w:bCs/>
                <w:sz w:val="17"/>
                <w:szCs w:val="17"/>
                <w:lang w:eastAsia="es-AR"/>
              </w:rPr>
              <w:t>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b/>
                <w:bCs/>
                <w:sz w:val="17"/>
                <w:szCs w:val="17"/>
                <w:lang w:eastAsia="es-AR"/>
              </w:rPr>
            </w:pPr>
            <w:r w:rsidRPr="00AD11D7">
              <w:rPr>
                <w:rFonts w:cs="Arial"/>
                <w:b/>
                <w:bCs/>
                <w:sz w:val="17"/>
                <w:szCs w:val="17"/>
                <w:lang w:eastAsia="es-AR"/>
              </w:rPr>
              <w:t> </w:t>
            </w:r>
          </w:p>
        </w:tc>
      </w:tr>
      <w:tr w:rsidR="00AD11D7" w:rsidRPr="00AD11D7" w:rsidTr="00AD11D7">
        <w:trPr>
          <w:trHeight w:val="225"/>
        </w:trPr>
        <w:tc>
          <w:tcPr>
            <w:tcW w:w="4253" w:type="dxa"/>
            <w:tcBorders>
              <w:top w:val="nil"/>
              <w:left w:val="nil"/>
              <w:bottom w:val="nil"/>
              <w:right w:val="nil"/>
            </w:tcBorders>
            <w:shd w:val="clear" w:color="000000" w:fill="FFFFFF"/>
            <w:vAlign w:val="center"/>
            <w:hideMark/>
          </w:tcPr>
          <w:p w:rsidR="00AD11D7" w:rsidRPr="00AD11D7" w:rsidRDefault="00AD11D7" w:rsidP="00AD11D7">
            <w:pPr>
              <w:jc w:val="both"/>
              <w:rPr>
                <w:rFonts w:cs="Arial"/>
                <w:b/>
                <w:bCs/>
                <w:color w:val="000000"/>
                <w:sz w:val="17"/>
                <w:szCs w:val="17"/>
                <w:lang w:eastAsia="es-AR"/>
              </w:rPr>
            </w:pPr>
            <w:r w:rsidRPr="00AD11D7">
              <w:rPr>
                <w:rFonts w:cs="Arial"/>
                <w:b/>
                <w:bCs/>
                <w:color w:val="000000"/>
                <w:sz w:val="17"/>
                <w:szCs w:val="17"/>
                <w:lang w:eastAsia="es-AR"/>
              </w:rPr>
              <w:t>Total de Financiaciones y Garantías Otorgadas</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b/>
                <w:bCs/>
                <w:color w:val="000000"/>
                <w:sz w:val="17"/>
                <w:szCs w:val="17"/>
                <w:lang w:eastAsia="es-AR"/>
              </w:rPr>
            </w:pPr>
            <w:r w:rsidRPr="00AD11D7">
              <w:rPr>
                <w:rFonts w:cs="Arial"/>
                <w:b/>
                <w:bCs/>
                <w:color w:val="000000"/>
                <w:sz w:val="17"/>
                <w:szCs w:val="17"/>
                <w:lang w:eastAsia="es-AR"/>
              </w:rPr>
              <w:t xml:space="preserve">6.177.285 </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b/>
                <w:bCs/>
                <w:color w:val="000000"/>
                <w:sz w:val="17"/>
                <w:szCs w:val="17"/>
                <w:lang w:eastAsia="es-AR"/>
              </w:rPr>
            </w:pPr>
            <w:r w:rsidRPr="00AD11D7">
              <w:rPr>
                <w:rFonts w:cs="Arial"/>
                <w:b/>
                <w:bCs/>
                <w:color w:val="000000"/>
                <w:sz w:val="17"/>
                <w:szCs w:val="17"/>
                <w:lang w:eastAsia="es-AR"/>
              </w:rPr>
              <w:t xml:space="preserve">6.623.403 </w:t>
            </w:r>
          </w:p>
        </w:tc>
        <w:tc>
          <w:tcPr>
            <w:tcW w:w="897"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b/>
                <w:bCs/>
                <w:color w:val="000000"/>
                <w:sz w:val="17"/>
                <w:szCs w:val="17"/>
                <w:lang w:eastAsia="es-AR"/>
              </w:rPr>
            </w:pPr>
            <w:r w:rsidRPr="00AD11D7">
              <w:rPr>
                <w:rFonts w:cs="Arial"/>
                <w:b/>
                <w:bCs/>
                <w:color w:val="000000"/>
                <w:sz w:val="17"/>
                <w:szCs w:val="17"/>
                <w:lang w:eastAsia="es-AR"/>
              </w:rPr>
              <w:t xml:space="preserve">5.718.567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b/>
                <w:bCs/>
                <w:sz w:val="17"/>
                <w:szCs w:val="17"/>
                <w:lang w:eastAsia="es-AR"/>
              </w:rPr>
            </w:pPr>
            <w:r w:rsidRPr="00AD11D7">
              <w:rPr>
                <w:rFonts w:cs="Arial"/>
                <w:b/>
                <w:bCs/>
                <w:sz w:val="17"/>
                <w:szCs w:val="17"/>
                <w:lang w:eastAsia="es-AR"/>
              </w:rPr>
              <w:t>(6,7%)</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b/>
                <w:bCs/>
                <w:sz w:val="17"/>
                <w:szCs w:val="17"/>
                <w:lang w:eastAsia="es-AR"/>
              </w:rPr>
            </w:pPr>
            <w:r w:rsidRPr="00AD11D7">
              <w:rPr>
                <w:rFonts w:cs="Arial"/>
                <w:b/>
                <w:bCs/>
                <w:sz w:val="17"/>
                <w:szCs w:val="17"/>
                <w:lang w:eastAsia="es-AR"/>
              </w:rPr>
              <w:t>15,8%</w:t>
            </w:r>
          </w:p>
        </w:tc>
      </w:tr>
      <w:tr w:rsidR="00AD11D7" w:rsidRPr="00AD11D7" w:rsidTr="00AD11D7">
        <w:trPr>
          <w:trHeight w:val="225"/>
        </w:trPr>
        <w:tc>
          <w:tcPr>
            <w:tcW w:w="4253"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r w:rsidRPr="00AD11D7">
              <w:rPr>
                <w:rFonts w:cs="Arial"/>
                <w:color w:val="000000"/>
                <w:sz w:val="17"/>
                <w:szCs w:val="17"/>
                <w:lang w:eastAsia="es-AR"/>
              </w:rPr>
              <w:t>Cartera normal como % del total de financiaciones</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98,7%</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99,2%</w:t>
            </w:r>
          </w:p>
        </w:tc>
        <w:tc>
          <w:tcPr>
            <w:tcW w:w="897"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98,9%</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(0,5%)</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0,3%</w:t>
            </w:r>
          </w:p>
        </w:tc>
      </w:tr>
      <w:tr w:rsidR="00AD11D7" w:rsidRPr="00AD11D7" w:rsidTr="00AD11D7">
        <w:trPr>
          <w:trHeight w:val="225"/>
        </w:trPr>
        <w:tc>
          <w:tcPr>
            <w:tcW w:w="4253"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r w:rsidRPr="00AD11D7">
              <w:rPr>
                <w:rFonts w:cs="Arial"/>
                <w:color w:val="000000"/>
                <w:sz w:val="17"/>
                <w:szCs w:val="17"/>
                <w:lang w:eastAsia="es-AR"/>
              </w:rPr>
              <w:t>Cartera irregular como % del total de financiaciones</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1,29%</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0,80%</w:t>
            </w:r>
          </w:p>
        </w:tc>
        <w:tc>
          <w:tcPr>
            <w:tcW w:w="897"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1,07%</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60,5%</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(25,0%)</w:t>
            </w:r>
          </w:p>
        </w:tc>
      </w:tr>
      <w:tr w:rsidR="00AD11D7" w:rsidRPr="00AD11D7" w:rsidTr="00AD11D7">
        <w:trPr>
          <w:trHeight w:val="225"/>
        </w:trPr>
        <w:tc>
          <w:tcPr>
            <w:tcW w:w="4253"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r w:rsidRPr="00AD11D7">
              <w:rPr>
                <w:rFonts w:cs="Arial"/>
                <w:color w:val="000000"/>
                <w:sz w:val="17"/>
                <w:szCs w:val="17"/>
                <w:lang w:eastAsia="es-AR"/>
              </w:rPr>
              <w:t>Previsiones</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398.385</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261.112</w:t>
            </w:r>
          </w:p>
        </w:tc>
        <w:tc>
          <w:tcPr>
            <w:tcW w:w="897"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154.616</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52,6%</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68,9%</w:t>
            </w:r>
          </w:p>
        </w:tc>
      </w:tr>
      <w:tr w:rsidR="00AD11D7" w:rsidRPr="00AD11D7" w:rsidTr="00AD11D7">
        <w:trPr>
          <w:trHeight w:val="225"/>
        </w:trPr>
        <w:tc>
          <w:tcPr>
            <w:tcW w:w="4253"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r w:rsidRPr="00AD11D7">
              <w:rPr>
                <w:rFonts w:cs="Arial"/>
                <w:color w:val="000000"/>
                <w:sz w:val="17"/>
                <w:szCs w:val="17"/>
                <w:lang w:eastAsia="es-AR"/>
              </w:rPr>
              <w:t>Previsiones sobre cartera non-</w:t>
            </w:r>
            <w:proofErr w:type="spellStart"/>
            <w:r w:rsidRPr="00AD11D7">
              <w:rPr>
                <w:rFonts w:cs="Arial"/>
                <w:color w:val="000000"/>
                <w:sz w:val="17"/>
                <w:szCs w:val="17"/>
                <w:lang w:eastAsia="es-AR"/>
              </w:rPr>
              <w:t>performing</w:t>
            </w:r>
            <w:proofErr w:type="spellEnd"/>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500,0%</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490,6%</w:t>
            </w:r>
          </w:p>
        </w:tc>
        <w:tc>
          <w:tcPr>
            <w:tcW w:w="897"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252,4%</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1,9%</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94,4%</w:t>
            </w:r>
          </w:p>
        </w:tc>
      </w:tr>
    </w:tbl>
    <w:p w:rsidR="00AD11D7" w:rsidRDefault="00AD11D7" w:rsidP="00702056">
      <w:pPr>
        <w:tabs>
          <w:tab w:val="left" w:pos="5529"/>
        </w:tabs>
        <w:ind w:left="1134"/>
        <w:jc w:val="both"/>
        <w:rPr>
          <w:color w:val="000000" w:themeColor="text1"/>
          <w:szCs w:val="19"/>
          <w:highlight w:val="yellow"/>
        </w:rPr>
      </w:pPr>
    </w:p>
    <w:p w:rsidR="00425BD4" w:rsidRPr="00C305CC" w:rsidRDefault="00425BD4" w:rsidP="00EA543F">
      <w:pPr>
        <w:tabs>
          <w:tab w:val="left" w:pos="5529"/>
        </w:tabs>
        <w:jc w:val="both"/>
        <w:rPr>
          <w:color w:val="000000" w:themeColor="text1"/>
          <w:szCs w:val="19"/>
        </w:rPr>
      </w:pPr>
    </w:p>
    <w:p w:rsidR="004863E9" w:rsidRPr="00C305CC" w:rsidRDefault="004863E9" w:rsidP="004863E9">
      <w:pPr>
        <w:shd w:val="clear" w:color="auto" w:fill="FFFFFF" w:themeFill="background1"/>
        <w:ind w:left="709" w:firstLine="11"/>
        <w:jc w:val="both"/>
        <w:rPr>
          <w:rFonts w:cs="Arial"/>
          <w:szCs w:val="19"/>
        </w:rPr>
      </w:pPr>
      <w:r w:rsidRPr="00C305CC">
        <w:rPr>
          <w:rFonts w:cs="Arial"/>
          <w:szCs w:val="19"/>
        </w:rPr>
        <w:t>Fuente de datos: Anexo B – Estados Financieros Consolidado</w:t>
      </w:r>
      <w:r w:rsidR="003A50C0" w:rsidRPr="00C305CC">
        <w:rPr>
          <w:rFonts w:cs="Arial"/>
          <w:szCs w:val="19"/>
        </w:rPr>
        <w:t>s</w:t>
      </w:r>
      <w:r w:rsidRPr="00C305CC">
        <w:rPr>
          <w:rFonts w:cs="Arial"/>
          <w:szCs w:val="19"/>
        </w:rPr>
        <w:t xml:space="preserve"> </w:t>
      </w:r>
      <w:r w:rsidR="005158B6" w:rsidRPr="00C305CC">
        <w:rPr>
          <w:rFonts w:cs="Arial"/>
          <w:szCs w:val="19"/>
        </w:rPr>
        <w:t xml:space="preserve">al cierre de cada </w:t>
      </w:r>
      <w:r w:rsidR="00A33E44">
        <w:rPr>
          <w:rFonts w:cs="Arial"/>
          <w:szCs w:val="19"/>
        </w:rPr>
        <w:t>ejercici</w:t>
      </w:r>
      <w:r w:rsidR="00B46BA9" w:rsidRPr="00C305CC">
        <w:rPr>
          <w:rFonts w:cs="Arial"/>
          <w:szCs w:val="19"/>
        </w:rPr>
        <w:t>o</w:t>
      </w:r>
      <w:r w:rsidR="0054500D" w:rsidRPr="00C305CC">
        <w:rPr>
          <w:rFonts w:cs="Arial"/>
          <w:szCs w:val="19"/>
        </w:rPr>
        <w:t>,</w:t>
      </w:r>
      <w:r w:rsidRPr="00C305CC">
        <w:rPr>
          <w:rFonts w:cs="Arial"/>
          <w:szCs w:val="19"/>
        </w:rPr>
        <w:t xml:space="preserve"> según corresponda</w:t>
      </w:r>
      <w:r w:rsidR="00CF6745" w:rsidRPr="00C305CC">
        <w:rPr>
          <w:rFonts w:cs="Arial"/>
          <w:szCs w:val="19"/>
        </w:rPr>
        <w:t>.</w:t>
      </w:r>
      <w:r w:rsidRPr="00C305CC">
        <w:rPr>
          <w:rFonts w:cs="Arial"/>
          <w:szCs w:val="19"/>
        </w:rPr>
        <w:t xml:space="preserve"> En dicho Anexo se expone la caída de flujos futuros contractuales ciertos</w:t>
      </w:r>
      <w:r w:rsidR="00F33D17" w:rsidRPr="00C305CC">
        <w:rPr>
          <w:rFonts w:cs="Arial"/>
          <w:szCs w:val="19"/>
        </w:rPr>
        <w:t xml:space="preserve">, </w:t>
      </w:r>
      <w:r w:rsidRPr="00C305CC">
        <w:rPr>
          <w:rFonts w:cs="Arial"/>
          <w:szCs w:val="19"/>
        </w:rPr>
        <w:t>incluyendo los intereses y accesorios a devengar hasta el vencimiento de los mismos</w:t>
      </w:r>
      <w:r w:rsidR="00CF6745" w:rsidRPr="00C305CC">
        <w:rPr>
          <w:rFonts w:cs="Arial"/>
          <w:szCs w:val="19"/>
        </w:rPr>
        <w:t>.</w:t>
      </w:r>
    </w:p>
    <w:p w:rsidR="00C87187" w:rsidRPr="00C305CC" w:rsidRDefault="00C87187" w:rsidP="004863E9">
      <w:pPr>
        <w:shd w:val="clear" w:color="auto" w:fill="FFFFFF" w:themeFill="background1"/>
        <w:ind w:left="709" w:firstLine="11"/>
        <w:jc w:val="both"/>
        <w:rPr>
          <w:rFonts w:cs="Arial"/>
          <w:sz w:val="16"/>
          <w:szCs w:val="16"/>
        </w:rPr>
      </w:pPr>
    </w:p>
    <w:p w:rsidR="004863E9" w:rsidRPr="00C305CC" w:rsidRDefault="004863E9" w:rsidP="00F33D17">
      <w:pPr>
        <w:numPr>
          <w:ilvl w:val="0"/>
          <w:numId w:val="9"/>
        </w:numPr>
        <w:shd w:val="clear" w:color="auto" w:fill="FFFFFF" w:themeFill="background1"/>
        <w:tabs>
          <w:tab w:val="left" w:pos="709"/>
        </w:tabs>
        <w:ind w:left="1276" w:hanging="283"/>
        <w:jc w:val="both"/>
        <w:rPr>
          <w:rFonts w:cs="Arial"/>
          <w:sz w:val="16"/>
          <w:szCs w:val="16"/>
        </w:rPr>
      </w:pPr>
      <w:r w:rsidRPr="00C305CC">
        <w:rPr>
          <w:rFonts w:cs="Arial"/>
          <w:sz w:val="16"/>
          <w:szCs w:val="16"/>
        </w:rPr>
        <w:t xml:space="preserve">Los conceptos de </w:t>
      </w:r>
      <w:proofErr w:type="spellStart"/>
      <w:r w:rsidRPr="00C305CC">
        <w:rPr>
          <w:rFonts w:cs="Arial"/>
          <w:sz w:val="16"/>
          <w:szCs w:val="16"/>
        </w:rPr>
        <w:t>performing</w:t>
      </w:r>
      <w:proofErr w:type="spellEnd"/>
      <w:r w:rsidRPr="00C305CC">
        <w:rPr>
          <w:rFonts w:cs="Arial"/>
          <w:sz w:val="16"/>
          <w:szCs w:val="16"/>
        </w:rPr>
        <w:t xml:space="preserve"> para la Cartera Comercial incluye los saldos de Situación normal (situación 1) y con seguimiento especial (situación 2) incluidos en el Anexo B – Estados Financieros Consolidad</w:t>
      </w:r>
      <w:r w:rsidR="007B2E66" w:rsidRPr="00C305CC">
        <w:rPr>
          <w:rFonts w:cs="Arial"/>
          <w:sz w:val="16"/>
          <w:szCs w:val="16"/>
        </w:rPr>
        <w:t xml:space="preserve">o al cada cierre de cada </w:t>
      </w:r>
      <w:r w:rsidR="00A33E44">
        <w:rPr>
          <w:rFonts w:cs="Arial"/>
          <w:sz w:val="16"/>
          <w:szCs w:val="16"/>
        </w:rPr>
        <w:t>ejercici</w:t>
      </w:r>
      <w:r w:rsidR="008C25A7" w:rsidRPr="00C305CC">
        <w:rPr>
          <w:rFonts w:cs="Arial"/>
          <w:sz w:val="16"/>
          <w:szCs w:val="16"/>
        </w:rPr>
        <w:t>o</w:t>
      </w:r>
      <w:r w:rsidR="00CF6745" w:rsidRPr="00C305CC">
        <w:rPr>
          <w:rFonts w:cs="Arial"/>
          <w:sz w:val="16"/>
          <w:szCs w:val="16"/>
        </w:rPr>
        <w:t>.</w:t>
      </w:r>
      <w:r w:rsidRPr="00C305CC">
        <w:rPr>
          <w:rFonts w:cs="Arial"/>
          <w:sz w:val="16"/>
          <w:szCs w:val="16"/>
        </w:rPr>
        <w:t xml:space="preserve"> </w:t>
      </w:r>
    </w:p>
    <w:p w:rsidR="004863E9" w:rsidRPr="00C305CC" w:rsidRDefault="004863E9" w:rsidP="00F33D17">
      <w:pPr>
        <w:numPr>
          <w:ilvl w:val="0"/>
          <w:numId w:val="9"/>
        </w:numPr>
        <w:shd w:val="clear" w:color="auto" w:fill="FFFFFF" w:themeFill="background1"/>
        <w:tabs>
          <w:tab w:val="left" w:pos="709"/>
        </w:tabs>
        <w:ind w:left="1276" w:hanging="283"/>
        <w:jc w:val="both"/>
        <w:rPr>
          <w:rFonts w:cs="Arial"/>
          <w:sz w:val="16"/>
          <w:szCs w:val="16"/>
        </w:rPr>
      </w:pPr>
      <w:r w:rsidRPr="00C305CC">
        <w:rPr>
          <w:rFonts w:cs="Arial"/>
          <w:sz w:val="16"/>
          <w:szCs w:val="16"/>
        </w:rPr>
        <w:t>Los conceptos de non-</w:t>
      </w:r>
      <w:proofErr w:type="spellStart"/>
      <w:r w:rsidRPr="00C305CC">
        <w:rPr>
          <w:rFonts w:cs="Arial"/>
          <w:sz w:val="16"/>
          <w:szCs w:val="16"/>
        </w:rPr>
        <w:t>performing</w:t>
      </w:r>
      <w:proofErr w:type="spellEnd"/>
      <w:r w:rsidRPr="00C305CC">
        <w:rPr>
          <w:rFonts w:cs="Arial"/>
          <w:sz w:val="16"/>
          <w:szCs w:val="16"/>
        </w:rPr>
        <w:t xml:space="preserve"> para la Cartera Comercial Incluye los saldos de: con problemas (situación 3)</w:t>
      </w:r>
      <w:r w:rsidR="00CF6745" w:rsidRPr="00C305CC">
        <w:rPr>
          <w:rFonts w:cs="Arial"/>
          <w:sz w:val="16"/>
          <w:szCs w:val="16"/>
        </w:rPr>
        <w:t>.</w:t>
      </w:r>
      <w:r w:rsidRPr="00C305CC">
        <w:rPr>
          <w:rFonts w:cs="Arial"/>
          <w:sz w:val="16"/>
          <w:szCs w:val="16"/>
        </w:rPr>
        <w:t xml:space="preserve"> con alto riesgo de insolvencia (situación 4)</w:t>
      </w:r>
      <w:r w:rsidR="00CF6745" w:rsidRPr="00C305CC">
        <w:rPr>
          <w:rFonts w:cs="Arial"/>
          <w:sz w:val="16"/>
          <w:szCs w:val="16"/>
        </w:rPr>
        <w:t>.</w:t>
      </w:r>
      <w:r w:rsidRPr="00C305CC">
        <w:rPr>
          <w:rFonts w:cs="Arial"/>
          <w:sz w:val="16"/>
          <w:szCs w:val="16"/>
        </w:rPr>
        <w:t xml:space="preserve"> irrecuperable (situación 5) e irrecuperable por disposición técnica (situación 6) incluidos en el Anexo B – Estados Financieros Consolidad</w:t>
      </w:r>
      <w:r w:rsidR="007B2E66" w:rsidRPr="00C305CC">
        <w:rPr>
          <w:rFonts w:cs="Arial"/>
          <w:sz w:val="16"/>
          <w:szCs w:val="16"/>
        </w:rPr>
        <w:t xml:space="preserve">o al cada cierre de cada </w:t>
      </w:r>
      <w:r w:rsidR="00A33E44">
        <w:rPr>
          <w:rFonts w:cs="Arial"/>
          <w:sz w:val="16"/>
          <w:szCs w:val="16"/>
        </w:rPr>
        <w:t>ejercici</w:t>
      </w:r>
      <w:r w:rsidR="008C25A7" w:rsidRPr="00C305CC">
        <w:rPr>
          <w:rFonts w:cs="Arial"/>
          <w:sz w:val="16"/>
          <w:szCs w:val="16"/>
        </w:rPr>
        <w:t>o</w:t>
      </w:r>
      <w:r w:rsidR="00CF6745" w:rsidRPr="00C305CC">
        <w:rPr>
          <w:rFonts w:cs="Arial"/>
          <w:sz w:val="16"/>
          <w:szCs w:val="16"/>
        </w:rPr>
        <w:t>.</w:t>
      </w:r>
    </w:p>
    <w:p w:rsidR="004863E9" w:rsidRPr="00C305CC" w:rsidRDefault="004863E9" w:rsidP="00F33D17">
      <w:pPr>
        <w:numPr>
          <w:ilvl w:val="0"/>
          <w:numId w:val="9"/>
        </w:numPr>
        <w:shd w:val="clear" w:color="auto" w:fill="FFFFFF" w:themeFill="background1"/>
        <w:tabs>
          <w:tab w:val="left" w:pos="709"/>
        </w:tabs>
        <w:ind w:left="1276" w:hanging="283"/>
        <w:jc w:val="both"/>
        <w:rPr>
          <w:rFonts w:cs="Arial"/>
          <w:sz w:val="16"/>
          <w:szCs w:val="16"/>
        </w:rPr>
      </w:pPr>
      <w:r w:rsidRPr="00C305CC">
        <w:rPr>
          <w:rFonts w:cs="Arial"/>
          <w:sz w:val="16"/>
          <w:szCs w:val="16"/>
        </w:rPr>
        <w:t xml:space="preserve">Los conceptos de </w:t>
      </w:r>
      <w:proofErr w:type="spellStart"/>
      <w:r w:rsidRPr="00C305CC">
        <w:rPr>
          <w:rFonts w:cs="Arial"/>
          <w:sz w:val="16"/>
          <w:szCs w:val="16"/>
        </w:rPr>
        <w:t>performing</w:t>
      </w:r>
      <w:proofErr w:type="spellEnd"/>
      <w:r w:rsidRPr="00C305CC">
        <w:rPr>
          <w:rFonts w:cs="Arial"/>
          <w:sz w:val="16"/>
          <w:szCs w:val="16"/>
        </w:rPr>
        <w:t xml:space="preserve"> para la Cartera de Consumo incluye los saldos de cumplimiento normal (situación 1) y riesgo bajo (situación 2) incluidos en el Anexo B – Estados Financieros Consolidado al cada cierre de cada </w:t>
      </w:r>
      <w:r w:rsidR="00A33E44">
        <w:rPr>
          <w:rFonts w:cs="Arial"/>
          <w:sz w:val="16"/>
          <w:szCs w:val="16"/>
        </w:rPr>
        <w:t>ejercici</w:t>
      </w:r>
      <w:r w:rsidR="007B2E66" w:rsidRPr="00C305CC">
        <w:rPr>
          <w:rFonts w:cs="Arial"/>
          <w:sz w:val="16"/>
          <w:szCs w:val="16"/>
        </w:rPr>
        <w:t>o</w:t>
      </w:r>
      <w:r w:rsidR="00CF6745" w:rsidRPr="00C305CC">
        <w:rPr>
          <w:rFonts w:cs="Arial"/>
          <w:sz w:val="16"/>
          <w:szCs w:val="16"/>
        </w:rPr>
        <w:t>.</w:t>
      </w:r>
    </w:p>
    <w:p w:rsidR="004863E9" w:rsidRPr="00C305CC" w:rsidRDefault="004863E9" w:rsidP="00F33D17">
      <w:pPr>
        <w:numPr>
          <w:ilvl w:val="0"/>
          <w:numId w:val="9"/>
        </w:numPr>
        <w:shd w:val="clear" w:color="auto" w:fill="FFFFFF" w:themeFill="background1"/>
        <w:tabs>
          <w:tab w:val="left" w:pos="709"/>
        </w:tabs>
        <w:ind w:left="1276" w:hanging="283"/>
        <w:jc w:val="both"/>
        <w:rPr>
          <w:sz w:val="16"/>
          <w:szCs w:val="16"/>
        </w:rPr>
      </w:pPr>
      <w:r w:rsidRPr="00C305CC">
        <w:rPr>
          <w:rFonts w:cs="Arial"/>
          <w:sz w:val="16"/>
          <w:szCs w:val="16"/>
        </w:rPr>
        <w:t>Los conceptos de non-</w:t>
      </w:r>
      <w:proofErr w:type="spellStart"/>
      <w:r w:rsidRPr="00C305CC">
        <w:rPr>
          <w:rFonts w:cs="Arial"/>
          <w:sz w:val="16"/>
          <w:szCs w:val="16"/>
        </w:rPr>
        <w:t>performing</w:t>
      </w:r>
      <w:proofErr w:type="spellEnd"/>
      <w:r w:rsidRPr="00C305CC">
        <w:rPr>
          <w:rFonts w:cs="Arial"/>
          <w:sz w:val="16"/>
          <w:szCs w:val="16"/>
        </w:rPr>
        <w:t xml:space="preserve"> para la Cartera de Consumo incluye los saldos de: riesgo medio (situación 3)</w:t>
      </w:r>
      <w:r w:rsidR="00CF6745" w:rsidRPr="00C305CC">
        <w:rPr>
          <w:rFonts w:cs="Arial"/>
          <w:sz w:val="16"/>
          <w:szCs w:val="16"/>
        </w:rPr>
        <w:t>.</w:t>
      </w:r>
      <w:r w:rsidRPr="00C305CC">
        <w:rPr>
          <w:rFonts w:cs="Arial"/>
          <w:sz w:val="16"/>
          <w:szCs w:val="16"/>
        </w:rPr>
        <w:t xml:space="preserve"> riesgo alto (situación 4)</w:t>
      </w:r>
      <w:r w:rsidR="00CF6745" w:rsidRPr="00C305CC">
        <w:rPr>
          <w:rFonts w:cs="Arial"/>
          <w:sz w:val="16"/>
          <w:szCs w:val="16"/>
        </w:rPr>
        <w:t>.</w:t>
      </w:r>
      <w:r w:rsidRPr="00C305CC">
        <w:rPr>
          <w:rFonts w:cs="Arial"/>
          <w:sz w:val="16"/>
          <w:szCs w:val="16"/>
        </w:rPr>
        <w:t xml:space="preserve"> irrecuperable (situación 5) e irrecuperable por disposición técnica (situación 6) incluidos en el Anexo B – Estados Financieros Consolidado al cada cierre de cada </w:t>
      </w:r>
      <w:r w:rsidR="00A33E44">
        <w:rPr>
          <w:rFonts w:cs="Arial"/>
          <w:sz w:val="16"/>
          <w:szCs w:val="16"/>
        </w:rPr>
        <w:t>ejercici</w:t>
      </w:r>
      <w:r w:rsidR="008C25A7" w:rsidRPr="00C305CC">
        <w:rPr>
          <w:rFonts w:cs="Arial"/>
          <w:sz w:val="16"/>
          <w:szCs w:val="16"/>
        </w:rPr>
        <w:t>o</w:t>
      </w:r>
      <w:r w:rsidR="00CF6745" w:rsidRPr="00C305CC">
        <w:rPr>
          <w:rFonts w:cs="Arial"/>
          <w:sz w:val="16"/>
          <w:szCs w:val="16"/>
        </w:rPr>
        <w:t>.</w:t>
      </w:r>
    </w:p>
    <w:p w:rsidR="00C87187" w:rsidRPr="00C305CC" w:rsidRDefault="00C87187" w:rsidP="004863E9">
      <w:pPr>
        <w:shd w:val="clear" w:color="auto" w:fill="FFFFFF" w:themeFill="background1"/>
        <w:tabs>
          <w:tab w:val="left" w:pos="709"/>
        </w:tabs>
        <w:ind w:left="1134"/>
        <w:jc w:val="both"/>
        <w:rPr>
          <w:szCs w:val="19"/>
        </w:rPr>
      </w:pPr>
    </w:p>
    <w:p w:rsidR="00C87187" w:rsidRPr="00C305CC" w:rsidRDefault="00F87917">
      <w:pPr>
        <w:shd w:val="clear" w:color="auto" w:fill="FFFFFF" w:themeFill="background1"/>
        <w:ind w:left="709" w:firstLine="11"/>
        <w:jc w:val="both"/>
        <w:rPr>
          <w:color w:val="000000" w:themeColor="text1"/>
          <w:szCs w:val="19"/>
        </w:rPr>
      </w:pPr>
      <w:r w:rsidRPr="00C305CC">
        <w:rPr>
          <w:color w:val="000000" w:themeColor="text1"/>
          <w:szCs w:val="19"/>
        </w:rPr>
        <w:t xml:space="preserve">Al </w:t>
      </w:r>
      <w:r w:rsidR="00E83127" w:rsidRPr="00C305CC">
        <w:rPr>
          <w:color w:val="000000" w:themeColor="text1"/>
          <w:szCs w:val="19"/>
        </w:rPr>
        <w:t xml:space="preserve">31 de diciembre de 2019 </w:t>
      </w:r>
      <w:r w:rsidR="009E5ED3" w:rsidRPr="00C305CC">
        <w:rPr>
          <w:color w:val="000000" w:themeColor="text1"/>
          <w:szCs w:val="19"/>
        </w:rPr>
        <w:t xml:space="preserve">el </w:t>
      </w:r>
      <w:r w:rsidR="00C305CC" w:rsidRPr="00C305CC">
        <w:rPr>
          <w:color w:val="000000" w:themeColor="text1"/>
          <w:szCs w:val="19"/>
        </w:rPr>
        <w:t>20</w:t>
      </w:r>
      <w:r w:rsidR="0054500D" w:rsidRPr="00C305CC">
        <w:rPr>
          <w:color w:val="000000" w:themeColor="text1"/>
          <w:szCs w:val="19"/>
        </w:rPr>
        <w:t>,</w:t>
      </w:r>
      <w:r w:rsidR="00C305CC" w:rsidRPr="00C305CC">
        <w:rPr>
          <w:color w:val="000000" w:themeColor="text1"/>
          <w:szCs w:val="19"/>
        </w:rPr>
        <w:t>9</w:t>
      </w:r>
      <w:r w:rsidR="009E5ED3" w:rsidRPr="00C305CC">
        <w:rPr>
          <w:color w:val="000000" w:themeColor="text1"/>
          <w:szCs w:val="19"/>
        </w:rPr>
        <w:t>% de la cartera se encuentra garantizada</w:t>
      </w:r>
      <w:r w:rsidR="0054500D" w:rsidRPr="00C305CC">
        <w:rPr>
          <w:color w:val="000000" w:themeColor="text1"/>
          <w:szCs w:val="19"/>
        </w:rPr>
        <w:t>,</w:t>
      </w:r>
      <w:r w:rsidR="009E5ED3" w:rsidRPr="00C305CC">
        <w:rPr>
          <w:color w:val="000000" w:themeColor="text1"/>
          <w:szCs w:val="19"/>
        </w:rPr>
        <w:t xml:space="preserve"> el </w:t>
      </w:r>
      <w:r w:rsidR="00C305CC" w:rsidRPr="00C305CC">
        <w:rPr>
          <w:color w:val="000000" w:themeColor="text1"/>
          <w:szCs w:val="19"/>
        </w:rPr>
        <w:t>18</w:t>
      </w:r>
      <w:r w:rsidR="001D5C1C" w:rsidRPr="00C305CC">
        <w:rPr>
          <w:color w:val="000000" w:themeColor="text1"/>
          <w:szCs w:val="19"/>
        </w:rPr>
        <w:t>,</w:t>
      </w:r>
      <w:r w:rsidR="00C305CC" w:rsidRPr="00C305CC">
        <w:rPr>
          <w:color w:val="000000" w:themeColor="text1"/>
          <w:szCs w:val="19"/>
        </w:rPr>
        <w:t>4</w:t>
      </w:r>
      <w:r w:rsidR="009E5ED3" w:rsidRPr="00C305CC">
        <w:rPr>
          <w:color w:val="000000" w:themeColor="text1"/>
          <w:szCs w:val="19"/>
        </w:rPr>
        <w:t xml:space="preserve">% con garantías preferidas “A” y </w:t>
      </w:r>
      <w:r w:rsidR="00C305CC" w:rsidRPr="00C305CC">
        <w:rPr>
          <w:color w:val="000000" w:themeColor="text1"/>
          <w:szCs w:val="19"/>
        </w:rPr>
        <w:t>2</w:t>
      </w:r>
      <w:r w:rsidR="001D5C1C" w:rsidRPr="00C305CC">
        <w:rPr>
          <w:color w:val="000000" w:themeColor="text1"/>
          <w:szCs w:val="19"/>
        </w:rPr>
        <w:t>,</w:t>
      </w:r>
      <w:r w:rsidR="00C305CC" w:rsidRPr="00C305CC">
        <w:rPr>
          <w:color w:val="000000" w:themeColor="text1"/>
          <w:szCs w:val="19"/>
        </w:rPr>
        <w:t>5</w:t>
      </w:r>
      <w:r w:rsidR="009E5ED3" w:rsidRPr="00C305CC">
        <w:rPr>
          <w:color w:val="000000" w:themeColor="text1"/>
          <w:szCs w:val="19"/>
        </w:rPr>
        <w:t>% con garantías preferidas “B”</w:t>
      </w:r>
      <w:r w:rsidR="0054500D" w:rsidRPr="00C305CC">
        <w:rPr>
          <w:color w:val="000000" w:themeColor="text1"/>
          <w:szCs w:val="19"/>
        </w:rPr>
        <w:t>,</w:t>
      </w:r>
      <w:r w:rsidR="009E5ED3" w:rsidRPr="00C305CC">
        <w:rPr>
          <w:color w:val="000000" w:themeColor="text1"/>
          <w:szCs w:val="19"/>
        </w:rPr>
        <w:t xml:space="preserve"> </w:t>
      </w:r>
      <w:r w:rsidR="0054500D" w:rsidRPr="00C305CC">
        <w:rPr>
          <w:color w:val="000000" w:themeColor="text1"/>
          <w:szCs w:val="19"/>
        </w:rPr>
        <w:t>presentando</w:t>
      </w:r>
      <w:r w:rsidR="009E5ED3" w:rsidRPr="00C305CC">
        <w:rPr>
          <w:color w:val="000000" w:themeColor="text1"/>
          <w:szCs w:val="19"/>
        </w:rPr>
        <w:t xml:space="preserve"> un </w:t>
      </w:r>
      <w:r w:rsidR="007B36A6" w:rsidRPr="00C305CC">
        <w:rPr>
          <w:color w:val="000000" w:themeColor="text1"/>
          <w:szCs w:val="19"/>
        </w:rPr>
        <w:t>aumento</w:t>
      </w:r>
      <w:r w:rsidR="009E5ED3" w:rsidRPr="00C305CC">
        <w:rPr>
          <w:color w:val="000000" w:themeColor="text1"/>
          <w:szCs w:val="19"/>
        </w:rPr>
        <w:t xml:space="preserve"> con respecto al </w:t>
      </w:r>
      <w:r w:rsidR="00976803" w:rsidRPr="00C305CC">
        <w:rPr>
          <w:color w:val="000000" w:themeColor="text1"/>
          <w:szCs w:val="19"/>
        </w:rPr>
        <w:t>3</w:t>
      </w:r>
      <w:r w:rsidR="00E83127" w:rsidRPr="00C305CC">
        <w:rPr>
          <w:color w:val="000000" w:themeColor="text1"/>
          <w:szCs w:val="19"/>
        </w:rPr>
        <w:t>1</w:t>
      </w:r>
      <w:r w:rsidR="00976803" w:rsidRPr="00C305CC">
        <w:rPr>
          <w:color w:val="000000" w:themeColor="text1"/>
          <w:szCs w:val="19"/>
        </w:rPr>
        <w:t xml:space="preserve"> de </w:t>
      </w:r>
      <w:r w:rsidR="00E83127" w:rsidRPr="00C305CC">
        <w:rPr>
          <w:color w:val="000000" w:themeColor="text1"/>
          <w:sz w:val="18"/>
          <w:szCs w:val="18"/>
        </w:rPr>
        <w:t>diciembre</w:t>
      </w:r>
      <w:r w:rsidR="00A64C4C" w:rsidRPr="00C305CC">
        <w:rPr>
          <w:color w:val="000000" w:themeColor="text1"/>
          <w:sz w:val="18"/>
          <w:szCs w:val="18"/>
        </w:rPr>
        <w:t xml:space="preserve"> </w:t>
      </w:r>
      <w:r w:rsidR="00976803" w:rsidRPr="00C305CC">
        <w:rPr>
          <w:color w:val="000000" w:themeColor="text1"/>
          <w:szCs w:val="19"/>
        </w:rPr>
        <w:t>de 201</w:t>
      </w:r>
      <w:r w:rsidR="00E069E5" w:rsidRPr="00C305CC">
        <w:rPr>
          <w:color w:val="000000" w:themeColor="text1"/>
          <w:szCs w:val="19"/>
        </w:rPr>
        <w:t>8</w:t>
      </w:r>
      <w:r w:rsidR="009E5ED3" w:rsidRPr="00C305CC">
        <w:rPr>
          <w:color w:val="000000" w:themeColor="text1"/>
          <w:szCs w:val="19"/>
        </w:rPr>
        <w:t xml:space="preserve"> que el </w:t>
      </w:r>
      <w:r w:rsidR="00C305CC" w:rsidRPr="00C305CC">
        <w:rPr>
          <w:color w:val="000000" w:themeColor="text1"/>
          <w:szCs w:val="19"/>
        </w:rPr>
        <w:t>10</w:t>
      </w:r>
      <w:r w:rsidR="009E5ED3" w:rsidRPr="00C305CC">
        <w:rPr>
          <w:color w:val="000000" w:themeColor="text1"/>
          <w:szCs w:val="19"/>
        </w:rPr>
        <w:t>% de la cartera se encontraba garantizada</w:t>
      </w:r>
      <w:r w:rsidR="00CF6745" w:rsidRPr="00C305CC">
        <w:rPr>
          <w:color w:val="000000" w:themeColor="text1"/>
          <w:szCs w:val="19"/>
        </w:rPr>
        <w:t>.</w:t>
      </w:r>
    </w:p>
    <w:p w:rsidR="001D5C1C" w:rsidRDefault="001D5C1C" w:rsidP="00A3258D">
      <w:pPr>
        <w:shd w:val="clear" w:color="auto" w:fill="FFFFFF" w:themeFill="background1"/>
        <w:ind w:left="709" w:firstLine="11"/>
        <w:jc w:val="both"/>
        <w:rPr>
          <w:color w:val="000000" w:themeColor="text1"/>
          <w:szCs w:val="19"/>
          <w:highlight w:val="yellow"/>
        </w:rPr>
      </w:pPr>
    </w:p>
    <w:tbl>
      <w:tblPr>
        <w:tblW w:w="9477" w:type="dxa"/>
        <w:tblInd w:w="1346" w:type="dxa"/>
        <w:tblCellMar>
          <w:left w:w="70" w:type="dxa"/>
          <w:right w:w="70" w:type="dxa"/>
        </w:tblCellMar>
        <w:tblLook w:val="04A0" w:firstRow="1" w:lastRow="0" w:firstColumn="1" w:lastColumn="0" w:noHBand="0" w:noVBand="1"/>
      </w:tblPr>
      <w:tblGrid>
        <w:gridCol w:w="4253"/>
        <w:gridCol w:w="1134"/>
        <w:gridCol w:w="1134"/>
        <w:gridCol w:w="1056"/>
        <w:gridCol w:w="944"/>
        <w:gridCol w:w="956"/>
      </w:tblGrid>
      <w:tr w:rsidR="00AD11D7" w:rsidRPr="00AD11D7" w:rsidTr="00764F86">
        <w:trPr>
          <w:trHeight w:val="225"/>
        </w:trPr>
        <w:tc>
          <w:tcPr>
            <w:tcW w:w="5387" w:type="dxa"/>
            <w:gridSpan w:val="2"/>
            <w:tcBorders>
              <w:top w:val="nil"/>
              <w:left w:val="nil"/>
              <w:bottom w:val="nil"/>
              <w:right w:val="nil"/>
            </w:tcBorders>
            <w:shd w:val="clear" w:color="000000" w:fill="FFFFFF"/>
            <w:noWrap/>
            <w:vAlign w:val="center"/>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Clasificación de la Cartera de Financiaciones según sus</w:t>
            </w:r>
            <w:r>
              <w:rPr>
                <w:rFonts w:cs="Arial"/>
                <w:color w:val="000000"/>
                <w:sz w:val="17"/>
                <w:szCs w:val="17"/>
                <w:lang w:eastAsia="es-AR"/>
              </w:rPr>
              <w:t xml:space="preserve"> </w:t>
            </w:r>
            <w:r w:rsidRPr="00AD11D7">
              <w:rPr>
                <w:rFonts w:cs="Arial"/>
                <w:color w:val="000000"/>
                <w:sz w:val="17"/>
                <w:szCs w:val="17"/>
                <w:lang w:eastAsia="es-AR"/>
              </w:rPr>
              <w:t>garantías </w:t>
            </w:r>
          </w:p>
        </w:tc>
        <w:tc>
          <w:tcPr>
            <w:tcW w:w="1134" w:type="dxa"/>
            <w:tcBorders>
              <w:top w:val="nil"/>
              <w:left w:val="nil"/>
              <w:right w:val="nil"/>
            </w:tcBorders>
            <w:shd w:val="clear" w:color="000000" w:fill="FFFFFF"/>
            <w:noWrap/>
            <w:vAlign w:val="bottom"/>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1056" w:type="dxa"/>
            <w:tcBorders>
              <w:top w:val="nil"/>
              <w:left w:val="nil"/>
              <w:right w:val="nil"/>
            </w:tcBorders>
            <w:shd w:val="clear" w:color="000000" w:fill="FFFFFF"/>
            <w:noWrap/>
            <w:vAlign w:val="bottom"/>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956" w:type="dxa"/>
            <w:tcBorders>
              <w:top w:val="nil"/>
              <w:left w:val="nil"/>
              <w:bottom w:val="nil"/>
              <w:right w:val="nil"/>
            </w:tcBorders>
            <w:shd w:val="clear" w:color="000000" w:fill="FFFFFF"/>
            <w:noWrap/>
            <w:vAlign w:val="bottom"/>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r>
      <w:tr w:rsidR="00AD11D7" w:rsidRPr="00AD11D7" w:rsidTr="00AD11D7">
        <w:trPr>
          <w:trHeight w:val="240"/>
        </w:trPr>
        <w:tc>
          <w:tcPr>
            <w:tcW w:w="4253" w:type="dxa"/>
            <w:tcBorders>
              <w:top w:val="nil"/>
              <w:left w:val="nil"/>
              <w:bottom w:val="nil"/>
              <w:right w:val="nil"/>
            </w:tcBorders>
            <w:shd w:val="clear" w:color="000000" w:fill="FFFFFF"/>
            <w:noWrap/>
            <w:vAlign w:val="bottom"/>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3324" w:type="dxa"/>
            <w:gridSpan w:val="3"/>
            <w:tcBorders>
              <w:top w:val="nil"/>
              <w:left w:val="nil"/>
              <w:bottom w:val="single" w:sz="4" w:space="0" w:color="auto"/>
              <w:right w:val="nil"/>
            </w:tcBorders>
            <w:shd w:val="clear" w:color="000000" w:fill="FFFFFF"/>
            <w:noWrap/>
            <w:vAlign w:val="bottom"/>
            <w:hideMark/>
          </w:tcPr>
          <w:p w:rsidR="00AD11D7" w:rsidRPr="00AD11D7" w:rsidRDefault="00AD11D7" w:rsidP="00AD11D7">
            <w:pPr>
              <w:jc w:val="center"/>
              <w:rPr>
                <w:rFonts w:cs="Arial"/>
                <w:b/>
                <w:bCs/>
                <w:color w:val="000000"/>
                <w:sz w:val="17"/>
                <w:szCs w:val="17"/>
                <w:lang w:eastAsia="es-AR"/>
              </w:rPr>
            </w:pPr>
            <w:r w:rsidRPr="00AD11D7">
              <w:rPr>
                <w:rFonts w:cs="Arial"/>
                <w:b/>
                <w:bCs/>
                <w:color w:val="000000"/>
                <w:sz w:val="17"/>
                <w:szCs w:val="17"/>
                <w:lang w:eastAsia="es-AR"/>
              </w:rPr>
              <w:t xml:space="preserve">31 de Diciembre de </w:t>
            </w:r>
          </w:p>
        </w:tc>
        <w:tc>
          <w:tcPr>
            <w:tcW w:w="944" w:type="dxa"/>
            <w:vMerge w:val="restart"/>
            <w:tcBorders>
              <w:top w:val="nil"/>
              <w:left w:val="nil"/>
              <w:bottom w:val="single" w:sz="8" w:space="0" w:color="000000"/>
              <w:right w:val="nil"/>
            </w:tcBorders>
            <w:shd w:val="clear" w:color="000000" w:fill="FFFFFF"/>
            <w:vAlign w:val="center"/>
            <w:hideMark/>
          </w:tcPr>
          <w:p w:rsidR="00AD11D7" w:rsidRPr="00AD11D7" w:rsidRDefault="00AD11D7" w:rsidP="00AD11D7">
            <w:pPr>
              <w:jc w:val="center"/>
              <w:rPr>
                <w:rFonts w:cs="Arial"/>
                <w:b/>
                <w:bCs/>
                <w:color w:val="000000"/>
                <w:sz w:val="17"/>
                <w:szCs w:val="17"/>
                <w:lang w:eastAsia="es-AR"/>
              </w:rPr>
            </w:pPr>
            <w:r w:rsidRPr="00AD11D7">
              <w:rPr>
                <w:rFonts w:cs="Arial"/>
                <w:b/>
                <w:bCs/>
                <w:color w:val="000000"/>
                <w:sz w:val="17"/>
                <w:szCs w:val="17"/>
                <w:lang w:eastAsia="es-AR"/>
              </w:rPr>
              <w:t>Variación 2019/2018</w:t>
            </w:r>
          </w:p>
        </w:tc>
        <w:tc>
          <w:tcPr>
            <w:tcW w:w="956" w:type="dxa"/>
            <w:vMerge w:val="restart"/>
            <w:tcBorders>
              <w:top w:val="nil"/>
              <w:left w:val="nil"/>
              <w:bottom w:val="single" w:sz="8" w:space="0" w:color="000000"/>
              <w:right w:val="nil"/>
            </w:tcBorders>
            <w:shd w:val="clear" w:color="000000" w:fill="FFFFFF"/>
            <w:vAlign w:val="center"/>
            <w:hideMark/>
          </w:tcPr>
          <w:p w:rsidR="00AD11D7" w:rsidRPr="00AD11D7" w:rsidRDefault="00AD11D7" w:rsidP="00AD11D7">
            <w:pPr>
              <w:jc w:val="center"/>
              <w:rPr>
                <w:rFonts w:cs="Arial"/>
                <w:b/>
                <w:bCs/>
                <w:color w:val="000000"/>
                <w:sz w:val="17"/>
                <w:szCs w:val="17"/>
                <w:lang w:eastAsia="es-AR"/>
              </w:rPr>
            </w:pPr>
            <w:r w:rsidRPr="00AD11D7">
              <w:rPr>
                <w:rFonts w:cs="Arial"/>
                <w:b/>
                <w:bCs/>
                <w:color w:val="000000"/>
                <w:sz w:val="17"/>
                <w:szCs w:val="17"/>
                <w:lang w:eastAsia="es-AR"/>
              </w:rPr>
              <w:t>Variación 2018/2017</w:t>
            </w:r>
          </w:p>
        </w:tc>
      </w:tr>
      <w:tr w:rsidR="00AD11D7" w:rsidRPr="00AD11D7" w:rsidTr="00AD11D7">
        <w:trPr>
          <w:trHeight w:val="240"/>
        </w:trPr>
        <w:tc>
          <w:tcPr>
            <w:tcW w:w="4253" w:type="dxa"/>
            <w:tcBorders>
              <w:top w:val="nil"/>
              <w:left w:val="nil"/>
              <w:bottom w:val="nil"/>
              <w:right w:val="nil"/>
            </w:tcBorders>
            <w:shd w:val="clear" w:color="000000" w:fill="FFFFFF"/>
            <w:noWrap/>
            <w:vAlign w:val="bottom"/>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1134" w:type="dxa"/>
            <w:tcBorders>
              <w:top w:val="single" w:sz="4" w:space="0" w:color="auto"/>
              <w:left w:val="nil"/>
              <w:bottom w:val="single" w:sz="8" w:space="0" w:color="auto"/>
              <w:right w:val="nil"/>
            </w:tcBorders>
            <w:shd w:val="clear" w:color="000000" w:fill="FFFFFF"/>
            <w:vAlign w:val="center"/>
            <w:hideMark/>
          </w:tcPr>
          <w:p w:rsidR="00AD11D7" w:rsidRPr="00AD11D7" w:rsidRDefault="00AD11D7" w:rsidP="00AD11D7">
            <w:pPr>
              <w:jc w:val="center"/>
              <w:rPr>
                <w:rFonts w:cs="Arial"/>
                <w:b/>
                <w:bCs/>
                <w:color w:val="000000"/>
                <w:sz w:val="17"/>
                <w:szCs w:val="17"/>
                <w:lang w:eastAsia="es-AR"/>
              </w:rPr>
            </w:pPr>
            <w:r w:rsidRPr="00AD11D7">
              <w:rPr>
                <w:rFonts w:cs="Arial"/>
                <w:b/>
                <w:bCs/>
                <w:color w:val="000000"/>
                <w:sz w:val="17"/>
                <w:szCs w:val="17"/>
                <w:lang w:eastAsia="es-AR"/>
              </w:rPr>
              <w:t xml:space="preserve">2019 </w:t>
            </w:r>
          </w:p>
        </w:tc>
        <w:tc>
          <w:tcPr>
            <w:tcW w:w="1134" w:type="dxa"/>
            <w:tcBorders>
              <w:top w:val="single" w:sz="4" w:space="0" w:color="auto"/>
              <w:left w:val="nil"/>
              <w:bottom w:val="single" w:sz="8" w:space="0" w:color="auto"/>
              <w:right w:val="nil"/>
            </w:tcBorders>
            <w:shd w:val="clear" w:color="000000" w:fill="FFFFFF"/>
            <w:vAlign w:val="center"/>
            <w:hideMark/>
          </w:tcPr>
          <w:p w:rsidR="00AD11D7" w:rsidRPr="00AD11D7" w:rsidRDefault="00AD11D7" w:rsidP="00AD11D7">
            <w:pPr>
              <w:jc w:val="center"/>
              <w:rPr>
                <w:rFonts w:cs="Arial"/>
                <w:b/>
                <w:bCs/>
                <w:color w:val="000000"/>
                <w:sz w:val="17"/>
                <w:szCs w:val="17"/>
                <w:lang w:eastAsia="es-AR"/>
              </w:rPr>
            </w:pPr>
            <w:r w:rsidRPr="00AD11D7">
              <w:rPr>
                <w:rFonts w:cs="Arial"/>
                <w:b/>
                <w:bCs/>
                <w:color w:val="000000"/>
                <w:sz w:val="17"/>
                <w:szCs w:val="17"/>
                <w:lang w:eastAsia="es-AR"/>
              </w:rPr>
              <w:t xml:space="preserve">2018 </w:t>
            </w:r>
          </w:p>
        </w:tc>
        <w:tc>
          <w:tcPr>
            <w:tcW w:w="1056" w:type="dxa"/>
            <w:tcBorders>
              <w:top w:val="single" w:sz="4" w:space="0" w:color="auto"/>
              <w:left w:val="nil"/>
              <w:bottom w:val="single" w:sz="8" w:space="0" w:color="auto"/>
              <w:right w:val="nil"/>
            </w:tcBorders>
            <w:shd w:val="clear" w:color="000000" w:fill="FFFFFF"/>
            <w:vAlign w:val="center"/>
            <w:hideMark/>
          </w:tcPr>
          <w:p w:rsidR="00AD11D7" w:rsidRPr="00AD11D7" w:rsidRDefault="00AD11D7" w:rsidP="00AD11D7">
            <w:pPr>
              <w:jc w:val="center"/>
              <w:rPr>
                <w:rFonts w:cs="Arial"/>
                <w:b/>
                <w:bCs/>
                <w:color w:val="000000"/>
                <w:sz w:val="17"/>
                <w:szCs w:val="17"/>
                <w:lang w:eastAsia="es-AR"/>
              </w:rPr>
            </w:pPr>
            <w:r w:rsidRPr="00AD11D7">
              <w:rPr>
                <w:rFonts w:cs="Arial"/>
                <w:b/>
                <w:bCs/>
                <w:color w:val="000000"/>
                <w:sz w:val="17"/>
                <w:szCs w:val="17"/>
                <w:lang w:eastAsia="es-AR"/>
              </w:rPr>
              <w:t xml:space="preserve">2017 </w:t>
            </w:r>
          </w:p>
        </w:tc>
        <w:tc>
          <w:tcPr>
            <w:tcW w:w="944" w:type="dxa"/>
            <w:vMerge/>
            <w:tcBorders>
              <w:top w:val="nil"/>
              <w:left w:val="nil"/>
              <w:bottom w:val="single" w:sz="8" w:space="0" w:color="000000"/>
              <w:right w:val="nil"/>
            </w:tcBorders>
            <w:vAlign w:val="center"/>
            <w:hideMark/>
          </w:tcPr>
          <w:p w:rsidR="00AD11D7" w:rsidRPr="00AD11D7" w:rsidRDefault="00AD11D7" w:rsidP="00AD11D7">
            <w:pPr>
              <w:rPr>
                <w:rFonts w:cs="Arial"/>
                <w:b/>
                <w:bCs/>
                <w:color w:val="000000"/>
                <w:sz w:val="17"/>
                <w:szCs w:val="17"/>
                <w:lang w:eastAsia="es-AR"/>
              </w:rPr>
            </w:pPr>
          </w:p>
        </w:tc>
        <w:tc>
          <w:tcPr>
            <w:tcW w:w="956" w:type="dxa"/>
            <w:vMerge/>
            <w:tcBorders>
              <w:top w:val="nil"/>
              <w:left w:val="nil"/>
              <w:bottom w:val="single" w:sz="8" w:space="0" w:color="000000"/>
              <w:right w:val="nil"/>
            </w:tcBorders>
            <w:vAlign w:val="center"/>
            <w:hideMark/>
          </w:tcPr>
          <w:p w:rsidR="00AD11D7" w:rsidRPr="00AD11D7" w:rsidRDefault="00AD11D7" w:rsidP="00AD11D7">
            <w:pPr>
              <w:rPr>
                <w:rFonts w:cs="Arial"/>
                <w:b/>
                <w:bCs/>
                <w:color w:val="000000"/>
                <w:sz w:val="17"/>
                <w:szCs w:val="17"/>
                <w:lang w:eastAsia="es-AR"/>
              </w:rPr>
            </w:pPr>
          </w:p>
        </w:tc>
      </w:tr>
      <w:tr w:rsidR="00AD11D7" w:rsidRPr="00AD11D7" w:rsidTr="00AD11D7">
        <w:trPr>
          <w:trHeight w:val="225"/>
        </w:trPr>
        <w:tc>
          <w:tcPr>
            <w:tcW w:w="4253" w:type="dxa"/>
            <w:tcBorders>
              <w:top w:val="nil"/>
              <w:left w:val="nil"/>
              <w:bottom w:val="nil"/>
              <w:right w:val="nil"/>
            </w:tcBorders>
            <w:shd w:val="clear" w:color="000000" w:fill="FFFFFF"/>
            <w:vAlign w:val="center"/>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Cifras en miles de pesos – Saldos consolidado</w:t>
            </w:r>
          </w:p>
        </w:tc>
        <w:tc>
          <w:tcPr>
            <w:tcW w:w="1134" w:type="dxa"/>
            <w:tcBorders>
              <w:top w:val="nil"/>
              <w:left w:val="nil"/>
              <w:bottom w:val="nil"/>
              <w:right w:val="nil"/>
            </w:tcBorders>
            <w:shd w:val="clear" w:color="000000" w:fill="FFFFFF"/>
            <w:vAlign w:val="center"/>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1134" w:type="dxa"/>
            <w:tcBorders>
              <w:top w:val="nil"/>
              <w:left w:val="nil"/>
              <w:bottom w:val="nil"/>
              <w:right w:val="nil"/>
            </w:tcBorders>
            <w:shd w:val="clear" w:color="000000" w:fill="FFFFFF"/>
            <w:vAlign w:val="center"/>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1056" w:type="dxa"/>
            <w:tcBorders>
              <w:top w:val="nil"/>
              <w:left w:val="nil"/>
              <w:bottom w:val="nil"/>
              <w:right w:val="nil"/>
            </w:tcBorders>
            <w:shd w:val="clear" w:color="000000" w:fill="FFFFFF"/>
            <w:vAlign w:val="center"/>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956" w:type="dxa"/>
            <w:tcBorders>
              <w:top w:val="nil"/>
              <w:left w:val="nil"/>
              <w:bottom w:val="nil"/>
              <w:right w:val="nil"/>
            </w:tcBorders>
            <w:shd w:val="clear" w:color="000000" w:fill="FFFFFF"/>
            <w:noWrap/>
            <w:vAlign w:val="bottom"/>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r>
      <w:tr w:rsidR="00AD11D7" w:rsidRPr="00AD11D7" w:rsidTr="00AD11D7">
        <w:trPr>
          <w:trHeight w:val="225"/>
        </w:trPr>
        <w:tc>
          <w:tcPr>
            <w:tcW w:w="4253" w:type="dxa"/>
            <w:tcBorders>
              <w:top w:val="nil"/>
              <w:left w:val="nil"/>
              <w:bottom w:val="nil"/>
              <w:right w:val="nil"/>
            </w:tcBorders>
            <w:shd w:val="clear" w:color="000000" w:fill="FFFFFF"/>
            <w:vAlign w:val="center"/>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1134" w:type="dxa"/>
            <w:tcBorders>
              <w:top w:val="nil"/>
              <w:left w:val="nil"/>
              <w:bottom w:val="nil"/>
              <w:right w:val="nil"/>
            </w:tcBorders>
            <w:shd w:val="clear" w:color="000000" w:fill="FFFFFF"/>
            <w:vAlign w:val="center"/>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1134" w:type="dxa"/>
            <w:tcBorders>
              <w:top w:val="nil"/>
              <w:left w:val="nil"/>
              <w:bottom w:val="nil"/>
              <w:right w:val="nil"/>
            </w:tcBorders>
            <w:shd w:val="clear" w:color="000000" w:fill="FFFFFF"/>
            <w:vAlign w:val="center"/>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1056" w:type="dxa"/>
            <w:tcBorders>
              <w:top w:val="nil"/>
              <w:left w:val="nil"/>
              <w:bottom w:val="nil"/>
              <w:right w:val="nil"/>
            </w:tcBorders>
            <w:shd w:val="clear" w:color="000000" w:fill="FFFFFF"/>
            <w:vAlign w:val="center"/>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c>
          <w:tcPr>
            <w:tcW w:w="956" w:type="dxa"/>
            <w:tcBorders>
              <w:top w:val="nil"/>
              <w:left w:val="nil"/>
              <w:bottom w:val="nil"/>
              <w:right w:val="nil"/>
            </w:tcBorders>
            <w:shd w:val="clear" w:color="000000" w:fill="FFFFFF"/>
            <w:noWrap/>
            <w:vAlign w:val="bottom"/>
            <w:hideMark/>
          </w:tcPr>
          <w:p w:rsidR="00AD11D7" w:rsidRPr="00AD11D7" w:rsidRDefault="00AD11D7" w:rsidP="00AD11D7">
            <w:pPr>
              <w:rPr>
                <w:rFonts w:cs="Arial"/>
                <w:color w:val="000000"/>
                <w:sz w:val="17"/>
                <w:szCs w:val="17"/>
                <w:lang w:eastAsia="es-AR"/>
              </w:rPr>
            </w:pPr>
            <w:r w:rsidRPr="00AD11D7">
              <w:rPr>
                <w:rFonts w:cs="Arial"/>
                <w:color w:val="000000"/>
                <w:sz w:val="17"/>
                <w:szCs w:val="17"/>
                <w:lang w:eastAsia="es-AR"/>
              </w:rPr>
              <w:t> </w:t>
            </w:r>
          </w:p>
        </w:tc>
      </w:tr>
      <w:tr w:rsidR="00AD11D7" w:rsidRPr="00AD11D7" w:rsidTr="00AD11D7">
        <w:trPr>
          <w:trHeight w:val="225"/>
        </w:trPr>
        <w:tc>
          <w:tcPr>
            <w:tcW w:w="4253"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r w:rsidRPr="00AD11D7">
              <w:rPr>
                <w:rFonts w:cs="Arial"/>
                <w:color w:val="000000"/>
                <w:sz w:val="17"/>
                <w:szCs w:val="17"/>
                <w:lang w:eastAsia="es-AR"/>
              </w:rPr>
              <w:t>Con garantías y contragarantías preferidas "A" (5)</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1.138.321 </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 453.036 </w:t>
            </w:r>
          </w:p>
        </w:tc>
        <w:tc>
          <w:tcPr>
            <w:tcW w:w="1056"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 221.752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151,3%</w:t>
            </w:r>
          </w:p>
        </w:tc>
        <w:tc>
          <w:tcPr>
            <w:tcW w:w="956"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104,3%</w:t>
            </w:r>
          </w:p>
        </w:tc>
      </w:tr>
      <w:tr w:rsidR="00AD11D7" w:rsidRPr="00AD11D7" w:rsidTr="00AD11D7">
        <w:trPr>
          <w:trHeight w:val="225"/>
        </w:trPr>
        <w:tc>
          <w:tcPr>
            <w:tcW w:w="4253"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r w:rsidRPr="00AD11D7">
              <w:rPr>
                <w:rFonts w:cs="Arial"/>
                <w:color w:val="000000"/>
                <w:sz w:val="17"/>
                <w:szCs w:val="17"/>
                <w:lang w:eastAsia="es-AR"/>
              </w:rPr>
              <w:t>Con garantías y contragarantías preferidas "B" (6)</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 155.161 </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 209.404 </w:t>
            </w:r>
          </w:p>
        </w:tc>
        <w:tc>
          <w:tcPr>
            <w:tcW w:w="1056"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 143.760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(25,9%)</w:t>
            </w:r>
          </w:p>
        </w:tc>
        <w:tc>
          <w:tcPr>
            <w:tcW w:w="956"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45,7%</w:t>
            </w:r>
          </w:p>
        </w:tc>
      </w:tr>
      <w:tr w:rsidR="00AD11D7" w:rsidRPr="00AD11D7" w:rsidTr="00AD11D7">
        <w:trPr>
          <w:trHeight w:val="225"/>
        </w:trPr>
        <w:tc>
          <w:tcPr>
            <w:tcW w:w="4253"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r w:rsidRPr="00AD11D7">
              <w:rPr>
                <w:rFonts w:cs="Arial"/>
                <w:color w:val="000000"/>
                <w:sz w:val="17"/>
                <w:szCs w:val="17"/>
                <w:lang w:eastAsia="es-AR"/>
              </w:rPr>
              <w:t>Con garantías y contragarantías no preferidas (7)</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4.528.872 </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4.589.353 </w:t>
            </w:r>
          </w:p>
        </w:tc>
        <w:tc>
          <w:tcPr>
            <w:tcW w:w="1056"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4.337.285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(1,3%)</w:t>
            </w:r>
          </w:p>
        </w:tc>
        <w:tc>
          <w:tcPr>
            <w:tcW w:w="956"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5,8%</w:t>
            </w:r>
          </w:p>
        </w:tc>
      </w:tr>
      <w:tr w:rsidR="00AD11D7" w:rsidRPr="00AD11D7" w:rsidTr="00AD11D7">
        <w:trPr>
          <w:trHeight w:val="225"/>
        </w:trPr>
        <w:tc>
          <w:tcPr>
            <w:tcW w:w="4253" w:type="dxa"/>
            <w:tcBorders>
              <w:top w:val="nil"/>
              <w:left w:val="nil"/>
              <w:bottom w:val="nil"/>
              <w:right w:val="nil"/>
            </w:tcBorders>
            <w:shd w:val="clear" w:color="000000" w:fill="FFFFFF"/>
            <w:vAlign w:val="center"/>
            <w:hideMark/>
          </w:tcPr>
          <w:p w:rsidR="00AD11D7" w:rsidRPr="00AD11D7" w:rsidRDefault="00AD11D7" w:rsidP="00AD11D7">
            <w:pPr>
              <w:jc w:val="both"/>
              <w:rPr>
                <w:rFonts w:cs="Arial"/>
                <w:color w:val="000000"/>
                <w:sz w:val="17"/>
                <w:szCs w:val="17"/>
                <w:lang w:eastAsia="es-AR"/>
              </w:rPr>
            </w:pPr>
            <w:r w:rsidRPr="00AD11D7">
              <w:rPr>
                <w:rFonts w:cs="Arial"/>
                <w:color w:val="000000"/>
                <w:sz w:val="17"/>
                <w:szCs w:val="17"/>
                <w:lang w:eastAsia="es-AR"/>
              </w:rPr>
              <w:t>Sin Garantía y contragarantías</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 354.931 </w:t>
            </w:r>
          </w:p>
        </w:tc>
        <w:tc>
          <w:tcPr>
            <w:tcW w:w="113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1.371.610 </w:t>
            </w:r>
          </w:p>
        </w:tc>
        <w:tc>
          <w:tcPr>
            <w:tcW w:w="1056"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color w:val="000000"/>
                <w:sz w:val="17"/>
                <w:szCs w:val="17"/>
                <w:lang w:eastAsia="es-AR"/>
              </w:rPr>
            </w:pPr>
            <w:r w:rsidRPr="00AD11D7">
              <w:rPr>
                <w:rFonts w:cs="Arial"/>
                <w:color w:val="000000"/>
                <w:sz w:val="17"/>
                <w:szCs w:val="17"/>
                <w:lang w:eastAsia="es-AR"/>
              </w:rPr>
              <w:t xml:space="preserve">1.015.770 </w:t>
            </w:r>
          </w:p>
        </w:tc>
        <w:tc>
          <w:tcPr>
            <w:tcW w:w="944"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(74,1%)</w:t>
            </w:r>
          </w:p>
        </w:tc>
        <w:tc>
          <w:tcPr>
            <w:tcW w:w="956" w:type="dxa"/>
            <w:tcBorders>
              <w:top w:val="nil"/>
              <w:left w:val="nil"/>
              <w:bottom w:val="nil"/>
              <w:right w:val="nil"/>
            </w:tcBorders>
            <w:shd w:val="clear" w:color="000000" w:fill="FFFFFF"/>
            <w:noWrap/>
            <w:vAlign w:val="bottom"/>
            <w:hideMark/>
          </w:tcPr>
          <w:p w:rsidR="00AD11D7" w:rsidRPr="00AD11D7" w:rsidRDefault="00AD11D7" w:rsidP="00AD11D7">
            <w:pPr>
              <w:jc w:val="right"/>
              <w:rPr>
                <w:rFonts w:cs="Arial"/>
                <w:sz w:val="17"/>
                <w:szCs w:val="17"/>
                <w:lang w:eastAsia="es-AR"/>
              </w:rPr>
            </w:pPr>
            <w:r w:rsidRPr="00AD11D7">
              <w:rPr>
                <w:rFonts w:cs="Arial"/>
                <w:sz w:val="17"/>
                <w:szCs w:val="17"/>
                <w:lang w:eastAsia="es-AR"/>
              </w:rPr>
              <w:t>35,0%</w:t>
            </w:r>
          </w:p>
        </w:tc>
      </w:tr>
      <w:tr w:rsidR="00AD11D7" w:rsidRPr="00AD11D7" w:rsidTr="00AD11D7">
        <w:trPr>
          <w:trHeight w:val="240"/>
        </w:trPr>
        <w:tc>
          <w:tcPr>
            <w:tcW w:w="4253" w:type="dxa"/>
            <w:tcBorders>
              <w:top w:val="single" w:sz="4" w:space="0" w:color="auto"/>
              <w:left w:val="nil"/>
              <w:bottom w:val="single" w:sz="4" w:space="0" w:color="auto"/>
              <w:right w:val="nil"/>
            </w:tcBorders>
            <w:shd w:val="clear" w:color="000000" w:fill="FFFFFF"/>
            <w:vAlign w:val="center"/>
            <w:hideMark/>
          </w:tcPr>
          <w:p w:rsidR="00AD11D7" w:rsidRPr="00AD11D7" w:rsidRDefault="00AD11D7" w:rsidP="00AD11D7">
            <w:pPr>
              <w:jc w:val="both"/>
              <w:rPr>
                <w:rFonts w:cs="Arial"/>
                <w:b/>
                <w:bCs/>
                <w:color w:val="000000"/>
                <w:sz w:val="17"/>
                <w:szCs w:val="17"/>
                <w:lang w:eastAsia="es-AR"/>
              </w:rPr>
            </w:pPr>
            <w:r w:rsidRPr="00AD11D7">
              <w:rPr>
                <w:rFonts w:cs="Arial"/>
                <w:b/>
                <w:bCs/>
                <w:color w:val="000000"/>
                <w:sz w:val="17"/>
                <w:szCs w:val="17"/>
                <w:lang w:eastAsia="es-AR"/>
              </w:rPr>
              <w:t>Total</w:t>
            </w:r>
          </w:p>
        </w:tc>
        <w:tc>
          <w:tcPr>
            <w:tcW w:w="1134" w:type="dxa"/>
            <w:tcBorders>
              <w:top w:val="single" w:sz="4" w:space="0" w:color="auto"/>
              <w:left w:val="nil"/>
              <w:bottom w:val="single" w:sz="4" w:space="0" w:color="auto"/>
              <w:right w:val="nil"/>
            </w:tcBorders>
            <w:shd w:val="clear" w:color="000000" w:fill="FFFFFF"/>
            <w:noWrap/>
            <w:vAlign w:val="bottom"/>
            <w:hideMark/>
          </w:tcPr>
          <w:p w:rsidR="00AD11D7" w:rsidRPr="00AD11D7" w:rsidRDefault="00AD11D7" w:rsidP="00AD11D7">
            <w:pPr>
              <w:jc w:val="right"/>
              <w:rPr>
                <w:rFonts w:cs="Arial"/>
                <w:b/>
                <w:bCs/>
                <w:color w:val="000000"/>
                <w:sz w:val="17"/>
                <w:szCs w:val="17"/>
                <w:lang w:eastAsia="es-AR"/>
              </w:rPr>
            </w:pPr>
            <w:r w:rsidRPr="00AD11D7">
              <w:rPr>
                <w:rFonts w:cs="Arial"/>
                <w:b/>
                <w:bCs/>
                <w:color w:val="000000"/>
                <w:sz w:val="17"/>
                <w:szCs w:val="17"/>
                <w:lang w:eastAsia="es-AR"/>
              </w:rPr>
              <w:t xml:space="preserve">6.177.285 </w:t>
            </w:r>
          </w:p>
        </w:tc>
        <w:tc>
          <w:tcPr>
            <w:tcW w:w="1134" w:type="dxa"/>
            <w:tcBorders>
              <w:top w:val="single" w:sz="4" w:space="0" w:color="auto"/>
              <w:left w:val="nil"/>
              <w:bottom w:val="single" w:sz="4" w:space="0" w:color="auto"/>
              <w:right w:val="nil"/>
            </w:tcBorders>
            <w:shd w:val="clear" w:color="000000" w:fill="FFFFFF"/>
            <w:noWrap/>
            <w:vAlign w:val="bottom"/>
            <w:hideMark/>
          </w:tcPr>
          <w:p w:rsidR="00AD11D7" w:rsidRPr="00AD11D7" w:rsidRDefault="00AD11D7" w:rsidP="00AD11D7">
            <w:pPr>
              <w:jc w:val="right"/>
              <w:rPr>
                <w:rFonts w:cs="Arial"/>
                <w:b/>
                <w:bCs/>
                <w:color w:val="000000"/>
                <w:sz w:val="17"/>
                <w:szCs w:val="17"/>
                <w:lang w:eastAsia="es-AR"/>
              </w:rPr>
            </w:pPr>
            <w:r w:rsidRPr="00AD11D7">
              <w:rPr>
                <w:rFonts w:cs="Arial"/>
                <w:b/>
                <w:bCs/>
                <w:color w:val="000000"/>
                <w:sz w:val="17"/>
                <w:szCs w:val="17"/>
                <w:lang w:eastAsia="es-AR"/>
              </w:rPr>
              <w:t xml:space="preserve">6.623.403 </w:t>
            </w:r>
          </w:p>
        </w:tc>
        <w:tc>
          <w:tcPr>
            <w:tcW w:w="1056" w:type="dxa"/>
            <w:tcBorders>
              <w:top w:val="single" w:sz="4" w:space="0" w:color="auto"/>
              <w:left w:val="nil"/>
              <w:bottom w:val="single" w:sz="4" w:space="0" w:color="auto"/>
              <w:right w:val="nil"/>
            </w:tcBorders>
            <w:shd w:val="clear" w:color="000000" w:fill="FFFFFF"/>
            <w:noWrap/>
            <w:vAlign w:val="bottom"/>
            <w:hideMark/>
          </w:tcPr>
          <w:p w:rsidR="00AD11D7" w:rsidRPr="00AD11D7" w:rsidRDefault="00AD11D7" w:rsidP="00AD11D7">
            <w:pPr>
              <w:jc w:val="right"/>
              <w:rPr>
                <w:rFonts w:cs="Arial"/>
                <w:b/>
                <w:bCs/>
                <w:color w:val="000000"/>
                <w:sz w:val="17"/>
                <w:szCs w:val="17"/>
                <w:lang w:eastAsia="es-AR"/>
              </w:rPr>
            </w:pPr>
            <w:r w:rsidRPr="00AD11D7">
              <w:rPr>
                <w:rFonts w:cs="Arial"/>
                <w:b/>
                <w:bCs/>
                <w:color w:val="000000"/>
                <w:sz w:val="17"/>
                <w:szCs w:val="17"/>
                <w:lang w:eastAsia="es-AR"/>
              </w:rPr>
              <w:t xml:space="preserve">5.718.567 </w:t>
            </w:r>
          </w:p>
        </w:tc>
        <w:tc>
          <w:tcPr>
            <w:tcW w:w="944" w:type="dxa"/>
            <w:tcBorders>
              <w:top w:val="single" w:sz="4" w:space="0" w:color="auto"/>
              <w:left w:val="nil"/>
              <w:bottom w:val="single" w:sz="4" w:space="0" w:color="auto"/>
              <w:right w:val="nil"/>
            </w:tcBorders>
            <w:shd w:val="clear" w:color="000000" w:fill="FFFFFF"/>
            <w:noWrap/>
            <w:vAlign w:val="bottom"/>
            <w:hideMark/>
          </w:tcPr>
          <w:p w:rsidR="00AD11D7" w:rsidRPr="00AD11D7" w:rsidRDefault="00AD11D7" w:rsidP="00AD11D7">
            <w:pPr>
              <w:jc w:val="right"/>
              <w:rPr>
                <w:rFonts w:cs="Arial"/>
                <w:b/>
                <w:bCs/>
                <w:sz w:val="17"/>
                <w:szCs w:val="17"/>
                <w:lang w:eastAsia="es-AR"/>
              </w:rPr>
            </w:pPr>
            <w:r w:rsidRPr="00AD11D7">
              <w:rPr>
                <w:rFonts w:cs="Arial"/>
                <w:b/>
                <w:bCs/>
                <w:sz w:val="17"/>
                <w:szCs w:val="17"/>
                <w:lang w:eastAsia="es-AR"/>
              </w:rPr>
              <w:t>(6,7%)</w:t>
            </w:r>
          </w:p>
        </w:tc>
        <w:tc>
          <w:tcPr>
            <w:tcW w:w="956" w:type="dxa"/>
            <w:tcBorders>
              <w:top w:val="single" w:sz="4" w:space="0" w:color="auto"/>
              <w:left w:val="nil"/>
              <w:bottom w:val="single" w:sz="4" w:space="0" w:color="auto"/>
              <w:right w:val="nil"/>
            </w:tcBorders>
            <w:shd w:val="clear" w:color="000000" w:fill="FFFFFF"/>
            <w:noWrap/>
            <w:vAlign w:val="bottom"/>
            <w:hideMark/>
          </w:tcPr>
          <w:p w:rsidR="00AD11D7" w:rsidRPr="00AD11D7" w:rsidRDefault="00AD11D7" w:rsidP="00AD11D7">
            <w:pPr>
              <w:jc w:val="right"/>
              <w:rPr>
                <w:rFonts w:cs="Arial"/>
                <w:b/>
                <w:bCs/>
                <w:sz w:val="17"/>
                <w:szCs w:val="17"/>
                <w:lang w:eastAsia="es-AR"/>
              </w:rPr>
            </w:pPr>
            <w:r w:rsidRPr="00AD11D7">
              <w:rPr>
                <w:rFonts w:cs="Arial"/>
                <w:b/>
                <w:bCs/>
                <w:sz w:val="17"/>
                <w:szCs w:val="17"/>
                <w:lang w:eastAsia="es-AR"/>
              </w:rPr>
              <w:t>15,8%</w:t>
            </w:r>
          </w:p>
        </w:tc>
      </w:tr>
    </w:tbl>
    <w:p w:rsidR="00A05DE7" w:rsidRPr="00C305CC" w:rsidRDefault="00A05DE7">
      <w:pPr>
        <w:rPr>
          <w:color w:val="000000" w:themeColor="text1"/>
          <w:szCs w:val="19"/>
        </w:rPr>
      </w:pPr>
    </w:p>
    <w:p w:rsidR="009E5ED3" w:rsidRPr="00C305CC" w:rsidRDefault="009E5ED3" w:rsidP="00A05DE7">
      <w:pPr>
        <w:numPr>
          <w:ilvl w:val="0"/>
          <w:numId w:val="9"/>
        </w:numPr>
        <w:shd w:val="clear" w:color="auto" w:fill="FFFFFF" w:themeFill="background1"/>
        <w:tabs>
          <w:tab w:val="left" w:pos="709"/>
          <w:tab w:val="left" w:pos="7655"/>
        </w:tabs>
        <w:ind w:left="1276" w:hanging="283"/>
        <w:jc w:val="both"/>
        <w:rPr>
          <w:rFonts w:cs="Arial"/>
          <w:color w:val="000000" w:themeColor="text1"/>
          <w:sz w:val="16"/>
          <w:szCs w:val="16"/>
        </w:rPr>
      </w:pPr>
      <w:r w:rsidRPr="00C305CC">
        <w:rPr>
          <w:rFonts w:cs="Arial"/>
          <w:color w:val="000000" w:themeColor="text1"/>
          <w:sz w:val="16"/>
          <w:szCs w:val="16"/>
        </w:rPr>
        <w:t>Esta clasificación está referida a la clasificación de garantías d</w:t>
      </w:r>
      <w:r w:rsidR="007B2E66" w:rsidRPr="00C305CC">
        <w:rPr>
          <w:rFonts w:cs="Arial"/>
          <w:color w:val="000000" w:themeColor="text1"/>
          <w:sz w:val="16"/>
          <w:szCs w:val="16"/>
        </w:rPr>
        <w:t>e acuerdo a los criterios del BCR</w:t>
      </w:r>
      <w:r w:rsidRPr="00C305CC">
        <w:rPr>
          <w:rFonts w:cs="Arial"/>
          <w:color w:val="000000" w:themeColor="text1"/>
          <w:sz w:val="16"/>
          <w:szCs w:val="16"/>
        </w:rPr>
        <w:t>A</w:t>
      </w:r>
      <w:r w:rsidR="00CF6745" w:rsidRPr="00C305CC">
        <w:rPr>
          <w:rFonts w:cs="Arial"/>
          <w:color w:val="000000" w:themeColor="text1"/>
          <w:sz w:val="16"/>
          <w:szCs w:val="16"/>
        </w:rPr>
        <w:t>.</w:t>
      </w:r>
      <w:r w:rsidRPr="00C305CC">
        <w:rPr>
          <w:rFonts w:cs="Arial"/>
          <w:color w:val="000000" w:themeColor="text1"/>
          <w:sz w:val="16"/>
          <w:szCs w:val="16"/>
        </w:rPr>
        <w:t xml:space="preserve"> Dicho ente en su Comunicación “A” 3918 y complementarias y modificatorias detalla taxativamente las garantías que están comprendidas en esta categoría</w:t>
      </w:r>
      <w:r w:rsidR="00CF6745" w:rsidRPr="00C305CC">
        <w:rPr>
          <w:rFonts w:cs="Arial"/>
          <w:color w:val="000000" w:themeColor="text1"/>
          <w:sz w:val="16"/>
          <w:szCs w:val="16"/>
        </w:rPr>
        <w:t>.</w:t>
      </w:r>
      <w:r w:rsidRPr="00C305CC">
        <w:rPr>
          <w:rFonts w:cs="Arial"/>
          <w:color w:val="000000" w:themeColor="text1"/>
          <w:sz w:val="16"/>
          <w:szCs w:val="16"/>
        </w:rPr>
        <w:t xml:space="preserve"> Están constituidas por la cesión o caución de derechos respecto de títulos o documentos de cualquier naturaleza que</w:t>
      </w:r>
      <w:r w:rsidR="00CF6745" w:rsidRPr="00C305CC">
        <w:rPr>
          <w:rFonts w:cs="Arial"/>
          <w:color w:val="000000" w:themeColor="text1"/>
          <w:sz w:val="16"/>
          <w:szCs w:val="16"/>
        </w:rPr>
        <w:t>.</w:t>
      </w:r>
      <w:r w:rsidRPr="00C305CC">
        <w:rPr>
          <w:rFonts w:cs="Arial"/>
          <w:color w:val="000000" w:themeColor="text1"/>
          <w:sz w:val="16"/>
          <w:szCs w:val="16"/>
        </w:rPr>
        <w:t xml:space="preserve"> fehacientemente instrumentadas</w:t>
      </w:r>
      <w:r w:rsidR="00CF6745" w:rsidRPr="00C305CC">
        <w:rPr>
          <w:rFonts w:cs="Arial"/>
          <w:color w:val="000000" w:themeColor="text1"/>
          <w:sz w:val="16"/>
          <w:szCs w:val="16"/>
        </w:rPr>
        <w:t>.</w:t>
      </w:r>
      <w:r w:rsidRPr="00C305CC">
        <w:rPr>
          <w:rFonts w:cs="Arial"/>
          <w:color w:val="000000" w:themeColor="text1"/>
          <w:sz w:val="16"/>
          <w:szCs w:val="16"/>
        </w:rPr>
        <w:t xml:space="preserve"> aseguren que la entidad podrá disponer de los fondos en concepto de cancelación de la obligación contraída por el cliente</w:t>
      </w:r>
      <w:r w:rsidR="00CF6745" w:rsidRPr="00C305CC">
        <w:rPr>
          <w:rFonts w:cs="Arial"/>
          <w:color w:val="000000" w:themeColor="text1"/>
          <w:sz w:val="16"/>
          <w:szCs w:val="16"/>
        </w:rPr>
        <w:t>.</w:t>
      </w:r>
      <w:r w:rsidRPr="00C305CC">
        <w:rPr>
          <w:rFonts w:cs="Arial"/>
          <w:color w:val="000000" w:themeColor="text1"/>
          <w:sz w:val="16"/>
          <w:szCs w:val="16"/>
        </w:rPr>
        <w:t xml:space="preserve"> sin necesidad de requerir previamente el pago al deudor dado que la </w:t>
      </w:r>
      <w:proofErr w:type="spellStart"/>
      <w:r w:rsidRPr="00C305CC">
        <w:rPr>
          <w:rFonts w:cs="Arial"/>
          <w:color w:val="000000" w:themeColor="text1"/>
          <w:sz w:val="16"/>
          <w:szCs w:val="16"/>
        </w:rPr>
        <w:t>efectivización</w:t>
      </w:r>
      <w:proofErr w:type="spellEnd"/>
      <w:r w:rsidRPr="00C305CC">
        <w:rPr>
          <w:rFonts w:cs="Arial"/>
          <w:color w:val="000000" w:themeColor="text1"/>
          <w:sz w:val="16"/>
          <w:szCs w:val="16"/>
        </w:rPr>
        <w:t xml:space="preserve"> depende de terceros solventes o de la </w:t>
      </w:r>
      <w:r w:rsidRPr="00C305CC">
        <w:rPr>
          <w:rFonts w:cs="Arial"/>
          <w:color w:val="000000" w:themeColor="text1"/>
          <w:sz w:val="16"/>
          <w:szCs w:val="16"/>
        </w:rPr>
        <w:lastRenderedPageBreak/>
        <w:t>existencia de mercados en los cuales puedan liquidarse directamente los mencionados títulos o documentos</w:t>
      </w:r>
      <w:r w:rsidR="00CF6745" w:rsidRPr="00C305CC">
        <w:rPr>
          <w:rFonts w:cs="Arial"/>
          <w:color w:val="000000" w:themeColor="text1"/>
          <w:sz w:val="16"/>
          <w:szCs w:val="16"/>
        </w:rPr>
        <w:t>.</w:t>
      </w:r>
      <w:r w:rsidRPr="00C305CC">
        <w:rPr>
          <w:rFonts w:cs="Arial"/>
          <w:color w:val="000000" w:themeColor="text1"/>
          <w:sz w:val="16"/>
          <w:szCs w:val="16"/>
        </w:rPr>
        <w:t xml:space="preserve"> o los efectos que ellos representan</w:t>
      </w:r>
      <w:r w:rsidR="00CF6745" w:rsidRPr="00C305CC">
        <w:rPr>
          <w:rFonts w:cs="Arial"/>
          <w:color w:val="000000" w:themeColor="text1"/>
          <w:sz w:val="16"/>
          <w:szCs w:val="16"/>
        </w:rPr>
        <w:t>.</w:t>
      </w:r>
      <w:r w:rsidRPr="00C305CC">
        <w:rPr>
          <w:rFonts w:cs="Arial"/>
          <w:color w:val="000000" w:themeColor="text1"/>
          <w:sz w:val="16"/>
          <w:szCs w:val="16"/>
        </w:rPr>
        <w:t xml:space="preserve"> ya sea que el vencimiento de ellos coincida o sea posterior al vencimiento del préstamo o de los pagos periódicos comprometidos o que el producido sea aplicado a la cancelación de la deuda o transferido directamente a la entidad a ese fin</w:t>
      </w:r>
      <w:r w:rsidR="00CF6745" w:rsidRPr="00C305CC">
        <w:rPr>
          <w:rFonts w:cs="Arial"/>
          <w:color w:val="000000" w:themeColor="text1"/>
          <w:sz w:val="16"/>
          <w:szCs w:val="16"/>
        </w:rPr>
        <w:t>.</w:t>
      </w:r>
      <w:r w:rsidRPr="00C305CC">
        <w:rPr>
          <w:rFonts w:cs="Arial"/>
          <w:color w:val="000000" w:themeColor="text1"/>
          <w:sz w:val="16"/>
          <w:szCs w:val="16"/>
        </w:rPr>
        <w:t xml:space="preserve"> siempre que las operaciones de crédito no superen</w:t>
      </w:r>
      <w:r w:rsidR="00CF6745" w:rsidRPr="00C305CC">
        <w:rPr>
          <w:rFonts w:cs="Arial"/>
          <w:color w:val="000000" w:themeColor="text1"/>
          <w:sz w:val="16"/>
          <w:szCs w:val="16"/>
        </w:rPr>
        <w:t>.</w:t>
      </w:r>
      <w:r w:rsidRPr="00C305CC">
        <w:rPr>
          <w:rFonts w:cs="Arial"/>
          <w:color w:val="000000" w:themeColor="text1"/>
          <w:sz w:val="16"/>
          <w:szCs w:val="16"/>
        </w:rPr>
        <w:t xml:space="preserve"> medido en forma residual</w:t>
      </w:r>
      <w:r w:rsidR="00CF6745" w:rsidRPr="00C305CC">
        <w:rPr>
          <w:rFonts w:cs="Arial"/>
          <w:color w:val="000000" w:themeColor="text1"/>
          <w:sz w:val="16"/>
          <w:szCs w:val="16"/>
        </w:rPr>
        <w:t>.</w:t>
      </w:r>
      <w:r w:rsidRPr="00C305CC">
        <w:rPr>
          <w:rFonts w:cs="Arial"/>
          <w:color w:val="000000" w:themeColor="text1"/>
          <w:sz w:val="16"/>
          <w:szCs w:val="16"/>
        </w:rPr>
        <w:t xml:space="preserve"> el término de 6 meses salvo en los casos en que se establezca un plazo distinto</w:t>
      </w:r>
      <w:r w:rsidR="00CF6745" w:rsidRPr="00C305CC">
        <w:rPr>
          <w:rFonts w:cs="Arial"/>
          <w:color w:val="000000" w:themeColor="text1"/>
          <w:sz w:val="16"/>
          <w:szCs w:val="16"/>
        </w:rPr>
        <w:t>.</w:t>
      </w:r>
      <w:r w:rsidRPr="00C305CC">
        <w:rPr>
          <w:rFonts w:cs="Arial"/>
          <w:color w:val="000000" w:themeColor="text1"/>
          <w:sz w:val="16"/>
          <w:szCs w:val="16"/>
        </w:rPr>
        <w:t xml:space="preserve"> </w:t>
      </w:r>
    </w:p>
    <w:p w:rsidR="009E5ED3" w:rsidRPr="00C305CC" w:rsidRDefault="009E5ED3" w:rsidP="00A05DE7">
      <w:pPr>
        <w:numPr>
          <w:ilvl w:val="0"/>
          <w:numId w:val="9"/>
        </w:numPr>
        <w:shd w:val="clear" w:color="auto" w:fill="FFFFFF" w:themeFill="background1"/>
        <w:tabs>
          <w:tab w:val="left" w:pos="709"/>
        </w:tabs>
        <w:ind w:left="1276" w:hanging="283"/>
        <w:jc w:val="both"/>
        <w:rPr>
          <w:rFonts w:cs="Arial"/>
          <w:color w:val="000000" w:themeColor="text1"/>
          <w:sz w:val="16"/>
          <w:szCs w:val="16"/>
        </w:rPr>
      </w:pPr>
      <w:r w:rsidRPr="00C305CC">
        <w:rPr>
          <w:rFonts w:cs="Arial"/>
          <w:color w:val="000000" w:themeColor="text1"/>
          <w:sz w:val="16"/>
          <w:szCs w:val="16"/>
        </w:rPr>
        <w:t>Esta clasificación está referida a la clasificación de garantías de ac</w:t>
      </w:r>
      <w:r w:rsidR="007B2E66" w:rsidRPr="00C305CC">
        <w:rPr>
          <w:rFonts w:cs="Arial"/>
          <w:color w:val="000000" w:themeColor="text1"/>
          <w:sz w:val="16"/>
          <w:szCs w:val="16"/>
        </w:rPr>
        <w:t>uerdo a los criterios del BCR</w:t>
      </w:r>
      <w:r w:rsidRPr="00C305CC">
        <w:rPr>
          <w:rFonts w:cs="Arial"/>
          <w:color w:val="000000" w:themeColor="text1"/>
          <w:sz w:val="16"/>
          <w:szCs w:val="16"/>
        </w:rPr>
        <w:t>A</w:t>
      </w:r>
      <w:r w:rsidR="00CF6745" w:rsidRPr="00C305CC">
        <w:rPr>
          <w:rFonts w:cs="Arial"/>
          <w:color w:val="000000" w:themeColor="text1"/>
          <w:sz w:val="16"/>
          <w:szCs w:val="16"/>
        </w:rPr>
        <w:t>.</w:t>
      </w:r>
      <w:r w:rsidRPr="00C305CC">
        <w:rPr>
          <w:rFonts w:cs="Arial"/>
          <w:color w:val="000000" w:themeColor="text1"/>
          <w:sz w:val="16"/>
          <w:szCs w:val="16"/>
        </w:rPr>
        <w:t xml:space="preserve"> Dicho ente en su Comunicación “A” 3918 y complementarias y modificatorias detalla taxativamente las garantías que están comprendidas en esta categoría</w:t>
      </w:r>
      <w:r w:rsidR="00CF6745" w:rsidRPr="00C305CC">
        <w:rPr>
          <w:rFonts w:cs="Arial"/>
          <w:color w:val="000000" w:themeColor="text1"/>
          <w:sz w:val="16"/>
          <w:szCs w:val="16"/>
        </w:rPr>
        <w:t>.</w:t>
      </w:r>
      <w:r w:rsidRPr="00C305CC">
        <w:rPr>
          <w:rFonts w:cs="Arial"/>
          <w:color w:val="000000" w:themeColor="text1"/>
          <w:sz w:val="16"/>
          <w:szCs w:val="16"/>
        </w:rPr>
        <w:t xml:space="preserve"> Están constituidas por derechos reales sobre bienes o compromisos de terceros que</w:t>
      </w:r>
      <w:r w:rsidR="00CF6745" w:rsidRPr="00C305CC">
        <w:rPr>
          <w:rFonts w:cs="Arial"/>
          <w:color w:val="000000" w:themeColor="text1"/>
          <w:sz w:val="16"/>
          <w:szCs w:val="16"/>
        </w:rPr>
        <w:t>.</w:t>
      </w:r>
      <w:r w:rsidRPr="00C305CC">
        <w:rPr>
          <w:rFonts w:cs="Arial"/>
          <w:color w:val="000000" w:themeColor="text1"/>
          <w:sz w:val="16"/>
          <w:szCs w:val="16"/>
        </w:rPr>
        <w:t xml:space="preserve"> fehacientemente instrumentados</w:t>
      </w:r>
      <w:r w:rsidR="00CF6745" w:rsidRPr="00C305CC">
        <w:rPr>
          <w:rFonts w:cs="Arial"/>
          <w:color w:val="000000" w:themeColor="text1"/>
          <w:sz w:val="16"/>
          <w:szCs w:val="16"/>
        </w:rPr>
        <w:t>.</w:t>
      </w:r>
      <w:r w:rsidRPr="00C305CC">
        <w:rPr>
          <w:rFonts w:cs="Arial"/>
          <w:color w:val="000000" w:themeColor="text1"/>
          <w:sz w:val="16"/>
          <w:szCs w:val="16"/>
        </w:rPr>
        <w:t xml:space="preserve"> aseguren que la entidad podrá disponer de los fondos en concepto de cancelación de la obligación contraída por el cliente</w:t>
      </w:r>
      <w:r w:rsidR="00CF6745" w:rsidRPr="00C305CC">
        <w:rPr>
          <w:rFonts w:cs="Arial"/>
          <w:color w:val="000000" w:themeColor="text1"/>
          <w:sz w:val="16"/>
          <w:szCs w:val="16"/>
        </w:rPr>
        <w:t>.</w:t>
      </w:r>
      <w:r w:rsidRPr="00C305CC">
        <w:rPr>
          <w:rFonts w:cs="Arial"/>
          <w:color w:val="000000" w:themeColor="text1"/>
          <w:sz w:val="16"/>
          <w:szCs w:val="16"/>
        </w:rPr>
        <w:t xml:space="preserve"> cumpliendo previamente los procedimientos establecidos para la ejecución de las garantías</w:t>
      </w:r>
      <w:r w:rsidR="00CF6745" w:rsidRPr="00C305CC">
        <w:rPr>
          <w:rFonts w:cs="Arial"/>
          <w:color w:val="000000" w:themeColor="text1"/>
          <w:sz w:val="16"/>
          <w:szCs w:val="16"/>
        </w:rPr>
        <w:t>.</w:t>
      </w:r>
      <w:r w:rsidRPr="00C305CC">
        <w:rPr>
          <w:rFonts w:cs="Arial"/>
          <w:color w:val="000000" w:themeColor="text1"/>
          <w:sz w:val="16"/>
          <w:szCs w:val="16"/>
        </w:rPr>
        <w:t xml:space="preserve"> y por las garantías definidas en el punto 4</w:t>
      </w:r>
      <w:r w:rsidR="00CF6745" w:rsidRPr="00C305CC">
        <w:rPr>
          <w:rFonts w:cs="Arial"/>
          <w:color w:val="000000" w:themeColor="text1"/>
          <w:sz w:val="16"/>
          <w:szCs w:val="16"/>
        </w:rPr>
        <w:t>.</w:t>
      </w:r>
      <w:r w:rsidRPr="00C305CC">
        <w:rPr>
          <w:rFonts w:cs="Arial"/>
          <w:color w:val="000000" w:themeColor="text1"/>
          <w:sz w:val="16"/>
          <w:szCs w:val="16"/>
        </w:rPr>
        <w:t>2</w:t>
      </w:r>
      <w:r w:rsidR="00CF6745" w:rsidRPr="00C305CC">
        <w:rPr>
          <w:rFonts w:cs="Arial"/>
          <w:color w:val="000000" w:themeColor="text1"/>
          <w:sz w:val="16"/>
          <w:szCs w:val="16"/>
        </w:rPr>
        <w:t>.</w:t>
      </w:r>
      <w:r w:rsidRPr="00C305CC">
        <w:rPr>
          <w:rFonts w:cs="Arial"/>
          <w:color w:val="000000" w:themeColor="text1"/>
          <w:sz w:val="16"/>
          <w:szCs w:val="16"/>
        </w:rPr>
        <w:t>1</w:t>
      </w:r>
      <w:r w:rsidR="00CF6745" w:rsidRPr="00C305CC">
        <w:rPr>
          <w:rFonts w:cs="Arial"/>
          <w:color w:val="000000" w:themeColor="text1"/>
          <w:sz w:val="16"/>
          <w:szCs w:val="16"/>
        </w:rPr>
        <w:t>.</w:t>
      </w:r>
      <w:r w:rsidRPr="00C305CC">
        <w:rPr>
          <w:rFonts w:cs="Arial"/>
          <w:color w:val="000000" w:themeColor="text1"/>
          <w:sz w:val="16"/>
          <w:szCs w:val="16"/>
        </w:rPr>
        <w:t xml:space="preserve"> en tanto el plazo residual de las operaciones supere el término de 6 meses o plazo defi</w:t>
      </w:r>
      <w:r w:rsidR="007B2E66" w:rsidRPr="00C305CC">
        <w:rPr>
          <w:rFonts w:cs="Arial"/>
          <w:color w:val="000000" w:themeColor="text1"/>
          <w:sz w:val="16"/>
          <w:szCs w:val="16"/>
        </w:rPr>
        <w:t>nido por la normativa del BCR</w:t>
      </w:r>
      <w:r w:rsidRPr="00C305CC">
        <w:rPr>
          <w:rFonts w:cs="Arial"/>
          <w:color w:val="000000" w:themeColor="text1"/>
          <w:sz w:val="16"/>
          <w:szCs w:val="16"/>
        </w:rPr>
        <w:t>A</w:t>
      </w:r>
      <w:r w:rsidR="00CF6745" w:rsidRPr="00C305CC">
        <w:rPr>
          <w:rFonts w:cs="Arial"/>
          <w:color w:val="000000" w:themeColor="text1"/>
          <w:sz w:val="16"/>
          <w:szCs w:val="16"/>
        </w:rPr>
        <w:t>.</w:t>
      </w:r>
      <w:r w:rsidRPr="00C305CC">
        <w:rPr>
          <w:rFonts w:cs="Arial"/>
          <w:color w:val="000000" w:themeColor="text1"/>
          <w:sz w:val="16"/>
          <w:szCs w:val="16"/>
        </w:rPr>
        <w:t xml:space="preserve"> para cada tipo de garantía</w:t>
      </w:r>
      <w:r w:rsidR="00CF6745" w:rsidRPr="00C305CC">
        <w:rPr>
          <w:rFonts w:cs="Arial"/>
          <w:color w:val="000000" w:themeColor="text1"/>
          <w:sz w:val="16"/>
          <w:szCs w:val="16"/>
        </w:rPr>
        <w:t>.</w:t>
      </w:r>
    </w:p>
    <w:p w:rsidR="009E5ED3" w:rsidRPr="00C305CC" w:rsidRDefault="009E5ED3" w:rsidP="00A05DE7">
      <w:pPr>
        <w:numPr>
          <w:ilvl w:val="0"/>
          <w:numId w:val="9"/>
        </w:numPr>
        <w:shd w:val="clear" w:color="auto" w:fill="FFFFFF" w:themeFill="background1"/>
        <w:tabs>
          <w:tab w:val="left" w:pos="709"/>
        </w:tabs>
        <w:ind w:left="1276" w:hanging="283"/>
        <w:jc w:val="both"/>
        <w:rPr>
          <w:rFonts w:cs="Arial"/>
          <w:color w:val="000000" w:themeColor="text1"/>
          <w:sz w:val="16"/>
          <w:szCs w:val="16"/>
        </w:rPr>
      </w:pPr>
      <w:r w:rsidRPr="00C305CC">
        <w:rPr>
          <w:rFonts w:cs="Arial"/>
          <w:color w:val="000000" w:themeColor="text1"/>
          <w:sz w:val="16"/>
          <w:szCs w:val="16"/>
        </w:rPr>
        <w:t>Corresponde incluir en esta clasificación toda otra garantía que no se encuentre comprendida dentro de los puntos (1) y (2) anteriores</w:t>
      </w:r>
      <w:r w:rsidR="00CF6745" w:rsidRPr="00C305CC">
        <w:rPr>
          <w:rFonts w:cs="Arial"/>
          <w:color w:val="000000" w:themeColor="text1"/>
          <w:sz w:val="16"/>
          <w:szCs w:val="16"/>
        </w:rPr>
        <w:t>.</w:t>
      </w:r>
      <w:r w:rsidRPr="00C305CC">
        <w:rPr>
          <w:rFonts w:cs="Arial"/>
          <w:color w:val="000000" w:themeColor="text1"/>
          <w:sz w:val="16"/>
          <w:szCs w:val="16"/>
        </w:rPr>
        <w:t xml:space="preserve"> Dentro de esta clasificación el Banco posee garantías tales como: fianzas</w:t>
      </w:r>
      <w:r w:rsidR="00CF6745" w:rsidRPr="00C305CC">
        <w:rPr>
          <w:rFonts w:cs="Arial"/>
          <w:color w:val="000000" w:themeColor="text1"/>
          <w:sz w:val="16"/>
          <w:szCs w:val="16"/>
        </w:rPr>
        <w:t>.</w:t>
      </w:r>
      <w:r w:rsidRPr="00C305CC">
        <w:rPr>
          <w:rFonts w:cs="Arial"/>
          <w:color w:val="000000" w:themeColor="text1"/>
          <w:sz w:val="16"/>
          <w:szCs w:val="16"/>
        </w:rPr>
        <w:t xml:space="preserve"> avales</w:t>
      </w:r>
      <w:r w:rsidR="00CF6745" w:rsidRPr="00C305CC">
        <w:rPr>
          <w:rFonts w:cs="Arial"/>
          <w:color w:val="000000" w:themeColor="text1"/>
          <w:sz w:val="16"/>
          <w:szCs w:val="16"/>
        </w:rPr>
        <w:t>.</w:t>
      </w:r>
      <w:r w:rsidRPr="00C305CC">
        <w:rPr>
          <w:rFonts w:cs="Arial"/>
          <w:color w:val="000000" w:themeColor="text1"/>
          <w:sz w:val="16"/>
          <w:szCs w:val="16"/>
        </w:rPr>
        <w:t xml:space="preserve"> cesión de derechos en garantía</w:t>
      </w:r>
      <w:r w:rsidR="00CF6745" w:rsidRPr="00C305CC">
        <w:rPr>
          <w:rFonts w:cs="Arial"/>
          <w:color w:val="000000" w:themeColor="text1"/>
          <w:sz w:val="16"/>
          <w:szCs w:val="16"/>
        </w:rPr>
        <w:t>.</w:t>
      </w:r>
      <w:r w:rsidRPr="00C305CC">
        <w:rPr>
          <w:rFonts w:cs="Arial"/>
          <w:color w:val="000000" w:themeColor="text1"/>
          <w:sz w:val="16"/>
          <w:szCs w:val="16"/>
        </w:rPr>
        <w:t xml:space="preserve"> prendas sobre activos no previstos en los puntos (1) y (2) anteriores</w:t>
      </w:r>
      <w:r w:rsidR="00CF6745" w:rsidRPr="00C305CC">
        <w:rPr>
          <w:rFonts w:cs="Arial"/>
          <w:color w:val="000000" w:themeColor="text1"/>
          <w:sz w:val="16"/>
          <w:szCs w:val="16"/>
        </w:rPr>
        <w:t>.</w:t>
      </w:r>
      <w:r w:rsidRPr="00C305CC">
        <w:rPr>
          <w:rFonts w:cs="Arial"/>
          <w:color w:val="000000" w:themeColor="text1"/>
          <w:sz w:val="16"/>
          <w:szCs w:val="16"/>
        </w:rPr>
        <w:t xml:space="preserve"> Los saldos correspondientes a este tipo de garantías son considerados en el Anexo I – Cuadro I de los Estados Contables Consolidados como saldos sin garantías por disposición de la no</w:t>
      </w:r>
      <w:r w:rsidR="007B2E66" w:rsidRPr="00C305CC">
        <w:rPr>
          <w:rFonts w:cs="Arial"/>
          <w:color w:val="000000" w:themeColor="text1"/>
          <w:sz w:val="16"/>
          <w:szCs w:val="16"/>
        </w:rPr>
        <w:t>rmativa en la materia del BCR</w:t>
      </w:r>
      <w:r w:rsidRPr="00C305CC">
        <w:rPr>
          <w:rFonts w:cs="Arial"/>
          <w:color w:val="000000" w:themeColor="text1"/>
          <w:sz w:val="16"/>
          <w:szCs w:val="16"/>
        </w:rPr>
        <w:t>A</w:t>
      </w:r>
      <w:r w:rsidR="00CF6745" w:rsidRPr="00C305CC">
        <w:rPr>
          <w:rFonts w:cs="Arial"/>
          <w:color w:val="000000" w:themeColor="text1"/>
          <w:sz w:val="16"/>
          <w:szCs w:val="16"/>
        </w:rPr>
        <w:t>.</w:t>
      </w:r>
    </w:p>
    <w:p w:rsidR="004F40BA" w:rsidRPr="00C305CC" w:rsidRDefault="004F40BA">
      <w:pPr>
        <w:rPr>
          <w:rFonts w:cs="Arial"/>
          <w:color w:val="000000" w:themeColor="text1"/>
          <w:szCs w:val="19"/>
        </w:rPr>
      </w:pPr>
    </w:p>
    <w:p w:rsidR="00C305CC" w:rsidRPr="00C305CC" w:rsidRDefault="00C305CC">
      <w:pPr>
        <w:rPr>
          <w:rFonts w:cs="Arial"/>
          <w:color w:val="000000" w:themeColor="text1"/>
          <w:szCs w:val="19"/>
        </w:rPr>
      </w:pPr>
    </w:p>
    <w:p w:rsidR="00B577E5" w:rsidRPr="00C305CC" w:rsidRDefault="009E5ED3" w:rsidP="00F50C93">
      <w:pPr>
        <w:pStyle w:val="Titulonota"/>
        <w:numPr>
          <w:ilvl w:val="0"/>
          <w:numId w:val="4"/>
        </w:numPr>
        <w:tabs>
          <w:tab w:val="left" w:pos="142"/>
          <w:tab w:val="left" w:pos="993"/>
        </w:tabs>
        <w:rPr>
          <w:color w:val="000000" w:themeColor="text1"/>
          <w:sz w:val="19"/>
          <w:szCs w:val="19"/>
          <w:lang w:val="es-AR"/>
        </w:rPr>
      </w:pPr>
      <w:r w:rsidRPr="00C305CC">
        <w:rPr>
          <w:color w:val="000000" w:themeColor="text1"/>
          <w:sz w:val="19"/>
          <w:szCs w:val="19"/>
          <w:lang w:val="es-AR"/>
        </w:rPr>
        <w:t>Datos estadísticos – información consolidada</w:t>
      </w:r>
    </w:p>
    <w:p w:rsidR="00B44E25" w:rsidRDefault="00B44E25" w:rsidP="00B44E25">
      <w:pPr>
        <w:pStyle w:val="Titulonota"/>
        <w:tabs>
          <w:tab w:val="left" w:pos="142"/>
          <w:tab w:val="left" w:pos="993"/>
        </w:tabs>
        <w:ind w:left="939"/>
        <w:rPr>
          <w:color w:val="000000" w:themeColor="text1"/>
          <w:sz w:val="19"/>
          <w:szCs w:val="19"/>
          <w:highlight w:val="yellow"/>
          <w:lang w:val="es-AR"/>
        </w:rPr>
      </w:pPr>
    </w:p>
    <w:p w:rsidR="00146699" w:rsidRDefault="00146699" w:rsidP="00B44E25">
      <w:pPr>
        <w:pStyle w:val="Titulonota"/>
        <w:tabs>
          <w:tab w:val="left" w:pos="142"/>
          <w:tab w:val="left" w:pos="993"/>
        </w:tabs>
        <w:ind w:left="939"/>
        <w:rPr>
          <w:color w:val="000000" w:themeColor="text1"/>
          <w:sz w:val="19"/>
          <w:szCs w:val="19"/>
          <w:highlight w:val="yellow"/>
          <w:lang w:val="es-AR"/>
        </w:rPr>
      </w:pPr>
    </w:p>
    <w:tbl>
      <w:tblPr>
        <w:tblW w:w="8716" w:type="dxa"/>
        <w:tblInd w:w="1204" w:type="dxa"/>
        <w:tblBorders>
          <w:bottom w:val="single" w:sz="4" w:space="0" w:color="auto"/>
        </w:tblBorders>
        <w:tblCellMar>
          <w:left w:w="70" w:type="dxa"/>
          <w:right w:w="70" w:type="dxa"/>
        </w:tblCellMar>
        <w:tblLook w:val="04A0" w:firstRow="1" w:lastRow="0" w:firstColumn="1" w:lastColumn="0" w:noHBand="0" w:noVBand="1"/>
      </w:tblPr>
      <w:tblGrid>
        <w:gridCol w:w="4668"/>
        <w:gridCol w:w="1448"/>
        <w:gridCol w:w="1300"/>
        <w:gridCol w:w="1300"/>
      </w:tblGrid>
      <w:tr w:rsidR="00AD11D7" w:rsidRPr="00146699" w:rsidTr="00764F86">
        <w:trPr>
          <w:trHeight w:val="300"/>
        </w:trPr>
        <w:tc>
          <w:tcPr>
            <w:tcW w:w="4668" w:type="dxa"/>
            <w:shd w:val="clear" w:color="000000" w:fill="FFFFFF"/>
            <w:noWrap/>
            <w:vAlign w:val="bottom"/>
            <w:hideMark/>
          </w:tcPr>
          <w:p w:rsidR="00AD11D7" w:rsidRPr="00146699" w:rsidRDefault="00AD11D7" w:rsidP="00146699">
            <w:pPr>
              <w:rPr>
                <w:rFonts w:cs="Arial"/>
                <w:color w:val="000000"/>
                <w:sz w:val="18"/>
                <w:szCs w:val="18"/>
                <w:lang w:eastAsia="es-AR"/>
              </w:rPr>
            </w:pPr>
            <w:r w:rsidRPr="00146699">
              <w:rPr>
                <w:rFonts w:cs="Arial"/>
                <w:color w:val="000000"/>
                <w:sz w:val="18"/>
                <w:szCs w:val="18"/>
                <w:lang w:eastAsia="es-AR"/>
              </w:rPr>
              <w:t> </w:t>
            </w:r>
          </w:p>
        </w:tc>
        <w:tc>
          <w:tcPr>
            <w:tcW w:w="4048" w:type="dxa"/>
            <w:gridSpan w:val="3"/>
            <w:tcBorders>
              <w:bottom w:val="single" w:sz="4" w:space="0" w:color="auto"/>
            </w:tcBorders>
            <w:shd w:val="clear" w:color="auto" w:fill="auto"/>
            <w:noWrap/>
            <w:vAlign w:val="bottom"/>
            <w:hideMark/>
          </w:tcPr>
          <w:p w:rsidR="00AD11D7" w:rsidRPr="00146699" w:rsidRDefault="00AD11D7" w:rsidP="00146699">
            <w:pPr>
              <w:jc w:val="center"/>
              <w:rPr>
                <w:rFonts w:cs="Arial"/>
                <w:b/>
                <w:bCs/>
                <w:color w:val="000000"/>
                <w:sz w:val="18"/>
                <w:szCs w:val="18"/>
                <w:lang w:eastAsia="es-AR"/>
              </w:rPr>
            </w:pPr>
            <w:r w:rsidRPr="00146699">
              <w:rPr>
                <w:rFonts w:cs="Arial"/>
                <w:b/>
                <w:bCs/>
                <w:color w:val="000000"/>
                <w:sz w:val="18"/>
                <w:szCs w:val="18"/>
                <w:lang w:eastAsia="es-AR"/>
              </w:rPr>
              <w:t xml:space="preserve">31 de Diciembre de </w:t>
            </w:r>
          </w:p>
        </w:tc>
      </w:tr>
      <w:tr w:rsidR="00AD11D7" w:rsidRPr="00146699" w:rsidTr="00AD11D7">
        <w:trPr>
          <w:trHeight w:val="255"/>
        </w:trPr>
        <w:tc>
          <w:tcPr>
            <w:tcW w:w="4668" w:type="dxa"/>
            <w:shd w:val="clear" w:color="000000" w:fill="FFFFFF"/>
            <w:vAlign w:val="center"/>
            <w:hideMark/>
          </w:tcPr>
          <w:p w:rsidR="00AD11D7" w:rsidRPr="00146699" w:rsidRDefault="00AD11D7" w:rsidP="00146699">
            <w:pPr>
              <w:rPr>
                <w:rFonts w:cs="Arial"/>
                <w:b/>
                <w:bCs/>
                <w:color w:val="000000"/>
                <w:sz w:val="18"/>
                <w:szCs w:val="18"/>
                <w:lang w:eastAsia="es-AR"/>
              </w:rPr>
            </w:pPr>
            <w:r w:rsidRPr="00146699">
              <w:rPr>
                <w:rFonts w:cs="Arial"/>
                <w:b/>
                <w:bCs/>
                <w:color w:val="000000"/>
                <w:sz w:val="18"/>
                <w:szCs w:val="18"/>
                <w:lang w:eastAsia="es-AR"/>
              </w:rPr>
              <w:t> </w:t>
            </w:r>
          </w:p>
        </w:tc>
        <w:tc>
          <w:tcPr>
            <w:tcW w:w="1448" w:type="dxa"/>
            <w:tcBorders>
              <w:top w:val="single" w:sz="4" w:space="0" w:color="auto"/>
              <w:bottom w:val="single" w:sz="4" w:space="0" w:color="auto"/>
            </w:tcBorders>
            <w:shd w:val="clear" w:color="auto" w:fill="auto"/>
            <w:vAlign w:val="center"/>
            <w:hideMark/>
          </w:tcPr>
          <w:p w:rsidR="00AD11D7" w:rsidRPr="00146699" w:rsidRDefault="00AD11D7" w:rsidP="00146699">
            <w:pPr>
              <w:jc w:val="center"/>
              <w:rPr>
                <w:rFonts w:cs="Arial"/>
                <w:b/>
                <w:bCs/>
                <w:color w:val="000000"/>
                <w:sz w:val="18"/>
                <w:szCs w:val="18"/>
                <w:lang w:eastAsia="es-AR"/>
              </w:rPr>
            </w:pPr>
            <w:r w:rsidRPr="00146699">
              <w:rPr>
                <w:rFonts w:cs="Arial"/>
                <w:b/>
                <w:bCs/>
                <w:color w:val="000000"/>
                <w:sz w:val="18"/>
                <w:szCs w:val="18"/>
                <w:lang w:eastAsia="es-AR"/>
              </w:rPr>
              <w:t>2019</w:t>
            </w:r>
          </w:p>
        </w:tc>
        <w:tc>
          <w:tcPr>
            <w:tcW w:w="1300" w:type="dxa"/>
            <w:tcBorders>
              <w:top w:val="single" w:sz="4" w:space="0" w:color="auto"/>
              <w:bottom w:val="single" w:sz="4" w:space="0" w:color="auto"/>
            </w:tcBorders>
            <w:shd w:val="clear" w:color="auto" w:fill="auto"/>
            <w:vAlign w:val="center"/>
            <w:hideMark/>
          </w:tcPr>
          <w:p w:rsidR="00AD11D7" w:rsidRPr="00146699" w:rsidRDefault="00AD11D7" w:rsidP="00146699">
            <w:pPr>
              <w:jc w:val="center"/>
              <w:rPr>
                <w:rFonts w:cs="Arial"/>
                <w:b/>
                <w:bCs/>
                <w:color w:val="000000"/>
                <w:sz w:val="18"/>
                <w:szCs w:val="18"/>
                <w:lang w:eastAsia="es-AR"/>
              </w:rPr>
            </w:pPr>
            <w:r w:rsidRPr="00146699">
              <w:rPr>
                <w:rFonts w:cs="Arial"/>
                <w:b/>
                <w:bCs/>
                <w:color w:val="000000"/>
                <w:sz w:val="18"/>
                <w:szCs w:val="18"/>
                <w:lang w:eastAsia="es-AR"/>
              </w:rPr>
              <w:t>2018</w:t>
            </w:r>
          </w:p>
        </w:tc>
        <w:tc>
          <w:tcPr>
            <w:tcW w:w="1300" w:type="dxa"/>
            <w:tcBorders>
              <w:top w:val="single" w:sz="4" w:space="0" w:color="auto"/>
              <w:bottom w:val="single" w:sz="4" w:space="0" w:color="auto"/>
            </w:tcBorders>
          </w:tcPr>
          <w:p w:rsidR="00AD11D7" w:rsidRPr="00146699" w:rsidRDefault="00AD11D7" w:rsidP="00146699">
            <w:pPr>
              <w:jc w:val="center"/>
              <w:rPr>
                <w:rFonts w:cs="Arial"/>
                <w:b/>
                <w:bCs/>
                <w:color w:val="000000"/>
                <w:sz w:val="18"/>
                <w:szCs w:val="18"/>
                <w:lang w:eastAsia="es-AR"/>
              </w:rPr>
            </w:pPr>
            <w:r>
              <w:rPr>
                <w:rFonts w:cs="Arial"/>
                <w:b/>
                <w:bCs/>
                <w:color w:val="000000"/>
                <w:sz w:val="18"/>
                <w:szCs w:val="18"/>
                <w:lang w:eastAsia="es-AR"/>
              </w:rPr>
              <w:t>2017</w:t>
            </w:r>
          </w:p>
        </w:tc>
      </w:tr>
      <w:tr w:rsidR="00AD11D7" w:rsidRPr="00146699" w:rsidTr="00AD11D7">
        <w:trPr>
          <w:trHeight w:val="240"/>
        </w:trPr>
        <w:tc>
          <w:tcPr>
            <w:tcW w:w="4668" w:type="dxa"/>
            <w:shd w:val="clear" w:color="auto" w:fill="auto"/>
            <w:vAlign w:val="center"/>
            <w:hideMark/>
          </w:tcPr>
          <w:p w:rsidR="00AD11D7" w:rsidRPr="00146699" w:rsidRDefault="00AD11D7" w:rsidP="00146699">
            <w:pPr>
              <w:jc w:val="both"/>
              <w:rPr>
                <w:rFonts w:cs="Arial"/>
                <w:color w:val="000000"/>
                <w:sz w:val="18"/>
                <w:szCs w:val="18"/>
                <w:lang w:eastAsia="es-AR"/>
              </w:rPr>
            </w:pPr>
            <w:r w:rsidRPr="00146699">
              <w:rPr>
                <w:rFonts w:cs="Arial"/>
                <w:color w:val="000000"/>
                <w:sz w:val="18"/>
                <w:szCs w:val="18"/>
                <w:lang w:eastAsia="es-AR"/>
              </w:rPr>
              <w:t>Cantidad de cuentas de ahorro (1)</w:t>
            </w:r>
          </w:p>
        </w:tc>
        <w:tc>
          <w:tcPr>
            <w:tcW w:w="1448" w:type="dxa"/>
            <w:tcBorders>
              <w:top w:val="single" w:sz="4" w:space="0" w:color="auto"/>
            </w:tcBorders>
            <w:shd w:val="clear" w:color="auto" w:fill="auto"/>
            <w:noWrap/>
            <w:vAlign w:val="bottom"/>
            <w:hideMark/>
          </w:tcPr>
          <w:p w:rsidR="00AD11D7" w:rsidRPr="00146699" w:rsidRDefault="00AD11D7" w:rsidP="00146699">
            <w:pPr>
              <w:jc w:val="right"/>
              <w:rPr>
                <w:rFonts w:cs="Arial"/>
                <w:color w:val="000000"/>
                <w:sz w:val="18"/>
                <w:szCs w:val="18"/>
                <w:lang w:eastAsia="es-AR"/>
              </w:rPr>
            </w:pPr>
            <w:r w:rsidRPr="00146699">
              <w:rPr>
                <w:rFonts w:cs="Arial"/>
                <w:color w:val="000000"/>
                <w:sz w:val="18"/>
                <w:szCs w:val="18"/>
                <w:lang w:eastAsia="es-AR"/>
              </w:rPr>
              <w:t xml:space="preserve">         2.279 </w:t>
            </w:r>
          </w:p>
        </w:tc>
        <w:tc>
          <w:tcPr>
            <w:tcW w:w="1300" w:type="dxa"/>
            <w:tcBorders>
              <w:top w:val="single" w:sz="4" w:space="0" w:color="auto"/>
            </w:tcBorders>
            <w:shd w:val="clear" w:color="auto" w:fill="auto"/>
            <w:noWrap/>
            <w:vAlign w:val="bottom"/>
            <w:hideMark/>
          </w:tcPr>
          <w:p w:rsidR="00AD11D7" w:rsidRPr="00146699" w:rsidRDefault="00AD11D7" w:rsidP="00146699">
            <w:pPr>
              <w:jc w:val="right"/>
              <w:rPr>
                <w:rFonts w:cs="Arial"/>
                <w:color w:val="000000"/>
                <w:sz w:val="18"/>
                <w:szCs w:val="18"/>
                <w:lang w:eastAsia="es-AR"/>
              </w:rPr>
            </w:pPr>
            <w:r w:rsidRPr="00146699">
              <w:rPr>
                <w:rFonts w:cs="Arial"/>
                <w:color w:val="000000"/>
                <w:sz w:val="18"/>
                <w:szCs w:val="18"/>
                <w:lang w:eastAsia="es-AR"/>
              </w:rPr>
              <w:t xml:space="preserve">      1.923 </w:t>
            </w:r>
          </w:p>
        </w:tc>
        <w:tc>
          <w:tcPr>
            <w:tcW w:w="1300" w:type="dxa"/>
            <w:tcBorders>
              <w:top w:val="single" w:sz="4" w:space="0" w:color="auto"/>
            </w:tcBorders>
          </w:tcPr>
          <w:p w:rsidR="00AD11D7" w:rsidRPr="00146699" w:rsidRDefault="00AD11D7" w:rsidP="00146699">
            <w:pPr>
              <w:jc w:val="right"/>
              <w:rPr>
                <w:rFonts w:cs="Arial"/>
                <w:color w:val="000000"/>
                <w:sz w:val="18"/>
                <w:szCs w:val="18"/>
                <w:lang w:eastAsia="es-AR"/>
              </w:rPr>
            </w:pPr>
            <w:r>
              <w:rPr>
                <w:rFonts w:cs="Arial"/>
                <w:color w:val="000000"/>
                <w:sz w:val="18"/>
                <w:szCs w:val="18"/>
                <w:lang w:eastAsia="es-AR"/>
              </w:rPr>
              <w:t>2.110</w:t>
            </w:r>
          </w:p>
        </w:tc>
      </w:tr>
      <w:tr w:rsidR="00AD11D7" w:rsidRPr="00146699" w:rsidTr="00AD11D7">
        <w:trPr>
          <w:trHeight w:val="240"/>
        </w:trPr>
        <w:tc>
          <w:tcPr>
            <w:tcW w:w="4668" w:type="dxa"/>
            <w:shd w:val="clear" w:color="auto" w:fill="auto"/>
            <w:vAlign w:val="center"/>
            <w:hideMark/>
          </w:tcPr>
          <w:p w:rsidR="00AD11D7" w:rsidRPr="00146699" w:rsidRDefault="00AD11D7" w:rsidP="00146699">
            <w:pPr>
              <w:jc w:val="both"/>
              <w:rPr>
                <w:rFonts w:cs="Arial"/>
                <w:color w:val="000000"/>
                <w:sz w:val="18"/>
                <w:szCs w:val="18"/>
                <w:lang w:eastAsia="es-AR"/>
              </w:rPr>
            </w:pPr>
            <w:r w:rsidRPr="00146699">
              <w:rPr>
                <w:rFonts w:cs="Arial"/>
                <w:color w:val="000000"/>
                <w:sz w:val="18"/>
                <w:szCs w:val="18"/>
                <w:lang w:eastAsia="es-AR"/>
              </w:rPr>
              <w:t>Cantidad de operaciones a plazo fijo Individuos</w:t>
            </w:r>
          </w:p>
        </w:tc>
        <w:tc>
          <w:tcPr>
            <w:tcW w:w="1448" w:type="dxa"/>
            <w:shd w:val="clear" w:color="auto" w:fill="auto"/>
            <w:noWrap/>
            <w:vAlign w:val="bottom"/>
            <w:hideMark/>
          </w:tcPr>
          <w:p w:rsidR="00AD11D7" w:rsidRPr="00146699" w:rsidRDefault="00AD11D7" w:rsidP="00146699">
            <w:pPr>
              <w:jc w:val="right"/>
              <w:rPr>
                <w:rFonts w:cs="Arial"/>
                <w:color w:val="000000"/>
                <w:sz w:val="18"/>
                <w:szCs w:val="18"/>
                <w:lang w:eastAsia="es-AR"/>
              </w:rPr>
            </w:pPr>
            <w:r w:rsidRPr="00146699">
              <w:rPr>
                <w:rFonts w:cs="Arial"/>
                <w:color w:val="000000"/>
                <w:sz w:val="18"/>
                <w:szCs w:val="18"/>
                <w:lang w:eastAsia="es-AR"/>
              </w:rPr>
              <w:t xml:space="preserve">    76 </w:t>
            </w:r>
          </w:p>
        </w:tc>
        <w:tc>
          <w:tcPr>
            <w:tcW w:w="1300" w:type="dxa"/>
            <w:shd w:val="clear" w:color="auto" w:fill="auto"/>
            <w:noWrap/>
            <w:vAlign w:val="bottom"/>
            <w:hideMark/>
          </w:tcPr>
          <w:p w:rsidR="00AD11D7" w:rsidRPr="00146699" w:rsidRDefault="00AD11D7" w:rsidP="00146699">
            <w:pPr>
              <w:jc w:val="right"/>
              <w:rPr>
                <w:rFonts w:cs="Arial"/>
                <w:color w:val="000000"/>
                <w:sz w:val="18"/>
                <w:szCs w:val="18"/>
                <w:lang w:eastAsia="es-AR"/>
              </w:rPr>
            </w:pPr>
            <w:r w:rsidRPr="00146699">
              <w:rPr>
                <w:rFonts w:cs="Arial"/>
                <w:color w:val="000000"/>
                <w:sz w:val="18"/>
                <w:szCs w:val="18"/>
                <w:lang w:eastAsia="es-AR"/>
              </w:rPr>
              <w:t xml:space="preserve"> 97 </w:t>
            </w:r>
          </w:p>
        </w:tc>
        <w:tc>
          <w:tcPr>
            <w:tcW w:w="1300" w:type="dxa"/>
          </w:tcPr>
          <w:p w:rsidR="00AD11D7" w:rsidRPr="00146699" w:rsidRDefault="00AD11D7" w:rsidP="00146699">
            <w:pPr>
              <w:jc w:val="right"/>
              <w:rPr>
                <w:rFonts w:cs="Arial"/>
                <w:color w:val="000000"/>
                <w:sz w:val="18"/>
                <w:szCs w:val="18"/>
                <w:lang w:eastAsia="es-AR"/>
              </w:rPr>
            </w:pPr>
            <w:r>
              <w:rPr>
                <w:rFonts w:cs="Arial"/>
                <w:color w:val="000000"/>
                <w:sz w:val="18"/>
                <w:szCs w:val="18"/>
                <w:lang w:eastAsia="es-AR"/>
              </w:rPr>
              <w:t>35</w:t>
            </w:r>
          </w:p>
        </w:tc>
      </w:tr>
      <w:tr w:rsidR="00AD11D7" w:rsidRPr="00146699" w:rsidTr="00AD11D7">
        <w:trPr>
          <w:trHeight w:val="240"/>
        </w:trPr>
        <w:tc>
          <w:tcPr>
            <w:tcW w:w="4668" w:type="dxa"/>
            <w:shd w:val="clear" w:color="auto" w:fill="auto"/>
            <w:vAlign w:val="center"/>
            <w:hideMark/>
          </w:tcPr>
          <w:p w:rsidR="00AD11D7" w:rsidRPr="00146699" w:rsidRDefault="00AD11D7" w:rsidP="00146699">
            <w:pPr>
              <w:jc w:val="both"/>
              <w:rPr>
                <w:rFonts w:cs="Arial"/>
                <w:color w:val="000000"/>
                <w:sz w:val="18"/>
                <w:szCs w:val="18"/>
                <w:lang w:eastAsia="es-AR"/>
              </w:rPr>
            </w:pPr>
            <w:r w:rsidRPr="00146699">
              <w:rPr>
                <w:rFonts w:cs="Arial"/>
                <w:color w:val="000000"/>
                <w:sz w:val="18"/>
                <w:szCs w:val="18"/>
                <w:lang w:eastAsia="es-AR"/>
              </w:rPr>
              <w:t>Cantidad de operaciones a plazo fijo Empresas</w:t>
            </w:r>
          </w:p>
        </w:tc>
        <w:tc>
          <w:tcPr>
            <w:tcW w:w="1448" w:type="dxa"/>
            <w:shd w:val="clear" w:color="auto" w:fill="auto"/>
            <w:noWrap/>
            <w:vAlign w:val="bottom"/>
            <w:hideMark/>
          </w:tcPr>
          <w:p w:rsidR="00AD11D7" w:rsidRPr="00146699" w:rsidRDefault="00AD11D7" w:rsidP="00146699">
            <w:pPr>
              <w:jc w:val="right"/>
              <w:rPr>
                <w:rFonts w:cs="Arial"/>
                <w:color w:val="000000"/>
                <w:sz w:val="18"/>
                <w:szCs w:val="18"/>
                <w:lang w:eastAsia="es-AR"/>
              </w:rPr>
            </w:pPr>
            <w:r w:rsidRPr="00146699">
              <w:rPr>
                <w:rFonts w:cs="Arial"/>
                <w:color w:val="000000"/>
                <w:sz w:val="18"/>
                <w:szCs w:val="18"/>
                <w:lang w:eastAsia="es-AR"/>
              </w:rPr>
              <w:t xml:space="preserve">    34 </w:t>
            </w:r>
          </w:p>
        </w:tc>
        <w:tc>
          <w:tcPr>
            <w:tcW w:w="1300" w:type="dxa"/>
            <w:shd w:val="clear" w:color="auto" w:fill="auto"/>
            <w:noWrap/>
            <w:vAlign w:val="bottom"/>
            <w:hideMark/>
          </w:tcPr>
          <w:p w:rsidR="00AD11D7" w:rsidRPr="00146699" w:rsidRDefault="00AD11D7" w:rsidP="00146699">
            <w:pPr>
              <w:jc w:val="right"/>
              <w:rPr>
                <w:rFonts w:cs="Arial"/>
                <w:color w:val="000000"/>
                <w:sz w:val="18"/>
                <w:szCs w:val="18"/>
                <w:lang w:eastAsia="es-AR"/>
              </w:rPr>
            </w:pPr>
            <w:r w:rsidRPr="00146699">
              <w:rPr>
                <w:rFonts w:cs="Arial"/>
                <w:color w:val="000000"/>
                <w:sz w:val="18"/>
                <w:szCs w:val="18"/>
                <w:lang w:eastAsia="es-AR"/>
              </w:rPr>
              <w:t xml:space="preserve"> 37 </w:t>
            </w:r>
          </w:p>
        </w:tc>
        <w:tc>
          <w:tcPr>
            <w:tcW w:w="1300" w:type="dxa"/>
          </w:tcPr>
          <w:p w:rsidR="00AD11D7" w:rsidRPr="00146699" w:rsidRDefault="00AD11D7" w:rsidP="00146699">
            <w:pPr>
              <w:jc w:val="right"/>
              <w:rPr>
                <w:rFonts w:cs="Arial"/>
                <w:color w:val="000000"/>
                <w:sz w:val="18"/>
                <w:szCs w:val="18"/>
                <w:lang w:eastAsia="es-AR"/>
              </w:rPr>
            </w:pPr>
            <w:r>
              <w:rPr>
                <w:rFonts w:cs="Arial"/>
                <w:color w:val="000000"/>
                <w:sz w:val="18"/>
                <w:szCs w:val="18"/>
                <w:lang w:eastAsia="es-AR"/>
              </w:rPr>
              <w:t>25</w:t>
            </w:r>
          </w:p>
        </w:tc>
      </w:tr>
      <w:tr w:rsidR="00AD11D7" w:rsidRPr="00146699" w:rsidTr="00AD11D7">
        <w:trPr>
          <w:trHeight w:val="240"/>
        </w:trPr>
        <w:tc>
          <w:tcPr>
            <w:tcW w:w="4668" w:type="dxa"/>
            <w:shd w:val="clear" w:color="auto" w:fill="auto"/>
            <w:vAlign w:val="center"/>
            <w:hideMark/>
          </w:tcPr>
          <w:p w:rsidR="00AD11D7" w:rsidRPr="00146699" w:rsidRDefault="00AD11D7" w:rsidP="00146699">
            <w:pPr>
              <w:jc w:val="both"/>
              <w:rPr>
                <w:rFonts w:cs="Arial"/>
                <w:color w:val="000000"/>
                <w:sz w:val="18"/>
                <w:szCs w:val="18"/>
                <w:lang w:eastAsia="es-AR"/>
              </w:rPr>
            </w:pPr>
            <w:r w:rsidRPr="00146699">
              <w:rPr>
                <w:rFonts w:cs="Arial"/>
                <w:color w:val="000000"/>
                <w:sz w:val="18"/>
                <w:szCs w:val="18"/>
                <w:lang w:eastAsia="es-AR"/>
              </w:rPr>
              <w:t>Cantidad de operaciones por préstamos Individuos</w:t>
            </w:r>
          </w:p>
        </w:tc>
        <w:tc>
          <w:tcPr>
            <w:tcW w:w="1448" w:type="dxa"/>
            <w:shd w:val="clear" w:color="auto" w:fill="auto"/>
            <w:noWrap/>
            <w:vAlign w:val="bottom"/>
            <w:hideMark/>
          </w:tcPr>
          <w:p w:rsidR="00AD11D7" w:rsidRPr="00146699" w:rsidRDefault="00AD11D7" w:rsidP="00146699">
            <w:pPr>
              <w:jc w:val="right"/>
              <w:rPr>
                <w:rFonts w:cs="Arial"/>
                <w:color w:val="000000"/>
                <w:sz w:val="18"/>
                <w:szCs w:val="18"/>
                <w:lang w:eastAsia="es-AR"/>
              </w:rPr>
            </w:pPr>
            <w:r w:rsidRPr="00146699">
              <w:rPr>
                <w:rFonts w:cs="Arial"/>
                <w:color w:val="000000"/>
                <w:sz w:val="18"/>
                <w:szCs w:val="18"/>
                <w:lang w:eastAsia="es-AR"/>
              </w:rPr>
              <w:t xml:space="preserve">         7.909 </w:t>
            </w:r>
          </w:p>
        </w:tc>
        <w:tc>
          <w:tcPr>
            <w:tcW w:w="1300" w:type="dxa"/>
            <w:shd w:val="clear" w:color="auto" w:fill="auto"/>
            <w:noWrap/>
            <w:vAlign w:val="bottom"/>
            <w:hideMark/>
          </w:tcPr>
          <w:p w:rsidR="00AD11D7" w:rsidRPr="00146699" w:rsidRDefault="00AD11D7" w:rsidP="00146699">
            <w:pPr>
              <w:jc w:val="right"/>
              <w:rPr>
                <w:rFonts w:cs="Arial"/>
                <w:color w:val="000000"/>
                <w:sz w:val="18"/>
                <w:szCs w:val="18"/>
                <w:lang w:eastAsia="es-AR"/>
              </w:rPr>
            </w:pPr>
            <w:r w:rsidRPr="00146699">
              <w:rPr>
                <w:rFonts w:cs="Arial"/>
                <w:color w:val="000000"/>
                <w:sz w:val="18"/>
                <w:szCs w:val="18"/>
                <w:lang w:eastAsia="es-AR"/>
              </w:rPr>
              <w:t xml:space="preserve">   44.898 </w:t>
            </w:r>
          </w:p>
        </w:tc>
        <w:tc>
          <w:tcPr>
            <w:tcW w:w="1300" w:type="dxa"/>
          </w:tcPr>
          <w:p w:rsidR="00AD11D7" w:rsidRPr="00146699" w:rsidRDefault="00AD11D7" w:rsidP="00146699">
            <w:pPr>
              <w:jc w:val="right"/>
              <w:rPr>
                <w:rFonts w:cs="Arial"/>
                <w:color w:val="000000"/>
                <w:sz w:val="18"/>
                <w:szCs w:val="18"/>
                <w:lang w:eastAsia="es-AR"/>
              </w:rPr>
            </w:pPr>
            <w:r>
              <w:rPr>
                <w:rFonts w:cs="Arial"/>
                <w:color w:val="000000"/>
                <w:sz w:val="18"/>
                <w:szCs w:val="18"/>
                <w:lang w:eastAsia="es-AR"/>
              </w:rPr>
              <w:t>88.326</w:t>
            </w:r>
          </w:p>
        </w:tc>
      </w:tr>
      <w:tr w:rsidR="00AD11D7" w:rsidRPr="00146699" w:rsidTr="00AD11D7">
        <w:trPr>
          <w:trHeight w:val="240"/>
        </w:trPr>
        <w:tc>
          <w:tcPr>
            <w:tcW w:w="4668" w:type="dxa"/>
            <w:shd w:val="clear" w:color="auto" w:fill="auto"/>
            <w:vAlign w:val="center"/>
            <w:hideMark/>
          </w:tcPr>
          <w:p w:rsidR="00AD11D7" w:rsidRPr="00146699" w:rsidRDefault="00AD11D7" w:rsidP="00146699">
            <w:pPr>
              <w:jc w:val="both"/>
              <w:rPr>
                <w:rFonts w:cs="Arial"/>
                <w:color w:val="000000"/>
                <w:sz w:val="18"/>
                <w:szCs w:val="18"/>
                <w:lang w:eastAsia="es-AR"/>
              </w:rPr>
            </w:pPr>
            <w:r w:rsidRPr="00146699">
              <w:rPr>
                <w:rFonts w:cs="Arial"/>
                <w:color w:val="000000"/>
                <w:sz w:val="18"/>
                <w:szCs w:val="18"/>
                <w:lang w:eastAsia="es-AR"/>
              </w:rPr>
              <w:t>Cantidad de operaciones por préstamos Empresas</w:t>
            </w:r>
          </w:p>
        </w:tc>
        <w:tc>
          <w:tcPr>
            <w:tcW w:w="1448" w:type="dxa"/>
            <w:shd w:val="clear" w:color="auto" w:fill="auto"/>
            <w:noWrap/>
            <w:vAlign w:val="bottom"/>
            <w:hideMark/>
          </w:tcPr>
          <w:p w:rsidR="00AD11D7" w:rsidRPr="00146699" w:rsidRDefault="00AD11D7" w:rsidP="00146699">
            <w:pPr>
              <w:jc w:val="right"/>
              <w:rPr>
                <w:rFonts w:cs="Arial"/>
                <w:color w:val="000000"/>
                <w:sz w:val="18"/>
                <w:szCs w:val="18"/>
                <w:lang w:eastAsia="es-AR"/>
              </w:rPr>
            </w:pPr>
            <w:r w:rsidRPr="00146699">
              <w:rPr>
                <w:rFonts w:cs="Arial"/>
                <w:color w:val="000000"/>
                <w:sz w:val="18"/>
                <w:szCs w:val="18"/>
                <w:lang w:eastAsia="es-AR"/>
              </w:rPr>
              <w:t xml:space="preserve">         2.889 </w:t>
            </w:r>
          </w:p>
        </w:tc>
        <w:tc>
          <w:tcPr>
            <w:tcW w:w="1300" w:type="dxa"/>
            <w:shd w:val="clear" w:color="auto" w:fill="auto"/>
            <w:noWrap/>
            <w:vAlign w:val="bottom"/>
            <w:hideMark/>
          </w:tcPr>
          <w:p w:rsidR="00AD11D7" w:rsidRPr="00146699" w:rsidRDefault="00AD11D7" w:rsidP="00146699">
            <w:pPr>
              <w:jc w:val="right"/>
              <w:rPr>
                <w:rFonts w:cs="Arial"/>
                <w:color w:val="000000"/>
                <w:sz w:val="18"/>
                <w:szCs w:val="18"/>
                <w:lang w:eastAsia="es-AR"/>
              </w:rPr>
            </w:pPr>
            <w:r w:rsidRPr="00146699">
              <w:rPr>
                <w:rFonts w:cs="Arial"/>
                <w:color w:val="000000"/>
                <w:sz w:val="18"/>
                <w:szCs w:val="18"/>
                <w:lang w:eastAsia="es-AR"/>
              </w:rPr>
              <w:t xml:space="preserve">      5.617 </w:t>
            </w:r>
          </w:p>
        </w:tc>
        <w:tc>
          <w:tcPr>
            <w:tcW w:w="1300" w:type="dxa"/>
          </w:tcPr>
          <w:p w:rsidR="00AD11D7" w:rsidRPr="00146699" w:rsidRDefault="00AD11D7" w:rsidP="00146699">
            <w:pPr>
              <w:jc w:val="right"/>
              <w:rPr>
                <w:rFonts w:cs="Arial"/>
                <w:color w:val="000000"/>
                <w:sz w:val="18"/>
                <w:szCs w:val="18"/>
                <w:lang w:eastAsia="es-AR"/>
              </w:rPr>
            </w:pPr>
            <w:r>
              <w:rPr>
                <w:rFonts w:cs="Arial"/>
                <w:color w:val="000000"/>
                <w:sz w:val="18"/>
                <w:szCs w:val="18"/>
                <w:lang w:eastAsia="es-AR"/>
              </w:rPr>
              <w:t>6.998</w:t>
            </w:r>
          </w:p>
        </w:tc>
      </w:tr>
      <w:tr w:rsidR="00AD11D7" w:rsidRPr="00146699" w:rsidTr="00AD11D7">
        <w:trPr>
          <w:trHeight w:val="240"/>
        </w:trPr>
        <w:tc>
          <w:tcPr>
            <w:tcW w:w="4668" w:type="dxa"/>
            <w:shd w:val="clear" w:color="000000" w:fill="FFFFFF"/>
            <w:vAlign w:val="center"/>
            <w:hideMark/>
          </w:tcPr>
          <w:p w:rsidR="00AD11D7" w:rsidRPr="00146699" w:rsidRDefault="00AD11D7" w:rsidP="00146699">
            <w:pPr>
              <w:jc w:val="both"/>
              <w:rPr>
                <w:rFonts w:cs="Arial"/>
                <w:color w:val="000000"/>
                <w:sz w:val="18"/>
                <w:szCs w:val="18"/>
                <w:lang w:eastAsia="es-AR"/>
              </w:rPr>
            </w:pPr>
            <w:r w:rsidRPr="00146699">
              <w:rPr>
                <w:rFonts w:cs="Arial"/>
                <w:color w:val="000000"/>
                <w:sz w:val="18"/>
                <w:szCs w:val="18"/>
                <w:lang w:eastAsia="es-AR"/>
              </w:rPr>
              <w:t>Dotación de personal</w:t>
            </w:r>
          </w:p>
        </w:tc>
        <w:tc>
          <w:tcPr>
            <w:tcW w:w="1448" w:type="dxa"/>
            <w:shd w:val="clear" w:color="auto" w:fill="auto"/>
            <w:noWrap/>
            <w:vAlign w:val="bottom"/>
            <w:hideMark/>
          </w:tcPr>
          <w:p w:rsidR="00AD11D7" w:rsidRPr="00146699" w:rsidRDefault="00AD11D7" w:rsidP="00146699">
            <w:pPr>
              <w:jc w:val="right"/>
              <w:rPr>
                <w:rFonts w:cs="Arial"/>
                <w:color w:val="000000"/>
                <w:sz w:val="18"/>
                <w:szCs w:val="18"/>
                <w:lang w:eastAsia="es-AR"/>
              </w:rPr>
            </w:pPr>
            <w:r w:rsidRPr="00146699">
              <w:rPr>
                <w:rFonts w:cs="Arial"/>
                <w:color w:val="000000"/>
                <w:sz w:val="18"/>
                <w:szCs w:val="18"/>
                <w:lang w:eastAsia="es-AR"/>
              </w:rPr>
              <w:t xml:space="preserve">  155 </w:t>
            </w:r>
          </w:p>
        </w:tc>
        <w:tc>
          <w:tcPr>
            <w:tcW w:w="1300" w:type="dxa"/>
            <w:shd w:val="clear" w:color="auto" w:fill="auto"/>
            <w:noWrap/>
            <w:vAlign w:val="bottom"/>
            <w:hideMark/>
          </w:tcPr>
          <w:p w:rsidR="00AD11D7" w:rsidRPr="00146699" w:rsidRDefault="00AD11D7" w:rsidP="00146699">
            <w:pPr>
              <w:jc w:val="right"/>
              <w:rPr>
                <w:rFonts w:cs="Arial"/>
                <w:color w:val="000000"/>
                <w:sz w:val="18"/>
                <w:szCs w:val="18"/>
                <w:lang w:eastAsia="es-AR"/>
              </w:rPr>
            </w:pPr>
            <w:r w:rsidRPr="00146699">
              <w:rPr>
                <w:rFonts w:cs="Arial"/>
                <w:color w:val="000000"/>
                <w:sz w:val="18"/>
                <w:szCs w:val="18"/>
                <w:lang w:eastAsia="es-AR"/>
              </w:rPr>
              <w:t xml:space="preserve">         160 </w:t>
            </w:r>
          </w:p>
        </w:tc>
        <w:tc>
          <w:tcPr>
            <w:tcW w:w="1300" w:type="dxa"/>
          </w:tcPr>
          <w:p w:rsidR="00AD11D7" w:rsidRPr="00146699" w:rsidRDefault="00AD11D7" w:rsidP="00146699">
            <w:pPr>
              <w:jc w:val="right"/>
              <w:rPr>
                <w:rFonts w:cs="Arial"/>
                <w:color w:val="000000"/>
                <w:sz w:val="18"/>
                <w:szCs w:val="18"/>
                <w:lang w:eastAsia="es-AR"/>
              </w:rPr>
            </w:pPr>
            <w:r>
              <w:rPr>
                <w:rFonts w:cs="Arial"/>
                <w:color w:val="000000"/>
                <w:sz w:val="18"/>
                <w:szCs w:val="18"/>
                <w:lang w:eastAsia="es-AR"/>
              </w:rPr>
              <w:t>157</w:t>
            </w:r>
          </w:p>
        </w:tc>
      </w:tr>
      <w:tr w:rsidR="00AD11D7" w:rsidRPr="00146699" w:rsidTr="00AD11D7">
        <w:trPr>
          <w:trHeight w:val="240"/>
        </w:trPr>
        <w:tc>
          <w:tcPr>
            <w:tcW w:w="4668" w:type="dxa"/>
            <w:shd w:val="clear" w:color="auto" w:fill="auto"/>
            <w:vAlign w:val="center"/>
            <w:hideMark/>
          </w:tcPr>
          <w:p w:rsidR="00AD11D7" w:rsidRPr="00146699" w:rsidRDefault="00AD11D7" w:rsidP="00146699">
            <w:pPr>
              <w:jc w:val="both"/>
              <w:rPr>
                <w:rFonts w:cs="Arial"/>
                <w:color w:val="000000"/>
                <w:sz w:val="18"/>
                <w:szCs w:val="18"/>
                <w:lang w:eastAsia="es-AR"/>
              </w:rPr>
            </w:pPr>
            <w:r w:rsidRPr="00146699">
              <w:rPr>
                <w:rFonts w:cs="Arial"/>
                <w:color w:val="000000"/>
                <w:sz w:val="18"/>
                <w:szCs w:val="18"/>
                <w:lang w:eastAsia="es-AR"/>
              </w:rPr>
              <w:t>Cantidad de cheques librados por cuentacorrentistas</w:t>
            </w:r>
          </w:p>
        </w:tc>
        <w:tc>
          <w:tcPr>
            <w:tcW w:w="1448" w:type="dxa"/>
            <w:shd w:val="clear" w:color="auto" w:fill="auto"/>
            <w:noWrap/>
            <w:vAlign w:val="bottom"/>
            <w:hideMark/>
          </w:tcPr>
          <w:p w:rsidR="00AD11D7" w:rsidRPr="00146699" w:rsidRDefault="00AD11D7" w:rsidP="00146699">
            <w:pPr>
              <w:jc w:val="right"/>
              <w:rPr>
                <w:rFonts w:cs="Arial"/>
                <w:color w:val="000000"/>
                <w:sz w:val="18"/>
                <w:szCs w:val="18"/>
                <w:lang w:eastAsia="es-AR"/>
              </w:rPr>
            </w:pPr>
            <w:r w:rsidRPr="00146699">
              <w:rPr>
                <w:rFonts w:cs="Arial"/>
                <w:color w:val="000000"/>
                <w:sz w:val="18"/>
                <w:szCs w:val="18"/>
                <w:lang w:eastAsia="es-AR"/>
              </w:rPr>
              <w:t xml:space="preserve">         8.464 </w:t>
            </w:r>
          </w:p>
        </w:tc>
        <w:tc>
          <w:tcPr>
            <w:tcW w:w="1300" w:type="dxa"/>
            <w:shd w:val="clear" w:color="auto" w:fill="auto"/>
            <w:noWrap/>
            <w:vAlign w:val="bottom"/>
            <w:hideMark/>
          </w:tcPr>
          <w:p w:rsidR="00AD11D7" w:rsidRPr="00146699" w:rsidRDefault="00AD11D7" w:rsidP="00146699">
            <w:pPr>
              <w:jc w:val="right"/>
              <w:rPr>
                <w:rFonts w:cs="Arial"/>
                <w:color w:val="000000"/>
                <w:sz w:val="18"/>
                <w:szCs w:val="18"/>
                <w:lang w:eastAsia="es-AR"/>
              </w:rPr>
            </w:pPr>
            <w:r w:rsidRPr="00146699">
              <w:rPr>
                <w:rFonts w:cs="Arial"/>
                <w:color w:val="000000"/>
                <w:sz w:val="18"/>
                <w:szCs w:val="18"/>
                <w:lang w:eastAsia="es-AR"/>
              </w:rPr>
              <w:t xml:space="preserve">      9.025 </w:t>
            </w:r>
          </w:p>
        </w:tc>
        <w:tc>
          <w:tcPr>
            <w:tcW w:w="1300" w:type="dxa"/>
          </w:tcPr>
          <w:p w:rsidR="00AD11D7" w:rsidRPr="00146699" w:rsidRDefault="00AD11D7" w:rsidP="00146699">
            <w:pPr>
              <w:jc w:val="right"/>
              <w:rPr>
                <w:rFonts w:cs="Arial"/>
                <w:color w:val="000000"/>
                <w:sz w:val="18"/>
                <w:szCs w:val="18"/>
                <w:lang w:eastAsia="es-AR"/>
              </w:rPr>
            </w:pPr>
            <w:r>
              <w:rPr>
                <w:rFonts w:cs="Arial"/>
                <w:color w:val="000000"/>
                <w:sz w:val="18"/>
                <w:szCs w:val="18"/>
                <w:lang w:eastAsia="es-AR"/>
              </w:rPr>
              <w:t>4.300</w:t>
            </w:r>
          </w:p>
        </w:tc>
      </w:tr>
      <w:tr w:rsidR="00AD11D7" w:rsidRPr="00146699" w:rsidTr="00AD11D7">
        <w:trPr>
          <w:trHeight w:val="240"/>
        </w:trPr>
        <w:tc>
          <w:tcPr>
            <w:tcW w:w="4668" w:type="dxa"/>
            <w:tcBorders>
              <w:bottom w:val="nil"/>
            </w:tcBorders>
            <w:shd w:val="clear" w:color="auto" w:fill="auto"/>
            <w:vAlign w:val="center"/>
            <w:hideMark/>
          </w:tcPr>
          <w:p w:rsidR="00AD11D7" w:rsidRPr="00146699" w:rsidRDefault="00AD11D7" w:rsidP="00146699">
            <w:pPr>
              <w:jc w:val="both"/>
              <w:rPr>
                <w:rFonts w:cs="Arial"/>
                <w:color w:val="000000"/>
                <w:sz w:val="18"/>
                <w:szCs w:val="18"/>
                <w:lang w:eastAsia="es-AR"/>
              </w:rPr>
            </w:pPr>
            <w:r w:rsidRPr="00146699">
              <w:rPr>
                <w:rFonts w:cs="Arial"/>
                <w:color w:val="000000"/>
                <w:sz w:val="18"/>
                <w:szCs w:val="18"/>
                <w:lang w:eastAsia="es-AR"/>
              </w:rPr>
              <w:t>Monto pagado por cheques librados (en miles)</w:t>
            </w:r>
          </w:p>
        </w:tc>
        <w:tc>
          <w:tcPr>
            <w:tcW w:w="1448" w:type="dxa"/>
            <w:tcBorders>
              <w:bottom w:val="nil"/>
            </w:tcBorders>
            <w:shd w:val="clear" w:color="auto" w:fill="auto"/>
            <w:noWrap/>
            <w:vAlign w:val="bottom"/>
            <w:hideMark/>
          </w:tcPr>
          <w:p w:rsidR="00AD11D7" w:rsidRPr="00146699" w:rsidRDefault="00AD11D7" w:rsidP="00146699">
            <w:pPr>
              <w:jc w:val="right"/>
              <w:rPr>
                <w:rFonts w:cs="Arial"/>
                <w:color w:val="000000"/>
                <w:sz w:val="18"/>
                <w:szCs w:val="18"/>
                <w:lang w:eastAsia="es-AR"/>
              </w:rPr>
            </w:pPr>
            <w:r w:rsidRPr="00146699">
              <w:rPr>
                <w:rFonts w:cs="Arial"/>
                <w:color w:val="000000"/>
                <w:sz w:val="18"/>
                <w:szCs w:val="18"/>
                <w:lang w:eastAsia="es-AR"/>
              </w:rPr>
              <w:t xml:space="preserve">    980.833 </w:t>
            </w:r>
          </w:p>
        </w:tc>
        <w:tc>
          <w:tcPr>
            <w:tcW w:w="1300" w:type="dxa"/>
            <w:tcBorders>
              <w:bottom w:val="nil"/>
            </w:tcBorders>
            <w:shd w:val="clear" w:color="auto" w:fill="auto"/>
            <w:noWrap/>
            <w:vAlign w:val="bottom"/>
            <w:hideMark/>
          </w:tcPr>
          <w:p w:rsidR="00AD11D7" w:rsidRPr="00146699" w:rsidRDefault="00AD11D7" w:rsidP="00146699">
            <w:pPr>
              <w:jc w:val="right"/>
              <w:rPr>
                <w:rFonts w:cs="Arial"/>
                <w:color w:val="000000"/>
                <w:sz w:val="18"/>
                <w:szCs w:val="18"/>
                <w:lang w:eastAsia="es-AR"/>
              </w:rPr>
            </w:pPr>
            <w:r w:rsidRPr="00146699">
              <w:rPr>
                <w:rFonts w:cs="Arial"/>
                <w:color w:val="000000"/>
                <w:sz w:val="18"/>
                <w:szCs w:val="18"/>
                <w:lang w:eastAsia="es-AR"/>
              </w:rPr>
              <w:t xml:space="preserve"> 909.610 </w:t>
            </w:r>
          </w:p>
        </w:tc>
        <w:tc>
          <w:tcPr>
            <w:tcW w:w="1300" w:type="dxa"/>
            <w:tcBorders>
              <w:bottom w:val="nil"/>
            </w:tcBorders>
          </w:tcPr>
          <w:p w:rsidR="00AD11D7" w:rsidRPr="00146699" w:rsidRDefault="00AD11D7" w:rsidP="00146699">
            <w:pPr>
              <w:jc w:val="right"/>
              <w:rPr>
                <w:rFonts w:cs="Arial"/>
                <w:color w:val="000000"/>
                <w:sz w:val="18"/>
                <w:szCs w:val="18"/>
                <w:lang w:eastAsia="es-AR"/>
              </w:rPr>
            </w:pPr>
            <w:r>
              <w:rPr>
                <w:rFonts w:cs="Arial"/>
                <w:color w:val="000000"/>
                <w:sz w:val="18"/>
                <w:szCs w:val="18"/>
                <w:lang w:eastAsia="es-AR"/>
              </w:rPr>
              <w:t>572.061</w:t>
            </w:r>
          </w:p>
        </w:tc>
      </w:tr>
      <w:tr w:rsidR="00AD11D7" w:rsidRPr="00146699" w:rsidTr="00AD11D7">
        <w:trPr>
          <w:trHeight w:val="255"/>
        </w:trPr>
        <w:tc>
          <w:tcPr>
            <w:tcW w:w="4668" w:type="dxa"/>
            <w:tcBorders>
              <w:bottom w:val="nil"/>
            </w:tcBorders>
            <w:shd w:val="clear" w:color="auto" w:fill="auto"/>
            <w:vAlign w:val="center"/>
            <w:hideMark/>
          </w:tcPr>
          <w:p w:rsidR="00AD11D7" w:rsidRPr="00146699" w:rsidRDefault="00AD11D7" w:rsidP="00146699">
            <w:pPr>
              <w:jc w:val="both"/>
              <w:rPr>
                <w:rFonts w:cs="Arial"/>
                <w:color w:val="000000"/>
                <w:sz w:val="18"/>
                <w:szCs w:val="18"/>
                <w:lang w:eastAsia="es-AR"/>
              </w:rPr>
            </w:pPr>
            <w:r w:rsidRPr="00146699">
              <w:rPr>
                <w:rFonts w:cs="Arial"/>
                <w:color w:val="000000"/>
                <w:sz w:val="18"/>
                <w:szCs w:val="18"/>
                <w:lang w:eastAsia="es-AR"/>
              </w:rPr>
              <w:t>Cantidad de cuentas corrientes</w:t>
            </w:r>
          </w:p>
        </w:tc>
        <w:tc>
          <w:tcPr>
            <w:tcW w:w="1448" w:type="dxa"/>
            <w:tcBorders>
              <w:bottom w:val="nil"/>
            </w:tcBorders>
            <w:shd w:val="clear" w:color="auto" w:fill="auto"/>
            <w:noWrap/>
            <w:vAlign w:val="bottom"/>
            <w:hideMark/>
          </w:tcPr>
          <w:p w:rsidR="00AD11D7" w:rsidRPr="00146699" w:rsidRDefault="00AD11D7" w:rsidP="00146699">
            <w:pPr>
              <w:jc w:val="right"/>
              <w:rPr>
                <w:rFonts w:cs="Arial"/>
                <w:color w:val="000000"/>
                <w:sz w:val="18"/>
                <w:szCs w:val="18"/>
                <w:lang w:eastAsia="es-AR"/>
              </w:rPr>
            </w:pPr>
            <w:r w:rsidRPr="00146699">
              <w:rPr>
                <w:rFonts w:cs="Arial"/>
                <w:color w:val="000000"/>
                <w:sz w:val="18"/>
                <w:szCs w:val="18"/>
                <w:lang w:eastAsia="es-AR"/>
              </w:rPr>
              <w:t xml:space="preserve">         1.114 </w:t>
            </w:r>
          </w:p>
        </w:tc>
        <w:tc>
          <w:tcPr>
            <w:tcW w:w="1300" w:type="dxa"/>
            <w:tcBorders>
              <w:bottom w:val="nil"/>
            </w:tcBorders>
            <w:shd w:val="clear" w:color="auto" w:fill="auto"/>
            <w:noWrap/>
            <w:vAlign w:val="bottom"/>
            <w:hideMark/>
          </w:tcPr>
          <w:p w:rsidR="00AD11D7" w:rsidRPr="00146699" w:rsidRDefault="00AD11D7" w:rsidP="00146699">
            <w:pPr>
              <w:jc w:val="right"/>
              <w:rPr>
                <w:rFonts w:cs="Arial"/>
                <w:color w:val="000000"/>
                <w:sz w:val="18"/>
                <w:szCs w:val="18"/>
                <w:lang w:eastAsia="es-AR"/>
              </w:rPr>
            </w:pPr>
            <w:r w:rsidRPr="00146699">
              <w:rPr>
                <w:rFonts w:cs="Arial"/>
                <w:color w:val="000000"/>
                <w:sz w:val="18"/>
                <w:szCs w:val="18"/>
                <w:lang w:eastAsia="es-AR"/>
              </w:rPr>
              <w:t xml:space="preserve">      1.104 </w:t>
            </w:r>
          </w:p>
        </w:tc>
        <w:tc>
          <w:tcPr>
            <w:tcW w:w="1300" w:type="dxa"/>
            <w:tcBorders>
              <w:bottom w:val="nil"/>
            </w:tcBorders>
          </w:tcPr>
          <w:p w:rsidR="00AD11D7" w:rsidRPr="00146699" w:rsidRDefault="00AD11D7" w:rsidP="00146699">
            <w:pPr>
              <w:jc w:val="right"/>
              <w:rPr>
                <w:rFonts w:cs="Arial"/>
                <w:color w:val="000000"/>
                <w:sz w:val="18"/>
                <w:szCs w:val="18"/>
                <w:lang w:eastAsia="es-AR"/>
              </w:rPr>
            </w:pPr>
            <w:r>
              <w:rPr>
                <w:rFonts w:cs="Arial"/>
                <w:color w:val="000000"/>
                <w:sz w:val="18"/>
                <w:szCs w:val="18"/>
                <w:lang w:eastAsia="es-AR"/>
              </w:rPr>
              <w:t>887</w:t>
            </w:r>
          </w:p>
        </w:tc>
      </w:tr>
    </w:tbl>
    <w:p w:rsidR="00146699" w:rsidRPr="00146699" w:rsidRDefault="00146699" w:rsidP="00B44E25">
      <w:pPr>
        <w:pStyle w:val="Titulonota"/>
        <w:tabs>
          <w:tab w:val="left" w:pos="142"/>
          <w:tab w:val="left" w:pos="993"/>
        </w:tabs>
        <w:ind w:left="939"/>
        <w:rPr>
          <w:color w:val="000000" w:themeColor="text1"/>
          <w:sz w:val="19"/>
          <w:szCs w:val="19"/>
          <w:lang w:val="es-AR"/>
        </w:rPr>
      </w:pPr>
    </w:p>
    <w:p w:rsidR="006C599A" w:rsidRPr="00146699" w:rsidRDefault="009D4D5E" w:rsidP="00F55A8D">
      <w:pPr>
        <w:pStyle w:val="Titulonota"/>
        <w:numPr>
          <w:ilvl w:val="0"/>
          <w:numId w:val="2"/>
        </w:numPr>
        <w:shd w:val="clear" w:color="auto" w:fill="FFFFFF" w:themeFill="background1"/>
        <w:tabs>
          <w:tab w:val="left" w:pos="1134"/>
        </w:tabs>
        <w:ind w:left="1134" w:firstLine="0"/>
        <w:rPr>
          <w:b w:val="0"/>
          <w:caps w:val="0"/>
          <w:color w:val="000000" w:themeColor="text1"/>
          <w:sz w:val="18"/>
          <w:szCs w:val="18"/>
          <w:lang w:val="es-AR"/>
        </w:rPr>
      </w:pPr>
      <w:r w:rsidRPr="00146699">
        <w:rPr>
          <w:b w:val="0"/>
          <w:caps w:val="0"/>
          <w:color w:val="000000" w:themeColor="text1"/>
          <w:sz w:val="18"/>
          <w:szCs w:val="18"/>
          <w:lang w:val="es-AR"/>
        </w:rPr>
        <w:t xml:space="preserve">Incluye las cuentas corrientes </w:t>
      </w:r>
      <w:r w:rsidR="006C599A" w:rsidRPr="00146699">
        <w:rPr>
          <w:b w:val="0"/>
          <w:caps w:val="0"/>
          <w:color w:val="000000" w:themeColor="text1"/>
          <w:sz w:val="18"/>
          <w:szCs w:val="18"/>
          <w:lang w:val="es-AR"/>
        </w:rPr>
        <w:t>especiales de personas jurídica</w:t>
      </w:r>
    </w:p>
    <w:p w:rsidR="001D5C1C" w:rsidRPr="00146699" w:rsidRDefault="001D5C1C" w:rsidP="00F55A8D">
      <w:pPr>
        <w:pStyle w:val="Titulonota"/>
        <w:shd w:val="clear" w:color="auto" w:fill="FFFFFF" w:themeFill="background1"/>
        <w:tabs>
          <w:tab w:val="left" w:pos="-142"/>
        </w:tabs>
        <w:rPr>
          <w:color w:val="000000" w:themeColor="text1"/>
          <w:sz w:val="19"/>
          <w:szCs w:val="19"/>
          <w:lang w:val="es-AR"/>
        </w:rPr>
      </w:pPr>
    </w:p>
    <w:p w:rsidR="00812366" w:rsidRPr="00146699" w:rsidRDefault="009E5ED3" w:rsidP="00F50C93">
      <w:pPr>
        <w:pStyle w:val="Titulonota"/>
        <w:numPr>
          <w:ilvl w:val="0"/>
          <w:numId w:val="4"/>
        </w:numPr>
        <w:tabs>
          <w:tab w:val="left" w:pos="142"/>
          <w:tab w:val="left" w:pos="993"/>
        </w:tabs>
        <w:rPr>
          <w:color w:val="000000" w:themeColor="text1"/>
          <w:sz w:val="19"/>
          <w:szCs w:val="19"/>
          <w:lang w:val="es-AR"/>
        </w:rPr>
      </w:pPr>
      <w:r w:rsidRPr="00146699">
        <w:rPr>
          <w:color w:val="000000" w:themeColor="text1"/>
          <w:sz w:val="19"/>
          <w:szCs w:val="19"/>
          <w:lang w:val="es-AR"/>
        </w:rPr>
        <w:t>índices consolidados</w:t>
      </w:r>
      <w:r w:rsidR="002C6C10" w:rsidRPr="00146699">
        <w:rPr>
          <w:color w:val="000000" w:themeColor="text1"/>
          <w:sz w:val="19"/>
          <w:szCs w:val="19"/>
          <w:lang w:val="es-AR"/>
        </w:rPr>
        <w:t xml:space="preserve"> </w:t>
      </w:r>
    </w:p>
    <w:p w:rsidR="00B44E25" w:rsidRPr="006E138F" w:rsidRDefault="00B44E25" w:rsidP="00B44E25">
      <w:pPr>
        <w:pStyle w:val="Titulonota"/>
        <w:tabs>
          <w:tab w:val="left" w:pos="142"/>
          <w:tab w:val="left" w:pos="993"/>
        </w:tabs>
        <w:ind w:left="939"/>
        <w:rPr>
          <w:color w:val="000000" w:themeColor="text1"/>
          <w:sz w:val="19"/>
          <w:szCs w:val="19"/>
          <w:highlight w:val="yellow"/>
          <w:lang w:val="es-AR"/>
        </w:rPr>
      </w:pPr>
    </w:p>
    <w:tbl>
      <w:tblPr>
        <w:tblW w:w="8504" w:type="dxa"/>
        <w:tblInd w:w="1204" w:type="dxa"/>
        <w:tblCellMar>
          <w:left w:w="70" w:type="dxa"/>
          <w:right w:w="70" w:type="dxa"/>
        </w:tblCellMar>
        <w:tblLook w:val="04A0" w:firstRow="1" w:lastRow="0" w:firstColumn="1" w:lastColumn="0" w:noHBand="0" w:noVBand="1"/>
      </w:tblPr>
      <w:tblGrid>
        <w:gridCol w:w="4395"/>
        <w:gridCol w:w="1417"/>
        <w:gridCol w:w="1274"/>
        <w:gridCol w:w="1418"/>
      </w:tblGrid>
      <w:tr w:rsidR="00BF4C38" w:rsidRPr="00146699" w:rsidTr="00BF4C38">
        <w:trPr>
          <w:trHeight w:val="214"/>
        </w:trPr>
        <w:tc>
          <w:tcPr>
            <w:tcW w:w="4395" w:type="dxa"/>
            <w:tcBorders>
              <w:top w:val="nil"/>
              <w:left w:val="nil"/>
              <w:bottom w:val="nil"/>
              <w:right w:val="nil"/>
            </w:tcBorders>
            <w:shd w:val="clear" w:color="000000" w:fill="FFFFFF"/>
            <w:noWrap/>
            <w:vAlign w:val="bottom"/>
            <w:hideMark/>
          </w:tcPr>
          <w:p w:rsidR="00BF4C38" w:rsidRPr="00146699" w:rsidRDefault="00BF4C38" w:rsidP="00812366">
            <w:pPr>
              <w:rPr>
                <w:rFonts w:cs="Arial"/>
                <w:color w:val="000000"/>
                <w:szCs w:val="19"/>
                <w:lang w:eastAsia="es-AR"/>
              </w:rPr>
            </w:pPr>
          </w:p>
        </w:tc>
        <w:tc>
          <w:tcPr>
            <w:tcW w:w="4109" w:type="dxa"/>
            <w:gridSpan w:val="3"/>
            <w:tcBorders>
              <w:top w:val="nil"/>
              <w:left w:val="nil"/>
              <w:bottom w:val="single" w:sz="4" w:space="0" w:color="auto"/>
              <w:right w:val="nil"/>
            </w:tcBorders>
            <w:shd w:val="clear" w:color="000000" w:fill="FFFFFF"/>
            <w:noWrap/>
            <w:vAlign w:val="bottom"/>
            <w:hideMark/>
          </w:tcPr>
          <w:p w:rsidR="00BF4C38" w:rsidRPr="00146699" w:rsidRDefault="00BF4C38" w:rsidP="006F7A21">
            <w:pPr>
              <w:jc w:val="center"/>
              <w:rPr>
                <w:rFonts w:cs="Arial"/>
                <w:b/>
                <w:bCs/>
                <w:color w:val="000000"/>
                <w:sz w:val="18"/>
                <w:szCs w:val="18"/>
                <w:lang w:eastAsia="es-AR"/>
              </w:rPr>
            </w:pPr>
            <w:r w:rsidRPr="00146699">
              <w:rPr>
                <w:rFonts w:cs="Arial"/>
                <w:b/>
                <w:bCs/>
                <w:color w:val="000000"/>
                <w:sz w:val="18"/>
                <w:szCs w:val="18"/>
                <w:lang w:eastAsia="es-AR"/>
              </w:rPr>
              <w:t xml:space="preserve">31 de </w:t>
            </w:r>
            <w:r>
              <w:rPr>
                <w:rFonts w:cs="Arial"/>
                <w:b/>
                <w:bCs/>
                <w:color w:val="000000"/>
                <w:sz w:val="18"/>
                <w:szCs w:val="18"/>
                <w:lang w:eastAsia="es-AR"/>
              </w:rPr>
              <w:t>D</w:t>
            </w:r>
            <w:r w:rsidRPr="00146699">
              <w:rPr>
                <w:rFonts w:cs="Arial"/>
                <w:b/>
                <w:bCs/>
                <w:color w:val="000000"/>
                <w:sz w:val="18"/>
                <w:szCs w:val="18"/>
                <w:lang w:eastAsia="es-AR"/>
              </w:rPr>
              <w:t>iciembre</w:t>
            </w:r>
          </w:p>
        </w:tc>
      </w:tr>
      <w:tr w:rsidR="00BF4C38" w:rsidRPr="00146699" w:rsidTr="00BF4C38">
        <w:trPr>
          <w:trHeight w:val="225"/>
        </w:trPr>
        <w:tc>
          <w:tcPr>
            <w:tcW w:w="4395" w:type="dxa"/>
            <w:tcBorders>
              <w:top w:val="nil"/>
              <w:left w:val="nil"/>
              <w:bottom w:val="nil"/>
              <w:right w:val="nil"/>
            </w:tcBorders>
            <w:shd w:val="clear" w:color="000000" w:fill="FFFFFF"/>
            <w:noWrap/>
            <w:vAlign w:val="bottom"/>
            <w:hideMark/>
          </w:tcPr>
          <w:p w:rsidR="00BF4C38" w:rsidRPr="00146699" w:rsidRDefault="00BF4C38" w:rsidP="00812366">
            <w:pPr>
              <w:rPr>
                <w:rFonts w:cs="Arial"/>
                <w:color w:val="000000"/>
                <w:szCs w:val="19"/>
                <w:lang w:eastAsia="es-AR"/>
              </w:rPr>
            </w:pPr>
            <w:r w:rsidRPr="00146699">
              <w:rPr>
                <w:rFonts w:cs="Arial"/>
                <w:color w:val="000000"/>
                <w:szCs w:val="19"/>
                <w:lang w:eastAsia="es-AR"/>
              </w:rPr>
              <w:t> </w:t>
            </w:r>
          </w:p>
        </w:tc>
        <w:tc>
          <w:tcPr>
            <w:tcW w:w="1417" w:type="dxa"/>
            <w:tcBorders>
              <w:top w:val="nil"/>
              <w:left w:val="nil"/>
              <w:bottom w:val="single" w:sz="4" w:space="0" w:color="auto"/>
              <w:right w:val="nil"/>
            </w:tcBorders>
            <w:shd w:val="clear" w:color="000000" w:fill="FFFFFF"/>
            <w:vAlign w:val="center"/>
            <w:hideMark/>
          </w:tcPr>
          <w:p w:rsidR="00BF4C38" w:rsidRPr="00146699" w:rsidRDefault="00BF4C38" w:rsidP="00146699">
            <w:pPr>
              <w:jc w:val="center"/>
              <w:rPr>
                <w:rFonts w:cs="Arial"/>
                <w:b/>
                <w:bCs/>
                <w:color w:val="000000"/>
                <w:szCs w:val="19"/>
                <w:lang w:eastAsia="es-AR"/>
              </w:rPr>
            </w:pPr>
            <w:r w:rsidRPr="00146699">
              <w:rPr>
                <w:rFonts w:cs="Arial"/>
                <w:b/>
                <w:bCs/>
                <w:color w:val="000000"/>
                <w:sz w:val="18"/>
                <w:szCs w:val="18"/>
                <w:lang w:eastAsia="es-AR"/>
              </w:rPr>
              <w:t>2019</w:t>
            </w:r>
          </w:p>
        </w:tc>
        <w:tc>
          <w:tcPr>
            <w:tcW w:w="1274" w:type="dxa"/>
            <w:tcBorders>
              <w:top w:val="nil"/>
              <w:left w:val="nil"/>
              <w:bottom w:val="single" w:sz="4" w:space="0" w:color="auto"/>
              <w:right w:val="nil"/>
            </w:tcBorders>
            <w:shd w:val="clear" w:color="000000" w:fill="FFFFFF"/>
            <w:vAlign w:val="center"/>
            <w:hideMark/>
          </w:tcPr>
          <w:p w:rsidR="00BF4C38" w:rsidRPr="00146699" w:rsidRDefault="00BF4C38" w:rsidP="00146699">
            <w:pPr>
              <w:jc w:val="center"/>
              <w:rPr>
                <w:rFonts w:cs="Arial"/>
                <w:b/>
                <w:bCs/>
                <w:color w:val="000000"/>
                <w:sz w:val="18"/>
                <w:szCs w:val="18"/>
                <w:lang w:eastAsia="es-AR"/>
              </w:rPr>
            </w:pPr>
            <w:r w:rsidRPr="00146699">
              <w:rPr>
                <w:rFonts w:cs="Arial"/>
                <w:b/>
                <w:bCs/>
                <w:color w:val="000000"/>
                <w:sz w:val="18"/>
                <w:szCs w:val="18"/>
                <w:lang w:eastAsia="es-AR"/>
              </w:rPr>
              <w:t>2018</w:t>
            </w:r>
          </w:p>
        </w:tc>
        <w:tc>
          <w:tcPr>
            <w:tcW w:w="1418" w:type="dxa"/>
            <w:tcBorders>
              <w:top w:val="nil"/>
              <w:left w:val="nil"/>
              <w:bottom w:val="single" w:sz="4" w:space="0" w:color="auto"/>
              <w:right w:val="nil"/>
            </w:tcBorders>
            <w:shd w:val="clear" w:color="000000" w:fill="FFFFFF"/>
          </w:tcPr>
          <w:p w:rsidR="00BF4C38" w:rsidRPr="00146699" w:rsidRDefault="00BF4C38" w:rsidP="00146699">
            <w:pPr>
              <w:jc w:val="center"/>
              <w:rPr>
                <w:rFonts w:cs="Arial"/>
                <w:b/>
                <w:bCs/>
                <w:color w:val="000000"/>
                <w:sz w:val="18"/>
                <w:szCs w:val="18"/>
                <w:lang w:eastAsia="es-AR"/>
              </w:rPr>
            </w:pPr>
            <w:r>
              <w:rPr>
                <w:rFonts w:cs="Arial"/>
                <w:b/>
                <w:bCs/>
                <w:color w:val="000000"/>
                <w:sz w:val="18"/>
                <w:szCs w:val="18"/>
                <w:lang w:eastAsia="es-AR"/>
              </w:rPr>
              <w:t>2017</w:t>
            </w:r>
          </w:p>
        </w:tc>
      </w:tr>
      <w:tr w:rsidR="00BF4C38" w:rsidRPr="00146699" w:rsidTr="00BF4C38">
        <w:trPr>
          <w:trHeight w:val="225"/>
        </w:trPr>
        <w:tc>
          <w:tcPr>
            <w:tcW w:w="4395" w:type="dxa"/>
            <w:tcBorders>
              <w:top w:val="nil"/>
              <w:left w:val="nil"/>
              <w:bottom w:val="nil"/>
              <w:right w:val="nil"/>
            </w:tcBorders>
            <w:shd w:val="clear" w:color="000000" w:fill="FFFFFF"/>
            <w:noWrap/>
            <w:vAlign w:val="bottom"/>
            <w:hideMark/>
          </w:tcPr>
          <w:p w:rsidR="00BF4C38" w:rsidRPr="00146699" w:rsidRDefault="00BF4C38" w:rsidP="00812366">
            <w:pPr>
              <w:rPr>
                <w:rFonts w:cs="Arial"/>
                <w:b/>
                <w:bCs/>
                <w:color w:val="000000"/>
                <w:szCs w:val="19"/>
                <w:lang w:eastAsia="es-AR"/>
              </w:rPr>
            </w:pPr>
            <w:r w:rsidRPr="00146699">
              <w:rPr>
                <w:rFonts w:cs="Arial"/>
                <w:b/>
                <w:bCs/>
                <w:color w:val="000000"/>
                <w:szCs w:val="19"/>
                <w:lang w:eastAsia="es-AR"/>
              </w:rPr>
              <w:t>Cartera</w:t>
            </w:r>
          </w:p>
        </w:tc>
        <w:tc>
          <w:tcPr>
            <w:tcW w:w="1417" w:type="dxa"/>
            <w:tcBorders>
              <w:top w:val="nil"/>
              <w:left w:val="nil"/>
              <w:bottom w:val="nil"/>
              <w:right w:val="nil"/>
            </w:tcBorders>
            <w:shd w:val="clear" w:color="000000" w:fill="FFFFFF"/>
            <w:noWrap/>
            <w:vAlign w:val="bottom"/>
            <w:hideMark/>
          </w:tcPr>
          <w:p w:rsidR="00BF4C38" w:rsidRPr="00146699" w:rsidRDefault="00BF4C38" w:rsidP="00812366">
            <w:pPr>
              <w:jc w:val="center"/>
              <w:rPr>
                <w:rFonts w:cs="Arial"/>
                <w:b/>
                <w:bCs/>
                <w:color w:val="000000"/>
                <w:szCs w:val="19"/>
                <w:lang w:eastAsia="es-AR"/>
              </w:rPr>
            </w:pPr>
          </w:p>
        </w:tc>
        <w:tc>
          <w:tcPr>
            <w:tcW w:w="1274" w:type="dxa"/>
            <w:tcBorders>
              <w:top w:val="nil"/>
              <w:left w:val="nil"/>
              <w:bottom w:val="nil"/>
              <w:right w:val="nil"/>
            </w:tcBorders>
            <w:shd w:val="clear" w:color="000000" w:fill="FFFFFF"/>
            <w:noWrap/>
            <w:vAlign w:val="bottom"/>
            <w:hideMark/>
          </w:tcPr>
          <w:p w:rsidR="00BF4C38" w:rsidRPr="00146699" w:rsidRDefault="00BF4C38" w:rsidP="00812366">
            <w:pPr>
              <w:jc w:val="center"/>
              <w:rPr>
                <w:rFonts w:cs="Arial"/>
                <w:b/>
                <w:bCs/>
                <w:color w:val="000000"/>
                <w:szCs w:val="19"/>
                <w:lang w:eastAsia="es-AR"/>
              </w:rPr>
            </w:pPr>
          </w:p>
        </w:tc>
        <w:tc>
          <w:tcPr>
            <w:tcW w:w="1418" w:type="dxa"/>
            <w:tcBorders>
              <w:top w:val="nil"/>
              <w:left w:val="nil"/>
              <w:bottom w:val="nil"/>
              <w:right w:val="nil"/>
            </w:tcBorders>
            <w:shd w:val="clear" w:color="000000" w:fill="FFFFFF"/>
          </w:tcPr>
          <w:p w:rsidR="00BF4C38" w:rsidRPr="00146699" w:rsidRDefault="00BF4C38" w:rsidP="00812366">
            <w:pPr>
              <w:jc w:val="center"/>
              <w:rPr>
                <w:rFonts w:cs="Arial"/>
                <w:b/>
                <w:bCs/>
                <w:color w:val="000000"/>
                <w:szCs w:val="19"/>
                <w:lang w:eastAsia="es-AR"/>
              </w:rPr>
            </w:pPr>
          </w:p>
        </w:tc>
      </w:tr>
      <w:tr w:rsidR="00BF4C38" w:rsidRPr="00146699" w:rsidTr="00BF4C38">
        <w:trPr>
          <w:trHeight w:val="80"/>
        </w:trPr>
        <w:tc>
          <w:tcPr>
            <w:tcW w:w="4395" w:type="dxa"/>
            <w:tcBorders>
              <w:top w:val="nil"/>
              <w:left w:val="nil"/>
              <w:bottom w:val="nil"/>
              <w:right w:val="nil"/>
            </w:tcBorders>
            <w:shd w:val="clear" w:color="auto" w:fill="auto"/>
            <w:noWrap/>
            <w:vAlign w:val="bottom"/>
            <w:hideMark/>
          </w:tcPr>
          <w:p w:rsidR="00BF4C38" w:rsidRPr="00146699" w:rsidRDefault="00BF4C38" w:rsidP="00812366">
            <w:pPr>
              <w:rPr>
                <w:rFonts w:cs="Arial"/>
                <w:color w:val="000000"/>
                <w:szCs w:val="19"/>
                <w:lang w:eastAsia="es-AR"/>
              </w:rPr>
            </w:pPr>
            <w:r w:rsidRPr="00146699">
              <w:rPr>
                <w:rFonts w:cs="Arial"/>
                <w:color w:val="000000"/>
                <w:szCs w:val="19"/>
                <w:lang w:eastAsia="es-AR"/>
              </w:rPr>
              <w:t xml:space="preserve">Cartera non </w:t>
            </w:r>
            <w:proofErr w:type="spellStart"/>
            <w:r w:rsidRPr="00146699">
              <w:rPr>
                <w:rFonts w:cs="Arial"/>
                <w:color w:val="000000"/>
                <w:szCs w:val="19"/>
                <w:lang w:eastAsia="es-AR"/>
              </w:rPr>
              <w:t>performing</w:t>
            </w:r>
            <w:proofErr w:type="spellEnd"/>
            <w:r w:rsidRPr="00146699">
              <w:rPr>
                <w:rFonts w:cs="Arial"/>
                <w:color w:val="000000"/>
                <w:szCs w:val="19"/>
                <w:lang w:eastAsia="es-AR"/>
              </w:rPr>
              <w:t xml:space="preserve"> / Total de Financiaciones</w:t>
            </w:r>
          </w:p>
        </w:tc>
        <w:tc>
          <w:tcPr>
            <w:tcW w:w="1417" w:type="dxa"/>
            <w:tcBorders>
              <w:top w:val="nil"/>
              <w:left w:val="nil"/>
              <w:bottom w:val="nil"/>
              <w:right w:val="nil"/>
            </w:tcBorders>
            <w:shd w:val="clear" w:color="auto" w:fill="auto"/>
            <w:noWrap/>
            <w:vAlign w:val="center"/>
            <w:hideMark/>
          </w:tcPr>
          <w:p w:rsidR="00BF4C38" w:rsidRPr="00146699" w:rsidRDefault="00BF4C38" w:rsidP="00BF4C38">
            <w:pPr>
              <w:jc w:val="right"/>
              <w:rPr>
                <w:rFonts w:cs="Arial"/>
                <w:szCs w:val="19"/>
                <w:lang w:eastAsia="es-AR"/>
              </w:rPr>
            </w:pPr>
            <w:r w:rsidRPr="00146699">
              <w:rPr>
                <w:rFonts w:cs="Arial"/>
                <w:szCs w:val="19"/>
                <w:lang w:eastAsia="es-AR"/>
              </w:rPr>
              <w:t>1,29%</w:t>
            </w:r>
          </w:p>
        </w:tc>
        <w:tc>
          <w:tcPr>
            <w:tcW w:w="1274" w:type="dxa"/>
            <w:tcBorders>
              <w:top w:val="nil"/>
              <w:left w:val="nil"/>
              <w:bottom w:val="nil"/>
              <w:right w:val="nil"/>
            </w:tcBorders>
            <w:shd w:val="clear" w:color="auto" w:fill="auto"/>
            <w:noWrap/>
            <w:vAlign w:val="center"/>
            <w:hideMark/>
          </w:tcPr>
          <w:p w:rsidR="00BF4C38" w:rsidRPr="00146699" w:rsidRDefault="00BF4C38" w:rsidP="00BF4C38">
            <w:pPr>
              <w:jc w:val="right"/>
              <w:rPr>
                <w:rFonts w:cs="Arial"/>
                <w:szCs w:val="19"/>
                <w:lang w:eastAsia="es-AR"/>
              </w:rPr>
            </w:pPr>
            <w:r w:rsidRPr="00146699">
              <w:rPr>
                <w:rFonts w:cs="Arial"/>
                <w:szCs w:val="19"/>
                <w:lang w:eastAsia="es-AR"/>
              </w:rPr>
              <w:t>0,8%</w:t>
            </w:r>
          </w:p>
        </w:tc>
        <w:tc>
          <w:tcPr>
            <w:tcW w:w="1418" w:type="dxa"/>
            <w:tcBorders>
              <w:top w:val="nil"/>
              <w:left w:val="nil"/>
              <w:bottom w:val="nil"/>
              <w:right w:val="nil"/>
            </w:tcBorders>
            <w:vAlign w:val="center"/>
          </w:tcPr>
          <w:p w:rsidR="00BF4C38" w:rsidRPr="00BF4C38" w:rsidRDefault="00BF4C38" w:rsidP="00BF4C38">
            <w:pPr>
              <w:jc w:val="right"/>
              <w:rPr>
                <w:rFonts w:cs="Arial"/>
                <w:szCs w:val="19"/>
                <w:lang w:eastAsia="es-AR"/>
              </w:rPr>
            </w:pPr>
            <w:r w:rsidRPr="00BF4C38">
              <w:rPr>
                <w:rFonts w:cs="Arial"/>
                <w:szCs w:val="19"/>
                <w:lang w:eastAsia="es-AR"/>
              </w:rPr>
              <w:t>1,07%</w:t>
            </w:r>
          </w:p>
        </w:tc>
      </w:tr>
      <w:tr w:rsidR="00BF4C38" w:rsidRPr="00146699" w:rsidTr="00BF4C38">
        <w:trPr>
          <w:trHeight w:val="113"/>
        </w:trPr>
        <w:tc>
          <w:tcPr>
            <w:tcW w:w="4395" w:type="dxa"/>
            <w:tcBorders>
              <w:top w:val="nil"/>
              <w:left w:val="nil"/>
              <w:bottom w:val="nil"/>
              <w:right w:val="nil"/>
            </w:tcBorders>
            <w:shd w:val="clear" w:color="auto" w:fill="auto"/>
            <w:noWrap/>
            <w:vAlign w:val="bottom"/>
            <w:hideMark/>
          </w:tcPr>
          <w:p w:rsidR="00BF4C38" w:rsidRPr="00BF4C38" w:rsidRDefault="00BF4C38" w:rsidP="00812366">
            <w:pPr>
              <w:rPr>
                <w:rFonts w:cs="Arial"/>
                <w:bCs/>
                <w:color w:val="000000"/>
                <w:szCs w:val="19"/>
                <w:lang w:eastAsia="es-AR"/>
              </w:rPr>
            </w:pPr>
          </w:p>
        </w:tc>
        <w:tc>
          <w:tcPr>
            <w:tcW w:w="1417" w:type="dxa"/>
            <w:tcBorders>
              <w:top w:val="nil"/>
              <w:left w:val="nil"/>
              <w:bottom w:val="nil"/>
              <w:right w:val="nil"/>
            </w:tcBorders>
            <w:shd w:val="clear" w:color="auto" w:fill="auto"/>
            <w:noWrap/>
            <w:vAlign w:val="center"/>
            <w:hideMark/>
          </w:tcPr>
          <w:p w:rsidR="00BF4C38" w:rsidRPr="00146699" w:rsidRDefault="00BF4C38" w:rsidP="00BF4C38">
            <w:pPr>
              <w:jc w:val="right"/>
              <w:rPr>
                <w:rFonts w:cs="Arial"/>
                <w:b/>
                <w:bCs/>
                <w:color w:val="000000"/>
                <w:szCs w:val="19"/>
                <w:lang w:eastAsia="es-AR"/>
              </w:rPr>
            </w:pPr>
          </w:p>
        </w:tc>
        <w:tc>
          <w:tcPr>
            <w:tcW w:w="1274" w:type="dxa"/>
            <w:tcBorders>
              <w:top w:val="nil"/>
              <w:left w:val="nil"/>
              <w:bottom w:val="nil"/>
              <w:right w:val="nil"/>
            </w:tcBorders>
            <w:shd w:val="clear" w:color="auto" w:fill="auto"/>
            <w:noWrap/>
            <w:vAlign w:val="center"/>
            <w:hideMark/>
          </w:tcPr>
          <w:p w:rsidR="00BF4C38" w:rsidRPr="00146699" w:rsidRDefault="00BF4C38" w:rsidP="00BF4C38">
            <w:pPr>
              <w:jc w:val="right"/>
              <w:rPr>
                <w:rFonts w:cs="Arial"/>
                <w:b/>
                <w:bCs/>
                <w:color w:val="000000"/>
                <w:szCs w:val="19"/>
                <w:lang w:eastAsia="es-AR"/>
              </w:rPr>
            </w:pPr>
          </w:p>
        </w:tc>
        <w:tc>
          <w:tcPr>
            <w:tcW w:w="1418" w:type="dxa"/>
            <w:tcBorders>
              <w:top w:val="nil"/>
              <w:left w:val="nil"/>
              <w:bottom w:val="nil"/>
              <w:right w:val="nil"/>
            </w:tcBorders>
            <w:vAlign w:val="center"/>
          </w:tcPr>
          <w:p w:rsidR="00BF4C38" w:rsidRPr="00BF4C38" w:rsidRDefault="00BF4C38" w:rsidP="00BF4C38">
            <w:pPr>
              <w:jc w:val="right"/>
              <w:rPr>
                <w:rFonts w:cs="Arial"/>
                <w:szCs w:val="19"/>
                <w:lang w:eastAsia="es-AR"/>
              </w:rPr>
            </w:pPr>
          </w:p>
        </w:tc>
      </w:tr>
      <w:tr w:rsidR="00BF4C38" w:rsidRPr="00146699" w:rsidTr="00BF4C38">
        <w:trPr>
          <w:trHeight w:val="225"/>
        </w:trPr>
        <w:tc>
          <w:tcPr>
            <w:tcW w:w="4395" w:type="dxa"/>
            <w:tcBorders>
              <w:top w:val="nil"/>
              <w:left w:val="nil"/>
              <w:bottom w:val="nil"/>
              <w:right w:val="nil"/>
            </w:tcBorders>
            <w:shd w:val="clear" w:color="auto" w:fill="auto"/>
            <w:noWrap/>
            <w:vAlign w:val="bottom"/>
            <w:hideMark/>
          </w:tcPr>
          <w:p w:rsidR="00BF4C38" w:rsidRPr="00146699" w:rsidRDefault="00BF4C38" w:rsidP="00812366">
            <w:pPr>
              <w:rPr>
                <w:rFonts w:cs="Arial"/>
                <w:b/>
                <w:bCs/>
                <w:color w:val="000000"/>
                <w:szCs w:val="19"/>
                <w:lang w:eastAsia="es-AR"/>
              </w:rPr>
            </w:pPr>
            <w:r w:rsidRPr="00146699">
              <w:rPr>
                <w:rFonts w:cs="Arial"/>
                <w:b/>
                <w:bCs/>
                <w:color w:val="000000"/>
                <w:szCs w:val="19"/>
                <w:lang w:eastAsia="es-AR"/>
              </w:rPr>
              <w:t>Liquidez</w:t>
            </w:r>
          </w:p>
        </w:tc>
        <w:tc>
          <w:tcPr>
            <w:tcW w:w="1417" w:type="dxa"/>
            <w:tcBorders>
              <w:top w:val="nil"/>
              <w:left w:val="nil"/>
              <w:bottom w:val="nil"/>
              <w:right w:val="nil"/>
            </w:tcBorders>
            <w:shd w:val="clear" w:color="auto" w:fill="auto"/>
            <w:noWrap/>
            <w:vAlign w:val="center"/>
            <w:hideMark/>
          </w:tcPr>
          <w:p w:rsidR="00BF4C38" w:rsidRPr="00146699" w:rsidRDefault="00BF4C38" w:rsidP="00BF4C38">
            <w:pPr>
              <w:jc w:val="right"/>
              <w:rPr>
                <w:rFonts w:cs="Arial"/>
                <w:b/>
                <w:bCs/>
                <w:color w:val="000000"/>
                <w:szCs w:val="19"/>
                <w:lang w:eastAsia="es-AR"/>
              </w:rPr>
            </w:pPr>
          </w:p>
        </w:tc>
        <w:tc>
          <w:tcPr>
            <w:tcW w:w="1274" w:type="dxa"/>
            <w:tcBorders>
              <w:top w:val="nil"/>
              <w:left w:val="nil"/>
              <w:bottom w:val="nil"/>
              <w:right w:val="nil"/>
            </w:tcBorders>
            <w:shd w:val="clear" w:color="auto" w:fill="auto"/>
            <w:noWrap/>
            <w:vAlign w:val="center"/>
            <w:hideMark/>
          </w:tcPr>
          <w:p w:rsidR="00BF4C38" w:rsidRPr="00146699" w:rsidRDefault="00BF4C38" w:rsidP="00BF4C38">
            <w:pPr>
              <w:jc w:val="right"/>
              <w:rPr>
                <w:rFonts w:cs="Arial"/>
                <w:b/>
                <w:bCs/>
                <w:color w:val="000000"/>
                <w:szCs w:val="19"/>
                <w:lang w:eastAsia="es-AR"/>
              </w:rPr>
            </w:pPr>
          </w:p>
        </w:tc>
        <w:tc>
          <w:tcPr>
            <w:tcW w:w="1418" w:type="dxa"/>
            <w:tcBorders>
              <w:top w:val="nil"/>
              <w:left w:val="nil"/>
              <w:bottom w:val="nil"/>
              <w:right w:val="nil"/>
            </w:tcBorders>
            <w:vAlign w:val="center"/>
          </w:tcPr>
          <w:p w:rsidR="00BF4C38" w:rsidRPr="00BF4C38" w:rsidRDefault="00BF4C38" w:rsidP="00BF4C38">
            <w:pPr>
              <w:jc w:val="right"/>
              <w:rPr>
                <w:rFonts w:cs="Arial"/>
                <w:szCs w:val="19"/>
                <w:lang w:eastAsia="es-AR"/>
              </w:rPr>
            </w:pPr>
          </w:p>
        </w:tc>
      </w:tr>
      <w:tr w:rsidR="00BF4C38" w:rsidRPr="00146699" w:rsidTr="00BF4C38">
        <w:trPr>
          <w:trHeight w:val="225"/>
        </w:trPr>
        <w:tc>
          <w:tcPr>
            <w:tcW w:w="4395" w:type="dxa"/>
            <w:tcBorders>
              <w:top w:val="nil"/>
              <w:left w:val="nil"/>
              <w:bottom w:val="nil"/>
              <w:right w:val="nil"/>
            </w:tcBorders>
            <w:shd w:val="clear" w:color="auto" w:fill="auto"/>
            <w:noWrap/>
            <w:vAlign w:val="bottom"/>
            <w:hideMark/>
          </w:tcPr>
          <w:p w:rsidR="00BF4C38" w:rsidRPr="00146699" w:rsidRDefault="00BF4C38" w:rsidP="00812366">
            <w:pPr>
              <w:rPr>
                <w:rFonts w:cs="Arial"/>
                <w:color w:val="000000"/>
                <w:szCs w:val="19"/>
                <w:lang w:eastAsia="es-AR"/>
              </w:rPr>
            </w:pPr>
            <w:r w:rsidRPr="00146699">
              <w:rPr>
                <w:rFonts w:cs="Arial"/>
                <w:color w:val="000000"/>
                <w:szCs w:val="19"/>
                <w:lang w:eastAsia="es-AR"/>
              </w:rPr>
              <w:t>Disponibilidades / Depósitos</w:t>
            </w:r>
          </w:p>
        </w:tc>
        <w:tc>
          <w:tcPr>
            <w:tcW w:w="1417" w:type="dxa"/>
            <w:tcBorders>
              <w:top w:val="nil"/>
              <w:left w:val="nil"/>
              <w:bottom w:val="nil"/>
              <w:right w:val="nil"/>
            </w:tcBorders>
            <w:shd w:val="clear" w:color="auto" w:fill="auto"/>
            <w:noWrap/>
            <w:vAlign w:val="center"/>
            <w:hideMark/>
          </w:tcPr>
          <w:p w:rsidR="00BF4C38" w:rsidRPr="00146699" w:rsidRDefault="00BF4C38" w:rsidP="00BF4C38">
            <w:pPr>
              <w:jc w:val="right"/>
              <w:rPr>
                <w:rFonts w:cs="Arial"/>
                <w:szCs w:val="19"/>
                <w:lang w:eastAsia="es-AR"/>
              </w:rPr>
            </w:pPr>
            <w:r w:rsidRPr="00146699">
              <w:rPr>
                <w:rFonts w:cs="Arial"/>
                <w:szCs w:val="19"/>
                <w:lang w:eastAsia="es-AR"/>
              </w:rPr>
              <w:t>66,47%</w:t>
            </w:r>
          </w:p>
        </w:tc>
        <w:tc>
          <w:tcPr>
            <w:tcW w:w="1274" w:type="dxa"/>
            <w:tcBorders>
              <w:top w:val="nil"/>
              <w:left w:val="nil"/>
              <w:bottom w:val="nil"/>
              <w:right w:val="nil"/>
            </w:tcBorders>
            <w:shd w:val="clear" w:color="auto" w:fill="auto"/>
            <w:noWrap/>
            <w:vAlign w:val="center"/>
            <w:hideMark/>
          </w:tcPr>
          <w:p w:rsidR="00BF4C38" w:rsidRPr="00146699" w:rsidRDefault="00BF4C38" w:rsidP="00BF4C38">
            <w:pPr>
              <w:jc w:val="right"/>
              <w:rPr>
                <w:rFonts w:cs="Arial"/>
                <w:szCs w:val="19"/>
                <w:lang w:eastAsia="es-AR"/>
              </w:rPr>
            </w:pPr>
            <w:r>
              <w:rPr>
                <w:rFonts w:cs="Arial"/>
                <w:szCs w:val="19"/>
                <w:lang w:eastAsia="es-AR"/>
              </w:rPr>
              <w:t>52,90</w:t>
            </w:r>
            <w:r w:rsidRPr="00146699">
              <w:rPr>
                <w:rFonts w:cs="Arial"/>
                <w:szCs w:val="19"/>
                <w:lang w:eastAsia="es-AR"/>
              </w:rPr>
              <w:t>%</w:t>
            </w:r>
          </w:p>
        </w:tc>
        <w:tc>
          <w:tcPr>
            <w:tcW w:w="1418" w:type="dxa"/>
            <w:tcBorders>
              <w:top w:val="nil"/>
              <w:left w:val="nil"/>
              <w:bottom w:val="nil"/>
              <w:right w:val="nil"/>
            </w:tcBorders>
            <w:vAlign w:val="center"/>
          </w:tcPr>
          <w:p w:rsidR="00BF4C38" w:rsidRPr="00BF4C38" w:rsidRDefault="00BF4C38" w:rsidP="00BF4C38">
            <w:pPr>
              <w:jc w:val="right"/>
              <w:rPr>
                <w:rFonts w:cs="Arial"/>
                <w:szCs w:val="19"/>
                <w:lang w:eastAsia="es-AR"/>
              </w:rPr>
            </w:pPr>
            <w:r>
              <w:rPr>
                <w:rFonts w:cs="Arial"/>
                <w:szCs w:val="19"/>
                <w:lang w:eastAsia="es-AR"/>
              </w:rPr>
              <w:t>49,84%</w:t>
            </w:r>
          </w:p>
        </w:tc>
      </w:tr>
      <w:tr w:rsidR="00BF4C38" w:rsidRPr="00146699" w:rsidTr="00BF4C38">
        <w:trPr>
          <w:trHeight w:val="113"/>
        </w:trPr>
        <w:tc>
          <w:tcPr>
            <w:tcW w:w="4395" w:type="dxa"/>
            <w:tcBorders>
              <w:top w:val="nil"/>
              <w:left w:val="nil"/>
              <w:bottom w:val="nil"/>
              <w:right w:val="nil"/>
            </w:tcBorders>
            <w:shd w:val="clear" w:color="000000" w:fill="FFFFFF"/>
            <w:noWrap/>
            <w:vAlign w:val="bottom"/>
            <w:hideMark/>
          </w:tcPr>
          <w:p w:rsidR="00BF4C38" w:rsidRPr="00146699" w:rsidRDefault="00BF4C38" w:rsidP="00812366">
            <w:pPr>
              <w:rPr>
                <w:rFonts w:cs="Arial"/>
                <w:color w:val="000000"/>
                <w:szCs w:val="19"/>
                <w:lang w:eastAsia="es-AR"/>
              </w:rPr>
            </w:pPr>
          </w:p>
        </w:tc>
        <w:tc>
          <w:tcPr>
            <w:tcW w:w="1417" w:type="dxa"/>
            <w:tcBorders>
              <w:top w:val="nil"/>
              <w:left w:val="nil"/>
              <w:bottom w:val="nil"/>
              <w:right w:val="nil"/>
            </w:tcBorders>
            <w:shd w:val="clear" w:color="000000" w:fill="FFFFFF"/>
            <w:noWrap/>
            <w:vAlign w:val="center"/>
            <w:hideMark/>
          </w:tcPr>
          <w:p w:rsidR="00BF4C38" w:rsidRPr="00146699" w:rsidRDefault="00BF4C38" w:rsidP="00BF4C38">
            <w:pPr>
              <w:jc w:val="right"/>
              <w:rPr>
                <w:rFonts w:cs="Arial"/>
                <w:szCs w:val="19"/>
                <w:lang w:eastAsia="es-AR"/>
              </w:rPr>
            </w:pPr>
          </w:p>
        </w:tc>
        <w:tc>
          <w:tcPr>
            <w:tcW w:w="1274" w:type="dxa"/>
            <w:tcBorders>
              <w:top w:val="nil"/>
              <w:left w:val="nil"/>
              <w:bottom w:val="nil"/>
              <w:right w:val="nil"/>
            </w:tcBorders>
            <w:shd w:val="clear" w:color="000000" w:fill="FFFFFF"/>
            <w:noWrap/>
            <w:vAlign w:val="center"/>
            <w:hideMark/>
          </w:tcPr>
          <w:p w:rsidR="00BF4C38" w:rsidRPr="00146699" w:rsidRDefault="00BF4C38" w:rsidP="00BF4C38">
            <w:pPr>
              <w:jc w:val="right"/>
              <w:rPr>
                <w:rFonts w:cs="Arial"/>
                <w:szCs w:val="19"/>
                <w:lang w:eastAsia="es-AR"/>
              </w:rPr>
            </w:pPr>
          </w:p>
        </w:tc>
        <w:tc>
          <w:tcPr>
            <w:tcW w:w="1418" w:type="dxa"/>
            <w:tcBorders>
              <w:top w:val="nil"/>
              <w:left w:val="nil"/>
              <w:bottom w:val="nil"/>
              <w:right w:val="nil"/>
            </w:tcBorders>
            <w:shd w:val="clear" w:color="000000" w:fill="FFFFFF"/>
            <w:vAlign w:val="center"/>
          </w:tcPr>
          <w:p w:rsidR="00BF4C38" w:rsidRPr="00BF4C38" w:rsidRDefault="00BF4C38" w:rsidP="00BF4C38">
            <w:pPr>
              <w:jc w:val="right"/>
              <w:rPr>
                <w:rFonts w:cs="Arial"/>
                <w:szCs w:val="19"/>
                <w:lang w:eastAsia="es-AR"/>
              </w:rPr>
            </w:pPr>
          </w:p>
        </w:tc>
      </w:tr>
      <w:tr w:rsidR="00BF4C38" w:rsidRPr="00146699" w:rsidTr="00BF4C38">
        <w:trPr>
          <w:trHeight w:val="225"/>
        </w:trPr>
        <w:tc>
          <w:tcPr>
            <w:tcW w:w="4395" w:type="dxa"/>
            <w:tcBorders>
              <w:top w:val="nil"/>
              <w:left w:val="nil"/>
              <w:bottom w:val="nil"/>
              <w:right w:val="nil"/>
            </w:tcBorders>
            <w:shd w:val="clear" w:color="000000" w:fill="FFFFFF"/>
            <w:noWrap/>
            <w:vAlign w:val="bottom"/>
            <w:hideMark/>
          </w:tcPr>
          <w:p w:rsidR="00BF4C38" w:rsidRPr="00146699" w:rsidRDefault="00BF4C38" w:rsidP="00812366">
            <w:pPr>
              <w:rPr>
                <w:rFonts w:cs="Arial"/>
                <w:b/>
                <w:bCs/>
                <w:color w:val="000000"/>
                <w:szCs w:val="19"/>
                <w:lang w:eastAsia="es-AR"/>
              </w:rPr>
            </w:pPr>
            <w:r w:rsidRPr="00146699">
              <w:rPr>
                <w:rFonts w:cs="Arial"/>
                <w:b/>
                <w:bCs/>
                <w:color w:val="000000"/>
                <w:szCs w:val="19"/>
                <w:lang w:eastAsia="es-AR"/>
              </w:rPr>
              <w:t>Rentabilidad</w:t>
            </w:r>
          </w:p>
        </w:tc>
        <w:tc>
          <w:tcPr>
            <w:tcW w:w="1417" w:type="dxa"/>
            <w:tcBorders>
              <w:top w:val="nil"/>
              <w:left w:val="nil"/>
              <w:bottom w:val="nil"/>
              <w:right w:val="nil"/>
            </w:tcBorders>
            <w:shd w:val="clear" w:color="000000" w:fill="FFFFFF"/>
            <w:noWrap/>
            <w:vAlign w:val="center"/>
            <w:hideMark/>
          </w:tcPr>
          <w:p w:rsidR="00BF4C38" w:rsidRPr="00146699" w:rsidRDefault="00BF4C38" w:rsidP="00BF4C38">
            <w:pPr>
              <w:jc w:val="right"/>
              <w:rPr>
                <w:rFonts w:cs="Arial"/>
                <w:szCs w:val="19"/>
                <w:lang w:eastAsia="es-AR"/>
              </w:rPr>
            </w:pPr>
          </w:p>
        </w:tc>
        <w:tc>
          <w:tcPr>
            <w:tcW w:w="1274" w:type="dxa"/>
            <w:tcBorders>
              <w:top w:val="nil"/>
              <w:left w:val="nil"/>
              <w:bottom w:val="nil"/>
              <w:right w:val="nil"/>
            </w:tcBorders>
            <w:shd w:val="clear" w:color="000000" w:fill="FFFFFF"/>
            <w:noWrap/>
            <w:vAlign w:val="center"/>
            <w:hideMark/>
          </w:tcPr>
          <w:p w:rsidR="00BF4C38" w:rsidRPr="00146699" w:rsidRDefault="00BF4C38" w:rsidP="00BF4C38">
            <w:pPr>
              <w:jc w:val="right"/>
              <w:rPr>
                <w:rFonts w:cs="Arial"/>
                <w:szCs w:val="19"/>
                <w:lang w:eastAsia="es-AR"/>
              </w:rPr>
            </w:pPr>
          </w:p>
        </w:tc>
        <w:tc>
          <w:tcPr>
            <w:tcW w:w="1418" w:type="dxa"/>
            <w:tcBorders>
              <w:top w:val="nil"/>
              <w:left w:val="nil"/>
              <w:bottom w:val="nil"/>
              <w:right w:val="nil"/>
            </w:tcBorders>
            <w:shd w:val="clear" w:color="000000" w:fill="FFFFFF"/>
            <w:vAlign w:val="center"/>
          </w:tcPr>
          <w:p w:rsidR="00BF4C38" w:rsidRPr="00BF4C38" w:rsidRDefault="00BF4C38" w:rsidP="00BF4C38">
            <w:pPr>
              <w:jc w:val="right"/>
              <w:rPr>
                <w:rFonts w:cs="Arial"/>
                <w:szCs w:val="19"/>
                <w:lang w:eastAsia="es-AR"/>
              </w:rPr>
            </w:pPr>
          </w:p>
        </w:tc>
      </w:tr>
      <w:tr w:rsidR="00BF4C38" w:rsidRPr="00146699" w:rsidTr="00BF4C38">
        <w:trPr>
          <w:trHeight w:val="225"/>
        </w:trPr>
        <w:tc>
          <w:tcPr>
            <w:tcW w:w="4395" w:type="dxa"/>
            <w:tcBorders>
              <w:top w:val="nil"/>
              <w:left w:val="nil"/>
              <w:bottom w:val="nil"/>
              <w:right w:val="nil"/>
            </w:tcBorders>
            <w:shd w:val="clear" w:color="000000" w:fill="FFFFFF"/>
            <w:noWrap/>
            <w:vAlign w:val="bottom"/>
            <w:hideMark/>
          </w:tcPr>
          <w:p w:rsidR="00BF4C38" w:rsidRPr="00146699" w:rsidRDefault="00BF4C38" w:rsidP="00246B34">
            <w:pPr>
              <w:rPr>
                <w:rFonts w:cs="Arial"/>
                <w:color w:val="000000"/>
                <w:szCs w:val="19"/>
                <w:lang w:eastAsia="es-AR"/>
              </w:rPr>
            </w:pPr>
            <w:r w:rsidRPr="00146699">
              <w:rPr>
                <w:rFonts w:cs="Arial"/>
                <w:color w:val="000000"/>
                <w:szCs w:val="19"/>
                <w:lang w:eastAsia="es-AR"/>
              </w:rPr>
              <w:t>ROE (*)</w:t>
            </w:r>
          </w:p>
        </w:tc>
        <w:tc>
          <w:tcPr>
            <w:tcW w:w="1417" w:type="dxa"/>
            <w:tcBorders>
              <w:top w:val="nil"/>
              <w:left w:val="nil"/>
              <w:bottom w:val="nil"/>
              <w:right w:val="nil"/>
            </w:tcBorders>
            <w:shd w:val="clear" w:color="000000" w:fill="FFFFFF"/>
            <w:noWrap/>
            <w:vAlign w:val="center"/>
            <w:hideMark/>
          </w:tcPr>
          <w:p w:rsidR="00BF4C38" w:rsidRPr="00146699" w:rsidRDefault="00BF4C38" w:rsidP="00BF4C38">
            <w:pPr>
              <w:jc w:val="right"/>
              <w:rPr>
                <w:rFonts w:cs="Arial"/>
                <w:szCs w:val="19"/>
                <w:lang w:eastAsia="es-AR"/>
              </w:rPr>
            </w:pPr>
            <w:r w:rsidRPr="00146699">
              <w:rPr>
                <w:rFonts w:cs="Arial"/>
                <w:szCs w:val="19"/>
                <w:lang w:eastAsia="es-AR"/>
              </w:rPr>
              <w:t>64,5%</w:t>
            </w:r>
          </w:p>
        </w:tc>
        <w:tc>
          <w:tcPr>
            <w:tcW w:w="1274" w:type="dxa"/>
            <w:tcBorders>
              <w:top w:val="nil"/>
              <w:left w:val="nil"/>
              <w:bottom w:val="nil"/>
              <w:right w:val="nil"/>
            </w:tcBorders>
            <w:shd w:val="clear" w:color="000000" w:fill="FFFFFF"/>
            <w:noWrap/>
            <w:vAlign w:val="center"/>
            <w:hideMark/>
          </w:tcPr>
          <w:p w:rsidR="00BF4C38" w:rsidRPr="00146699" w:rsidRDefault="00BF4C38" w:rsidP="00BF4C38">
            <w:pPr>
              <w:jc w:val="right"/>
              <w:rPr>
                <w:rFonts w:cs="Arial"/>
                <w:szCs w:val="19"/>
                <w:lang w:eastAsia="es-AR"/>
              </w:rPr>
            </w:pPr>
            <w:r w:rsidRPr="00146699">
              <w:rPr>
                <w:rFonts w:cs="Arial"/>
                <w:szCs w:val="19"/>
                <w:lang w:eastAsia="es-AR"/>
              </w:rPr>
              <w:t>53,18%</w:t>
            </w:r>
          </w:p>
        </w:tc>
        <w:tc>
          <w:tcPr>
            <w:tcW w:w="1418" w:type="dxa"/>
            <w:tcBorders>
              <w:top w:val="nil"/>
              <w:left w:val="nil"/>
              <w:bottom w:val="nil"/>
              <w:right w:val="nil"/>
            </w:tcBorders>
            <w:shd w:val="clear" w:color="000000" w:fill="FFFFFF"/>
            <w:vAlign w:val="center"/>
          </w:tcPr>
          <w:p w:rsidR="00BF4C38" w:rsidRPr="00BF4C38" w:rsidRDefault="00BF4C38" w:rsidP="00BF4C38">
            <w:pPr>
              <w:jc w:val="right"/>
              <w:rPr>
                <w:rFonts w:cs="Arial"/>
                <w:szCs w:val="19"/>
                <w:lang w:eastAsia="es-AR"/>
              </w:rPr>
            </w:pPr>
            <w:r>
              <w:rPr>
                <w:rFonts w:cs="Arial"/>
                <w:szCs w:val="19"/>
                <w:lang w:eastAsia="es-AR"/>
              </w:rPr>
              <w:t>19,39%</w:t>
            </w:r>
          </w:p>
        </w:tc>
      </w:tr>
      <w:tr w:rsidR="00BF4C38" w:rsidRPr="00146699" w:rsidTr="00BF4C38">
        <w:trPr>
          <w:trHeight w:val="113"/>
        </w:trPr>
        <w:tc>
          <w:tcPr>
            <w:tcW w:w="4395" w:type="dxa"/>
            <w:tcBorders>
              <w:top w:val="nil"/>
              <w:left w:val="nil"/>
              <w:bottom w:val="nil"/>
              <w:right w:val="nil"/>
            </w:tcBorders>
            <w:shd w:val="clear" w:color="000000" w:fill="FFFFFF"/>
            <w:noWrap/>
            <w:vAlign w:val="bottom"/>
            <w:hideMark/>
          </w:tcPr>
          <w:p w:rsidR="00BF4C38" w:rsidRPr="00146699" w:rsidRDefault="00BF4C38" w:rsidP="00812366">
            <w:pPr>
              <w:rPr>
                <w:rFonts w:cs="Arial"/>
                <w:color w:val="000000"/>
                <w:szCs w:val="19"/>
                <w:lang w:eastAsia="es-AR"/>
              </w:rPr>
            </w:pPr>
          </w:p>
        </w:tc>
        <w:tc>
          <w:tcPr>
            <w:tcW w:w="1417" w:type="dxa"/>
            <w:tcBorders>
              <w:top w:val="nil"/>
              <w:left w:val="nil"/>
              <w:bottom w:val="nil"/>
              <w:right w:val="nil"/>
            </w:tcBorders>
            <w:shd w:val="clear" w:color="000000" w:fill="FFFFFF"/>
            <w:noWrap/>
            <w:vAlign w:val="center"/>
            <w:hideMark/>
          </w:tcPr>
          <w:p w:rsidR="00BF4C38" w:rsidRPr="00146699" w:rsidRDefault="00BF4C38" w:rsidP="00BF4C38">
            <w:pPr>
              <w:jc w:val="right"/>
              <w:rPr>
                <w:rFonts w:cs="Arial"/>
                <w:szCs w:val="19"/>
                <w:lang w:eastAsia="es-AR"/>
              </w:rPr>
            </w:pPr>
          </w:p>
        </w:tc>
        <w:tc>
          <w:tcPr>
            <w:tcW w:w="1274" w:type="dxa"/>
            <w:tcBorders>
              <w:top w:val="nil"/>
              <w:left w:val="nil"/>
              <w:bottom w:val="nil"/>
              <w:right w:val="nil"/>
            </w:tcBorders>
            <w:shd w:val="clear" w:color="000000" w:fill="FFFFFF"/>
            <w:noWrap/>
            <w:vAlign w:val="center"/>
            <w:hideMark/>
          </w:tcPr>
          <w:p w:rsidR="00BF4C38" w:rsidRPr="00146699" w:rsidRDefault="00BF4C38" w:rsidP="00BF4C38">
            <w:pPr>
              <w:jc w:val="right"/>
              <w:rPr>
                <w:rFonts w:cs="Arial"/>
                <w:szCs w:val="19"/>
                <w:lang w:eastAsia="es-AR"/>
              </w:rPr>
            </w:pPr>
          </w:p>
        </w:tc>
        <w:tc>
          <w:tcPr>
            <w:tcW w:w="1418" w:type="dxa"/>
            <w:tcBorders>
              <w:top w:val="nil"/>
              <w:left w:val="nil"/>
              <w:bottom w:val="nil"/>
              <w:right w:val="nil"/>
            </w:tcBorders>
            <w:shd w:val="clear" w:color="000000" w:fill="FFFFFF"/>
            <w:vAlign w:val="center"/>
          </w:tcPr>
          <w:p w:rsidR="00BF4C38" w:rsidRPr="00BF4C38" w:rsidRDefault="00BF4C38" w:rsidP="00BF4C38">
            <w:pPr>
              <w:jc w:val="right"/>
              <w:rPr>
                <w:rFonts w:cs="Arial"/>
                <w:szCs w:val="19"/>
                <w:lang w:eastAsia="es-AR"/>
              </w:rPr>
            </w:pPr>
          </w:p>
        </w:tc>
      </w:tr>
      <w:tr w:rsidR="00BF4C38" w:rsidRPr="00146699" w:rsidTr="00BF4C38">
        <w:trPr>
          <w:trHeight w:val="225"/>
        </w:trPr>
        <w:tc>
          <w:tcPr>
            <w:tcW w:w="4395" w:type="dxa"/>
            <w:tcBorders>
              <w:top w:val="nil"/>
              <w:left w:val="nil"/>
              <w:bottom w:val="nil"/>
              <w:right w:val="nil"/>
            </w:tcBorders>
            <w:shd w:val="clear" w:color="000000" w:fill="FFFFFF"/>
            <w:noWrap/>
            <w:vAlign w:val="bottom"/>
            <w:hideMark/>
          </w:tcPr>
          <w:p w:rsidR="00BF4C38" w:rsidRPr="00146699" w:rsidRDefault="00BF4C38" w:rsidP="00812366">
            <w:pPr>
              <w:rPr>
                <w:rFonts w:cs="Arial"/>
                <w:b/>
                <w:bCs/>
                <w:color w:val="000000"/>
                <w:szCs w:val="19"/>
                <w:lang w:eastAsia="es-AR"/>
              </w:rPr>
            </w:pPr>
            <w:r w:rsidRPr="00146699">
              <w:rPr>
                <w:rFonts w:cs="Arial"/>
                <w:b/>
                <w:bCs/>
                <w:color w:val="000000"/>
                <w:szCs w:val="19"/>
                <w:lang w:eastAsia="es-AR"/>
              </w:rPr>
              <w:t>Eficiencia</w:t>
            </w:r>
          </w:p>
        </w:tc>
        <w:tc>
          <w:tcPr>
            <w:tcW w:w="1417" w:type="dxa"/>
            <w:tcBorders>
              <w:top w:val="nil"/>
              <w:left w:val="nil"/>
              <w:bottom w:val="nil"/>
              <w:right w:val="nil"/>
            </w:tcBorders>
            <w:shd w:val="clear" w:color="000000" w:fill="FFFFFF"/>
            <w:noWrap/>
            <w:vAlign w:val="center"/>
            <w:hideMark/>
          </w:tcPr>
          <w:p w:rsidR="00BF4C38" w:rsidRPr="00146699" w:rsidRDefault="00BF4C38" w:rsidP="00BF4C38">
            <w:pPr>
              <w:jc w:val="right"/>
              <w:rPr>
                <w:rFonts w:cs="Arial"/>
                <w:szCs w:val="19"/>
                <w:lang w:eastAsia="es-AR"/>
              </w:rPr>
            </w:pPr>
          </w:p>
        </w:tc>
        <w:tc>
          <w:tcPr>
            <w:tcW w:w="1274" w:type="dxa"/>
            <w:tcBorders>
              <w:top w:val="nil"/>
              <w:left w:val="nil"/>
              <w:bottom w:val="nil"/>
              <w:right w:val="nil"/>
            </w:tcBorders>
            <w:shd w:val="clear" w:color="000000" w:fill="FFFFFF"/>
            <w:noWrap/>
            <w:vAlign w:val="center"/>
            <w:hideMark/>
          </w:tcPr>
          <w:p w:rsidR="00BF4C38" w:rsidRPr="00146699" w:rsidRDefault="00BF4C38" w:rsidP="00BF4C38">
            <w:pPr>
              <w:jc w:val="right"/>
              <w:rPr>
                <w:rFonts w:cs="Arial"/>
                <w:szCs w:val="19"/>
                <w:lang w:eastAsia="es-AR"/>
              </w:rPr>
            </w:pPr>
          </w:p>
        </w:tc>
        <w:tc>
          <w:tcPr>
            <w:tcW w:w="1418" w:type="dxa"/>
            <w:tcBorders>
              <w:top w:val="nil"/>
              <w:left w:val="nil"/>
              <w:bottom w:val="nil"/>
              <w:right w:val="nil"/>
            </w:tcBorders>
            <w:shd w:val="clear" w:color="000000" w:fill="FFFFFF"/>
            <w:vAlign w:val="center"/>
          </w:tcPr>
          <w:p w:rsidR="00BF4C38" w:rsidRPr="00BF4C38" w:rsidRDefault="00BF4C38" w:rsidP="00BF4C38">
            <w:pPr>
              <w:jc w:val="right"/>
              <w:rPr>
                <w:rFonts w:cs="Arial"/>
                <w:szCs w:val="19"/>
                <w:lang w:eastAsia="es-AR"/>
              </w:rPr>
            </w:pPr>
          </w:p>
        </w:tc>
      </w:tr>
      <w:tr w:rsidR="00BF4C38" w:rsidRPr="00146699" w:rsidTr="00BF4C38">
        <w:trPr>
          <w:trHeight w:val="225"/>
        </w:trPr>
        <w:tc>
          <w:tcPr>
            <w:tcW w:w="4395" w:type="dxa"/>
            <w:tcBorders>
              <w:top w:val="nil"/>
              <w:left w:val="nil"/>
              <w:bottom w:val="nil"/>
              <w:right w:val="nil"/>
            </w:tcBorders>
            <w:shd w:val="clear" w:color="000000" w:fill="FFFFFF"/>
            <w:noWrap/>
            <w:vAlign w:val="bottom"/>
            <w:hideMark/>
          </w:tcPr>
          <w:p w:rsidR="00BF4C38" w:rsidRPr="00146699" w:rsidRDefault="00BF4C38" w:rsidP="00F55A8D">
            <w:pPr>
              <w:rPr>
                <w:rFonts w:cs="Arial"/>
                <w:color w:val="000000"/>
                <w:szCs w:val="19"/>
                <w:lang w:eastAsia="es-AR"/>
              </w:rPr>
            </w:pPr>
            <w:r w:rsidRPr="00146699">
              <w:rPr>
                <w:rFonts w:cs="Arial"/>
                <w:color w:val="000000"/>
                <w:szCs w:val="19"/>
                <w:lang w:eastAsia="es-AR"/>
              </w:rPr>
              <w:t>Gastos / Margen Financiero + Comisiones</w:t>
            </w:r>
          </w:p>
        </w:tc>
        <w:tc>
          <w:tcPr>
            <w:tcW w:w="1417" w:type="dxa"/>
            <w:tcBorders>
              <w:top w:val="nil"/>
              <w:left w:val="nil"/>
              <w:bottom w:val="nil"/>
              <w:right w:val="nil"/>
            </w:tcBorders>
            <w:shd w:val="clear" w:color="000000" w:fill="FFFFFF"/>
            <w:noWrap/>
            <w:vAlign w:val="center"/>
            <w:hideMark/>
          </w:tcPr>
          <w:p w:rsidR="00BF4C38" w:rsidRPr="00146699" w:rsidRDefault="00BF4C38" w:rsidP="00BF4C38">
            <w:pPr>
              <w:jc w:val="right"/>
              <w:rPr>
                <w:rFonts w:cs="Arial"/>
                <w:szCs w:val="19"/>
                <w:lang w:eastAsia="es-AR"/>
              </w:rPr>
            </w:pPr>
            <w:r w:rsidRPr="00146699">
              <w:rPr>
                <w:rFonts w:cs="Arial"/>
                <w:szCs w:val="19"/>
                <w:lang w:eastAsia="es-AR"/>
              </w:rPr>
              <w:t>36,99%</w:t>
            </w:r>
          </w:p>
        </w:tc>
        <w:tc>
          <w:tcPr>
            <w:tcW w:w="1274" w:type="dxa"/>
            <w:tcBorders>
              <w:top w:val="nil"/>
              <w:left w:val="nil"/>
              <w:bottom w:val="nil"/>
              <w:right w:val="nil"/>
            </w:tcBorders>
            <w:shd w:val="clear" w:color="000000" w:fill="FFFFFF"/>
            <w:noWrap/>
            <w:vAlign w:val="center"/>
            <w:hideMark/>
          </w:tcPr>
          <w:p w:rsidR="00BF4C38" w:rsidRPr="00146699" w:rsidRDefault="00BF4C38" w:rsidP="00BF4C38">
            <w:pPr>
              <w:jc w:val="right"/>
              <w:rPr>
                <w:rFonts w:cs="Arial"/>
                <w:szCs w:val="19"/>
                <w:lang w:eastAsia="es-AR"/>
              </w:rPr>
            </w:pPr>
            <w:r>
              <w:rPr>
                <w:rFonts w:cs="Arial"/>
                <w:szCs w:val="19"/>
                <w:lang w:eastAsia="es-AR"/>
              </w:rPr>
              <w:t>47,46</w:t>
            </w:r>
            <w:r w:rsidRPr="00146699">
              <w:rPr>
                <w:rFonts w:cs="Arial"/>
                <w:szCs w:val="19"/>
                <w:lang w:eastAsia="es-AR"/>
              </w:rPr>
              <w:t>%</w:t>
            </w:r>
          </w:p>
        </w:tc>
        <w:tc>
          <w:tcPr>
            <w:tcW w:w="1418" w:type="dxa"/>
            <w:tcBorders>
              <w:top w:val="nil"/>
              <w:left w:val="nil"/>
              <w:bottom w:val="nil"/>
              <w:right w:val="nil"/>
            </w:tcBorders>
            <w:shd w:val="clear" w:color="000000" w:fill="FFFFFF"/>
            <w:vAlign w:val="center"/>
          </w:tcPr>
          <w:p w:rsidR="00BF4C38" w:rsidRPr="00BF4C38" w:rsidRDefault="00BF4C38" w:rsidP="00BF4C38">
            <w:pPr>
              <w:jc w:val="right"/>
              <w:rPr>
                <w:rFonts w:cs="Arial"/>
                <w:szCs w:val="19"/>
                <w:lang w:eastAsia="es-AR"/>
              </w:rPr>
            </w:pPr>
            <w:r>
              <w:rPr>
                <w:rFonts w:cs="Arial"/>
                <w:szCs w:val="19"/>
                <w:lang w:eastAsia="es-AR"/>
              </w:rPr>
              <w:t>71,70%</w:t>
            </w:r>
          </w:p>
        </w:tc>
      </w:tr>
      <w:tr w:rsidR="00BF4C38" w:rsidRPr="00146699" w:rsidTr="00BF4C38">
        <w:trPr>
          <w:trHeight w:val="113"/>
        </w:trPr>
        <w:tc>
          <w:tcPr>
            <w:tcW w:w="4395" w:type="dxa"/>
            <w:tcBorders>
              <w:top w:val="nil"/>
              <w:left w:val="nil"/>
              <w:bottom w:val="nil"/>
              <w:right w:val="nil"/>
            </w:tcBorders>
            <w:shd w:val="clear" w:color="000000" w:fill="FFFFFF"/>
            <w:noWrap/>
            <w:vAlign w:val="bottom"/>
            <w:hideMark/>
          </w:tcPr>
          <w:p w:rsidR="00BF4C38" w:rsidRPr="00146699" w:rsidRDefault="00BF4C38" w:rsidP="00812366">
            <w:pPr>
              <w:rPr>
                <w:rFonts w:cs="Arial"/>
                <w:color w:val="000000"/>
                <w:szCs w:val="19"/>
                <w:lang w:eastAsia="es-AR"/>
              </w:rPr>
            </w:pPr>
          </w:p>
        </w:tc>
        <w:tc>
          <w:tcPr>
            <w:tcW w:w="1417" w:type="dxa"/>
            <w:tcBorders>
              <w:top w:val="nil"/>
              <w:left w:val="nil"/>
              <w:bottom w:val="nil"/>
              <w:right w:val="nil"/>
            </w:tcBorders>
            <w:shd w:val="clear" w:color="000000" w:fill="FFFFFF"/>
            <w:noWrap/>
            <w:vAlign w:val="center"/>
            <w:hideMark/>
          </w:tcPr>
          <w:p w:rsidR="00BF4C38" w:rsidRPr="00146699" w:rsidRDefault="00BF4C38" w:rsidP="00BF4C38">
            <w:pPr>
              <w:jc w:val="right"/>
              <w:rPr>
                <w:rFonts w:cs="Arial"/>
                <w:color w:val="000000"/>
                <w:szCs w:val="19"/>
                <w:lang w:eastAsia="es-AR"/>
              </w:rPr>
            </w:pPr>
          </w:p>
        </w:tc>
        <w:tc>
          <w:tcPr>
            <w:tcW w:w="1274" w:type="dxa"/>
            <w:tcBorders>
              <w:top w:val="nil"/>
              <w:left w:val="nil"/>
              <w:bottom w:val="nil"/>
              <w:right w:val="nil"/>
            </w:tcBorders>
            <w:shd w:val="clear" w:color="000000" w:fill="FFFFFF"/>
            <w:noWrap/>
            <w:vAlign w:val="center"/>
            <w:hideMark/>
          </w:tcPr>
          <w:p w:rsidR="00BF4C38" w:rsidRPr="00146699" w:rsidRDefault="00BF4C38" w:rsidP="00BF4C38">
            <w:pPr>
              <w:jc w:val="right"/>
              <w:rPr>
                <w:rFonts w:cs="Arial"/>
                <w:color w:val="000000"/>
                <w:szCs w:val="19"/>
                <w:lang w:eastAsia="es-AR"/>
              </w:rPr>
            </w:pPr>
          </w:p>
        </w:tc>
        <w:tc>
          <w:tcPr>
            <w:tcW w:w="1418" w:type="dxa"/>
            <w:tcBorders>
              <w:top w:val="nil"/>
              <w:left w:val="nil"/>
              <w:bottom w:val="nil"/>
              <w:right w:val="nil"/>
            </w:tcBorders>
            <w:shd w:val="clear" w:color="000000" w:fill="FFFFFF"/>
            <w:vAlign w:val="center"/>
          </w:tcPr>
          <w:p w:rsidR="00BF4C38" w:rsidRPr="00BF4C38" w:rsidRDefault="00BF4C38" w:rsidP="00BF4C38">
            <w:pPr>
              <w:jc w:val="right"/>
              <w:rPr>
                <w:rFonts w:cs="Arial"/>
                <w:szCs w:val="19"/>
                <w:lang w:eastAsia="es-AR"/>
              </w:rPr>
            </w:pPr>
          </w:p>
        </w:tc>
      </w:tr>
      <w:tr w:rsidR="00BF4C38" w:rsidRPr="00146699" w:rsidTr="00BF4C38">
        <w:trPr>
          <w:trHeight w:val="225"/>
        </w:trPr>
        <w:tc>
          <w:tcPr>
            <w:tcW w:w="4395" w:type="dxa"/>
            <w:tcBorders>
              <w:top w:val="nil"/>
              <w:left w:val="nil"/>
              <w:bottom w:val="nil"/>
              <w:right w:val="nil"/>
            </w:tcBorders>
            <w:shd w:val="clear" w:color="000000" w:fill="FFFFFF"/>
            <w:noWrap/>
            <w:vAlign w:val="bottom"/>
            <w:hideMark/>
          </w:tcPr>
          <w:p w:rsidR="00BF4C38" w:rsidRPr="00146699" w:rsidRDefault="00BF4C38" w:rsidP="00812366">
            <w:pPr>
              <w:rPr>
                <w:rFonts w:cs="Arial"/>
                <w:b/>
                <w:bCs/>
                <w:color w:val="000000"/>
                <w:szCs w:val="19"/>
                <w:lang w:eastAsia="es-AR"/>
              </w:rPr>
            </w:pPr>
            <w:r w:rsidRPr="00146699">
              <w:rPr>
                <w:rFonts w:cs="Arial"/>
                <w:b/>
                <w:bCs/>
                <w:color w:val="000000"/>
                <w:szCs w:val="19"/>
                <w:lang w:eastAsia="es-AR"/>
              </w:rPr>
              <w:t>Endeudamiento</w:t>
            </w:r>
          </w:p>
        </w:tc>
        <w:tc>
          <w:tcPr>
            <w:tcW w:w="1417" w:type="dxa"/>
            <w:tcBorders>
              <w:top w:val="nil"/>
              <w:left w:val="nil"/>
              <w:bottom w:val="nil"/>
              <w:right w:val="nil"/>
            </w:tcBorders>
            <w:shd w:val="clear" w:color="000000" w:fill="FFFFFF"/>
            <w:noWrap/>
            <w:vAlign w:val="center"/>
            <w:hideMark/>
          </w:tcPr>
          <w:p w:rsidR="00BF4C38" w:rsidRPr="00146699" w:rsidRDefault="00BF4C38" w:rsidP="00BF4C38">
            <w:pPr>
              <w:jc w:val="right"/>
              <w:rPr>
                <w:rFonts w:cs="Arial"/>
                <w:color w:val="000000"/>
                <w:szCs w:val="19"/>
                <w:lang w:eastAsia="es-AR"/>
              </w:rPr>
            </w:pPr>
          </w:p>
        </w:tc>
        <w:tc>
          <w:tcPr>
            <w:tcW w:w="1274" w:type="dxa"/>
            <w:tcBorders>
              <w:top w:val="nil"/>
              <w:left w:val="nil"/>
              <w:bottom w:val="nil"/>
              <w:right w:val="nil"/>
            </w:tcBorders>
            <w:shd w:val="clear" w:color="000000" w:fill="FFFFFF"/>
            <w:noWrap/>
            <w:vAlign w:val="center"/>
            <w:hideMark/>
          </w:tcPr>
          <w:p w:rsidR="00BF4C38" w:rsidRPr="00146699" w:rsidRDefault="00BF4C38" w:rsidP="00BF4C38">
            <w:pPr>
              <w:jc w:val="right"/>
              <w:rPr>
                <w:rFonts w:cs="Arial"/>
                <w:b/>
                <w:bCs/>
                <w:color w:val="000000"/>
                <w:szCs w:val="19"/>
                <w:lang w:eastAsia="es-AR"/>
              </w:rPr>
            </w:pPr>
          </w:p>
        </w:tc>
        <w:tc>
          <w:tcPr>
            <w:tcW w:w="1418" w:type="dxa"/>
            <w:tcBorders>
              <w:top w:val="nil"/>
              <w:left w:val="nil"/>
              <w:bottom w:val="nil"/>
              <w:right w:val="nil"/>
            </w:tcBorders>
            <w:shd w:val="clear" w:color="000000" w:fill="FFFFFF"/>
            <w:vAlign w:val="center"/>
          </w:tcPr>
          <w:p w:rsidR="00BF4C38" w:rsidRPr="00BF4C38" w:rsidRDefault="00BF4C38" w:rsidP="00BF4C38">
            <w:pPr>
              <w:jc w:val="right"/>
              <w:rPr>
                <w:rFonts w:cs="Arial"/>
                <w:szCs w:val="19"/>
                <w:lang w:eastAsia="es-AR"/>
              </w:rPr>
            </w:pPr>
          </w:p>
        </w:tc>
      </w:tr>
      <w:tr w:rsidR="00BF4C38" w:rsidRPr="00146699" w:rsidTr="00BF4C38">
        <w:trPr>
          <w:trHeight w:val="225"/>
        </w:trPr>
        <w:tc>
          <w:tcPr>
            <w:tcW w:w="4395" w:type="dxa"/>
            <w:tcBorders>
              <w:top w:val="nil"/>
              <w:left w:val="nil"/>
              <w:bottom w:val="nil"/>
              <w:right w:val="nil"/>
            </w:tcBorders>
            <w:shd w:val="clear" w:color="000000" w:fill="FFFFFF"/>
            <w:noWrap/>
            <w:vAlign w:val="bottom"/>
            <w:hideMark/>
          </w:tcPr>
          <w:p w:rsidR="00BF4C38" w:rsidRPr="00146699" w:rsidRDefault="00BF4C38" w:rsidP="00812366">
            <w:pPr>
              <w:rPr>
                <w:rFonts w:cs="Arial"/>
                <w:color w:val="000000"/>
                <w:szCs w:val="19"/>
                <w:lang w:eastAsia="es-AR"/>
              </w:rPr>
            </w:pPr>
            <w:proofErr w:type="spellStart"/>
            <w:r w:rsidRPr="00146699">
              <w:rPr>
                <w:rFonts w:cs="Arial"/>
                <w:color w:val="000000"/>
                <w:szCs w:val="19"/>
                <w:lang w:eastAsia="es-AR"/>
              </w:rPr>
              <w:t>Leverage</w:t>
            </w:r>
            <w:proofErr w:type="spellEnd"/>
            <w:r w:rsidRPr="00146699">
              <w:rPr>
                <w:rFonts w:cs="Arial"/>
                <w:color w:val="000000"/>
                <w:szCs w:val="19"/>
                <w:lang w:eastAsia="es-AR"/>
              </w:rPr>
              <w:t xml:space="preserve"> (Pasivo / Patrimonio Neto)</w:t>
            </w:r>
          </w:p>
        </w:tc>
        <w:tc>
          <w:tcPr>
            <w:tcW w:w="1417" w:type="dxa"/>
            <w:tcBorders>
              <w:top w:val="nil"/>
              <w:left w:val="nil"/>
              <w:bottom w:val="nil"/>
              <w:right w:val="nil"/>
            </w:tcBorders>
            <w:shd w:val="clear" w:color="000000" w:fill="FFFFFF"/>
            <w:noWrap/>
            <w:vAlign w:val="center"/>
            <w:hideMark/>
          </w:tcPr>
          <w:p w:rsidR="00BF4C38" w:rsidRPr="00146699" w:rsidRDefault="00BF4C38" w:rsidP="00BF4C38">
            <w:pPr>
              <w:jc w:val="right"/>
              <w:rPr>
                <w:rFonts w:cs="Arial"/>
                <w:szCs w:val="19"/>
                <w:lang w:eastAsia="es-AR"/>
              </w:rPr>
            </w:pPr>
            <w:r w:rsidRPr="00146699">
              <w:rPr>
                <w:rFonts w:cs="Arial"/>
                <w:szCs w:val="19"/>
                <w:lang w:eastAsia="es-AR"/>
              </w:rPr>
              <w:t>7,52</w:t>
            </w:r>
          </w:p>
        </w:tc>
        <w:tc>
          <w:tcPr>
            <w:tcW w:w="1274" w:type="dxa"/>
            <w:tcBorders>
              <w:top w:val="nil"/>
              <w:left w:val="nil"/>
              <w:bottom w:val="nil"/>
              <w:right w:val="nil"/>
            </w:tcBorders>
            <w:shd w:val="clear" w:color="000000" w:fill="FFFFFF"/>
            <w:noWrap/>
            <w:vAlign w:val="center"/>
            <w:hideMark/>
          </w:tcPr>
          <w:p w:rsidR="00BF4C38" w:rsidRPr="00146699" w:rsidRDefault="00BF4C38" w:rsidP="00BF4C38">
            <w:pPr>
              <w:jc w:val="right"/>
              <w:rPr>
                <w:rFonts w:cs="Arial"/>
                <w:szCs w:val="19"/>
                <w:lang w:eastAsia="es-AR"/>
              </w:rPr>
            </w:pPr>
            <w:r>
              <w:rPr>
                <w:rFonts w:cs="Arial"/>
                <w:szCs w:val="19"/>
                <w:lang w:eastAsia="es-AR"/>
              </w:rPr>
              <w:t>6,28</w:t>
            </w:r>
          </w:p>
        </w:tc>
        <w:tc>
          <w:tcPr>
            <w:tcW w:w="1418" w:type="dxa"/>
            <w:tcBorders>
              <w:top w:val="nil"/>
              <w:left w:val="nil"/>
              <w:bottom w:val="nil"/>
              <w:right w:val="nil"/>
            </w:tcBorders>
            <w:shd w:val="clear" w:color="000000" w:fill="FFFFFF"/>
            <w:vAlign w:val="center"/>
          </w:tcPr>
          <w:p w:rsidR="00BF4C38" w:rsidRPr="00BF4C38" w:rsidRDefault="00BF4C38" w:rsidP="00BF4C38">
            <w:pPr>
              <w:jc w:val="right"/>
              <w:rPr>
                <w:rFonts w:cs="Arial"/>
                <w:szCs w:val="19"/>
                <w:lang w:eastAsia="es-AR"/>
              </w:rPr>
            </w:pPr>
            <w:r>
              <w:rPr>
                <w:rFonts w:cs="Arial"/>
                <w:szCs w:val="19"/>
                <w:lang w:eastAsia="es-AR"/>
              </w:rPr>
              <w:t>7,55</w:t>
            </w:r>
          </w:p>
        </w:tc>
      </w:tr>
      <w:tr w:rsidR="00BF4C38" w:rsidRPr="00146699" w:rsidTr="00BF4C38">
        <w:trPr>
          <w:trHeight w:val="113"/>
        </w:trPr>
        <w:tc>
          <w:tcPr>
            <w:tcW w:w="4395" w:type="dxa"/>
            <w:tcBorders>
              <w:top w:val="nil"/>
              <w:left w:val="nil"/>
              <w:bottom w:val="nil"/>
              <w:right w:val="nil"/>
            </w:tcBorders>
            <w:shd w:val="clear" w:color="000000" w:fill="FFFFFF"/>
            <w:noWrap/>
            <w:vAlign w:val="bottom"/>
          </w:tcPr>
          <w:p w:rsidR="00BF4C38" w:rsidRPr="00146699" w:rsidRDefault="00BF4C38" w:rsidP="00812366">
            <w:pPr>
              <w:rPr>
                <w:rFonts w:cs="Arial"/>
                <w:color w:val="000000"/>
                <w:szCs w:val="19"/>
                <w:lang w:eastAsia="es-AR"/>
              </w:rPr>
            </w:pPr>
          </w:p>
        </w:tc>
        <w:tc>
          <w:tcPr>
            <w:tcW w:w="1417" w:type="dxa"/>
            <w:tcBorders>
              <w:top w:val="nil"/>
              <w:left w:val="nil"/>
              <w:bottom w:val="nil"/>
              <w:right w:val="nil"/>
            </w:tcBorders>
            <w:shd w:val="clear" w:color="000000" w:fill="FFFFFF"/>
            <w:noWrap/>
            <w:vAlign w:val="bottom"/>
          </w:tcPr>
          <w:p w:rsidR="00BF4C38" w:rsidRPr="00146699" w:rsidRDefault="00BF4C38" w:rsidP="00F55A8D">
            <w:pPr>
              <w:jc w:val="right"/>
              <w:rPr>
                <w:rFonts w:cs="Arial"/>
                <w:szCs w:val="19"/>
                <w:lang w:eastAsia="es-AR"/>
              </w:rPr>
            </w:pPr>
          </w:p>
        </w:tc>
        <w:tc>
          <w:tcPr>
            <w:tcW w:w="1274" w:type="dxa"/>
            <w:tcBorders>
              <w:top w:val="nil"/>
              <w:left w:val="nil"/>
              <w:bottom w:val="nil"/>
              <w:right w:val="nil"/>
            </w:tcBorders>
            <w:shd w:val="clear" w:color="000000" w:fill="FFFFFF"/>
            <w:noWrap/>
            <w:vAlign w:val="bottom"/>
          </w:tcPr>
          <w:p w:rsidR="00BF4C38" w:rsidRPr="00146699" w:rsidRDefault="00BF4C38" w:rsidP="00F55A8D">
            <w:pPr>
              <w:jc w:val="right"/>
              <w:rPr>
                <w:rFonts w:cs="Arial"/>
                <w:szCs w:val="19"/>
                <w:lang w:eastAsia="es-AR"/>
              </w:rPr>
            </w:pPr>
          </w:p>
        </w:tc>
        <w:tc>
          <w:tcPr>
            <w:tcW w:w="1418" w:type="dxa"/>
            <w:tcBorders>
              <w:top w:val="nil"/>
              <w:left w:val="nil"/>
              <w:bottom w:val="nil"/>
              <w:right w:val="nil"/>
            </w:tcBorders>
            <w:shd w:val="clear" w:color="000000" w:fill="FFFFFF"/>
          </w:tcPr>
          <w:p w:rsidR="00BF4C38" w:rsidRPr="00BF4C38" w:rsidRDefault="00BF4C38" w:rsidP="00BF4C38">
            <w:pPr>
              <w:jc w:val="right"/>
              <w:rPr>
                <w:rFonts w:cs="Arial"/>
                <w:szCs w:val="19"/>
                <w:lang w:eastAsia="es-AR"/>
              </w:rPr>
            </w:pPr>
          </w:p>
        </w:tc>
      </w:tr>
    </w:tbl>
    <w:p w:rsidR="00E66D12" w:rsidRPr="00146699" w:rsidRDefault="0015422F" w:rsidP="0037450D">
      <w:pPr>
        <w:pStyle w:val="Titulonota"/>
        <w:shd w:val="clear" w:color="auto" w:fill="FFFFFF" w:themeFill="background1"/>
        <w:tabs>
          <w:tab w:val="left" w:pos="1276"/>
        </w:tabs>
        <w:ind w:left="1276"/>
        <w:rPr>
          <w:b w:val="0"/>
          <w:caps w:val="0"/>
          <w:color w:val="000000" w:themeColor="text1"/>
          <w:sz w:val="18"/>
          <w:szCs w:val="18"/>
          <w:lang w:val="es-AR"/>
        </w:rPr>
      </w:pPr>
      <w:r w:rsidRPr="00146699">
        <w:rPr>
          <w:b w:val="0"/>
          <w:color w:val="000000" w:themeColor="text1"/>
          <w:sz w:val="18"/>
          <w:szCs w:val="18"/>
          <w:lang w:val="es-AR"/>
        </w:rPr>
        <w:t xml:space="preserve"> </w:t>
      </w:r>
      <w:r w:rsidR="00C55F09" w:rsidRPr="00146699">
        <w:rPr>
          <w:b w:val="0"/>
          <w:color w:val="000000" w:themeColor="text1"/>
          <w:sz w:val="18"/>
          <w:szCs w:val="18"/>
          <w:lang w:val="es-AR"/>
        </w:rPr>
        <w:t>(</w:t>
      </w:r>
      <w:r w:rsidR="00C55F09" w:rsidRPr="00146699">
        <w:rPr>
          <w:b w:val="0"/>
          <w:caps w:val="0"/>
          <w:color w:val="000000" w:themeColor="text1"/>
          <w:sz w:val="18"/>
          <w:szCs w:val="18"/>
          <w:lang w:val="es-AR"/>
        </w:rPr>
        <w:t>*) Resultado acu</w:t>
      </w:r>
      <w:r w:rsidR="005158B6" w:rsidRPr="00146699">
        <w:rPr>
          <w:b w:val="0"/>
          <w:caps w:val="0"/>
          <w:color w:val="000000" w:themeColor="text1"/>
          <w:sz w:val="18"/>
          <w:szCs w:val="18"/>
          <w:lang w:val="es-AR"/>
        </w:rPr>
        <w:t xml:space="preserve">mulado de los últimos 12 </w:t>
      </w:r>
      <w:r w:rsidR="006E65B0" w:rsidRPr="00146699">
        <w:rPr>
          <w:b w:val="0"/>
          <w:caps w:val="0"/>
          <w:color w:val="000000" w:themeColor="text1"/>
          <w:sz w:val="18"/>
          <w:szCs w:val="18"/>
          <w:lang w:val="es-AR"/>
        </w:rPr>
        <w:t>meses</w:t>
      </w:r>
      <w:r w:rsidR="00C55F09" w:rsidRPr="00146699">
        <w:rPr>
          <w:b w:val="0"/>
          <w:caps w:val="0"/>
          <w:color w:val="000000" w:themeColor="text1"/>
          <w:sz w:val="18"/>
          <w:szCs w:val="18"/>
          <w:lang w:val="es-AR"/>
        </w:rPr>
        <w:t xml:space="preserve"> / Patrimonio Promedio del mismo </w:t>
      </w:r>
      <w:r w:rsidR="00C21870" w:rsidRPr="00146699">
        <w:rPr>
          <w:b w:val="0"/>
          <w:caps w:val="0"/>
          <w:color w:val="000000" w:themeColor="text1"/>
          <w:sz w:val="18"/>
          <w:szCs w:val="18"/>
          <w:lang w:val="es-AR"/>
        </w:rPr>
        <w:t>períod</w:t>
      </w:r>
      <w:r w:rsidR="00C55F09" w:rsidRPr="00146699">
        <w:rPr>
          <w:b w:val="0"/>
          <w:caps w:val="0"/>
          <w:color w:val="000000" w:themeColor="text1"/>
          <w:sz w:val="18"/>
          <w:szCs w:val="18"/>
          <w:lang w:val="es-AR"/>
        </w:rPr>
        <w:t>o</w:t>
      </w:r>
      <w:r w:rsidR="00C60F9A" w:rsidRPr="00146699">
        <w:rPr>
          <w:b w:val="0"/>
          <w:caps w:val="0"/>
          <w:color w:val="000000" w:themeColor="text1"/>
          <w:sz w:val="18"/>
          <w:szCs w:val="18"/>
          <w:lang w:val="es-AR"/>
        </w:rPr>
        <w:t>.</w:t>
      </w:r>
    </w:p>
    <w:p w:rsidR="001A3E98" w:rsidRPr="00146699" w:rsidRDefault="001A3E98" w:rsidP="0037450D">
      <w:pPr>
        <w:pStyle w:val="Titulonota"/>
        <w:shd w:val="clear" w:color="auto" w:fill="FFFFFF" w:themeFill="background1"/>
        <w:tabs>
          <w:tab w:val="left" w:pos="1276"/>
        </w:tabs>
        <w:ind w:left="1276"/>
        <w:rPr>
          <w:b w:val="0"/>
          <w:caps w:val="0"/>
          <w:color w:val="000000" w:themeColor="text1"/>
          <w:sz w:val="18"/>
          <w:szCs w:val="18"/>
          <w:lang w:val="es-AR"/>
        </w:rPr>
      </w:pPr>
    </w:p>
    <w:p w:rsidR="009E5ED3" w:rsidRPr="00146699" w:rsidRDefault="009E5ED3" w:rsidP="00211F0B">
      <w:pPr>
        <w:pStyle w:val="Titulonota"/>
        <w:numPr>
          <w:ilvl w:val="0"/>
          <w:numId w:val="4"/>
        </w:numPr>
        <w:tabs>
          <w:tab w:val="left" w:pos="142"/>
          <w:tab w:val="left" w:pos="993"/>
        </w:tabs>
        <w:ind w:left="927"/>
        <w:rPr>
          <w:color w:val="000000" w:themeColor="text1"/>
          <w:sz w:val="19"/>
          <w:szCs w:val="19"/>
          <w:lang w:val="es-AR"/>
        </w:rPr>
      </w:pPr>
      <w:r w:rsidRPr="00146699">
        <w:rPr>
          <w:color w:val="000000" w:themeColor="text1"/>
          <w:sz w:val="19"/>
          <w:szCs w:val="19"/>
          <w:lang w:val="es-AR"/>
        </w:rPr>
        <w:lastRenderedPageBreak/>
        <w:t>INFORMACIÓN ADICIONAL REQUERIDA POR EL ART</w:t>
      </w:r>
      <w:r w:rsidR="00CF6745" w:rsidRPr="00146699">
        <w:rPr>
          <w:color w:val="000000" w:themeColor="text1"/>
          <w:sz w:val="19"/>
          <w:szCs w:val="19"/>
          <w:lang w:val="es-AR"/>
        </w:rPr>
        <w:t>.</w:t>
      </w:r>
      <w:r w:rsidRPr="00146699">
        <w:rPr>
          <w:color w:val="000000" w:themeColor="text1"/>
          <w:sz w:val="19"/>
          <w:szCs w:val="19"/>
          <w:lang w:val="es-AR"/>
        </w:rPr>
        <w:t xml:space="preserve"> N°12</w:t>
      </w:r>
      <w:r w:rsidR="00CF6745" w:rsidRPr="00146699">
        <w:rPr>
          <w:color w:val="000000" w:themeColor="text1"/>
          <w:sz w:val="19"/>
          <w:szCs w:val="19"/>
          <w:lang w:val="es-AR"/>
        </w:rPr>
        <w:t>.</w:t>
      </w:r>
      <w:r w:rsidRPr="00146699">
        <w:rPr>
          <w:color w:val="000000" w:themeColor="text1"/>
          <w:sz w:val="19"/>
          <w:szCs w:val="19"/>
          <w:lang w:val="es-AR"/>
        </w:rPr>
        <w:t xml:space="preserve"> </w:t>
      </w:r>
      <w:r w:rsidR="007915F5" w:rsidRPr="00146699">
        <w:rPr>
          <w:color w:val="000000" w:themeColor="text1"/>
          <w:sz w:val="19"/>
          <w:szCs w:val="19"/>
          <w:lang w:val="es-AR"/>
        </w:rPr>
        <w:t>CAPÍTULO</w:t>
      </w:r>
      <w:r w:rsidRPr="00146699">
        <w:rPr>
          <w:color w:val="000000" w:themeColor="text1"/>
          <w:sz w:val="19"/>
          <w:szCs w:val="19"/>
          <w:lang w:val="es-AR"/>
        </w:rPr>
        <w:t xml:space="preserve"> III</w:t>
      </w:r>
      <w:r w:rsidR="00CF6745" w:rsidRPr="00146699">
        <w:rPr>
          <w:color w:val="000000" w:themeColor="text1"/>
          <w:sz w:val="19"/>
          <w:szCs w:val="19"/>
          <w:lang w:val="es-AR"/>
        </w:rPr>
        <w:t>.</w:t>
      </w:r>
      <w:r w:rsidRPr="00146699">
        <w:rPr>
          <w:color w:val="000000" w:themeColor="text1"/>
          <w:sz w:val="19"/>
          <w:szCs w:val="19"/>
          <w:lang w:val="es-AR"/>
        </w:rPr>
        <w:t xml:space="preserve"> T</w:t>
      </w:r>
      <w:r w:rsidR="007915F5" w:rsidRPr="00146699">
        <w:rPr>
          <w:color w:val="000000" w:themeColor="text1"/>
          <w:sz w:val="19"/>
          <w:szCs w:val="19"/>
          <w:lang w:val="es-AR"/>
        </w:rPr>
        <w:t>Í</w:t>
      </w:r>
      <w:r w:rsidRPr="00146699">
        <w:rPr>
          <w:color w:val="000000" w:themeColor="text1"/>
          <w:sz w:val="19"/>
          <w:szCs w:val="19"/>
          <w:lang w:val="es-AR"/>
        </w:rPr>
        <w:t>TUL</w:t>
      </w:r>
      <w:r w:rsidR="005446E1" w:rsidRPr="00146699">
        <w:rPr>
          <w:color w:val="000000" w:themeColor="text1"/>
          <w:sz w:val="19"/>
          <w:szCs w:val="19"/>
          <w:lang w:val="es-AR"/>
        </w:rPr>
        <w:t>O IV DE LAS NORMAS DE LA CNV</w:t>
      </w:r>
    </w:p>
    <w:p w:rsidR="009E5ED3" w:rsidRPr="006E138F" w:rsidRDefault="009E5ED3" w:rsidP="009E5ED3">
      <w:pPr>
        <w:pStyle w:val="Titulonota"/>
        <w:tabs>
          <w:tab w:val="left" w:pos="-142"/>
        </w:tabs>
        <w:rPr>
          <w:color w:val="000000" w:themeColor="text1"/>
          <w:sz w:val="19"/>
          <w:szCs w:val="19"/>
          <w:highlight w:val="yellow"/>
          <w:lang w:val="es-AR"/>
        </w:rPr>
      </w:pPr>
    </w:p>
    <w:p w:rsidR="00023362" w:rsidRPr="00146699" w:rsidRDefault="00023362" w:rsidP="00023362">
      <w:pPr>
        <w:ind w:left="1134"/>
        <w:jc w:val="both"/>
        <w:rPr>
          <w:color w:val="000000" w:themeColor="text1"/>
          <w:szCs w:val="19"/>
        </w:rPr>
      </w:pPr>
      <w:r w:rsidRPr="00146699">
        <w:rPr>
          <w:color w:val="000000" w:themeColor="text1"/>
          <w:szCs w:val="19"/>
        </w:rPr>
        <w:t xml:space="preserve">En relación con la información requerida por </w:t>
      </w:r>
      <w:r w:rsidR="000A3223" w:rsidRPr="00146699">
        <w:rPr>
          <w:color w:val="000000" w:themeColor="text1"/>
          <w:szCs w:val="19"/>
        </w:rPr>
        <w:t>las normativas</w:t>
      </w:r>
      <w:r w:rsidRPr="00146699">
        <w:rPr>
          <w:color w:val="000000" w:themeColor="text1"/>
          <w:szCs w:val="19"/>
        </w:rPr>
        <w:t xml:space="preserve"> de referencia</w:t>
      </w:r>
      <w:r w:rsidR="002B315F" w:rsidRPr="00146699">
        <w:rPr>
          <w:color w:val="000000" w:themeColor="text1"/>
          <w:szCs w:val="19"/>
        </w:rPr>
        <w:t>,</w:t>
      </w:r>
      <w:r w:rsidRPr="00146699">
        <w:rPr>
          <w:color w:val="000000" w:themeColor="text1"/>
          <w:szCs w:val="19"/>
        </w:rPr>
        <w:t xml:space="preserve"> según la Reso</w:t>
      </w:r>
      <w:r w:rsidR="005446E1" w:rsidRPr="00146699">
        <w:rPr>
          <w:color w:val="000000" w:themeColor="text1"/>
          <w:szCs w:val="19"/>
        </w:rPr>
        <w:t>lución General N° 622 de la CN</w:t>
      </w:r>
      <w:r w:rsidRPr="00146699">
        <w:rPr>
          <w:color w:val="000000" w:themeColor="text1"/>
          <w:szCs w:val="19"/>
        </w:rPr>
        <w:t>V</w:t>
      </w:r>
      <w:r w:rsidR="002B315F" w:rsidRPr="00146699">
        <w:rPr>
          <w:color w:val="000000" w:themeColor="text1"/>
          <w:szCs w:val="19"/>
        </w:rPr>
        <w:t>,</w:t>
      </w:r>
      <w:r w:rsidRPr="00146699">
        <w:rPr>
          <w:color w:val="000000" w:themeColor="text1"/>
          <w:szCs w:val="19"/>
        </w:rPr>
        <w:t xml:space="preserve"> informamos que la misma se encuentra incluida en el presente documento y en los estados </w:t>
      </w:r>
      <w:r w:rsidR="0015422F" w:rsidRPr="00146699">
        <w:rPr>
          <w:color w:val="000000" w:themeColor="text1"/>
          <w:szCs w:val="19"/>
        </w:rPr>
        <w:t>financieros separados</w:t>
      </w:r>
      <w:r w:rsidRPr="00146699">
        <w:rPr>
          <w:color w:val="000000" w:themeColor="text1"/>
          <w:szCs w:val="19"/>
        </w:rPr>
        <w:t xml:space="preserve"> de la Entidad </w:t>
      </w:r>
      <w:r w:rsidR="005C3C54" w:rsidRPr="00146699">
        <w:rPr>
          <w:color w:val="000000" w:themeColor="text1"/>
          <w:szCs w:val="19"/>
        </w:rPr>
        <w:t xml:space="preserve">al </w:t>
      </w:r>
      <w:r w:rsidR="00750070" w:rsidRPr="00146699">
        <w:rPr>
          <w:color w:val="000000" w:themeColor="text1"/>
          <w:szCs w:val="19"/>
        </w:rPr>
        <w:t xml:space="preserve">31 </w:t>
      </w:r>
      <w:r w:rsidRPr="00146699">
        <w:rPr>
          <w:color w:val="000000" w:themeColor="text1"/>
          <w:szCs w:val="19"/>
        </w:rPr>
        <w:t xml:space="preserve">de </w:t>
      </w:r>
      <w:r w:rsidR="000230A3">
        <w:rPr>
          <w:color w:val="000000" w:themeColor="text1"/>
          <w:szCs w:val="19"/>
        </w:rPr>
        <w:t>diciembre</w:t>
      </w:r>
      <w:r w:rsidR="00750070" w:rsidRPr="00146699">
        <w:rPr>
          <w:color w:val="000000" w:themeColor="text1"/>
          <w:szCs w:val="19"/>
        </w:rPr>
        <w:t xml:space="preserve"> </w:t>
      </w:r>
      <w:r w:rsidRPr="00146699">
        <w:rPr>
          <w:color w:val="000000" w:themeColor="text1"/>
          <w:szCs w:val="19"/>
        </w:rPr>
        <w:t>de 201</w:t>
      </w:r>
      <w:r w:rsidR="005474FF" w:rsidRPr="00146699">
        <w:rPr>
          <w:color w:val="000000" w:themeColor="text1"/>
          <w:szCs w:val="19"/>
        </w:rPr>
        <w:t>9</w:t>
      </w:r>
      <w:r w:rsidR="002B315F" w:rsidRPr="00146699">
        <w:rPr>
          <w:color w:val="000000" w:themeColor="text1"/>
          <w:szCs w:val="19"/>
        </w:rPr>
        <w:t>,</w:t>
      </w:r>
      <w:r w:rsidRPr="00146699">
        <w:rPr>
          <w:color w:val="000000" w:themeColor="text1"/>
          <w:szCs w:val="19"/>
        </w:rPr>
        <w:t xml:space="preserve"> según corresponda</w:t>
      </w:r>
      <w:r w:rsidR="002B315F" w:rsidRPr="00146699">
        <w:rPr>
          <w:color w:val="000000" w:themeColor="text1"/>
          <w:szCs w:val="19"/>
        </w:rPr>
        <w:t>,</w:t>
      </w:r>
      <w:r w:rsidRPr="00146699">
        <w:rPr>
          <w:color w:val="000000" w:themeColor="text1"/>
          <w:szCs w:val="19"/>
        </w:rPr>
        <w:t xml:space="preserve"> lo cual será especificado en la presente nota</w:t>
      </w:r>
      <w:r w:rsidR="00CF6745" w:rsidRPr="00146699">
        <w:rPr>
          <w:color w:val="000000" w:themeColor="text1"/>
          <w:szCs w:val="19"/>
        </w:rPr>
        <w:t>.</w:t>
      </w:r>
      <w:r w:rsidRPr="00146699">
        <w:rPr>
          <w:color w:val="000000" w:themeColor="text1"/>
          <w:szCs w:val="19"/>
        </w:rPr>
        <w:t xml:space="preserve"> Adicionalmente</w:t>
      </w:r>
      <w:r w:rsidR="002B315F" w:rsidRPr="00146699">
        <w:rPr>
          <w:color w:val="000000" w:themeColor="text1"/>
          <w:szCs w:val="19"/>
        </w:rPr>
        <w:t>,</w:t>
      </w:r>
      <w:r w:rsidRPr="00146699">
        <w:rPr>
          <w:color w:val="000000" w:themeColor="text1"/>
          <w:szCs w:val="19"/>
        </w:rPr>
        <w:t xml:space="preserve"> atendiendo a la particularidad de la actividad que desarrolla la Entidad</w:t>
      </w:r>
      <w:r w:rsidR="002B315F" w:rsidRPr="00146699">
        <w:rPr>
          <w:color w:val="000000" w:themeColor="text1"/>
          <w:szCs w:val="19"/>
        </w:rPr>
        <w:t>,</w:t>
      </w:r>
      <w:r w:rsidRPr="00146699">
        <w:rPr>
          <w:color w:val="000000" w:themeColor="text1"/>
          <w:szCs w:val="19"/>
        </w:rPr>
        <w:t xml:space="preserve"> cierta información no resulta aplicable</w:t>
      </w:r>
      <w:r w:rsidR="00CF6745" w:rsidRPr="00146699">
        <w:rPr>
          <w:color w:val="000000" w:themeColor="text1"/>
          <w:szCs w:val="19"/>
        </w:rPr>
        <w:t>.</w:t>
      </w:r>
    </w:p>
    <w:p w:rsidR="009E5ED3" w:rsidRPr="00146699" w:rsidRDefault="009E5ED3" w:rsidP="009E5ED3">
      <w:pPr>
        <w:pStyle w:val="Titulonota"/>
        <w:shd w:val="clear" w:color="auto" w:fill="FFFFFF" w:themeFill="background1"/>
        <w:tabs>
          <w:tab w:val="left" w:pos="142"/>
        </w:tabs>
        <w:rPr>
          <w:caps w:val="0"/>
          <w:color w:val="000000" w:themeColor="text1"/>
          <w:sz w:val="19"/>
          <w:szCs w:val="19"/>
          <w:u w:val="single"/>
          <w:lang w:val="es-AR"/>
        </w:rPr>
      </w:pPr>
    </w:p>
    <w:p w:rsidR="009E5ED3" w:rsidRPr="00146699" w:rsidRDefault="009E5ED3" w:rsidP="006F4BA8">
      <w:pPr>
        <w:pStyle w:val="Titulonota"/>
        <w:numPr>
          <w:ilvl w:val="0"/>
          <w:numId w:val="10"/>
        </w:numPr>
        <w:shd w:val="clear" w:color="auto" w:fill="FFFFFF" w:themeFill="background1"/>
        <w:tabs>
          <w:tab w:val="left" w:pos="709"/>
          <w:tab w:val="left" w:pos="1134"/>
        </w:tabs>
        <w:ind w:left="0" w:firstLine="709"/>
        <w:rPr>
          <w:caps w:val="0"/>
          <w:color w:val="000000" w:themeColor="text1"/>
          <w:sz w:val="19"/>
          <w:szCs w:val="19"/>
          <w:u w:val="single"/>
          <w:lang w:val="es-AR"/>
        </w:rPr>
      </w:pPr>
      <w:r w:rsidRPr="00146699">
        <w:rPr>
          <w:caps w:val="0"/>
          <w:color w:val="000000" w:themeColor="text1"/>
          <w:sz w:val="19"/>
          <w:szCs w:val="19"/>
          <w:u w:val="single"/>
          <w:lang w:val="es-AR"/>
        </w:rPr>
        <w:t>Cuestiones generales sobre la actividad de la Entidad</w:t>
      </w:r>
    </w:p>
    <w:p w:rsidR="009E5ED3" w:rsidRPr="00146699" w:rsidRDefault="009E5ED3" w:rsidP="009E5ED3">
      <w:pPr>
        <w:pStyle w:val="Titulonota"/>
        <w:shd w:val="clear" w:color="auto" w:fill="FFFFFF" w:themeFill="background1"/>
        <w:tabs>
          <w:tab w:val="left" w:pos="142"/>
        </w:tabs>
        <w:rPr>
          <w:b w:val="0"/>
          <w:color w:val="000000" w:themeColor="text1"/>
          <w:sz w:val="19"/>
          <w:szCs w:val="19"/>
          <w:lang w:val="es-AR"/>
        </w:rPr>
      </w:pPr>
    </w:p>
    <w:p w:rsidR="00E16EFB" w:rsidRPr="00146699" w:rsidRDefault="00023362" w:rsidP="00E16EFB">
      <w:pPr>
        <w:pStyle w:val="Texto"/>
        <w:shd w:val="clear" w:color="auto" w:fill="FFFFFF" w:themeFill="background1"/>
        <w:ind w:left="1134"/>
        <w:rPr>
          <w:color w:val="000000" w:themeColor="text1"/>
          <w:szCs w:val="19"/>
          <w:lang w:val="es-AR"/>
        </w:rPr>
      </w:pPr>
      <w:r w:rsidRPr="00146699">
        <w:rPr>
          <w:color w:val="000000" w:themeColor="text1"/>
          <w:szCs w:val="19"/>
          <w:lang w:val="es-AR"/>
        </w:rPr>
        <w:t>La Entidad no se encuentra afectada por regímenes jurídicos específicos o significativos que impliquen decaimiento o renacimiento contingentes de beneficios previstos por dichas disposiciones</w:t>
      </w:r>
      <w:r w:rsidR="00CF6745" w:rsidRPr="00146699">
        <w:rPr>
          <w:color w:val="000000" w:themeColor="text1"/>
          <w:szCs w:val="19"/>
          <w:lang w:val="es-AR"/>
        </w:rPr>
        <w:t>.</w:t>
      </w:r>
      <w:r w:rsidRPr="00146699">
        <w:rPr>
          <w:color w:val="000000" w:themeColor="text1"/>
          <w:szCs w:val="19"/>
          <w:lang w:val="es-AR"/>
        </w:rPr>
        <w:t xml:space="preserve"> Asimismo</w:t>
      </w:r>
      <w:r w:rsidR="002B315F" w:rsidRPr="00146699">
        <w:rPr>
          <w:color w:val="000000" w:themeColor="text1"/>
          <w:szCs w:val="19"/>
          <w:lang w:val="es-AR"/>
        </w:rPr>
        <w:t>,</w:t>
      </w:r>
      <w:r w:rsidRPr="00146699">
        <w:rPr>
          <w:color w:val="000000" w:themeColor="text1"/>
          <w:szCs w:val="19"/>
          <w:lang w:val="es-AR"/>
        </w:rPr>
        <w:t xml:space="preserve"> no han existido modificaciones significativas en las actividades de la Entidad o circunstancias similares que afecten la comparabilidad de sus estados contables con los presentados en ejercicios anteriores</w:t>
      </w:r>
      <w:r w:rsidR="00CF6745" w:rsidRPr="00146699">
        <w:rPr>
          <w:color w:val="000000" w:themeColor="text1"/>
          <w:szCs w:val="19"/>
          <w:lang w:val="es-AR"/>
        </w:rPr>
        <w:t>.</w:t>
      </w:r>
    </w:p>
    <w:p w:rsidR="00AC0943" w:rsidRPr="00146699" w:rsidRDefault="00AC0943" w:rsidP="00AC0943">
      <w:pPr>
        <w:pStyle w:val="Texto"/>
        <w:shd w:val="clear" w:color="auto" w:fill="FFFFFF" w:themeFill="background1"/>
        <w:ind w:left="1134"/>
        <w:rPr>
          <w:color w:val="000000" w:themeColor="text1"/>
          <w:szCs w:val="19"/>
          <w:lang w:val="es-AR"/>
        </w:rPr>
      </w:pPr>
    </w:p>
    <w:p w:rsidR="009E5ED3" w:rsidRPr="00146699" w:rsidRDefault="009E5ED3" w:rsidP="006F4BA8">
      <w:pPr>
        <w:pStyle w:val="Titulonota"/>
        <w:numPr>
          <w:ilvl w:val="0"/>
          <w:numId w:val="11"/>
        </w:numPr>
        <w:tabs>
          <w:tab w:val="left" w:pos="142"/>
        </w:tabs>
        <w:ind w:left="1134" w:firstLine="0"/>
        <w:rPr>
          <w:b w:val="0"/>
          <w:caps w:val="0"/>
          <w:color w:val="000000" w:themeColor="text1"/>
          <w:sz w:val="19"/>
          <w:szCs w:val="19"/>
          <w:u w:val="single"/>
          <w:lang w:val="es-AR"/>
        </w:rPr>
      </w:pPr>
      <w:r w:rsidRPr="00146699">
        <w:rPr>
          <w:b w:val="0"/>
          <w:caps w:val="0"/>
          <w:color w:val="000000" w:themeColor="text1"/>
          <w:sz w:val="19"/>
          <w:szCs w:val="19"/>
          <w:u w:val="single"/>
          <w:lang w:val="es-AR"/>
        </w:rPr>
        <w:t>Clasificación de los saldos de créditos y deudas</w:t>
      </w:r>
    </w:p>
    <w:p w:rsidR="009E5ED3" w:rsidRPr="00146699" w:rsidRDefault="009E5ED3" w:rsidP="009E5ED3">
      <w:pPr>
        <w:pStyle w:val="Titulonota"/>
        <w:tabs>
          <w:tab w:val="left" w:pos="142"/>
        </w:tabs>
        <w:ind w:left="1134"/>
        <w:rPr>
          <w:b w:val="0"/>
          <w:caps w:val="0"/>
          <w:color w:val="000000" w:themeColor="text1"/>
          <w:sz w:val="19"/>
          <w:szCs w:val="19"/>
          <w:lang w:val="es-AR"/>
        </w:rPr>
      </w:pPr>
    </w:p>
    <w:p w:rsidR="00023362" w:rsidRDefault="00023362" w:rsidP="00023362">
      <w:pPr>
        <w:pStyle w:val="Titulonota"/>
        <w:ind w:left="1134"/>
        <w:jc w:val="both"/>
        <w:rPr>
          <w:b w:val="0"/>
          <w:caps w:val="0"/>
          <w:color w:val="000000" w:themeColor="text1"/>
          <w:sz w:val="19"/>
          <w:szCs w:val="19"/>
          <w:lang w:val="es-AR"/>
        </w:rPr>
      </w:pPr>
      <w:r w:rsidRPr="00146699">
        <w:rPr>
          <w:b w:val="0"/>
          <w:caps w:val="0"/>
          <w:color w:val="000000" w:themeColor="text1"/>
          <w:sz w:val="19"/>
          <w:szCs w:val="19"/>
          <w:lang w:val="es-AR"/>
        </w:rPr>
        <w:t>A continuación se expone la apertura por plazo de las financiaciones y la apertura por plazo de los depósitos</w:t>
      </w:r>
      <w:r w:rsidR="00CF6745" w:rsidRPr="00146699">
        <w:rPr>
          <w:b w:val="0"/>
          <w:caps w:val="0"/>
          <w:color w:val="000000" w:themeColor="text1"/>
          <w:sz w:val="19"/>
          <w:szCs w:val="19"/>
          <w:lang w:val="es-AR"/>
        </w:rPr>
        <w:t>.</w:t>
      </w:r>
      <w:r w:rsidRPr="00146699">
        <w:rPr>
          <w:b w:val="0"/>
          <w:caps w:val="0"/>
          <w:color w:val="000000" w:themeColor="text1"/>
          <w:sz w:val="19"/>
          <w:szCs w:val="19"/>
          <w:lang w:val="es-AR"/>
        </w:rPr>
        <w:t xml:space="preserve"> otras obligaciones por intermediación financiera y obligaciones negociables no subordinadas</w:t>
      </w:r>
      <w:r w:rsidR="00CF6745" w:rsidRPr="00146699">
        <w:rPr>
          <w:b w:val="0"/>
          <w:caps w:val="0"/>
          <w:color w:val="000000" w:themeColor="text1"/>
          <w:sz w:val="19"/>
          <w:szCs w:val="19"/>
          <w:lang w:val="es-AR"/>
        </w:rPr>
        <w:t>.</w:t>
      </w:r>
      <w:r w:rsidRPr="00146699">
        <w:rPr>
          <w:b w:val="0"/>
          <w:caps w:val="0"/>
          <w:color w:val="000000" w:themeColor="text1"/>
          <w:sz w:val="19"/>
          <w:szCs w:val="19"/>
          <w:lang w:val="es-AR"/>
        </w:rPr>
        <w:t xml:space="preserve"> Asimismo</w:t>
      </w:r>
      <w:r w:rsidR="00CF6745" w:rsidRPr="00146699">
        <w:rPr>
          <w:b w:val="0"/>
          <w:caps w:val="0"/>
          <w:color w:val="000000" w:themeColor="text1"/>
          <w:sz w:val="19"/>
          <w:szCs w:val="19"/>
          <w:lang w:val="es-AR"/>
        </w:rPr>
        <w:t>.</w:t>
      </w:r>
      <w:r w:rsidRPr="00146699">
        <w:rPr>
          <w:b w:val="0"/>
          <w:caps w:val="0"/>
          <w:color w:val="000000" w:themeColor="text1"/>
          <w:sz w:val="19"/>
          <w:szCs w:val="19"/>
          <w:lang w:val="es-AR"/>
        </w:rPr>
        <w:t xml:space="preserve"> se exponen los saldos de créditos y deudas de plazo vencido</w:t>
      </w:r>
      <w:r w:rsidR="002B315F" w:rsidRPr="00146699">
        <w:rPr>
          <w:b w:val="0"/>
          <w:caps w:val="0"/>
          <w:color w:val="000000" w:themeColor="text1"/>
          <w:sz w:val="19"/>
          <w:szCs w:val="19"/>
          <w:lang w:val="es-AR"/>
        </w:rPr>
        <w:t>,</w:t>
      </w:r>
      <w:r w:rsidRPr="00146699">
        <w:rPr>
          <w:b w:val="0"/>
          <w:caps w:val="0"/>
          <w:color w:val="000000" w:themeColor="text1"/>
          <w:sz w:val="19"/>
          <w:szCs w:val="19"/>
          <w:lang w:val="es-AR"/>
        </w:rPr>
        <w:t xml:space="preserve"> sin plazo y a vencer</w:t>
      </w:r>
      <w:r w:rsidR="00CF6745" w:rsidRPr="00146699">
        <w:rPr>
          <w:b w:val="0"/>
          <w:caps w:val="0"/>
          <w:color w:val="000000" w:themeColor="text1"/>
          <w:sz w:val="19"/>
          <w:szCs w:val="19"/>
          <w:lang w:val="es-AR"/>
        </w:rPr>
        <w:t>.</w:t>
      </w:r>
    </w:p>
    <w:p w:rsidR="00F4284B" w:rsidRDefault="00F4284B" w:rsidP="00023362">
      <w:pPr>
        <w:pStyle w:val="Titulonota"/>
        <w:ind w:left="1134"/>
        <w:jc w:val="both"/>
        <w:rPr>
          <w:b w:val="0"/>
          <w:caps w:val="0"/>
          <w:color w:val="000000" w:themeColor="text1"/>
          <w:sz w:val="19"/>
          <w:szCs w:val="19"/>
          <w:lang w:val="es-AR"/>
        </w:rPr>
      </w:pPr>
    </w:p>
    <w:tbl>
      <w:tblPr>
        <w:tblW w:w="6820" w:type="dxa"/>
        <w:tblInd w:w="1771" w:type="dxa"/>
        <w:tblCellMar>
          <w:left w:w="70" w:type="dxa"/>
          <w:right w:w="70" w:type="dxa"/>
        </w:tblCellMar>
        <w:tblLook w:val="04A0" w:firstRow="1" w:lastRow="0" w:firstColumn="1" w:lastColumn="0" w:noHBand="0" w:noVBand="1"/>
      </w:tblPr>
      <w:tblGrid>
        <w:gridCol w:w="5740"/>
        <w:gridCol w:w="1080"/>
      </w:tblGrid>
      <w:tr w:rsidR="00F4284B" w:rsidRPr="00A33E44" w:rsidTr="00F4284B">
        <w:trPr>
          <w:trHeight w:val="218"/>
        </w:trPr>
        <w:tc>
          <w:tcPr>
            <w:tcW w:w="574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F4284B" w:rsidRPr="00A33E44" w:rsidRDefault="00F4284B" w:rsidP="00F4284B">
            <w:pPr>
              <w:jc w:val="center"/>
              <w:rPr>
                <w:rFonts w:cs="Arial"/>
                <w:b/>
                <w:bCs/>
                <w:color w:val="000000"/>
                <w:sz w:val="17"/>
                <w:szCs w:val="17"/>
                <w:lang w:eastAsia="es-AR"/>
              </w:rPr>
            </w:pPr>
            <w:r w:rsidRPr="00A33E44">
              <w:rPr>
                <w:rFonts w:cs="Arial"/>
                <w:b/>
                <w:bCs/>
                <w:color w:val="000000"/>
                <w:sz w:val="17"/>
                <w:szCs w:val="17"/>
                <w:lang w:eastAsia="es-AR"/>
              </w:rPr>
              <w:t>Concepto</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4284B" w:rsidRPr="00A33E44" w:rsidRDefault="00F4284B" w:rsidP="00F4284B">
            <w:pPr>
              <w:jc w:val="center"/>
              <w:rPr>
                <w:rFonts w:cs="Arial"/>
                <w:b/>
                <w:bCs/>
                <w:color w:val="000000"/>
                <w:sz w:val="17"/>
                <w:szCs w:val="17"/>
                <w:lang w:eastAsia="es-AR"/>
              </w:rPr>
            </w:pPr>
            <w:r w:rsidRPr="00A33E44">
              <w:rPr>
                <w:rFonts w:cs="Arial"/>
                <w:b/>
                <w:bCs/>
                <w:color w:val="000000"/>
                <w:sz w:val="17"/>
                <w:szCs w:val="17"/>
                <w:lang w:eastAsia="es-AR"/>
              </w:rPr>
              <w:t>31/12/2019</w:t>
            </w:r>
          </w:p>
        </w:tc>
      </w:tr>
      <w:tr w:rsidR="00F4284B" w:rsidRPr="00A33E44" w:rsidTr="00F4284B">
        <w:trPr>
          <w:trHeight w:val="218"/>
        </w:trPr>
        <w:tc>
          <w:tcPr>
            <w:tcW w:w="5740" w:type="dxa"/>
            <w:vMerge/>
            <w:tcBorders>
              <w:top w:val="single" w:sz="8" w:space="0" w:color="auto"/>
              <w:left w:val="single" w:sz="8" w:space="0" w:color="auto"/>
              <w:bottom w:val="single" w:sz="8" w:space="0" w:color="000000"/>
              <w:right w:val="nil"/>
            </w:tcBorders>
            <w:vAlign w:val="center"/>
            <w:hideMark/>
          </w:tcPr>
          <w:p w:rsidR="00F4284B" w:rsidRPr="00A33E44" w:rsidRDefault="00F4284B" w:rsidP="00F4284B">
            <w:pPr>
              <w:rPr>
                <w:rFonts w:cs="Arial"/>
                <w:b/>
                <w:bCs/>
                <w:color w:val="000000"/>
                <w:sz w:val="17"/>
                <w:szCs w:val="17"/>
                <w:lang w:eastAsia="es-AR"/>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F4284B" w:rsidRPr="00A33E44" w:rsidRDefault="00F4284B" w:rsidP="00F4284B">
            <w:pPr>
              <w:rPr>
                <w:rFonts w:cs="Arial"/>
                <w:b/>
                <w:bCs/>
                <w:color w:val="000000"/>
                <w:sz w:val="17"/>
                <w:szCs w:val="17"/>
                <w:lang w:eastAsia="es-AR"/>
              </w:rPr>
            </w:pPr>
          </w:p>
        </w:tc>
      </w:tr>
      <w:tr w:rsidR="00F4284B" w:rsidRPr="00A33E44" w:rsidTr="00F4284B">
        <w:trPr>
          <w:trHeight w:val="300"/>
        </w:trPr>
        <w:tc>
          <w:tcPr>
            <w:tcW w:w="5740" w:type="dxa"/>
            <w:tcBorders>
              <w:top w:val="nil"/>
              <w:left w:val="nil"/>
              <w:bottom w:val="nil"/>
              <w:right w:val="nil"/>
            </w:tcBorders>
            <w:shd w:val="clear" w:color="000000" w:fill="FFFFFF"/>
            <w:noWrap/>
            <w:vAlign w:val="center"/>
            <w:hideMark/>
          </w:tcPr>
          <w:p w:rsidR="00F4284B" w:rsidRPr="00A33E44" w:rsidRDefault="00F4284B" w:rsidP="00F4284B">
            <w:pPr>
              <w:rPr>
                <w:rFonts w:cs="Arial"/>
                <w:color w:val="000000"/>
                <w:sz w:val="17"/>
                <w:szCs w:val="17"/>
                <w:lang w:eastAsia="es-AR"/>
              </w:rPr>
            </w:pPr>
            <w:r w:rsidRPr="00A33E44">
              <w:rPr>
                <w:rFonts w:cs="Arial"/>
                <w:color w:val="000000"/>
                <w:sz w:val="17"/>
                <w:szCs w:val="17"/>
                <w:lang w:eastAsia="es-AR"/>
              </w:rPr>
              <w:t> </w:t>
            </w:r>
          </w:p>
        </w:tc>
        <w:tc>
          <w:tcPr>
            <w:tcW w:w="1080" w:type="dxa"/>
            <w:tcBorders>
              <w:top w:val="nil"/>
              <w:left w:val="nil"/>
              <w:bottom w:val="nil"/>
              <w:right w:val="nil"/>
            </w:tcBorders>
            <w:shd w:val="clear" w:color="000000" w:fill="FFFFFF"/>
            <w:noWrap/>
            <w:vAlign w:val="center"/>
            <w:hideMark/>
          </w:tcPr>
          <w:p w:rsidR="00F4284B" w:rsidRPr="00A33E44" w:rsidRDefault="00F4284B" w:rsidP="00F4284B">
            <w:pPr>
              <w:rPr>
                <w:rFonts w:cs="Arial"/>
                <w:color w:val="000000"/>
                <w:sz w:val="17"/>
                <w:szCs w:val="17"/>
                <w:lang w:eastAsia="es-AR"/>
              </w:rPr>
            </w:pPr>
            <w:r w:rsidRPr="00A33E44">
              <w:rPr>
                <w:rFonts w:cs="Arial"/>
                <w:color w:val="000000"/>
                <w:sz w:val="17"/>
                <w:szCs w:val="17"/>
                <w:lang w:eastAsia="es-AR"/>
              </w:rPr>
              <w:t> </w:t>
            </w:r>
          </w:p>
        </w:tc>
      </w:tr>
      <w:tr w:rsidR="00F4284B" w:rsidRPr="00A33E44" w:rsidTr="00F4284B">
        <w:trPr>
          <w:trHeight w:val="300"/>
        </w:trPr>
        <w:tc>
          <w:tcPr>
            <w:tcW w:w="5740" w:type="dxa"/>
            <w:tcBorders>
              <w:top w:val="nil"/>
              <w:left w:val="nil"/>
              <w:bottom w:val="nil"/>
              <w:right w:val="nil"/>
            </w:tcBorders>
            <w:shd w:val="clear" w:color="000000" w:fill="FFFFFF"/>
            <w:vAlign w:val="center"/>
            <w:hideMark/>
          </w:tcPr>
          <w:p w:rsidR="00F4284B" w:rsidRPr="00A33E44" w:rsidRDefault="00F4284B" w:rsidP="00F4284B">
            <w:pPr>
              <w:rPr>
                <w:rFonts w:cs="Arial"/>
                <w:b/>
                <w:bCs/>
                <w:color w:val="000000"/>
                <w:sz w:val="17"/>
                <w:szCs w:val="17"/>
                <w:lang w:eastAsia="es-AR"/>
              </w:rPr>
            </w:pPr>
            <w:r w:rsidRPr="00A33E44">
              <w:rPr>
                <w:rFonts w:cs="Arial"/>
                <w:b/>
                <w:bCs/>
                <w:color w:val="000000"/>
                <w:sz w:val="17"/>
                <w:szCs w:val="17"/>
                <w:lang w:eastAsia="es-AR"/>
              </w:rPr>
              <w:t>Financiaciones vencida</w:t>
            </w:r>
          </w:p>
        </w:tc>
        <w:tc>
          <w:tcPr>
            <w:tcW w:w="1080" w:type="dxa"/>
            <w:tcBorders>
              <w:top w:val="nil"/>
              <w:left w:val="nil"/>
              <w:bottom w:val="nil"/>
              <w:right w:val="nil"/>
            </w:tcBorders>
            <w:shd w:val="clear" w:color="000000" w:fill="FFFFFF"/>
            <w:vAlign w:val="center"/>
            <w:hideMark/>
          </w:tcPr>
          <w:p w:rsidR="00F4284B" w:rsidRPr="00A33E44" w:rsidRDefault="00F4284B" w:rsidP="00F4284B">
            <w:pPr>
              <w:rPr>
                <w:rFonts w:cs="Arial"/>
                <w:b/>
                <w:bCs/>
                <w:color w:val="000000"/>
                <w:sz w:val="17"/>
                <w:szCs w:val="17"/>
                <w:lang w:eastAsia="es-AR"/>
              </w:rPr>
            </w:pPr>
            <w:r w:rsidRPr="00A33E44">
              <w:rPr>
                <w:rFonts w:cs="Arial"/>
                <w:b/>
                <w:bCs/>
                <w:color w:val="000000"/>
                <w:sz w:val="17"/>
                <w:szCs w:val="17"/>
                <w:lang w:eastAsia="es-AR"/>
              </w:rPr>
              <w:t> </w:t>
            </w:r>
          </w:p>
        </w:tc>
      </w:tr>
      <w:tr w:rsidR="00F4284B" w:rsidRPr="00A33E44" w:rsidTr="00F4284B">
        <w:trPr>
          <w:trHeight w:val="132"/>
        </w:trPr>
        <w:tc>
          <w:tcPr>
            <w:tcW w:w="5740" w:type="dxa"/>
            <w:tcBorders>
              <w:top w:val="nil"/>
              <w:left w:val="nil"/>
              <w:bottom w:val="nil"/>
              <w:right w:val="nil"/>
            </w:tcBorders>
            <w:shd w:val="clear" w:color="000000" w:fill="FFFFFF"/>
            <w:vAlign w:val="center"/>
            <w:hideMark/>
          </w:tcPr>
          <w:p w:rsidR="00F4284B" w:rsidRPr="00A33E44" w:rsidRDefault="00F4284B" w:rsidP="00F4284B">
            <w:pPr>
              <w:rPr>
                <w:rFonts w:cs="Arial"/>
                <w:color w:val="000000"/>
                <w:sz w:val="17"/>
                <w:szCs w:val="17"/>
                <w:lang w:eastAsia="es-AR"/>
              </w:rPr>
            </w:pPr>
            <w:r w:rsidRPr="00A33E44">
              <w:rPr>
                <w:rFonts w:cs="Arial"/>
                <w:color w:val="000000"/>
                <w:sz w:val="17"/>
                <w:szCs w:val="17"/>
                <w:lang w:eastAsia="es-AR"/>
              </w:rPr>
              <w:t xml:space="preserve">       Sector Privado No Financiero y residentes en el exterior</w:t>
            </w:r>
          </w:p>
        </w:tc>
        <w:tc>
          <w:tcPr>
            <w:tcW w:w="1080" w:type="dxa"/>
            <w:tcBorders>
              <w:top w:val="nil"/>
              <w:left w:val="nil"/>
              <w:bottom w:val="nil"/>
              <w:right w:val="nil"/>
            </w:tcBorders>
            <w:shd w:val="clear" w:color="000000" w:fill="FFFFFF"/>
            <w:noWrap/>
            <w:vAlign w:val="bottom"/>
            <w:hideMark/>
          </w:tcPr>
          <w:p w:rsidR="00F4284B" w:rsidRPr="00A33E44" w:rsidRDefault="00F4284B" w:rsidP="00F4284B">
            <w:pPr>
              <w:jc w:val="right"/>
              <w:rPr>
                <w:rFonts w:cs="Arial"/>
                <w:sz w:val="16"/>
                <w:szCs w:val="16"/>
                <w:lang w:eastAsia="es-AR"/>
              </w:rPr>
            </w:pPr>
            <w:r w:rsidRPr="00A33E44">
              <w:rPr>
                <w:rFonts w:cs="Arial"/>
                <w:sz w:val="16"/>
                <w:szCs w:val="16"/>
                <w:lang w:eastAsia="es-AR"/>
              </w:rPr>
              <w:t xml:space="preserve">33.644 </w:t>
            </w:r>
          </w:p>
        </w:tc>
      </w:tr>
      <w:tr w:rsidR="00F4284B" w:rsidRPr="00A33E44" w:rsidTr="00F4284B">
        <w:trPr>
          <w:trHeight w:val="300"/>
        </w:trPr>
        <w:tc>
          <w:tcPr>
            <w:tcW w:w="5740" w:type="dxa"/>
            <w:tcBorders>
              <w:top w:val="nil"/>
              <w:left w:val="nil"/>
              <w:bottom w:val="nil"/>
              <w:right w:val="nil"/>
            </w:tcBorders>
            <w:shd w:val="clear" w:color="000000" w:fill="FFFFFF"/>
            <w:vAlign w:val="center"/>
            <w:hideMark/>
          </w:tcPr>
          <w:p w:rsidR="00F4284B" w:rsidRPr="00A33E44" w:rsidRDefault="00F4284B" w:rsidP="00F4284B">
            <w:pPr>
              <w:rPr>
                <w:rFonts w:cs="Arial"/>
                <w:b/>
                <w:bCs/>
                <w:color w:val="000000"/>
                <w:sz w:val="17"/>
                <w:szCs w:val="17"/>
                <w:lang w:eastAsia="es-AR"/>
              </w:rPr>
            </w:pPr>
            <w:r w:rsidRPr="00A33E44">
              <w:rPr>
                <w:rFonts w:cs="Arial"/>
                <w:b/>
                <w:bCs/>
                <w:color w:val="000000"/>
                <w:sz w:val="17"/>
                <w:szCs w:val="17"/>
                <w:lang w:eastAsia="es-AR"/>
              </w:rPr>
              <w:t>Financiaciones sin plazo</w:t>
            </w:r>
            <w:r w:rsidRPr="00A33E44">
              <w:rPr>
                <w:rFonts w:cs="Arial"/>
                <w:color w:val="000000"/>
                <w:sz w:val="17"/>
                <w:szCs w:val="17"/>
                <w:lang w:eastAsia="es-AR"/>
              </w:rPr>
              <w:t xml:space="preserve"> (1)</w:t>
            </w:r>
          </w:p>
        </w:tc>
        <w:tc>
          <w:tcPr>
            <w:tcW w:w="1080" w:type="dxa"/>
            <w:tcBorders>
              <w:top w:val="nil"/>
              <w:left w:val="nil"/>
              <w:bottom w:val="nil"/>
              <w:right w:val="nil"/>
            </w:tcBorders>
            <w:shd w:val="clear" w:color="000000" w:fill="FFFFFF"/>
            <w:noWrap/>
            <w:vAlign w:val="center"/>
            <w:hideMark/>
          </w:tcPr>
          <w:p w:rsidR="00F4284B" w:rsidRPr="00A33E44" w:rsidRDefault="00F4284B" w:rsidP="00F4284B">
            <w:pPr>
              <w:jc w:val="right"/>
              <w:rPr>
                <w:rFonts w:cs="Arial"/>
                <w:color w:val="000000"/>
                <w:sz w:val="17"/>
                <w:szCs w:val="17"/>
                <w:lang w:eastAsia="es-AR"/>
              </w:rPr>
            </w:pPr>
            <w:r w:rsidRPr="00A33E44">
              <w:rPr>
                <w:rFonts w:cs="Arial"/>
                <w:color w:val="000000"/>
                <w:sz w:val="17"/>
                <w:szCs w:val="17"/>
                <w:lang w:eastAsia="es-AR"/>
              </w:rPr>
              <w:t xml:space="preserve">1.129.648 </w:t>
            </w:r>
          </w:p>
        </w:tc>
      </w:tr>
      <w:tr w:rsidR="00F4284B" w:rsidRPr="00A33E44" w:rsidTr="00F4284B">
        <w:trPr>
          <w:trHeight w:val="315"/>
        </w:trPr>
        <w:tc>
          <w:tcPr>
            <w:tcW w:w="5740" w:type="dxa"/>
            <w:tcBorders>
              <w:top w:val="nil"/>
              <w:left w:val="nil"/>
              <w:bottom w:val="nil"/>
              <w:right w:val="nil"/>
            </w:tcBorders>
            <w:shd w:val="clear" w:color="000000" w:fill="FFFFFF"/>
            <w:vAlign w:val="center"/>
            <w:hideMark/>
          </w:tcPr>
          <w:p w:rsidR="00F4284B" w:rsidRPr="00A33E44" w:rsidRDefault="00F4284B" w:rsidP="00F4284B">
            <w:pPr>
              <w:rPr>
                <w:rFonts w:cs="Arial"/>
                <w:b/>
                <w:bCs/>
                <w:color w:val="000000"/>
                <w:sz w:val="17"/>
                <w:szCs w:val="17"/>
                <w:lang w:eastAsia="es-AR"/>
              </w:rPr>
            </w:pPr>
            <w:r w:rsidRPr="00A33E44">
              <w:rPr>
                <w:rFonts w:cs="Arial"/>
                <w:b/>
                <w:bCs/>
                <w:color w:val="000000"/>
                <w:sz w:val="17"/>
                <w:szCs w:val="17"/>
                <w:lang w:eastAsia="es-AR"/>
              </w:rPr>
              <w:t>Financiaciones no vencida</w:t>
            </w:r>
          </w:p>
        </w:tc>
        <w:tc>
          <w:tcPr>
            <w:tcW w:w="1080" w:type="dxa"/>
            <w:tcBorders>
              <w:top w:val="nil"/>
              <w:left w:val="nil"/>
              <w:bottom w:val="nil"/>
              <w:right w:val="nil"/>
            </w:tcBorders>
            <w:shd w:val="clear" w:color="000000" w:fill="FFFFFF"/>
            <w:noWrap/>
            <w:vAlign w:val="center"/>
            <w:hideMark/>
          </w:tcPr>
          <w:p w:rsidR="00F4284B" w:rsidRPr="00A33E44" w:rsidRDefault="00F4284B" w:rsidP="00F4284B">
            <w:pPr>
              <w:jc w:val="right"/>
              <w:rPr>
                <w:rFonts w:cs="Arial"/>
                <w:color w:val="000000"/>
                <w:sz w:val="17"/>
                <w:szCs w:val="17"/>
                <w:lang w:eastAsia="es-AR"/>
              </w:rPr>
            </w:pPr>
            <w:r w:rsidRPr="00A33E44">
              <w:rPr>
                <w:rFonts w:cs="Arial"/>
                <w:color w:val="000000"/>
                <w:sz w:val="17"/>
                <w:szCs w:val="17"/>
                <w:lang w:eastAsia="es-AR"/>
              </w:rPr>
              <w:t xml:space="preserve">5.511.694 </w:t>
            </w:r>
          </w:p>
        </w:tc>
      </w:tr>
      <w:tr w:rsidR="00F4284B" w:rsidRPr="00A33E44" w:rsidTr="00F4284B">
        <w:trPr>
          <w:trHeight w:val="315"/>
        </w:trPr>
        <w:tc>
          <w:tcPr>
            <w:tcW w:w="5740" w:type="dxa"/>
            <w:tcBorders>
              <w:top w:val="single" w:sz="8" w:space="0" w:color="auto"/>
              <w:left w:val="nil"/>
              <w:bottom w:val="double" w:sz="6" w:space="0" w:color="auto"/>
              <w:right w:val="nil"/>
            </w:tcBorders>
            <w:shd w:val="clear" w:color="000000" w:fill="FFFFFF"/>
            <w:noWrap/>
            <w:vAlign w:val="center"/>
            <w:hideMark/>
          </w:tcPr>
          <w:p w:rsidR="00F4284B" w:rsidRPr="00A33E44" w:rsidRDefault="00F4284B" w:rsidP="00F4284B">
            <w:pPr>
              <w:jc w:val="center"/>
              <w:rPr>
                <w:rFonts w:cs="Arial"/>
                <w:b/>
                <w:bCs/>
                <w:color w:val="000000"/>
                <w:sz w:val="17"/>
                <w:szCs w:val="17"/>
                <w:lang w:eastAsia="es-AR"/>
              </w:rPr>
            </w:pPr>
            <w:r w:rsidRPr="00A33E44">
              <w:rPr>
                <w:rFonts w:cs="Arial"/>
                <w:b/>
                <w:bCs/>
                <w:color w:val="000000"/>
                <w:sz w:val="17"/>
                <w:szCs w:val="17"/>
                <w:lang w:eastAsia="es-AR"/>
              </w:rPr>
              <w:t>TOTAL</w:t>
            </w:r>
          </w:p>
        </w:tc>
        <w:tc>
          <w:tcPr>
            <w:tcW w:w="1080" w:type="dxa"/>
            <w:tcBorders>
              <w:top w:val="single" w:sz="8" w:space="0" w:color="auto"/>
              <w:left w:val="nil"/>
              <w:bottom w:val="double" w:sz="6" w:space="0" w:color="auto"/>
              <w:right w:val="nil"/>
            </w:tcBorders>
            <w:shd w:val="clear" w:color="000000" w:fill="FFFFFF"/>
            <w:noWrap/>
            <w:vAlign w:val="center"/>
            <w:hideMark/>
          </w:tcPr>
          <w:p w:rsidR="00F4284B" w:rsidRPr="00A33E44" w:rsidRDefault="00F4284B" w:rsidP="00F4284B">
            <w:pPr>
              <w:jc w:val="right"/>
              <w:rPr>
                <w:rFonts w:cs="Arial"/>
                <w:b/>
                <w:bCs/>
                <w:color w:val="000000"/>
                <w:sz w:val="17"/>
                <w:szCs w:val="17"/>
                <w:lang w:eastAsia="es-AR"/>
              </w:rPr>
            </w:pPr>
            <w:r w:rsidRPr="00A33E44">
              <w:rPr>
                <w:rFonts w:cs="Arial"/>
                <w:b/>
                <w:bCs/>
                <w:color w:val="000000"/>
                <w:sz w:val="17"/>
                <w:szCs w:val="17"/>
                <w:lang w:eastAsia="es-AR"/>
              </w:rPr>
              <w:t xml:space="preserve">6.674.986 </w:t>
            </w:r>
          </w:p>
        </w:tc>
      </w:tr>
      <w:tr w:rsidR="00F4284B" w:rsidRPr="00A33E44" w:rsidTr="00F4284B">
        <w:trPr>
          <w:trHeight w:val="315"/>
        </w:trPr>
        <w:tc>
          <w:tcPr>
            <w:tcW w:w="5740" w:type="dxa"/>
            <w:tcBorders>
              <w:top w:val="nil"/>
              <w:left w:val="nil"/>
              <w:bottom w:val="nil"/>
              <w:right w:val="nil"/>
            </w:tcBorders>
            <w:shd w:val="clear" w:color="000000" w:fill="FFFFFF"/>
            <w:noWrap/>
            <w:vAlign w:val="center"/>
            <w:hideMark/>
          </w:tcPr>
          <w:p w:rsidR="00F4284B" w:rsidRPr="00A33E44" w:rsidRDefault="00F4284B" w:rsidP="00F4284B">
            <w:pPr>
              <w:rPr>
                <w:rFonts w:cs="Arial"/>
                <w:color w:val="000000"/>
                <w:sz w:val="17"/>
                <w:szCs w:val="17"/>
                <w:lang w:eastAsia="es-AR"/>
              </w:rPr>
            </w:pPr>
            <w:r w:rsidRPr="00A33E44">
              <w:rPr>
                <w:rFonts w:cs="Arial"/>
                <w:color w:val="000000"/>
                <w:sz w:val="17"/>
                <w:szCs w:val="17"/>
                <w:lang w:eastAsia="es-AR"/>
              </w:rPr>
              <w:t> </w:t>
            </w:r>
          </w:p>
        </w:tc>
        <w:tc>
          <w:tcPr>
            <w:tcW w:w="1080" w:type="dxa"/>
            <w:tcBorders>
              <w:top w:val="nil"/>
              <w:left w:val="nil"/>
              <w:bottom w:val="nil"/>
              <w:right w:val="nil"/>
            </w:tcBorders>
            <w:shd w:val="clear" w:color="000000" w:fill="FFFFFF"/>
            <w:noWrap/>
            <w:vAlign w:val="bottom"/>
            <w:hideMark/>
          </w:tcPr>
          <w:p w:rsidR="00F4284B" w:rsidRPr="00A33E44" w:rsidRDefault="00F4284B" w:rsidP="00F4284B">
            <w:pPr>
              <w:rPr>
                <w:rFonts w:ascii="Calibri" w:hAnsi="Calibri" w:cs="Calibri"/>
                <w:color w:val="000000"/>
                <w:sz w:val="22"/>
                <w:szCs w:val="22"/>
                <w:lang w:eastAsia="es-AR"/>
              </w:rPr>
            </w:pPr>
            <w:r w:rsidRPr="00A33E44">
              <w:rPr>
                <w:rFonts w:ascii="Calibri" w:hAnsi="Calibri" w:cs="Calibri"/>
                <w:color w:val="000000"/>
                <w:sz w:val="22"/>
                <w:szCs w:val="22"/>
                <w:lang w:eastAsia="es-AR"/>
              </w:rPr>
              <w:t> </w:t>
            </w:r>
          </w:p>
        </w:tc>
      </w:tr>
      <w:tr w:rsidR="00F4284B" w:rsidRPr="00A33E44" w:rsidTr="00F4284B">
        <w:trPr>
          <w:trHeight w:val="300"/>
        </w:trPr>
        <w:tc>
          <w:tcPr>
            <w:tcW w:w="5740" w:type="dxa"/>
            <w:tcBorders>
              <w:top w:val="nil"/>
              <w:left w:val="nil"/>
              <w:bottom w:val="nil"/>
              <w:right w:val="nil"/>
            </w:tcBorders>
            <w:shd w:val="clear" w:color="000000" w:fill="FFFFFF"/>
            <w:noWrap/>
            <w:vAlign w:val="center"/>
            <w:hideMark/>
          </w:tcPr>
          <w:p w:rsidR="00F4284B" w:rsidRPr="00A33E44" w:rsidRDefault="00F4284B" w:rsidP="00F4284B">
            <w:pPr>
              <w:rPr>
                <w:rFonts w:cs="Arial"/>
                <w:b/>
                <w:bCs/>
                <w:color w:val="000000"/>
                <w:sz w:val="17"/>
                <w:szCs w:val="17"/>
                <w:lang w:eastAsia="es-AR"/>
              </w:rPr>
            </w:pPr>
            <w:r w:rsidRPr="00A33E44">
              <w:rPr>
                <w:rFonts w:cs="Arial"/>
                <w:b/>
                <w:bCs/>
                <w:color w:val="000000"/>
                <w:sz w:val="17"/>
                <w:szCs w:val="17"/>
                <w:lang w:eastAsia="es-AR"/>
              </w:rPr>
              <w:t xml:space="preserve">Depósitos a la vista </w:t>
            </w:r>
          </w:p>
        </w:tc>
        <w:tc>
          <w:tcPr>
            <w:tcW w:w="1080" w:type="dxa"/>
            <w:tcBorders>
              <w:top w:val="nil"/>
              <w:left w:val="nil"/>
              <w:bottom w:val="nil"/>
              <w:right w:val="nil"/>
            </w:tcBorders>
            <w:shd w:val="clear" w:color="000000" w:fill="FFFFFF"/>
            <w:noWrap/>
            <w:vAlign w:val="bottom"/>
            <w:hideMark/>
          </w:tcPr>
          <w:p w:rsidR="00F4284B" w:rsidRPr="00A33E44" w:rsidRDefault="00F4284B" w:rsidP="00F4284B">
            <w:pPr>
              <w:jc w:val="right"/>
              <w:rPr>
                <w:rFonts w:cs="Arial"/>
                <w:sz w:val="16"/>
                <w:szCs w:val="16"/>
                <w:lang w:eastAsia="es-AR"/>
              </w:rPr>
            </w:pPr>
            <w:r w:rsidRPr="00A33E44">
              <w:rPr>
                <w:rFonts w:cs="Arial"/>
                <w:sz w:val="16"/>
                <w:szCs w:val="16"/>
                <w:lang w:eastAsia="es-AR"/>
              </w:rPr>
              <w:t xml:space="preserve">15.751.154 </w:t>
            </w:r>
          </w:p>
        </w:tc>
      </w:tr>
      <w:tr w:rsidR="00F4284B" w:rsidRPr="00A33E44" w:rsidTr="00F4284B">
        <w:trPr>
          <w:trHeight w:val="300"/>
        </w:trPr>
        <w:tc>
          <w:tcPr>
            <w:tcW w:w="5740" w:type="dxa"/>
            <w:tcBorders>
              <w:top w:val="nil"/>
              <w:left w:val="nil"/>
              <w:bottom w:val="nil"/>
              <w:right w:val="nil"/>
            </w:tcBorders>
            <w:shd w:val="clear" w:color="000000" w:fill="FFFFFF"/>
            <w:noWrap/>
            <w:vAlign w:val="center"/>
            <w:hideMark/>
          </w:tcPr>
          <w:p w:rsidR="00F4284B" w:rsidRPr="00A33E44" w:rsidRDefault="00F4284B" w:rsidP="00F4284B">
            <w:pPr>
              <w:rPr>
                <w:rFonts w:cs="Arial"/>
                <w:b/>
                <w:bCs/>
                <w:color w:val="000000"/>
                <w:sz w:val="17"/>
                <w:szCs w:val="17"/>
                <w:lang w:eastAsia="es-AR"/>
              </w:rPr>
            </w:pPr>
            <w:r w:rsidRPr="00A33E44">
              <w:rPr>
                <w:rFonts w:cs="Arial"/>
                <w:b/>
                <w:bCs/>
                <w:color w:val="000000"/>
                <w:sz w:val="17"/>
                <w:szCs w:val="17"/>
                <w:lang w:eastAsia="es-AR"/>
              </w:rPr>
              <w:t>Depósitos a Plazo</w:t>
            </w:r>
          </w:p>
        </w:tc>
        <w:tc>
          <w:tcPr>
            <w:tcW w:w="1080" w:type="dxa"/>
            <w:tcBorders>
              <w:top w:val="nil"/>
              <w:left w:val="nil"/>
              <w:bottom w:val="nil"/>
              <w:right w:val="nil"/>
            </w:tcBorders>
            <w:shd w:val="clear" w:color="000000" w:fill="FFFFFF"/>
            <w:noWrap/>
            <w:vAlign w:val="bottom"/>
            <w:hideMark/>
          </w:tcPr>
          <w:p w:rsidR="00F4284B" w:rsidRPr="00A33E44" w:rsidRDefault="00F4284B" w:rsidP="00F4284B">
            <w:pPr>
              <w:jc w:val="right"/>
              <w:rPr>
                <w:rFonts w:cs="Arial"/>
                <w:sz w:val="16"/>
                <w:szCs w:val="16"/>
                <w:lang w:eastAsia="es-AR"/>
              </w:rPr>
            </w:pPr>
            <w:r w:rsidRPr="00A33E44">
              <w:rPr>
                <w:rFonts w:cs="Arial"/>
                <w:sz w:val="16"/>
                <w:szCs w:val="16"/>
                <w:lang w:eastAsia="es-AR"/>
              </w:rPr>
              <w:t xml:space="preserve">4.597.692 </w:t>
            </w:r>
          </w:p>
        </w:tc>
      </w:tr>
      <w:tr w:rsidR="00F4284B" w:rsidRPr="00A33E44" w:rsidTr="00F4284B">
        <w:trPr>
          <w:trHeight w:val="315"/>
        </w:trPr>
        <w:tc>
          <w:tcPr>
            <w:tcW w:w="5740" w:type="dxa"/>
            <w:tcBorders>
              <w:top w:val="nil"/>
              <w:left w:val="nil"/>
              <w:bottom w:val="nil"/>
              <w:right w:val="nil"/>
            </w:tcBorders>
            <w:shd w:val="clear" w:color="000000" w:fill="FFFFFF"/>
            <w:noWrap/>
            <w:vAlign w:val="center"/>
            <w:hideMark/>
          </w:tcPr>
          <w:p w:rsidR="00F4284B" w:rsidRPr="00A33E44" w:rsidRDefault="00F4284B" w:rsidP="00F4284B">
            <w:pPr>
              <w:rPr>
                <w:rFonts w:cs="Arial"/>
                <w:b/>
                <w:bCs/>
                <w:color w:val="000000"/>
                <w:sz w:val="17"/>
                <w:szCs w:val="17"/>
                <w:lang w:eastAsia="es-AR"/>
              </w:rPr>
            </w:pPr>
            <w:r w:rsidRPr="00A33E44">
              <w:rPr>
                <w:rFonts w:cs="Arial"/>
                <w:b/>
                <w:bCs/>
                <w:color w:val="000000"/>
                <w:sz w:val="17"/>
                <w:szCs w:val="17"/>
                <w:lang w:eastAsia="es-AR"/>
              </w:rPr>
              <w:t>Otras obligaciones por intermediación financiera a plazo</w:t>
            </w:r>
          </w:p>
        </w:tc>
        <w:tc>
          <w:tcPr>
            <w:tcW w:w="1080" w:type="dxa"/>
            <w:tcBorders>
              <w:top w:val="nil"/>
              <w:left w:val="nil"/>
              <w:bottom w:val="nil"/>
              <w:right w:val="nil"/>
            </w:tcBorders>
            <w:shd w:val="clear" w:color="000000" w:fill="FFFFFF"/>
            <w:noWrap/>
            <w:vAlign w:val="bottom"/>
            <w:hideMark/>
          </w:tcPr>
          <w:p w:rsidR="00F4284B" w:rsidRPr="00A33E44" w:rsidRDefault="00F4284B" w:rsidP="00F4284B">
            <w:pPr>
              <w:jc w:val="right"/>
              <w:rPr>
                <w:rFonts w:cs="Arial"/>
                <w:sz w:val="16"/>
                <w:szCs w:val="16"/>
                <w:lang w:eastAsia="es-AR"/>
              </w:rPr>
            </w:pPr>
            <w:r w:rsidRPr="00A33E44">
              <w:rPr>
                <w:rFonts w:cs="Arial"/>
                <w:sz w:val="16"/>
                <w:szCs w:val="16"/>
                <w:lang w:eastAsia="es-AR"/>
              </w:rPr>
              <w:t xml:space="preserve">6.537.843 </w:t>
            </w:r>
          </w:p>
        </w:tc>
      </w:tr>
      <w:tr w:rsidR="00F4284B" w:rsidRPr="00A33E44" w:rsidTr="00F4284B">
        <w:trPr>
          <w:trHeight w:val="315"/>
        </w:trPr>
        <w:tc>
          <w:tcPr>
            <w:tcW w:w="5740" w:type="dxa"/>
            <w:tcBorders>
              <w:top w:val="single" w:sz="8" w:space="0" w:color="auto"/>
              <w:left w:val="nil"/>
              <w:bottom w:val="double" w:sz="6" w:space="0" w:color="auto"/>
              <w:right w:val="nil"/>
            </w:tcBorders>
            <w:shd w:val="clear" w:color="000000" w:fill="FFFFFF"/>
            <w:noWrap/>
            <w:vAlign w:val="center"/>
            <w:hideMark/>
          </w:tcPr>
          <w:p w:rsidR="00F4284B" w:rsidRPr="00A33E44" w:rsidRDefault="00F4284B" w:rsidP="00F4284B">
            <w:pPr>
              <w:jc w:val="center"/>
              <w:rPr>
                <w:rFonts w:cs="Arial"/>
                <w:b/>
                <w:bCs/>
                <w:color w:val="000000"/>
                <w:sz w:val="17"/>
                <w:szCs w:val="17"/>
                <w:lang w:eastAsia="es-AR"/>
              </w:rPr>
            </w:pPr>
            <w:r w:rsidRPr="00A33E44">
              <w:rPr>
                <w:rFonts w:cs="Arial"/>
                <w:b/>
                <w:bCs/>
                <w:color w:val="000000"/>
                <w:sz w:val="17"/>
                <w:szCs w:val="17"/>
                <w:lang w:eastAsia="es-AR"/>
              </w:rPr>
              <w:t>TOTAL</w:t>
            </w:r>
          </w:p>
        </w:tc>
        <w:tc>
          <w:tcPr>
            <w:tcW w:w="1080" w:type="dxa"/>
            <w:tcBorders>
              <w:top w:val="single" w:sz="8" w:space="0" w:color="auto"/>
              <w:left w:val="nil"/>
              <w:bottom w:val="double" w:sz="6" w:space="0" w:color="auto"/>
              <w:right w:val="nil"/>
            </w:tcBorders>
            <w:shd w:val="clear" w:color="000000" w:fill="FFFFFF"/>
            <w:noWrap/>
            <w:vAlign w:val="center"/>
            <w:hideMark/>
          </w:tcPr>
          <w:p w:rsidR="00F4284B" w:rsidRPr="00A33E44" w:rsidRDefault="00F4284B" w:rsidP="00F4284B">
            <w:pPr>
              <w:jc w:val="right"/>
              <w:rPr>
                <w:rFonts w:cs="Arial"/>
                <w:b/>
                <w:bCs/>
                <w:color w:val="000000"/>
                <w:sz w:val="17"/>
                <w:szCs w:val="17"/>
                <w:lang w:eastAsia="es-AR"/>
              </w:rPr>
            </w:pPr>
            <w:r w:rsidRPr="00A33E44">
              <w:rPr>
                <w:rFonts w:cs="Arial"/>
                <w:b/>
                <w:bCs/>
                <w:color w:val="000000"/>
                <w:sz w:val="17"/>
                <w:szCs w:val="17"/>
                <w:lang w:eastAsia="es-AR"/>
              </w:rPr>
              <w:t xml:space="preserve">26.886.689 </w:t>
            </w:r>
          </w:p>
        </w:tc>
      </w:tr>
    </w:tbl>
    <w:p w:rsidR="00CE68BF" w:rsidRPr="006E138F" w:rsidRDefault="00CE68BF" w:rsidP="005474FF">
      <w:pPr>
        <w:pStyle w:val="Titulonota"/>
        <w:jc w:val="both"/>
        <w:rPr>
          <w:b w:val="0"/>
          <w:caps w:val="0"/>
          <w:color w:val="000000" w:themeColor="text1"/>
          <w:sz w:val="19"/>
          <w:szCs w:val="19"/>
          <w:highlight w:val="yellow"/>
          <w:lang w:val="es-AR"/>
        </w:rPr>
      </w:pPr>
    </w:p>
    <w:p w:rsidR="00CE68BF" w:rsidRPr="00AC566D" w:rsidRDefault="00CE68BF" w:rsidP="00EC160E">
      <w:pPr>
        <w:pStyle w:val="Titulonota"/>
        <w:numPr>
          <w:ilvl w:val="0"/>
          <w:numId w:val="12"/>
        </w:numPr>
        <w:shd w:val="clear" w:color="auto" w:fill="FFFFFF" w:themeFill="background1"/>
        <w:tabs>
          <w:tab w:val="left" w:pos="1843"/>
        </w:tabs>
        <w:ind w:left="1560" w:firstLine="0"/>
        <w:rPr>
          <w:b w:val="0"/>
          <w:caps w:val="0"/>
          <w:color w:val="000000" w:themeColor="text1"/>
          <w:sz w:val="18"/>
          <w:szCs w:val="18"/>
          <w:lang w:val="es-AR"/>
        </w:rPr>
      </w:pPr>
      <w:r w:rsidRPr="00AC566D">
        <w:rPr>
          <w:b w:val="0"/>
          <w:caps w:val="0"/>
          <w:color w:val="000000" w:themeColor="text1"/>
          <w:sz w:val="18"/>
          <w:szCs w:val="18"/>
          <w:lang w:val="es-AR"/>
        </w:rPr>
        <w:t>Corresponde a saldos de adelantos en cuenta corrientes otorgados con acuerdos de crédito</w:t>
      </w:r>
    </w:p>
    <w:p w:rsidR="00AC0943" w:rsidRPr="00AC566D" w:rsidRDefault="00AC0943" w:rsidP="009E5ED3">
      <w:pPr>
        <w:pStyle w:val="Titulonota"/>
        <w:ind w:left="1134"/>
        <w:jc w:val="both"/>
        <w:rPr>
          <w:b w:val="0"/>
          <w:caps w:val="0"/>
          <w:color w:val="000000" w:themeColor="text1"/>
          <w:sz w:val="19"/>
          <w:szCs w:val="19"/>
          <w:lang w:val="es-AR"/>
        </w:rPr>
      </w:pPr>
    </w:p>
    <w:p w:rsidR="00701772" w:rsidRPr="00146699" w:rsidRDefault="00722CB5" w:rsidP="009E5ED3">
      <w:pPr>
        <w:pStyle w:val="Titulonota"/>
        <w:ind w:left="1134"/>
        <w:jc w:val="both"/>
        <w:rPr>
          <w:b w:val="0"/>
          <w:caps w:val="0"/>
          <w:color w:val="000000" w:themeColor="text1"/>
          <w:sz w:val="19"/>
          <w:szCs w:val="19"/>
          <w:lang w:val="es-AR"/>
        </w:rPr>
      </w:pPr>
      <w:r w:rsidRPr="00146699">
        <w:rPr>
          <w:b w:val="0"/>
          <w:caps w:val="0"/>
          <w:color w:val="000000" w:themeColor="text1"/>
          <w:sz w:val="19"/>
          <w:szCs w:val="19"/>
          <w:lang w:val="es-AR"/>
        </w:rPr>
        <w:t>Fuente de datos: Anexo D – Estados Financieros Consolidados al cierre de</w:t>
      </w:r>
      <w:r w:rsidR="00F851D3" w:rsidRPr="00146699">
        <w:rPr>
          <w:b w:val="0"/>
          <w:caps w:val="0"/>
          <w:color w:val="000000" w:themeColor="text1"/>
          <w:sz w:val="19"/>
          <w:szCs w:val="19"/>
          <w:lang w:val="es-AR"/>
        </w:rPr>
        <w:t xml:space="preserve"> cada</w:t>
      </w:r>
      <w:r w:rsidRPr="00146699">
        <w:rPr>
          <w:b w:val="0"/>
          <w:caps w:val="0"/>
          <w:color w:val="000000" w:themeColor="text1"/>
          <w:sz w:val="19"/>
          <w:szCs w:val="19"/>
          <w:lang w:val="es-AR"/>
        </w:rPr>
        <w:t xml:space="preserve"> </w:t>
      </w:r>
      <w:r w:rsidR="00A33E44">
        <w:rPr>
          <w:b w:val="0"/>
          <w:caps w:val="0"/>
          <w:color w:val="000000" w:themeColor="text1"/>
          <w:sz w:val="19"/>
          <w:szCs w:val="19"/>
          <w:lang w:val="es-AR"/>
        </w:rPr>
        <w:t>ejercici</w:t>
      </w:r>
      <w:r w:rsidR="00762ECC" w:rsidRPr="00146699">
        <w:rPr>
          <w:b w:val="0"/>
          <w:caps w:val="0"/>
          <w:color w:val="000000" w:themeColor="text1"/>
          <w:sz w:val="19"/>
          <w:szCs w:val="19"/>
          <w:lang w:val="es-AR"/>
        </w:rPr>
        <w:t>o</w:t>
      </w:r>
      <w:r w:rsidR="00CF6745" w:rsidRPr="00146699">
        <w:rPr>
          <w:b w:val="0"/>
          <w:caps w:val="0"/>
          <w:color w:val="000000" w:themeColor="text1"/>
          <w:sz w:val="19"/>
          <w:szCs w:val="19"/>
          <w:lang w:val="es-AR"/>
        </w:rPr>
        <w:t>.</w:t>
      </w:r>
      <w:r w:rsidRPr="00146699">
        <w:rPr>
          <w:b w:val="0"/>
          <w:caps w:val="0"/>
          <w:color w:val="000000" w:themeColor="text1"/>
          <w:sz w:val="19"/>
          <w:szCs w:val="19"/>
          <w:lang w:val="es-AR"/>
        </w:rPr>
        <w:t xml:space="preserve"> En dicho Anexo se expone la caída de flujos futuros contractuales ciertos</w:t>
      </w:r>
      <w:r w:rsidR="002B315F" w:rsidRPr="00146699">
        <w:rPr>
          <w:b w:val="0"/>
          <w:caps w:val="0"/>
          <w:color w:val="000000" w:themeColor="text1"/>
          <w:sz w:val="19"/>
          <w:szCs w:val="19"/>
          <w:lang w:val="es-AR"/>
        </w:rPr>
        <w:t>,</w:t>
      </w:r>
      <w:r w:rsidRPr="00146699">
        <w:rPr>
          <w:b w:val="0"/>
          <w:caps w:val="0"/>
          <w:color w:val="000000" w:themeColor="text1"/>
          <w:sz w:val="19"/>
          <w:szCs w:val="19"/>
          <w:lang w:val="es-AR"/>
        </w:rPr>
        <w:t xml:space="preserve"> incluyendo intereses y </w:t>
      </w:r>
      <w:r w:rsidR="005805A2" w:rsidRPr="00146699">
        <w:rPr>
          <w:b w:val="0"/>
          <w:caps w:val="0"/>
          <w:color w:val="000000" w:themeColor="text1"/>
          <w:sz w:val="19"/>
          <w:szCs w:val="19"/>
          <w:lang w:val="es-AR"/>
        </w:rPr>
        <w:t>accesorios</w:t>
      </w:r>
      <w:r w:rsidRPr="00146699">
        <w:rPr>
          <w:b w:val="0"/>
          <w:caps w:val="0"/>
          <w:color w:val="000000" w:themeColor="text1"/>
          <w:sz w:val="19"/>
          <w:szCs w:val="19"/>
          <w:lang w:val="es-AR"/>
        </w:rPr>
        <w:t xml:space="preserve"> a devengar hasta el vencimiento de los mismos</w:t>
      </w:r>
      <w:r w:rsidR="00CF6745" w:rsidRPr="00146699">
        <w:rPr>
          <w:b w:val="0"/>
          <w:caps w:val="0"/>
          <w:color w:val="000000" w:themeColor="text1"/>
          <w:sz w:val="19"/>
          <w:szCs w:val="19"/>
          <w:lang w:val="es-AR"/>
        </w:rPr>
        <w:t>.</w:t>
      </w:r>
    </w:p>
    <w:p w:rsidR="009E5ED3" w:rsidRPr="00146699" w:rsidRDefault="009E5ED3" w:rsidP="009E5ED3">
      <w:pPr>
        <w:pStyle w:val="Titulonota"/>
        <w:shd w:val="clear" w:color="auto" w:fill="FFFFFF" w:themeFill="background1"/>
        <w:tabs>
          <w:tab w:val="left" w:pos="142"/>
        </w:tabs>
        <w:jc w:val="both"/>
        <w:rPr>
          <w:b w:val="0"/>
          <w:caps w:val="0"/>
          <w:color w:val="000000" w:themeColor="text1"/>
          <w:sz w:val="19"/>
          <w:szCs w:val="19"/>
          <w:u w:val="single"/>
          <w:lang w:val="es-AR"/>
        </w:rPr>
      </w:pPr>
    </w:p>
    <w:p w:rsidR="009E5ED3" w:rsidRPr="00146699" w:rsidRDefault="009E5ED3" w:rsidP="006F4BA8">
      <w:pPr>
        <w:pStyle w:val="Titulonota"/>
        <w:numPr>
          <w:ilvl w:val="0"/>
          <w:numId w:val="11"/>
        </w:numPr>
        <w:tabs>
          <w:tab w:val="left" w:pos="142"/>
        </w:tabs>
        <w:ind w:left="1134" w:firstLine="0"/>
        <w:jc w:val="both"/>
        <w:rPr>
          <w:b w:val="0"/>
          <w:caps w:val="0"/>
          <w:color w:val="000000" w:themeColor="text1"/>
          <w:sz w:val="19"/>
          <w:szCs w:val="19"/>
          <w:u w:val="single"/>
          <w:lang w:val="es-AR"/>
        </w:rPr>
      </w:pPr>
      <w:r w:rsidRPr="00146699">
        <w:rPr>
          <w:b w:val="0"/>
          <w:caps w:val="0"/>
          <w:color w:val="000000" w:themeColor="text1"/>
          <w:sz w:val="19"/>
          <w:szCs w:val="19"/>
          <w:u w:val="single"/>
          <w:lang w:val="es-AR"/>
        </w:rPr>
        <w:t xml:space="preserve">Clasificación de los créditos y deudas para permitir conocer los efectos financieros que produce su mantenimiento </w:t>
      </w:r>
    </w:p>
    <w:p w:rsidR="009E5ED3" w:rsidRPr="00146699" w:rsidRDefault="009E5ED3" w:rsidP="009E5ED3">
      <w:pPr>
        <w:pStyle w:val="Titulonota"/>
        <w:tabs>
          <w:tab w:val="left" w:pos="142"/>
        </w:tabs>
        <w:rPr>
          <w:b w:val="0"/>
          <w:caps w:val="0"/>
          <w:color w:val="000000" w:themeColor="text1"/>
          <w:sz w:val="19"/>
          <w:szCs w:val="19"/>
          <w:u w:val="single"/>
          <w:lang w:val="es-AR"/>
        </w:rPr>
      </w:pPr>
    </w:p>
    <w:p w:rsidR="00023362" w:rsidRPr="00146699" w:rsidRDefault="00023362" w:rsidP="00023362">
      <w:pPr>
        <w:pStyle w:val="Texto"/>
        <w:shd w:val="clear" w:color="auto" w:fill="FFFFFF" w:themeFill="background1"/>
        <w:ind w:left="1134"/>
        <w:rPr>
          <w:b/>
          <w:caps/>
          <w:color w:val="000000" w:themeColor="text1"/>
          <w:szCs w:val="19"/>
          <w:lang w:val="es-AR"/>
        </w:rPr>
      </w:pPr>
      <w:r w:rsidRPr="00146699">
        <w:rPr>
          <w:color w:val="000000" w:themeColor="text1"/>
          <w:szCs w:val="19"/>
          <w:lang w:val="es-AR"/>
        </w:rPr>
        <w:t xml:space="preserve">Los saldos en moneda extranjera son expuestos en el Anexo “L” a los estados </w:t>
      </w:r>
      <w:r w:rsidR="006F6F78" w:rsidRPr="00146699">
        <w:rPr>
          <w:color w:val="000000" w:themeColor="text1"/>
          <w:szCs w:val="19"/>
          <w:lang w:val="es-AR"/>
        </w:rPr>
        <w:t>financieros</w:t>
      </w:r>
      <w:r w:rsidRPr="00146699">
        <w:rPr>
          <w:color w:val="000000" w:themeColor="text1"/>
          <w:szCs w:val="19"/>
          <w:lang w:val="es-AR"/>
        </w:rPr>
        <w:t xml:space="preserve"> de la Entidad mientras que los saldos en especies son expuestos en el Anexo “A” a los referidos estados </w:t>
      </w:r>
      <w:r w:rsidR="006F6F78" w:rsidRPr="00146699">
        <w:rPr>
          <w:color w:val="000000" w:themeColor="text1"/>
          <w:szCs w:val="19"/>
          <w:lang w:val="es-AR"/>
        </w:rPr>
        <w:t>financieros</w:t>
      </w:r>
      <w:r w:rsidR="00CF6745" w:rsidRPr="00146699">
        <w:rPr>
          <w:color w:val="000000" w:themeColor="text1"/>
          <w:szCs w:val="19"/>
          <w:lang w:val="es-AR"/>
        </w:rPr>
        <w:t>.</w:t>
      </w:r>
      <w:r w:rsidRPr="00146699">
        <w:rPr>
          <w:color w:val="000000" w:themeColor="text1"/>
          <w:szCs w:val="19"/>
          <w:lang w:val="es-AR"/>
        </w:rPr>
        <w:t xml:space="preserve"> La Entidad no posee créditos ajustables por el Coeficiente de Estabilización de Referencia</w:t>
      </w:r>
      <w:r w:rsidR="00CF6745" w:rsidRPr="00146699">
        <w:rPr>
          <w:color w:val="000000" w:themeColor="text1"/>
          <w:szCs w:val="19"/>
          <w:lang w:val="es-AR"/>
        </w:rPr>
        <w:t>.</w:t>
      </w:r>
    </w:p>
    <w:p w:rsidR="00722CB5" w:rsidRPr="00146699" w:rsidRDefault="00722CB5" w:rsidP="00F10EE2">
      <w:pPr>
        <w:pStyle w:val="Texto"/>
        <w:shd w:val="clear" w:color="auto" w:fill="FFFFFF" w:themeFill="background1"/>
        <w:rPr>
          <w:color w:val="000000" w:themeColor="text1"/>
          <w:szCs w:val="19"/>
          <w:lang w:val="es-AR"/>
        </w:rPr>
      </w:pPr>
    </w:p>
    <w:p w:rsidR="00023362" w:rsidRPr="00146699" w:rsidRDefault="00023362" w:rsidP="005106B5">
      <w:pPr>
        <w:pStyle w:val="Texto"/>
        <w:shd w:val="clear" w:color="auto" w:fill="FFFFFF" w:themeFill="background1"/>
        <w:ind w:left="1134"/>
        <w:rPr>
          <w:color w:val="000000" w:themeColor="text1"/>
          <w:szCs w:val="19"/>
          <w:lang w:val="es-AR"/>
        </w:rPr>
      </w:pPr>
      <w:r w:rsidRPr="00146699">
        <w:rPr>
          <w:color w:val="000000" w:themeColor="text1"/>
          <w:szCs w:val="19"/>
          <w:lang w:val="es-AR"/>
        </w:rPr>
        <w:t xml:space="preserve">En el Anexo “B” a los </w:t>
      </w:r>
      <w:r w:rsidR="006F6F78" w:rsidRPr="00146699">
        <w:rPr>
          <w:color w:val="000000" w:themeColor="text1"/>
          <w:szCs w:val="19"/>
          <w:lang w:val="es-AR"/>
        </w:rPr>
        <w:t>estados financieros</w:t>
      </w:r>
      <w:r w:rsidRPr="00146699">
        <w:rPr>
          <w:color w:val="000000" w:themeColor="text1"/>
          <w:szCs w:val="19"/>
          <w:lang w:val="es-AR"/>
        </w:rPr>
        <w:t xml:space="preserve"> de la Entidad se expone la clasificación de las financiaciones por situación y garantías recibidas</w:t>
      </w:r>
      <w:r w:rsidR="00CF6745" w:rsidRPr="00146699">
        <w:rPr>
          <w:color w:val="000000" w:themeColor="text1"/>
          <w:szCs w:val="19"/>
          <w:lang w:val="es-AR"/>
        </w:rPr>
        <w:t>.</w:t>
      </w:r>
      <w:r w:rsidRPr="00146699">
        <w:rPr>
          <w:color w:val="000000" w:themeColor="text1"/>
          <w:szCs w:val="19"/>
          <w:lang w:val="es-AR"/>
        </w:rPr>
        <w:t xml:space="preserve"> Dichas situaciones corresponden a la clasifica</w:t>
      </w:r>
      <w:r w:rsidR="003A5354" w:rsidRPr="00146699">
        <w:rPr>
          <w:color w:val="000000" w:themeColor="text1"/>
          <w:szCs w:val="19"/>
          <w:lang w:val="es-AR"/>
        </w:rPr>
        <w:t>ción determinada por el BCRA</w:t>
      </w:r>
      <w:r w:rsidRPr="00146699">
        <w:rPr>
          <w:color w:val="000000" w:themeColor="text1"/>
          <w:szCs w:val="19"/>
          <w:lang w:val="es-AR"/>
        </w:rPr>
        <w:t xml:space="preserve"> en materia de </w:t>
      </w:r>
      <w:r w:rsidRPr="00146699">
        <w:rPr>
          <w:color w:val="000000" w:themeColor="text1"/>
          <w:szCs w:val="19"/>
          <w:lang w:val="es-AR"/>
        </w:rPr>
        <w:lastRenderedPageBreak/>
        <w:t>agrupamiento de los clientes en orden decreciente de calidad</w:t>
      </w:r>
      <w:r w:rsidR="002B315F" w:rsidRPr="00146699">
        <w:rPr>
          <w:color w:val="000000" w:themeColor="text1"/>
          <w:szCs w:val="19"/>
          <w:lang w:val="es-AR"/>
        </w:rPr>
        <w:t>,</w:t>
      </w:r>
      <w:r w:rsidRPr="00146699">
        <w:rPr>
          <w:color w:val="000000" w:themeColor="text1"/>
          <w:szCs w:val="19"/>
          <w:lang w:val="es-AR"/>
        </w:rPr>
        <w:t xml:space="preserve"> en razón directa al riesgo de incobrabilidad que se deriva de las situaciones que presentan</w:t>
      </w:r>
      <w:r w:rsidR="00CF6745" w:rsidRPr="00146699">
        <w:rPr>
          <w:color w:val="000000" w:themeColor="text1"/>
          <w:szCs w:val="19"/>
          <w:lang w:val="es-AR"/>
        </w:rPr>
        <w:t>.</w:t>
      </w:r>
      <w:r w:rsidRPr="00146699">
        <w:rPr>
          <w:color w:val="000000" w:themeColor="text1"/>
          <w:szCs w:val="19"/>
          <w:lang w:val="es-AR"/>
        </w:rPr>
        <w:t xml:space="preserve"> La Entidad ha optado</w:t>
      </w:r>
      <w:r w:rsidR="002B315F" w:rsidRPr="00146699">
        <w:rPr>
          <w:color w:val="000000" w:themeColor="text1"/>
          <w:szCs w:val="19"/>
          <w:lang w:val="es-AR"/>
        </w:rPr>
        <w:t>,</w:t>
      </w:r>
      <w:r w:rsidRPr="00146699">
        <w:rPr>
          <w:color w:val="000000" w:themeColor="text1"/>
          <w:szCs w:val="19"/>
          <w:lang w:val="es-AR"/>
        </w:rPr>
        <w:t xml:space="preserve"> de acuerdo a lo previsto en el Anexo II - Previsiones mínimas</w:t>
      </w:r>
      <w:r w:rsidR="002B315F" w:rsidRPr="00146699">
        <w:rPr>
          <w:color w:val="000000" w:themeColor="text1"/>
          <w:szCs w:val="19"/>
          <w:lang w:val="es-AR"/>
        </w:rPr>
        <w:t>,</w:t>
      </w:r>
      <w:r w:rsidRPr="00146699">
        <w:rPr>
          <w:color w:val="000000" w:themeColor="text1"/>
          <w:szCs w:val="19"/>
          <w:lang w:val="es-AR"/>
        </w:rPr>
        <w:t xml:space="preserve"> punto 2</w:t>
      </w:r>
      <w:r w:rsidR="00CF6745" w:rsidRPr="00146699">
        <w:rPr>
          <w:color w:val="000000" w:themeColor="text1"/>
          <w:szCs w:val="19"/>
          <w:lang w:val="es-AR"/>
        </w:rPr>
        <w:t>.</w:t>
      </w:r>
      <w:r w:rsidRPr="00146699">
        <w:rPr>
          <w:color w:val="000000" w:themeColor="text1"/>
          <w:szCs w:val="19"/>
          <w:lang w:val="es-AR"/>
        </w:rPr>
        <w:t>2</w:t>
      </w:r>
      <w:r w:rsidR="00CF6745" w:rsidRPr="00146699">
        <w:rPr>
          <w:color w:val="000000" w:themeColor="text1"/>
          <w:szCs w:val="19"/>
          <w:lang w:val="es-AR"/>
        </w:rPr>
        <w:t>.</w:t>
      </w:r>
      <w:r w:rsidRPr="00146699">
        <w:rPr>
          <w:color w:val="000000" w:themeColor="text1"/>
          <w:szCs w:val="19"/>
          <w:lang w:val="es-AR"/>
        </w:rPr>
        <w:t>2</w:t>
      </w:r>
      <w:r w:rsidR="00CF6745" w:rsidRPr="00146699">
        <w:rPr>
          <w:color w:val="000000" w:themeColor="text1"/>
          <w:szCs w:val="19"/>
          <w:lang w:val="es-AR"/>
        </w:rPr>
        <w:t>.</w:t>
      </w:r>
      <w:r w:rsidRPr="00146699">
        <w:rPr>
          <w:color w:val="000000" w:themeColor="text1"/>
          <w:szCs w:val="19"/>
          <w:lang w:val="es-AR"/>
        </w:rPr>
        <w:t xml:space="preserve"> “Tratamiento de intereses devengad</w:t>
      </w:r>
      <w:r w:rsidR="003A5354" w:rsidRPr="00146699">
        <w:rPr>
          <w:color w:val="000000" w:themeColor="text1"/>
          <w:szCs w:val="19"/>
          <w:lang w:val="es-AR"/>
        </w:rPr>
        <w:t>os” de la normativa del BCRA</w:t>
      </w:r>
      <w:r w:rsidR="00CF6745" w:rsidRPr="00146699">
        <w:rPr>
          <w:color w:val="000000" w:themeColor="text1"/>
          <w:szCs w:val="19"/>
          <w:lang w:val="es-AR"/>
        </w:rPr>
        <w:t>.</w:t>
      </w:r>
      <w:r w:rsidRPr="00146699">
        <w:rPr>
          <w:color w:val="000000" w:themeColor="text1"/>
          <w:szCs w:val="19"/>
          <w:lang w:val="es-AR"/>
        </w:rPr>
        <w:t xml:space="preserve"> por la interrupción del devengamiento de intereses para aquellos clientes cuya situación sea “situación 3 o superior”</w:t>
      </w:r>
      <w:r w:rsidR="00CF6745" w:rsidRPr="00146699">
        <w:rPr>
          <w:color w:val="000000" w:themeColor="text1"/>
          <w:szCs w:val="19"/>
          <w:lang w:val="es-AR"/>
        </w:rPr>
        <w:t>.</w:t>
      </w:r>
    </w:p>
    <w:p w:rsidR="009E5ED3" w:rsidRPr="00146699" w:rsidRDefault="009E5ED3" w:rsidP="009E5ED3">
      <w:pPr>
        <w:pStyle w:val="Titulonota"/>
        <w:rPr>
          <w:color w:val="000000" w:themeColor="text1"/>
          <w:sz w:val="19"/>
          <w:szCs w:val="19"/>
          <w:lang w:val="es-AR"/>
        </w:rPr>
      </w:pPr>
    </w:p>
    <w:p w:rsidR="009E5ED3" w:rsidRPr="00146699" w:rsidRDefault="009E5ED3" w:rsidP="006F4BA8">
      <w:pPr>
        <w:pStyle w:val="Titulonota"/>
        <w:numPr>
          <w:ilvl w:val="0"/>
          <w:numId w:val="11"/>
        </w:numPr>
        <w:tabs>
          <w:tab w:val="left" w:pos="142"/>
        </w:tabs>
        <w:ind w:left="1134" w:firstLine="0"/>
        <w:jc w:val="both"/>
        <w:rPr>
          <w:b w:val="0"/>
          <w:caps w:val="0"/>
          <w:color w:val="000000" w:themeColor="text1"/>
          <w:sz w:val="19"/>
          <w:szCs w:val="19"/>
          <w:u w:val="single"/>
          <w:lang w:val="es-AR"/>
        </w:rPr>
      </w:pPr>
      <w:r w:rsidRPr="00146699">
        <w:rPr>
          <w:b w:val="0"/>
          <w:caps w:val="0"/>
          <w:color w:val="000000" w:themeColor="text1"/>
          <w:sz w:val="19"/>
          <w:szCs w:val="19"/>
          <w:u w:val="single"/>
          <w:lang w:val="es-AR"/>
        </w:rPr>
        <w:t>Financiamiento a directores síndicos y miembros del consejo de vigilancia</w:t>
      </w:r>
    </w:p>
    <w:p w:rsidR="009E5ED3" w:rsidRPr="00146699" w:rsidRDefault="009E5ED3" w:rsidP="009E5ED3">
      <w:pPr>
        <w:pStyle w:val="Titulonota"/>
        <w:rPr>
          <w:color w:val="000000" w:themeColor="text1"/>
          <w:sz w:val="19"/>
          <w:szCs w:val="19"/>
          <w:lang w:val="es-AR"/>
        </w:rPr>
      </w:pPr>
    </w:p>
    <w:p w:rsidR="00023362" w:rsidRPr="00146699" w:rsidRDefault="00023362" w:rsidP="00023362">
      <w:pPr>
        <w:pStyle w:val="Titulonota"/>
        <w:ind w:left="1134"/>
        <w:jc w:val="both"/>
        <w:rPr>
          <w:b w:val="0"/>
          <w:caps w:val="0"/>
          <w:color w:val="000000" w:themeColor="text1"/>
          <w:sz w:val="19"/>
          <w:szCs w:val="19"/>
          <w:lang w:val="es-AR"/>
        </w:rPr>
      </w:pPr>
      <w:r w:rsidRPr="00146699">
        <w:rPr>
          <w:b w:val="0"/>
          <w:caps w:val="0"/>
          <w:color w:val="000000" w:themeColor="text1"/>
          <w:sz w:val="19"/>
          <w:szCs w:val="19"/>
          <w:lang w:val="es-AR"/>
        </w:rPr>
        <w:t>La Entidad expone en el Anexo “N” a los Estados Contables la asistencia a vinculados en los término</w:t>
      </w:r>
      <w:r w:rsidR="003A5354" w:rsidRPr="00146699">
        <w:rPr>
          <w:b w:val="0"/>
          <w:caps w:val="0"/>
          <w:color w:val="000000" w:themeColor="text1"/>
          <w:sz w:val="19"/>
          <w:szCs w:val="19"/>
          <w:lang w:val="es-AR"/>
        </w:rPr>
        <w:t>s de las regulaciones del BCR</w:t>
      </w:r>
      <w:r w:rsidRPr="00146699">
        <w:rPr>
          <w:b w:val="0"/>
          <w:caps w:val="0"/>
          <w:color w:val="000000" w:themeColor="text1"/>
          <w:sz w:val="19"/>
          <w:szCs w:val="19"/>
          <w:lang w:val="es-AR"/>
        </w:rPr>
        <w:t>A</w:t>
      </w:r>
      <w:r w:rsidR="00CF6745" w:rsidRPr="00146699">
        <w:rPr>
          <w:b w:val="0"/>
          <w:caps w:val="0"/>
          <w:color w:val="000000" w:themeColor="text1"/>
          <w:sz w:val="19"/>
          <w:szCs w:val="19"/>
          <w:lang w:val="es-AR"/>
        </w:rPr>
        <w:t>.</w:t>
      </w:r>
      <w:r w:rsidRPr="00146699">
        <w:rPr>
          <w:b w:val="0"/>
          <w:caps w:val="0"/>
          <w:color w:val="000000" w:themeColor="text1"/>
          <w:sz w:val="19"/>
          <w:szCs w:val="19"/>
          <w:lang w:val="es-AR"/>
        </w:rPr>
        <w:t xml:space="preserve"> De acuerd</w:t>
      </w:r>
      <w:r w:rsidR="003A5354" w:rsidRPr="00146699">
        <w:rPr>
          <w:b w:val="0"/>
          <w:caps w:val="0"/>
          <w:color w:val="000000" w:themeColor="text1"/>
          <w:sz w:val="19"/>
          <w:szCs w:val="19"/>
          <w:lang w:val="es-AR"/>
        </w:rPr>
        <w:t>o a lo dispuesto por el BCRA</w:t>
      </w:r>
      <w:r w:rsidRPr="00146699">
        <w:rPr>
          <w:b w:val="0"/>
          <w:caps w:val="0"/>
          <w:color w:val="000000" w:themeColor="text1"/>
          <w:sz w:val="19"/>
          <w:szCs w:val="19"/>
          <w:lang w:val="es-AR"/>
        </w:rPr>
        <w:t xml:space="preserve"> en sus Comunicaciones “A” 49 (OPRAC 1)</w:t>
      </w:r>
      <w:r w:rsidR="00CF6745" w:rsidRPr="00146699">
        <w:rPr>
          <w:b w:val="0"/>
          <w:caps w:val="0"/>
          <w:color w:val="000000" w:themeColor="text1"/>
          <w:sz w:val="19"/>
          <w:szCs w:val="19"/>
          <w:lang w:val="es-AR"/>
        </w:rPr>
        <w:t>.</w:t>
      </w:r>
      <w:r w:rsidRPr="00146699">
        <w:rPr>
          <w:b w:val="0"/>
          <w:caps w:val="0"/>
          <w:color w:val="000000" w:themeColor="text1"/>
          <w:sz w:val="19"/>
          <w:szCs w:val="19"/>
          <w:lang w:val="es-AR"/>
        </w:rPr>
        <w:t xml:space="preserve"> </w:t>
      </w:r>
      <w:r w:rsidR="00E16EFB" w:rsidRPr="00146699">
        <w:rPr>
          <w:b w:val="0"/>
          <w:caps w:val="0"/>
          <w:color w:val="000000" w:themeColor="text1"/>
          <w:sz w:val="19"/>
          <w:szCs w:val="19"/>
          <w:lang w:val="es-AR"/>
        </w:rPr>
        <w:t>E</w:t>
      </w:r>
      <w:r w:rsidRPr="00146699">
        <w:rPr>
          <w:b w:val="0"/>
          <w:caps w:val="0"/>
          <w:color w:val="000000" w:themeColor="text1"/>
          <w:sz w:val="19"/>
          <w:szCs w:val="19"/>
          <w:lang w:val="es-AR"/>
        </w:rPr>
        <w:t>l Directorio de la Entidad y su Comisión Fiscalizadora</w:t>
      </w:r>
      <w:r w:rsidR="002B315F" w:rsidRPr="00146699">
        <w:rPr>
          <w:b w:val="0"/>
          <w:caps w:val="0"/>
          <w:color w:val="000000" w:themeColor="text1"/>
          <w:sz w:val="19"/>
          <w:szCs w:val="19"/>
          <w:lang w:val="es-AR"/>
        </w:rPr>
        <w:t>,</w:t>
      </w:r>
      <w:r w:rsidRPr="00146699">
        <w:rPr>
          <w:b w:val="0"/>
          <w:caps w:val="0"/>
          <w:color w:val="000000" w:themeColor="text1"/>
          <w:sz w:val="19"/>
          <w:szCs w:val="19"/>
          <w:lang w:val="es-AR"/>
        </w:rPr>
        <w:t xml:space="preserve"> mensualmente informan respecto del cumplimiento en materia de asistencia a vinculados por parte de la Entidad</w:t>
      </w:r>
      <w:r w:rsidR="00CF6745" w:rsidRPr="00146699">
        <w:rPr>
          <w:b w:val="0"/>
          <w:caps w:val="0"/>
          <w:color w:val="000000" w:themeColor="text1"/>
          <w:sz w:val="19"/>
          <w:szCs w:val="19"/>
          <w:lang w:val="es-AR"/>
        </w:rPr>
        <w:t>.</w:t>
      </w:r>
      <w:r w:rsidRPr="00146699">
        <w:rPr>
          <w:b w:val="0"/>
          <w:caps w:val="0"/>
          <w:color w:val="000000" w:themeColor="text1"/>
          <w:sz w:val="19"/>
          <w:szCs w:val="19"/>
          <w:lang w:val="es-AR"/>
        </w:rPr>
        <w:t xml:space="preserve"> Al </w:t>
      </w:r>
      <w:r w:rsidR="00E83127" w:rsidRPr="00146699">
        <w:rPr>
          <w:b w:val="0"/>
          <w:caps w:val="0"/>
          <w:color w:val="000000" w:themeColor="text1"/>
          <w:sz w:val="19"/>
          <w:szCs w:val="19"/>
          <w:lang w:val="es-AR"/>
        </w:rPr>
        <w:t>31 de diciembre de 2019</w:t>
      </w:r>
      <w:r w:rsidR="00A632CC" w:rsidRPr="00146699">
        <w:rPr>
          <w:b w:val="0"/>
          <w:caps w:val="0"/>
          <w:color w:val="000000" w:themeColor="text1"/>
          <w:sz w:val="19"/>
          <w:szCs w:val="19"/>
          <w:lang w:val="es-AR"/>
        </w:rPr>
        <w:t>,</w:t>
      </w:r>
      <w:r w:rsidRPr="00146699">
        <w:rPr>
          <w:b w:val="0"/>
          <w:caps w:val="0"/>
          <w:color w:val="000000" w:themeColor="text1"/>
          <w:sz w:val="19"/>
          <w:szCs w:val="19"/>
          <w:lang w:val="es-AR"/>
        </w:rPr>
        <w:t xml:space="preserve"> la Entidad no ha otorgado financiamientos a directores</w:t>
      </w:r>
      <w:r w:rsidR="002B315F" w:rsidRPr="00146699">
        <w:rPr>
          <w:b w:val="0"/>
          <w:caps w:val="0"/>
          <w:color w:val="000000" w:themeColor="text1"/>
          <w:sz w:val="19"/>
          <w:szCs w:val="19"/>
          <w:lang w:val="es-AR"/>
        </w:rPr>
        <w:t>,</w:t>
      </w:r>
      <w:r w:rsidRPr="00146699">
        <w:rPr>
          <w:b w:val="0"/>
          <w:caps w:val="0"/>
          <w:color w:val="000000" w:themeColor="text1"/>
          <w:sz w:val="19"/>
          <w:szCs w:val="19"/>
          <w:lang w:val="es-AR"/>
        </w:rPr>
        <w:t xml:space="preserve"> síndicos o miembros del consejo de vigilancia ni a sus familiares hasta el segundo grado de consanguinidad</w:t>
      </w:r>
      <w:r w:rsidR="00CF6745" w:rsidRPr="00146699">
        <w:rPr>
          <w:b w:val="0"/>
          <w:caps w:val="0"/>
          <w:color w:val="000000" w:themeColor="text1"/>
          <w:sz w:val="19"/>
          <w:szCs w:val="19"/>
          <w:lang w:val="es-AR"/>
        </w:rPr>
        <w:t>.</w:t>
      </w:r>
      <w:r w:rsidRPr="00146699">
        <w:rPr>
          <w:b w:val="0"/>
          <w:caps w:val="0"/>
          <w:color w:val="000000" w:themeColor="text1"/>
          <w:sz w:val="19"/>
          <w:szCs w:val="19"/>
          <w:lang w:val="es-AR"/>
        </w:rPr>
        <w:t xml:space="preserve"> </w:t>
      </w:r>
    </w:p>
    <w:p w:rsidR="00975E69" w:rsidRPr="00146699" w:rsidRDefault="00975E69">
      <w:pPr>
        <w:rPr>
          <w:b/>
          <w:caps/>
          <w:color w:val="000000" w:themeColor="text1"/>
          <w:szCs w:val="19"/>
        </w:rPr>
      </w:pPr>
    </w:p>
    <w:p w:rsidR="009E5ED3" w:rsidRPr="00146699" w:rsidRDefault="009E5ED3" w:rsidP="006F4BA8">
      <w:pPr>
        <w:pStyle w:val="Titulonota"/>
        <w:numPr>
          <w:ilvl w:val="0"/>
          <w:numId w:val="10"/>
        </w:numPr>
        <w:tabs>
          <w:tab w:val="left" w:pos="709"/>
          <w:tab w:val="left" w:pos="1134"/>
        </w:tabs>
        <w:ind w:left="0" w:firstLine="709"/>
        <w:rPr>
          <w:caps w:val="0"/>
          <w:color w:val="000000" w:themeColor="text1"/>
          <w:sz w:val="19"/>
          <w:szCs w:val="19"/>
          <w:u w:val="single"/>
          <w:lang w:val="es-AR"/>
        </w:rPr>
      </w:pPr>
      <w:r w:rsidRPr="00146699">
        <w:rPr>
          <w:caps w:val="0"/>
          <w:color w:val="000000" w:themeColor="text1"/>
          <w:sz w:val="19"/>
          <w:szCs w:val="19"/>
          <w:u w:val="single"/>
          <w:lang w:val="es-AR"/>
        </w:rPr>
        <w:t>Inventario físico de los bienes de cambio</w:t>
      </w:r>
    </w:p>
    <w:p w:rsidR="009E5ED3" w:rsidRPr="00146699" w:rsidRDefault="009E5ED3" w:rsidP="009E5ED3">
      <w:pPr>
        <w:pStyle w:val="Titulonota"/>
        <w:tabs>
          <w:tab w:val="left" w:pos="709"/>
          <w:tab w:val="left" w:pos="1134"/>
        </w:tabs>
        <w:ind w:left="709"/>
        <w:rPr>
          <w:caps w:val="0"/>
          <w:color w:val="000000" w:themeColor="text1"/>
          <w:sz w:val="19"/>
          <w:szCs w:val="19"/>
          <w:u w:val="single"/>
          <w:lang w:val="es-AR"/>
        </w:rPr>
      </w:pPr>
    </w:p>
    <w:p w:rsidR="00023362" w:rsidRPr="00146699" w:rsidRDefault="00023362" w:rsidP="00023362">
      <w:pPr>
        <w:pStyle w:val="Texto"/>
        <w:ind w:left="1134"/>
        <w:rPr>
          <w:color w:val="000000" w:themeColor="text1"/>
          <w:szCs w:val="19"/>
          <w:lang w:val="es-AR"/>
        </w:rPr>
      </w:pPr>
      <w:r w:rsidRPr="00146699">
        <w:rPr>
          <w:color w:val="000000" w:themeColor="text1"/>
          <w:szCs w:val="19"/>
          <w:lang w:val="es-AR"/>
        </w:rPr>
        <w:t>Atendiendo a la particularidad de la actividad que desarrolla la Entidad</w:t>
      </w:r>
      <w:r w:rsidR="00CF6745" w:rsidRPr="00146699">
        <w:rPr>
          <w:color w:val="000000" w:themeColor="text1"/>
          <w:szCs w:val="19"/>
          <w:lang w:val="es-AR"/>
        </w:rPr>
        <w:t>.</w:t>
      </w:r>
      <w:r w:rsidRPr="00146699">
        <w:rPr>
          <w:color w:val="000000" w:themeColor="text1"/>
          <w:szCs w:val="19"/>
          <w:lang w:val="es-AR"/>
        </w:rPr>
        <w:t xml:space="preserve"> no es de aplicación el presente punto del artículo N° 12 – </w:t>
      </w:r>
      <w:r w:rsidR="007915F5" w:rsidRPr="00146699">
        <w:rPr>
          <w:color w:val="000000" w:themeColor="text1"/>
          <w:szCs w:val="19"/>
          <w:lang w:val="es-AR"/>
        </w:rPr>
        <w:t>Capítulo</w:t>
      </w:r>
      <w:r w:rsidRPr="00146699">
        <w:rPr>
          <w:color w:val="000000" w:themeColor="text1"/>
          <w:szCs w:val="19"/>
          <w:lang w:val="es-AR"/>
        </w:rPr>
        <w:t xml:space="preserve"> III</w:t>
      </w:r>
      <w:r w:rsidR="00CF6745" w:rsidRPr="00146699">
        <w:rPr>
          <w:color w:val="000000" w:themeColor="text1"/>
          <w:szCs w:val="19"/>
          <w:lang w:val="es-AR"/>
        </w:rPr>
        <w:t>.</w:t>
      </w:r>
      <w:r w:rsidR="005446E1" w:rsidRPr="00146699">
        <w:rPr>
          <w:color w:val="000000" w:themeColor="text1"/>
          <w:szCs w:val="19"/>
          <w:lang w:val="es-AR"/>
        </w:rPr>
        <w:t xml:space="preserve"> Título IV de las normas de CN</w:t>
      </w:r>
      <w:r w:rsidRPr="00146699">
        <w:rPr>
          <w:color w:val="000000" w:themeColor="text1"/>
          <w:szCs w:val="19"/>
          <w:lang w:val="es-AR"/>
        </w:rPr>
        <w:t>V</w:t>
      </w:r>
      <w:r w:rsidR="00CF6745" w:rsidRPr="00146699">
        <w:rPr>
          <w:color w:val="000000" w:themeColor="text1"/>
          <w:szCs w:val="19"/>
          <w:lang w:val="es-AR"/>
        </w:rPr>
        <w:t>.</w:t>
      </w:r>
      <w:r w:rsidRPr="00146699">
        <w:rPr>
          <w:color w:val="000000" w:themeColor="text1"/>
          <w:szCs w:val="19"/>
          <w:lang w:val="es-AR"/>
        </w:rPr>
        <w:t xml:space="preserve"> </w:t>
      </w:r>
    </w:p>
    <w:p w:rsidR="009E5ED3" w:rsidRPr="00146699" w:rsidRDefault="009E5ED3" w:rsidP="00D52E7E">
      <w:pPr>
        <w:pStyle w:val="Texto"/>
        <w:ind w:left="1134"/>
        <w:rPr>
          <w:b/>
          <w:caps/>
          <w:color w:val="000000" w:themeColor="text1"/>
          <w:szCs w:val="19"/>
          <w:lang w:val="es-AR"/>
        </w:rPr>
      </w:pPr>
    </w:p>
    <w:p w:rsidR="009E5ED3" w:rsidRPr="00146699" w:rsidRDefault="009E5ED3" w:rsidP="006F4BA8">
      <w:pPr>
        <w:pStyle w:val="Titulonota"/>
        <w:numPr>
          <w:ilvl w:val="0"/>
          <w:numId w:val="10"/>
        </w:numPr>
        <w:tabs>
          <w:tab w:val="left" w:pos="709"/>
          <w:tab w:val="left" w:pos="1134"/>
        </w:tabs>
        <w:ind w:left="0" w:firstLine="709"/>
        <w:rPr>
          <w:caps w:val="0"/>
          <w:color w:val="000000" w:themeColor="text1"/>
          <w:sz w:val="19"/>
          <w:szCs w:val="19"/>
          <w:u w:val="single"/>
          <w:lang w:val="es-AR"/>
        </w:rPr>
      </w:pPr>
      <w:r w:rsidRPr="00146699">
        <w:rPr>
          <w:caps w:val="0"/>
          <w:color w:val="000000" w:themeColor="text1"/>
          <w:sz w:val="19"/>
          <w:szCs w:val="19"/>
          <w:u w:val="single"/>
          <w:lang w:val="es-AR"/>
        </w:rPr>
        <w:t>Valores corrientes</w:t>
      </w:r>
    </w:p>
    <w:p w:rsidR="009E5ED3" w:rsidRPr="00146699" w:rsidRDefault="009E5ED3" w:rsidP="00D52E7E">
      <w:pPr>
        <w:pStyle w:val="Texto"/>
        <w:ind w:left="1134"/>
        <w:rPr>
          <w:caps/>
          <w:color w:val="000000" w:themeColor="text1"/>
          <w:szCs w:val="19"/>
          <w:u w:val="single"/>
          <w:lang w:val="es-AR"/>
        </w:rPr>
      </w:pPr>
    </w:p>
    <w:p w:rsidR="00023362" w:rsidRPr="00146699" w:rsidRDefault="00023362" w:rsidP="00023362">
      <w:pPr>
        <w:pStyle w:val="Texto"/>
        <w:ind w:left="1134"/>
        <w:rPr>
          <w:color w:val="000000" w:themeColor="text1"/>
          <w:szCs w:val="19"/>
          <w:lang w:val="es-AR"/>
        </w:rPr>
      </w:pPr>
      <w:r w:rsidRPr="00146699">
        <w:rPr>
          <w:color w:val="000000" w:themeColor="text1"/>
          <w:szCs w:val="19"/>
          <w:lang w:val="es-AR"/>
        </w:rPr>
        <w:t>La Entidad valúa sus activos</w:t>
      </w:r>
      <w:r w:rsidR="00CF6745" w:rsidRPr="00146699">
        <w:rPr>
          <w:color w:val="000000" w:themeColor="text1"/>
          <w:szCs w:val="19"/>
          <w:lang w:val="es-AR"/>
        </w:rPr>
        <w:t>.</w:t>
      </w:r>
      <w:r w:rsidRPr="00146699">
        <w:rPr>
          <w:color w:val="000000" w:themeColor="text1"/>
          <w:szCs w:val="19"/>
          <w:lang w:val="es-AR"/>
        </w:rPr>
        <w:t xml:space="preserve"> </w:t>
      </w:r>
      <w:r w:rsidR="00EB774D" w:rsidRPr="00146699">
        <w:rPr>
          <w:color w:val="000000" w:themeColor="text1"/>
          <w:szCs w:val="19"/>
          <w:lang w:val="es-AR"/>
        </w:rPr>
        <w:t>Pasivos</w:t>
      </w:r>
      <w:r w:rsidR="00CF6745" w:rsidRPr="00146699">
        <w:rPr>
          <w:color w:val="000000" w:themeColor="text1"/>
          <w:szCs w:val="19"/>
          <w:lang w:val="es-AR"/>
        </w:rPr>
        <w:t>.</w:t>
      </w:r>
      <w:r w:rsidRPr="00146699">
        <w:rPr>
          <w:color w:val="000000" w:themeColor="text1"/>
          <w:szCs w:val="19"/>
          <w:lang w:val="es-AR"/>
        </w:rPr>
        <w:t xml:space="preserve"> patrimonio y resultados de acuerdo a l</w:t>
      </w:r>
      <w:r w:rsidR="003A5354" w:rsidRPr="00146699">
        <w:rPr>
          <w:color w:val="000000" w:themeColor="text1"/>
          <w:szCs w:val="19"/>
          <w:lang w:val="es-AR"/>
        </w:rPr>
        <w:t>as normas emitidas por el BCR</w:t>
      </w:r>
      <w:r w:rsidRPr="00146699">
        <w:rPr>
          <w:color w:val="000000" w:themeColor="text1"/>
          <w:szCs w:val="19"/>
          <w:lang w:val="es-AR"/>
        </w:rPr>
        <w:t xml:space="preserve">A por cuanto no es de aplicación el presente punto del artículo N° 12 – </w:t>
      </w:r>
      <w:r w:rsidR="007915F5" w:rsidRPr="00146699">
        <w:rPr>
          <w:color w:val="000000" w:themeColor="text1"/>
          <w:szCs w:val="19"/>
          <w:lang w:val="es-AR"/>
        </w:rPr>
        <w:t>Capítulo</w:t>
      </w:r>
      <w:r w:rsidRPr="00146699">
        <w:rPr>
          <w:color w:val="000000" w:themeColor="text1"/>
          <w:szCs w:val="19"/>
          <w:lang w:val="es-AR"/>
        </w:rPr>
        <w:t xml:space="preserve"> III</w:t>
      </w:r>
      <w:r w:rsidR="00CF6745" w:rsidRPr="00146699">
        <w:rPr>
          <w:color w:val="000000" w:themeColor="text1"/>
          <w:szCs w:val="19"/>
          <w:lang w:val="es-AR"/>
        </w:rPr>
        <w:t>.</w:t>
      </w:r>
      <w:r w:rsidR="005446E1" w:rsidRPr="00146699">
        <w:rPr>
          <w:color w:val="000000" w:themeColor="text1"/>
          <w:szCs w:val="19"/>
          <w:lang w:val="es-AR"/>
        </w:rPr>
        <w:t xml:space="preserve"> Título IV de las normas de CN</w:t>
      </w:r>
      <w:r w:rsidRPr="00146699">
        <w:rPr>
          <w:color w:val="000000" w:themeColor="text1"/>
          <w:szCs w:val="19"/>
          <w:lang w:val="es-AR"/>
        </w:rPr>
        <w:t>V</w:t>
      </w:r>
      <w:r w:rsidR="00CF6745" w:rsidRPr="00146699">
        <w:rPr>
          <w:color w:val="000000" w:themeColor="text1"/>
          <w:szCs w:val="19"/>
          <w:lang w:val="es-AR"/>
        </w:rPr>
        <w:t>.</w:t>
      </w:r>
      <w:r w:rsidRPr="00146699">
        <w:rPr>
          <w:color w:val="000000" w:themeColor="text1"/>
          <w:szCs w:val="19"/>
          <w:lang w:val="es-AR"/>
        </w:rPr>
        <w:t xml:space="preserve"> </w:t>
      </w:r>
    </w:p>
    <w:p w:rsidR="009E5ED3" w:rsidRPr="00146699" w:rsidRDefault="009E5ED3" w:rsidP="00D52E7E">
      <w:pPr>
        <w:pStyle w:val="Texto"/>
        <w:ind w:left="1134"/>
        <w:rPr>
          <w:b/>
          <w:caps/>
          <w:color w:val="000000" w:themeColor="text1"/>
          <w:szCs w:val="19"/>
          <w:lang w:val="es-AR"/>
        </w:rPr>
      </w:pPr>
    </w:p>
    <w:p w:rsidR="009E5ED3" w:rsidRPr="00146699" w:rsidRDefault="009E5ED3" w:rsidP="006F4BA8">
      <w:pPr>
        <w:pStyle w:val="Titulonota"/>
        <w:numPr>
          <w:ilvl w:val="0"/>
          <w:numId w:val="10"/>
        </w:numPr>
        <w:tabs>
          <w:tab w:val="left" w:pos="709"/>
          <w:tab w:val="left" w:pos="1134"/>
        </w:tabs>
        <w:ind w:left="0" w:firstLine="709"/>
        <w:rPr>
          <w:caps w:val="0"/>
          <w:color w:val="000000" w:themeColor="text1"/>
          <w:sz w:val="19"/>
          <w:szCs w:val="19"/>
          <w:u w:val="single"/>
          <w:lang w:val="es-AR"/>
        </w:rPr>
      </w:pPr>
      <w:r w:rsidRPr="00146699">
        <w:rPr>
          <w:caps w:val="0"/>
          <w:color w:val="000000" w:themeColor="text1"/>
          <w:sz w:val="19"/>
          <w:szCs w:val="19"/>
          <w:u w:val="single"/>
          <w:lang w:val="es-AR"/>
        </w:rPr>
        <w:t>Participación en otras sociedades</w:t>
      </w:r>
    </w:p>
    <w:p w:rsidR="009E5ED3" w:rsidRPr="00146699" w:rsidRDefault="009E5ED3" w:rsidP="00D52E7E">
      <w:pPr>
        <w:pStyle w:val="Texto"/>
        <w:ind w:left="1134"/>
        <w:rPr>
          <w:caps/>
          <w:color w:val="000000" w:themeColor="text1"/>
          <w:szCs w:val="19"/>
          <w:u w:val="single"/>
          <w:lang w:val="es-AR"/>
        </w:rPr>
      </w:pPr>
    </w:p>
    <w:p w:rsidR="00023362" w:rsidRPr="00146699" w:rsidRDefault="00023362" w:rsidP="00023362">
      <w:pPr>
        <w:pStyle w:val="Texto"/>
        <w:ind w:left="1134"/>
        <w:rPr>
          <w:color w:val="000000" w:themeColor="text1"/>
          <w:szCs w:val="19"/>
          <w:lang w:val="es-AR"/>
        </w:rPr>
      </w:pPr>
      <w:r w:rsidRPr="00146699">
        <w:rPr>
          <w:color w:val="000000" w:themeColor="text1"/>
          <w:szCs w:val="19"/>
          <w:lang w:val="es-AR"/>
        </w:rPr>
        <w:t>La Entidad expone las particip</w:t>
      </w:r>
      <w:r w:rsidR="005446E1" w:rsidRPr="00146699">
        <w:rPr>
          <w:color w:val="000000" w:themeColor="text1"/>
          <w:szCs w:val="19"/>
          <w:lang w:val="es-AR"/>
        </w:rPr>
        <w:t>aciones en otras sociedades en n</w:t>
      </w:r>
      <w:r w:rsidRPr="00146699">
        <w:rPr>
          <w:color w:val="000000" w:themeColor="text1"/>
          <w:szCs w:val="19"/>
          <w:lang w:val="es-AR"/>
        </w:rPr>
        <w:t>o</w:t>
      </w:r>
      <w:r w:rsidR="005446E1" w:rsidRPr="00146699">
        <w:rPr>
          <w:color w:val="000000" w:themeColor="text1"/>
          <w:szCs w:val="19"/>
          <w:lang w:val="es-AR"/>
        </w:rPr>
        <w:t>tas a sus Estados Financieros (n</w:t>
      </w:r>
      <w:r w:rsidRPr="00146699">
        <w:rPr>
          <w:color w:val="000000" w:themeColor="text1"/>
          <w:szCs w:val="19"/>
          <w:lang w:val="es-AR"/>
        </w:rPr>
        <w:t>ota 1</w:t>
      </w:r>
      <w:r w:rsidR="00CF6745" w:rsidRPr="00146699">
        <w:rPr>
          <w:color w:val="000000" w:themeColor="text1"/>
          <w:szCs w:val="19"/>
          <w:lang w:val="es-AR"/>
        </w:rPr>
        <w:t>.</w:t>
      </w:r>
      <w:r w:rsidRPr="00146699">
        <w:rPr>
          <w:color w:val="000000" w:themeColor="text1"/>
          <w:szCs w:val="19"/>
          <w:lang w:val="es-AR"/>
        </w:rPr>
        <w:t xml:space="preserve"> de los estados financieros consolidados</w:t>
      </w:r>
      <w:r w:rsidR="005446E1" w:rsidRPr="00146699">
        <w:rPr>
          <w:color w:val="000000" w:themeColor="text1"/>
          <w:szCs w:val="19"/>
          <w:lang w:val="es-AR"/>
        </w:rPr>
        <w:t xml:space="preserve"> y n</w:t>
      </w:r>
      <w:r w:rsidR="003772E5" w:rsidRPr="00146699">
        <w:rPr>
          <w:color w:val="000000" w:themeColor="text1"/>
          <w:szCs w:val="19"/>
          <w:lang w:val="es-AR"/>
        </w:rPr>
        <w:t>ota 2</w:t>
      </w:r>
      <w:r w:rsidR="00CF6745" w:rsidRPr="00146699">
        <w:rPr>
          <w:color w:val="000000" w:themeColor="text1"/>
          <w:szCs w:val="19"/>
          <w:lang w:val="es-AR"/>
        </w:rPr>
        <w:t>.</w:t>
      </w:r>
      <w:r w:rsidR="00F10EE2" w:rsidRPr="00146699">
        <w:rPr>
          <w:color w:val="000000" w:themeColor="text1"/>
          <w:szCs w:val="19"/>
          <w:lang w:val="es-AR"/>
        </w:rPr>
        <w:t xml:space="preserve"> </w:t>
      </w:r>
      <w:r w:rsidR="000C4771" w:rsidRPr="00146699">
        <w:rPr>
          <w:color w:val="000000" w:themeColor="text1"/>
          <w:szCs w:val="19"/>
          <w:lang w:val="es-AR"/>
        </w:rPr>
        <w:t>e</w:t>
      </w:r>
      <w:r w:rsidRPr="00146699">
        <w:rPr>
          <w:color w:val="000000" w:themeColor="text1"/>
          <w:szCs w:val="19"/>
          <w:lang w:val="es-AR"/>
        </w:rPr>
        <w:t>stados</w:t>
      </w:r>
      <w:r w:rsidR="006F6F78" w:rsidRPr="00146699">
        <w:rPr>
          <w:color w:val="000000" w:themeColor="text1"/>
          <w:szCs w:val="19"/>
          <w:lang w:val="es-AR"/>
        </w:rPr>
        <w:t xml:space="preserve"> financieros</w:t>
      </w:r>
      <w:r w:rsidRPr="00146699">
        <w:rPr>
          <w:color w:val="000000" w:themeColor="text1"/>
          <w:szCs w:val="19"/>
          <w:lang w:val="es-AR"/>
        </w:rPr>
        <w:t xml:space="preserve"> separados)</w:t>
      </w:r>
      <w:r w:rsidR="00CF6745" w:rsidRPr="00146699">
        <w:rPr>
          <w:color w:val="000000" w:themeColor="text1"/>
          <w:szCs w:val="19"/>
          <w:lang w:val="es-AR"/>
        </w:rPr>
        <w:t>.</w:t>
      </w:r>
      <w:r w:rsidRPr="00146699">
        <w:rPr>
          <w:color w:val="000000" w:themeColor="text1"/>
          <w:szCs w:val="19"/>
          <w:lang w:val="es-AR"/>
        </w:rPr>
        <w:t xml:space="preserve"> no correspondiendo clasificar ninguna de ellas dentro del exceso admitido por el artículo 31 de la Ley N° 19</w:t>
      </w:r>
      <w:r w:rsidR="00CF6745" w:rsidRPr="00146699">
        <w:rPr>
          <w:color w:val="000000" w:themeColor="text1"/>
          <w:szCs w:val="19"/>
          <w:lang w:val="es-AR"/>
        </w:rPr>
        <w:t>.</w:t>
      </w:r>
      <w:r w:rsidRPr="00146699">
        <w:rPr>
          <w:color w:val="000000" w:themeColor="text1"/>
          <w:szCs w:val="19"/>
          <w:lang w:val="es-AR"/>
        </w:rPr>
        <w:t>550</w:t>
      </w:r>
      <w:r w:rsidR="00CF6745" w:rsidRPr="00146699">
        <w:rPr>
          <w:color w:val="000000" w:themeColor="text1"/>
          <w:szCs w:val="19"/>
          <w:lang w:val="es-AR"/>
        </w:rPr>
        <w:t>.</w:t>
      </w:r>
    </w:p>
    <w:p w:rsidR="009E5ED3" w:rsidRPr="00146699" w:rsidRDefault="009E5ED3" w:rsidP="00D52E7E">
      <w:pPr>
        <w:pStyle w:val="Texto"/>
        <w:ind w:left="1134"/>
        <w:rPr>
          <w:b/>
          <w:caps/>
          <w:color w:val="000000" w:themeColor="text1"/>
          <w:szCs w:val="19"/>
          <w:lang w:val="es-AR"/>
        </w:rPr>
      </w:pPr>
    </w:p>
    <w:p w:rsidR="009E5ED3" w:rsidRPr="00146699" w:rsidRDefault="009E5ED3" w:rsidP="006F4BA8">
      <w:pPr>
        <w:pStyle w:val="Titulonota"/>
        <w:numPr>
          <w:ilvl w:val="0"/>
          <w:numId w:val="10"/>
        </w:numPr>
        <w:tabs>
          <w:tab w:val="left" w:pos="709"/>
          <w:tab w:val="left" w:pos="1134"/>
        </w:tabs>
        <w:ind w:left="0" w:firstLine="709"/>
        <w:rPr>
          <w:caps w:val="0"/>
          <w:color w:val="000000" w:themeColor="text1"/>
          <w:sz w:val="19"/>
          <w:szCs w:val="19"/>
          <w:u w:val="single"/>
          <w:lang w:val="es-AR"/>
        </w:rPr>
      </w:pPr>
      <w:r w:rsidRPr="00146699">
        <w:rPr>
          <w:caps w:val="0"/>
          <w:color w:val="000000" w:themeColor="text1"/>
          <w:sz w:val="19"/>
          <w:szCs w:val="19"/>
          <w:u w:val="single"/>
          <w:lang w:val="es-AR"/>
        </w:rPr>
        <w:t>Valores recuperables</w:t>
      </w:r>
    </w:p>
    <w:p w:rsidR="009E5ED3" w:rsidRPr="00146699" w:rsidRDefault="009E5ED3" w:rsidP="00D52E7E">
      <w:pPr>
        <w:pStyle w:val="Texto"/>
        <w:ind w:left="1134"/>
        <w:rPr>
          <w:caps/>
          <w:color w:val="000000" w:themeColor="text1"/>
          <w:szCs w:val="19"/>
          <w:u w:val="single"/>
          <w:lang w:val="es-AR"/>
        </w:rPr>
      </w:pPr>
    </w:p>
    <w:p w:rsidR="00762ECC" w:rsidRPr="00146699" w:rsidRDefault="00023362" w:rsidP="00577D46">
      <w:pPr>
        <w:pStyle w:val="Texto"/>
        <w:ind w:left="1134"/>
        <w:rPr>
          <w:color w:val="000000" w:themeColor="text1"/>
          <w:szCs w:val="19"/>
          <w:lang w:val="es-AR"/>
        </w:rPr>
      </w:pPr>
      <w:r w:rsidRPr="00146699">
        <w:rPr>
          <w:color w:val="000000" w:themeColor="text1"/>
          <w:szCs w:val="19"/>
          <w:lang w:val="es-AR"/>
        </w:rPr>
        <w:t>Los valores recuperables (basados principalmente en valores de tasación o similares</w:t>
      </w:r>
      <w:r w:rsidR="00CF6745" w:rsidRPr="00146699">
        <w:rPr>
          <w:color w:val="000000" w:themeColor="text1"/>
          <w:szCs w:val="19"/>
          <w:lang w:val="es-AR"/>
        </w:rPr>
        <w:t>.</w:t>
      </w:r>
      <w:r w:rsidRPr="00146699">
        <w:rPr>
          <w:color w:val="000000" w:themeColor="text1"/>
          <w:szCs w:val="19"/>
          <w:lang w:val="es-AR"/>
        </w:rPr>
        <w:t xml:space="preserve"> según el tipo de bien que corresponda) son considerados a los efectos de la valuación de los bienes de uso y otros activos</w:t>
      </w:r>
      <w:r w:rsidR="00CF6745" w:rsidRPr="00146699">
        <w:rPr>
          <w:color w:val="000000" w:themeColor="text1"/>
          <w:szCs w:val="19"/>
          <w:lang w:val="es-AR"/>
        </w:rPr>
        <w:t>.</w:t>
      </w:r>
      <w:r w:rsidRPr="00146699">
        <w:rPr>
          <w:color w:val="000000" w:themeColor="text1"/>
          <w:szCs w:val="19"/>
          <w:lang w:val="es-AR"/>
        </w:rPr>
        <w:t xml:space="preserve"> Los valores contables de dichos bienes no superan sus valores recuperables tomados en su conjunto</w:t>
      </w:r>
      <w:r w:rsidR="00CF6745" w:rsidRPr="00146699">
        <w:rPr>
          <w:color w:val="000000" w:themeColor="text1"/>
          <w:szCs w:val="19"/>
          <w:lang w:val="es-AR"/>
        </w:rPr>
        <w:t>.</w:t>
      </w:r>
    </w:p>
    <w:p w:rsidR="007F6FB4" w:rsidRPr="00146699" w:rsidRDefault="007F6FB4" w:rsidP="009E5ED3">
      <w:pPr>
        <w:pStyle w:val="Texto"/>
        <w:ind w:left="1134"/>
        <w:rPr>
          <w:color w:val="000000" w:themeColor="text1"/>
          <w:szCs w:val="19"/>
          <w:lang w:val="es-AR"/>
        </w:rPr>
      </w:pPr>
    </w:p>
    <w:p w:rsidR="007F6FB4" w:rsidRPr="00146699" w:rsidRDefault="007F6FB4" w:rsidP="006F4BA8">
      <w:pPr>
        <w:pStyle w:val="Titulonota"/>
        <w:numPr>
          <w:ilvl w:val="0"/>
          <w:numId w:val="10"/>
        </w:numPr>
        <w:tabs>
          <w:tab w:val="left" w:pos="709"/>
          <w:tab w:val="left" w:pos="1134"/>
        </w:tabs>
        <w:ind w:left="0" w:firstLine="709"/>
        <w:rPr>
          <w:caps w:val="0"/>
          <w:color w:val="000000" w:themeColor="text1"/>
          <w:sz w:val="19"/>
          <w:szCs w:val="19"/>
          <w:u w:val="single"/>
          <w:lang w:val="es-AR"/>
        </w:rPr>
      </w:pPr>
      <w:r w:rsidRPr="00146699">
        <w:rPr>
          <w:caps w:val="0"/>
          <w:color w:val="000000" w:themeColor="text1"/>
          <w:sz w:val="19"/>
          <w:szCs w:val="19"/>
          <w:u w:val="single"/>
          <w:lang w:val="es-AR"/>
        </w:rPr>
        <w:t>Seguros</w:t>
      </w:r>
    </w:p>
    <w:p w:rsidR="007F6FB4" w:rsidRPr="00146699" w:rsidRDefault="007F6FB4" w:rsidP="002E7395">
      <w:pPr>
        <w:pStyle w:val="Titulonota"/>
        <w:tabs>
          <w:tab w:val="left" w:pos="709"/>
          <w:tab w:val="left" w:pos="1134"/>
        </w:tabs>
        <w:ind w:left="709"/>
        <w:rPr>
          <w:caps w:val="0"/>
          <w:color w:val="000000" w:themeColor="text1"/>
          <w:sz w:val="19"/>
          <w:szCs w:val="19"/>
          <w:u w:val="single"/>
          <w:lang w:val="es-AR"/>
        </w:rPr>
      </w:pPr>
    </w:p>
    <w:p w:rsidR="00023362" w:rsidRPr="00146699" w:rsidRDefault="003C0D88" w:rsidP="00023362">
      <w:pPr>
        <w:pStyle w:val="Texto"/>
        <w:ind w:left="1134"/>
        <w:rPr>
          <w:b/>
          <w:caps/>
          <w:color w:val="000000" w:themeColor="text1"/>
          <w:szCs w:val="19"/>
          <w:lang w:val="es-AR"/>
        </w:rPr>
      </w:pPr>
      <w:r w:rsidRPr="00146699">
        <w:rPr>
          <w:color w:val="000000" w:themeColor="text1"/>
          <w:szCs w:val="19"/>
          <w:lang w:val="es-AR"/>
        </w:rPr>
        <w:t xml:space="preserve">La </w:t>
      </w:r>
      <w:r w:rsidR="00023362" w:rsidRPr="00146699">
        <w:rPr>
          <w:color w:val="000000" w:themeColor="text1"/>
          <w:szCs w:val="19"/>
          <w:lang w:val="es-AR"/>
        </w:rPr>
        <w:t xml:space="preserve">Entidad cuenta con seguros propios de la Entidad y los cuales resguardan los siguientes </w:t>
      </w:r>
      <w:r w:rsidR="00023362" w:rsidRPr="00CE649D">
        <w:rPr>
          <w:color w:val="000000" w:themeColor="text1"/>
          <w:szCs w:val="19"/>
          <w:lang w:val="es-AR"/>
        </w:rPr>
        <w:t>eventos: (1) Riesgo operativo</w:t>
      </w:r>
      <w:r w:rsidR="002B315F" w:rsidRPr="00CE649D">
        <w:rPr>
          <w:color w:val="000000" w:themeColor="text1"/>
          <w:szCs w:val="19"/>
          <w:lang w:val="es-AR"/>
        </w:rPr>
        <w:t>,</w:t>
      </w:r>
      <w:r w:rsidR="00023362" w:rsidRPr="00CE649D">
        <w:rPr>
          <w:color w:val="000000" w:themeColor="text1"/>
          <w:szCs w:val="19"/>
          <w:lang w:val="es-AR"/>
        </w:rPr>
        <w:t xml:space="preserve"> por hasta la suma de dólares 12</w:t>
      </w:r>
      <w:r w:rsidR="00CF6745" w:rsidRPr="00CE649D">
        <w:rPr>
          <w:color w:val="000000" w:themeColor="text1"/>
          <w:szCs w:val="19"/>
          <w:lang w:val="es-AR"/>
        </w:rPr>
        <w:t>.</w:t>
      </w:r>
      <w:r w:rsidR="00023362" w:rsidRPr="00CE649D">
        <w:rPr>
          <w:color w:val="000000" w:themeColor="text1"/>
          <w:szCs w:val="19"/>
          <w:lang w:val="es-AR"/>
        </w:rPr>
        <w:t>000</w:t>
      </w:r>
      <w:r w:rsidR="00CF6745" w:rsidRPr="00CE649D">
        <w:rPr>
          <w:color w:val="000000" w:themeColor="text1"/>
          <w:szCs w:val="19"/>
          <w:lang w:val="es-AR"/>
        </w:rPr>
        <w:t>.</w:t>
      </w:r>
      <w:r w:rsidR="00023362" w:rsidRPr="00CE649D">
        <w:rPr>
          <w:color w:val="000000" w:themeColor="text1"/>
          <w:szCs w:val="19"/>
          <w:lang w:val="es-AR"/>
        </w:rPr>
        <w:t xml:space="preserve">000; </w:t>
      </w:r>
      <w:bookmarkStart w:id="1" w:name="_Hlk33796578"/>
      <w:r w:rsidR="00023362" w:rsidRPr="00CE649D">
        <w:rPr>
          <w:color w:val="000000" w:themeColor="text1"/>
          <w:szCs w:val="19"/>
          <w:lang w:val="es-AR"/>
        </w:rPr>
        <w:t xml:space="preserve">(2) riesgo de responsabilidad civil </w:t>
      </w:r>
      <w:bookmarkEnd w:id="1"/>
      <w:r w:rsidR="00023362" w:rsidRPr="00CE649D">
        <w:rPr>
          <w:color w:val="000000" w:themeColor="text1"/>
          <w:szCs w:val="19"/>
          <w:lang w:val="es-AR"/>
        </w:rPr>
        <w:t>por hasta la suma de dólares 2</w:t>
      </w:r>
      <w:r w:rsidR="00CF6745" w:rsidRPr="00CE649D">
        <w:rPr>
          <w:color w:val="000000" w:themeColor="text1"/>
          <w:szCs w:val="19"/>
          <w:lang w:val="es-AR"/>
        </w:rPr>
        <w:t>.</w:t>
      </w:r>
      <w:r w:rsidR="00023362" w:rsidRPr="00CE649D">
        <w:rPr>
          <w:color w:val="000000" w:themeColor="text1"/>
          <w:szCs w:val="19"/>
          <w:lang w:val="es-AR"/>
        </w:rPr>
        <w:t>000</w:t>
      </w:r>
      <w:r w:rsidR="00CF6745" w:rsidRPr="00CE649D">
        <w:rPr>
          <w:color w:val="000000" w:themeColor="text1"/>
          <w:szCs w:val="19"/>
          <w:lang w:val="es-AR"/>
        </w:rPr>
        <w:t>.</w:t>
      </w:r>
      <w:r w:rsidR="00023362" w:rsidRPr="00CE649D">
        <w:rPr>
          <w:color w:val="000000" w:themeColor="text1"/>
          <w:szCs w:val="19"/>
          <w:lang w:val="es-AR"/>
        </w:rPr>
        <w:t xml:space="preserve">000; (3) riesgo </w:t>
      </w:r>
      <w:r w:rsidR="00023362" w:rsidRPr="00764F86">
        <w:rPr>
          <w:color w:val="000000" w:themeColor="text1"/>
          <w:szCs w:val="19"/>
          <w:lang w:val="es-AR"/>
        </w:rPr>
        <w:t>integral bancaria por hasta la suma de dólares 9</w:t>
      </w:r>
      <w:r w:rsidR="00CF6745" w:rsidRPr="00764F86">
        <w:rPr>
          <w:color w:val="000000" w:themeColor="text1"/>
          <w:szCs w:val="19"/>
          <w:lang w:val="es-AR"/>
        </w:rPr>
        <w:t>.</w:t>
      </w:r>
      <w:r w:rsidR="00023362" w:rsidRPr="00764F86">
        <w:rPr>
          <w:color w:val="000000" w:themeColor="text1"/>
          <w:szCs w:val="19"/>
          <w:lang w:val="es-AR"/>
        </w:rPr>
        <w:t>000</w:t>
      </w:r>
      <w:r w:rsidR="00CF6745" w:rsidRPr="00764F86">
        <w:rPr>
          <w:color w:val="000000" w:themeColor="text1"/>
          <w:szCs w:val="19"/>
          <w:lang w:val="es-AR"/>
        </w:rPr>
        <w:t>.</w:t>
      </w:r>
      <w:r w:rsidR="00023362" w:rsidRPr="00764F86">
        <w:rPr>
          <w:color w:val="000000" w:themeColor="text1"/>
          <w:szCs w:val="19"/>
          <w:lang w:val="es-AR"/>
        </w:rPr>
        <w:t>000; (4) riesgo de vida colectivo</w:t>
      </w:r>
      <w:r w:rsidR="00CF6745" w:rsidRPr="00764F86">
        <w:rPr>
          <w:color w:val="000000" w:themeColor="text1"/>
          <w:szCs w:val="19"/>
          <w:lang w:val="es-AR"/>
        </w:rPr>
        <w:t>.</w:t>
      </w:r>
      <w:r w:rsidR="00023362" w:rsidRPr="00764F86">
        <w:rPr>
          <w:color w:val="000000" w:themeColor="text1"/>
          <w:szCs w:val="19"/>
          <w:lang w:val="es-AR"/>
        </w:rPr>
        <w:t xml:space="preserve"> correspondiente su suma asegurada a un múltiplo de la remuneración del afectado; </w:t>
      </w:r>
      <w:bookmarkStart w:id="2" w:name="_Hlk33796682"/>
      <w:r w:rsidR="00CE649D" w:rsidRPr="00764F86">
        <w:rPr>
          <w:color w:val="000000" w:themeColor="text1"/>
          <w:szCs w:val="19"/>
          <w:lang w:val="es-AR"/>
        </w:rPr>
        <w:t>(</w:t>
      </w:r>
      <w:r w:rsidR="00023362" w:rsidRPr="00764F86">
        <w:rPr>
          <w:color w:val="000000" w:themeColor="text1"/>
          <w:szCs w:val="19"/>
          <w:lang w:val="es-AR"/>
        </w:rPr>
        <w:t xml:space="preserve">5) Seguros de vida obligatorio por hasta pesos </w:t>
      </w:r>
      <w:r w:rsidR="00C93C0F" w:rsidRPr="00764F86">
        <w:rPr>
          <w:color w:val="000000" w:themeColor="text1"/>
          <w:szCs w:val="19"/>
          <w:lang w:val="es-AR"/>
        </w:rPr>
        <w:t>68</w:t>
      </w:r>
      <w:r w:rsidR="00CF6745" w:rsidRPr="00764F86">
        <w:rPr>
          <w:color w:val="000000" w:themeColor="text1"/>
          <w:szCs w:val="19"/>
          <w:lang w:val="es-AR"/>
        </w:rPr>
        <w:t>.</w:t>
      </w:r>
      <w:r w:rsidR="00C93C0F" w:rsidRPr="00764F86">
        <w:rPr>
          <w:color w:val="000000" w:themeColor="text1"/>
          <w:szCs w:val="19"/>
          <w:lang w:val="es-AR"/>
        </w:rPr>
        <w:t xml:space="preserve">750 </w:t>
      </w:r>
      <w:r w:rsidR="00023362" w:rsidRPr="00764F86">
        <w:rPr>
          <w:color w:val="000000" w:themeColor="text1"/>
          <w:szCs w:val="19"/>
          <w:lang w:val="es-AR"/>
        </w:rPr>
        <w:t>por persona y (</w:t>
      </w:r>
      <w:r w:rsidR="00CE649D" w:rsidRPr="00764F86">
        <w:rPr>
          <w:color w:val="000000" w:themeColor="text1"/>
          <w:szCs w:val="19"/>
          <w:lang w:val="es-AR"/>
        </w:rPr>
        <w:t>6</w:t>
      </w:r>
      <w:r w:rsidR="00023362" w:rsidRPr="00764F86">
        <w:rPr>
          <w:color w:val="000000" w:themeColor="text1"/>
          <w:szCs w:val="19"/>
          <w:lang w:val="es-AR"/>
        </w:rPr>
        <w:t>) Seguro de la aseguradora del riesgo de trabajo</w:t>
      </w:r>
      <w:bookmarkEnd w:id="2"/>
      <w:r w:rsidR="00CF6745" w:rsidRPr="00764F86">
        <w:rPr>
          <w:color w:val="000000" w:themeColor="text1"/>
          <w:szCs w:val="19"/>
          <w:lang w:val="es-AR"/>
        </w:rPr>
        <w:t>.</w:t>
      </w:r>
    </w:p>
    <w:p w:rsidR="00023362" w:rsidRPr="00146699" w:rsidRDefault="00023362" w:rsidP="00023362">
      <w:pPr>
        <w:pStyle w:val="Texto"/>
        <w:ind w:left="1134"/>
        <w:rPr>
          <w:b/>
          <w:caps/>
          <w:color w:val="000000" w:themeColor="text1"/>
          <w:szCs w:val="19"/>
          <w:lang w:val="es-AR"/>
        </w:rPr>
      </w:pPr>
    </w:p>
    <w:p w:rsidR="00764F86" w:rsidRDefault="00CE649D" w:rsidP="00764F86">
      <w:pPr>
        <w:pStyle w:val="Texto"/>
        <w:ind w:left="1134"/>
        <w:rPr>
          <w:color w:val="000000"/>
        </w:rPr>
      </w:pPr>
      <w:r>
        <w:rPr>
          <w:color w:val="000000"/>
        </w:rPr>
        <w:t>El seguro de riesgo operativo y de riesgo de responsabilidad civil con vigencia de un año iniciado el 30 de noviembre de 2019, renovable al final del período asegurado. El seguro de riesgo integral con vigencia del 31 de diciembre de 2019 hasta el 31 de diciembre de 2020. El seguro de vida colectiva que su inicio fue el 1° de enero de 2019 hasta el 1° de enero de 2020.</w:t>
      </w:r>
      <w:r w:rsidR="00BE5763">
        <w:rPr>
          <w:color w:val="000000"/>
        </w:rPr>
        <w:t xml:space="preserve"> El </w:t>
      </w:r>
      <w:r w:rsidR="00764F86">
        <w:rPr>
          <w:color w:val="000000"/>
        </w:rPr>
        <w:t>seguro de riesgo de vida colectivo, con vigencia de un año iniciado el 31 de octubre de 2019, renovable al final del período asegurado. Por último, el Seguro de la aseguradora del riesgo de trabajo es por tiempo indeterminado.</w:t>
      </w:r>
    </w:p>
    <w:p w:rsidR="00CE649D" w:rsidRDefault="00CE649D" w:rsidP="00CE649D">
      <w:pPr>
        <w:pStyle w:val="Texto"/>
        <w:ind w:left="1134"/>
        <w:rPr>
          <w:color w:val="000000"/>
        </w:rPr>
      </w:pPr>
      <w:bookmarkStart w:id="3" w:name="_GoBack"/>
      <w:bookmarkEnd w:id="3"/>
    </w:p>
    <w:p w:rsidR="00BA0B89" w:rsidRDefault="00CE649D" w:rsidP="00CE649D">
      <w:pPr>
        <w:rPr>
          <w:color w:val="000000" w:themeColor="text1"/>
          <w:szCs w:val="19"/>
          <w:lang w:val="es-ES_tradnl"/>
        </w:rPr>
      </w:pPr>
      <w:r>
        <w:rPr>
          <w:b/>
          <w:caps/>
          <w:color w:val="000000" w:themeColor="text1"/>
          <w:szCs w:val="19"/>
        </w:rPr>
        <w:t xml:space="preserve"> </w:t>
      </w:r>
      <w:r w:rsidR="00BA0B89">
        <w:rPr>
          <w:b/>
          <w:caps/>
          <w:color w:val="000000" w:themeColor="text1"/>
          <w:szCs w:val="19"/>
        </w:rPr>
        <w:br w:type="page"/>
      </w:r>
    </w:p>
    <w:p w:rsidR="009E5ED3" w:rsidRPr="00146699" w:rsidRDefault="009E5ED3" w:rsidP="006F4BA8">
      <w:pPr>
        <w:pStyle w:val="Titulonota"/>
        <w:numPr>
          <w:ilvl w:val="0"/>
          <w:numId w:val="10"/>
        </w:numPr>
        <w:tabs>
          <w:tab w:val="left" w:pos="709"/>
          <w:tab w:val="left" w:pos="1134"/>
        </w:tabs>
        <w:ind w:left="0" w:firstLine="709"/>
        <w:rPr>
          <w:caps w:val="0"/>
          <w:color w:val="000000" w:themeColor="text1"/>
          <w:sz w:val="19"/>
          <w:szCs w:val="19"/>
          <w:u w:val="single"/>
          <w:lang w:val="es-AR"/>
        </w:rPr>
      </w:pPr>
      <w:r w:rsidRPr="00146699">
        <w:rPr>
          <w:caps w:val="0"/>
          <w:color w:val="000000" w:themeColor="text1"/>
          <w:sz w:val="19"/>
          <w:szCs w:val="19"/>
          <w:u w:val="single"/>
          <w:lang w:val="es-AR"/>
        </w:rPr>
        <w:lastRenderedPageBreak/>
        <w:t>Contingencias positivas y negativas</w:t>
      </w:r>
    </w:p>
    <w:p w:rsidR="009E5ED3" w:rsidRPr="00146699" w:rsidRDefault="009E5ED3" w:rsidP="009E5ED3">
      <w:pPr>
        <w:pStyle w:val="Titulonota"/>
        <w:tabs>
          <w:tab w:val="left" w:pos="709"/>
          <w:tab w:val="left" w:pos="1134"/>
        </w:tabs>
        <w:ind w:left="709"/>
        <w:rPr>
          <w:caps w:val="0"/>
          <w:color w:val="000000" w:themeColor="text1"/>
          <w:sz w:val="19"/>
          <w:szCs w:val="19"/>
          <w:u w:val="single"/>
          <w:lang w:val="es-AR"/>
        </w:rPr>
      </w:pPr>
    </w:p>
    <w:p w:rsidR="00023362" w:rsidRPr="00146699" w:rsidRDefault="00023362" w:rsidP="00023362">
      <w:pPr>
        <w:pStyle w:val="Texto"/>
        <w:ind w:left="1134"/>
        <w:rPr>
          <w:color w:val="000000" w:themeColor="text1"/>
          <w:szCs w:val="19"/>
          <w:lang w:val="es-AR"/>
        </w:rPr>
      </w:pPr>
      <w:r w:rsidRPr="00146699">
        <w:rPr>
          <w:color w:val="000000" w:themeColor="text1"/>
          <w:szCs w:val="19"/>
          <w:lang w:val="es-AR"/>
        </w:rPr>
        <w:t>La Entidad constituye previsiones por riesgo de incobrabilidad sobre su cartera de financiaciones</w:t>
      </w:r>
      <w:r w:rsidR="0058255F" w:rsidRPr="00146699">
        <w:rPr>
          <w:color w:val="000000" w:themeColor="text1"/>
          <w:szCs w:val="19"/>
          <w:lang w:val="es-AR"/>
        </w:rPr>
        <w:t xml:space="preserve">, </w:t>
      </w:r>
      <w:r w:rsidRPr="00146699">
        <w:rPr>
          <w:color w:val="000000" w:themeColor="text1"/>
          <w:szCs w:val="19"/>
          <w:lang w:val="es-AR"/>
        </w:rPr>
        <w:t>sobre la base del riesgo de incobrabilidad estimado</w:t>
      </w:r>
      <w:r w:rsidR="00C60F9A" w:rsidRPr="00146699">
        <w:rPr>
          <w:color w:val="000000" w:themeColor="text1"/>
          <w:szCs w:val="19"/>
          <w:lang w:val="es-AR"/>
        </w:rPr>
        <w:t>,</w:t>
      </w:r>
      <w:r w:rsidRPr="00146699">
        <w:rPr>
          <w:color w:val="000000" w:themeColor="text1"/>
          <w:szCs w:val="19"/>
          <w:lang w:val="es-AR"/>
        </w:rPr>
        <w:t xml:space="preserve"> el cual resulta de la evaluación del grado de cumplimiento de los deudores y de las garantías que respaldan las respectivas operaciones</w:t>
      </w:r>
      <w:r w:rsidR="002B315F" w:rsidRPr="00146699">
        <w:rPr>
          <w:color w:val="000000" w:themeColor="text1"/>
          <w:szCs w:val="19"/>
          <w:lang w:val="es-AR"/>
        </w:rPr>
        <w:t>,</w:t>
      </w:r>
      <w:r w:rsidRPr="00146699">
        <w:rPr>
          <w:color w:val="000000" w:themeColor="text1"/>
          <w:szCs w:val="19"/>
          <w:lang w:val="es-AR"/>
        </w:rPr>
        <w:t xml:space="preserve"> de acuerdo con las disposiciones de la Comunicación “A” 295</w:t>
      </w:r>
      <w:r w:rsidR="003A5354" w:rsidRPr="00146699">
        <w:rPr>
          <w:color w:val="000000" w:themeColor="text1"/>
          <w:szCs w:val="19"/>
          <w:lang w:val="es-AR"/>
        </w:rPr>
        <w:t>0 y complementarias del BCRA</w:t>
      </w:r>
      <w:r w:rsidRPr="00146699">
        <w:rPr>
          <w:color w:val="000000" w:themeColor="text1"/>
          <w:szCs w:val="19"/>
          <w:lang w:val="es-AR"/>
        </w:rPr>
        <w:t xml:space="preserve"> y las políticas de previsionamiento de la Entidad</w:t>
      </w:r>
      <w:r w:rsidR="00CF6745" w:rsidRPr="00146699">
        <w:rPr>
          <w:color w:val="000000" w:themeColor="text1"/>
          <w:szCs w:val="19"/>
          <w:lang w:val="es-AR"/>
        </w:rPr>
        <w:t>.</w:t>
      </w:r>
      <w:r w:rsidRPr="00146699">
        <w:rPr>
          <w:color w:val="000000" w:themeColor="text1"/>
          <w:szCs w:val="19"/>
          <w:lang w:val="es-AR"/>
        </w:rPr>
        <w:t xml:space="preserve"> </w:t>
      </w:r>
    </w:p>
    <w:p w:rsidR="00023362" w:rsidRPr="00146699" w:rsidRDefault="00023362" w:rsidP="00023362">
      <w:pPr>
        <w:pStyle w:val="Texto"/>
        <w:ind w:left="1134"/>
        <w:rPr>
          <w:color w:val="000000" w:themeColor="text1"/>
          <w:szCs w:val="19"/>
          <w:lang w:val="es-AR"/>
        </w:rPr>
      </w:pPr>
    </w:p>
    <w:p w:rsidR="00023362" w:rsidRPr="00146699" w:rsidRDefault="00023362">
      <w:pPr>
        <w:pStyle w:val="Texto"/>
        <w:ind w:left="1134"/>
        <w:rPr>
          <w:color w:val="000000" w:themeColor="text1"/>
          <w:szCs w:val="19"/>
          <w:lang w:val="es-AR"/>
        </w:rPr>
      </w:pPr>
      <w:r w:rsidRPr="00146699">
        <w:rPr>
          <w:color w:val="000000" w:themeColor="text1"/>
          <w:szCs w:val="19"/>
          <w:lang w:val="es-AR"/>
        </w:rPr>
        <w:t xml:space="preserve">La Entidad no posee situaciones contingentes al </w:t>
      </w:r>
      <w:r w:rsidR="00E83127" w:rsidRPr="00146699">
        <w:rPr>
          <w:color w:val="000000" w:themeColor="text1"/>
          <w:szCs w:val="19"/>
        </w:rPr>
        <w:t xml:space="preserve">31 de diciembre de 2019 </w:t>
      </w:r>
      <w:r w:rsidRPr="00146699">
        <w:rPr>
          <w:color w:val="000000" w:themeColor="text1"/>
          <w:szCs w:val="19"/>
          <w:lang w:val="es-AR"/>
        </w:rPr>
        <w:t>cuya probabilidad de ocurrencia no sea remota o cuyos efectos patrimoniales no hayan sido contabilizados o expuesto</w:t>
      </w:r>
      <w:r w:rsidR="00993C39" w:rsidRPr="00146699">
        <w:rPr>
          <w:color w:val="000000" w:themeColor="text1"/>
          <w:szCs w:val="19"/>
          <w:lang w:val="es-AR"/>
        </w:rPr>
        <w:t>s</w:t>
      </w:r>
      <w:r w:rsidRPr="00146699">
        <w:rPr>
          <w:color w:val="000000" w:themeColor="text1"/>
          <w:szCs w:val="19"/>
          <w:lang w:val="es-AR"/>
        </w:rPr>
        <w:t xml:space="preserve"> en notas</w:t>
      </w:r>
      <w:r w:rsidR="00CF6745" w:rsidRPr="00146699">
        <w:rPr>
          <w:color w:val="000000" w:themeColor="text1"/>
          <w:szCs w:val="19"/>
          <w:lang w:val="es-AR"/>
        </w:rPr>
        <w:t>.</w:t>
      </w:r>
      <w:r w:rsidRPr="00146699">
        <w:rPr>
          <w:color w:val="000000" w:themeColor="text1"/>
          <w:szCs w:val="19"/>
          <w:lang w:val="es-AR"/>
        </w:rPr>
        <w:t xml:space="preserve"> </w:t>
      </w:r>
    </w:p>
    <w:p w:rsidR="00023362" w:rsidRPr="00146699" w:rsidRDefault="00023362" w:rsidP="00023362">
      <w:pPr>
        <w:pStyle w:val="Titulonota"/>
        <w:shd w:val="clear" w:color="auto" w:fill="FFFFFF" w:themeFill="background1"/>
        <w:tabs>
          <w:tab w:val="left" w:pos="142"/>
        </w:tabs>
        <w:ind w:left="1134"/>
        <w:jc w:val="both"/>
        <w:rPr>
          <w:caps w:val="0"/>
          <w:color w:val="000000" w:themeColor="text1"/>
          <w:sz w:val="19"/>
          <w:szCs w:val="19"/>
          <w:u w:val="single"/>
          <w:lang w:val="es-AR"/>
        </w:rPr>
      </w:pPr>
    </w:p>
    <w:p w:rsidR="009E5ED3" w:rsidRPr="00146699" w:rsidRDefault="009E5ED3" w:rsidP="006F4BA8">
      <w:pPr>
        <w:pStyle w:val="Titulonota"/>
        <w:numPr>
          <w:ilvl w:val="0"/>
          <w:numId w:val="10"/>
        </w:numPr>
        <w:tabs>
          <w:tab w:val="left" w:pos="709"/>
          <w:tab w:val="left" w:pos="1134"/>
        </w:tabs>
        <w:ind w:left="0" w:firstLine="709"/>
        <w:rPr>
          <w:caps w:val="0"/>
          <w:color w:val="000000" w:themeColor="text1"/>
          <w:sz w:val="19"/>
          <w:szCs w:val="19"/>
          <w:u w:val="single"/>
          <w:lang w:val="es-AR"/>
        </w:rPr>
      </w:pPr>
      <w:r w:rsidRPr="00146699">
        <w:rPr>
          <w:caps w:val="0"/>
          <w:color w:val="000000" w:themeColor="text1"/>
          <w:sz w:val="19"/>
          <w:szCs w:val="19"/>
          <w:u w:val="single"/>
          <w:lang w:val="es-AR"/>
        </w:rPr>
        <w:t>Adelantos irrevocables a cuenta de futuras suscripciones</w:t>
      </w:r>
    </w:p>
    <w:p w:rsidR="009E5ED3" w:rsidRPr="00146699" w:rsidRDefault="009E5ED3" w:rsidP="00E30589">
      <w:pPr>
        <w:pStyle w:val="Titulonota"/>
        <w:shd w:val="clear" w:color="auto" w:fill="FFFFFF" w:themeFill="background1"/>
        <w:tabs>
          <w:tab w:val="left" w:pos="142"/>
        </w:tabs>
        <w:ind w:left="1134"/>
        <w:jc w:val="both"/>
        <w:rPr>
          <w:b w:val="0"/>
          <w:caps w:val="0"/>
          <w:color w:val="000000" w:themeColor="text1"/>
          <w:sz w:val="19"/>
          <w:szCs w:val="19"/>
          <w:lang w:val="es-AR"/>
        </w:rPr>
      </w:pPr>
    </w:p>
    <w:p w:rsidR="00023362" w:rsidRPr="00146699" w:rsidRDefault="00023362" w:rsidP="00023362">
      <w:pPr>
        <w:pStyle w:val="Titulonota"/>
        <w:shd w:val="clear" w:color="auto" w:fill="FFFFFF" w:themeFill="background1"/>
        <w:tabs>
          <w:tab w:val="left" w:pos="142"/>
        </w:tabs>
        <w:ind w:left="1134"/>
        <w:jc w:val="both"/>
        <w:rPr>
          <w:b w:val="0"/>
          <w:caps w:val="0"/>
          <w:color w:val="000000" w:themeColor="text1"/>
          <w:sz w:val="19"/>
          <w:szCs w:val="19"/>
          <w:lang w:val="es-AR"/>
        </w:rPr>
      </w:pPr>
      <w:r w:rsidRPr="00146699">
        <w:rPr>
          <w:b w:val="0"/>
          <w:caps w:val="0"/>
          <w:color w:val="000000" w:themeColor="text1"/>
          <w:sz w:val="19"/>
          <w:szCs w:val="19"/>
          <w:lang w:val="es-AR"/>
        </w:rPr>
        <w:t xml:space="preserve">Al </w:t>
      </w:r>
      <w:r w:rsidR="00E83127" w:rsidRPr="00146699">
        <w:rPr>
          <w:b w:val="0"/>
          <w:caps w:val="0"/>
          <w:color w:val="000000" w:themeColor="text1"/>
          <w:sz w:val="19"/>
          <w:szCs w:val="19"/>
          <w:lang w:val="es-AR"/>
        </w:rPr>
        <w:t xml:space="preserve">31 de diciembre de 2019 </w:t>
      </w:r>
      <w:r w:rsidRPr="00146699">
        <w:rPr>
          <w:b w:val="0"/>
          <w:caps w:val="0"/>
          <w:color w:val="000000" w:themeColor="text1"/>
          <w:sz w:val="19"/>
          <w:szCs w:val="19"/>
          <w:lang w:val="es-AR"/>
        </w:rPr>
        <w:t>no existen adelantos irrevocables a cuenta de futuras suscripciones</w:t>
      </w:r>
      <w:r w:rsidR="00CF6745" w:rsidRPr="00146699">
        <w:rPr>
          <w:b w:val="0"/>
          <w:caps w:val="0"/>
          <w:color w:val="000000" w:themeColor="text1"/>
          <w:sz w:val="19"/>
          <w:szCs w:val="19"/>
          <w:lang w:val="es-AR"/>
        </w:rPr>
        <w:t>.</w:t>
      </w:r>
    </w:p>
    <w:p w:rsidR="00023362" w:rsidRPr="00146699" w:rsidRDefault="00023362" w:rsidP="00023362">
      <w:pPr>
        <w:pStyle w:val="Titulonota"/>
        <w:shd w:val="clear" w:color="auto" w:fill="FFFFFF" w:themeFill="background1"/>
        <w:tabs>
          <w:tab w:val="left" w:pos="142"/>
        </w:tabs>
        <w:ind w:left="1134"/>
        <w:jc w:val="both"/>
        <w:rPr>
          <w:b w:val="0"/>
          <w:caps w:val="0"/>
          <w:color w:val="000000" w:themeColor="text1"/>
          <w:sz w:val="19"/>
          <w:szCs w:val="19"/>
          <w:lang w:val="es-AR"/>
        </w:rPr>
      </w:pPr>
    </w:p>
    <w:p w:rsidR="00023362" w:rsidRPr="00146699" w:rsidRDefault="005446E1" w:rsidP="00023362">
      <w:pPr>
        <w:pStyle w:val="Titulonota"/>
        <w:shd w:val="clear" w:color="auto" w:fill="FFFFFF" w:themeFill="background1"/>
        <w:tabs>
          <w:tab w:val="left" w:pos="142"/>
        </w:tabs>
        <w:ind w:left="1134"/>
        <w:jc w:val="both"/>
        <w:rPr>
          <w:b w:val="0"/>
          <w:caps w:val="0"/>
          <w:color w:val="000000" w:themeColor="text1"/>
          <w:sz w:val="19"/>
          <w:szCs w:val="19"/>
          <w:lang w:val="es-AR"/>
        </w:rPr>
      </w:pPr>
      <w:r w:rsidRPr="00146699">
        <w:rPr>
          <w:b w:val="0"/>
          <w:caps w:val="0"/>
          <w:color w:val="000000" w:themeColor="text1"/>
          <w:sz w:val="19"/>
          <w:szCs w:val="19"/>
          <w:lang w:val="es-AR"/>
        </w:rPr>
        <w:t>En la n</w:t>
      </w:r>
      <w:r w:rsidR="00023362" w:rsidRPr="00146699">
        <w:rPr>
          <w:b w:val="0"/>
          <w:caps w:val="0"/>
          <w:color w:val="000000" w:themeColor="text1"/>
          <w:sz w:val="19"/>
          <w:szCs w:val="19"/>
          <w:lang w:val="es-AR"/>
        </w:rPr>
        <w:t xml:space="preserve">ota </w:t>
      </w:r>
      <w:r w:rsidR="00FE331C" w:rsidRPr="00146699">
        <w:rPr>
          <w:b w:val="0"/>
          <w:caps w:val="0"/>
          <w:color w:val="000000" w:themeColor="text1"/>
          <w:sz w:val="19"/>
          <w:szCs w:val="19"/>
          <w:lang w:val="es-AR"/>
        </w:rPr>
        <w:t>31</w:t>
      </w:r>
      <w:r w:rsidR="00023362" w:rsidRPr="00146699">
        <w:rPr>
          <w:b w:val="0"/>
          <w:caps w:val="0"/>
          <w:color w:val="000000" w:themeColor="text1"/>
          <w:sz w:val="19"/>
          <w:szCs w:val="19"/>
          <w:lang w:val="es-AR"/>
        </w:rPr>
        <w:t xml:space="preserve"> a los estados financieros </w:t>
      </w:r>
      <w:r w:rsidR="00FE331C" w:rsidRPr="00146699">
        <w:rPr>
          <w:b w:val="0"/>
          <w:caps w:val="0"/>
          <w:color w:val="000000" w:themeColor="text1"/>
          <w:sz w:val="19"/>
          <w:szCs w:val="19"/>
          <w:lang w:val="es-AR"/>
        </w:rPr>
        <w:t>consolidados</w:t>
      </w:r>
      <w:r w:rsidR="00023362" w:rsidRPr="00146699">
        <w:rPr>
          <w:b w:val="0"/>
          <w:caps w:val="0"/>
          <w:color w:val="000000" w:themeColor="text1"/>
          <w:sz w:val="19"/>
          <w:szCs w:val="19"/>
          <w:lang w:val="es-AR"/>
        </w:rPr>
        <w:t xml:space="preserve"> de la Entidad se exponen las restricciones a la distribución de utilidades</w:t>
      </w:r>
      <w:r w:rsidR="00CF6745" w:rsidRPr="00146699">
        <w:rPr>
          <w:b w:val="0"/>
          <w:caps w:val="0"/>
          <w:color w:val="000000" w:themeColor="text1"/>
          <w:sz w:val="19"/>
          <w:szCs w:val="19"/>
          <w:lang w:val="es-AR"/>
        </w:rPr>
        <w:t>.</w:t>
      </w:r>
    </w:p>
    <w:p w:rsidR="00AC0943" w:rsidRPr="00146699" w:rsidRDefault="00AC0943">
      <w:pPr>
        <w:rPr>
          <w:b/>
          <w:caps/>
          <w:color w:val="000000" w:themeColor="text1"/>
          <w:szCs w:val="19"/>
        </w:rPr>
      </w:pPr>
    </w:p>
    <w:p w:rsidR="00B44E25" w:rsidRPr="00146699" w:rsidRDefault="00B44E25">
      <w:pPr>
        <w:rPr>
          <w:b/>
          <w:caps/>
          <w:color w:val="000000" w:themeColor="text1"/>
          <w:szCs w:val="19"/>
        </w:rPr>
      </w:pPr>
    </w:p>
    <w:p w:rsidR="009E5ED3" w:rsidRPr="00146699" w:rsidRDefault="009E5ED3" w:rsidP="00F50C93">
      <w:pPr>
        <w:pStyle w:val="Titulonota"/>
        <w:numPr>
          <w:ilvl w:val="0"/>
          <w:numId w:val="4"/>
        </w:numPr>
        <w:tabs>
          <w:tab w:val="left" w:pos="142"/>
          <w:tab w:val="left" w:pos="993"/>
        </w:tabs>
        <w:rPr>
          <w:color w:val="000000" w:themeColor="text1"/>
          <w:sz w:val="19"/>
          <w:szCs w:val="19"/>
          <w:lang w:val="es-AR"/>
        </w:rPr>
      </w:pPr>
      <w:r w:rsidRPr="00146699">
        <w:rPr>
          <w:color w:val="000000" w:themeColor="text1"/>
          <w:sz w:val="19"/>
          <w:szCs w:val="19"/>
          <w:lang w:val="es-AR"/>
        </w:rPr>
        <w:t>perspectiva</w:t>
      </w:r>
    </w:p>
    <w:p w:rsidR="009E5ED3" w:rsidRPr="00146699" w:rsidRDefault="009E5ED3" w:rsidP="00E30589">
      <w:pPr>
        <w:pStyle w:val="Titulonota"/>
        <w:shd w:val="clear" w:color="auto" w:fill="FFFFFF" w:themeFill="background1"/>
        <w:tabs>
          <w:tab w:val="left" w:pos="142"/>
        </w:tabs>
        <w:ind w:left="1134"/>
        <w:jc w:val="both"/>
        <w:rPr>
          <w:color w:val="000000" w:themeColor="text1"/>
          <w:sz w:val="19"/>
          <w:szCs w:val="19"/>
          <w:lang w:val="es-AR"/>
        </w:rPr>
      </w:pPr>
    </w:p>
    <w:p w:rsidR="00364C23" w:rsidRPr="00541B96" w:rsidRDefault="00364C23" w:rsidP="00745AB0">
      <w:pPr>
        <w:pStyle w:val="ListParagraph"/>
        <w:ind w:left="567"/>
        <w:jc w:val="both"/>
        <w:rPr>
          <w:rFonts w:cs="Arial"/>
          <w:szCs w:val="19"/>
        </w:rPr>
      </w:pPr>
      <w:r w:rsidRPr="00541B96">
        <w:rPr>
          <w:rFonts w:cs="Arial"/>
          <w:szCs w:val="19"/>
        </w:rPr>
        <w:t xml:space="preserve">El contexto macroeconómico internacional y nacional genera cierto grado de incertidumbre respecto a su evolución futura como consecuencia de la volatilidad de activos financieros y del mercado de cambios y, adicionalmente, de ciertos acontecimientos políticos y del nivel de crecimiento económico, entre otras cuestiones. </w:t>
      </w:r>
    </w:p>
    <w:p w:rsidR="00364C23" w:rsidRPr="00541B96" w:rsidRDefault="00364C23" w:rsidP="00745AB0">
      <w:pPr>
        <w:pStyle w:val="ListParagraph"/>
        <w:ind w:left="567"/>
        <w:jc w:val="both"/>
        <w:rPr>
          <w:rFonts w:cs="Arial"/>
          <w:szCs w:val="19"/>
        </w:rPr>
      </w:pPr>
    </w:p>
    <w:p w:rsidR="00364C23" w:rsidRPr="00541B96" w:rsidRDefault="00364C23" w:rsidP="00745AB0">
      <w:pPr>
        <w:pStyle w:val="ListParagraph"/>
        <w:ind w:left="567"/>
        <w:jc w:val="both"/>
        <w:rPr>
          <w:rFonts w:cs="Arial"/>
          <w:szCs w:val="19"/>
        </w:rPr>
      </w:pPr>
      <w:r w:rsidRPr="00541B96">
        <w:rPr>
          <w:rFonts w:cs="Arial"/>
          <w:szCs w:val="19"/>
        </w:rPr>
        <w:t>Particularmente a nivel local, como paso previo a las elecciones generales presidenciales, el domingo 11 de agosto de 2019 tuvieron lugar las Primarias Abiertas Simultáneas y Obligatorias (PASO), cuyos resultados fueron adversos para el partido del Gobierno Nacional en funciones a esa fecha, situación que fue confirmada con los resultados de las elecciones generales presidenciales llevadas a cabo el 27 de octubre de 2019, produciéndose el recambio de autoridades nacionales el 10 de diciembre de 2019. El día siguiente a las PASO, se produjo una baja generalizada muy significativa en los valores de mercado de los instrumentos financieros públicos y privados argentinos, en tanto que el riesgo país y el valor del dólar estadounidense también se incrementaron significativamente, situaciones sobre las que no puede, a la fecha de emisión de los presentes estados financieros, afirmarse que se hayan normalizado o estabilizado.</w:t>
      </w:r>
    </w:p>
    <w:p w:rsidR="00211F0B" w:rsidRDefault="00211F0B" w:rsidP="00745AB0">
      <w:pPr>
        <w:spacing w:line="276" w:lineRule="auto"/>
        <w:ind w:left="567"/>
        <w:jc w:val="both"/>
        <w:rPr>
          <w:rFonts w:cs="Arial"/>
          <w:sz w:val="20"/>
        </w:rPr>
      </w:pPr>
    </w:p>
    <w:p w:rsidR="00364C23" w:rsidRDefault="00364C23" w:rsidP="00745AB0">
      <w:pPr>
        <w:pStyle w:val="ListParagraph"/>
        <w:ind w:left="567"/>
        <w:jc w:val="both"/>
        <w:rPr>
          <w:rFonts w:cs="Arial"/>
          <w:szCs w:val="19"/>
        </w:rPr>
      </w:pPr>
      <w:r w:rsidRPr="00541B96">
        <w:rPr>
          <w:rFonts w:cs="Arial"/>
          <w:szCs w:val="19"/>
        </w:rPr>
        <w:t>Entre otras medidas establecidas por el Poder Ejecutivo Nacional con posterioridad a las PASO, con fecha 28 de agosto de 2019 se emitió el Decreto N° 596/2019, por medio del cual se establecieron que las obligaciones de pago correspondientes a los títulos representativos de deuda pública nacional de corto plazo (</w:t>
      </w:r>
      <w:proofErr w:type="spellStart"/>
      <w:r w:rsidRPr="00541B96">
        <w:rPr>
          <w:rFonts w:cs="Arial"/>
          <w:szCs w:val="19"/>
        </w:rPr>
        <w:t>Letes</w:t>
      </w:r>
      <w:proofErr w:type="spellEnd"/>
      <w:r w:rsidRPr="00541B96">
        <w:rPr>
          <w:rFonts w:cs="Arial"/>
          <w:szCs w:val="19"/>
        </w:rPr>
        <w:t xml:space="preserve">, </w:t>
      </w:r>
      <w:proofErr w:type="spellStart"/>
      <w:r w:rsidRPr="00541B96">
        <w:rPr>
          <w:rFonts w:cs="Arial"/>
          <w:szCs w:val="19"/>
        </w:rPr>
        <w:t>Lecaps</w:t>
      </w:r>
      <w:proofErr w:type="spellEnd"/>
      <w:r w:rsidRPr="00541B96">
        <w:rPr>
          <w:rFonts w:cs="Arial"/>
          <w:szCs w:val="19"/>
        </w:rPr>
        <w:t xml:space="preserve">, </w:t>
      </w:r>
      <w:proofErr w:type="spellStart"/>
      <w:r w:rsidRPr="00541B96">
        <w:rPr>
          <w:rFonts w:cs="Arial"/>
          <w:szCs w:val="19"/>
        </w:rPr>
        <w:t>Lelinks</w:t>
      </w:r>
      <w:proofErr w:type="spellEnd"/>
      <w:r w:rsidRPr="00541B96">
        <w:rPr>
          <w:rFonts w:cs="Arial"/>
          <w:szCs w:val="19"/>
        </w:rPr>
        <w:t xml:space="preserve"> y </w:t>
      </w:r>
      <w:proofErr w:type="spellStart"/>
      <w:r w:rsidRPr="00541B96">
        <w:rPr>
          <w:rFonts w:cs="Arial"/>
          <w:szCs w:val="19"/>
        </w:rPr>
        <w:t>Lecer</w:t>
      </w:r>
      <w:proofErr w:type="spellEnd"/>
      <w:r w:rsidRPr="00541B96">
        <w:rPr>
          <w:rFonts w:cs="Arial"/>
          <w:szCs w:val="19"/>
        </w:rPr>
        <w:t xml:space="preserve">) sean atendidas conforme al siguiente cronograma: 15% al vencimiento, según los términos y condiciones originales de su emisión; el 25% del monto adeudado más sus intereses, a los 90 días corridos del pago anterior; y el 60% remanente con sus intereses, a los 180 días corridos desde el primer pago. El diferimiento no afectó a las personas humanas ni a la Administración Pública No Financiera de las Provincias ni de la Ciudad Autónoma de Buenos Aires que invirtieron en estos activos. </w:t>
      </w:r>
    </w:p>
    <w:p w:rsidR="00364C23" w:rsidRDefault="00364C23" w:rsidP="00745AB0">
      <w:pPr>
        <w:pStyle w:val="ListParagraph"/>
        <w:ind w:left="567"/>
        <w:jc w:val="both"/>
        <w:rPr>
          <w:rFonts w:cs="Arial"/>
          <w:szCs w:val="19"/>
        </w:rPr>
      </w:pPr>
    </w:p>
    <w:p w:rsidR="00364C23" w:rsidRDefault="00364C23" w:rsidP="00745AB0">
      <w:pPr>
        <w:pStyle w:val="ListParagraph"/>
        <w:ind w:left="567"/>
        <w:jc w:val="both"/>
        <w:rPr>
          <w:rFonts w:cs="Arial"/>
          <w:szCs w:val="19"/>
        </w:rPr>
      </w:pPr>
      <w:r w:rsidRPr="00C20B4F">
        <w:rPr>
          <w:rFonts w:cs="Arial"/>
          <w:szCs w:val="19"/>
        </w:rPr>
        <w:t xml:space="preserve">Posteriormente, con fecha 19 de diciembre de 2019, el nuevo Poder Ejecutivo Nacional emitió el Decreto N° 49/2019 a través del cual se resolvió postergar hasta el 31 de agosto de 2020 las amortizaciones de las </w:t>
      </w:r>
      <w:proofErr w:type="spellStart"/>
      <w:r w:rsidRPr="00C20B4F">
        <w:rPr>
          <w:rFonts w:cs="Arial"/>
          <w:szCs w:val="19"/>
        </w:rPr>
        <w:t>Letes</w:t>
      </w:r>
      <w:proofErr w:type="spellEnd"/>
      <w:r w:rsidRPr="00C20B4F">
        <w:rPr>
          <w:rFonts w:cs="Arial"/>
          <w:szCs w:val="19"/>
        </w:rPr>
        <w:t xml:space="preserve"> en dólares estadounidenses. Asimismo, el 20 de enero de 2020, el Poder Ejecutivo Nacional efectuó un canje voluntario de </w:t>
      </w:r>
      <w:proofErr w:type="spellStart"/>
      <w:r w:rsidRPr="00C20B4F">
        <w:rPr>
          <w:rFonts w:cs="Arial"/>
          <w:szCs w:val="19"/>
        </w:rPr>
        <w:t>Lecaps</w:t>
      </w:r>
      <w:proofErr w:type="spellEnd"/>
      <w:r w:rsidRPr="00C20B4F">
        <w:rPr>
          <w:rFonts w:cs="Arial"/>
          <w:szCs w:val="19"/>
        </w:rPr>
        <w:t xml:space="preserve">, por aproximadamente el 60% del stock, por nuevas Letras llamadas </w:t>
      </w:r>
      <w:proofErr w:type="spellStart"/>
      <w:r w:rsidRPr="00C20B4F">
        <w:rPr>
          <w:rFonts w:cs="Arial"/>
          <w:szCs w:val="19"/>
        </w:rPr>
        <w:t>Lebads</w:t>
      </w:r>
      <w:proofErr w:type="spellEnd"/>
      <w:r w:rsidRPr="00C20B4F">
        <w:rPr>
          <w:rFonts w:cs="Arial"/>
          <w:szCs w:val="19"/>
        </w:rPr>
        <w:t>, que pagarán BADLAR más un spread con vencimiento a 240 y 335 días. Por último, mediante el Decreto N° 141/2020 de fecha 11 de febrero de 2020, se resolvió la postergación al 30 de septiembre de 2020 del pago de la amortización de capital de los Bonos de la Nación Argentina en Moneda Dual Vencimiento 2020 (AF20) que debía realizarse el 13 de febrero de 2020, sin interrumpir el pago de los intereses establecidos en los términos y condiciones originales, excluyendo a los tenedores que sean personas humanas con tenencias al 20 de diciembre de 2019 de hasta USD 20.000 de valor nominal.</w:t>
      </w:r>
    </w:p>
    <w:p w:rsidR="00364C23" w:rsidRPr="00541B96" w:rsidRDefault="00364C23" w:rsidP="00364C23">
      <w:pPr>
        <w:pStyle w:val="ListParagraph"/>
        <w:ind w:left="0"/>
        <w:jc w:val="both"/>
        <w:rPr>
          <w:rFonts w:cs="Arial"/>
          <w:szCs w:val="19"/>
        </w:rPr>
      </w:pPr>
    </w:p>
    <w:p w:rsidR="00364C23" w:rsidRPr="00541B96" w:rsidRDefault="00364C23" w:rsidP="00745AB0">
      <w:pPr>
        <w:pStyle w:val="ListParagraph"/>
        <w:ind w:left="567"/>
        <w:jc w:val="both"/>
        <w:rPr>
          <w:rFonts w:cs="Arial"/>
          <w:szCs w:val="19"/>
        </w:rPr>
      </w:pPr>
      <w:r w:rsidRPr="00541B96">
        <w:rPr>
          <w:rFonts w:cs="Arial"/>
          <w:szCs w:val="19"/>
        </w:rPr>
        <w:t xml:space="preserve">En lo que respecta al mercado cambiario, entre agosto de 2019 y la fecha de emisión de los presentes estados financieros, el B.C.R.A. ha emitido diversas regulaciones que, junto con el Decreto N° 609/2019 del Poder Ejecutivo Nacional de fecha 1° de septiembre de 2019, introdujeron ciertas restricciones con distinto alcance y particularidades diferenciales para </w:t>
      </w:r>
      <w:r w:rsidRPr="00541B96">
        <w:rPr>
          <w:rFonts w:cs="Arial"/>
          <w:szCs w:val="19"/>
        </w:rPr>
        <w:lastRenderedPageBreak/>
        <w:t>personas humanas y jurídicas, incluyendo lo vinculado a adquisiciones de moneda extranjera para atesoramiento, transferencias al exterior y operaciones de comercio exterior, entre otras cuestiones, vigentes a la fecha de emisión de los presentes estados financieros según Comunicación “A” 6844, complementarias y modificatorias del B.C.R.A.</w:t>
      </w:r>
    </w:p>
    <w:p w:rsidR="00364C23" w:rsidRDefault="00364C23" w:rsidP="00745AB0">
      <w:pPr>
        <w:ind w:left="567"/>
        <w:rPr>
          <w:rFonts w:cs="Arial"/>
          <w:szCs w:val="19"/>
        </w:rPr>
      </w:pPr>
    </w:p>
    <w:p w:rsidR="00364C23" w:rsidRPr="00541B96" w:rsidRDefault="00364C23" w:rsidP="00745AB0">
      <w:pPr>
        <w:pStyle w:val="ListParagraph"/>
        <w:ind w:left="567"/>
        <w:jc w:val="both"/>
        <w:rPr>
          <w:rFonts w:cs="Arial"/>
          <w:szCs w:val="19"/>
        </w:rPr>
      </w:pPr>
      <w:r w:rsidRPr="00541B96">
        <w:rPr>
          <w:rFonts w:cs="Arial"/>
          <w:szCs w:val="19"/>
        </w:rPr>
        <w:t>Por otra parte, con fecha 23 de diciembre de 2019 se publicó en el Boletín Oficial la Ley N° 27.541 de “Solidaridad Social y Reactivación Productiva en el marco de Emergencia Pública”. Asimismo, con fecha 28 de diciembre de 2019 se publicó el Decreto N° 99/2019 con las regulaciones para la implementación de la Ley que estableció, entre otras disposiciones, diversas reformas en materia económica, financiera, fiscal, administrativa, previsional, tarifaria, energética, sanitaria y social, facultando al Poder Ejecutivo Nacional a llevar adelante las gestiones y los actos necesarios para recuperar y asegurar la sostenibilidad de la deuda pública nacional como fuera mencionado previamente, y a disponer incrementos salariales mínimos, entre otras cuestiones.</w:t>
      </w:r>
    </w:p>
    <w:p w:rsidR="00364C23" w:rsidRPr="00541B96" w:rsidRDefault="00364C23" w:rsidP="00745AB0">
      <w:pPr>
        <w:pStyle w:val="ListParagraph"/>
        <w:ind w:left="567"/>
        <w:jc w:val="both"/>
        <w:rPr>
          <w:rFonts w:cs="Arial"/>
          <w:szCs w:val="19"/>
        </w:rPr>
      </w:pPr>
    </w:p>
    <w:p w:rsidR="00364C23" w:rsidRDefault="00364C23" w:rsidP="00745AB0">
      <w:pPr>
        <w:pStyle w:val="ListParagraph"/>
        <w:ind w:left="567"/>
        <w:jc w:val="both"/>
        <w:rPr>
          <w:rFonts w:cs="Arial"/>
          <w:szCs w:val="19"/>
        </w:rPr>
      </w:pPr>
      <w:r w:rsidRPr="00541B96">
        <w:rPr>
          <w:rFonts w:cs="Arial"/>
          <w:szCs w:val="19"/>
        </w:rPr>
        <w:t>Dentro del plano fiscal, a través de la mencionada Ley 27.541, entre otras disposiciones, se establecieron regímenes de regularización, modificaciones en el nivel de aportes patronales, un “Impuesto para una Argentina Inclusiva y Solidaria (PAIS)” por cinco ejercicios fiscales que grava con un 30% las operaciones vinculadas con la adquisición de moneda extranjera para atesoramiento, compra de bienes y servicios en moneda extranjera y transporte internacional de pasajeros, entre otras cuestiones.</w:t>
      </w:r>
    </w:p>
    <w:p w:rsidR="00364C23" w:rsidRDefault="00364C23" w:rsidP="00745AB0">
      <w:pPr>
        <w:spacing w:line="276" w:lineRule="auto"/>
        <w:ind w:left="567"/>
        <w:jc w:val="both"/>
        <w:rPr>
          <w:rFonts w:cs="Arial"/>
          <w:sz w:val="20"/>
        </w:rPr>
      </w:pPr>
    </w:p>
    <w:p w:rsidR="00364C23" w:rsidRPr="008058E0" w:rsidRDefault="00364C23" w:rsidP="00745AB0">
      <w:pPr>
        <w:pStyle w:val="ListParagraph"/>
        <w:ind w:left="567"/>
        <w:jc w:val="both"/>
        <w:rPr>
          <w:rFonts w:cs="Arial"/>
          <w:szCs w:val="19"/>
        </w:rPr>
      </w:pPr>
      <w:r w:rsidRPr="008058E0">
        <w:rPr>
          <w:rFonts w:cs="Arial"/>
          <w:szCs w:val="19"/>
        </w:rPr>
        <w:t>Finalmente, en adición a la extensión de plazo de los títulos mencionados en párrafos precedentes, el Poder Ejecutivo Nacional se encuentra efectuando gestiones que permitan arribar una reestructuración con los acreedores de la deuda pública nacional en general, tanto bajo legislación nacional como extranjera, considerando las facultades conferidas por la mencionada Ley 27.541 de “Solidaridad Social y Reactivación Productiva en el marco de Emergencia Pública”, En ese contexto, con fecha 12 de febrero de 2020 se promulgó en el Boletín Oficial la Ley 27.544 de “Restauración de la sostenibilidad de la deuda pública emitida bajo Ley Extranjera”, la cual, entre otras cuestiones, autoriza al Poder Ejecutivo Nacional a efectuar las operaciones de administración de pasivos y/o canjes y/o reestructuraciones de los servicios de vencimiento de intereses y amortizaciones de capital de los Títulos Públicos de la República Argentina emitidos bajo ley extranjera.</w:t>
      </w:r>
    </w:p>
    <w:p w:rsidR="00364C23" w:rsidRDefault="00364C23" w:rsidP="00745AB0">
      <w:pPr>
        <w:pStyle w:val="ListParagraph"/>
        <w:ind w:left="567"/>
        <w:jc w:val="both"/>
        <w:rPr>
          <w:rFonts w:cs="Arial"/>
          <w:szCs w:val="19"/>
        </w:rPr>
      </w:pPr>
    </w:p>
    <w:p w:rsidR="00364C23" w:rsidRPr="00541B96" w:rsidRDefault="00364C23" w:rsidP="00745AB0">
      <w:pPr>
        <w:pStyle w:val="ListParagraph"/>
        <w:ind w:left="567"/>
        <w:jc w:val="both"/>
        <w:rPr>
          <w:rFonts w:cs="Arial"/>
          <w:szCs w:val="19"/>
        </w:rPr>
      </w:pPr>
      <w:r w:rsidRPr="00541B96">
        <w:rPr>
          <w:rFonts w:cs="Arial"/>
          <w:szCs w:val="19"/>
        </w:rPr>
        <w:t>Por todo lo mencionado, la Gerencia de la Entidad monitorea permanentemente la evolución de las situaciones citadas en los mercados internacionales y a nivel local, para determinar las posibles acciones a adoptar e identificar eventuales impactos sobre su situación patrimonial y financiera, que pudieran corresponder reflejar en los estados financieros de períodos futuros.</w:t>
      </w:r>
    </w:p>
    <w:p w:rsidR="00B44E25" w:rsidRDefault="00B44E25" w:rsidP="00211F0B">
      <w:pPr>
        <w:spacing w:line="276" w:lineRule="auto"/>
        <w:jc w:val="both"/>
        <w:rPr>
          <w:rFonts w:cs="Arial"/>
          <w:sz w:val="20"/>
          <w:highlight w:val="yellow"/>
        </w:rPr>
      </w:pPr>
    </w:p>
    <w:p w:rsidR="004207FE" w:rsidRPr="006E138F" w:rsidRDefault="004207FE" w:rsidP="00211F0B">
      <w:pPr>
        <w:spacing w:line="276" w:lineRule="auto"/>
        <w:jc w:val="both"/>
        <w:rPr>
          <w:rFonts w:cs="Arial"/>
          <w:sz w:val="20"/>
          <w:highlight w:val="yellow"/>
        </w:rPr>
      </w:pPr>
    </w:p>
    <w:p w:rsidR="009E5ED3" w:rsidRPr="006E138F" w:rsidRDefault="009E5ED3" w:rsidP="009E5ED3">
      <w:pPr>
        <w:shd w:val="clear" w:color="auto" w:fill="FFFFFF" w:themeFill="background1"/>
        <w:tabs>
          <w:tab w:val="left" w:pos="-142"/>
        </w:tabs>
        <w:ind w:left="1134"/>
        <w:jc w:val="center"/>
        <w:rPr>
          <w:color w:val="000000" w:themeColor="text1"/>
          <w:szCs w:val="19"/>
          <w:highlight w:val="yellow"/>
          <w:u w:val="single"/>
        </w:rPr>
      </w:pPr>
    </w:p>
    <w:tbl>
      <w:tblPr>
        <w:tblW w:w="4092" w:type="dxa"/>
        <w:tblInd w:w="4219" w:type="dxa"/>
        <w:tblLook w:val="04A0" w:firstRow="1" w:lastRow="0" w:firstColumn="1" w:lastColumn="0" w:noHBand="0" w:noVBand="1"/>
      </w:tblPr>
      <w:tblGrid>
        <w:gridCol w:w="4092"/>
      </w:tblGrid>
      <w:tr w:rsidR="00C86F59" w:rsidRPr="006E138F" w:rsidTr="009E5ED3">
        <w:tc>
          <w:tcPr>
            <w:tcW w:w="4092" w:type="dxa"/>
            <w:tcBorders>
              <w:top w:val="single" w:sz="4" w:space="0" w:color="auto"/>
              <w:left w:val="nil"/>
              <w:bottom w:val="nil"/>
              <w:right w:val="nil"/>
            </w:tcBorders>
            <w:hideMark/>
          </w:tcPr>
          <w:p w:rsidR="009E5ED3" w:rsidRPr="009728AF" w:rsidRDefault="009E5ED3">
            <w:pPr>
              <w:shd w:val="clear" w:color="auto" w:fill="FFFFFF" w:themeFill="background1"/>
              <w:tabs>
                <w:tab w:val="left" w:pos="34"/>
              </w:tabs>
              <w:ind w:left="34"/>
              <w:jc w:val="center"/>
              <w:rPr>
                <w:color w:val="000000" w:themeColor="text1"/>
                <w:szCs w:val="19"/>
                <w:u w:val="single"/>
                <w:lang w:val="pt-BR"/>
              </w:rPr>
            </w:pPr>
            <w:r w:rsidRPr="009728AF">
              <w:rPr>
                <w:color w:val="000000" w:themeColor="text1"/>
                <w:szCs w:val="19"/>
                <w:lang w:val="pt-BR"/>
              </w:rPr>
              <w:t>JOSÉ BENEGAS LYNCH</w:t>
            </w:r>
          </w:p>
        </w:tc>
      </w:tr>
      <w:tr w:rsidR="00C86F59" w:rsidRPr="006E138F" w:rsidTr="009E5ED3">
        <w:tc>
          <w:tcPr>
            <w:tcW w:w="4092" w:type="dxa"/>
            <w:hideMark/>
          </w:tcPr>
          <w:p w:rsidR="009E5ED3" w:rsidRPr="009728AF" w:rsidRDefault="009E5ED3" w:rsidP="002E7395">
            <w:pPr>
              <w:shd w:val="clear" w:color="auto" w:fill="FFFFFF" w:themeFill="background1"/>
              <w:tabs>
                <w:tab w:val="left" w:pos="-142"/>
              </w:tabs>
              <w:jc w:val="center"/>
              <w:rPr>
                <w:color w:val="000000" w:themeColor="text1"/>
                <w:szCs w:val="19"/>
                <w:u w:val="single"/>
              </w:rPr>
            </w:pPr>
            <w:r w:rsidRPr="009728AF">
              <w:rPr>
                <w:color w:val="000000" w:themeColor="text1"/>
                <w:szCs w:val="19"/>
              </w:rPr>
              <w:t>Presidente</w:t>
            </w:r>
          </w:p>
        </w:tc>
      </w:tr>
      <w:tr w:rsidR="00C86F59" w:rsidRPr="006E138F" w:rsidTr="009E5ED3">
        <w:tc>
          <w:tcPr>
            <w:tcW w:w="4092" w:type="dxa"/>
          </w:tcPr>
          <w:p w:rsidR="009E5ED3" w:rsidRPr="006E138F" w:rsidRDefault="009E5ED3">
            <w:pPr>
              <w:shd w:val="clear" w:color="auto" w:fill="FFFFFF" w:themeFill="background1"/>
              <w:tabs>
                <w:tab w:val="left" w:pos="-142"/>
              </w:tabs>
              <w:ind w:left="1134"/>
              <w:jc w:val="center"/>
              <w:rPr>
                <w:color w:val="000000" w:themeColor="text1"/>
                <w:szCs w:val="19"/>
                <w:highlight w:val="yellow"/>
                <w:u w:val="single"/>
              </w:rPr>
            </w:pPr>
          </w:p>
        </w:tc>
      </w:tr>
    </w:tbl>
    <w:p w:rsidR="009E5ED3" w:rsidRPr="009728AF" w:rsidRDefault="009E5ED3" w:rsidP="00211F0B">
      <w:pPr>
        <w:shd w:val="clear" w:color="auto" w:fill="FFFFFF" w:themeFill="background1"/>
        <w:tabs>
          <w:tab w:val="left" w:pos="-142"/>
        </w:tabs>
        <w:ind w:left="567"/>
        <w:jc w:val="both"/>
        <w:rPr>
          <w:color w:val="000000" w:themeColor="text1"/>
          <w:szCs w:val="19"/>
          <w:u w:val="single"/>
        </w:rPr>
      </w:pPr>
      <w:proofErr w:type="spellStart"/>
      <w:r w:rsidRPr="009728AF">
        <w:rPr>
          <w:color w:val="000000" w:themeColor="text1"/>
          <w:szCs w:val="19"/>
          <w:u w:val="single"/>
        </w:rPr>
        <w:t>Disclaimer</w:t>
      </w:r>
      <w:proofErr w:type="spellEnd"/>
    </w:p>
    <w:p w:rsidR="009E5ED3" w:rsidRPr="009728AF" w:rsidRDefault="009E5ED3" w:rsidP="00211F0B">
      <w:pPr>
        <w:shd w:val="clear" w:color="auto" w:fill="FFFFFF" w:themeFill="background1"/>
        <w:tabs>
          <w:tab w:val="left" w:pos="-142"/>
        </w:tabs>
        <w:ind w:left="567"/>
        <w:jc w:val="both"/>
        <w:rPr>
          <w:color w:val="000000" w:themeColor="text1"/>
          <w:szCs w:val="19"/>
        </w:rPr>
      </w:pPr>
    </w:p>
    <w:p w:rsidR="009E5ED3" w:rsidRPr="009728AF" w:rsidRDefault="009E5ED3" w:rsidP="00211F0B">
      <w:pPr>
        <w:shd w:val="clear" w:color="auto" w:fill="FFFFFF" w:themeFill="background1"/>
        <w:tabs>
          <w:tab w:val="left" w:pos="-142"/>
        </w:tabs>
        <w:ind w:left="567"/>
        <w:jc w:val="both"/>
        <w:rPr>
          <w:color w:val="000000" w:themeColor="text1"/>
          <w:szCs w:val="19"/>
        </w:rPr>
      </w:pPr>
      <w:r w:rsidRPr="009728AF">
        <w:rPr>
          <w:color w:val="000000" w:themeColor="text1"/>
          <w:szCs w:val="19"/>
        </w:rPr>
        <w:t>Cualquier comentario que se haga relacionado con hechos futuros está sujeto a varios condicionantes sobre los que la Entidad no tiene injerencia</w:t>
      </w:r>
      <w:r w:rsidR="00CF6745" w:rsidRPr="009728AF">
        <w:rPr>
          <w:color w:val="000000" w:themeColor="text1"/>
          <w:szCs w:val="19"/>
        </w:rPr>
        <w:t>.</w:t>
      </w:r>
    </w:p>
    <w:p w:rsidR="009E5ED3" w:rsidRPr="009728AF" w:rsidRDefault="009E5ED3" w:rsidP="00211F0B">
      <w:pPr>
        <w:shd w:val="clear" w:color="auto" w:fill="FFFFFF" w:themeFill="background1"/>
        <w:tabs>
          <w:tab w:val="left" w:pos="-142"/>
        </w:tabs>
        <w:ind w:left="567"/>
        <w:jc w:val="both"/>
        <w:rPr>
          <w:color w:val="000000" w:themeColor="text1"/>
          <w:szCs w:val="19"/>
        </w:rPr>
      </w:pPr>
      <w:r w:rsidRPr="009728AF">
        <w:rPr>
          <w:color w:val="000000" w:themeColor="text1"/>
          <w:szCs w:val="19"/>
        </w:rPr>
        <w:t xml:space="preserve"> </w:t>
      </w:r>
    </w:p>
    <w:p w:rsidR="009E5ED3" w:rsidRPr="009728AF" w:rsidRDefault="009E5ED3" w:rsidP="00211F0B">
      <w:pPr>
        <w:shd w:val="clear" w:color="auto" w:fill="FFFFFF" w:themeFill="background1"/>
        <w:tabs>
          <w:tab w:val="left" w:pos="-142"/>
        </w:tabs>
        <w:ind w:left="567"/>
        <w:jc w:val="both"/>
        <w:rPr>
          <w:color w:val="000000" w:themeColor="text1"/>
          <w:szCs w:val="19"/>
        </w:rPr>
      </w:pPr>
      <w:r w:rsidRPr="009728AF">
        <w:rPr>
          <w:color w:val="000000" w:themeColor="text1"/>
          <w:szCs w:val="19"/>
        </w:rPr>
        <w:t>Las palabras “mantiene”</w:t>
      </w:r>
      <w:r w:rsidR="0058255F" w:rsidRPr="009728AF">
        <w:rPr>
          <w:color w:val="000000" w:themeColor="text1"/>
          <w:szCs w:val="19"/>
        </w:rPr>
        <w:t>,</w:t>
      </w:r>
      <w:r w:rsidRPr="009728AF">
        <w:rPr>
          <w:color w:val="000000" w:themeColor="text1"/>
          <w:szCs w:val="19"/>
        </w:rPr>
        <w:t xml:space="preserve"> “continuaremos</w:t>
      </w:r>
      <w:r w:rsidR="0058255F" w:rsidRPr="009728AF">
        <w:rPr>
          <w:color w:val="000000" w:themeColor="text1"/>
          <w:szCs w:val="19"/>
        </w:rPr>
        <w:t xml:space="preserve">”, </w:t>
      </w:r>
      <w:r w:rsidRPr="009728AF">
        <w:rPr>
          <w:color w:val="000000" w:themeColor="text1"/>
          <w:szCs w:val="19"/>
        </w:rPr>
        <w:t>“trabajaremos</w:t>
      </w:r>
      <w:r w:rsidR="0058255F" w:rsidRPr="009728AF">
        <w:rPr>
          <w:color w:val="000000" w:themeColor="text1"/>
          <w:szCs w:val="19"/>
        </w:rPr>
        <w:t xml:space="preserve">”, </w:t>
      </w:r>
      <w:r w:rsidRPr="009728AF">
        <w:rPr>
          <w:color w:val="000000" w:themeColor="text1"/>
          <w:szCs w:val="19"/>
        </w:rPr>
        <w:t>“acentuaremos</w:t>
      </w:r>
      <w:r w:rsidR="0058255F" w:rsidRPr="009728AF">
        <w:rPr>
          <w:color w:val="000000" w:themeColor="text1"/>
          <w:szCs w:val="19"/>
        </w:rPr>
        <w:t xml:space="preserve">”, </w:t>
      </w:r>
      <w:r w:rsidRPr="009728AF">
        <w:rPr>
          <w:color w:val="000000" w:themeColor="text1"/>
          <w:szCs w:val="19"/>
        </w:rPr>
        <w:t>“esperamos</w:t>
      </w:r>
      <w:r w:rsidR="0058255F" w:rsidRPr="009728AF">
        <w:rPr>
          <w:color w:val="000000" w:themeColor="text1"/>
          <w:szCs w:val="19"/>
        </w:rPr>
        <w:t xml:space="preserve">”, </w:t>
      </w:r>
      <w:r w:rsidRPr="009728AF">
        <w:rPr>
          <w:color w:val="000000" w:themeColor="text1"/>
          <w:szCs w:val="19"/>
        </w:rPr>
        <w:t>“proyectamos” y similares mencionadas en este documento se refieren a hechos futuros</w:t>
      </w:r>
      <w:r w:rsidR="00CF6745" w:rsidRPr="009728AF">
        <w:rPr>
          <w:color w:val="000000" w:themeColor="text1"/>
          <w:szCs w:val="19"/>
        </w:rPr>
        <w:t>.</w:t>
      </w:r>
      <w:r w:rsidRPr="009728AF">
        <w:rPr>
          <w:color w:val="000000" w:themeColor="text1"/>
          <w:szCs w:val="19"/>
        </w:rPr>
        <w:t xml:space="preserve"> Estos hechos incluyen: nuestros posibles resultados de operaciones futuras</w:t>
      </w:r>
      <w:r w:rsidR="002B315F" w:rsidRPr="009728AF">
        <w:rPr>
          <w:color w:val="000000" w:themeColor="text1"/>
          <w:szCs w:val="19"/>
        </w:rPr>
        <w:t>,</w:t>
      </w:r>
      <w:r w:rsidR="001E4C7C" w:rsidRPr="009728AF">
        <w:rPr>
          <w:color w:val="000000" w:themeColor="text1"/>
          <w:szCs w:val="19"/>
        </w:rPr>
        <w:t xml:space="preserve"> </w:t>
      </w:r>
      <w:r w:rsidRPr="009728AF">
        <w:rPr>
          <w:color w:val="000000" w:themeColor="text1"/>
          <w:szCs w:val="19"/>
        </w:rPr>
        <w:t>estrategias de negocios</w:t>
      </w:r>
      <w:r w:rsidR="002B315F" w:rsidRPr="009728AF">
        <w:rPr>
          <w:color w:val="000000" w:themeColor="text1"/>
          <w:szCs w:val="19"/>
        </w:rPr>
        <w:t>,</w:t>
      </w:r>
      <w:r w:rsidRPr="009728AF">
        <w:rPr>
          <w:color w:val="000000" w:themeColor="text1"/>
          <w:szCs w:val="19"/>
        </w:rPr>
        <w:t xml:space="preserve"> planes de financiamiento</w:t>
      </w:r>
      <w:r w:rsidR="002B315F" w:rsidRPr="009728AF">
        <w:rPr>
          <w:color w:val="000000" w:themeColor="text1"/>
          <w:szCs w:val="19"/>
        </w:rPr>
        <w:t>,</w:t>
      </w:r>
      <w:r w:rsidRPr="009728AF">
        <w:rPr>
          <w:color w:val="000000" w:themeColor="text1"/>
          <w:szCs w:val="19"/>
        </w:rPr>
        <w:t xml:space="preserve"> ventajas competitivas</w:t>
      </w:r>
      <w:r w:rsidR="00CF6745" w:rsidRPr="009728AF">
        <w:rPr>
          <w:color w:val="000000" w:themeColor="text1"/>
          <w:szCs w:val="19"/>
        </w:rPr>
        <w:t>.</w:t>
      </w:r>
      <w:r w:rsidRPr="009728AF">
        <w:rPr>
          <w:color w:val="000000" w:themeColor="text1"/>
          <w:szCs w:val="19"/>
        </w:rPr>
        <w:t xml:space="preserve"> el sistema financiero</w:t>
      </w:r>
      <w:r w:rsidR="002B315F" w:rsidRPr="009728AF">
        <w:rPr>
          <w:color w:val="000000" w:themeColor="text1"/>
          <w:szCs w:val="19"/>
        </w:rPr>
        <w:t>,</w:t>
      </w:r>
      <w:r w:rsidRPr="009728AF">
        <w:rPr>
          <w:color w:val="000000" w:themeColor="text1"/>
          <w:szCs w:val="19"/>
        </w:rPr>
        <w:t xml:space="preserve"> oportunidades de crecimiento</w:t>
      </w:r>
      <w:r w:rsidR="002B315F" w:rsidRPr="009728AF">
        <w:rPr>
          <w:color w:val="000000" w:themeColor="text1"/>
          <w:szCs w:val="19"/>
        </w:rPr>
        <w:t>,</w:t>
      </w:r>
      <w:r w:rsidRPr="009728AF">
        <w:rPr>
          <w:color w:val="000000" w:themeColor="text1"/>
          <w:szCs w:val="19"/>
        </w:rPr>
        <w:t xml:space="preserve"> consecuencias de futuras regulaciones y consecuencias de la competencia</w:t>
      </w:r>
      <w:r w:rsidR="00CF6745" w:rsidRPr="009728AF">
        <w:rPr>
          <w:color w:val="000000" w:themeColor="text1"/>
          <w:szCs w:val="19"/>
        </w:rPr>
        <w:t>.</w:t>
      </w:r>
    </w:p>
    <w:p w:rsidR="00D62DCD" w:rsidRPr="009728AF" w:rsidRDefault="00D62DCD" w:rsidP="00211F0B">
      <w:pPr>
        <w:ind w:left="567"/>
        <w:rPr>
          <w:color w:val="000000" w:themeColor="text1"/>
          <w:szCs w:val="19"/>
        </w:rPr>
      </w:pPr>
    </w:p>
    <w:p w:rsidR="009E5ED3" w:rsidRPr="009728AF" w:rsidRDefault="009E5ED3" w:rsidP="00211F0B">
      <w:pPr>
        <w:shd w:val="clear" w:color="auto" w:fill="FFFFFF" w:themeFill="background1"/>
        <w:tabs>
          <w:tab w:val="left" w:pos="-142"/>
        </w:tabs>
        <w:ind w:left="567"/>
        <w:jc w:val="both"/>
        <w:rPr>
          <w:color w:val="000000" w:themeColor="text1"/>
          <w:szCs w:val="19"/>
        </w:rPr>
      </w:pPr>
      <w:r w:rsidRPr="009728AF">
        <w:rPr>
          <w:color w:val="000000" w:themeColor="text1"/>
          <w:szCs w:val="19"/>
        </w:rPr>
        <w:t>Este informe es un análisis resumido de los resultados de Banco CMF S</w:t>
      </w:r>
      <w:r w:rsidR="00CF6745" w:rsidRPr="009728AF">
        <w:rPr>
          <w:color w:val="000000" w:themeColor="text1"/>
          <w:szCs w:val="19"/>
        </w:rPr>
        <w:t>.</w:t>
      </w:r>
      <w:r w:rsidRPr="009728AF">
        <w:rPr>
          <w:color w:val="000000" w:themeColor="text1"/>
          <w:szCs w:val="19"/>
        </w:rPr>
        <w:t>A</w:t>
      </w:r>
      <w:r w:rsidR="00CF6745" w:rsidRPr="009728AF">
        <w:rPr>
          <w:color w:val="000000" w:themeColor="text1"/>
          <w:szCs w:val="19"/>
        </w:rPr>
        <w:t>.</w:t>
      </w:r>
      <w:r w:rsidRPr="009728AF">
        <w:rPr>
          <w:color w:val="000000" w:themeColor="text1"/>
          <w:szCs w:val="19"/>
        </w:rPr>
        <w:t xml:space="preserve"> y sus subsidiarias</w:t>
      </w:r>
      <w:r w:rsidR="00CF6745" w:rsidRPr="009728AF">
        <w:rPr>
          <w:color w:val="000000" w:themeColor="text1"/>
          <w:szCs w:val="19"/>
        </w:rPr>
        <w:t>.</w:t>
      </w:r>
      <w:r w:rsidRPr="009728AF">
        <w:rPr>
          <w:color w:val="000000" w:themeColor="text1"/>
          <w:szCs w:val="19"/>
        </w:rPr>
        <w:t xml:space="preserve"> A los efectos de su adecuada interpretación</w:t>
      </w:r>
      <w:r w:rsidR="002B315F" w:rsidRPr="009728AF">
        <w:rPr>
          <w:color w:val="000000" w:themeColor="text1"/>
          <w:szCs w:val="19"/>
        </w:rPr>
        <w:t>,</w:t>
      </w:r>
      <w:r w:rsidRPr="009728AF">
        <w:rPr>
          <w:color w:val="000000" w:themeColor="text1"/>
          <w:szCs w:val="19"/>
        </w:rPr>
        <w:t xml:space="preserve"> el mismo deberá complementarse con las presentaciones que periódicamente se realizan ante la Comisión Nacional de Valores (</w:t>
      </w:r>
      <w:hyperlink r:id="rId9" w:history="1">
        <w:r w:rsidRPr="009728AF">
          <w:rPr>
            <w:rStyle w:val="Hyperlink"/>
            <w:color w:val="000000" w:themeColor="text1"/>
            <w:szCs w:val="19"/>
          </w:rPr>
          <w:t>www</w:t>
        </w:r>
        <w:r w:rsidR="00CF6745" w:rsidRPr="009728AF">
          <w:rPr>
            <w:rStyle w:val="Hyperlink"/>
            <w:color w:val="000000" w:themeColor="text1"/>
            <w:szCs w:val="19"/>
          </w:rPr>
          <w:t>.</w:t>
        </w:r>
        <w:r w:rsidRPr="009728AF">
          <w:rPr>
            <w:rStyle w:val="Hyperlink"/>
            <w:color w:val="000000" w:themeColor="text1"/>
            <w:szCs w:val="19"/>
          </w:rPr>
          <w:t>cnv</w:t>
        </w:r>
        <w:r w:rsidR="00CF6745" w:rsidRPr="009728AF">
          <w:rPr>
            <w:rStyle w:val="Hyperlink"/>
            <w:color w:val="000000" w:themeColor="text1"/>
            <w:szCs w:val="19"/>
          </w:rPr>
          <w:t>.</w:t>
        </w:r>
        <w:r w:rsidRPr="009728AF">
          <w:rPr>
            <w:rStyle w:val="Hyperlink"/>
            <w:color w:val="000000" w:themeColor="text1"/>
            <w:szCs w:val="19"/>
          </w:rPr>
          <w:t>gob</w:t>
        </w:r>
        <w:r w:rsidR="00CF6745" w:rsidRPr="009728AF">
          <w:rPr>
            <w:rStyle w:val="Hyperlink"/>
            <w:color w:val="000000" w:themeColor="text1"/>
            <w:szCs w:val="19"/>
          </w:rPr>
          <w:t>.</w:t>
        </w:r>
        <w:r w:rsidRPr="009728AF">
          <w:rPr>
            <w:rStyle w:val="Hyperlink"/>
            <w:color w:val="000000" w:themeColor="text1"/>
            <w:szCs w:val="19"/>
          </w:rPr>
          <w:t>ar</w:t>
        </w:r>
      </w:hyperlink>
      <w:r w:rsidR="0058255F" w:rsidRPr="009728AF">
        <w:rPr>
          <w:color w:val="000000" w:themeColor="text1"/>
          <w:szCs w:val="19"/>
        </w:rPr>
        <w:t xml:space="preserve">), </w:t>
      </w:r>
      <w:r w:rsidRPr="009728AF">
        <w:rPr>
          <w:color w:val="000000" w:themeColor="text1"/>
          <w:szCs w:val="19"/>
        </w:rPr>
        <w:t>Bolsa de Comercio de Buenos Aires (</w:t>
      </w:r>
      <w:hyperlink r:id="rId10" w:history="1">
        <w:r w:rsidRPr="009728AF">
          <w:rPr>
            <w:rStyle w:val="Hyperlink"/>
            <w:color w:val="000000" w:themeColor="text1"/>
            <w:szCs w:val="19"/>
          </w:rPr>
          <w:t>www</w:t>
        </w:r>
        <w:r w:rsidR="00CF6745" w:rsidRPr="009728AF">
          <w:rPr>
            <w:rStyle w:val="Hyperlink"/>
            <w:color w:val="000000" w:themeColor="text1"/>
            <w:szCs w:val="19"/>
          </w:rPr>
          <w:t>.</w:t>
        </w:r>
        <w:r w:rsidRPr="009728AF">
          <w:rPr>
            <w:rStyle w:val="Hyperlink"/>
            <w:color w:val="000000" w:themeColor="text1"/>
            <w:szCs w:val="19"/>
          </w:rPr>
          <w:t>bolsar</w:t>
        </w:r>
        <w:r w:rsidR="00CF6745" w:rsidRPr="009728AF">
          <w:rPr>
            <w:rStyle w:val="Hyperlink"/>
            <w:color w:val="000000" w:themeColor="text1"/>
            <w:szCs w:val="19"/>
          </w:rPr>
          <w:t>.</w:t>
        </w:r>
        <w:r w:rsidRPr="009728AF">
          <w:rPr>
            <w:rStyle w:val="Hyperlink"/>
            <w:color w:val="000000" w:themeColor="text1"/>
            <w:szCs w:val="19"/>
          </w:rPr>
          <w:t>com</w:t>
        </w:r>
      </w:hyperlink>
      <w:r w:rsidRPr="009728AF">
        <w:rPr>
          <w:color w:val="000000" w:themeColor="text1"/>
          <w:szCs w:val="19"/>
        </w:rPr>
        <w:t>) y Mercado Abierto Electrónico (</w:t>
      </w:r>
      <w:hyperlink r:id="rId11" w:history="1">
        <w:r w:rsidRPr="009728AF">
          <w:rPr>
            <w:rStyle w:val="Hyperlink"/>
            <w:color w:val="000000" w:themeColor="text1"/>
            <w:szCs w:val="19"/>
          </w:rPr>
          <w:t>www</w:t>
        </w:r>
        <w:r w:rsidR="00CF6745" w:rsidRPr="009728AF">
          <w:rPr>
            <w:rStyle w:val="Hyperlink"/>
            <w:color w:val="000000" w:themeColor="text1"/>
            <w:szCs w:val="19"/>
          </w:rPr>
          <w:t>.</w:t>
        </w:r>
        <w:r w:rsidRPr="009728AF">
          <w:rPr>
            <w:rStyle w:val="Hyperlink"/>
            <w:color w:val="000000" w:themeColor="text1"/>
            <w:szCs w:val="19"/>
          </w:rPr>
          <w:t>mae</w:t>
        </w:r>
        <w:r w:rsidR="00CF6745" w:rsidRPr="009728AF">
          <w:rPr>
            <w:rStyle w:val="Hyperlink"/>
            <w:color w:val="000000" w:themeColor="text1"/>
            <w:szCs w:val="19"/>
          </w:rPr>
          <w:t>.</w:t>
        </w:r>
        <w:r w:rsidRPr="009728AF">
          <w:rPr>
            <w:rStyle w:val="Hyperlink"/>
            <w:color w:val="000000" w:themeColor="text1"/>
            <w:szCs w:val="19"/>
          </w:rPr>
          <w:t>com</w:t>
        </w:r>
        <w:r w:rsidR="00CF6745" w:rsidRPr="009728AF">
          <w:rPr>
            <w:rStyle w:val="Hyperlink"/>
            <w:color w:val="000000" w:themeColor="text1"/>
            <w:szCs w:val="19"/>
          </w:rPr>
          <w:t>.</w:t>
        </w:r>
        <w:r w:rsidRPr="009728AF">
          <w:rPr>
            <w:rStyle w:val="Hyperlink"/>
            <w:color w:val="000000" w:themeColor="text1"/>
            <w:szCs w:val="19"/>
          </w:rPr>
          <w:t>ar</w:t>
        </w:r>
      </w:hyperlink>
      <w:r w:rsidRPr="009728AF">
        <w:rPr>
          <w:color w:val="000000" w:themeColor="text1"/>
          <w:szCs w:val="19"/>
        </w:rPr>
        <w:t>)</w:t>
      </w:r>
      <w:r w:rsidR="00CF6745" w:rsidRPr="009728AF">
        <w:rPr>
          <w:color w:val="000000" w:themeColor="text1"/>
          <w:szCs w:val="19"/>
        </w:rPr>
        <w:t>.</w:t>
      </w:r>
      <w:r w:rsidRPr="009728AF">
        <w:rPr>
          <w:color w:val="000000" w:themeColor="text1"/>
          <w:szCs w:val="19"/>
        </w:rPr>
        <w:t xml:space="preserve"> </w:t>
      </w:r>
      <w:r w:rsidR="000F77FE" w:rsidRPr="009728AF">
        <w:rPr>
          <w:color w:val="000000" w:themeColor="text1"/>
          <w:szCs w:val="19"/>
        </w:rPr>
        <w:t>A</w:t>
      </w:r>
      <w:r w:rsidRPr="009728AF">
        <w:rPr>
          <w:color w:val="000000" w:themeColor="text1"/>
          <w:szCs w:val="19"/>
        </w:rPr>
        <w:t>simismo</w:t>
      </w:r>
      <w:r w:rsidR="002B315F" w:rsidRPr="009728AF">
        <w:rPr>
          <w:color w:val="000000" w:themeColor="text1"/>
          <w:szCs w:val="19"/>
        </w:rPr>
        <w:t>,</w:t>
      </w:r>
      <w:r w:rsidR="003A5354" w:rsidRPr="009728AF">
        <w:rPr>
          <w:color w:val="000000" w:themeColor="text1"/>
          <w:szCs w:val="19"/>
        </w:rPr>
        <w:t xml:space="preserve"> el BCRA</w:t>
      </w:r>
      <w:r w:rsidRPr="009728AF">
        <w:rPr>
          <w:color w:val="000000" w:themeColor="text1"/>
          <w:szCs w:val="19"/>
        </w:rPr>
        <w:t xml:space="preserve"> (</w:t>
      </w:r>
      <w:hyperlink r:id="rId12" w:history="1">
        <w:r w:rsidRPr="009728AF">
          <w:rPr>
            <w:rStyle w:val="Hyperlink"/>
            <w:color w:val="000000" w:themeColor="text1"/>
            <w:szCs w:val="19"/>
          </w:rPr>
          <w:t>www</w:t>
        </w:r>
        <w:r w:rsidR="00CF6745" w:rsidRPr="009728AF">
          <w:rPr>
            <w:rStyle w:val="Hyperlink"/>
            <w:color w:val="000000" w:themeColor="text1"/>
            <w:szCs w:val="19"/>
          </w:rPr>
          <w:t>.</w:t>
        </w:r>
        <w:r w:rsidRPr="009728AF">
          <w:rPr>
            <w:rStyle w:val="Hyperlink"/>
            <w:color w:val="000000" w:themeColor="text1"/>
            <w:szCs w:val="19"/>
          </w:rPr>
          <w:t>bcra</w:t>
        </w:r>
        <w:r w:rsidR="00CF6745" w:rsidRPr="009728AF">
          <w:rPr>
            <w:rStyle w:val="Hyperlink"/>
            <w:color w:val="000000" w:themeColor="text1"/>
            <w:szCs w:val="19"/>
          </w:rPr>
          <w:t>.</w:t>
        </w:r>
        <w:r w:rsidRPr="009728AF">
          <w:rPr>
            <w:rStyle w:val="Hyperlink"/>
            <w:color w:val="000000" w:themeColor="text1"/>
            <w:szCs w:val="19"/>
          </w:rPr>
          <w:t>gov</w:t>
        </w:r>
        <w:r w:rsidR="00CF6745" w:rsidRPr="009728AF">
          <w:rPr>
            <w:rStyle w:val="Hyperlink"/>
            <w:color w:val="000000" w:themeColor="text1"/>
            <w:szCs w:val="19"/>
          </w:rPr>
          <w:t>.</w:t>
        </w:r>
        <w:r w:rsidRPr="009728AF">
          <w:rPr>
            <w:rStyle w:val="Hyperlink"/>
            <w:color w:val="000000" w:themeColor="text1"/>
            <w:szCs w:val="19"/>
          </w:rPr>
          <w:t>ar</w:t>
        </w:r>
      </w:hyperlink>
      <w:r w:rsidRPr="009728AF">
        <w:rPr>
          <w:color w:val="000000" w:themeColor="text1"/>
          <w:szCs w:val="19"/>
        </w:rPr>
        <w:t>) puede publicar información relacionada con Banco CMF S</w:t>
      </w:r>
      <w:r w:rsidR="00CF6745" w:rsidRPr="009728AF">
        <w:rPr>
          <w:color w:val="000000" w:themeColor="text1"/>
          <w:szCs w:val="19"/>
        </w:rPr>
        <w:t>.</w:t>
      </w:r>
      <w:r w:rsidRPr="009728AF">
        <w:rPr>
          <w:color w:val="000000" w:themeColor="text1"/>
          <w:szCs w:val="19"/>
        </w:rPr>
        <w:t>A</w:t>
      </w:r>
      <w:r w:rsidR="00CF6745" w:rsidRPr="009728AF">
        <w:rPr>
          <w:color w:val="000000" w:themeColor="text1"/>
          <w:szCs w:val="19"/>
        </w:rPr>
        <w:t>.</w:t>
      </w:r>
      <w:r w:rsidRPr="009728AF">
        <w:rPr>
          <w:color w:val="000000" w:themeColor="text1"/>
          <w:szCs w:val="19"/>
        </w:rPr>
        <w:t xml:space="preserve"> con fecha posterior a la fecha la cual la Entidad tiene su última información pública</w:t>
      </w:r>
      <w:r w:rsidR="00CF6745" w:rsidRPr="009728AF">
        <w:rPr>
          <w:color w:val="000000" w:themeColor="text1"/>
          <w:szCs w:val="19"/>
        </w:rPr>
        <w:t>.</w:t>
      </w:r>
    </w:p>
    <w:p w:rsidR="002007A7" w:rsidRDefault="002007A7" w:rsidP="00211F0B">
      <w:pPr>
        <w:shd w:val="clear" w:color="auto" w:fill="FFFFFF" w:themeFill="background1"/>
        <w:tabs>
          <w:tab w:val="left" w:pos="-142"/>
        </w:tabs>
        <w:ind w:left="873" w:hanging="306"/>
        <w:jc w:val="both"/>
        <w:rPr>
          <w:color w:val="000000" w:themeColor="text1"/>
          <w:szCs w:val="19"/>
        </w:rPr>
      </w:pPr>
    </w:p>
    <w:p w:rsidR="006F6F78" w:rsidRPr="00E069E5" w:rsidRDefault="006F6F78" w:rsidP="00211F0B">
      <w:pPr>
        <w:shd w:val="clear" w:color="auto" w:fill="FFFFFF" w:themeFill="background1"/>
        <w:tabs>
          <w:tab w:val="left" w:pos="-142"/>
        </w:tabs>
        <w:ind w:left="873" w:hanging="306"/>
        <w:jc w:val="both"/>
        <w:rPr>
          <w:color w:val="000000" w:themeColor="text1"/>
          <w:szCs w:val="19"/>
        </w:rPr>
      </w:pPr>
      <w:r w:rsidRPr="00BA0B89">
        <w:rPr>
          <w:color w:val="000000" w:themeColor="text1"/>
          <w:szCs w:val="19"/>
        </w:rPr>
        <w:t>Ciudad Autónoma de Buenos Aires</w:t>
      </w:r>
      <w:r w:rsidR="0058255F" w:rsidRPr="00BA0B89">
        <w:rPr>
          <w:color w:val="000000" w:themeColor="text1"/>
          <w:szCs w:val="19"/>
        </w:rPr>
        <w:t xml:space="preserve">, </w:t>
      </w:r>
      <w:r w:rsidR="00BA0B89" w:rsidRPr="00BA0B89">
        <w:rPr>
          <w:color w:val="000000" w:themeColor="text1"/>
          <w:szCs w:val="19"/>
        </w:rPr>
        <w:t>26</w:t>
      </w:r>
      <w:r w:rsidR="004B3EBF" w:rsidRPr="00BA0B89">
        <w:rPr>
          <w:color w:val="000000" w:themeColor="text1"/>
          <w:szCs w:val="19"/>
        </w:rPr>
        <w:t xml:space="preserve"> </w:t>
      </w:r>
      <w:r w:rsidRPr="00BA0B89">
        <w:rPr>
          <w:color w:val="000000" w:themeColor="text1"/>
          <w:szCs w:val="19"/>
        </w:rPr>
        <w:t xml:space="preserve">de </w:t>
      </w:r>
      <w:r w:rsidR="00BA0B89" w:rsidRPr="00BA0B89">
        <w:rPr>
          <w:color w:val="000000" w:themeColor="text1"/>
          <w:szCs w:val="19"/>
        </w:rPr>
        <w:t>febrero</w:t>
      </w:r>
      <w:r w:rsidR="0058255F" w:rsidRPr="00BA0B89">
        <w:rPr>
          <w:color w:val="000000" w:themeColor="text1"/>
          <w:szCs w:val="19"/>
        </w:rPr>
        <w:t xml:space="preserve"> </w:t>
      </w:r>
      <w:r w:rsidRPr="00BA0B89">
        <w:rPr>
          <w:color w:val="000000" w:themeColor="text1"/>
          <w:szCs w:val="19"/>
        </w:rPr>
        <w:t>de 20</w:t>
      </w:r>
      <w:r w:rsidR="00BA0B89" w:rsidRPr="00BA0B89">
        <w:rPr>
          <w:color w:val="000000" w:themeColor="text1"/>
          <w:szCs w:val="19"/>
        </w:rPr>
        <w:t>20</w:t>
      </w:r>
      <w:r w:rsidR="00CF6745" w:rsidRPr="00BA0B89">
        <w:rPr>
          <w:color w:val="000000" w:themeColor="text1"/>
          <w:szCs w:val="19"/>
        </w:rPr>
        <w:t>.</w:t>
      </w:r>
    </w:p>
    <w:sectPr w:rsidR="006F6F78" w:rsidRPr="00E069E5" w:rsidSect="00227BFB">
      <w:headerReference w:type="default" r:id="rId13"/>
      <w:footerReference w:type="default" r:id="rId14"/>
      <w:pgSz w:w="12240" w:h="15840" w:code="1"/>
      <w:pgMar w:top="578" w:right="616" w:bottom="578" w:left="851" w:header="57" w:footer="3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4C0" w:rsidRDefault="00AC64C0">
      <w:r>
        <w:separator/>
      </w:r>
    </w:p>
  </w:endnote>
  <w:endnote w:type="continuationSeparator" w:id="0">
    <w:p w:rsidR="00AC64C0" w:rsidRDefault="00AC64C0">
      <w:r>
        <w:continuationSeparator/>
      </w:r>
    </w:p>
  </w:endnote>
  <w:endnote w:type="continuationNotice" w:id="1">
    <w:p w:rsidR="00AC64C0" w:rsidRDefault="00AC6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
    <w:altName w:val="Calibri"/>
    <w:panose1 w:val="00000000000000000000"/>
    <w:charset w:val="FF"/>
    <w:family w:val="roman"/>
    <w:notTrueType/>
    <w:pitch w:val="variable"/>
    <w:sig w:usb0="00000003"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F86" w:rsidRDefault="00764F86" w:rsidP="00BE6663">
    <w:pPr>
      <w:pStyle w:val="Texto"/>
      <w:tabs>
        <w:tab w:val="center" w:pos="1276"/>
        <w:tab w:val="center" w:pos="4536"/>
        <w:tab w:val="center" w:pos="8222"/>
      </w:tabs>
      <w:jc w:val="center"/>
      <w:rPr>
        <w:sz w:val="14"/>
      </w:rPr>
    </w:pPr>
  </w:p>
  <w:p w:rsidR="00764F86" w:rsidRPr="00F07664" w:rsidRDefault="00764F86" w:rsidP="00BE6663">
    <w:pPr>
      <w:pStyle w:val="Texto"/>
      <w:tabs>
        <w:tab w:val="center" w:pos="1276"/>
        <w:tab w:val="center" w:pos="4536"/>
        <w:tab w:val="center" w:pos="8222"/>
      </w:tabs>
      <w:jc w:val="center"/>
      <w:rPr>
        <w:sz w:val="14"/>
      </w:rPr>
    </w:pPr>
    <w:r>
      <w:rPr>
        <w:sz w:val="14"/>
      </w:rPr>
      <w:t>Firmado a efectos de su identificación con</w:t>
    </w:r>
  </w:p>
  <w:p w:rsidR="00764F86" w:rsidRPr="006F5273" w:rsidRDefault="00764F86" w:rsidP="00FE331C">
    <w:pPr>
      <w:pStyle w:val="Texto"/>
      <w:tabs>
        <w:tab w:val="center" w:pos="1276"/>
        <w:tab w:val="center" w:pos="4536"/>
        <w:tab w:val="center" w:pos="8222"/>
      </w:tabs>
      <w:jc w:val="center"/>
      <w:rPr>
        <w:sz w:val="14"/>
      </w:rPr>
    </w:pPr>
    <w:r w:rsidRPr="0090723F">
      <w:rPr>
        <w:sz w:val="14"/>
      </w:rPr>
      <w:t xml:space="preserve">nuestro informe de </w:t>
    </w:r>
    <w:r w:rsidRPr="006F5273">
      <w:rPr>
        <w:sz w:val="14"/>
      </w:rPr>
      <w:t xml:space="preserve">fecha </w:t>
    </w:r>
    <w:r>
      <w:rPr>
        <w:sz w:val="14"/>
      </w:rPr>
      <w:t>26-02-2020</w:t>
    </w:r>
  </w:p>
  <w:p w:rsidR="00764F86" w:rsidRPr="0090723F" w:rsidRDefault="00764F86" w:rsidP="00BE6663">
    <w:pPr>
      <w:pStyle w:val="Texto"/>
      <w:tabs>
        <w:tab w:val="center" w:pos="1276"/>
        <w:tab w:val="center" w:pos="4536"/>
        <w:tab w:val="center" w:pos="8222"/>
      </w:tabs>
      <w:jc w:val="center"/>
      <w:rPr>
        <w:sz w:val="18"/>
      </w:rPr>
    </w:pPr>
    <w:r w:rsidRPr="006F5273">
      <w:rPr>
        <w:sz w:val="14"/>
      </w:rPr>
      <w:t>PISTRELLI, HENRY MARTIN Y ASOCIADOS</w:t>
    </w:r>
    <w:r w:rsidRPr="0090723F">
      <w:rPr>
        <w:sz w:val="14"/>
      </w:rPr>
      <w:t xml:space="preserve"> S.R.L.</w:t>
    </w:r>
  </w:p>
  <w:p w:rsidR="00764F86" w:rsidRDefault="00764F86" w:rsidP="00BE6663">
    <w:pPr>
      <w:pStyle w:val="Texto"/>
      <w:tabs>
        <w:tab w:val="center" w:pos="1276"/>
        <w:tab w:val="center" w:pos="4536"/>
        <w:tab w:val="center" w:pos="8222"/>
      </w:tabs>
      <w:jc w:val="center"/>
      <w:rPr>
        <w:sz w:val="18"/>
      </w:rPr>
    </w:pPr>
    <w:r w:rsidRPr="0090723F">
      <w:rPr>
        <w:sz w:val="14"/>
      </w:rPr>
      <w:t xml:space="preserve">C.P.C.E.C.A.B.A. </w:t>
    </w:r>
    <w:proofErr w:type="spellStart"/>
    <w:r w:rsidRPr="0090723F">
      <w:rPr>
        <w:sz w:val="14"/>
      </w:rPr>
      <w:t>T°</w:t>
    </w:r>
    <w:proofErr w:type="spellEnd"/>
    <w:r w:rsidRPr="0090723F">
      <w:rPr>
        <w:sz w:val="14"/>
      </w:rPr>
      <w:t xml:space="preserve"> 1 - </w:t>
    </w:r>
    <w:proofErr w:type="spellStart"/>
    <w:r w:rsidRPr="0090723F">
      <w:rPr>
        <w:sz w:val="14"/>
      </w:rPr>
      <w:t>F</w:t>
    </w:r>
    <w:r>
      <w:rPr>
        <w:sz w:val="14"/>
      </w:rPr>
      <w:t>°</w:t>
    </w:r>
    <w:proofErr w:type="spellEnd"/>
    <w:r>
      <w:rPr>
        <w:sz w:val="14"/>
      </w:rPr>
      <w:t xml:space="preserve"> 13</w:t>
    </w:r>
  </w:p>
  <w:p w:rsidR="00764F86" w:rsidRPr="00823719" w:rsidRDefault="00764F86" w:rsidP="00BE6663">
    <w:pPr>
      <w:pStyle w:val="Texto"/>
      <w:tabs>
        <w:tab w:val="center" w:pos="1276"/>
        <w:tab w:val="center" w:pos="4536"/>
        <w:tab w:val="center" w:pos="8222"/>
      </w:tabs>
      <w:jc w:val="center"/>
      <w:rPr>
        <w:sz w:val="14"/>
      </w:rPr>
    </w:pPr>
  </w:p>
  <w:p w:rsidR="00764F86" w:rsidRDefault="00764F86" w:rsidP="00AD3751">
    <w:pPr>
      <w:pStyle w:val="Texto"/>
      <w:tabs>
        <w:tab w:val="center" w:pos="1276"/>
        <w:tab w:val="center" w:pos="1560"/>
        <w:tab w:val="center" w:pos="4536"/>
        <w:tab w:val="center" w:pos="8222"/>
      </w:tabs>
      <w:rPr>
        <w:sz w:val="14"/>
      </w:rPr>
    </w:pPr>
  </w:p>
  <w:p w:rsidR="00764F86" w:rsidRPr="00823719" w:rsidRDefault="00764F86" w:rsidP="00BE6663">
    <w:pPr>
      <w:pStyle w:val="Texto"/>
      <w:tabs>
        <w:tab w:val="center" w:pos="1276"/>
        <w:tab w:val="center" w:pos="1560"/>
        <w:tab w:val="center" w:pos="4536"/>
        <w:tab w:val="center" w:pos="8222"/>
      </w:tabs>
      <w:jc w:val="center"/>
      <w:rPr>
        <w:sz w:val="14"/>
      </w:rPr>
    </w:pPr>
  </w:p>
  <w:p w:rsidR="00764F86" w:rsidRPr="00823719" w:rsidRDefault="00764F86" w:rsidP="00BE6663">
    <w:pPr>
      <w:pStyle w:val="Texto"/>
      <w:tabs>
        <w:tab w:val="center" w:pos="1276"/>
        <w:tab w:val="center" w:pos="1560"/>
        <w:tab w:val="center" w:pos="4536"/>
        <w:tab w:val="center" w:pos="8222"/>
      </w:tabs>
      <w:jc w:val="center"/>
      <w:rPr>
        <w:sz w:val="14"/>
      </w:rPr>
    </w:pPr>
  </w:p>
  <w:p w:rsidR="00764F86" w:rsidRPr="002714CB" w:rsidRDefault="00764F86" w:rsidP="00BE6663">
    <w:pPr>
      <w:pStyle w:val="Texto"/>
      <w:tabs>
        <w:tab w:val="center" w:pos="1276"/>
        <w:tab w:val="center" w:pos="4536"/>
        <w:tab w:val="center" w:pos="8222"/>
      </w:tabs>
      <w:jc w:val="center"/>
      <w:rPr>
        <w:sz w:val="14"/>
      </w:rPr>
    </w:pPr>
    <w:r w:rsidRPr="002714CB">
      <w:rPr>
        <w:sz w:val="14"/>
      </w:rPr>
      <w:t>JOSÉ A. COYA TESTÓN</w:t>
    </w:r>
  </w:p>
  <w:p w:rsidR="00764F86" w:rsidRPr="002714CB" w:rsidRDefault="00764F86" w:rsidP="00BE6663">
    <w:pPr>
      <w:pStyle w:val="Texto"/>
      <w:tabs>
        <w:tab w:val="center" w:pos="1276"/>
        <w:tab w:val="center" w:pos="4536"/>
        <w:tab w:val="center" w:pos="8222"/>
      </w:tabs>
      <w:jc w:val="center"/>
      <w:rPr>
        <w:sz w:val="14"/>
      </w:rPr>
    </w:pPr>
    <w:r w:rsidRPr="002714CB">
      <w:rPr>
        <w:sz w:val="14"/>
      </w:rPr>
      <w:t>Socio</w:t>
    </w:r>
  </w:p>
  <w:p w:rsidR="00764F86" w:rsidRPr="008761E4" w:rsidRDefault="00764F86" w:rsidP="00BE6663">
    <w:pPr>
      <w:pStyle w:val="Texto"/>
      <w:tabs>
        <w:tab w:val="center" w:pos="1276"/>
        <w:tab w:val="center" w:pos="4536"/>
        <w:tab w:val="center" w:pos="8222"/>
      </w:tabs>
      <w:jc w:val="center"/>
      <w:rPr>
        <w:sz w:val="14"/>
      </w:rPr>
    </w:pPr>
    <w:r w:rsidRPr="008761E4">
      <w:rPr>
        <w:sz w:val="14"/>
      </w:rPr>
      <w:t>Contador Público U.B.A.</w:t>
    </w:r>
  </w:p>
  <w:p w:rsidR="00764F86" w:rsidRPr="008761E4" w:rsidRDefault="00764F86" w:rsidP="00BE6663">
    <w:pPr>
      <w:pStyle w:val="Texto"/>
      <w:tabs>
        <w:tab w:val="center" w:pos="1276"/>
        <w:tab w:val="center" w:pos="4536"/>
        <w:tab w:val="center" w:pos="8222"/>
      </w:tabs>
      <w:jc w:val="center"/>
      <w:rPr>
        <w:sz w:val="14"/>
      </w:rPr>
    </w:pPr>
    <w:r w:rsidRPr="008761E4">
      <w:rPr>
        <w:sz w:val="14"/>
      </w:rPr>
      <w:t xml:space="preserve">C.P.C.E.C.A.B.A. </w:t>
    </w:r>
    <w:proofErr w:type="spellStart"/>
    <w:r w:rsidRPr="008761E4">
      <w:rPr>
        <w:sz w:val="14"/>
      </w:rPr>
      <w:t>T°</w:t>
    </w:r>
    <w:proofErr w:type="spellEnd"/>
    <w:r w:rsidRPr="008761E4">
      <w:rPr>
        <w:sz w:val="14"/>
      </w:rPr>
      <w:t xml:space="preserve"> 308 - </w:t>
    </w:r>
    <w:proofErr w:type="spellStart"/>
    <w:r w:rsidRPr="008761E4">
      <w:rPr>
        <w:sz w:val="14"/>
      </w:rPr>
      <w:t>F°</w:t>
    </w:r>
    <w:proofErr w:type="spellEnd"/>
    <w:r w:rsidRPr="008761E4">
      <w:rPr>
        <w:sz w:val="14"/>
      </w:rPr>
      <w:t xml:space="preserve"> 061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4C0" w:rsidRDefault="00AC64C0">
      <w:r>
        <w:separator/>
      </w:r>
    </w:p>
  </w:footnote>
  <w:footnote w:type="continuationSeparator" w:id="0">
    <w:p w:rsidR="00AC64C0" w:rsidRDefault="00AC64C0">
      <w:r>
        <w:continuationSeparator/>
      </w:r>
    </w:p>
  </w:footnote>
  <w:footnote w:type="continuationNotice" w:id="1">
    <w:p w:rsidR="00AC64C0" w:rsidRDefault="00AC64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F86" w:rsidRDefault="00764F86">
    <w:pPr>
      <w:pStyle w:val="Header"/>
      <w:jc w:val="center"/>
      <w:rPr>
        <w:rFonts w:ascii="Arial" w:hAnsi="Arial" w:cs="Arial"/>
        <w:sz w:val="16"/>
        <w:szCs w:val="16"/>
      </w:rPr>
    </w:pPr>
  </w:p>
  <w:p w:rsidR="00764F86" w:rsidRDefault="00764F86">
    <w:pPr>
      <w:pStyle w:val="Header"/>
      <w:jc w:val="center"/>
      <w:rPr>
        <w:rFonts w:ascii="Arial" w:hAnsi="Arial" w:cs="Arial"/>
        <w:sz w:val="16"/>
        <w:szCs w:val="16"/>
      </w:rPr>
    </w:pPr>
  </w:p>
  <w:p w:rsidR="00764F86" w:rsidRPr="00834BB7" w:rsidRDefault="00764F86">
    <w:pPr>
      <w:pStyle w:val="Header"/>
      <w:jc w:val="center"/>
      <w:rPr>
        <w:rFonts w:ascii="Arial" w:hAnsi="Arial" w:cs="Arial"/>
        <w:sz w:val="16"/>
        <w:szCs w:val="16"/>
      </w:rPr>
    </w:pPr>
    <w:r w:rsidRPr="00834BB7">
      <w:rPr>
        <w:rFonts w:ascii="Arial" w:hAnsi="Arial" w:cs="Arial"/>
        <w:sz w:val="16"/>
        <w:szCs w:val="16"/>
      </w:rPr>
      <w:t>-</w:t>
    </w:r>
    <w:r w:rsidRPr="00834BB7">
      <w:rPr>
        <w:rFonts w:ascii="Arial" w:hAnsi="Arial" w:cs="Arial"/>
        <w:sz w:val="16"/>
        <w:szCs w:val="16"/>
      </w:rPr>
      <w:fldChar w:fldCharType="begin"/>
    </w:r>
    <w:r w:rsidRPr="00834BB7">
      <w:rPr>
        <w:rFonts w:ascii="Arial" w:hAnsi="Arial" w:cs="Arial"/>
        <w:sz w:val="16"/>
        <w:szCs w:val="16"/>
      </w:rPr>
      <w:instrText xml:space="preserve"> PAGE   \* MERGEFORMAT </w:instrText>
    </w:r>
    <w:r w:rsidRPr="00834BB7">
      <w:rPr>
        <w:rFonts w:ascii="Arial" w:hAnsi="Arial" w:cs="Arial"/>
        <w:sz w:val="16"/>
        <w:szCs w:val="16"/>
      </w:rPr>
      <w:fldChar w:fldCharType="separate"/>
    </w:r>
    <w:r>
      <w:rPr>
        <w:rFonts w:ascii="Arial" w:hAnsi="Arial" w:cs="Arial"/>
        <w:noProof/>
        <w:sz w:val="16"/>
        <w:szCs w:val="16"/>
      </w:rPr>
      <w:t>13</w:t>
    </w:r>
    <w:r w:rsidRPr="00834BB7">
      <w:rPr>
        <w:rFonts w:ascii="Arial" w:hAnsi="Arial" w:cs="Arial"/>
        <w:noProof/>
        <w:sz w:val="16"/>
        <w:szCs w:val="16"/>
      </w:rPr>
      <w:fldChar w:fldCharType="end"/>
    </w:r>
    <w:r w:rsidRPr="00834BB7">
      <w:rPr>
        <w:rFonts w:ascii="Arial" w:hAnsi="Arial" w:cs="Arial"/>
        <w:noProof/>
        <w:sz w:val="16"/>
        <w:szCs w:val="16"/>
      </w:rPr>
      <w:t>-</w:t>
    </w:r>
  </w:p>
  <w:p w:rsidR="00764F86" w:rsidRDefault="00764F86">
    <w:pPr>
      <w:pStyle w:val="Header"/>
      <w:rPr>
        <w:rFonts w:ascii="Arial" w:hAnsi="Arial" w:cs="Arial"/>
        <w:sz w:val="16"/>
        <w:szCs w:val="16"/>
        <w:lang w:val="es-AR"/>
      </w:rPr>
    </w:pPr>
  </w:p>
  <w:p w:rsidR="00764F86" w:rsidRDefault="00764F86">
    <w:pPr>
      <w:pStyle w:val="Header"/>
      <w:rPr>
        <w:rFonts w:ascii="Arial" w:hAnsi="Arial" w:cs="Arial"/>
        <w:sz w:val="16"/>
        <w:szCs w:val="16"/>
        <w:lang w:val="es-AR"/>
      </w:rPr>
    </w:pPr>
  </w:p>
  <w:p w:rsidR="00764F86" w:rsidRPr="00834BB7" w:rsidRDefault="00764F86">
    <w:pPr>
      <w:pStyle w:val="Header"/>
      <w:rPr>
        <w:rFonts w:ascii="Arial" w:hAnsi="Arial" w:cs="Arial"/>
        <w:sz w:val="16"/>
        <w:szCs w:val="16"/>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173D"/>
    <w:multiLevelType w:val="hybridMultilevel"/>
    <w:tmpl w:val="330CB4CE"/>
    <w:lvl w:ilvl="0" w:tplc="F8A431B2">
      <w:start w:val="1"/>
      <w:numFmt w:val="decimal"/>
      <w:lvlText w:val="(%1)"/>
      <w:lvlJc w:val="left"/>
      <w:pPr>
        <w:ind w:left="993" w:hanging="360"/>
      </w:pPr>
      <w:rPr>
        <w:rFonts w:cs="Arial" w:hint="default"/>
        <w:b w:val="0"/>
        <w:color w:val="000000"/>
        <w:sz w:val="16"/>
        <w:szCs w:val="16"/>
        <w:u w:val="none"/>
      </w:rPr>
    </w:lvl>
    <w:lvl w:ilvl="1" w:tplc="2C0A0019" w:tentative="1">
      <w:start w:val="1"/>
      <w:numFmt w:val="lowerLetter"/>
      <w:lvlText w:val="%2."/>
      <w:lvlJc w:val="left"/>
      <w:pPr>
        <w:ind w:left="1713" w:hanging="360"/>
      </w:pPr>
    </w:lvl>
    <w:lvl w:ilvl="2" w:tplc="2C0A001B" w:tentative="1">
      <w:start w:val="1"/>
      <w:numFmt w:val="lowerRoman"/>
      <w:lvlText w:val="%3."/>
      <w:lvlJc w:val="right"/>
      <w:pPr>
        <w:ind w:left="2433" w:hanging="180"/>
      </w:pPr>
    </w:lvl>
    <w:lvl w:ilvl="3" w:tplc="2C0A000F" w:tentative="1">
      <w:start w:val="1"/>
      <w:numFmt w:val="decimal"/>
      <w:lvlText w:val="%4."/>
      <w:lvlJc w:val="left"/>
      <w:pPr>
        <w:ind w:left="3153" w:hanging="360"/>
      </w:pPr>
    </w:lvl>
    <w:lvl w:ilvl="4" w:tplc="2C0A0019" w:tentative="1">
      <w:start w:val="1"/>
      <w:numFmt w:val="lowerLetter"/>
      <w:lvlText w:val="%5."/>
      <w:lvlJc w:val="left"/>
      <w:pPr>
        <w:ind w:left="3873" w:hanging="360"/>
      </w:pPr>
    </w:lvl>
    <w:lvl w:ilvl="5" w:tplc="2C0A001B" w:tentative="1">
      <w:start w:val="1"/>
      <w:numFmt w:val="lowerRoman"/>
      <w:lvlText w:val="%6."/>
      <w:lvlJc w:val="right"/>
      <w:pPr>
        <w:ind w:left="4593" w:hanging="180"/>
      </w:pPr>
    </w:lvl>
    <w:lvl w:ilvl="6" w:tplc="2C0A000F" w:tentative="1">
      <w:start w:val="1"/>
      <w:numFmt w:val="decimal"/>
      <w:lvlText w:val="%7."/>
      <w:lvlJc w:val="left"/>
      <w:pPr>
        <w:ind w:left="5313" w:hanging="360"/>
      </w:pPr>
    </w:lvl>
    <w:lvl w:ilvl="7" w:tplc="2C0A0019" w:tentative="1">
      <w:start w:val="1"/>
      <w:numFmt w:val="lowerLetter"/>
      <w:lvlText w:val="%8."/>
      <w:lvlJc w:val="left"/>
      <w:pPr>
        <w:ind w:left="6033" w:hanging="360"/>
      </w:pPr>
    </w:lvl>
    <w:lvl w:ilvl="8" w:tplc="2C0A001B" w:tentative="1">
      <w:start w:val="1"/>
      <w:numFmt w:val="lowerRoman"/>
      <w:lvlText w:val="%9."/>
      <w:lvlJc w:val="right"/>
      <w:pPr>
        <w:ind w:left="6753" w:hanging="180"/>
      </w:pPr>
    </w:lvl>
  </w:abstractNum>
  <w:abstractNum w:abstractNumId="1" w15:restartNumberingAfterBreak="0">
    <w:nsid w:val="05E31830"/>
    <w:multiLevelType w:val="hybridMultilevel"/>
    <w:tmpl w:val="B80E762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94F5983"/>
    <w:multiLevelType w:val="hybridMultilevel"/>
    <w:tmpl w:val="A6300F2C"/>
    <w:lvl w:ilvl="0" w:tplc="2C0A001B">
      <w:start w:val="1"/>
      <w:numFmt w:val="lowerRoman"/>
      <w:lvlText w:val="%1."/>
      <w:lvlJc w:val="righ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15:restartNumberingAfterBreak="0">
    <w:nsid w:val="0AA811CC"/>
    <w:multiLevelType w:val="hybridMultilevel"/>
    <w:tmpl w:val="B80E762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25F6AA4"/>
    <w:multiLevelType w:val="hybridMultilevel"/>
    <w:tmpl w:val="BEC03EF6"/>
    <w:lvl w:ilvl="0" w:tplc="2C0A0015">
      <w:start w:val="1"/>
      <w:numFmt w:val="upperLetter"/>
      <w:lvlText w:val="%1."/>
      <w:lvlJc w:val="left"/>
      <w:pPr>
        <w:ind w:left="1713" w:hanging="360"/>
      </w:pPr>
    </w:lvl>
    <w:lvl w:ilvl="1" w:tplc="2C0A0019" w:tentative="1">
      <w:start w:val="1"/>
      <w:numFmt w:val="lowerLetter"/>
      <w:lvlText w:val="%2."/>
      <w:lvlJc w:val="left"/>
      <w:pPr>
        <w:ind w:left="2433" w:hanging="360"/>
      </w:pPr>
    </w:lvl>
    <w:lvl w:ilvl="2" w:tplc="2C0A001B" w:tentative="1">
      <w:start w:val="1"/>
      <w:numFmt w:val="lowerRoman"/>
      <w:lvlText w:val="%3."/>
      <w:lvlJc w:val="right"/>
      <w:pPr>
        <w:ind w:left="3153" w:hanging="180"/>
      </w:pPr>
    </w:lvl>
    <w:lvl w:ilvl="3" w:tplc="2C0A000F" w:tentative="1">
      <w:start w:val="1"/>
      <w:numFmt w:val="decimal"/>
      <w:lvlText w:val="%4."/>
      <w:lvlJc w:val="left"/>
      <w:pPr>
        <w:ind w:left="3873" w:hanging="360"/>
      </w:pPr>
    </w:lvl>
    <w:lvl w:ilvl="4" w:tplc="2C0A0019" w:tentative="1">
      <w:start w:val="1"/>
      <w:numFmt w:val="lowerLetter"/>
      <w:lvlText w:val="%5."/>
      <w:lvlJc w:val="left"/>
      <w:pPr>
        <w:ind w:left="4593" w:hanging="360"/>
      </w:pPr>
    </w:lvl>
    <w:lvl w:ilvl="5" w:tplc="2C0A001B" w:tentative="1">
      <w:start w:val="1"/>
      <w:numFmt w:val="lowerRoman"/>
      <w:lvlText w:val="%6."/>
      <w:lvlJc w:val="right"/>
      <w:pPr>
        <w:ind w:left="5313" w:hanging="180"/>
      </w:pPr>
    </w:lvl>
    <w:lvl w:ilvl="6" w:tplc="2C0A000F" w:tentative="1">
      <w:start w:val="1"/>
      <w:numFmt w:val="decimal"/>
      <w:lvlText w:val="%7."/>
      <w:lvlJc w:val="left"/>
      <w:pPr>
        <w:ind w:left="6033" w:hanging="360"/>
      </w:pPr>
    </w:lvl>
    <w:lvl w:ilvl="7" w:tplc="2C0A0019" w:tentative="1">
      <w:start w:val="1"/>
      <w:numFmt w:val="lowerLetter"/>
      <w:lvlText w:val="%8."/>
      <w:lvlJc w:val="left"/>
      <w:pPr>
        <w:ind w:left="6753" w:hanging="360"/>
      </w:pPr>
    </w:lvl>
    <w:lvl w:ilvl="8" w:tplc="2C0A001B" w:tentative="1">
      <w:start w:val="1"/>
      <w:numFmt w:val="lowerRoman"/>
      <w:lvlText w:val="%9."/>
      <w:lvlJc w:val="right"/>
      <w:pPr>
        <w:ind w:left="7473" w:hanging="180"/>
      </w:pPr>
    </w:lvl>
  </w:abstractNum>
  <w:abstractNum w:abstractNumId="5" w15:restartNumberingAfterBreak="0">
    <w:nsid w:val="193A0C27"/>
    <w:multiLevelType w:val="hybridMultilevel"/>
    <w:tmpl w:val="95C66CBA"/>
    <w:lvl w:ilvl="0" w:tplc="9AA0960A">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6" w15:restartNumberingAfterBreak="0">
    <w:nsid w:val="1AC36AFB"/>
    <w:multiLevelType w:val="hybridMultilevel"/>
    <w:tmpl w:val="69FEB386"/>
    <w:lvl w:ilvl="0" w:tplc="40C646B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DA330E6"/>
    <w:multiLevelType w:val="hybridMultilevel"/>
    <w:tmpl w:val="91C6D494"/>
    <w:lvl w:ilvl="0" w:tplc="AA12FC34">
      <w:start w:val="1"/>
      <w:numFmt w:val="lowerLetter"/>
      <w:lvlText w:val="%1)"/>
      <w:lvlJc w:val="left"/>
      <w:pPr>
        <w:ind w:left="36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8601B74"/>
    <w:multiLevelType w:val="hybridMultilevel"/>
    <w:tmpl w:val="B80E762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E3F5361"/>
    <w:multiLevelType w:val="hybridMultilevel"/>
    <w:tmpl w:val="DC52DD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39CE4CAE"/>
    <w:multiLevelType w:val="hybridMultilevel"/>
    <w:tmpl w:val="DE5E71A0"/>
    <w:lvl w:ilvl="0" w:tplc="FB5A5A7A">
      <w:start w:val="1"/>
      <w:numFmt w:val="upperRoman"/>
      <w:lvlText w:val="%1."/>
      <w:lvlJc w:val="center"/>
      <w:pPr>
        <w:ind w:left="786" w:hanging="360"/>
      </w:pPr>
      <w:rPr>
        <w:rFonts w:hint="default"/>
        <w:spacing w:val="2"/>
        <w:position w:val="2"/>
        <w:sz w:val="19"/>
        <w:szCs w:val="1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F6029"/>
    <w:multiLevelType w:val="hybridMultilevel"/>
    <w:tmpl w:val="8B4439BC"/>
    <w:lvl w:ilvl="0" w:tplc="D19ABB3C">
      <w:start w:val="1"/>
      <w:numFmt w:val="upperLetter"/>
      <w:lvlText w:val="%1)"/>
      <w:lvlJc w:val="left"/>
      <w:pPr>
        <w:ind w:left="939" w:hanging="360"/>
      </w:pPr>
      <w:rPr>
        <w:rFonts w:hint="default"/>
      </w:rPr>
    </w:lvl>
    <w:lvl w:ilvl="1" w:tplc="2C0A0019">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15:restartNumberingAfterBreak="0">
    <w:nsid w:val="47C63330"/>
    <w:multiLevelType w:val="hybridMultilevel"/>
    <w:tmpl w:val="B80E762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1876998"/>
    <w:multiLevelType w:val="hybridMultilevel"/>
    <w:tmpl w:val="B80E762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552E1026"/>
    <w:multiLevelType w:val="hybridMultilevel"/>
    <w:tmpl w:val="B80E762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58E9323F"/>
    <w:multiLevelType w:val="hybridMultilevel"/>
    <w:tmpl w:val="628CE88E"/>
    <w:lvl w:ilvl="0" w:tplc="62A6EC94">
      <w:start w:val="1"/>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5AB759A9"/>
    <w:multiLevelType w:val="hybridMultilevel"/>
    <w:tmpl w:val="69FEB386"/>
    <w:lvl w:ilvl="0" w:tplc="40C646B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5FDC4DDE"/>
    <w:multiLevelType w:val="hybridMultilevel"/>
    <w:tmpl w:val="69FEB386"/>
    <w:lvl w:ilvl="0" w:tplc="40C646B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65B943FE"/>
    <w:multiLevelType w:val="hybridMultilevel"/>
    <w:tmpl w:val="54A22612"/>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672C4673"/>
    <w:multiLevelType w:val="hybridMultilevel"/>
    <w:tmpl w:val="85F81D9E"/>
    <w:lvl w:ilvl="0" w:tplc="76762E6C">
      <w:start w:val="1"/>
      <w:numFmt w:val="decimal"/>
      <w:lvlText w:val="(%1)"/>
      <w:lvlJc w:val="left"/>
      <w:pPr>
        <w:ind w:left="1800" w:hanging="360"/>
      </w:pPr>
      <w:rPr>
        <w:rFonts w:hint="default"/>
        <w:b w:val="0"/>
        <w:sz w:val="14"/>
        <w:szCs w:val="14"/>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20" w15:restartNumberingAfterBreak="0">
    <w:nsid w:val="74B16B45"/>
    <w:multiLevelType w:val="hybridMultilevel"/>
    <w:tmpl w:val="27C2C026"/>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1" w15:restartNumberingAfterBreak="0">
    <w:nsid w:val="785B0856"/>
    <w:multiLevelType w:val="hybridMultilevel"/>
    <w:tmpl w:val="FE78F39E"/>
    <w:lvl w:ilvl="0" w:tplc="2C0A0019">
      <w:start w:val="2"/>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794A5EDF"/>
    <w:multiLevelType w:val="hybridMultilevel"/>
    <w:tmpl w:val="CC205BFE"/>
    <w:lvl w:ilvl="0" w:tplc="91945D5A">
      <w:start w:val="1"/>
      <w:numFmt w:val="upperLetter"/>
      <w:lvlText w:val="%1)"/>
      <w:lvlJc w:val="left"/>
      <w:pPr>
        <w:ind w:left="939" w:hanging="360"/>
      </w:pPr>
      <w:rPr>
        <w:rFonts w:hint="default"/>
      </w:rPr>
    </w:lvl>
    <w:lvl w:ilvl="1" w:tplc="2C0A0019">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3" w15:restartNumberingAfterBreak="0">
    <w:nsid w:val="7BCD319A"/>
    <w:multiLevelType w:val="hybridMultilevel"/>
    <w:tmpl w:val="A000C400"/>
    <w:lvl w:ilvl="0" w:tplc="E6ACFC74">
      <w:start w:val="1"/>
      <w:numFmt w:val="decimal"/>
      <w:lvlText w:val="(%1)"/>
      <w:lvlJc w:val="left"/>
      <w:pPr>
        <w:ind w:left="1778" w:hanging="360"/>
      </w:pPr>
      <w:rPr>
        <w:rFonts w:hint="default"/>
        <w:sz w:val="16"/>
        <w:szCs w:val="16"/>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4" w15:restartNumberingAfterBreak="0">
    <w:nsid w:val="7E042614"/>
    <w:multiLevelType w:val="hybridMultilevel"/>
    <w:tmpl w:val="097EA6D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7FE140AF"/>
    <w:multiLevelType w:val="hybridMultilevel"/>
    <w:tmpl w:val="B80E762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19"/>
  </w:num>
  <w:num w:numId="3">
    <w:abstractNumId w:val="20"/>
  </w:num>
  <w:num w:numId="4">
    <w:abstractNumId w:val="11"/>
  </w:num>
  <w:num w:numId="5">
    <w:abstractNumId w:val="18"/>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1"/>
  </w:num>
  <w:num w:numId="16">
    <w:abstractNumId w:val="0"/>
  </w:num>
  <w:num w:numId="17">
    <w:abstractNumId w:val="4"/>
  </w:num>
  <w:num w:numId="18">
    <w:abstractNumId w:val="22"/>
  </w:num>
  <w:num w:numId="19">
    <w:abstractNumId w:val="18"/>
  </w:num>
  <w:num w:numId="20">
    <w:abstractNumId w:val="25"/>
  </w:num>
  <w:num w:numId="21">
    <w:abstractNumId w:val="3"/>
  </w:num>
  <w:num w:numId="22">
    <w:abstractNumId w:val="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
  </w:num>
  <w:num w:numId="26">
    <w:abstractNumId w:val="13"/>
  </w:num>
  <w:num w:numId="27">
    <w:abstractNumId w:val="14"/>
  </w:num>
  <w:num w:numId="28">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pt-BR" w:vendorID="64" w:dllVersion="6" w:nlCheck="1" w:checkStyle="0"/>
  <w:activeWritingStyle w:appName="MSWord" w:lang="es-ES_tradnl" w:vendorID="64" w:dllVersion="6" w:nlCheck="1" w:checkStyle="1"/>
  <w:activeWritingStyle w:appName="MSWord" w:lang="es-AR" w:vendorID="64" w:dllVersion="6" w:nlCheck="1" w:checkStyle="1"/>
  <w:activeWritingStyle w:appName="MSWord" w:lang="en-US" w:vendorID="64" w:dllVersion="6" w:nlCheck="1" w:checkStyle="1"/>
  <w:activeWritingStyle w:appName="MSWord" w:lang="es-A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pt-BR" w:vendorID="64" w:dllVersion="0" w:nlCheck="1" w:checkStyle="0"/>
  <w:activeWritingStyle w:appName="MSWord" w:lang="es-AR" w:vendorID="9" w:dllVersion="512" w:checkStyle="1"/>
  <w:activeWritingStyle w:appName="MSWord" w:lang="es-ES_tradnl" w:vendorID="9" w:dllVersion="512" w:checkStyle="1"/>
  <w:activeWritingStyle w:appName="MSWord" w:lang="es-MX" w:vendorID="9" w:dllVersion="512" w:checkStyle="1"/>
  <w:activeWritingStyle w:appName="MSWord" w:lang="es-ES" w:vendorID="9" w:dllVersion="512" w:checkStyle="1"/>
  <w:activeWritingStyle w:appName="MSWord" w:lang="en-US" w:vendorID="8" w:dllVersion="513" w:checkStyle="1"/>
  <w:activeWritingStyle w:appName="MSWord" w:lang="pt-BR" w:vendorID="1" w:dllVersion="513" w:checkStyle="1"/>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7E"/>
    <w:rsid w:val="000000E0"/>
    <w:rsid w:val="00000625"/>
    <w:rsid w:val="00000725"/>
    <w:rsid w:val="00000B35"/>
    <w:rsid w:val="000029EA"/>
    <w:rsid w:val="00002F9F"/>
    <w:rsid w:val="00003107"/>
    <w:rsid w:val="000038E4"/>
    <w:rsid w:val="0000395F"/>
    <w:rsid w:val="00004348"/>
    <w:rsid w:val="0000685F"/>
    <w:rsid w:val="0000691D"/>
    <w:rsid w:val="00006975"/>
    <w:rsid w:val="00007868"/>
    <w:rsid w:val="00007CBE"/>
    <w:rsid w:val="00010EFA"/>
    <w:rsid w:val="000110CA"/>
    <w:rsid w:val="00011523"/>
    <w:rsid w:val="00011DC1"/>
    <w:rsid w:val="00013BA2"/>
    <w:rsid w:val="00014A16"/>
    <w:rsid w:val="00014A78"/>
    <w:rsid w:val="00015A16"/>
    <w:rsid w:val="00015D2C"/>
    <w:rsid w:val="00016458"/>
    <w:rsid w:val="00022706"/>
    <w:rsid w:val="00022B18"/>
    <w:rsid w:val="000230A3"/>
    <w:rsid w:val="00023362"/>
    <w:rsid w:val="00023655"/>
    <w:rsid w:val="000240C3"/>
    <w:rsid w:val="00024787"/>
    <w:rsid w:val="00025907"/>
    <w:rsid w:val="00025C32"/>
    <w:rsid w:val="000263AD"/>
    <w:rsid w:val="00026A4D"/>
    <w:rsid w:val="00027657"/>
    <w:rsid w:val="00027E83"/>
    <w:rsid w:val="00030668"/>
    <w:rsid w:val="0003119C"/>
    <w:rsid w:val="00031D9B"/>
    <w:rsid w:val="00032271"/>
    <w:rsid w:val="00033118"/>
    <w:rsid w:val="0003488E"/>
    <w:rsid w:val="0003498C"/>
    <w:rsid w:val="000351AE"/>
    <w:rsid w:val="00035D3D"/>
    <w:rsid w:val="000362E1"/>
    <w:rsid w:val="00036F0B"/>
    <w:rsid w:val="000372BF"/>
    <w:rsid w:val="00037C8F"/>
    <w:rsid w:val="00040658"/>
    <w:rsid w:val="000408E2"/>
    <w:rsid w:val="000410D6"/>
    <w:rsid w:val="00041778"/>
    <w:rsid w:val="00041EF2"/>
    <w:rsid w:val="00042C78"/>
    <w:rsid w:val="000447F4"/>
    <w:rsid w:val="0004481B"/>
    <w:rsid w:val="000448AD"/>
    <w:rsid w:val="00045213"/>
    <w:rsid w:val="00045413"/>
    <w:rsid w:val="000454F1"/>
    <w:rsid w:val="00045BE0"/>
    <w:rsid w:val="00046817"/>
    <w:rsid w:val="000506EB"/>
    <w:rsid w:val="00050A14"/>
    <w:rsid w:val="00053F1F"/>
    <w:rsid w:val="000546F2"/>
    <w:rsid w:val="00054D1D"/>
    <w:rsid w:val="00054E89"/>
    <w:rsid w:val="0005545B"/>
    <w:rsid w:val="00055958"/>
    <w:rsid w:val="000562A7"/>
    <w:rsid w:val="00056452"/>
    <w:rsid w:val="00056749"/>
    <w:rsid w:val="000569EC"/>
    <w:rsid w:val="00056B61"/>
    <w:rsid w:val="00056D26"/>
    <w:rsid w:val="00056E77"/>
    <w:rsid w:val="00056F5E"/>
    <w:rsid w:val="00057447"/>
    <w:rsid w:val="00057F4D"/>
    <w:rsid w:val="000607C1"/>
    <w:rsid w:val="00060F48"/>
    <w:rsid w:val="00062208"/>
    <w:rsid w:val="000631F1"/>
    <w:rsid w:val="00063411"/>
    <w:rsid w:val="000635DA"/>
    <w:rsid w:val="00064036"/>
    <w:rsid w:val="000642A3"/>
    <w:rsid w:val="00067118"/>
    <w:rsid w:val="00067281"/>
    <w:rsid w:val="0007021F"/>
    <w:rsid w:val="00072413"/>
    <w:rsid w:val="00074F5B"/>
    <w:rsid w:val="000750A5"/>
    <w:rsid w:val="00076222"/>
    <w:rsid w:val="00076FDC"/>
    <w:rsid w:val="000772E9"/>
    <w:rsid w:val="00080959"/>
    <w:rsid w:val="000809A3"/>
    <w:rsid w:val="00083256"/>
    <w:rsid w:val="000836E8"/>
    <w:rsid w:val="000839BE"/>
    <w:rsid w:val="00084187"/>
    <w:rsid w:val="0008431C"/>
    <w:rsid w:val="000854A8"/>
    <w:rsid w:val="00086928"/>
    <w:rsid w:val="0008771E"/>
    <w:rsid w:val="00091656"/>
    <w:rsid w:val="00091886"/>
    <w:rsid w:val="00092180"/>
    <w:rsid w:val="00092198"/>
    <w:rsid w:val="000922B0"/>
    <w:rsid w:val="00092E44"/>
    <w:rsid w:val="0009484B"/>
    <w:rsid w:val="00094B8F"/>
    <w:rsid w:val="000960A0"/>
    <w:rsid w:val="000964CE"/>
    <w:rsid w:val="00096693"/>
    <w:rsid w:val="00096E6B"/>
    <w:rsid w:val="00097136"/>
    <w:rsid w:val="0009714D"/>
    <w:rsid w:val="00097496"/>
    <w:rsid w:val="000A04B7"/>
    <w:rsid w:val="000A0BCB"/>
    <w:rsid w:val="000A0E8F"/>
    <w:rsid w:val="000A13FD"/>
    <w:rsid w:val="000A1501"/>
    <w:rsid w:val="000A3223"/>
    <w:rsid w:val="000A40C7"/>
    <w:rsid w:val="000A4405"/>
    <w:rsid w:val="000A5B25"/>
    <w:rsid w:val="000A5E3A"/>
    <w:rsid w:val="000A6D01"/>
    <w:rsid w:val="000A7479"/>
    <w:rsid w:val="000A78ED"/>
    <w:rsid w:val="000A7E53"/>
    <w:rsid w:val="000B0FE8"/>
    <w:rsid w:val="000B1298"/>
    <w:rsid w:val="000B135E"/>
    <w:rsid w:val="000B1DB8"/>
    <w:rsid w:val="000B21D0"/>
    <w:rsid w:val="000B25E4"/>
    <w:rsid w:val="000B50CE"/>
    <w:rsid w:val="000B6881"/>
    <w:rsid w:val="000B6F82"/>
    <w:rsid w:val="000B726B"/>
    <w:rsid w:val="000C057D"/>
    <w:rsid w:val="000C0FF0"/>
    <w:rsid w:val="000C137A"/>
    <w:rsid w:val="000C2002"/>
    <w:rsid w:val="000C2BCD"/>
    <w:rsid w:val="000C3BCE"/>
    <w:rsid w:val="000C4428"/>
    <w:rsid w:val="000C4437"/>
    <w:rsid w:val="000C468C"/>
    <w:rsid w:val="000C4771"/>
    <w:rsid w:val="000C4FFB"/>
    <w:rsid w:val="000C506E"/>
    <w:rsid w:val="000C52F2"/>
    <w:rsid w:val="000C59CD"/>
    <w:rsid w:val="000C5B8F"/>
    <w:rsid w:val="000C5DDD"/>
    <w:rsid w:val="000C63D0"/>
    <w:rsid w:val="000C6FFF"/>
    <w:rsid w:val="000C746F"/>
    <w:rsid w:val="000D0971"/>
    <w:rsid w:val="000D0BDF"/>
    <w:rsid w:val="000D196B"/>
    <w:rsid w:val="000D236E"/>
    <w:rsid w:val="000D26A6"/>
    <w:rsid w:val="000D270F"/>
    <w:rsid w:val="000D27DC"/>
    <w:rsid w:val="000D3E29"/>
    <w:rsid w:val="000D415B"/>
    <w:rsid w:val="000D59FE"/>
    <w:rsid w:val="000D5F04"/>
    <w:rsid w:val="000D6498"/>
    <w:rsid w:val="000D6771"/>
    <w:rsid w:val="000D6972"/>
    <w:rsid w:val="000D6CEE"/>
    <w:rsid w:val="000D7538"/>
    <w:rsid w:val="000D7582"/>
    <w:rsid w:val="000E0042"/>
    <w:rsid w:val="000E06F1"/>
    <w:rsid w:val="000E0EB9"/>
    <w:rsid w:val="000E0F49"/>
    <w:rsid w:val="000E1B4B"/>
    <w:rsid w:val="000E1BAC"/>
    <w:rsid w:val="000E36AA"/>
    <w:rsid w:val="000E3B08"/>
    <w:rsid w:val="000E46C9"/>
    <w:rsid w:val="000E4AE6"/>
    <w:rsid w:val="000E6CF8"/>
    <w:rsid w:val="000E6DD7"/>
    <w:rsid w:val="000E75D4"/>
    <w:rsid w:val="000F289B"/>
    <w:rsid w:val="000F396B"/>
    <w:rsid w:val="000F3EDE"/>
    <w:rsid w:val="000F55C4"/>
    <w:rsid w:val="000F607A"/>
    <w:rsid w:val="000F72A8"/>
    <w:rsid w:val="000F77FE"/>
    <w:rsid w:val="001000E8"/>
    <w:rsid w:val="001009E2"/>
    <w:rsid w:val="0010206F"/>
    <w:rsid w:val="00103205"/>
    <w:rsid w:val="001039CC"/>
    <w:rsid w:val="00103D96"/>
    <w:rsid w:val="001044A3"/>
    <w:rsid w:val="0010561D"/>
    <w:rsid w:val="00105E04"/>
    <w:rsid w:val="00110D31"/>
    <w:rsid w:val="00110DC3"/>
    <w:rsid w:val="0011182B"/>
    <w:rsid w:val="0011289C"/>
    <w:rsid w:val="00113AA3"/>
    <w:rsid w:val="00113E53"/>
    <w:rsid w:val="0011438B"/>
    <w:rsid w:val="001167A6"/>
    <w:rsid w:val="00117139"/>
    <w:rsid w:val="001178AB"/>
    <w:rsid w:val="0012120E"/>
    <w:rsid w:val="0012125B"/>
    <w:rsid w:val="0012190D"/>
    <w:rsid w:val="001226DA"/>
    <w:rsid w:val="00122909"/>
    <w:rsid w:val="001233BC"/>
    <w:rsid w:val="001240AA"/>
    <w:rsid w:val="001243CD"/>
    <w:rsid w:val="00127F6B"/>
    <w:rsid w:val="0013140D"/>
    <w:rsid w:val="00131AC3"/>
    <w:rsid w:val="00132E3E"/>
    <w:rsid w:val="00133316"/>
    <w:rsid w:val="0013434A"/>
    <w:rsid w:val="00135AAE"/>
    <w:rsid w:val="0013666E"/>
    <w:rsid w:val="00136B88"/>
    <w:rsid w:val="00136F3F"/>
    <w:rsid w:val="00137689"/>
    <w:rsid w:val="00137AFE"/>
    <w:rsid w:val="00137BDD"/>
    <w:rsid w:val="001402BD"/>
    <w:rsid w:val="00141BDA"/>
    <w:rsid w:val="00141E80"/>
    <w:rsid w:val="001426CF"/>
    <w:rsid w:val="00142863"/>
    <w:rsid w:val="0014366A"/>
    <w:rsid w:val="00144097"/>
    <w:rsid w:val="00144362"/>
    <w:rsid w:val="00144979"/>
    <w:rsid w:val="00145DF2"/>
    <w:rsid w:val="0014668E"/>
    <w:rsid w:val="00146699"/>
    <w:rsid w:val="001466AE"/>
    <w:rsid w:val="00150986"/>
    <w:rsid w:val="00151C2B"/>
    <w:rsid w:val="00153538"/>
    <w:rsid w:val="00153C49"/>
    <w:rsid w:val="00153DFA"/>
    <w:rsid w:val="0015422F"/>
    <w:rsid w:val="00154A53"/>
    <w:rsid w:val="00155747"/>
    <w:rsid w:val="001560C4"/>
    <w:rsid w:val="0015654B"/>
    <w:rsid w:val="001577E5"/>
    <w:rsid w:val="001578FB"/>
    <w:rsid w:val="001601C7"/>
    <w:rsid w:val="001615E6"/>
    <w:rsid w:val="00161FA7"/>
    <w:rsid w:val="00162E86"/>
    <w:rsid w:val="0016397E"/>
    <w:rsid w:val="0016474E"/>
    <w:rsid w:val="00166200"/>
    <w:rsid w:val="001669CA"/>
    <w:rsid w:val="00166A8E"/>
    <w:rsid w:val="001674DE"/>
    <w:rsid w:val="0016771B"/>
    <w:rsid w:val="00170733"/>
    <w:rsid w:val="00170FEF"/>
    <w:rsid w:val="001720C1"/>
    <w:rsid w:val="00172410"/>
    <w:rsid w:val="00173210"/>
    <w:rsid w:val="00173E74"/>
    <w:rsid w:val="00174958"/>
    <w:rsid w:val="00174FA5"/>
    <w:rsid w:val="0017539B"/>
    <w:rsid w:val="001754C8"/>
    <w:rsid w:val="00175814"/>
    <w:rsid w:val="00175CD1"/>
    <w:rsid w:val="00175CD6"/>
    <w:rsid w:val="00177FBC"/>
    <w:rsid w:val="0018025A"/>
    <w:rsid w:val="00182024"/>
    <w:rsid w:val="00182A83"/>
    <w:rsid w:val="0018468A"/>
    <w:rsid w:val="00184D28"/>
    <w:rsid w:val="0018560D"/>
    <w:rsid w:val="001867B7"/>
    <w:rsid w:val="00186F12"/>
    <w:rsid w:val="00187C25"/>
    <w:rsid w:val="00190CC0"/>
    <w:rsid w:val="00191099"/>
    <w:rsid w:val="00191BB8"/>
    <w:rsid w:val="00192AA4"/>
    <w:rsid w:val="00192BA7"/>
    <w:rsid w:val="00192CE6"/>
    <w:rsid w:val="00193869"/>
    <w:rsid w:val="00194344"/>
    <w:rsid w:val="00194359"/>
    <w:rsid w:val="00194722"/>
    <w:rsid w:val="001947C4"/>
    <w:rsid w:val="00194BBA"/>
    <w:rsid w:val="001968DE"/>
    <w:rsid w:val="00196BBE"/>
    <w:rsid w:val="0019716D"/>
    <w:rsid w:val="001979CB"/>
    <w:rsid w:val="00197E55"/>
    <w:rsid w:val="001A0242"/>
    <w:rsid w:val="001A0B41"/>
    <w:rsid w:val="001A2E85"/>
    <w:rsid w:val="001A3E98"/>
    <w:rsid w:val="001A44D0"/>
    <w:rsid w:val="001A4E10"/>
    <w:rsid w:val="001A4E36"/>
    <w:rsid w:val="001A5936"/>
    <w:rsid w:val="001A61B5"/>
    <w:rsid w:val="001A65A7"/>
    <w:rsid w:val="001A666D"/>
    <w:rsid w:val="001A7325"/>
    <w:rsid w:val="001A75AE"/>
    <w:rsid w:val="001B0203"/>
    <w:rsid w:val="001B0344"/>
    <w:rsid w:val="001B0ECF"/>
    <w:rsid w:val="001B1B05"/>
    <w:rsid w:val="001B2084"/>
    <w:rsid w:val="001B2201"/>
    <w:rsid w:val="001B33C8"/>
    <w:rsid w:val="001B58EF"/>
    <w:rsid w:val="001C106F"/>
    <w:rsid w:val="001C2B95"/>
    <w:rsid w:val="001C3DE7"/>
    <w:rsid w:val="001C6CA0"/>
    <w:rsid w:val="001C72D3"/>
    <w:rsid w:val="001D03DC"/>
    <w:rsid w:val="001D0953"/>
    <w:rsid w:val="001D0981"/>
    <w:rsid w:val="001D1076"/>
    <w:rsid w:val="001D15FA"/>
    <w:rsid w:val="001D247C"/>
    <w:rsid w:val="001D26AD"/>
    <w:rsid w:val="001D5C1C"/>
    <w:rsid w:val="001D65E8"/>
    <w:rsid w:val="001D69E2"/>
    <w:rsid w:val="001D7AAF"/>
    <w:rsid w:val="001D7B17"/>
    <w:rsid w:val="001D7CBC"/>
    <w:rsid w:val="001E0738"/>
    <w:rsid w:val="001E312C"/>
    <w:rsid w:val="001E3AED"/>
    <w:rsid w:val="001E42F3"/>
    <w:rsid w:val="001E4386"/>
    <w:rsid w:val="001E43FC"/>
    <w:rsid w:val="001E4C7C"/>
    <w:rsid w:val="001E5173"/>
    <w:rsid w:val="001E586C"/>
    <w:rsid w:val="001E5988"/>
    <w:rsid w:val="001E5D11"/>
    <w:rsid w:val="001E7116"/>
    <w:rsid w:val="001E7225"/>
    <w:rsid w:val="001E76FC"/>
    <w:rsid w:val="001E7BAB"/>
    <w:rsid w:val="001F08B2"/>
    <w:rsid w:val="001F0B9E"/>
    <w:rsid w:val="001F13D4"/>
    <w:rsid w:val="001F1431"/>
    <w:rsid w:val="001F169D"/>
    <w:rsid w:val="001F4277"/>
    <w:rsid w:val="001F448A"/>
    <w:rsid w:val="001F4C3E"/>
    <w:rsid w:val="001F55E3"/>
    <w:rsid w:val="001F5F50"/>
    <w:rsid w:val="001F623F"/>
    <w:rsid w:val="001F671B"/>
    <w:rsid w:val="001F6DC6"/>
    <w:rsid w:val="00200270"/>
    <w:rsid w:val="00200747"/>
    <w:rsid w:val="002007A7"/>
    <w:rsid w:val="00201386"/>
    <w:rsid w:val="00201627"/>
    <w:rsid w:val="002024C9"/>
    <w:rsid w:val="00202E5A"/>
    <w:rsid w:val="00203F19"/>
    <w:rsid w:val="0020405A"/>
    <w:rsid w:val="00204616"/>
    <w:rsid w:val="00204B97"/>
    <w:rsid w:val="002075C2"/>
    <w:rsid w:val="00207754"/>
    <w:rsid w:val="00210C69"/>
    <w:rsid w:val="002112D9"/>
    <w:rsid w:val="00211F0B"/>
    <w:rsid w:val="002124F5"/>
    <w:rsid w:val="002144B9"/>
    <w:rsid w:val="002151BE"/>
    <w:rsid w:val="0021538F"/>
    <w:rsid w:val="00215D37"/>
    <w:rsid w:val="00215D76"/>
    <w:rsid w:val="00216F9D"/>
    <w:rsid w:val="0022181E"/>
    <w:rsid w:val="00221975"/>
    <w:rsid w:val="00221FD0"/>
    <w:rsid w:val="00222936"/>
    <w:rsid w:val="0022398F"/>
    <w:rsid w:val="00224D86"/>
    <w:rsid w:val="00224DD4"/>
    <w:rsid w:val="00227BFB"/>
    <w:rsid w:val="00227D49"/>
    <w:rsid w:val="0023017A"/>
    <w:rsid w:val="0023122B"/>
    <w:rsid w:val="00231787"/>
    <w:rsid w:val="00231E1E"/>
    <w:rsid w:val="00231F9C"/>
    <w:rsid w:val="00232D56"/>
    <w:rsid w:val="00232D62"/>
    <w:rsid w:val="0023346D"/>
    <w:rsid w:val="00234E73"/>
    <w:rsid w:val="00236A8F"/>
    <w:rsid w:val="00236C0C"/>
    <w:rsid w:val="00236DBC"/>
    <w:rsid w:val="00241168"/>
    <w:rsid w:val="00241362"/>
    <w:rsid w:val="002415C3"/>
    <w:rsid w:val="002415F5"/>
    <w:rsid w:val="00242222"/>
    <w:rsid w:val="00244150"/>
    <w:rsid w:val="0024436B"/>
    <w:rsid w:val="002447D4"/>
    <w:rsid w:val="00244B29"/>
    <w:rsid w:val="0024554C"/>
    <w:rsid w:val="00246B34"/>
    <w:rsid w:val="00250493"/>
    <w:rsid w:val="0025099E"/>
    <w:rsid w:val="002512A6"/>
    <w:rsid w:val="00251690"/>
    <w:rsid w:val="002519BC"/>
    <w:rsid w:val="00252842"/>
    <w:rsid w:val="00253037"/>
    <w:rsid w:val="002530CA"/>
    <w:rsid w:val="0025322C"/>
    <w:rsid w:val="002534C9"/>
    <w:rsid w:val="002538C7"/>
    <w:rsid w:val="00253D73"/>
    <w:rsid w:val="002540DF"/>
    <w:rsid w:val="0025411C"/>
    <w:rsid w:val="00255740"/>
    <w:rsid w:val="002560C6"/>
    <w:rsid w:val="0025617D"/>
    <w:rsid w:val="00256A2E"/>
    <w:rsid w:val="00256C72"/>
    <w:rsid w:val="00263591"/>
    <w:rsid w:val="00264042"/>
    <w:rsid w:val="002657BE"/>
    <w:rsid w:val="002665B4"/>
    <w:rsid w:val="00267312"/>
    <w:rsid w:val="002679F9"/>
    <w:rsid w:val="00267AF2"/>
    <w:rsid w:val="002703E9"/>
    <w:rsid w:val="0027085D"/>
    <w:rsid w:val="002714CB"/>
    <w:rsid w:val="0027151F"/>
    <w:rsid w:val="00271F9B"/>
    <w:rsid w:val="00274B28"/>
    <w:rsid w:val="0027535F"/>
    <w:rsid w:val="00280132"/>
    <w:rsid w:val="00280DB0"/>
    <w:rsid w:val="002811F2"/>
    <w:rsid w:val="00281C1D"/>
    <w:rsid w:val="00282873"/>
    <w:rsid w:val="00282B0A"/>
    <w:rsid w:val="00283B9C"/>
    <w:rsid w:val="00284E2C"/>
    <w:rsid w:val="00284FD7"/>
    <w:rsid w:val="00285182"/>
    <w:rsid w:val="002859ED"/>
    <w:rsid w:val="00285EBF"/>
    <w:rsid w:val="00286F81"/>
    <w:rsid w:val="0028783B"/>
    <w:rsid w:val="0029140A"/>
    <w:rsid w:val="0029155B"/>
    <w:rsid w:val="00291757"/>
    <w:rsid w:val="00292076"/>
    <w:rsid w:val="00292E5A"/>
    <w:rsid w:val="0029300F"/>
    <w:rsid w:val="00293756"/>
    <w:rsid w:val="00293775"/>
    <w:rsid w:val="00293A0D"/>
    <w:rsid w:val="002944DF"/>
    <w:rsid w:val="0029651C"/>
    <w:rsid w:val="0029660B"/>
    <w:rsid w:val="00297214"/>
    <w:rsid w:val="002A0036"/>
    <w:rsid w:val="002A0510"/>
    <w:rsid w:val="002A0520"/>
    <w:rsid w:val="002A1080"/>
    <w:rsid w:val="002A1D63"/>
    <w:rsid w:val="002A1E02"/>
    <w:rsid w:val="002A2785"/>
    <w:rsid w:val="002A29B8"/>
    <w:rsid w:val="002A361B"/>
    <w:rsid w:val="002A5049"/>
    <w:rsid w:val="002A505F"/>
    <w:rsid w:val="002A523F"/>
    <w:rsid w:val="002A63CF"/>
    <w:rsid w:val="002A74C3"/>
    <w:rsid w:val="002A77D1"/>
    <w:rsid w:val="002A7ABA"/>
    <w:rsid w:val="002B019D"/>
    <w:rsid w:val="002B16C9"/>
    <w:rsid w:val="002B2526"/>
    <w:rsid w:val="002B315F"/>
    <w:rsid w:val="002B4110"/>
    <w:rsid w:val="002B4142"/>
    <w:rsid w:val="002B4B84"/>
    <w:rsid w:val="002B4D37"/>
    <w:rsid w:val="002B69E5"/>
    <w:rsid w:val="002B6DB2"/>
    <w:rsid w:val="002B6EC5"/>
    <w:rsid w:val="002B7A9B"/>
    <w:rsid w:val="002C0B71"/>
    <w:rsid w:val="002C16F1"/>
    <w:rsid w:val="002C2164"/>
    <w:rsid w:val="002C454B"/>
    <w:rsid w:val="002C6100"/>
    <w:rsid w:val="002C6C10"/>
    <w:rsid w:val="002C70C8"/>
    <w:rsid w:val="002C715D"/>
    <w:rsid w:val="002D1CF0"/>
    <w:rsid w:val="002D213E"/>
    <w:rsid w:val="002D223C"/>
    <w:rsid w:val="002D2877"/>
    <w:rsid w:val="002D2A1C"/>
    <w:rsid w:val="002D2D87"/>
    <w:rsid w:val="002D2DC6"/>
    <w:rsid w:val="002D3173"/>
    <w:rsid w:val="002D3912"/>
    <w:rsid w:val="002D4241"/>
    <w:rsid w:val="002D4B5A"/>
    <w:rsid w:val="002D5035"/>
    <w:rsid w:val="002D6880"/>
    <w:rsid w:val="002D785D"/>
    <w:rsid w:val="002E0E58"/>
    <w:rsid w:val="002E1047"/>
    <w:rsid w:val="002E160B"/>
    <w:rsid w:val="002E23A5"/>
    <w:rsid w:val="002E2834"/>
    <w:rsid w:val="002E410F"/>
    <w:rsid w:val="002E4B0D"/>
    <w:rsid w:val="002E4B86"/>
    <w:rsid w:val="002E533E"/>
    <w:rsid w:val="002E5D84"/>
    <w:rsid w:val="002E6587"/>
    <w:rsid w:val="002E7395"/>
    <w:rsid w:val="002E76EB"/>
    <w:rsid w:val="002E7E55"/>
    <w:rsid w:val="002F054C"/>
    <w:rsid w:val="002F0D4E"/>
    <w:rsid w:val="002F139B"/>
    <w:rsid w:val="002F17B7"/>
    <w:rsid w:val="002F4031"/>
    <w:rsid w:val="002F4D6D"/>
    <w:rsid w:val="002F698A"/>
    <w:rsid w:val="002F7122"/>
    <w:rsid w:val="002F7777"/>
    <w:rsid w:val="0030103E"/>
    <w:rsid w:val="0030416A"/>
    <w:rsid w:val="00304566"/>
    <w:rsid w:val="003053A8"/>
    <w:rsid w:val="00305EED"/>
    <w:rsid w:val="00306152"/>
    <w:rsid w:val="00306494"/>
    <w:rsid w:val="00306A2D"/>
    <w:rsid w:val="00306E68"/>
    <w:rsid w:val="00307546"/>
    <w:rsid w:val="00307E0A"/>
    <w:rsid w:val="0031087F"/>
    <w:rsid w:val="00311413"/>
    <w:rsid w:val="0031154D"/>
    <w:rsid w:val="00311706"/>
    <w:rsid w:val="00311765"/>
    <w:rsid w:val="0031268B"/>
    <w:rsid w:val="00312C60"/>
    <w:rsid w:val="0031303D"/>
    <w:rsid w:val="003135D1"/>
    <w:rsid w:val="00314E28"/>
    <w:rsid w:val="00315313"/>
    <w:rsid w:val="0031542F"/>
    <w:rsid w:val="003157DC"/>
    <w:rsid w:val="00316A9E"/>
    <w:rsid w:val="00317481"/>
    <w:rsid w:val="0031792F"/>
    <w:rsid w:val="0032083C"/>
    <w:rsid w:val="00320B26"/>
    <w:rsid w:val="00320BB6"/>
    <w:rsid w:val="00321542"/>
    <w:rsid w:val="003222F0"/>
    <w:rsid w:val="003239F0"/>
    <w:rsid w:val="00323CD2"/>
    <w:rsid w:val="003243E5"/>
    <w:rsid w:val="00324770"/>
    <w:rsid w:val="00324EE2"/>
    <w:rsid w:val="00324FF0"/>
    <w:rsid w:val="00326117"/>
    <w:rsid w:val="003266A6"/>
    <w:rsid w:val="00330694"/>
    <w:rsid w:val="00330DE1"/>
    <w:rsid w:val="00330EB2"/>
    <w:rsid w:val="00331186"/>
    <w:rsid w:val="00331567"/>
    <w:rsid w:val="00331A36"/>
    <w:rsid w:val="003322ED"/>
    <w:rsid w:val="00332AA7"/>
    <w:rsid w:val="00332C9F"/>
    <w:rsid w:val="00332EC2"/>
    <w:rsid w:val="0033343F"/>
    <w:rsid w:val="0033359D"/>
    <w:rsid w:val="00333D65"/>
    <w:rsid w:val="003347CC"/>
    <w:rsid w:val="00334FFC"/>
    <w:rsid w:val="003377D0"/>
    <w:rsid w:val="003400BC"/>
    <w:rsid w:val="003402D7"/>
    <w:rsid w:val="003407A4"/>
    <w:rsid w:val="00340AF5"/>
    <w:rsid w:val="00341C96"/>
    <w:rsid w:val="0034312A"/>
    <w:rsid w:val="003439E1"/>
    <w:rsid w:val="003459DB"/>
    <w:rsid w:val="00345BA7"/>
    <w:rsid w:val="00346D8A"/>
    <w:rsid w:val="00347209"/>
    <w:rsid w:val="003477D6"/>
    <w:rsid w:val="0035239C"/>
    <w:rsid w:val="003526AE"/>
    <w:rsid w:val="00352712"/>
    <w:rsid w:val="003553A3"/>
    <w:rsid w:val="00355C89"/>
    <w:rsid w:val="0035627C"/>
    <w:rsid w:val="00356A9E"/>
    <w:rsid w:val="003570F0"/>
    <w:rsid w:val="0035777F"/>
    <w:rsid w:val="00360A52"/>
    <w:rsid w:val="00361298"/>
    <w:rsid w:val="00361378"/>
    <w:rsid w:val="00361D7E"/>
    <w:rsid w:val="00362156"/>
    <w:rsid w:val="00362789"/>
    <w:rsid w:val="0036390D"/>
    <w:rsid w:val="0036430E"/>
    <w:rsid w:val="00364C23"/>
    <w:rsid w:val="003656CC"/>
    <w:rsid w:val="00366152"/>
    <w:rsid w:val="003667BA"/>
    <w:rsid w:val="00367A21"/>
    <w:rsid w:val="00367DFA"/>
    <w:rsid w:val="003703F9"/>
    <w:rsid w:val="00370C78"/>
    <w:rsid w:val="003718D6"/>
    <w:rsid w:val="00371FDF"/>
    <w:rsid w:val="00372C93"/>
    <w:rsid w:val="00372DBA"/>
    <w:rsid w:val="00372DFD"/>
    <w:rsid w:val="0037310A"/>
    <w:rsid w:val="00373A1E"/>
    <w:rsid w:val="0037450D"/>
    <w:rsid w:val="00375A55"/>
    <w:rsid w:val="00375DBE"/>
    <w:rsid w:val="00376020"/>
    <w:rsid w:val="00376AFC"/>
    <w:rsid w:val="003772E5"/>
    <w:rsid w:val="00380891"/>
    <w:rsid w:val="00381C3F"/>
    <w:rsid w:val="00381EF1"/>
    <w:rsid w:val="0038284A"/>
    <w:rsid w:val="00384DFD"/>
    <w:rsid w:val="00384EB2"/>
    <w:rsid w:val="0038519F"/>
    <w:rsid w:val="00385F93"/>
    <w:rsid w:val="0038755F"/>
    <w:rsid w:val="0039102E"/>
    <w:rsid w:val="00391166"/>
    <w:rsid w:val="003927EC"/>
    <w:rsid w:val="00393CBB"/>
    <w:rsid w:val="00393F47"/>
    <w:rsid w:val="00394210"/>
    <w:rsid w:val="00394717"/>
    <w:rsid w:val="00394825"/>
    <w:rsid w:val="0039560A"/>
    <w:rsid w:val="00395DF5"/>
    <w:rsid w:val="00397083"/>
    <w:rsid w:val="003971D6"/>
    <w:rsid w:val="003A00B5"/>
    <w:rsid w:val="003A02AF"/>
    <w:rsid w:val="003A072F"/>
    <w:rsid w:val="003A2559"/>
    <w:rsid w:val="003A3363"/>
    <w:rsid w:val="003A34E3"/>
    <w:rsid w:val="003A50C0"/>
    <w:rsid w:val="003A5354"/>
    <w:rsid w:val="003A5CA6"/>
    <w:rsid w:val="003A7C61"/>
    <w:rsid w:val="003B06E5"/>
    <w:rsid w:val="003B07F7"/>
    <w:rsid w:val="003B0F8B"/>
    <w:rsid w:val="003B15A3"/>
    <w:rsid w:val="003B15DF"/>
    <w:rsid w:val="003B3E3D"/>
    <w:rsid w:val="003B48CC"/>
    <w:rsid w:val="003B4AA8"/>
    <w:rsid w:val="003B5CCA"/>
    <w:rsid w:val="003B654A"/>
    <w:rsid w:val="003B6AC4"/>
    <w:rsid w:val="003C07A9"/>
    <w:rsid w:val="003C0D88"/>
    <w:rsid w:val="003C0FC4"/>
    <w:rsid w:val="003C1497"/>
    <w:rsid w:val="003C1999"/>
    <w:rsid w:val="003C2607"/>
    <w:rsid w:val="003C3DCC"/>
    <w:rsid w:val="003C4347"/>
    <w:rsid w:val="003C4514"/>
    <w:rsid w:val="003C5640"/>
    <w:rsid w:val="003C63F8"/>
    <w:rsid w:val="003C7E22"/>
    <w:rsid w:val="003D0258"/>
    <w:rsid w:val="003D040F"/>
    <w:rsid w:val="003D0B3B"/>
    <w:rsid w:val="003D0E07"/>
    <w:rsid w:val="003D0FA2"/>
    <w:rsid w:val="003D175F"/>
    <w:rsid w:val="003D3734"/>
    <w:rsid w:val="003D451B"/>
    <w:rsid w:val="003D505B"/>
    <w:rsid w:val="003D5B38"/>
    <w:rsid w:val="003D6A54"/>
    <w:rsid w:val="003D741F"/>
    <w:rsid w:val="003E0CAF"/>
    <w:rsid w:val="003E0DD1"/>
    <w:rsid w:val="003E21CC"/>
    <w:rsid w:val="003E2C56"/>
    <w:rsid w:val="003E43FF"/>
    <w:rsid w:val="003E442E"/>
    <w:rsid w:val="003E4EB2"/>
    <w:rsid w:val="003E568A"/>
    <w:rsid w:val="003E6336"/>
    <w:rsid w:val="003E7C7F"/>
    <w:rsid w:val="003F1D5F"/>
    <w:rsid w:val="003F264F"/>
    <w:rsid w:val="003F2E5D"/>
    <w:rsid w:val="003F3617"/>
    <w:rsid w:val="003F3C1F"/>
    <w:rsid w:val="003F509E"/>
    <w:rsid w:val="003F52A1"/>
    <w:rsid w:val="003F7627"/>
    <w:rsid w:val="00402260"/>
    <w:rsid w:val="00403877"/>
    <w:rsid w:val="0040526B"/>
    <w:rsid w:val="00406566"/>
    <w:rsid w:val="00406A18"/>
    <w:rsid w:val="00410598"/>
    <w:rsid w:val="004117FC"/>
    <w:rsid w:val="00411DA2"/>
    <w:rsid w:val="00412B49"/>
    <w:rsid w:val="00412FE1"/>
    <w:rsid w:val="0041338C"/>
    <w:rsid w:val="00413E09"/>
    <w:rsid w:val="00413F69"/>
    <w:rsid w:val="0041438F"/>
    <w:rsid w:val="004175EA"/>
    <w:rsid w:val="00420412"/>
    <w:rsid w:val="004207FE"/>
    <w:rsid w:val="00420C34"/>
    <w:rsid w:val="004223DF"/>
    <w:rsid w:val="00422452"/>
    <w:rsid w:val="00422FF5"/>
    <w:rsid w:val="00423151"/>
    <w:rsid w:val="00423D6F"/>
    <w:rsid w:val="004249F2"/>
    <w:rsid w:val="00425BD4"/>
    <w:rsid w:val="00426327"/>
    <w:rsid w:val="00430228"/>
    <w:rsid w:val="00430347"/>
    <w:rsid w:val="004304F7"/>
    <w:rsid w:val="0043241B"/>
    <w:rsid w:val="004328EC"/>
    <w:rsid w:val="00432A49"/>
    <w:rsid w:val="00433B6E"/>
    <w:rsid w:val="00434209"/>
    <w:rsid w:val="0043442C"/>
    <w:rsid w:val="00434AA5"/>
    <w:rsid w:val="00435458"/>
    <w:rsid w:val="00435ED5"/>
    <w:rsid w:val="004362FC"/>
    <w:rsid w:val="00436728"/>
    <w:rsid w:val="00436C06"/>
    <w:rsid w:val="00436DF2"/>
    <w:rsid w:val="004370C9"/>
    <w:rsid w:val="00437F25"/>
    <w:rsid w:val="0044008A"/>
    <w:rsid w:val="004401A0"/>
    <w:rsid w:val="00440244"/>
    <w:rsid w:val="00440AE5"/>
    <w:rsid w:val="00441015"/>
    <w:rsid w:val="004436F7"/>
    <w:rsid w:val="00443CF1"/>
    <w:rsid w:val="00444613"/>
    <w:rsid w:val="00444A22"/>
    <w:rsid w:val="0044527E"/>
    <w:rsid w:val="00445EF6"/>
    <w:rsid w:val="00447715"/>
    <w:rsid w:val="004478A6"/>
    <w:rsid w:val="00450782"/>
    <w:rsid w:val="004514B7"/>
    <w:rsid w:val="00451D23"/>
    <w:rsid w:val="00452049"/>
    <w:rsid w:val="00452415"/>
    <w:rsid w:val="0045244B"/>
    <w:rsid w:val="00453265"/>
    <w:rsid w:val="0045494E"/>
    <w:rsid w:val="004552DD"/>
    <w:rsid w:val="00455C79"/>
    <w:rsid w:val="00457061"/>
    <w:rsid w:val="004571C7"/>
    <w:rsid w:val="00457C1F"/>
    <w:rsid w:val="00457C5F"/>
    <w:rsid w:val="00460C0A"/>
    <w:rsid w:val="00461CB0"/>
    <w:rsid w:val="0046320C"/>
    <w:rsid w:val="0046375D"/>
    <w:rsid w:val="00463AA9"/>
    <w:rsid w:val="00463B0B"/>
    <w:rsid w:val="0046417B"/>
    <w:rsid w:val="004659E4"/>
    <w:rsid w:val="004668E8"/>
    <w:rsid w:val="00467476"/>
    <w:rsid w:val="0047006F"/>
    <w:rsid w:val="00472F26"/>
    <w:rsid w:val="004734BD"/>
    <w:rsid w:val="0047472A"/>
    <w:rsid w:val="0047485D"/>
    <w:rsid w:val="004748C3"/>
    <w:rsid w:val="004777DF"/>
    <w:rsid w:val="00477BD8"/>
    <w:rsid w:val="00477E4E"/>
    <w:rsid w:val="004800D3"/>
    <w:rsid w:val="00480F2C"/>
    <w:rsid w:val="00481AC0"/>
    <w:rsid w:val="00482119"/>
    <w:rsid w:val="004825D8"/>
    <w:rsid w:val="00482B3C"/>
    <w:rsid w:val="00483949"/>
    <w:rsid w:val="00484973"/>
    <w:rsid w:val="00484FA9"/>
    <w:rsid w:val="00485108"/>
    <w:rsid w:val="004853E6"/>
    <w:rsid w:val="004859C8"/>
    <w:rsid w:val="00485AFF"/>
    <w:rsid w:val="004863E9"/>
    <w:rsid w:val="004867AF"/>
    <w:rsid w:val="00486936"/>
    <w:rsid w:val="004871C4"/>
    <w:rsid w:val="00487601"/>
    <w:rsid w:val="00487FCB"/>
    <w:rsid w:val="00492873"/>
    <w:rsid w:val="00493BEC"/>
    <w:rsid w:val="00494B03"/>
    <w:rsid w:val="00494B75"/>
    <w:rsid w:val="00495E6D"/>
    <w:rsid w:val="00496A3B"/>
    <w:rsid w:val="00496C8F"/>
    <w:rsid w:val="00496EBF"/>
    <w:rsid w:val="00497908"/>
    <w:rsid w:val="00497B35"/>
    <w:rsid w:val="004A0669"/>
    <w:rsid w:val="004A1385"/>
    <w:rsid w:val="004A1C1C"/>
    <w:rsid w:val="004A265A"/>
    <w:rsid w:val="004A33D5"/>
    <w:rsid w:val="004A4020"/>
    <w:rsid w:val="004A44A2"/>
    <w:rsid w:val="004A4BAD"/>
    <w:rsid w:val="004A63E1"/>
    <w:rsid w:val="004A6B0C"/>
    <w:rsid w:val="004B00EF"/>
    <w:rsid w:val="004B029D"/>
    <w:rsid w:val="004B0A5F"/>
    <w:rsid w:val="004B0C1F"/>
    <w:rsid w:val="004B0ED5"/>
    <w:rsid w:val="004B2500"/>
    <w:rsid w:val="004B26A0"/>
    <w:rsid w:val="004B2D2D"/>
    <w:rsid w:val="004B3EBF"/>
    <w:rsid w:val="004B4C7D"/>
    <w:rsid w:val="004B64C6"/>
    <w:rsid w:val="004C0652"/>
    <w:rsid w:val="004C2E4C"/>
    <w:rsid w:val="004C30B6"/>
    <w:rsid w:val="004C3C77"/>
    <w:rsid w:val="004C41B6"/>
    <w:rsid w:val="004C5575"/>
    <w:rsid w:val="004C5D77"/>
    <w:rsid w:val="004C61EC"/>
    <w:rsid w:val="004C6872"/>
    <w:rsid w:val="004C7278"/>
    <w:rsid w:val="004C7335"/>
    <w:rsid w:val="004C7B3E"/>
    <w:rsid w:val="004D18EC"/>
    <w:rsid w:val="004D2A8F"/>
    <w:rsid w:val="004D3380"/>
    <w:rsid w:val="004D427E"/>
    <w:rsid w:val="004D4FB2"/>
    <w:rsid w:val="004D547C"/>
    <w:rsid w:val="004D630D"/>
    <w:rsid w:val="004D6AD6"/>
    <w:rsid w:val="004D6D1F"/>
    <w:rsid w:val="004D7C97"/>
    <w:rsid w:val="004E03FC"/>
    <w:rsid w:val="004E0ED9"/>
    <w:rsid w:val="004E20DE"/>
    <w:rsid w:val="004E29AA"/>
    <w:rsid w:val="004E3083"/>
    <w:rsid w:val="004E4828"/>
    <w:rsid w:val="004E6FBC"/>
    <w:rsid w:val="004E71F2"/>
    <w:rsid w:val="004E7811"/>
    <w:rsid w:val="004F05D4"/>
    <w:rsid w:val="004F2FB1"/>
    <w:rsid w:val="004F3793"/>
    <w:rsid w:val="004F3931"/>
    <w:rsid w:val="004F40BA"/>
    <w:rsid w:val="004F40FF"/>
    <w:rsid w:val="004F4262"/>
    <w:rsid w:val="004F5F0C"/>
    <w:rsid w:val="004F60FA"/>
    <w:rsid w:val="004F6324"/>
    <w:rsid w:val="004F6476"/>
    <w:rsid w:val="004F6943"/>
    <w:rsid w:val="004F7FA2"/>
    <w:rsid w:val="00500280"/>
    <w:rsid w:val="0050049A"/>
    <w:rsid w:val="005010EB"/>
    <w:rsid w:val="00501376"/>
    <w:rsid w:val="00502E05"/>
    <w:rsid w:val="00504061"/>
    <w:rsid w:val="00505E85"/>
    <w:rsid w:val="005060F6"/>
    <w:rsid w:val="0050630A"/>
    <w:rsid w:val="005068B0"/>
    <w:rsid w:val="00506EF8"/>
    <w:rsid w:val="005077D4"/>
    <w:rsid w:val="00507EBC"/>
    <w:rsid w:val="005106B5"/>
    <w:rsid w:val="00511389"/>
    <w:rsid w:val="00512911"/>
    <w:rsid w:val="00512981"/>
    <w:rsid w:val="00513923"/>
    <w:rsid w:val="00513C50"/>
    <w:rsid w:val="00513CF2"/>
    <w:rsid w:val="005147A7"/>
    <w:rsid w:val="00514B4B"/>
    <w:rsid w:val="00515274"/>
    <w:rsid w:val="00515294"/>
    <w:rsid w:val="00515374"/>
    <w:rsid w:val="0051576C"/>
    <w:rsid w:val="005158B6"/>
    <w:rsid w:val="00516192"/>
    <w:rsid w:val="005166FE"/>
    <w:rsid w:val="00516FB5"/>
    <w:rsid w:val="0052016C"/>
    <w:rsid w:val="0052019C"/>
    <w:rsid w:val="00520547"/>
    <w:rsid w:val="00520637"/>
    <w:rsid w:val="005219CA"/>
    <w:rsid w:val="00521F61"/>
    <w:rsid w:val="00525A4A"/>
    <w:rsid w:val="00525D92"/>
    <w:rsid w:val="00527A6C"/>
    <w:rsid w:val="005306BF"/>
    <w:rsid w:val="005308D7"/>
    <w:rsid w:val="0053185C"/>
    <w:rsid w:val="00532A3E"/>
    <w:rsid w:val="0053356A"/>
    <w:rsid w:val="00534651"/>
    <w:rsid w:val="00534E63"/>
    <w:rsid w:val="00535112"/>
    <w:rsid w:val="00535BDE"/>
    <w:rsid w:val="00536ADE"/>
    <w:rsid w:val="0053716C"/>
    <w:rsid w:val="00537C33"/>
    <w:rsid w:val="00540107"/>
    <w:rsid w:val="00540AF2"/>
    <w:rsid w:val="00540FA3"/>
    <w:rsid w:val="00542940"/>
    <w:rsid w:val="00542E04"/>
    <w:rsid w:val="0054306A"/>
    <w:rsid w:val="00544472"/>
    <w:rsid w:val="005446E1"/>
    <w:rsid w:val="00544701"/>
    <w:rsid w:val="0054500D"/>
    <w:rsid w:val="00545DEC"/>
    <w:rsid w:val="0054616A"/>
    <w:rsid w:val="00546729"/>
    <w:rsid w:val="005474FF"/>
    <w:rsid w:val="00550C99"/>
    <w:rsid w:val="0055133A"/>
    <w:rsid w:val="00551B21"/>
    <w:rsid w:val="00552998"/>
    <w:rsid w:val="00552A44"/>
    <w:rsid w:val="005530CD"/>
    <w:rsid w:val="005531A5"/>
    <w:rsid w:val="005535EA"/>
    <w:rsid w:val="005540F8"/>
    <w:rsid w:val="00555E58"/>
    <w:rsid w:val="00556B4C"/>
    <w:rsid w:val="005577FD"/>
    <w:rsid w:val="00560865"/>
    <w:rsid w:val="00560F22"/>
    <w:rsid w:val="00561117"/>
    <w:rsid w:val="005612AB"/>
    <w:rsid w:val="0056231B"/>
    <w:rsid w:val="005629A0"/>
    <w:rsid w:val="005631BC"/>
    <w:rsid w:val="00564B20"/>
    <w:rsid w:val="00564C33"/>
    <w:rsid w:val="00565B0A"/>
    <w:rsid w:val="00565E9D"/>
    <w:rsid w:val="005668A9"/>
    <w:rsid w:val="00566FA0"/>
    <w:rsid w:val="00567990"/>
    <w:rsid w:val="00567BE5"/>
    <w:rsid w:val="00570CC4"/>
    <w:rsid w:val="00570FB3"/>
    <w:rsid w:val="00571010"/>
    <w:rsid w:val="00571900"/>
    <w:rsid w:val="00572723"/>
    <w:rsid w:val="00573210"/>
    <w:rsid w:val="00573A4A"/>
    <w:rsid w:val="00574B85"/>
    <w:rsid w:val="00575992"/>
    <w:rsid w:val="00575FC7"/>
    <w:rsid w:val="0057638B"/>
    <w:rsid w:val="0057707C"/>
    <w:rsid w:val="00577D46"/>
    <w:rsid w:val="00577DFF"/>
    <w:rsid w:val="0058051B"/>
    <w:rsid w:val="005805A2"/>
    <w:rsid w:val="0058255F"/>
    <w:rsid w:val="00582B9A"/>
    <w:rsid w:val="00583157"/>
    <w:rsid w:val="0058360E"/>
    <w:rsid w:val="00583C8A"/>
    <w:rsid w:val="0058410C"/>
    <w:rsid w:val="00584F7E"/>
    <w:rsid w:val="0058526F"/>
    <w:rsid w:val="005858F1"/>
    <w:rsid w:val="005875A1"/>
    <w:rsid w:val="00587E56"/>
    <w:rsid w:val="0059252A"/>
    <w:rsid w:val="00593985"/>
    <w:rsid w:val="005939CD"/>
    <w:rsid w:val="00594665"/>
    <w:rsid w:val="005946C4"/>
    <w:rsid w:val="00595B3F"/>
    <w:rsid w:val="00595D82"/>
    <w:rsid w:val="00595E51"/>
    <w:rsid w:val="00597185"/>
    <w:rsid w:val="00597ACC"/>
    <w:rsid w:val="005A3323"/>
    <w:rsid w:val="005A3488"/>
    <w:rsid w:val="005A4B1D"/>
    <w:rsid w:val="005A5281"/>
    <w:rsid w:val="005A5A94"/>
    <w:rsid w:val="005A6578"/>
    <w:rsid w:val="005A65B3"/>
    <w:rsid w:val="005A6A3F"/>
    <w:rsid w:val="005A7C60"/>
    <w:rsid w:val="005B05D8"/>
    <w:rsid w:val="005B0781"/>
    <w:rsid w:val="005B1505"/>
    <w:rsid w:val="005B2540"/>
    <w:rsid w:val="005B289C"/>
    <w:rsid w:val="005B37CF"/>
    <w:rsid w:val="005B3EA3"/>
    <w:rsid w:val="005B4C4D"/>
    <w:rsid w:val="005B4E85"/>
    <w:rsid w:val="005B5278"/>
    <w:rsid w:val="005B6114"/>
    <w:rsid w:val="005C07F4"/>
    <w:rsid w:val="005C192F"/>
    <w:rsid w:val="005C1A51"/>
    <w:rsid w:val="005C1B68"/>
    <w:rsid w:val="005C1FC7"/>
    <w:rsid w:val="005C2876"/>
    <w:rsid w:val="005C3248"/>
    <w:rsid w:val="005C3C54"/>
    <w:rsid w:val="005C4290"/>
    <w:rsid w:val="005C4B21"/>
    <w:rsid w:val="005C599F"/>
    <w:rsid w:val="005C5B65"/>
    <w:rsid w:val="005C6408"/>
    <w:rsid w:val="005C65A6"/>
    <w:rsid w:val="005C6A8E"/>
    <w:rsid w:val="005C7AAB"/>
    <w:rsid w:val="005D0555"/>
    <w:rsid w:val="005D0C73"/>
    <w:rsid w:val="005D1789"/>
    <w:rsid w:val="005D2869"/>
    <w:rsid w:val="005D2BEF"/>
    <w:rsid w:val="005D2CBD"/>
    <w:rsid w:val="005D3447"/>
    <w:rsid w:val="005D38C5"/>
    <w:rsid w:val="005D3C92"/>
    <w:rsid w:val="005D4979"/>
    <w:rsid w:val="005D4AFF"/>
    <w:rsid w:val="005D5702"/>
    <w:rsid w:val="005D7294"/>
    <w:rsid w:val="005E0275"/>
    <w:rsid w:val="005E0650"/>
    <w:rsid w:val="005E0D40"/>
    <w:rsid w:val="005E0F1C"/>
    <w:rsid w:val="005E1C94"/>
    <w:rsid w:val="005E2D43"/>
    <w:rsid w:val="005E448D"/>
    <w:rsid w:val="005E4EE6"/>
    <w:rsid w:val="005E54BB"/>
    <w:rsid w:val="005E5876"/>
    <w:rsid w:val="005E587F"/>
    <w:rsid w:val="005E608C"/>
    <w:rsid w:val="005E6D8A"/>
    <w:rsid w:val="005E7A4E"/>
    <w:rsid w:val="005E7D4D"/>
    <w:rsid w:val="005F0E89"/>
    <w:rsid w:val="005F1E52"/>
    <w:rsid w:val="005F23D4"/>
    <w:rsid w:val="005F28DB"/>
    <w:rsid w:val="005F310E"/>
    <w:rsid w:val="005F4874"/>
    <w:rsid w:val="005F51D5"/>
    <w:rsid w:val="005F76BB"/>
    <w:rsid w:val="005F7A43"/>
    <w:rsid w:val="005F7BCF"/>
    <w:rsid w:val="00602F4F"/>
    <w:rsid w:val="00604654"/>
    <w:rsid w:val="00604A6B"/>
    <w:rsid w:val="00605348"/>
    <w:rsid w:val="006075F1"/>
    <w:rsid w:val="006105C6"/>
    <w:rsid w:val="00610B00"/>
    <w:rsid w:val="00610F31"/>
    <w:rsid w:val="00611D73"/>
    <w:rsid w:val="00612326"/>
    <w:rsid w:val="006142A3"/>
    <w:rsid w:val="0061561D"/>
    <w:rsid w:val="00615E54"/>
    <w:rsid w:val="00615E70"/>
    <w:rsid w:val="00616EE9"/>
    <w:rsid w:val="006172F9"/>
    <w:rsid w:val="00620E44"/>
    <w:rsid w:val="006229AB"/>
    <w:rsid w:val="00623EEF"/>
    <w:rsid w:val="006253F9"/>
    <w:rsid w:val="00625788"/>
    <w:rsid w:val="006262C6"/>
    <w:rsid w:val="006264AA"/>
    <w:rsid w:val="00627B91"/>
    <w:rsid w:val="00630126"/>
    <w:rsid w:val="00630B5D"/>
    <w:rsid w:val="00630C13"/>
    <w:rsid w:val="006315D2"/>
    <w:rsid w:val="00631FE1"/>
    <w:rsid w:val="006338A6"/>
    <w:rsid w:val="006345B5"/>
    <w:rsid w:val="00634A73"/>
    <w:rsid w:val="00634B46"/>
    <w:rsid w:val="00634FE8"/>
    <w:rsid w:val="00635327"/>
    <w:rsid w:val="00635B40"/>
    <w:rsid w:val="00636B6C"/>
    <w:rsid w:val="00641423"/>
    <w:rsid w:val="00641871"/>
    <w:rsid w:val="0064306A"/>
    <w:rsid w:val="006439B1"/>
    <w:rsid w:val="0064465E"/>
    <w:rsid w:val="00644E56"/>
    <w:rsid w:val="00646262"/>
    <w:rsid w:val="0064762B"/>
    <w:rsid w:val="00651DB2"/>
    <w:rsid w:val="006523B5"/>
    <w:rsid w:val="006528FB"/>
    <w:rsid w:val="00652E40"/>
    <w:rsid w:val="00652E74"/>
    <w:rsid w:val="00653D1D"/>
    <w:rsid w:val="00653E66"/>
    <w:rsid w:val="006609D6"/>
    <w:rsid w:val="0066153B"/>
    <w:rsid w:val="0066174C"/>
    <w:rsid w:val="00662171"/>
    <w:rsid w:val="006629AC"/>
    <w:rsid w:val="00664FD2"/>
    <w:rsid w:val="006657DE"/>
    <w:rsid w:val="006662DA"/>
    <w:rsid w:val="00671442"/>
    <w:rsid w:val="00671752"/>
    <w:rsid w:val="00671FD3"/>
    <w:rsid w:val="006727A4"/>
    <w:rsid w:val="00672C59"/>
    <w:rsid w:val="00673B04"/>
    <w:rsid w:val="00674014"/>
    <w:rsid w:val="00675396"/>
    <w:rsid w:val="00675D0C"/>
    <w:rsid w:val="006769FF"/>
    <w:rsid w:val="00676DF9"/>
    <w:rsid w:val="00676FE7"/>
    <w:rsid w:val="00680738"/>
    <w:rsid w:val="00681001"/>
    <w:rsid w:val="00681230"/>
    <w:rsid w:val="006813CE"/>
    <w:rsid w:val="00681519"/>
    <w:rsid w:val="00681EDB"/>
    <w:rsid w:val="006825FB"/>
    <w:rsid w:val="00683953"/>
    <w:rsid w:val="00683E06"/>
    <w:rsid w:val="00684A60"/>
    <w:rsid w:val="00684F87"/>
    <w:rsid w:val="0068537C"/>
    <w:rsid w:val="006853C8"/>
    <w:rsid w:val="006854B6"/>
    <w:rsid w:val="00686258"/>
    <w:rsid w:val="0068633B"/>
    <w:rsid w:val="00686AB4"/>
    <w:rsid w:val="006874A7"/>
    <w:rsid w:val="00691365"/>
    <w:rsid w:val="00692BB3"/>
    <w:rsid w:val="0069397F"/>
    <w:rsid w:val="00693D14"/>
    <w:rsid w:val="00697BD1"/>
    <w:rsid w:val="006A0CD0"/>
    <w:rsid w:val="006A11DD"/>
    <w:rsid w:val="006A12A6"/>
    <w:rsid w:val="006A2C73"/>
    <w:rsid w:val="006A3756"/>
    <w:rsid w:val="006A4E66"/>
    <w:rsid w:val="006A4EB9"/>
    <w:rsid w:val="006A5150"/>
    <w:rsid w:val="006A59F9"/>
    <w:rsid w:val="006A605D"/>
    <w:rsid w:val="006A6278"/>
    <w:rsid w:val="006A62F6"/>
    <w:rsid w:val="006A6309"/>
    <w:rsid w:val="006A7B06"/>
    <w:rsid w:val="006B011C"/>
    <w:rsid w:val="006B0BBD"/>
    <w:rsid w:val="006B1B15"/>
    <w:rsid w:val="006B2C19"/>
    <w:rsid w:val="006B3C66"/>
    <w:rsid w:val="006B558D"/>
    <w:rsid w:val="006B59DA"/>
    <w:rsid w:val="006B5C49"/>
    <w:rsid w:val="006B68E3"/>
    <w:rsid w:val="006C019E"/>
    <w:rsid w:val="006C0546"/>
    <w:rsid w:val="006C1DB5"/>
    <w:rsid w:val="006C3BB5"/>
    <w:rsid w:val="006C4167"/>
    <w:rsid w:val="006C4C7C"/>
    <w:rsid w:val="006C599A"/>
    <w:rsid w:val="006C6611"/>
    <w:rsid w:val="006C7432"/>
    <w:rsid w:val="006D0CD2"/>
    <w:rsid w:val="006D143B"/>
    <w:rsid w:val="006D24D9"/>
    <w:rsid w:val="006D28ED"/>
    <w:rsid w:val="006D2943"/>
    <w:rsid w:val="006D2B02"/>
    <w:rsid w:val="006D33A9"/>
    <w:rsid w:val="006D365E"/>
    <w:rsid w:val="006D3A0A"/>
    <w:rsid w:val="006D42B5"/>
    <w:rsid w:val="006D5FF6"/>
    <w:rsid w:val="006D70C1"/>
    <w:rsid w:val="006D75AD"/>
    <w:rsid w:val="006D7D1C"/>
    <w:rsid w:val="006E0D27"/>
    <w:rsid w:val="006E0D8B"/>
    <w:rsid w:val="006E138F"/>
    <w:rsid w:val="006E1B72"/>
    <w:rsid w:val="006E1ECA"/>
    <w:rsid w:val="006E1F7A"/>
    <w:rsid w:val="006E460B"/>
    <w:rsid w:val="006E4EA2"/>
    <w:rsid w:val="006E5C37"/>
    <w:rsid w:val="006E65B0"/>
    <w:rsid w:val="006E6D61"/>
    <w:rsid w:val="006E738C"/>
    <w:rsid w:val="006E73E5"/>
    <w:rsid w:val="006E77D9"/>
    <w:rsid w:val="006F13EF"/>
    <w:rsid w:val="006F474B"/>
    <w:rsid w:val="006F4BA8"/>
    <w:rsid w:val="006F5273"/>
    <w:rsid w:val="006F5999"/>
    <w:rsid w:val="006F5F27"/>
    <w:rsid w:val="006F6E95"/>
    <w:rsid w:val="006F6EC8"/>
    <w:rsid w:val="006F6F78"/>
    <w:rsid w:val="006F702B"/>
    <w:rsid w:val="006F7A21"/>
    <w:rsid w:val="006F7B29"/>
    <w:rsid w:val="007002CA"/>
    <w:rsid w:val="007003DB"/>
    <w:rsid w:val="00700E41"/>
    <w:rsid w:val="00701772"/>
    <w:rsid w:val="00702056"/>
    <w:rsid w:val="0070286D"/>
    <w:rsid w:val="00702AB7"/>
    <w:rsid w:val="0070402A"/>
    <w:rsid w:val="00704337"/>
    <w:rsid w:val="007043C3"/>
    <w:rsid w:val="0070474A"/>
    <w:rsid w:val="00705078"/>
    <w:rsid w:val="00706391"/>
    <w:rsid w:val="00706EC1"/>
    <w:rsid w:val="00707142"/>
    <w:rsid w:val="00707FAD"/>
    <w:rsid w:val="00710495"/>
    <w:rsid w:val="00710A01"/>
    <w:rsid w:val="007121CA"/>
    <w:rsid w:val="00712AE8"/>
    <w:rsid w:val="00714E08"/>
    <w:rsid w:val="0071597F"/>
    <w:rsid w:val="00715FBD"/>
    <w:rsid w:val="0071621F"/>
    <w:rsid w:val="00716ADF"/>
    <w:rsid w:val="00716BF0"/>
    <w:rsid w:val="00716D16"/>
    <w:rsid w:val="0071729C"/>
    <w:rsid w:val="00717F16"/>
    <w:rsid w:val="00720463"/>
    <w:rsid w:val="00720A43"/>
    <w:rsid w:val="00721501"/>
    <w:rsid w:val="00721C21"/>
    <w:rsid w:val="00722CB5"/>
    <w:rsid w:val="00722E23"/>
    <w:rsid w:val="00723B2F"/>
    <w:rsid w:val="00724085"/>
    <w:rsid w:val="0072458B"/>
    <w:rsid w:val="007259D7"/>
    <w:rsid w:val="007264E9"/>
    <w:rsid w:val="00726DEF"/>
    <w:rsid w:val="00730F2D"/>
    <w:rsid w:val="0073194C"/>
    <w:rsid w:val="007338C9"/>
    <w:rsid w:val="0073392D"/>
    <w:rsid w:val="007341F9"/>
    <w:rsid w:val="00734712"/>
    <w:rsid w:val="0073603C"/>
    <w:rsid w:val="00736BBD"/>
    <w:rsid w:val="00737079"/>
    <w:rsid w:val="00737895"/>
    <w:rsid w:val="007420DB"/>
    <w:rsid w:val="007428E3"/>
    <w:rsid w:val="007433F0"/>
    <w:rsid w:val="00744207"/>
    <w:rsid w:val="007443EE"/>
    <w:rsid w:val="0074456A"/>
    <w:rsid w:val="00744CCE"/>
    <w:rsid w:val="00745AB0"/>
    <w:rsid w:val="00745D4D"/>
    <w:rsid w:val="007460EB"/>
    <w:rsid w:val="0074626A"/>
    <w:rsid w:val="00746499"/>
    <w:rsid w:val="007471C8"/>
    <w:rsid w:val="00750070"/>
    <w:rsid w:val="007502C7"/>
    <w:rsid w:val="007517AA"/>
    <w:rsid w:val="007523CA"/>
    <w:rsid w:val="00752614"/>
    <w:rsid w:val="00753272"/>
    <w:rsid w:val="00753885"/>
    <w:rsid w:val="00753CDC"/>
    <w:rsid w:val="0075511A"/>
    <w:rsid w:val="0075563D"/>
    <w:rsid w:val="0075615C"/>
    <w:rsid w:val="007569EA"/>
    <w:rsid w:val="00760AE4"/>
    <w:rsid w:val="00760EC8"/>
    <w:rsid w:val="00762ECC"/>
    <w:rsid w:val="00763199"/>
    <w:rsid w:val="00764244"/>
    <w:rsid w:val="00764F86"/>
    <w:rsid w:val="007666D9"/>
    <w:rsid w:val="0076731E"/>
    <w:rsid w:val="0077039F"/>
    <w:rsid w:val="007714ED"/>
    <w:rsid w:val="00771F1D"/>
    <w:rsid w:val="00772891"/>
    <w:rsid w:val="00772FD5"/>
    <w:rsid w:val="00773CC6"/>
    <w:rsid w:val="00774341"/>
    <w:rsid w:val="00775272"/>
    <w:rsid w:val="00775934"/>
    <w:rsid w:val="0077743B"/>
    <w:rsid w:val="00780DD8"/>
    <w:rsid w:val="007810ED"/>
    <w:rsid w:val="007813DA"/>
    <w:rsid w:val="007853C4"/>
    <w:rsid w:val="007863DC"/>
    <w:rsid w:val="0078666D"/>
    <w:rsid w:val="007915F5"/>
    <w:rsid w:val="007946D7"/>
    <w:rsid w:val="00794B7B"/>
    <w:rsid w:val="00796183"/>
    <w:rsid w:val="00796556"/>
    <w:rsid w:val="007970A2"/>
    <w:rsid w:val="00797248"/>
    <w:rsid w:val="00797CA5"/>
    <w:rsid w:val="007A1859"/>
    <w:rsid w:val="007A245A"/>
    <w:rsid w:val="007A3B1A"/>
    <w:rsid w:val="007A3F42"/>
    <w:rsid w:val="007A4080"/>
    <w:rsid w:val="007A5950"/>
    <w:rsid w:val="007A6DBF"/>
    <w:rsid w:val="007A7810"/>
    <w:rsid w:val="007B0C80"/>
    <w:rsid w:val="007B0CC5"/>
    <w:rsid w:val="007B171A"/>
    <w:rsid w:val="007B1CFA"/>
    <w:rsid w:val="007B2E66"/>
    <w:rsid w:val="007B36A6"/>
    <w:rsid w:val="007B51A7"/>
    <w:rsid w:val="007B5B24"/>
    <w:rsid w:val="007B5BE0"/>
    <w:rsid w:val="007B6A1A"/>
    <w:rsid w:val="007B72DB"/>
    <w:rsid w:val="007C05BC"/>
    <w:rsid w:val="007C162F"/>
    <w:rsid w:val="007C1D94"/>
    <w:rsid w:val="007C2074"/>
    <w:rsid w:val="007C226A"/>
    <w:rsid w:val="007C243D"/>
    <w:rsid w:val="007C321C"/>
    <w:rsid w:val="007C3287"/>
    <w:rsid w:val="007C34E9"/>
    <w:rsid w:val="007C5CD6"/>
    <w:rsid w:val="007C7161"/>
    <w:rsid w:val="007C729B"/>
    <w:rsid w:val="007C7C31"/>
    <w:rsid w:val="007C7F78"/>
    <w:rsid w:val="007D032F"/>
    <w:rsid w:val="007D0A1E"/>
    <w:rsid w:val="007D299E"/>
    <w:rsid w:val="007D3A7F"/>
    <w:rsid w:val="007D3AB8"/>
    <w:rsid w:val="007D3B5C"/>
    <w:rsid w:val="007D417C"/>
    <w:rsid w:val="007D4364"/>
    <w:rsid w:val="007D5DB3"/>
    <w:rsid w:val="007D6A9C"/>
    <w:rsid w:val="007D7645"/>
    <w:rsid w:val="007E028F"/>
    <w:rsid w:val="007E05FA"/>
    <w:rsid w:val="007E06DF"/>
    <w:rsid w:val="007E1702"/>
    <w:rsid w:val="007E1B5E"/>
    <w:rsid w:val="007E4640"/>
    <w:rsid w:val="007E48F5"/>
    <w:rsid w:val="007E4AC3"/>
    <w:rsid w:val="007E4CA4"/>
    <w:rsid w:val="007E59F7"/>
    <w:rsid w:val="007E6870"/>
    <w:rsid w:val="007F05CC"/>
    <w:rsid w:val="007F0BAA"/>
    <w:rsid w:val="007F2566"/>
    <w:rsid w:val="007F2956"/>
    <w:rsid w:val="007F2E25"/>
    <w:rsid w:val="007F3424"/>
    <w:rsid w:val="007F36AA"/>
    <w:rsid w:val="007F5701"/>
    <w:rsid w:val="007F66F2"/>
    <w:rsid w:val="007F6833"/>
    <w:rsid w:val="007F6D5B"/>
    <w:rsid w:val="007F6FB4"/>
    <w:rsid w:val="00800694"/>
    <w:rsid w:val="00800995"/>
    <w:rsid w:val="008014B7"/>
    <w:rsid w:val="00804CB6"/>
    <w:rsid w:val="00804ED9"/>
    <w:rsid w:val="00804F78"/>
    <w:rsid w:val="00805370"/>
    <w:rsid w:val="0080686C"/>
    <w:rsid w:val="0080755D"/>
    <w:rsid w:val="008075A8"/>
    <w:rsid w:val="00810239"/>
    <w:rsid w:val="0081032D"/>
    <w:rsid w:val="00810CF3"/>
    <w:rsid w:val="008122C3"/>
    <w:rsid w:val="00812366"/>
    <w:rsid w:val="00812824"/>
    <w:rsid w:val="008130F1"/>
    <w:rsid w:val="00814C58"/>
    <w:rsid w:val="008152B2"/>
    <w:rsid w:val="00815407"/>
    <w:rsid w:val="008171EC"/>
    <w:rsid w:val="00821846"/>
    <w:rsid w:val="00822237"/>
    <w:rsid w:val="00823719"/>
    <w:rsid w:val="008239DE"/>
    <w:rsid w:val="00825760"/>
    <w:rsid w:val="008302A2"/>
    <w:rsid w:val="00830810"/>
    <w:rsid w:val="00830EA2"/>
    <w:rsid w:val="0083137C"/>
    <w:rsid w:val="0083147F"/>
    <w:rsid w:val="00832424"/>
    <w:rsid w:val="0083307E"/>
    <w:rsid w:val="008335F5"/>
    <w:rsid w:val="008337BF"/>
    <w:rsid w:val="00833A46"/>
    <w:rsid w:val="00834BB7"/>
    <w:rsid w:val="0083558E"/>
    <w:rsid w:val="008356BC"/>
    <w:rsid w:val="00836591"/>
    <w:rsid w:val="00836666"/>
    <w:rsid w:val="00837546"/>
    <w:rsid w:val="00840B0A"/>
    <w:rsid w:val="00840C72"/>
    <w:rsid w:val="00841DBE"/>
    <w:rsid w:val="00842065"/>
    <w:rsid w:val="0084241F"/>
    <w:rsid w:val="008438F4"/>
    <w:rsid w:val="0084493C"/>
    <w:rsid w:val="00844AFD"/>
    <w:rsid w:val="00845AFA"/>
    <w:rsid w:val="00845E03"/>
    <w:rsid w:val="00846CF2"/>
    <w:rsid w:val="008472F4"/>
    <w:rsid w:val="00847372"/>
    <w:rsid w:val="00847441"/>
    <w:rsid w:val="00847E1E"/>
    <w:rsid w:val="008508C9"/>
    <w:rsid w:val="00850EB7"/>
    <w:rsid w:val="00850FEE"/>
    <w:rsid w:val="00850FF6"/>
    <w:rsid w:val="00852EA9"/>
    <w:rsid w:val="00852EC0"/>
    <w:rsid w:val="00853195"/>
    <w:rsid w:val="0085331A"/>
    <w:rsid w:val="00853346"/>
    <w:rsid w:val="00853410"/>
    <w:rsid w:val="008536A2"/>
    <w:rsid w:val="00853D75"/>
    <w:rsid w:val="00854FC9"/>
    <w:rsid w:val="00855198"/>
    <w:rsid w:val="008554DD"/>
    <w:rsid w:val="00856B22"/>
    <w:rsid w:val="00856E77"/>
    <w:rsid w:val="00857CDC"/>
    <w:rsid w:val="00860070"/>
    <w:rsid w:val="00860838"/>
    <w:rsid w:val="00861D56"/>
    <w:rsid w:val="0086325E"/>
    <w:rsid w:val="0086356D"/>
    <w:rsid w:val="00863B5B"/>
    <w:rsid w:val="00863C35"/>
    <w:rsid w:val="00863C9F"/>
    <w:rsid w:val="00864025"/>
    <w:rsid w:val="00864329"/>
    <w:rsid w:val="008646F6"/>
    <w:rsid w:val="00864EB7"/>
    <w:rsid w:val="00865C60"/>
    <w:rsid w:val="00866260"/>
    <w:rsid w:val="008667DB"/>
    <w:rsid w:val="00866F89"/>
    <w:rsid w:val="00867CFC"/>
    <w:rsid w:val="00870EE0"/>
    <w:rsid w:val="0087315A"/>
    <w:rsid w:val="00873F1C"/>
    <w:rsid w:val="008761E4"/>
    <w:rsid w:val="00876D29"/>
    <w:rsid w:val="008778EA"/>
    <w:rsid w:val="008779DA"/>
    <w:rsid w:val="00877F95"/>
    <w:rsid w:val="008802EB"/>
    <w:rsid w:val="00880D9F"/>
    <w:rsid w:val="00881006"/>
    <w:rsid w:val="00881104"/>
    <w:rsid w:val="0088135F"/>
    <w:rsid w:val="00881423"/>
    <w:rsid w:val="00881822"/>
    <w:rsid w:val="008820F5"/>
    <w:rsid w:val="008833BE"/>
    <w:rsid w:val="0088367B"/>
    <w:rsid w:val="00883D56"/>
    <w:rsid w:val="00886298"/>
    <w:rsid w:val="00886E23"/>
    <w:rsid w:val="00886F35"/>
    <w:rsid w:val="008878C4"/>
    <w:rsid w:val="00887A10"/>
    <w:rsid w:val="00891ED9"/>
    <w:rsid w:val="008930DC"/>
    <w:rsid w:val="00893242"/>
    <w:rsid w:val="008946A4"/>
    <w:rsid w:val="00894C60"/>
    <w:rsid w:val="00894E30"/>
    <w:rsid w:val="00894F15"/>
    <w:rsid w:val="00897BA4"/>
    <w:rsid w:val="00897DC5"/>
    <w:rsid w:val="008A041F"/>
    <w:rsid w:val="008A075B"/>
    <w:rsid w:val="008A0BD5"/>
    <w:rsid w:val="008A2A89"/>
    <w:rsid w:val="008A4690"/>
    <w:rsid w:val="008A4F8D"/>
    <w:rsid w:val="008A5009"/>
    <w:rsid w:val="008A5946"/>
    <w:rsid w:val="008A6466"/>
    <w:rsid w:val="008A7077"/>
    <w:rsid w:val="008A7633"/>
    <w:rsid w:val="008A7EC6"/>
    <w:rsid w:val="008A7F76"/>
    <w:rsid w:val="008B1D70"/>
    <w:rsid w:val="008B22A2"/>
    <w:rsid w:val="008B250B"/>
    <w:rsid w:val="008B3118"/>
    <w:rsid w:val="008B3398"/>
    <w:rsid w:val="008B4190"/>
    <w:rsid w:val="008B4E9E"/>
    <w:rsid w:val="008B565A"/>
    <w:rsid w:val="008B5A90"/>
    <w:rsid w:val="008B6D8E"/>
    <w:rsid w:val="008C13B0"/>
    <w:rsid w:val="008C14B3"/>
    <w:rsid w:val="008C1D90"/>
    <w:rsid w:val="008C25A7"/>
    <w:rsid w:val="008C3CB3"/>
    <w:rsid w:val="008C481D"/>
    <w:rsid w:val="008C4B7D"/>
    <w:rsid w:val="008C580A"/>
    <w:rsid w:val="008C6281"/>
    <w:rsid w:val="008C64EE"/>
    <w:rsid w:val="008C711E"/>
    <w:rsid w:val="008C7146"/>
    <w:rsid w:val="008C7461"/>
    <w:rsid w:val="008C749C"/>
    <w:rsid w:val="008D0A0A"/>
    <w:rsid w:val="008D0C65"/>
    <w:rsid w:val="008D0D84"/>
    <w:rsid w:val="008D1B30"/>
    <w:rsid w:val="008D1C47"/>
    <w:rsid w:val="008D281E"/>
    <w:rsid w:val="008D326D"/>
    <w:rsid w:val="008D3758"/>
    <w:rsid w:val="008D4045"/>
    <w:rsid w:val="008D4662"/>
    <w:rsid w:val="008D50FD"/>
    <w:rsid w:val="008D5201"/>
    <w:rsid w:val="008D593E"/>
    <w:rsid w:val="008D5D03"/>
    <w:rsid w:val="008D5DB6"/>
    <w:rsid w:val="008D6720"/>
    <w:rsid w:val="008D6741"/>
    <w:rsid w:val="008D6F01"/>
    <w:rsid w:val="008E01CB"/>
    <w:rsid w:val="008E0619"/>
    <w:rsid w:val="008E0C46"/>
    <w:rsid w:val="008E0E1B"/>
    <w:rsid w:val="008E1073"/>
    <w:rsid w:val="008E13A5"/>
    <w:rsid w:val="008E174C"/>
    <w:rsid w:val="008E1BA8"/>
    <w:rsid w:val="008E1C18"/>
    <w:rsid w:val="008E2F36"/>
    <w:rsid w:val="008E3214"/>
    <w:rsid w:val="008E32C4"/>
    <w:rsid w:val="008E3581"/>
    <w:rsid w:val="008E3C21"/>
    <w:rsid w:val="008E3D9E"/>
    <w:rsid w:val="008E487C"/>
    <w:rsid w:val="008E4DB4"/>
    <w:rsid w:val="008E55D5"/>
    <w:rsid w:val="008E57A4"/>
    <w:rsid w:val="008E63EC"/>
    <w:rsid w:val="008E7A5E"/>
    <w:rsid w:val="008F054B"/>
    <w:rsid w:val="008F05B1"/>
    <w:rsid w:val="008F0AA8"/>
    <w:rsid w:val="008F0B72"/>
    <w:rsid w:val="008F1655"/>
    <w:rsid w:val="008F1D42"/>
    <w:rsid w:val="008F2B6F"/>
    <w:rsid w:val="008F3C90"/>
    <w:rsid w:val="008F3E42"/>
    <w:rsid w:val="008F4359"/>
    <w:rsid w:val="008F4A0B"/>
    <w:rsid w:val="008F56EA"/>
    <w:rsid w:val="008F593A"/>
    <w:rsid w:val="008F5C95"/>
    <w:rsid w:val="008F6FAB"/>
    <w:rsid w:val="008F71CD"/>
    <w:rsid w:val="008F7A33"/>
    <w:rsid w:val="0090004E"/>
    <w:rsid w:val="00900EED"/>
    <w:rsid w:val="00901298"/>
    <w:rsid w:val="00901309"/>
    <w:rsid w:val="0090157E"/>
    <w:rsid w:val="0090287E"/>
    <w:rsid w:val="00903149"/>
    <w:rsid w:val="00903606"/>
    <w:rsid w:val="009042E5"/>
    <w:rsid w:val="00904654"/>
    <w:rsid w:val="00904848"/>
    <w:rsid w:val="0090514C"/>
    <w:rsid w:val="00905CEA"/>
    <w:rsid w:val="009063FF"/>
    <w:rsid w:val="00907159"/>
    <w:rsid w:val="0090723F"/>
    <w:rsid w:val="0091027F"/>
    <w:rsid w:val="009108F5"/>
    <w:rsid w:val="0091184E"/>
    <w:rsid w:val="009122B2"/>
    <w:rsid w:val="00912644"/>
    <w:rsid w:val="009128EC"/>
    <w:rsid w:val="00913F6B"/>
    <w:rsid w:val="009146EE"/>
    <w:rsid w:val="00915177"/>
    <w:rsid w:val="009158CB"/>
    <w:rsid w:val="00915E3A"/>
    <w:rsid w:val="00916277"/>
    <w:rsid w:val="009167AD"/>
    <w:rsid w:val="00916C8D"/>
    <w:rsid w:val="0091783E"/>
    <w:rsid w:val="00920BE6"/>
    <w:rsid w:val="00920E0B"/>
    <w:rsid w:val="00921511"/>
    <w:rsid w:val="009215B6"/>
    <w:rsid w:val="00923453"/>
    <w:rsid w:val="00924625"/>
    <w:rsid w:val="00924C36"/>
    <w:rsid w:val="00925406"/>
    <w:rsid w:val="00926947"/>
    <w:rsid w:val="009269A3"/>
    <w:rsid w:val="00931412"/>
    <w:rsid w:val="0093287D"/>
    <w:rsid w:val="009328AF"/>
    <w:rsid w:val="00934613"/>
    <w:rsid w:val="0093494A"/>
    <w:rsid w:val="00936983"/>
    <w:rsid w:val="00941DB8"/>
    <w:rsid w:val="00942F8F"/>
    <w:rsid w:val="009434F1"/>
    <w:rsid w:val="009446AD"/>
    <w:rsid w:val="00946436"/>
    <w:rsid w:val="009474F8"/>
    <w:rsid w:val="00947936"/>
    <w:rsid w:val="009513CE"/>
    <w:rsid w:val="0095141C"/>
    <w:rsid w:val="009517C4"/>
    <w:rsid w:val="00951895"/>
    <w:rsid w:val="0095367A"/>
    <w:rsid w:val="00953990"/>
    <w:rsid w:val="00956C7E"/>
    <w:rsid w:val="0095742D"/>
    <w:rsid w:val="0095768C"/>
    <w:rsid w:val="009578DA"/>
    <w:rsid w:val="009612FC"/>
    <w:rsid w:val="009622F1"/>
    <w:rsid w:val="00962B40"/>
    <w:rsid w:val="00963154"/>
    <w:rsid w:val="009633F2"/>
    <w:rsid w:val="00963469"/>
    <w:rsid w:val="00964B78"/>
    <w:rsid w:val="00964C7D"/>
    <w:rsid w:val="00964E05"/>
    <w:rsid w:val="00965849"/>
    <w:rsid w:val="0096592D"/>
    <w:rsid w:val="009675C7"/>
    <w:rsid w:val="00967B99"/>
    <w:rsid w:val="00967BA8"/>
    <w:rsid w:val="00970539"/>
    <w:rsid w:val="00970C8A"/>
    <w:rsid w:val="00970F9C"/>
    <w:rsid w:val="009727DA"/>
    <w:rsid w:val="009728AF"/>
    <w:rsid w:val="00972DBD"/>
    <w:rsid w:val="00973806"/>
    <w:rsid w:val="009742CD"/>
    <w:rsid w:val="009747DD"/>
    <w:rsid w:val="0097481A"/>
    <w:rsid w:val="0097594C"/>
    <w:rsid w:val="00975E69"/>
    <w:rsid w:val="00976803"/>
    <w:rsid w:val="00976B85"/>
    <w:rsid w:val="009773EB"/>
    <w:rsid w:val="009779E2"/>
    <w:rsid w:val="0098011E"/>
    <w:rsid w:val="009804CE"/>
    <w:rsid w:val="00980889"/>
    <w:rsid w:val="00980ECA"/>
    <w:rsid w:val="00982DBE"/>
    <w:rsid w:val="00984980"/>
    <w:rsid w:val="00984D3B"/>
    <w:rsid w:val="00985163"/>
    <w:rsid w:val="00985C59"/>
    <w:rsid w:val="00985D7C"/>
    <w:rsid w:val="0098641E"/>
    <w:rsid w:val="00990AB2"/>
    <w:rsid w:val="00991125"/>
    <w:rsid w:val="0099114B"/>
    <w:rsid w:val="0099150E"/>
    <w:rsid w:val="009918DB"/>
    <w:rsid w:val="00991AE7"/>
    <w:rsid w:val="00992666"/>
    <w:rsid w:val="009939B6"/>
    <w:rsid w:val="00993C39"/>
    <w:rsid w:val="00993CC7"/>
    <w:rsid w:val="00993F26"/>
    <w:rsid w:val="0099424C"/>
    <w:rsid w:val="00995216"/>
    <w:rsid w:val="009958D1"/>
    <w:rsid w:val="00995990"/>
    <w:rsid w:val="00995AAC"/>
    <w:rsid w:val="009970D3"/>
    <w:rsid w:val="00997419"/>
    <w:rsid w:val="009A101B"/>
    <w:rsid w:val="009A161F"/>
    <w:rsid w:val="009A3978"/>
    <w:rsid w:val="009A3BB1"/>
    <w:rsid w:val="009A3C71"/>
    <w:rsid w:val="009A4FD5"/>
    <w:rsid w:val="009B23A0"/>
    <w:rsid w:val="009B2EE3"/>
    <w:rsid w:val="009B2F21"/>
    <w:rsid w:val="009B3013"/>
    <w:rsid w:val="009B3451"/>
    <w:rsid w:val="009B53B7"/>
    <w:rsid w:val="009B5EFA"/>
    <w:rsid w:val="009B6D06"/>
    <w:rsid w:val="009B7719"/>
    <w:rsid w:val="009B7B6A"/>
    <w:rsid w:val="009B7DE0"/>
    <w:rsid w:val="009C0597"/>
    <w:rsid w:val="009C1D78"/>
    <w:rsid w:val="009C1E5E"/>
    <w:rsid w:val="009C2AAF"/>
    <w:rsid w:val="009C49DD"/>
    <w:rsid w:val="009C60C9"/>
    <w:rsid w:val="009C66B6"/>
    <w:rsid w:val="009C6810"/>
    <w:rsid w:val="009C7850"/>
    <w:rsid w:val="009D2218"/>
    <w:rsid w:val="009D261A"/>
    <w:rsid w:val="009D2C8F"/>
    <w:rsid w:val="009D33E6"/>
    <w:rsid w:val="009D469B"/>
    <w:rsid w:val="009D4A34"/>
    <w:rsid w:val="009D4D5E"/>
    <w:rsid w:val="009D5AF0"/>
    <w:rsid w:val="009D698D"/>
    <w:rsid w:val="009D74B6"/>
    <w:rsid w:val="009D7552"/>
    <w:rsid w:val="009E0842"/>
    <w:rsid w:val="009E203B"/>
    <w:rsid w:val="009E22EE"/>
    <w:rsid w:val="009E2A1A"/>
    <w:rsid w:val="009E46EB"/>
    <w:rsid w:val="009E5ED3"/>
    <w:rsid w:val="009E6BBE"/>
    <w:rsid w:val="009F1F25"/>
    <w:rsid w:val="009F228D"/>
    <w:rsid w:val="009F2CAC"/>
    <w:rsid w:val="009F2E69"/>
    <w:rsid w:val="009F3927"/>
    <w:rsid w:val="009F3A15"/>
    <w:rsid w:val="009F56B5"/>
    <w:rsid w:val="009F6846"/>
    <w:rsid w:val="009F7DA3"/>
    <w:rsid w:val="00A01851"/>
    <w:rsid w:val="00A01A88"/>
    <w:rsid w:val="00A02D4E"/>
    <w:rsid w:val="00A03B2F"/>
    <w:rsid w:val="00A05DE7"/>
    <w:rsid w:val="00A107E9"/>
    <w:rsid w:val="00A10FA2"/>
    <w:rsid w:val="00A117AC"/>
    <w:rsid w:val="00A117E7"/>
    <w:rsid w:val="00A11805"/>
    <w:rsid w:val="00A12A70"/>
    <w:rsid w:val="00A13C6D"/>
    <w:rsid w:val="00A13D71"/>
    <w:rsid w:val="00A15AE9"/>
    <w:rsid w:val="00A15D05"/>
    <w:rsid w:val="00A1675D"/>
    <w:rsid w:val="00A16941"/>
    <w:rsid w:val="00A17295"/>
    <w:rsid w:val="00A17326"/>
    <w:rsid w:val="00A175FB"/>
    <w:rsid w:val="00A17AB5"/>
    <w:rsid w:val="00A20841"/>
    <w:rsid w:val="00A210DD"/>
    <w:rsid w:val="00A215AF"/>
    <w:rsid w:val="00A21CB1"/>
    <w:rsid w:val="00A22920"/>
    <w:rsid w:val="00A2356F"/>
    <w:rsid w:val="00A23B1E"/>
    <w:rsid w:val="00A23EAE"/>
    <w:rsid w:val="00A248B5"/>
    <w:rsid w:val="00A25203"/>
    <w:rsid w:val="00A26BE4"/>
    <w:rsid w:val="00A27920"/>
    <w:rsid w:val="00A3163C"/>
    <w:rsid w:val="00A31C1E"/>
    <w:rsid w:val="00A32468"/>
    <w:rsid w:val="00A3258D"/>
    <w:rsid w:val="00A32E50"/>
    <w:rsid w:val="00A33467"/>
    <w:rsid w:val="00A33E44"/>
    <w:rsid w:val="00A34046"/>
    <w:rsid w:val="00A34932"/>
    <w:rsid w:val="00A352CC"/>
    <w:rsid w:val="00A354B9"/>
    <w:rsid w:val="00A3594E"/>
    <w:rsid w:val="00A35A51"/>
    <w:rsid w:val="00A37AE2"/>
    <w:rsid w:val="00A37B43"/>
    <w:rsid w:val="00A40C68"/>
    <w:rsid w:val="00A41275"/>
    <w:rsid w:val="00A41B1A"/>
    <w:rsid w:val="00A42468"/>
    <w:rsid w:val="00A4257F"/>
    <w:rsid w:val="00A42699"/>
    <w:rsid w:val="00A42B85"/>
    <w:rsid w:val="00A430AA"/>
    <w:rsid w:val="00A43103"/>
    <w:rsid w:val="00A43931"/>
    <w:rsid w:val="00A44986"/>
    <w:rsid w:val="00A44D78"/>
    <w:rsid w:val="00A45141"/>
    <w:rsid w:val="00A455CA"/>
    <w:rsid w:val="00A45CC0"/>
    <w:rsid w:val="00A506DF"/>
    <w:rsid w:val="00A527CB"/>
    <w:rsid w:val="00A52B61"/>
    <w:rsid w:val="00A53314"/>
    <w:rsid w:val="00A54506"/>
    <w:rsid w:val="00A54CA6"/>
    <w:rsid w:val="00A55118"/>
    <w:rsid w:val="00A55747"/>
    <w:rsid w:val="00A55FFD"/>
    <w:rsid w:val="00A560FE"/>
    <w:rsid w:val="00A56160"/>
    <w:rsid w:val="00A57164"/>
    <w:rsid w:val="00A57F85"/>
    <w:rsid w:val="00A60902"/>
    <w:rsid w:val="00A61632"/>
    <w:rsid w:val="00A632CC"/>
    <w:rsid w:val="00A63F9E"/>
    <w:rsid w:val="00A63FD2"/>
    <w:rsid w:val="00A6475D"/>
    <w:rsid w:val="00A64887"/>
    <w:rsid w:val="00A64AF8"/>
    <w:rsid w:val="00A64C4C"/>
    <w:rsid w:val="00A65690"/>
    <w:rsid w:val="00A65CD7"/>
    <w:rsid w:val="00A67E4F"/>
    <w:rsid w:val="00A67EA3"/>
    <w:rsid w:val="00A707DB"/>
    <w:rsid w:val="00A717F3"/>
    <w:rsid w:val="00A71BF6"/>
    <w:rsid w:val="00A7234C"/>
    <w:rsid w:val="00A725FE"/>
    <w:rsid w:val="00A7399A"/>
    <w:rsid w:val="00A73C3C"/>
    <w:rsid w:val="00A73C92"/>
    <w:rsid w:val="00A73F2A"/>
    <w:rsid w:val="00A75153"/>
    <w:rsid w:val="00A753F4"/>
    <w:rsid w:val="00A7542F"/>
    <w:rsid w:val="00A7544A"/>
    <w:rsid w:val="00A76102"/>
    <w:rsid w:val="00A76383"/>
    <w:rsid w:val="00A7730D"/>
    <w:rsid w:val="00A77D6B"/>
    <w:rsid w:val="00A77FC8"/>
    <w:rsid w:val="00A80297"/>
    <w:rsid w:val="00A80655"/>
    <w:rsid w:val="00A80802"/>
    <w:rsid w:val="00A80B23"/>
    <w:rsid w:val="00A80EF4"/>
    <w:rsid w:val="00A82938"/>
    <w:rsid w:val="00A84451"/>
    <w:rsid w:val="00A853A7"/>
    <w:rsid w:val="00A86C36"/>
    <w:rsid w:val="00A87BD0"/>
    <w:rsid w:val="00A90219"/>
    <w:rsid w:val="00A90422"/>
    <w:rsid w:val="00A90AEF"/>
    <w:rsid w:val="00A90E4E"/>
    <w:rsid w:val="00A9181E"/>
    <w:rsid w:val="00A91D3C"/>
    <w:rsid w:val="00A926D5"/>
    <w:rsid w:val="00A92817"/>
    <w:rsid w:val="00A93851"/>
    <w:rsid w:val="00A93D92"/>
    <w:rsid w:val="00A95670"/>
    <w:rsid w:val="00A95733"/>
    <w:rsid w:val="00A95B3A"/>
    <w:rsid w:val="00A96DE6"/>
    <w:rsid w:val="00A97059"/>
    <w:rsid w:val="00A971E6"/>
    <w:rsid w:val="00AA0061"/>
    <w:rsid w:val="00AA1DB2"/>
    <w:rsid w:val="00AA1DE4"/>
    <w:rsid w:val="00AA2A21"/>
    <w:rsid w:val="00AA30E3"/>
    <w:rsid w:val="00AA367D"/>
    <w:rsid w:val="00AA3EC8"/>
    <w:rsid w:val="00AA6101"/>
    <w:rsid w:val="00AA650D"/>
    <w:rsid w:val="00AA6CFC"/>
    <w:rsid w:val="00AA721B"/>
    <w:rsid w:val="00AB0282"/>
    <w:rsid w:val="00AB091A"/>
    <w:rsid w:val="00AB0BA9"/>
    <w:rsid w:val="00AB1B55"/>
    <w:rsid w:val="00AB2C73"/>
    <w:rsid w:val="00AB2D86"/>
    <w:rsid w:val="00AB402F"/>
    <w:rsid w:val="00AB412F"/>
    <w:rsid w:val="00AB41D8"/>
    <w:rsid w:val="00AB63A9"/>
    <w:rsid w:val="00AB69B3"/>
    <w:rsid w:val="00AB6A5D"/>
    <w:rsid w:val="00AB7330"/>
    <w:rsid w:val="00AB793B"/>
    <w:rsid w:val="00AB7996"/>
    <w:rsid w:val="00AB7FE3"/>
    <w:rsid w:val="00AC033A"/>
    <w:rsid w:val="00AC0943"/>
    <w:rsid w:val="00AC094F"/>
    <w:rsid w:val="00AC244C"/>
    <w:rsid w:val="00AC274C"/>
    <w:rsid w:val="00AC2DB5"/>
    <w:rsid w:val="00AC3619"/>
    <w:rsid w:val="00AC39EB"/>
    <w:rsid w:val="00AC3EFF"/>
    <w:rsid w:val="00AC4502"/>
    <w:rsid w:val="00AC4B13"/>
    <w:rsid w:val="00AC4EA0"/>
    <w:rsid w:val="00AC566D"/>
    <w:rsid w:val="00AC56ED"/>
    <w:rsid w:val="00AC5836"/>
    <w:rsid w:val="00AC64C0"/>
    <w:rsid w:val="00AC6AAA"/>
    <w:rsid w:val="00AC70CC"/>
    <w:rsid w:val="00AC7DE1"/>
    <w:rsid w:val="00AD0114"/>
    <w:rsid w:val="00AD11D7"/>
    <w:rsid w:val="00AD12F1"/>
    <w:rsid w:val="00AD159D"/>
    <w:rsid w:val="00AD23F4"/>
    <w:rsid w:val="00AD2A0D"/>
    <w:rsid w:val="00AD3372"/>
    <w:rsid w:val="00AD34BB"/>
    <w:rsid w:val="00AD3751"/>
    <w:rsid w:val="00AD3ADF"/>
    <w:rsid w:val="00AD3D17"/>
    <w:rsid w:val="00AD3D67"/>
    <w:rsid w:val="00AD3EE1"/>
    <w:rsid w:val="00AD46A1"/>
    <w:rsid w:val="00AD48D3"/>
    <w:rsid w:val="00AD5807"/>
    <w:rsid w:val="00AD5D96"/>
    <w:rsid w:val="00AD6008"/>
    <w:rsid w:val="00AD78F0"/>
    <w:rsid w:val="00AD7F3A"/>
    <w:rsid w:val="00AE0736"/>
    <w:rsid w:val="00AE11FC"/>
    <w:rsid w:val="00AE1509"/>
    <w:rsid w:val="00AE169D"/>
    <w:rsid w:val="00AE3634"/>
    <w:rsid w:val="00AE3C77"/>
    <w:rsid w:val="00AE3CF3"/>
    <w:rsid w:val="00AE4027"/>
    <w:rsid w:val="00AE41F9"/>
    <w:rsid w:val="00AE45FD"/>
    <w:rsid w:val="00AE57BA"/>
    <w:rsid w:val="00AE5BFB"/>
    <w:rsid w:val="00AE6742"/>
    <w:rsid w:val="00AE68D4"/>
    <w:rsid w:val="00AE7566"/>
    <w:rsid w:val="00AF04EE"/>
    <w:rsid w:val="00AF05C5"/>
    <w:rsid w:val="00AF0615"/>
    <w:rsid w:val="00AF1088"/>
    <w:rsid w:val="00AF116C"/>
    <w:rsid w:val="00AF1C07"/>
    <w:rsid w:val="00AF2B8B"/>
    <w:rsid w:val="00AF2F2F"/>
    <w:rsid w:val="00AF4A11"/>
    <w:rsid w:val="00AF5544"/>
    <w:rsid w:val="00AF55E5"/>
    <w:rsid w:val="00AF5CAE"/>
    <w:rsid w:val="00AF7217"/>
    <w:rsid w:val="00B00703"/>
    <w:rsid w:val="00B01AF4"/>
    <w:rsid w:val="00B037A2"/>
    <w:rsid w:val="00B03DB9"/>
    <w:rsid w:val="00B04247"/>
    <w:rsid w:val="00B049D7"/>
    <w:rsid w:val="00B04DA4"/>
    <w:rsid w:val="00B05F81"/>
    <w:rsid w:val="00B06A9F"/>
    <w:rsid w:val="00B0732E"/>
    <w:rsid w:val="00B108B3"/>
    <w:rsid w:val="00B126CA"/>
    <w:rsid w:val="00B14042"/>
    <w:rsid w:val="00B140E8"/>
    <w:rsid w:val="00B14525"/>
    <w:rsid w:val="00B165D6"/>
    <w:rsid w:val="00B17430"/>
    <w:rsid w:val="00B200A1"/>
    <w:rsid w:val="00B200DD"/>
    <w:rsid w:val="00B20693"/>
    <w:rsid w:val="00B21ADF"/>
    <w:rsid w:val="00B23B56"/>
    <w:rsid w:val="00B23BC9"/>
    <w:rsid w:val="00B246D1"/>
    <w:rsid w:val="00B258DA"/>
    <w:rsid w:val="00B25BCC"/>
    <w:rsid w:val="00B26725"/>
    <w:rsid w:val="00B33C66"/>
    <w:rsid w:val="00B3586B"/>
    <w:rsid w:val="00B35A1D"/>
    <w:rsid w:val="00B35D07"/>
    <w:rsid w:val="00B371ED"/>
    <w:rsid w:val="00B376F8"/>
    <w:rsid w:val="00B37E27"/>
    <w:rsid w:val="00B403B0"/>
    <w:rsid w:val="00B40A74"/>
    <w:rsid w:val="00B40CFE"/>
    <w:rsid w:val="00B41057"/>
    <w:rsid w:val="00B41374"/>
    <w:rsid w:val="00B4158D"/>
    <w:rsid w:val="00B416A9"/>
    <w:rsid w:val="00B43561"/>
    <w:rsid w:val="00B444CC"/>
    <w:rsid w:val="00B4466E"/>
    <w:rsid w:val="00B44E25"/>
    <w:rsid w:val="00B46BA9"/>
    <w:rsid w:val="00B479FC"/>
    <w:rsid w:val="00B47B62"/>
    <w:rsid w:val="00B50067"/>
    <w:rsid w:val="00B5025E"/>
    <w:rsid w:val="00B50B20"/>
    <w:rsid w:val="00B50D29"/>
    <w:rsid w:val="00B51B2C"/>
    <w:rsid w:val="00B520E9"/>
    <w:rsid w:val="00B53C10"/>
    <w:rsid w:val="00B540D9"/>
    <w:rsid w:val="00B54329"/>
    <w:rsid w:val="00B54575"/>
    <w:rsid w:val="00B54654"/>
    <w:rsid w:val="00B54859"/>
    <w:rsid w:val="00B549B8"/>
    <w:rsid w:val="00B54B11"/>
    <w:rsid w:val="00B54F45"/>
    <w:rsid w:val="00B5524E"/>
    <w:rsid w:val="00B5546B"/>
    <w:rsid w:val="00B5588E"/>
    <w:rsid w:val="00B5596B"/>
    <w:rsid w:val="00B55B8A"/>
    <w:rsid w:val="00B577E5"/>
    <w:rsid w:val="00B601D9"/>
    <w:rsid w:val="00B60C1E"/>
    <w:rsid w:val="00B6106F"/>
    <w:rsid w:val="00B61F2F"/>
    <w:rsid w:val="00B6215F"/>
    <w:rsid w:val="00B62387"/>
    <w:rsid w:val="00B625AD"/>
    <w:rsid w:val="00B62FAE"/>
    <w:rsid w:val="00B63527"/>
    <w:rsid w:val="00B6544D"/>
    <w:rsid w:val="00B67AB5"/>
    <w:rsid w:val="00B71138"/>
    <w:rsid w:val="00B71C43"/>
    <w:rsid w:val="00B71E84"/>
    <w:rsid w:val="00B73A8F"/>
    <w:rsid w:val="00B750F4"/>
    <w:rsid w:val="00B75E59"/>
    <w:rsid w:val="00B76550"/>
    <w:rsid w:val="00B770C8"/>
    <w:rsid w:val="00B7759F"/>
    <w:rsid w:val="00B778F4"/>
    <w:rsid w:val="00B77E71"/>
    <w:rsid w:val="00B8132A"/>
    <w:rsid w:val="00B825BE"/>
    <w:rsid w:val="00B82633"/>
    <w:rsid w:val="00B83381"/>
    <w:rsid w:val="00B83B5A"/>
    <w:rsid w:val="00B83C12"/>
    <w:rsid w:val="00B83E08"/>
    <w:rsid w:val="00B84746"/>
    <w:rsid w:val="00B8483E"/>
    <w:rsid w:val="00B84BCE"/>
    <w:rsid w:val="00B85E1E"/>
    <w:rsid w:val="00B86BF9"/>
    <w:rsid w:val="00B8757A"/>
    <w:rsid w:val="00B87D31"/>
    <w:rsid w:val="00B9025E"/>
    <w:rsid w:val="00B91CB1"/>
    <w:rsid w:val="00B92A21"/>
    <w:rsid w:val="00B93B15"/>
    <w:rsid w:val="00B93D03"/>
    <w:rsid w:val="00B957C2"/>
    <w:rsid w:val="00B959F8"/>
    <w:rsid w:val="00B95D90"/>
    <w:rsid w:val="00B95D95"/>
    <w:rsid w:val="00B95FDF"/>
    <w:rsid w:val="00B9742D"/>
    <w:rsid w:val="00BA0B89"/>
    <w:rsid w:val="00BA144A"/>
    <w:rsid w:val="00BA1FEE"/>
    <w:rsid w:val="00BA3DF0"/>
    <w:rsid w:val="00BA4176"/>
    <w:rsid w:val="00BA42B3"/>
    <w:rsid w:val="00BA488B"/>
    <w:rsid w:val="00BA4B20"/>
    <w:rsid w:val="00BA4B52"/>
    <w:rsid w:val="00BA5A03"/>
    <w:rsid w:val="00BA7CE1"/>
    <w:rsid w:val="00BA7F8E"/>
    <w:rsid w:val="00BB02D7"/>
    <w:rsid w:val="00BB0BD7"/>
    <w:rsid w:val="00BB12F5"/>
    <w:rsid w:val="00BB1B6C"/>
    <w:rsid w:val="00BB1C41"/>
    <w:rsid w:val="00BB2141"/>
    <w:rsid w:val="00BB24FB"/>
    <w:rsid w:val="00BB2B99"/>
    <w:rsid w:val="00BB2E10"/>
    <w:rsid w:val="00BB34F5"/>
    <w:rsid w:val="00BB3C3F"/>
    <w:rsid w:val="00BB436B"/>
    <w:rsid w:val="00BB43A8"/>
    <w:rsid w:val="00BB50AE"/>
    <w:rsid w:val="00BB5588"/>
    <w:rsid w:val="00BB78CF"/>
    <w:rsid w:val="00BC1DD2"/>
    <w:rsid w:val="00BC39A7"/>
    <w:rsid w:val="00BC4B95"/>
    <w:rsid w:val="00BC698A"/>
    <w:rsid w:val="00BC6E83"/>
    <w:rsid w:val="00BC7719"/>
    <w:rsid w:val="00BD007D"/>
    <w:rsid w:val="00BD00B2"/>
    <w:rsid w:val="00BD00CC"/>
    <w:rsid w:val="00BD00F3"/>
    <w:rsid w:val="00BD06E1"/>
    <w:rsid w:val="00BD0EBE"/>
    <w:rsid w:val="00BD0FE0"/>
    <w:rsid w:val="00BD3837"/>
    <w:rsid w:val="00BD4134"/>
    <w:rsid w:val="00BD4AB4"/>
    <w:rsid w:val="00BD4EF9"/>
    <w:rsid w:val="00BD502A"/>
    <w:rsid w:val="00BD5967"/>
    <w:rsid w:val="00BD59C2"/>
    <w:rsid w:val="00BD7AA6"/>
    <w:rsid w:val="00BE0144"/>
    <w:rsid w:val="00BE0B01"/>
    <w:rsid w:val="00BE260B"/>
    <w:rsid w:val="00BE2F24"/>
    <w:rsid w:val="00BE382F"/>
    <w:rsid w:val="00BE5763"/>
    <w:rsid w:val="00BE5E69"/>
    <w:rsid w:val="00BE6663"/>
    <w:rsid w:val="00BE6CD1"/>
    <w:rsid w:val="00BF0889"/>
    <w:rsid w:val="00BF27FD"/>
    <w:rsid w:val="00BF3660"/>
    <w:rsid w:val="00BF373E"/>
    <w:rsid w:val="00BF4809"/>
    <w:rsid w:val="00BF4C38"/>
    <w:rsid w:val="00BF4EFC"/>
    <w:rsid w:val="00BF5625"/>
    <w:rsid w:val="00BF56B7"/>
    <w:rsid w:val="00BF5C72"/>
    <w:rsid w:val="00BF6ADC"/>
    <w:rsid w:val="00C0141B"/>
    <w:rsid w:val="00C02225"/>
    <w:rsid w:val="00C0255C"/>
    <w:rsid w:val="00C025A6"/>
    <w:rsid w:val="00C034A3"/>
    <w:rsid w:val="00C03D59"/>
    <w:rsid w:val="00C049F4"/>
    <w:rsid w:val="00C06461"/>
    <w:rsid w:val="00C06615"/>
    <w:rsid w:val="00C06F73"/>
    <w:rsid w:val="00C0720B"/>
    <w:rsid w:val="00C073FC"/>
    <w:rsid w:val="00C10CDE"/>
    <w:rsid w:val="00C11B5A"/>
    <w:rsid w:val="00C13E8D"/>
    <w:rsid w:val="00C14ED6"/>
    <w:rsid w:val="00C150DD"/>
    <w:rsid w:val="00C15736"/>
    <w:rsid w:val="00C17075"/>
    <w:rsid w:val="00C17268"/>
    <w:rsid w:val="00C174C4"/>
    <w:rsid w:val="00C1778B"/>
    <w:rsid w:val="00C17ECB"/>
    <w:rsid w:val="00C207CD"/>
    <w:rsid w:val="00C215FD"/>
    <w:rsid w:val="00C21870"/>
    <w:rsid w:val="00C2190F"/>
    <w:rsid w:val="00C225D5"/>
    <w:rsid w:val="00C23411"/>
    <w:rsid w:val="00C2365F"/>
    <w:rsid w:val="00C23E62"/>
    <w:rsid w:val="00C2494A"/>
    <w:rsid w:val="00C25B43"/>
    <w:rsid w:val="00C25B64"/>
    <w:rsid w:val="00C3055F"/>
    <w:rsid w:val="00C305CC"/>
    <w:rsid w:val="00C30A24"/>
    <w:rsid w:val="00C31678"/>
    <w:rsid w:val="00C31A9E"/>
    <w:rsid w:val="00C3263B"/>
    <w:rsid w:val="00C327B0"/>
    <w:rsid w:val="00C32882"/>
    <w:rsid w:val="00C32B09"/>
    <w:rsid w:val="00C33B0F"/>
    <w:rsid w:val="00C33B7A"/>
    <w:rsid w:val="00C34909"/>
    <w:rsid w:val="00C355BA"/>
    <w:rsid w:val="00C35A9F"/>
    <w:rsid w:val="00C36CBF"/>
    <w:rsid w:val="00C36D1B"/>
    <w:rsid w:val="00C37E9A"/>
    <w:rsid w:val="00C41911"/>
    <w:rsid w:val="00C41D20"/>
    <w:rsid w:val="00C43999"/>
    <w:rsid w:val="00C441AE"/>
    <w:rsid w:val="00C4461B"/>
    <w:rsid w:val="00C44772"/>
    <w:rsid w:val="00C448A3"/>
    <w:rsid w:val="00C4490B"/>
    <w:rsid w:val="00C44B2A"/>
    <w:rsid w:val="00C45808"/>
    <w:rsid w:val="00C45CEB"/>
    <w:rsid w:val="00C45E22"/>
    <w:rsid w:val="00C46473"/>
    <w:rsid w:val="00C47927"/>
    <w:rsid w:val="00C50BE7"/>
    <w:rsid w:val="00C51BC1"/>
    <w:rsid w:val="00C51D67"/>
    <w:rsid w:val="00C536FF"/>
    <w:rsid w:val="00C53B31"/>
    <w:rsid w:val="00C53D9F"/>
    <w:rsid w:val="00C547B6"/>
    <w:rsid w:val="00C5537A"/>
    <w:rsid w:val="00C55502"/>
    <w:rsid w:val="00C55DFD"/>
    <w:rsid w:val="00C55F09"/>
    <w:rsid w:val="00C564B4"/>
    <w:rsid w:val="00C56645"/>
    <w:rsid w:val="00C5760E"/>
    <w:rsid w:val="00C57CE7"/>
    <w:rsid w:val="00C6028F"/>
    <w:rsid w:val="00C60713"/>
    <w:rsid w:val="00C60E4B"/>
    <w:rsid w:val="00C60F9A"/>
    <w:rsid w:val="00C6100E"/>
    <w:rsid w:val="00C61535"/>
    <w:rsid w:val="00C62054"/>
    <w:rsid w:val="00C62CC3"/>
    <w:rsid w:val="00C63439"/>
    <w:rsid w:val="00C63F97"/>
    <w:rsid w:val="00C63FF0"/>
    <w:rsid w:val="00C655B5"/>
    <w:rsid w:val="00C6572D"/>
    <w:rsid w:val="00C6598F"/>
    <w:rsid w:val="00C66C52"/>
    <w:rsid w:val="00C671F3"/>
    <w:rsid w:val="00C71818"/>
    <w:rsid w:val="00C736AB"/>
    <w:rsid w:val="00C7374A"/>
    <w:rsid w:val="00C738F6"/>
    <w:rsid w:val="00C7415F"/>
    <w:rsid w:val="00C7430E"/>
    <w:rsid w:val="00C743BB"/>
    <w:rsid w:val="00C7679F"/>
    <w:rsid w:val="00C76950"/>
    <w:rsid w:val="00C77591"/>
    <w:rsid w:val="00C77C41"/>
    <w:rsid w:val="00C801F1"/>
    <w:rsid w:val="00C80311"/>
    <w:rsid w:val="00C80A65"/>
    <w:rsid w:val="00C81CFF"/>
    <w:rsid w:val="00C82BB6"/>
    <w:rsid w:val="00C842B1"/>
    <w:rsid w:val="00C8434D"/>
    <w:rsid w:val="00C85F3D"/>
    <w:rsid w:val="00C8622E"/>
    <w:rsid w:val="00C86BD0"/>
    <w:rsid w:val="00C86F59"/>
    <w:rsid w:val="00C87187"/>
    <w:rsid w:val="00C873F8"/>
    <w:rsid w:val="00C9139A"/>
    <w:rsid w:val="00C91F22"/>
    <w:rsid w:val="00C925EB"/>
    <w:rsid w:val="00C929E8"/>
    <w:rsid w:val="00C93464"/>
    <w:rsid w:val="00C93C0F"/>
    <w:rsid w:val="00C94364"/>
    <w:rsid w:val="00C944F7"/>
    <w:rsid w:val="00C9524E"/>
    <w:rsid w:val="00C95B01"/>
    <w:rsid w:val="00C96092"/>
    <w:rsid w:val="00C97409"/>
    <w:rsid w:val="00CA034F"/>
    <w:rsid w:val="00CA063B"/>
    <w:rsid w:val="00CA177C"/>
    <w:rsid w:val="00CA30C3"/>
    <w:rsid w:val="00CA3377"/>
    <w:rsid w:val="00CA379C"/>
    <w:rsid w:val="00CA3CE4"/>
    <w:rsid w:val="00CA47C0"/>
    <w:rsid w:val="00CA48E3"/>
    <w:rsid w:val="00CA4A1F"/>
    <w:rsid w:val="00CA7337"/>
    <w:rsid w:val="00CA74A8"/>
    <w:rsid w:val="00CA769C"/>
    <w:rsid w:val="00CA7D98"/>
    <w:rsid w:val="00CB01A3"/>
    <w:rsid w:val="00CB05C1"/>
    <w:rsid w:val="00CB10AF"/>
    <w:rsid w:val="00CB3452"/>
    <w:rsid w:val="00CB408D"/>
    <w:rsid w:val="00CB45D3"/>
    <w:rsid w:val="00CB5387"/>
    <w:rsid w:val="00CB696B"/>
    <w:rsid w:val="00CB6FF5"/>
    <w:rsid w:val="00CC1412"/>
    <w:rsid w:val="00CC1ECC"/>
    <w:rsid w:val="00CC245D"/>
    <w:rsid w:val="00CC3BC3"/>
    <w:rsid w:val="00CC468D"/>
    <w:rsid w:val="00CC4F50"/>
    <w:rsid w:val="00CC4F6B"/>
    <w:rsid w:val="00CC5430"/>
    <w:rsid w:val="00CC656A"/>
    <w:rsid w:val="00CC6DC7"/>
    <w:rsid w:val="00CC73E4"/>
    <w:rsid w:val="00CC7CEE"/>
    <w:rsid w:val="00CD0324"/>
    <w:rsid w:val="00CD1599"/>
    <w:rsid w:val="00CD163C"/>
    <w:rsid w:val="00CD43CF"/>
    <w:rsid w:val="00CD4722"/>
    <w:rsid w:val="00CD6BF3"/>
    <w:rsid w:val="00CE0013"/>
    <w:rsid w:val="00CE1619"/>
    <w:rsid w:val="00CE1D1D"/>
    <w:rsid w:val="00CE1F90"/>
    <w:rsid w:val="00CE22C5"/>
    <w:rsid w:val="00CE22ED"/>
    <w:rsid w:val="00CE27AF"/>
    <w:rsid w:val="00CE2861"/>
    <w:rsid w:val="00CE3429"/>
    <w:rsid w:val="00CE57F8"/>
    <w:rsid w:val="00CE628A"/>
    <w:rsid w:val="00CE649D"/>
    <w:rsid w:val="00CE68BF"/>
    <w:rsid w:val="00CF0584"/>
    <w:rsid w:val="00CF0B66"/>
    <w:rsid w:val="00CF326A"/>
    <w:rsid w:val="00CF3A34"/>
    <w:rsid w:val="00CF4C47"/>
    <w:rsid w:val="00CF5B37"/>
    <w:rsid w:val="00CF615C"/>
    <w:rsid w:val="00CF6745"/>
    <w:rsid w:val="00CF6785"/>
    <w:rsid w:val="00CF7A05"/>
    <w:rsid w:val="00CF7A59"/>
    <w:rsid w:val="00CF7EAF"/>
    <w:rsid w:val="00D004EA"/>
    <w:rsid w:val="00D00A2C"/>
    <w:rsid w:val="00D01446"/>
    <w:rsid w:val="00D01F24"/>
    <w:rsid w:val="00D02488"/>
    <w:rsid w:val="00D02DB0"/>
    <w:rsid w:val="00D0430D"/>
    <w:rsid w:val="00D04A14"/>
    <w:rsid w:val="00D04E6C"/>
    <w:rsid w:val="00D04EC4"/>
    <w:rsid w:val="00D050A5"/>
    <w:rsid w:val="00D05A8B"/>
    <w:rsid w:val="00D05D79"/>
    <w:rsid w:val="00D06916"/>
    <w:rsid w:val="00D06BB5"/>
    <w:rsid w:val="00D10367"/>
    <w:rsid w:val="00D1096D"/>
    <w:rsid w:val="00D117E5"/>
    <w:rsid w:val="00D12EBE"/>
    <w:rsid w:val="00D12F3D"/>
    <w:rsid w:val="00D13CE7"/>
    <w:rsid w:val="00D146FA"/>
    <w:rsid w:val="00D157D1"/>
    <w:rsid w:val="00D15A61"/>
    <w:rsid w:val="00D15C61"/>
    <w:rsid w:val="00D1758E"/>
    <w:rsid w:val="00D205AF"/>
    <w:rsid w:val="00D21B93"/>
    <w:rsid w:val="00D22D57"/>
    <w:rsid w:val="00D24537"/>
    <w:rsid w:val="00D250C3"/>
    <w:rsid w:val="00D2515C"/>
    <w:rsid w:val="00D258B8"/>
    <w:rsid w:val="00D26A84"/>
    <w:rsid w:val="00D27225"/>
    <w:rsid w:val="00D30867"/>
    <w:rsid w:val="00D3131F"/>
    <w:rsid w:val="00D31DF2"/>
    <w:rsid w:val="00D32B1E"/>
    <w:rsid w:val="00D333BA"/>
    <w:rsid w:val="00D33752"/>
    <w:rsid w:val="00D33CBC"/>
    <w:rsid w:val="00D34AF6"/>
    <w:rsid w:val="00D34DC9"/>
    <w:rsid w:val="00D356F0"/>
    <w:rsid w:val="00D36712"/>
    <w:rsid w:val="00D37FB3"/>
    <w:rsid w:val="00D400E8"/>
    <w:rsid w:val="00D4012B"/>
    <w:rsid w:val="00D40D1B"/>
    <w:rsid w:val="00D415A6"/>
    <w:rsid w:val="00D431E6"/>
    <w:rsid w:val="00D433F5"/>
    <w:rsid w:val="00D442D1"/>
    <w:rsid w:val="00D45379"/>
    <w:rsid w:val="00D45E4F"/>
    <w:rsid w:val="00D46384"/>
    <w:rsid w:val="00D500E2"/>
    <w:rsid w:val="00D5102F"/>
    <w:rsid w:val="00D52A94"/>
    <w:rsid w:val="00D52E7E"/>
    <w:rsid w:val="00D536A3"/>
    <w:rsid w:val="00D53D03"/>
    <w:rsid w:val="00D558CB"/>
    <w:rsid w:val="00D56521"/>
    <w:rsid w:val="00D567D1"/>
    <w:rsid w:val="00D57769"/>
    <w:rsid w:val="00D578A9"/>
    <w:rsid w:val="00D57B3A"/>
    <w:rsid w:val="00D57E8F"/>
    <w:rsid w:val="00D604B9"/>
    <w:rsid w:val="00D6103A"/>
    <w:rsid w:val="00D611AD"/>
    <w:rsid w:val="00D618AD"/>
    <w:rsid w:val="00D6224D"/>
    <w:rsid w:val="00D629AF"/>
    <w:rsid w:val="00D62DCD"/>
    <w:rsid w:val="00D630FB"/>
    <w:rsid w:val="00D63B39"/>
    <w:rsid w:val="00D63DA7"/>
    <w:rsid w:val="00D64592"/>
    <w:rsid w:val="00D64620"/>
    <w:rsid w:val="00D6474C"/>
    <w:rsid w:val="00D64B1D"/>
    <w:rsid w:val="00D65240"/>
    <w:rsid w:val="00D655F0"/>
    <w:rsid w:val="00D70363"/>
    <w:rsid w:val="00D703D4"/>
    <w:rsid w:val="00D704D3"/>
    <w:rsid w:val="00D70946"/>
    <w:rsid w:val="00D715AF"/>
    <w:rsid w:val="00D71A7F"/>
    <w:rsid w:val="00D72D5C"/>
    <w:rsid w:val="00D751D1"/>
    <w:rsid w:val="00D75C9F"/>
    <w:rsid w:val="00D76063"/>
    <w:rsid w:val="00D76AA2"/>
    <w:rsid w:val="00D7755F"/>
    <w:rsid w:val="00D8152B"/>
    <w:rsid w:val="00D81DD7"/>
    <w:rsid w:val="00D81E9F"/>
    <w:rsid w:val="00D8335A"/>
    <w:rsid w:val="00D83C9B"/>
    <w:rsid w:val="00D84CCE"/>
    <w:rsid w:val="00D84D22"/>
    <w:rsid w:val="00D8637C"/>
    <w:rsid w:val="00D86896"/>
    <w:rsid w:val="00D8697A"/>
    <w:rsid w:val="00D910AA"/>
    <w:rsid w:val="00D91981"/>
    <w:rsid w:val="00D91D7D"/>
    <w:rsid w:val="00D9201E"/>
    <w:rsid w:val="00D92B3D"/>
    <w:rsid w:val="00D95D06"/>
    <w:rsid w:val="00D960DE"/>
    <w:rsid w:val="00D96D29"/>
    <w:rsid w:val="00DA0214"/>
    <w:rsid w:val="00DA025F"/>
    <w:rsid w:val="00DA09AC"/>
    <w:rsid w:val="00DA2765"/>
    <w:rsid w:val="00DA2BED"/>
    <w:rsid w:val="00DA31AE"/>
    <w:rsid w:val="00DA6C78"/>
    <w:rsid w:val="00DB3CC2"/>
    <w:rsid w:val="00DB45F2"/>
    <w:rsid w:val="00DC07E2"/>
    <w:rsid w:val="00DC0FD9"/>
    <w:rsid w:val="00DC25B5"/>
    <w:rsid w:val="00DC2BE8"/>
    <w:rsid w:val="00DC39C4"/>
    <w:rsid w:val="00DC4759"/>
    <w:rsid w:val="00DC5348"/>
    <w:rsid w:val="00DC62D3"/>
    <w:rsid w:val="00DC63E7"/>
    <w:rsid w:val="00DC723C"/>
    <w:rsid w:val="00DC7381"/>
    <w:rsid w:val="00DC7879"/>
    <w:rsid w:val="00DD103F"/>
    <w:rsid w:val="00DD1D33"/>
    <w:rsid w:val="00DD1D60"/>
    <w:rsid w:val="00DD258E"/>
    <w:rsid w:val="00DD3907"/>
    <w:rsid w:val="00DD4A02"/>
    <w:rsid w:val="00DD50FB"/>
    <w:rsid w:val="00DD5134"/>
    <w:rsid w:val="00DD51D8"/>
    <w:rsid w:val="00DD5806"/>
    <w:rsid w:val="00DD5897"/>
    <w:rsid w:val="00DD6E69"/>
    <w:rsid w:val="00DD6F61"/>
    <w:rsid w:val="00DD72B0"/>
    <w:rsid w:val="00DD77CC"/>
    <w:rsid w:val="00DD79ED"/>
    <w:rsid w:val="00DD7EB7"/>
    <w:rsid w:val="00DE2AF5"/>
    <w:rsid w:val="00DE2DCF"/>
    <w:rsid w:val="00DE2E0F"/>
    <w:rsid w:val="00DE34D8"/>
    <w:rsid w:val="00DE38C7"/>
    <w:rsid w:val="00DE3AFE"/>
    <w:rsid w:val="00DE3BF9"/>
    <w:rsid w:val="00DE46C1"/>
    <w:rsid w:val="00DE48D2"/>
    <w:rsid w:val="00DE585A"/>
    <w:rsid w:val="00DE68FC"/>
    <w:rsid w:val="00DE7577"/>
    <w:rsid w:val="00DE7676"/>
    <w:rsid w:val="00DF061D"/>
    <w:rsid w:val="00DF0F33"/>
    <w:rsid w:val="00DF1A61"/>
    <w:rsid w:val="00DF2E2B"/>
    <w:rsid w:val="00DF3931"/>
    <w:rsid w:val="00DF3D7A"/>
    <w:rsid w:val="00DF42DC"/>
    <w:rsid w:val="00DF47AE"/>
    <w:rsid w:val="00DF4DBC"/>
    <w:rsid w:val="00DF5141"/>
    <w:rsid w:val="00DF5C3D"/>
    <w:rsid w:val="00DF672D"/>
    <w:rsid w:val="00DF6FA1"/>
    <w:rsid w:val="00DF789D"/>
    <w:rsid w:val="00E0107E"/>
    <w:rsid w:val="00E01816"/>
    <w:rsid w:val="00E01F3B"/>
    <w:rsid w:val="00E0230B"/>
    <w:rsid w:val="00E03A21"/>
    <w:rsid w:val="00E03ECC"/>
    <w:rsid w:val="00E040F4"/>
    <w:rsid w:val="00E050E9"/>
    <w:rsid w:val="00E05495"/>
    <w:rsid w:val="00E0569B"/>
    <w:rsid w:val="00E059E1"/>
    <w:rsid w:val="00E0600A"/>
    <w:rsid w:val="00E0611C"/>
    <w:rsid w:val="00E0631F"/>
    <w:rsid w:val="00E064A1"/>
    <w:rsid w:val="00E069E5"/>
    <w:rsid w:val="00E06C7E"/>
    <w:rsid w:val="00E11B78"/>
    <w:rsid w:val="00E12456"/>
    <w:rsid w:val="00E124F5"/>
    <w:rsid w:val="00E127FB"/>
    <w:rsid w:val="00E12E42"/>
    <w:rsid w:val="00E13273"/>
    <w:rsid w:val="00E13705"/>
    <w:rsid w:val="00E13C48"/>
    <w:rsid w:val="00E14C56"/>
    <w:rsid w:val="00E150D7"/>
    <w:rsid w:val="00E15322"/>
    <w:rsid w:val="00E15436"/>
    <w:rsid w:val="00E15B47"/>
    <w:rsid w:val="00E16A37"/>
    <w:rsid w:val="00E16EFB"/>
    <w:rsid w:val="00E17C23"/>
    <w:rsid w:val="00E20D48"/>
    <w:rsid w:val="00E21F6A"/>
    <w:rsid w:val="00E220E5"/>
    <w:rsid w:val="00E22A59"/>
    <w:rsid w:val="00E2321D"/>
    <w:rsid w:val="00E237CA"/>
    <w:rsid w:val="00E23CB7"/>
    <w:rsid w:val="00E23DC1"/>
    <w:rsid w:val="00E23DF7"/>
    <w:rsid w:val="00E23E77"/>
    <w:rsid w:val="00E2493D"/>
    <w:rsid w:val="00E24EFD"/>
    <w:rsid w:val="00E24F18"/>
    <w:rsid w:val="00E25416"/>
    <w:rsid w:val="00E26F90"/>
    <w:rsid w:val="00E30589"/>
    <w:rsid w:val="00E30C15"/>
    <w:rsid w:val="00E30CD3"/>
    <w:rsid w:val="00E31429"/>
    <w:rsid w:val="00E3288C"/>
    <w:rsid w:val="00E33B6E"/>
    <w:rsid w:val="00E33CDA"/>
    <w:rsid w:val="00E34155"/>
    <w:rsid w:val="00E35446"/>
    <w:rsid w:val="00E36365"/>
    <w:rsid w:val="00E37CB5"/>
    <w:rsid w:val="00E37DCE"/>
    <w:rsid w:val="00E37ED3"/>
    <w:rsid w:val="00E403AA"/>
    <w:rsid w:val="00E41E15"/>
    <w:rsid w:val="00E43936"/>
    <w:rsid w:val="00E43CA4"/>
    <w:rsid w:val="00E43CC7"/>
    <w:rsid w:val="00E44328"/>
    <w:rsid w:val="00E45125"/>
    <w:rsid w:val="00E455D2"/>
    <w:rsid w:val="00E45870"/>
    <w:rsid w:val="00E4590F"/>
    <w:rsid w:val="00E467E7"/>
    <w:rsid w:val="00E46CFB"/>
    <w:rsid w:val="00E46D09"/>
    <w:rsid w:val="00E504F2"/>
    <w:rsid w:val="00E5119A"/>
    <w:rsid w:val="00E5398E"/>
    <w:rsid w:val="00E53C79"/>
    <w:rsid w:val="00E561B2"/>
    <w:rsid w:val="00E56690"/>
    <w:rsid w:val="00E56747"/>
    <w:rsid w:val="00E56A9E"/>
    <w:rsid w:val="00E57801"/>
    <w:rsid w:val="00E61661"/>
    <w:rsid w:val="00E620E4"/>
    <w:rsid w:val="00E6234C"/>
    <w:rsid w:val="00E63B8A"/>
    <w:rsid w:val="00E64583"/>
    <w:rsid w:val="00E65BE0"/>
    <w:rsid w:val="00E66D12"/>
    <w:rsid w:val="00E67729"/>
    <w:rsid w:val="00E67763"/>
    <w:rsid w:val="00E6797C"/>
    <w:rsid w:val="00E707E2"/>
    <w:rsid w:val="00E70D0E"/>
    <w:rsid w:val="00E713C6"/>
    <w:rsid w:val="00E71BAF"/>
    <w:rsid w:val="00E72AE1"/>
    <w:rsid w:val="00E72FA5"/>
    <w:rsid w:val="00E73162"/>
    <w:rsid w:val="00E743BF"/>
    <w:rsid w:val="00E7594F"/>
    <w:rsid w:val="00E75A3B"/>
    <w:rsid w:val="00E7689D"/>
    <w:rsid w:val="00E77037"/>
    <w:rsid w:val="00E811AF"/>
    <w:rsid w:val="00E83127"/>
    <w:rsid w:val="00E837CF"/>
    <w:rsid w:val="00E83B0D"/>
    <w:rsid w:val="00E83BF7"/>
    <w:rsid w:val="00E84D08"/>
    <w:rsid w:val="00E857C6"/>
    <w:rsid w:val="00E85F9E"/>
    <w:rsid w:val="00E86A1B"/>
    <w:rsid w:val="00E86EE6"/>
    <w:rsid w:val="00E87EF6"/>
    <w:rsid w:val="00E87F6C"/>
    <w:rsid w:val="00E87FB5"/>
    <w:rsid w:val="00E9001F"/>
    <w:rsid w:val="00E9016F"/>
    <w:rsid w:val="00E90D32"/>
    <w:rsid w:val="00E92E59"/>
    <w:rsid w:val="00E932A9"/>
    <w:rsid w:val="00E932E0"/>
    <w:rsid w:val="00E9615B"/>
    <w:rsid w:val="00E963A2"/>
    <w:rsid w:val="00E967A0"/>
    <w:rsid w:val="00E97A3E"/>
    <w:rsid w:val="00EA068B"/>
    <w:rsid w:val="00EA1CD9"/>
    <w:rsid w:val="00EA316C"/>
    <w:rsid w:val="00EA374C"/>
    <w:rsid w:val="00EA45CA"/>
    <w:rsid w:val="00EA4E43"/>
    <w:rsid w:val="00EA4EB7"/>
    <w:rsid w:val="00EA543F"/>
    <w:rsid w:val="00EA56BF"/>
    <w:rsid w:val="00EA59BE"/>
    <w:rsid w:val="00EA5F03"/>
    <w:rsid w:val="00EA602C"/>
    <w:rsid w:val="00EA604C"/>
    <w:rsid w:val="00EA6F26"/>
    <w:rsid w:val="00EB1959"/>
    <w:rsid w:val="00EB1CF0"/>
    <w:rsid w:val="00EB23CD"/>
    <w:rsid w:val="00EB2490"/>
    <w:rsid w:val="00EB383D"/>
    <w:rsid w:val="00EB3AFC"/>
    <w:rsid w:val="00EB495F"/>
    <w:rsid w:val="00EB6E27"/>
    <w:rsid w:val="00EB70A5"/>
    <w:rsid w:val="00EB774D"/>
    <w:rsid w:val="00EC0426"/>
    <w:rsid w:val="00EC0D63"/>
    <w:rsid w:val="00EC160E"/>
    <w:rsid w:val="00EC2010"/>
    <w:rsid w:val="00EC262F"/>
    <w:rsid w:val="00EC289F"/>
    <w:rsid w:val="00EC3995"/>
    <w:rsid w:val="00EC4049"/>
    <w:rsid w:val="00EC47D3"/>
    <w:rsid w:val="00EC502C"/>
    <w:rsid w:val="00EC6505"/>
    <w:rsid w:val="00EC6839"/>
    <w:rsid w:val="00EC6E6B"/>
    <w:rsid w:val="00EC6F14"/>
    <w:rsid w:val="00EC7315"/>
    <w:rsid w:val="00EC7B9B"/>
    <w:rsid w:val="00EC7D4D"/>
    <w:rsid w:val="00ED001A"/>
    <w:rsid w:val="00ED0EFD"/>
    <w:rsid w:val="00ED159A"/>
    <w:rsid w:val="00ED1983"/>
    <w:rsid w:val="00ED2080"/>
    <w:rsid w:val="00ED3B51"/>
    <w:rsid w:val="00ED3DD5"/>
    <w:rsid w:val="00ED4D75"/>
    <w:rsid w:val="00ED4E03"/>
    <w:rsid w:val="00ED4E1C"/>
    <w:rsid w:val="00ED4EA6"/>
    <w:rsid w:val="00ED4F96"/>
    <w:rsid w:val="00ED707F"/>
    <w:rsid w:val="00ED74FA"/>
    <w:rsid w:val="00ED7AEB"/>
    <w:rsid w:val="00EE00A4"/>
    <w:rsid w:val="00EE2BEC"/>
    <w:rsid w:val="00EE3454"/>
    <w:rsid w:val="00EE3C3E"/>
    <w:rsid w:val="00EE4AC7"/>
    <w:rsid w:val="00EE50C0"/>
    <w:rsid w:val="00EE5DD6"/>
    <w:rsid w:val="00EE6000"/>
    <w:rsid w:val="00EE7005"/>
    <w:rsid w:val="00EE70C7"/>
    <w:rsid w:val="00EE7168"/>
    <w:rsid w:val="00EF029F"/>
    <w:rsid w:val="00EF0A33"/>
    <w:rsid w:val="00EF2110"/>
    <w:rsid w:val="00EF2282"/>
    <w:rsid w:val="00EF288F"/>
    <w:rsid w:val="00EF3A37"/>
    <w:rsid w:val="00EF3D8C"/>
    <w:rsid w:val="00EF41BD"/>
    <w:rsid w:val="00EF4E45"/>
    <w:rsid w:val="00EF4F3C"/>
    <w:rsid w:val="00EF69C0"/>
    <w:rsid w:val="00EF7569"/>
    <w:rsid w:val="00F000DF"/>
    <w:rsid w:val="00F00947"/>
    <w:rsid w:val="00F00C94"/>
    <w:rsid w:val="00F00FB4"/>
    <w:rsid w:val="00F033BE"/>
    <w:rsid w:val="00F03F62"/>
    <w:rsid w:val="00F046EB"/>
    <w:rsid w:val="00F04B62"/>
    <w:rsid w:val="00F06983"/>
    <w:rsid w:val="00F07664"/>
    <w:rsid w:val="00F0767C"/>
    <w:rsid w:val="00F10A5D"/>
    <w:rsid w:val="00F10C66"/>
    <w:rsid w:val="00F10EE2"/>
    <w:rsid w:val="00F11B44"/>
    <w:rsid w:val="00F11C46"/>
    <w:rsid w:val="00F12EF1"/>
    <w:rsid w:val="00F13B14"/>
    <w:rsid w:val="00F14EA9"/>
    <w:rsid w:val="00F152BE"/>
    <w:rsid w:val="00F15AB5"/>
    <w:rsid w:val="00F165E3"/>
    <w:rsid w:val="00F17147"/>
    <w:rsid w:val="00F20AAD"/>
    <w:rsid w:val="00F20E1A"/>
    <w:rsid w:val="00F22127"/>
    <w:rsid w:val="00F22E41"/>
    <w:rsid w:val="00F23121"/>
    <w:rsid w:val="00F232A7"/>
    <w:rsid w:val="00F23419"/>
    <w:rsid w:val="00F23DB3"/>
    <w:rsid w:val="00F244AC"/>
    <w:rsid w:val="00F25270"/>
    <w:rsid w:val="00F2619C"/>
    <w:rsid w:val="00F26A5E"/>
    <w:rsid w:val="00F26E5B"/>
    <w:rsid w:val="00F27040"/>
    <w:rsid w:val="00F27D47"/>
    <w:rsid w:val="00F30407"/>
    <w:rsid w:val="00F30B8E"/>
    <w:rsid w:val="00F31A4C"/>
    <w:rsid w:val="00F31CDA"/>
    <w:rsid w:val="00F320C9"/>
    <w:rsid w:val="00F32297"/>
    <w:rsid w:val="00F328CC"/>
    <w:rsid w:val="00F33D17"/>
    <w:rsid w:val="00F3402E"/>
    <w:rsid w:val="00F34935"/>
    <w:rsid w:val="00F3655C"/>
    <w:rsid w:val="00F36A4E"/>
    <w:rsid w:val="00F37539"/>
    <w:rsid w:val="00F37BB7"/>
    <w:rsid w:val="00F40581"/>
    <w:rsid w:val="00F409C3"/>
    <w:rsid w:val="00F413A7"/>
    <w:rsid w:val="00F4175F"/>
    <w:rsid w:val="00F418BB"/>
    <w:rsid w:val="00F41BF8"/>
    <w:rsid w:val="00F41FDF"/>
    <w:rsid w:val="00F4262B"/>
    <w:rsid w:val="00F4284B"/>
    <w:rsid w:val="00F42F9B"/>
    <w:rsid w:val="00F42F9E"/>
    <w:rsid w:val="00F42FB9"/>
    <w:rsid w:val="00F436A5"/>
    <w:rsid w:val="00F4450B"/>
    <w:rsid w:val="00F4457D"/>
    <w:rsid w:val="00F44B8A"/>
    <w:rsid w:val="00F45A96"/>
    <w:rsid w:val="00F47145"/>
    <w:rsid w:val="00F4768F"/>
    <w:rsid w:val="00F47A08"/>
    <w:rsid w:val="00F47DEF"/>
    <w:rsid w:val="00F50C93"/>
    <w:rsid w:val="00F5111A"/>
    <w:rsid w:val="00F51245"/>
    <w:rsid w:val="00F523AF"/>
    <w:rsid w:val="00F52883"/>
    <w:rsid w:val="00F529A8"/>
    <w:rsid w:val="00F52A06"/>
    <w:rsid w:val="00F53923"/>
    <w:rsid w:val="00F53FDD"/>
    <w:rsid w:val="00F543FB"/>
    <w:rsid w:val="00F54506"/>
    <w:rsid w:val="00F551EE"/>
    <w:rsid w:val="00F55A8D"/>
    <w:rsid w:val="00F55E4B"/>
    <w:rsid w:val="00F56581"/>
    <w:rsid w:val="00F56D86"/>
    <w:rsid w:val="00F60BA1"/>
    <w:rsid w:val="00F6102B"/>
    <w:rsid w:val="00F61BC9"/>
    <w:rsid w:val="00F62EE9"/>
    <w:rsid w:val="00F62F94"/>
    <w:rsid w:val="00F6383E"/>
    <w:rsid w:val="00F63C83"/>
    <w:rsid w:val="00F6440D"/>
    <w:rsid w:val="00F64804"/>
    <w:rsid w:val="00F657E1"/>
    <w:rsid w:val="00F66D1F"/>
    <w:rsid w:val="00F70092"/>
    <w:rsid w:val="00F72764"/>
    <w:rsid w:val="00F730E4"/>
    <w:rsid w:val="00F73C59"/>
    <w:rsid w:val="00F75ED6"/>
    <w:rsid w:val="00F7664C"/>
    <w:rsid w:val="00F77DE8"/>
    <w:rsid w:val="00F80AF7"/>
    <w:rsid w:val="00F80BFF"/>
    <w:rsid w:val="00F81695"/>
    <w:rsid w:val="00F817BA"/>
    <w:rsid w:val="00F819A4"/>
    <w:rsid w:val="00F83370"/>
    <w:rsid w:val="00F83C0D"/>
    <w:rsid w:val="00F846E6"/>
    <w:rsid w:val="00F851D3"/>
    <w:rsid w:val="00F8589B"/>
    <w:rsid w:val="00F86B9B"/>
    <w:rsid w:val="00F86FEF"/>
    <w:rsid w:val="00F872BE"/>
    <w:rsid w:val="00F87917"/>
    <w:rsid w:val="00F87D3D"/>
    <w:rsid w:val="00F9042D"/>
    <w:rsid w:val="00F93F4E"/>
    <w:rsid w:val="00F947CB"/>
    <w:rsid w:val="00F949CE"/>
    <w:rsid w:val="00F9572D"/>
    <w:rsid w:val="00F95E22"/>
    <w:rsid w:val="00F96119"/>
    <w:rsid w:val="00FA0F50"/>
    <w:rsid w:val="00FA1225"/>
    <w:rsid w:val="00FA1863"/>
    <w:rsid w:val="00FA200D"/>
    <w:rsid w:val="00FA2D0D"/>
    <w:rsid w:val="00FA3B37"/>
    <w:rsid w:val="00FA580A"/>
    <w:rsid w:val="00FA584B"/>
    <w:rsid w:val="00FA60A4"/>
    <w:rsid w:val="00FA7644"/>
    <w:rsid w:val="00FA770B"/>
    <w:rsid w:val="00FB0050"/>
    <w:rsid w:val="00FB06D7"/>
    <w:rsid w:val="00FB1F93"/>
    <w:rsid w:val="00FB220A"/>
    <w:rsid w:val="00FB2244"/>
    <w:rsid w:val="00FB30E7"/>
    <w:rsid w:val="00FB36E0"/>
    <w:rsid w:val="00FB3CFD"/>
    <w:rsid w:val="00FB4964"/>
    <w:rsid w:val="00FB49E2"/>
    <w:rsid w:val="00FB6DB7"/>
    <w:rsid w:val="00FB7305"/>
    <w:rsid w:val="00FB7C49"/>
    <w:rsid w:val="00FC02F2"/>
    <w:rsid w:val="00FC068F"/>
    <w:rsid w:val="00FC193F"/>
    <w:rsid w:val="00FC213A"/>
    <w:rsid w:val="00FC2600"/>
    <w:rsid w:val="00FC2659"/>
    <w:rsid w:val="00FC2DB6"/>
    <w:rsid w:val="00FC2EC8"/>
    <w:rsid w:val="00FC4056"/>
    <w:rsid w:val="00FC42F4"/>
    <w:rsid w:val="00FC4CAF"/>
    <w:rsid w:val="00FC5516"/>
    <w:rsid w:val="00FC5DEC"/>
    <w:rsid w:val="00FC6294"/>
    <w:rsid w:val="00FC6314"/>
    <w:rsid w:val="00FC688F"/>
    <w:rsid w:val="00FC7883"/>
    <w:rsid w:val="00FC78FD"/>
    <w:rsid w:val="00FC79A9"/>
    <w:rsid w:val="00FC7BE1"/>
    <w:rsid w:val="00FC7F4B"/>
    <w:rsid w:val="00FD0635"/>
    <w:rsid w:val="00FD0757"/>
    <w:rsid w:val="00FD2769"/>
    <w:rsid w:val="00FD2C7F"/>
    <w:rsid w:val="00FD36F0"/>
    <w:rsid w:val="00FD3AC1"/>
    <w:rsid w:val="00FD3EB3"/>
    <w:rsid w:val="00FD5A39"/>
    <w:rsid w:val="00FD6163"/>
    <w:rsid w:val="00FD699C"/>
    <w:rsid w:val="00FD6B1A"/>
    <w:rsid w:val="00FE03F0"/>
    <w:rsid w:val="00FE0487"/>
    <w:rsid w:val="00FE077C"/>
    <w:rsid w:val="00FE198B"/>
    <w:rsid w:val="00FE2271"/>
    <w:rsid w:val="00FE3114"/>
    <w:rsid w:val="00FE331C"/>
    <w:rsid w:val="00FE3833"/>
    <w:rsid w:val="00FE4189"/>
    <w:rsid w:val="00FE4A3F"/>
    <w:rsid w:val="00FE4AA4"/>
    <w:rsid w:val="00FE566A"/>
    <w:rsid w:val="00FE56C2"/>
    <w:rsid w:val="00FF01AB"/>
    <w:rsid w:val="00FF0D95"/>
    <w:rsid w:val="00FF0F81"/>
    <w:rsid w:val="00FF1D7B"/>
    <w:rsid w:val="00FF28C2"/>
    <w:rsid w:val="00FF51D7"/>
    <w:rsid w:val="00FF6573"/>
    <w:rsid w:val="00FF6577"/>
    <w:rsid w:val="00FF67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34820"/>
  <w15:docId w15:val="{EC779DEA-7284-439E-8BB9-A55E0803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4525"/>
    <w:rPr>
      <w:rFonts w:ascii="Arial" w:hAnsi="Arial"/>
      <w:sz w:val="19"/>
      <w:lang w:eastAsia="en-US"/>
    </w:rPr>
  </w:style>
  <w:style w:type="paragraph" w:styleId="Heading1">
    <w:name w:val="heading 1"/>
    <w:basedOn w:val="Normal"/>
    <w:next w:val="Normal"/>
    <w:link w:val="Heading1Char"/>
    <w:qFormat/>
    <w:rsid w:val="00B14525"/>
    <w:pPr>
      <w:keepNext/>
      <w:spacing w:line="480" w:lineRule="auto"/>
      <w:outlineLvl w:val="0"/>
    </w:pPr>
    <w:rPr>
      <w:b/>
      <w:sz w:val="20"/>
      <w:u w:val="single"/>
    </w:rPr>
  </w:style>
  <w:style w:type="paragraph" w:styleId="Heading2">
    <w:name w:val="heading 2"/>
    <w:basedOn w:val="Normal"/>
    <w:next w:val="Normal"/>
    <w:link w:val="Heading2Char"/>
    <w:qFormat/>
    <w:rsid w:val="00B14525"/>
    <w:pPr>
      <w:keepNext/>
      <w:outlineLvl w:val="1"/>
    </w:pPr>
    <w:rPr>
      <w:b/>
      <w:snapToGrid w:val="0"/>
      <w:color w:val="000000"/>
      <w:sz w:val="18"/>
      <w:lang w:val="en-US"/>
    </w:rPr>
  </w:style>
  <w:style w:type="paragraph" w:styleId="Heading3">
    <w:name w:val="heading 3"/>
    <w:basedOn w:val="Normal"/>
    <w:next w:val="Normal"/>
    <w:link w:val="Heading3Char"/>
    <w:qFormat/>
    <w:rsid w:val="00B14525"/>
    <w:pPr>
      <w:keepNext/>
      <w:outlineLvl w:val="2"/>
    </w:pPr>
    <w:rPr>
      <w:rFonts w:cs="Arial"/>
      <w:b/>
      <w:bCs/>
      <w:sz w:val="20"/>
    </w:rPr>
  </w:style>
  <w:style w:type="paragraph" w:styleId="Heading4">
    <w:name w:val="heading 4"/>
    <w:basedOn w:val="Normal"/>
    <w:next w:val="Normal"/>
    <w:link w:val="Heading4Char"/>
    <w:qFormat/>
    <w:rsid w:val="00B14525"/>
    <w:pPr>
      <w:keepNext/>
      <w:outlineLvl w:val="3"/>
    </w:pPr>
    <w:rPr>
      <w:rFonts w:cs="Arial"/>
      <w:b/>
      <w:bCs/>
    </w:rPr>
  </w:style>
  <w:style w:type="paragraph" w:styleId="Heading5">
    <w:name w:val="heading 5"/>
    <w:basedOn w:val="Normal"/>
    <w:next w:val="Normal"/>
    <w:link w:val="Heading5Char"/>
    <w:qFormat/>
    <w:rsid w:val="00B14525"/>
    <w:pPr>
      <w:keepNext/>
      <w:jc w:val="center"/>
      <w:outlineLvl w:val="4"/>
    </w:pPr>
    <w:rPr>
      <w:rFonts w:cs="Arial"/>
      <w:b/>
      <w:bCs/>
    </w:rPr>
  </w:style>
  <w:style w:type="paragraph" w:styleId="Heading6">
    <w:name w:val="heading 6"/>
    <w:basedOn w:val="Normal"/>
    <w:next w:val="Normal"/>
    <w:link w:val="Heading6Char"/>
    <w:qFormat/>
    <w:rsid w:val="00B14525"/>
    <w:pPr>
      <w:keepNext/>
      <w:ind w:left="360"/>
      <w:jc w:val="center"/>
      <w:outlineLvl w:val="5"/>
    </w:pPr>
    <w:rPr>
      <w:b/>
      <w:bCs/>
      <w:sz w:val="20"/>
    </w:rPr>
  </w:style>
  <w:style w:type="paragraph" w:styleId="Heading7">
    <w:name w:val="heading 7"/>
    <w:basedOn w:val="Normal"/>
    <w:next w:val="Normal"/>
    <w:link w:val="Heading7Char"/>
    <w:qFormat/>
    <w:rsid w:val="00B14525"/>
    <w:pPr>
      <w:keepNext/>
      <w:ind w:firstLine="1200"/>
      <w:outlineLvl w:val="6"/>
    </w:pPr>
    <w:rPr>
      <w:b/>
      <w:iCs/>
      <w:sz w:val="20"/>
    </w:rPr>
  </w:style>
  <w:style w:type="paragraph" w:styleId="Heading8">
    <w:name w:val="heading 8"/>
    <w:basedOn w:val="Normal"/>
    <w:next w:val="Normal"/>
    <w:link w:val="Heading8Char"/>
    <w:qFormat/>
    <w:rsid w:val="00B14525"/>
    <w:pPr>
      <w:keepNext/>
      <w:ind w:left="284"/>
      <w:jc w:val="both"/>
      <w:outlineLvl w:val="7"/>
    </w:pPr>
    <w:rPr>
      <w:b/>
    </w:rPr>
  </w:style>
  <w:style w:type="paragraph" w:styleId="Heading9">
    <w:name w:val="heading 9"/>
    <w:basedOn w:val="Normal"/>
    <w:next w:val="Normal"/>
    <w:link w:val="Heading9Char"/>
    <w:qFormat/>
    <w:rsid w:val="00B14525"/>
    <w:pPr>
      <w:keepNext/>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
    <w:name w:val="Texto"/>
    <w:basedOn w:val="Normal"/>
    <w:rsid w:val="00B14525"/>
    <w:pPr>
      <w:jc w:val="both"/>
    </w:pPr>
    <w:rPr>
      <w:lang w:val="es-ES_tradnl"/>
    </w:rPr>
  </w:style>
  <w:style w:type="paragraph" w:customStyle="1" w:styleId="Tituloprincipal">
    <w:name w:val="Titulo principal"/>
    <w:basedOn w:val="Texto"/>
    <w:rsid w:val="00B14525"/>
    <w:pPr>
      <w:jc w:val="center"/>
    </w:pPr>
    <w:rPr>
      <w:b/>
      <w:caps/>
      <w:sz w:val="24"/>
    </w:rPr>
  </w:style>
  <w:style w:type="paragraph" w:styleId="Footer">
    <w:name w:val="footer"/>
    <w:basedOn w:val="Normal"/>
    <w:link w:val="FooterChar"/>
    <w:semiHidden/>
    <w:rsid w:val="00B14525"/>
    <w:pPr>
      <w:tabs>
        <w:tab w:val="center" w:pos="4320"/>
        <w:tab w:val="right" w:pos="8640"/>
      </w:tabs>
    </w:pPr>
  </w:style>
  <w:style w:type="paragraph" w:customStyle="1" w:styleId="Textoinfaud">
    <w:name w:val="Texto inf. aud."/>
    <w:basedOn w:val="Normal"/>
    <w:rsid w:val="00B14525"/>
    <w:pPr>
      <w:tabs>
        <w:tab w:val="left" w:pos="720"/>
        <w:tab w:val="left" w:pos="1080"/>
      </w:tabs>
      <w:spacing w:line="360" w:lineRule="atLeast"/>
    </w:pPr>
    <w:rPr>
      <w:lang w:val="es-ES_tradnl"/>
    </w:rPr>
  </w:style>
  <w:style w:type="paragraph" w:customStyle="1" w:styleId="Titulonota">
    <w:name w:val="Titulo nota"/>
    <w:basedOn w:val="Texto"/>
    <w:qFormat/>
    <w:rsid w:val="00B14525"/>
    <w:pPr>
      <w:jc w:val="left"/>
    </w:pPr>
    <w:rPr>
      <w:b/>
      <w:caps/>
      <w:sz w:val="22"/>
    </w:rPr>
  </w:style>
  <w:style w:type="paragraph" w:customStyle="1" w:styleId="Textonota">
    <w:name w:val="Texto nota"/>
    <w:basedOn w:val="Texto"/>
    <w:rsid w:val="00B14525"/>
    <w:pPr>
      <w:ind w:left="432"/>
      <w:jc w:val="left"/>
    </w:pPr>
  </w:style>
  <w:style w:type="paragraph" w:customStyle="1" w:styleId="Textonota1">
    <w:name w:val="Texto nota 1"/>
    <w:basedOn w:val="Textonota"/>
    <w:rsid w:val="00B14525"/>
    <w:pPr>
      <w:ind w:left="792"/>
    </w:pPr>
  </w:style>
  <w:style w:type="paragraph" w:customStyle="1" w:styleId="Textonota2">
    <w:name w:val="Texto nota 2"/>
    <w:basedOn w:val="Textonota1"/>
    <w:rsid w:val="00B14525"/>
    <w:pPr>
      <w:ind w:left="1152"/>
    </w:pPr>
  </w:style>
  <w:style w:type="paragraph" w:customStyle="1" w:styleId="Textonota3">
    <w:name w:val="Texto nota 3"/>
    <w:basedOn w:val="Textonota2"/>
    <w:rsid w:val="00B14525"/>
    <w:pPr>
      <w:ind w:left="1512"/>
    </w:pPr>
  </w:style>
  <w:style w:type="paragraph" w:styleId="Header">
    <w:name w:val="header"/>
    <w:basedOn w:val="Normal"/>
    <w:link w:val="HeaderChar"/>
    <w:uiPriority w:val="99"/>
    <w:rsid w:val="00B14525"/>
    <w:pPr>
      <w:tabs>
        <w:tab w:val="center" w:pos="4153"/>
        <w:tab w:val="right" w:pos="8306"/>
      </w:tabs>
    </w:pPr>
    <w:rPr>
      <w:rFonts w:ascii="Book Antiqua" w:hAnsi="Book Antiqua"/>
      <w:lang w:val="es-ES_tradnl"/>
    </w:rPr>
  </w:style>
  <w:style w:type="paragraph" w:customStyle="1" w:styleId="Texto1">
    <w:name w:val="Texto 1"/>
    <w:basedOn w:val="Texto"/>
    <w:rsid w:val="00B14525"/>
    <w:pPr>
      <w:tabs>
        <w:tab w:val="center" w:pos="7920"/>
      </w:tabs>
      <w:ind w:left="360"/>
      <w:jc w:val="left"/>
    </w:pPr>
    <w:rPr>
      <w:lang w:val="es-MX"/>
    </w:rPr>
  </w:style>
  <w:style w:type="paragraph" w:customStyle="1" w:styleId="Ttuloprincipal">
    <w:name w:val="Título principal"/>
    <w:basedOn w:val="Normal"/>
    <w:rsid w:val="00B14525"/>
    <w:pPr>
      <w:jc w:val="center"/>
    </w:pPr>
    <w:rPr>
      <w:b/>
      <w:sz w:val="24"/>
    </w:rPr>
  </w:style>
  <w:style w:type="paragraph" w:customStyle="1" w:styleId="Texprin">
    <w:name w:val="Texprin"/>
    <w:basedOn w:val="Normal"/>
    <w:rsid w:val="00B14525"/>
  </w:style>
  <w:style w:type="paragraph" w:styleId="BodyText">
    <w:name w:val="Body Text"/>
    <w:basedOn w:val="Normal"/>
    <w:link w:val="BodyTextChar"/>
    <w:semiHidden/>
    <w:rsid w:val="00B14525"/>
    <w:rPr>
      <w:sz w:val="20"/>
    </w:rPr>
  </w:style>
  <w:style w:type="paragraph" w:styleId="BodyTextIndent">
    <w:name w:val="Body Text Indent"/>
    <w:basedOn w:val="Normal"/>
    <w:link w:val="BodyTextIndentChar"/>
    <w:semiHidden/>
    <w:rsid w:val="00B14525"/>
    <w:pPr>
      <w:spacing w:line="360" w:lineRule="auto"/>
      <w:ind w:left="360"/>
    </w:pPr>
    <w:rPr>
      <w:sz w:val="20"/>
    </w:rPr>
  </w:style>
  <w:style w:type="paragraph" w:customStyle="1" w:styleId="Textonota4">
    <w:name w:val="Texto nota 4"/>
    <w:basedOn w:val="Textonota2"/>
    <w:rsid w:val="00B14525"/>
    <w:pPr>
      <w:ind w:left="1989"/>
    </w:pPr>
    <w:rPr>
      <w:lang w:val="es-AR"/>
    </w:rPr>
  </w:style>
  <w:style w:type="paragraph" w:styleId="BodyTextIndent2">
    <w:name w:val="Body Text Indent 2"/>
    <w:basedOn w:val="Normal"/>
    <w:link w:val="BodyTextIndent2Char"/>
    <w:semiHidden/>
    <w:rsid w:val="00B14525"/>
    <w:pPr>
      <w:tabs>
        <w:tab w:val="left" w:pos="384"/>
      </w:tabs>
      <w:spacing w:line="240" w:lineRule="exact"/>
      <w:ind w:left="567"/>
      <w:jc w:val="both"/>
    </w:pPr>
    <w:rPr>
      <w:lang w:val="es-ES_tradnl"/>
    </w:rPr>
  </w:style>
  <w:style w:type="paragraph" w:styleId="ListBullet">
    <w:name w:val="List Bullet"/>
    <w:basedOn w:val="Normal"/>
    <w:autoRedefine/>
    <w:semiHidden/>
    <w:rsid w:val="00B14525"/>
    <w:pPr>
      <w:tabs>
        <w:tab w:val="left" w:pos="284"/>
        <w:tab w:val="left" w:pos="1134"/>
      </w:tabs>
      <w:spacing w:line="280" w:lineRule="atLeast"/>
      <w:ind w:left="284" w:hanging="284"/>
    </w:pPr>
    <w:rPr>
      <w:rFonts w:ascii="Times New Roman" w:hAnsi="Times New Roman"/>
      <w:sz w:val="22"/>
    </w:rPr>
  </w:style>
  <w:style w:type="paragraph" w:styleId="ListBullet2">
    <w:name w:val="List Bullet 2"/>
    <w:basedOn w:val="Normal"/>
    <w:autoRedefine/>
    <w:semiHidden/>
    <w:rsid w:val="00B14525"/>
    <w:pPr>
      <w:tabs>
        <w:tab w:val="left" w:pos="567"/>
        <w:tab w:val="left" w:pos="1134"/>
      </w:tabs>
      <w:spacing w:line="280" w:lineRule="atLeast"/>
      <w:ind w:left="851" w:hanging="284"/>
    </w:pPr>
    <w:rPr>
      <w:rFonts w:ascii="Times New Roman" w:hAnsi="Times New Roman"/>
      <w:sz w:val="22"/>
    </w:rPr>
  </w:style>
  <w:style w:type="paragraph" w:styleId="ListBullet3">
    <w:name w:val="List Bullet 3"/>
    <w:basedOn w:val="Normal"/>
    <w:autoRedefine/>
    <w:semiHidden/>
    <w:rsid w:val="00B14525"/>
    <w:pPr>
      <w:tabs>
        <w:tab w:val="left" w:pos="851"/>
        <w:tab w:val="left" w:pos="1134"/>
      </w:tabs>
      <w:spacing w:line="280" w:lineRule="atLeast"/>
      <w:ind w:left="1135" w:hanging="284"/>
    </w:pPr>
    <w:rPr>
      <w:rFonts w:ascii="Times New Roman" w:hAnsi="Times New Roman"/>
      <w:sz w:val="22"/>
    </w:rPr>
  </w:style>
  <w:style w:type="paragraph" w:styleId="ListBullet4">
    <w:name w:val="List Bullet 4"/>
    <w:basedOn w:val="Normal"/>
    <w:autoRedefine/>
    <w:semiHidden/>
    <w:rsid w:val="00B14525"/>
    <w:pPr>
      <w:tabs>
        <w:tab w:val="left" w:pos="1134"/>
      </w:tabs>
      <w:spacing w:line="280" w:lineRule="atLeast"/>
      <w:ind w:left="1418" w:hanging="284"/>
    </w:pPr>
    <w:rPr>
      <w:rFonts w:ascii="Times New Roman" w:hAnsi="Times New Roman"/>
      <w:sz w:val="22"/>
    </w:rPr>
  </w:style>
  <w:style w:type="paragraph" w:styleId="ListNumber">
    <w:name w:val="List Number"/>
    <w:basedOn w:val="Normal"/>
    <w:semiHidden/>
    <w:rsid w:val="00B14525"/>
    <w:pPr>
      <w:tabs>
        <w:tab w:val="left" w:pos="284"/>
        <w:tab w:val="left" w:pos="1134"/>
      </w:tabs>
      <w:spacing w:line="280" w:lineRule="atLeast"/>
      <w:ind w:left="284" w:hanging="284"/>
    </w:pPr>
    <w:rPr>
      <w:rFonts w:ascii="Times New Roman" w:hAnsi="Times New Roman"/>
      <w:sz w:val="22"/>
    </w:rPr>
  </w:style>
  <w:style w:type="paragraph" w:styleId="ListNumber2">
    <w:name w:val="List Number 2"/>
    <w:basedOn w:val="Normal"/>
    <w:semiHidden/>
    <w:rsid w:val="00B14525"/>
    <w:pPr>
      <w:tabs>
        <w:tab w:val="left" w:pos="567"/>
        <w:tab w:val="left" w:pos="1134"/>
      </w:tabs>
      <w:spacing w:line="280" w:lineRule="atLeast"/>
      <w:ind w:left="851" w:hanging="284"/>
    </w:pPr>
    <w:rPr>
      <w:rFonts w:ascii="Times New Roman" w:hAnsi="Times New Roman"/>
      <w:sz w:val="22"/>
    </w:rPr>
  </w:style>
  <w:style w:type="paragraph" w:styleId="ListNumber3">
    <w:name w:val="List Number 3"/>
    <w:basedOn w:val="Normal"/>
    <w:semiHidden/>
    <w:rsid w:val="00B14525"/>
    <w:pPr>
      <w:tabs>
        <w:tab w:val="left" w:pos="851"/>
        <w:tab w:val="left" w:pos="1134"/>
      </w:tabs>
      <w:spacing w:line="280" w:lineRule="atLeast"/>
      <w:ind w:left="1135" w:hanging="284"/>
    </w:pPr>
    <w:rPr>
      <w:rFonts w:ascii="Times New Roman" w:hAnsi="Times New Roman"/>
      <w:sz w:val="22"/>
    </w:rPr>
  </w:style>
  <w:style w:type="paragraph" w:styleId="ListNumber5">
    <w:name w:val="List Number 5"/>
    <w:basedOn w:val="Normal"/>
    <w:semiHidden/>
    <w:rsid w:val="00B14525"/>
    <w:pPr>
      <w:tabs>
        <w:tab w:val="left" w:pos="1134"/>
        <w:tab w:val="left" w:pos="1418"/>
      </w:tabs>
      <w:spacing w:line="280" w:lineRule="atLeast"/>
      <w:ind w:left="1418" w:hanging="284"/>
    </w:pPr>
    <w:rPr>
      <w:rFonts w:ascii="Times New Roman" w:hAnsi="Times New Roman"/>
      <w:sz w:val="22"/>
    </w:rPr>
  </w:style>
  <w:style w:type="paragraph" w:styleId="ListNumber4">
    <w:name w:val="List Number 4"/>
    <w:basedOn w:val="Normal"/>
    <w:semiHidden/>
    <w:rsid w:val="00B14525"/>
    <w:pPr>
      <w:tabs>
        <w:tab w:val="left" w:pos="1134"/>
        <w:tab w:val="left" w:pos="1418"/>
      </w:tabs>
      <w:spacing w:line="280" w:lineRule="atLeast"/>
      <w:ind w:left="1209" w:hanging="360"/>
    </w:pPr>
    <w:rPr>
      <w:rFonts w:ascii="Times New Roman" w:hAnsi="Times New Roman"/>
      <w:sz w:val="22"/>
    </w:rPr>
  </w:style>
  <w:style w:type="paragraph" w:styleId="ListBullet5">
    <w:name w:val="List Bullet 5"/>
    <w:basedOn w:val="Normal"/>
    <w:autoRedefine/>
    <w:semiHidden/>
    <w:rsid w:val="00B14525"/>
    <w:pPr>
      <w:tabs>
        <w:tab w:val="left" w:pos="1134"/>
        <w:tab w:val="left" w:pos="1418"/>
      </w:tabs>
      <w:spacing w:line="280" w:lineRule="atLeast"/>
      <w:ind w:left="1702" w:hanging="284"/>
    </w:pPr>
    <w:rPr>
      <w:rFonts w:ascii="Times New Roman" w:hAnsi="Times New Roman"/>
      <w:sz w:val="22"/>
    </w:rPr>
  </w:style>
  <w:style w:type="paragraph" w:customStyle="1" w:styleId="AA1stlevelbullet">
    <w:name w:val="AA 1st level bullet"/>
    <w:basedOn w:val="Normal"/>
    <w:rsid w:val="00B14525"/>
    <w:pPr>
      <w:spacing w:line="280" w:lineRule="atLeast"/>
      <w:ind w:left="284" w:hanging="284"/>
    </w:pPr>
    <w:rPr>
      <w:rFonts w:ascii="Times New Roman" w:hAnsi="Times New Roman"/>
      <w:sz w:val="22"/>
    </w:rPr>
  </w:style>
  <w:style w:type="paragraph" w:customStyle="1" w:styleId="AA2ndlevelbullet">
    <w:name w:val="AA 2nd level bullet"/>
    <w:basedOn w:val="AA1stlevelbullet"/>
    <w:rsid w:val="00B14525"/>
    <w:pPr>
      <w:ind w:left="568"/>
    </w:pPr>
  </w:style>
  <w:style w:type="paragraph" w:customStyle="1" w:styleId="AANumbering">
    <w:name w:val="AA Numbering"/>
    <w:basedOn w:val="Normal"/>
    <w:rsid w:val="00B14525"/>
    <w:pPr>
      <w:tabs>
        <w:tab w:val="num" w:pos="283"/>
        <w:tab w:val="left" w:pos="1134"/>
      </w:tabs>
      <w:spacing w:line="280" w:lineRule="atLeast"/>
    </w:pPr>
    <w:rPr>
      <w:rFonts w:ascii="Times New Roman" w:hAnsi="Times New Roman"/>
      <w:sz w:val="22"/>
    </w:rPr>
  </w:style>
  <w:style w:type="paragraph" w:customStyle="1" w:styleId="Texinfaud">
    <w:name w:val="Tex. inf. aud."/>
    <w:basedOn w:val="Texto"/>
    <w:rsid w:val="00B14525"/>
    <w:pPr>
      <w:tabs>
        <w:tab w:val="left" w:pos="720"/>
      </w:tabs>
      <w:spacing w:line="360" w:lineRule="auto"/>
      <w:jc w:val="left"/>
    </w:pPr>
    <w:rPr>
      <w:lang w:val="es-AR"/>
    </w:rPr>
  </w:style>
  <w:style w:type="paragraph" w:styleId="BlockText">
    <w:name w:val="Block Text"/>
    <w:aliases w:val="blk,MBP_Bd Single t6 .5 L,MBP_Bd Single Sp .5 L,CG-Single Sp 0,CG-Single Sp 0.51,!Body Text,5(J),5s2(J),Second Heading 9,CG-Single Sp 0.5,!Body Text .5(J),!Body Text .5s2(J),Second Heading 2,Second Heading,S2,S..."/>
    <w:basedOn w:val="Normal"/>
    <w:rsid w:val="00B14525"/>
    <w:pPr>
      <w:ind w:left="792" w:right="284"/>
      <w:jc w:val="both"/>
    </w:pPr>
    <w:rPr>
      <w:lang w:val="es-ES_tradnl"/>
    </w:rPr>
  </w:style>
  <w:style w:type="paragraph" w:styleId="BodyTextIndent3">
    <w:name w:val="Body Text Indent 3"/>
    <w:basedOn w:val="Normal"/>
    <w:link w:val="BodyTextIndent3Char"/>
    <w:semiHidden/>
    <w:rsid w:val="00B14525"/>
    <w:pPr>
      <w:ind w:left="709"/>
      <w:jc w:val="both"/>
    </w:pPr>
    <w:rPr>
      <w:rFonts w:ascii="Times New Roman" w:hAnsi="Times New Roman"/>
      <w:snapToGrid w:val="0"/>
      <w:sz w:val="20"/>
      <w:lang w:val="es-ES" w:eastAsia="es-ES"/>
    </w:rPr>
  </w:style>
  <w:style w:type="paragraph" w:styleId="DocumentMap">
    <w:name w:val="Document Map"/>
    <w:basedOn w:val="Normal"/>
    <w:link w:val="DocumentMapChar"/>
    <w:semiHidden/>
    <w:rsid w:val="00B14525"/>
    <w:pPr>
      <w:shd w:val="clear" w:color="auto" w:fill="000080"/>
    </w:pPr>
    <w:rPr>
      <w:rFonts w:ascii="Tahoma" w:hAnsi="Tahoma"/>
      <w:sz w:val="20"/>
      <w:lang w:val="es-ES_tradnl"/>
    </w:rPr>
  </w:style>
  <w:style w:type="paragraph" w:styleId="BodyText2">
    <w:name w:val="Body Text 2"/>
    <w:basedOn w:val="Normal"/>
    <w:link w:val="BodyText2Char"/>
    <w:semiHidden/>
    <w:rsid w:val="00B14525"/>
    <w:rPr>
      <w:rFonts w:cs="Arial"/>
      <w:b/>
      <w:bCs/>
      <w:sz w:val="20"/>
    </w:rPr>
  </w:style>
  <w:style w:type="paragraph" w:styleId="BodyText3">
    <w:name w:val="Body Text 3"/>
    <w:basedOn w:val="Normal"/>
    <w:link w:val="BodyText3Char"/>
    <w:semiHidden/>
    <w:rsid w:val="00B14525"/>
    <w:pPr>
      <w:jc w:val="both"/>
    </w:pPr>
    <w:rPr>
      <w:rFonts w:cs="Arial"/>
      <w:sz w:val="20"/>
      <w:lang w:eastAsia="es-ES"/>
    </w:rPr>
  </w:style>
  <w:style w:type="character" w:styleId="FootnoteReference">
    <w:name w:val="footnote reference"/>
    <w:semiHidden/>
    <w:rsid w:val="00B14525"/>
    <w:rPr>
      <w:position w:val="6"/>
      <w:sz w:val="16"/>
    </w:rPr>
  </w:style>
  <w:style w:type="paragraph" w:customStyle="1" w:styleId="Bibliogrphy">
    <w:name w:val="Bibliogrphy"/>
    <w:basedOn w:val="Normal"/>
    <w:rsid w:val="00B14525"/>
    <w:pPr>
      <w:widowControl w:val="0"/>
      <w:ind w:left="720" w:firstLine="720"/>
    </w:pPr>
    <w:rPr>
      <w:rFonts w:ascii="Roman" w:hAnsi="Roman"/>
      <w:snapToGrid w:val="0"/>
      <w:sz w:val="24"/>
      <w:lang w:val="es-ES_tradnl" w:eastAsia="es-ES"/>
    </w:rPr>
  </w:style>
  <w:style w:type="character" w:styleId="PageNumber">
    <w:name w:val="page number"/>
    <w:basedOn w:val="DefaultParagraphFont"/>
    <w:semiHidden/>
    <w:rsid w:val="00B14525"/>
  </w:style>
  <w:style w:type="paragraph" w:styleId="BalloonText">
    <w:name w:val="Balloon Text"/>
    <w:basedOn w:val="Normal"/>
    <w:link w:val="BalloonTextChar"/>
    <w:semiHidden/>
    <w:rsid w:val="00B14525"/>
    <w:rPr>
      <w:rFonts w:ascii="Tahoma" w:hAnsi="Tahoma" w:cs="Book Antiqua"/>
      <w:sz w:val="16"/>
      <w:szCs w:val="16"/>
    </w:rPr>
  </w:style>
  <w:style w:type="character" w:styleId="CommentReference">
    <w:name w:val="annotation reference"/>
    <w:uiPriority w:val="99"/>
    <w:semiHidden/>
    <w:rsid w:val="00B14525"/>
    <w:rPr>
      <w:sz w:val="16"/>
      <w:szCs w:val="16"/>
    </w:rPr>
  </w:style>
  <w:style w:type="paragraph" w:styleId="CommentText">
    <w:name w:val="annotation text"/>
    <w:basedOn w:val="Normal"/>
    <w:link w:val="CommentTextChar"/>
    <w:uiPriority w:val="99"/>
    <w:semiHidden/>
    <w:rsid w:val="00B14525"/>
    <w:rPr>
      <w:sz w:val="20"/>
      <w:lang w:val="x-none"/>
    </w:rPr>
  </w:style>
  <w:style w:type="paragraph" w:styleId="CommentSubject">
    <w:name w:val="annotation subject"/>
    <w:basedOn w:val="CommentText"/>
    <w:next w:val="CommentText"/>
    <w:link w:val="CommentSubjectChar"/>
    <w:semiHidden/>
    <w:rsid w:val="00B14525"/>
    <w:rPr>
      <w:b/>
      <w:bCs/>
    </w:rPr>
  </w:style>
  <w:style w:type="paragraph" w:customStyle="1" w:styleId="ttulonota">
    <w:name w:val="título nota"/>
    <w:basedOn w:val="Normal"/>
    <w:rsid w:val="00B14525"/>
    <w:pPr>
      <w:jc w:val="both"/>
    </w:pPr>
    <w:rPr>
      <w:rFonts w:ascii="Book Antiqua" w:hAnsi="Book Antiqua"/>
      <w:b/>
      <w:sz w:val="22"/>
      <w:lang w:val="es-ES"/>
    </w:rPr>
  </w:style>
  <w:style w:type="paragraph" w:customStyle="1" w:styleId="txt-general">
    <w:name w:val="txt-general"/>
    <w:basedOn w:val="Normal"/>
    <w:rsid w:val="00B14525"/>
    <w:pPr>
      <w:spacing w:before="100" w:beforeAutospacing="1" w:after="100" w:afterAutospacing="1"/>
      <w:jc w:val="both"/>
    </w:pPr>
    <w:rPr>
      <w:rFonts w:eastAsia="Arial Unicode MS" w:cs="Arial"/>
      <w:color w:val="000000"/>
      <w:szCs w:val="19"/>
      <w:lang w:val="es-ES" w:eastAsia="es-ES"/>
    </w:rPr>
  </w:style>
  <w:style w:type="character" w:customStyle="1" w:styleId="txt-general1">
    <w:name w:val="txt-general1"/>
    <w:rsid w:val="00B14525"/>
    <w:rPr>
      <w:rFonts w:ascii="Arial" w:hAnsi="Arial" w:cs="Arial" w:hint="default"/>
      <w:strike w:val="0"/>
      <w:dstrike w:val="0"/>
      <w:color w:val="000000"/>
      <w:sz w:val="19"/>
      <w:szCs w:val="19"/>
      <w:u w:val="none"/>
      <w:effect w:val="none"/>
    </w:rPr>
  </w:style>
  <w:style w:type="paragraph" w:customStyle="1" w:styleId="Estndar">
    <w:name w:val="Estándar"/>
    <w:basedOn w:val="Normal"/>
    <w:rsid w:val="00B14525"/>
    <w:pPr>
      <w:jc w:val="center"/>
    </w:pPr>
    <w:rPr>
      <w:rFonts w:ascii="Times New Roman" w:hAnsi="Times New Roman"/>
      <w:snapToGrid w:val="0"/>
      <w:sz w:val="24"/>
      <w:lang w:val="en-US" w:eastAsia="es-ES"/>
    </w:rPr>
  </w:style>
  <w:style w:type="paragraph" w:styleId="ListParagraph">
    <w:name w:val="List Paragraph"/>
    <w:basedOn w:val="Normal"/>
    <w:link w:val="ListParagraphChar"/>
    <w:uiPriority w:val="34"/>
    <w:qFormat/>
    <w:rsid w:val="00B14525"/>
    <w:pPr>
      <w:ind w:left="720"/>
    </w:pPr>
  </w:style>
  <w:style w:type="paragraph" w:customStyle="1" w:styleId="s5-13661">
    <w:name w:val="s5-13661"/>
    <w:basedOn w:val="Normal"/>
    <w:rsid w:val="009B3451"/>
    <w:pPr>
      <w:spacing w:before="113" w:after="113"/>
      <w:ind w:right="113" w:firstLine="340"/>
    </w:pPr>
    <w:rPr>
      <w:rFonts w:cs="Arial"/>
      <w:color w:val="FF0000"/>
      <w:sz w:val="20"/>
      <w:lang w:eastAsia="es-AR"/>
    </w:rPr>
  </w:style>
  <w:style w:type="paragraph" w:styleId="Revision">
    <w:name w:val="Revision"/>
    <w:hidden/>
    <w:uiPriority w:val="99"/>
    <w:semiHidden/>
    <w:rsid w:val="00251690"/>
    <w:rPr>
      <w:rFonts w:ascii="Arial" w:hAnsi="Arial"/>
      <w:sz w:val="19"/>
      <w:lang w:eastAsia="en-US"/>
    </w:rPr>
  </w:style>
  <w:style w:type="paragraph" w:styleId="NoSpacing">
    <w:name w:val="No Spacing"/>
    <w:uiPriority w:val="1"/>
    <w:qFormat/>
    <w:rsid w:val="008E0C46"/>
    <w:rPr>
      <w:rFonts w:ascii="Calibri" w:eastAsia="Calibri" w:hAnsi="Calibri"/>
      <w:sz w:val="22"/>
      <w:szCs w:val="22"/>
      <w:lang w:eastAsia="en-US"/>
    </w:rPr>
  </w:style>
  <w:style w:type="character" w:customStyle="1" w:styleId="CommentTextChar">
    <w:name w:val="Comment Text Char"/>
    <w:link w:val="CommentText"/>
    <w:uiPriority w:val="99"/>
    <w:semiHidden/>
    <w:rsid w:val="00DE68FC"/>
    <w:rPr>
      <w:rFonts w:ascii="Arial" w:hAnsi="Arial"/>
      <w:lang w:eastAsia="en-US"/>
    </w:rPr>
  </w:style>
  <w:style w:type="character" w:styleId="Hyperlink">
    <w:name w:val="Hyperlink"/>
    <w:uiPriority w:val="99"/>
    <w:rsid w:val="000410D6"/>
    <w:rPr>
      <w:color w:val="0000FF"/>
      <w:u w:val="single"/>
    </w:rPr>
  </w:style>
  <w:style w:type="table" w:styleId="TableGrid">
    <w:name w:val="Table Grid"/>
    <w:basedOn w:val="TableNormal"/>
    <w:uiPriority w:val="59"/>
    <w:rsid w:val="00232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73C59"/>
    <w:rPr>
      <w:rFonts w:ascii="Book Antiqua" w:hAnsi="Book Antiqua"/>
      <w:sz w:val="19"/>
      <w:lang w:val="es-ES_tradnl" w:eastAsia="en-US"/>
    </w:rPr>
  </w:style>
  <w:style w:type="paragraph" w:customStyle="1" w:styleId="Lilianita">
    <w:name w:val="Lilianita"/>
    <w:basedOn w:val="Normal"/>
    <w:rsid w:val="003E4EB2"/>
    <w:pPr>
      <w:spacing w:line="240" w:lineRule="exact"/>
      <w:jc w:val="both"/>
    </w:pPr>
    <w:rPr>
      <w:rFonts w:ascii="Courier" w:hAnsi="Courier"/>
      <w:sz w:val="20"/>
      <w:lang w:val="es-ES_tradnl"/>
    </w:rPr>
  </w:style>
  <w:style w:type="paragraph" w:customStyle="1" w:styleId="Default">
    <w:name w:val="Default"/>
    <w:rsid w:val="005A3488"/>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
    <w:uiPriority w:val="34"/>
    <w:locked/>
    <w:rsid w:val="007853C4"/>
    <w:rPr>
      <w:rFonts w:ascii="Arial" w:hAnsi="Arial"/>
      <w:sz w:val="19"/>
      <w:lang w:eastAsia="en-US"/>
    </w:rPr>
  </w:style>
  <w:style w:type="paragraph" w:styleId="EndnoteText">
    <w:name w:val="endnote text"/>
    <w:basedOn w:val="Normal"/>
    <w:link w:val="EndnoteTextChar"/>
    <w:unhideWhenUsed/>
    <w:rsid w:val="002703E9"/>
    <w:pPr>
      <w:widowControl w:val="0"/>
      <w:snapToGrid w:val="0"/>
    </w:pPr>
    <w:rPr>
      <w:rFonts w:ascii="Times New Roman" w:eastAsia="MS Mincho" w:hAnsi="Times New Roman"/>
      <w:sz w:val="20"/>
      <w:lang w:val="es-ES_tradnl" w:eastAsia="x-none"/>
    </w:rPr>
  </w:style>
  <w:style w:type="character" w:customStyle="1" w:styleId="EndnoteTextChar">
    <w:name w:val="Endnote Text Char"/>
    <w:basedOn w:val="DefaultParagraphFont"/>
    <w:link w:val="EndnoteText"/>
    <w:rsid w:val="002703E9"/>
    <w:rPr>
      <w:rFonts w:eastAsia="MS Mincho"/>
      <w:lang w:val="es-ES_tradnl" w:eastAsia="x-none"/>
    </w:rPr>
  </w:style>
  <w:style w:type="character" w:customStyle="1" w:styleId="Heading1Char">
    <w:name w:val="Heading 1 Char"/>
    <w:basedOn w:val="DefaultParagraphFont"/>
    <w:link w:val="Heading1"/>
    <w:rsid w:val="009E5ED3"/>
    <w:rPr>
      <w:rFonts w:ascii="Arial" w:hAnsi="Arial"/>
      <w:b/>
      <w:u w:val="single"/>
      <w:lang w:eastAsia="en-US"/>
    </w:rPr>
  </w:style>
  <w:style w:type="character" w:customStyle="1" w:styleId="Heading2Char">
    <w:name w:val="Heading 2 Char"/>
    <w:basedOn w:val="DefaultParagraphFont"/>
    <w:link w:val="Heading2"/>
    <w:rsid w:val="009E5ED3"/>
    <w:rPr>
      <w:rFonts w:ascii="Arial" w:hAnsi="Arial"/>
      <w:b/>
      <w:snapToGrid w:val="0"/>
      <w:color w:val="000000"/>
      <w:sz w:val="18"/>
      <w:lang w:val="en-US" w:eastAsia="en-US"/>
    </w:rPr>
  </w:style>
  <w:style w:type="character" w:customStyle="1" w:styleId="Heading3Char">
    <w:name w:val="Heading 3 Char"/>
    <w:basedOn w:val="DefaultParagraphFont"/>
    <w:link w:val="Heading3"/>
    <w:rsid w:val="009E5ED3"/>
    <w:rPr>
      <w:rFonts w:ascii="Arial" w:hAnsi="Arial" w:cs="Arial"/>
      <w:b/>
      <w:bCs/>
      <w:lang w:eastAsia="en-US"/>
    </w:rPr>
  </w:style>
  <w:style w:type="character" w:customStyle="1" w:styleId="Heading4Char">
    <w:name w:val="Heading 4 Char"/>
    <w:basedOn w:val="DefaultParagraphFont"/>
    <w:link w:val="Heading4"/>
    <w:rsid w:val="009E5ED3"/>
    <w:rPr>
      <w:rFonts w:ascii="Arial" w:hAnsi="Arial" w:cs="Arial"/>
      <w:b/>
      <w:bCs/>
      <w:sz w:val="19"/>
      <w:lang w:eastAsia="en-US"/>
    </w:rPr>
  </w:style>
  <w:style w:type="character" w:customStyle="1" w:styleId="Heading5Char">
    <w:name w:val="Heading 5 Char"/>
    <w:basedOn w:val="DefaultParagraphFont"/>
    <w:link w:val="Heading5"/>
    <w:rsid w:val="009E5ED3"/>
    <w:rPr>
      <w:rFonts w:ascii="Arial" w:hAnsi="Arial" w:cs="Arial"/>
      <w:b/>
      <w:bCs/>
      <w:sz w:val="19"/>
      <w:lang w:eastAsia="en-US"/>
    </w:rPr>
  </w:style>
  <w:style w:type="character" w:customStyle="1" w:styleId="Heading6Char">
    <w:name w:val="Heading 6 Char"/>
    <w:basedOn w:val="DefaultParagraphFont"/>
    <w:link w:val="Heading6"/>
    <w:rsid w:val="009E5ED3"/>
    <w:rPr>
      <w:rFonts w:ascii="Arial" w:hAnsi="Arial"/>
      <w:b/>
      <w:bCs/>
      <w:lang w:eastAsia="en-US"/>
    </w:rPr>
  </w:style>
  <w:style w:type="character" w:customStyle="1" w:styleId="Heading7Char">
    <w:name w:val="Heading 7 Char"/>
    <w:basedOn w:val="DefaultParagraphFont"/>
    <w:link w:val="Heading7"/>
    <w:rsid w:val="009E5ED3"/>
    <w:rPr>
      <w:rFonts w:ascii="Arial" w:hAnsi="Arial"/>
      <w:b/>
      <w:iCs/>
      <w:lang w:eastAsia="en-US"/>
    </w:rPr>
  </w:style>
  <w:style w:type="character" w:customStyle="1" w:styleId="Heading8Char">
    <w:name w:val="Heading 8 Char"/>
    <w:basedOn w:val="DefaultParagraphFont"/>
    <w:link w:val="Heading8"/>
    <w:rsid w:val="009E5ED3"/>
    <w:rPr>
      <w:rFonts w:ascii="Arial" w:hAnsi="Arial"/>
      <w:b/>
      <w:sz w:val="19"/>
      <w:lang w:eastAsia="en-US"/>
    </w:rPr>
  </w:style>
  <w:style w:type="character" w:customStyle="1" w:styleId="Heading9Char">
    <w:name w:val="Heading 9 Char"/>
    <w:basedOn w:val="DefaultParagraphFont"/>
    <w:link w:val="Heading9"/>
    <w:rsid w:val="009E5ED3"/>
    <w:rPr>
      <w:rFonts w:ascii="Arial" w:hAnsi="Arial"/>
      <w:b/>
      <w:bCs/>
      <w:sz w:val="16"/>
      <w:lang w:eastAsia="en-US"/>
    </w:rPr>
  </w:style>
  <w:style w:type="character" w:styleId="FollowedHyperlink">
    <w:name w:val="FollowedHyperlink"/>
    <w:basedOn w:val="DefaultParagraphFont"/>
    <w:uiPriority w:val="99"/>
    <w:semiHidden/>
    <w:unhideWhenUsed/>
    <w:rsid w:val="009E5ED3"/>
    <w:rPr>
      <w:color w:val="800080" w:themeColor="followedHyperlink"/>
      <w:u w:val="single"/>
    </w:rPr>
  </w:style>
  <w:style w:type="character" w:styleId="Emphasis">
    <w:name w:val="Emphasis"/>
    <w:basedOn w:val="DefaultParagraphFont"/>
    <w:uiPriority w:val="20"/>
    <w:qFormat/>
    <w:rsid w:val="009E5ED3"/>
    <w:rPr>
      <w:b/>
      <w:bCs/>
      <w:i w:val="0"/>
      <w:iCs w:val="0"/>
    </w:rPr>
  </w:style>
  <w:style w:type="character" w:customStyle="1" w:styleId="FooterChar">
    <w:name w:val="Footer Char"/>
    <w:basedOn w:val="DefaultParagraphFont"/>
    <w:link w:val="Footer"/>
    <w:semiHidden/>
    <w:rsid w:val="009E5ED3"/>
    <w:rPr>
      <w:rFonts w:ascii="Arial" w:hAnsi="Arial"/>
      <w:sz w:val="19"/>
      <w:lang w:eastAsia="en-US"/>
    </w:rPr>
  </w:style>
  <w:style w:type="character" w:customStyle="1" w:styleId="BodyTextChar">
    <w:name w:val="Body Text Char"/>
    <w:basedOn w:val="DefaultParagraphFont"/>
    <w:link w:val="BodyText"/>
    <w:semiHidden/>
    <w:rsid w:val="009E5ED3"/>
    <w:rPr>
      <w:rFonts w:ascii="Arial" w:hAnsi="Arial"/>
      <w:lang w:eastAsia="en-US"/>
    </w:rPr>
  </w:style>
  <w:style w:type="character" w:customStyle="1" w:styleId="BodyTextIndentChar">
    <w:name w:val="Body Text Indent Char"/>
    <w:basedOn w:val="DefaultParagraphFont"/>
    <w:link w:val="BodyTextIndent"/>
    <w:semiHidden/>
    <w:rsid w:val="009E5ED3"/>
    <w:rPr>
      <w:rFonts w:ascii="Arial" w:hAnsi="Arial"/>
      <w:lang w:eastAsia="en-US"/>
    </w:rPr>
  </w:style>
  <w:style w:type="character" w:customStyle="1" w:styleId="BodyText2Char">
    <w:name w:val="Body Text 2 Char"/>
    <w:basedOn w:val="DefaultParagraphFont"/>
    <w:link w:val="BodyText2"/>
    <w:semiHidden/>
    <w:rsid w:val="009E5ED3"/>
    <w:rPr>
      <w:rFonts w:ascii="Arial" w:hAnsi="Arial" w:cs="Arial"/>
      <w:b/>
      <w:bCs/>
      <w:lang w:eastAsia="en-US"/>
    </w:rPr>
  </w:style>
  <w:style w:type="character" w:customStyle="1" w:styleId="BodyText3Char">
    <w:name w:val="Body Text 3 Char"/>
    <w:basedOn w:val="DefaultParagraphFont"/>
    <w:link w:val="BodyText3"/>
    <w:semiHidden/>
    <w:rsid w:val="009E5ED3"/>
    <w:rPr>
      <w:rFonts w:ascii="Arial" w:hAnsi="Arial" w:cs="Arial"/>
      <w:lang w:eastAsia="es-ES"/>
    </w:rPr>
  </w:style>
  <w:style w:type="character" w:customStyle="1" w:styleId="BodyTextIndent2Char">
    <w:name w:val="Body Text Indent 2 Char"/>
    <w:basedOn w:val="DefaultParagraphFont"/>
    <w:link w:val="BodyTextIndent2"/>
    <w:semiHidden/>
    <w:rsid w:val="009E5ED3"/>
    <w:rPr>
      <w:rFonts w:ascii="Arial" w:hAnsi="Arial"/>
      <w:sz w:val="19"/>
      <w:lang w:val="es-ES_tradnl" w:eastAsia="en-US"/>
    </w:rPr>
  </w:style>
  <w:style w:type="character" w:customStyle="1" w:styleId="BodyTextIndent3Char">
    <w:name w:val="Body Text Indent 3 Char"/>
    <w:basedOn w:val="DefaultParagraphFont"/>
    <w:link w:val="BodyTextIndent3"/>
    <w:semiHidden/>
    <w:rsid w:val="009E5ED3"/>
    <w:rPr>
      <w:snapToGrid w:val="0"/>
      <w:lang w:val="es-ES" w:eastAsia="es-ES"/>
    </w:rPr>
  </w:style>
  <w:style w:type="character" w:customStyle="1" w:styleId="DocumentMapChar">
    <w:name w:val="Document Map Char"/>
    <w:basedOn w:val="DefaultParagraphFont"/>
    <w:link w:val="DocumentMap"/>
    <w:semiHidden/>
    <w:rsid w:val="009E5ED3"/>
    <w:rPr>
      <w:rFonts w:ascii="Tahoma" w:hAnsi="Tahoma"/>
      <w:shd w:val="clear" w:color="auto" w:fill="000080"/>
      <w:lang w:val="es-ES_tradnl" w:eastAsia="en-US"/>
    </w:rPr>
  </w:style>
  <w:style w:type="character" w:customStyle="1" w:styleId="CommentSubjectChar">
    <w:name w:val="Comment Subject Char"/>
    <w:basedOn w:val="CommentTextChar"/>
    <w:link w:val="CommentSubject"/>
    <w:semiHidden/>
    <w:rsid w:val="009E5ED3"/>
    <w:rPr>
      <w:rFonts w:ascii="Arial" w:hAnsi="Arial"/>
      <w:b/>
      <w:bCs/>
      <w:lang w:val="x-none" w:eastAsia="en-US"/>
    </w:rPr>
  </w:style>
  <w:style w:type="character" w:customStyle="1" w:styleId="BalloonTextChar">
    <w:name w:val="Balloon Text Char"/>
    <w:basedOn w:val="DefaultParagraphFont"/>
    <w:link w:val="BalloonText"/>
    <w:semiHidden/>
    <w:rsid w:val="009E5ED3"/>
    <w:rPr>
      <w:rFonts w:ascii="Tahoma" w:hAnsi="Tahoma" w:cs="Book Antiqua"/>
      <w:sz w:val="16"/>
      <w:szCs w:val="16"/>
      <w:lang w:eastAsia="en-US"/>
    </w:rPr>
  </w:style>
  <w:style w:type="character" w:customStyle="1" w:styleId="st1">
    <w:name w:val="st1"/>
    <w:basedOn w:val="DefaultParagraphFont"/>
    <w:rsid w:val="009E5ED3"/>
  </w:style>
  <w:style w:type="character" w:customStyle="1" w:styleId="ListParagraphChar1">
    <w:name w:val="List Paragraph Char1"/>
    <w:uiPriority w:val="34"/>
    <w:rsid w:val="00364C23"/>
    <w:rPr>
      <w:rFonts w:ascii="Arial" w:hAnsi="Arial"/>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78">
      <w:bodyDiv w:val="1"/>
      <w:marLeft w:val="0"/>
      <w:marRight w:val="0"/>
      <w:marTop w:val="0"/>
      <w:marBottom w:val="0"/>
      <w:divBdr>
        <w:top w:val="none" w:sz="0" w:space="0" w:color="auto"/>
        <w:left w:val="none" w:sz="0" w:space="0" w:color="auto"/>
        <w:bottom w:val="none" w:sz="0" w:space="0" w:color="auto"/>
        <w:right w:val="none" w:sz="0" w:space="0" w:color="auto"/>
      </w:divBdr>
    </w:div>
    <w:div w:id="5140794">
      <w:bodyDiv w:val="1"/>
      <w:marLeft w:val="0"/>
      <w:marRight w:val="0"/>
      <w:marTop w:val="0"/>
      <w:marBottom w:val="0"/>
      <w:divBdr>
        <w:top w:val="none" w:sz="0" w:space="0" w:color="auto"/>
        <w:left w:val="none" w:sz="0" w:space="0" w:color="auto"/>
        <w:bottom w:val="none" w:sz="0" w:space="0" w:color="auto"/>
        <w:right w:val="none" w:sz="0" w:space="0" w:color="auto"/>
      </w:divBdr>
    </w:div>
    <w:div w:id="6369512">
      <w:bodyDiv w:val="1"/>
      <w:marLeft w:val="0"/>
      <w:marRight w:val="0"/>
      <w:marTop w:val="0"/>
      <w:marBottom w:val="0"/>
      <w:divBdr>
        <w:top w:val="none" w:sz="0" w:space="0" w:color="auto"/>
        <w:left w:val="none" w:sz="0" w:space="0" w:color="auto"/>
        <w:bottom w:val="none" w:sz="0" w:space="0" w:color="auto"/>
        <w:right w:val="none" w:sz="0" w:space="0" w:color="auto"/>
      </w:divBdr>
    </w:div>
    <w:div w:id="7216124">
      <w:bodyDiv w:val="1"/>
      <w:marLeft w:val="0"/>
      <w:marRight w:val="0"/>
      <w:marTop w:val="0"/>
      <w:marBottom w:val="0"/>
      <w:divBdr>
        <w:top w:val="none" w:sz="0" w:space="0" w:color="auto"/>
        <w:left w:val="none" w:sz="0" w:space="0" w:color="auto"/>
        <w:bottom w:val="none" w:sz="0" w:space="0" w:color="auto"/>
        <w:right w:val="none" w:sz="0" w:space="0" w:color="auto"/>
      </w:divBdr>
    </w:div>
    <w:div w:id="8878928">
      <w:bodyDiv w:val="1"/>
      <w:marLeft w:val="0"/>
      <w:marRight w:val="0"/>
      <w:marTop w:val="0"/>
      <w:marBottom w:val="0"/>
      <w:divBdr>
        <w:top w:val="none" w:sz="0" w:space="0" w:color="auto"/>
        <w:left w:val="none" w:sz="0" w:space="0" w:color="auto"/>
        <w:bottom w:val="none" w:sz="0" w:space="0" w:color="auto"/>
        <w:right w:val="none" w:sz="0" w:space="0" w:color="auto"/>
      </w:divBdr>
    </w:div>
    <w:div w:id="19818600">
      <w:bodyDiv w:val="1"/>
      <w:marLeft w:val="0"/>
      <w:marRight w:val="0"/>
      <w:marTop w:val="0"/>
      <w:marBottom w:val="0"/>
      <w:divBdr>
        <w:top w:val="none" w:sz="0" w:space="0" w:color="auto"/>
        <w:left w:val="none" w:sz="0" w:space="0" w:color="auto"/>
        <w:bottom w:val="none" w:sz="0" w:space="0" w:color="auto"/>
        <w:right w:val="none" w:sz="0" w:space="0" w:color="auto"/>
      </w:divBdr>
    </w:div>
    <w:div w:id="25715600">
      <w:bodyDiv w:val="1"/>
      <w:marLeft w:val="0"/>
      <w:marRight w:val="0"/>
      <w:marTop w:val="0"/>
      <w:marBottom w:val="0"/>
      <w:divBdr>
        <w:top w:val="none" w:sz="0" w:space="0" w:color="auto"/>
        <w:left w:val="none" w:sz="0" w:space="0" w:color="auto"/>
        <w:bottom w:val="none" w:sz="0" w:space="0" w:color="auto"/>
        <w:right w:val="none" w:sz="0" w:space="0" w:color="auto"/>
      </w:divBdr>
    </w:div>
    <w:div w:id="28071251">
      <w:bodyDiv w:val="1"/>
      <w:marLeft w:val="0"/>
      <w:marRight w:val="0"/>
      <w:marTop w:val="0"/>
      <w:marBottom w:val="0"/>
      <w:divBdr>
        <w:top w:val="none" w:sz="0" w:space="0" w:color="auto"/>
        <w:left w:val="none" w:sz="0" w:space="0" w:color="auto"/>
        <w:bottom w:val="none" w:sz="0" w:space="0" w:color="auto"/>
        <w:right w:val="none" w:sz="0" w:space="0" w:color="auto"/>
      </w:divBdr>
    </w:div>
    <w:div w:id="40637974">
      <w:bodyDiv w:val="1"/>
      <w:marLeft w:val="0"/>
      <w:marRight w:val="0"/>
      <w:marTop w:val="0"/>
      <w:marBottom w:val="0"/>
      <w:divBdr>
        <w:top w:val="none" w:sz="0" w:space="0" w:color="auto"/>
        <w:left w:val="none" w:sz="0" w:space="0" w:color="auto"/>
        <w:bottom w:val="none" w:sz="0" w:space="0" w:color="auto"/>
        <w:right w:val="none" w:sz="0" w:space="0" w:color="auto"/>
      </w:divBdr>
    </w:div>
    <w:div w:id="44065918">
      <w:bodyDiv w:val="1"/>
      <w:marLeft w:val="0"/>
      <w:marRight w:val="0"/>
      <w:marTop w:val="0"/>
      <w:marBottom w:val="0"/>
      <w:divBdr>
        <w:top w:val="none" w:sz="0" w:space="0" w:color="auto"/>
        <w:left w:val="none" w:sz="0" w:space="0" w:color="auto"/>
        <w:bottom w:val="none" w:sz="0" w:space="0" w:color="auto"/>
        <w:right w:val="none" w:sz="0" w:space="0" w:color="auto"/>
      </w:divBdr>
    </w:div>
    <w:div w:id="47803654">
      <w:bodyDiv w:val="1"/>
      <w:marLeft w:val="0"/>
      <w:marRight w:val="0"/>
      <w:marTop w:val="0"/>
      <w:marBottom w:val="0"/>
      <w:divBdr>
        <w:top w:val="none" w:sz="0" w:space="0" w:color="auto"/>
        <w:left w:val="none" w:sz="0" w:space="0" w:color="auto"/>
        <w:bottom w:val="none" w:sz="0" w:space="0" w:color="auto"/>
        <w:right w:val="none" w:sz="0" w:space="0" w:color="auto"/>
      </w:divBdr>
    </w:div>
    <w:div w:id="55252253">
      <w:bodyDiv w:val="1"/>
      <w:marLeft w:val="0"/>
      <w:marRight w:val="0"/>
      <w:marTop w:val="0"/>
      <w:marBottom w:val="0"/>
      <w:divBdr>
        <w:top w:val="none" w:sz="0" w:space="0" w:color="auto"/>
        <w:left w:val="none" w:sz="0" w:space="0" w:color="auto"/>
        <w:bottom w:val="none" w:sz="0" w:space="0" w:color="auto"/>
        <w:right w:val="none" w:sz="0" w:space="0" w:color="auto"/>
      </w:divBdr>
    </w:div>
    <w:div w:id="59249923">
      <w:bodyDiv w:val="1"/>
      <w:marLeft w:val="0"/>
      <w:marRight w:val="0"/>
      <w:marTop w:val="0"/>
      <w:marBottom w:val="0"/>
      <w:divBdr>
        <w:top w:val="none" w:sz="0" w:space="0" w:color="auto"/>
        <w:left w:val="none" w:sz="0" w:space="0" w:color="auto"/>
        <w:bottom w:val="none" w:sz="0" w:space="0" w:color="auto"/>
        <w:right w:val="none" w:sz="0" w:space="0" w:color="auto"/>
      </w:divBdr>
    </w:div>
    <w:div w:id="59525288">
      <w:bodyDiv w:val="1"/>
      <w:marLeft w:val="0"/>
      <w:marRight w:val="0"/>
      <w:marTop w:val="0"/>
      <w:marBottom w:val="0"/>
      <w:divBdr>
        <w:top w:val="none" w:sz="0" w:space="0" w:color="auto"/>
        <w:left w:val="none" w:sz="0" w:space="0" w:color="auto"/>
        <w:bottom w:val="none" w:sz="0" w:space="0" w:color="auto"/>
        <w:right w:val="none" w:sz="0" w:space="0" w:color="auto"/>
      </w:divBdr>
    </w:div>
    <w:div w:id="67727188">
      <w:bodyDiv w:val="1"/>
      <w:marLeft w:val="0"/>
      <w:marRight w:val="0"/>
      <w:marTop w:val="0"/>
      <w:marBottom w:val="0"/>
      <w:divBdr>
        <w:top w:val="none" w:sz="0" w:space="0" w:color="auto"/>
        <w:left w:val="none" w:sz="0" w:space="0" w:color="auto"/>
        <w:bottom w:val="none" w:sz="0" w:space="0" w:color="auto"/>
        <w:right w:val="none" w:sz="0" w:space="0" w:color="auto"/>
      </w:divBdr>
    </w:div>
    <w:div w:id="76368133">
      <w:bodyDiv w:val="1"/>
      <w:marLeft w:val="0"/>
      <w:marRight w:val="0"/>
      <w:marTop w:val="0"/>
      <w:marBottom w:val="0"/>
      <w:divBdr>
        <w:top w:val="none" w:sz="0" w:space="0" w:color="auto"/>
        <w:left w:val="none" w:sz="0" w:space="0" w:color="auto"/>
        <w:bottom w:val="none" w:sz="0" w:space="0" w:color="auto"/>
        <w:right w:val="none" w:sz="0" w:space="0" w:color="auto"/>
      </w:divBdr>
    </w:div>
    <w:div w:id="77287858">
      <w:bodyDiv w:val="1"/>
      <w:marLeft w:val="0"/>
      <w:marRight w:val="0"/>
      <w:marTop w:val="0"/>
      <w:marBottom w:val="0"/>
      <w:divBdr>
        <w:top w:val="none" w:sz="0" w:space="0" w:color="auto"/>
        <w:left w:val="none" w:sz="0" w:space="0" w:color="auto"/>
        <w:bottom w:val="none" w:sz="0" w:space="0" w:color="auto"/>
        <w:right w:val="none" w:sz="0" w:space="0" w:color="auto"/>
      </w:divBdr>
    </w:div>
    <w:div w:id="80027803">
      <w:bodyDiv w:val="1"/>
      <w:marLeft w:val="0"/>
      <w:marRight w:val="0"/>
      <w:marTop w:val="0"/>
      <w:marBottom w:val="0"/>
      <w:divBdr>
        <w:top w:val="none" w:sz="0" w:space="0" w:color="auto"/>
        <w:left w:val="none" w:sz="0" w:space="0" w:color="auto"/>
        <w:bottom w:val="none" w:sz="0" w:space="0" w:color="auto"/>
        <w:right w:val="none" w:sz="0" w:space="0" w:color="auto"/>
      </w:divBdr>
    </w:div>
    <w:div w:id="89396193">
      <w:bodyDiv w:val="1"/>
      <w:marLeft w:val="0"/>
      <w:marRight w:val="0"/>
      <w:marTop w:val="0"/>
      <w:marBottom w:val="0"/>
      <w:divBdr>
        <w:top w:val="none" w:sz="0" w:space="0" w:color="auto"/>
        <w:left w:val="none" w:sz="0" w:space="0" w:color="auto"/>
        <w:bottom w:val="none" w:sz="0" w:space="0" w:color="auto"/>
        <w:right w:val="none" w:sz="0" w:space="0" w:color="auto"/>
      </w:divBdr>
    </w:div>
    <w:div w:id="90784153">
      <w:bodyDiv w:val="1"/>
      <w:marLeft w:val="0"/>
      <w:marRight w:val="0"/>
      <w:marTop w:val="0"/>
      <w:marBottom w:val="0"/>
      <w:divBdr>
        <w:top w:val="none" w:sz="0" w:space="0" w:color="auto"/>
        <w:left w:val="none" w:sz="0" w:space="0" w:color="auto"/>
        <w:bottom w:val="none" w:sz="0" w:space="0" w:color="auto"/>
        <w:right w:val="none" w:sz="0" w:space="0" w:color="auto"/>
      </w:divBdr>
    </w:div>
    <w:div w:id="90931156">
      <w:bodyDiv w:val="1"/>
      <w:marLeft w:val="0"/>
      <w:marRight w:val="0"/>
      <w:marTop w:val="0"/>
      <w:marBottom w:val="0"/>
      <w:divBdr>
        <w:top w:val="none" w:sz="0" w:space="0" w:color="auto"/>
        <w:left w:val="none" w:sz="0" w:space="0" w:color="auto"/>
        <w:bottom w:val="none" w:sz="0" w:space="0" w:color="auto"/>
        <w:right w:val="none" w:sz="0" w:space="0" w:color="auto"/>
      </w:divBdr>
    </w:div>
    <w:div w:id="100804742">
      <w:bodyDiv w:val="1"/>
      <w:marLeft w:val="0"/>
      <w:marRight w:val="0"/>
      <w:marTop w:val="0"/>
      <w:marBottom w:val="0"/>
      <w:divBdr>
        <w:top w:val="none" w:sz="0" w:space="0" w:color="auto"/>
        <w:left w:val="none" w:sz="0" w:space="0" w:color="auto"/>
        <w:bottom w:val="none" w:sz="0" w:space="0" w:color="auto"/>
        <w:right w:val="none" w:sz="0" w:space="0" w:color="auto"/>
      </w:divBdr>
    </w:div>
    <w:div w:id="106507372">
      <w:bodyDiv w:val="1"/>
      <w:marLeft w:val="0"/>
      <w:marRight w:val="0"/>
      <w:marTop w:val="0"/>
      <w:marBottom w:val="0"/>
      <w:divBdr>
        <w:top w:val="none" w:sz="0" w:space="0" w:color="auto"/>
        <w:left w:val="none" w:sz="0" w:space="0" w:color="auto"/>
        <w:bottom w:val="none" w:sz="0" w:space="0" w:color="auto"/>
        <w:right w:val="none" w:sz="0" w:space="0" w:color="auto"/>
      </w:divBdr>
    </w:div>
    <w:div w:id="106777193">
      <w:bodyDiv w:val="1"/>
      <w:marLeft w:val="0"/>
      <w:marRight w:val="0"/>
      <w:marTop w:val="0"/>
      <w:marBottom w:val="0"/>
      <w:divBdr>
        <w:top w:val="none" w:sz="0" w:space="0" w:color="auto"/>
        <w:left w:val="none" w:sz="0" w:space="0" w:color="auto"/>
        <w:bottom w:val="none" w:sz="0" w:space="0" w:color="auto"/>
        <w:right w:val="none" w:sz="0" w:space="0" w:color="auto"/>
      </w:divBdr>
    </w:div>
    <w:div w:id="117452806">
      <w:bodyDiv w:val="1"/>
      <w:marLeft w:val="0"/>
      <w:marRight w:val="0"/>
      <w:marTop w:val="0"/>
      <w:marBottom w:val="0"/>
      <w:divBdr>
        <w:top w:val="none" w:sz="0" w:space="0" w:color="auto"/>
        <w:left w:val="none" w:sz="0" w:space="0" w:color="auto"/>
        <w:bottom w:val="none" w:sz="0" w:space="0" w:color="auto"/>
        <w:right w:val="none" w:sz="0" w:space="0" w:color="auto"/>
      </w:divBdr>
    </w:div>
    <w:div w:id="125975071">
      <w:bodyDiv w:val="1"/>
      <w:marLeft w:val="0"/>
      <w:marRight w:val="0"/>
      <w:marTop w:val="0"/>
      <w:marBottom w:val="0"/>
      <w:divBdr>
        <w:top w:val="none" w:sz="0" w:space="0" w:color="auto"/>
        <w:left w:val="none" w:sz="0" w:space="0" w:color="auto"/>
        <w:bottom w:val="none" w:sz="0" w:space="0" w:color="auto"/>
        <w:right w:val="none" w:sz="0" w:space="0" w:color="auto"/>
      </w:divBdr>
    </w:div>
    <w:div w:id="141430746">
      <w:bodyDiv w:val="1"/>
      <w:marLeft w:val="0"/>
      <w:marRight w:val="0"/>
      <w:marTop w:val="0"/>
      <w:marBottom w:val="0"/>
      <w:divBdr>
        <w:top w:val="none" w:sz="0" w:space="0" w:color="auto"/>
        <w:left w:val="none" w:sz="0" w:space="0" w:color="auto"/>
        <w:bottom w:val="none" w:sz="0" w:space="0" w:color="auto"/>
        <w:right w:val="none" w:sz="0" w:space="0" w:color="auto"/>
      </w:divBdr>
    </w:div>
    <w:div w:id="141846978">
      <w:bodyDiv w:val="1"/>
      <w:marLeft w:val="0"/>
      <w:marRight w:val="0"/>
      <w:marTop w:val="0"/>
      <w:marBottom w:val="0"/>
      <w:divBdr>
        <w:top w:val="none" w:sz="0" w:space="0" w:color="auto"/>
        <w:left w:val="none" w:sz="0" w:space="0" w:color="auto"/>
        <w:bottom w:val="none" w:sz="0" w:space="0" w:color="auto"/>
        <w:right w:val="none" w:sz="0" w:space="0" w:color="auto"/>
      </w:divBdr>
    </w:div>
    <w:div w:id="143858709">
      <w:bodyDiv w:val="1"/>
      <w:marLeft w:val="0"/>
      <w:marRight w:val="0"/>
      <w:marTop w:val="0"/>
      <w:marBottom w:val="0"/>
      <w:divBdr>
        <w:top w:val="none" w:sz="0" w:space="0" w:color="auto"/>
        <w:left w:val="none" w:sz="0" w:space="0" w:color="auto"/>
        <w:bottom w:val="none" w:sz="0" w:space="0" w:color="auto"/>
        <w:right w:val="none" w:sz="0" w:space="0" w:color="auto"/>
      </w:divBdr>
    </w:div>
    <w:div w:id="143935043">
      <w:bodyDiv w:val="1"/>
      <w:marLeft w:val="0"/>
      <w:marRight w:val="0"/>
      <w:marTop w:val="0"/>
      <w:marBottom w:val="0"/>
      <w:divBdr>
        <w:top w:val="none" w:sz="0" w:space="0" w:color="auto"/>
        <w:left w:val="none" w:sz="0" w:space="0" w:color="auto"/>
        <w:bottom w:val="none" w:sz="0" w:space="0" w:color="auto"/>
        <w:right w:val="none" w:sz="0" w:space="0" w:color="auto"/>
      </w:divBdr>
    </w:div>
    <w:div w:id="144788241">
      <w:bodyDiv w:val="1"/>
      <w:marLeft w:val="0"/>
      <w:marRight w:val="0"/>
      <w:marTop w:val="0"/>
      <w:marBottom w:val="0"/>
      <w:divBdr>
        <w:top w:val="none" w:sz="0" w:space="0" w:color="auto"/>
        <w:left w:val="none" w:sz="0" w:space="0" w:color="auto"/>
        <w:bottom w:val="none" w:sz="0" w:space="0" w:color="auto"/>
        <w:right w:val="none" w:sz="0" w:space="0" w:color="auto"/>
      </w:divBdr>
    </w:div>
    <w:div w:id="147136653">
      <w:bodyDiv w:val="1"/>
      <w:marLeft w:val="0"/>
      <w:marRight w:val="0"/>
      <w:marTop w:val="0"/>
      <w:marBottom w:val="0"/>
      <w:divBdr>
        <w:top w:val="none" w:sz="0" w:space="0" w:color="auto"/>
        <w:left w:val="none" w:sz="0" w:space="0" w:color="auto"/>
        <w:bottom w:val="none" w:sz="0" w:space="0" w:color="auto"/>
        <w:right w:val="none" w:sz="0" w:space="0" w:color="auto"/>
      </w:divBdr>
    </w:div>
    <w:div w:id="149174441">
      <w:bodyDiv w:val="1"/>
      <w:marLeft w:val="0"/>
      <w:marRight w:val="0"/>
      <w:marTop w:val="0"/>
      <w:marBottom w:val="0"/>
      <w:divBdr>
        <w:top w:val="none" w:sz="0" w:space="0" w:color="auto"/>
        <w:left w:val="none" w:sz="0" w:space="0" w:color="auto"/>
        <w:bottom w:val="none" w:sz="0" w:space="0" w:color="auto"/>
        <w:right w:val="none" w:sz="0" w:space="0" w:color="auto"/>
      </w:divBdr>
    </w:div>
    <w:div w:id="156118534">
      <w:bodyDiv w:val="1"/>
      <w:marLeft w:val="0"/>
      <w:marRight w:val="0"/>
      <w:marTop w:val="0"/>
      <w:marBottom w:val="0"/>
      <w:divBdr>
        <w:top w:val="none" w:sz="0" w:space="0" w:color="auto"/>
        <w:left w:val="none" w:sz="0" w:space="0" w:color="auto"/>
        <w:bottom w:val="none" w:sz="0" w:space="0" w:color="auto"/>
        <w:right w:val="none" w:sz="0" w:space="0" w:color="auto"/>
      </w:divBdr>
    </w:div>
    <w:div w:id="157619447">
      <w:bodyDiv w:val="1"/>
      <w:marLeft w:val="0"/>
      <w:marRight w:val="0"/>
      <w:marTop w:val="0"/>
      <w:marBottom w:val="0"/>
      <w:divBdr>
        <w:top w:val="none" w:sz="0" w:space="0" w:color="auto"/>
        <w:left w:val="none" w:sz="0" w:space="0" w:color="auto"/>
        <w:bottom w:val="none" w:sz="0" w:space="0" w:color="auto"/>
        <w:right w:val="none" w:sz="0" w:space="0" w:color="auto"/>
      </w:divBdr>
    </w:div>
    <w:div w:id="158886918">
      <w:bodyDiv w:val="1"/>
      <w:marLeft w:val="0"/>
      <w:marRight w:val="0"/>
      <w:marTop w:val="0"/>
      <w:marBottom w:val="0"/>
      <w:divBdr>
        <w:top w:val="none" w:sz="0" w:space="0" w:color="auto"/>
        <w:left w:val="none" w:sz="0" w:space="0" w:color="auto"/>
        <w:bottom w:val="none" w:sz="0" w:space="0" w:color="auto"/>
        <w:right w:val="none" w:sz="0" w:space="0" w:color="auto"/>
      </w:divBdr>
    </w:div>
    <w:div w:id="159808174">
      <w:bodyDiv w:val="1"/>
      <w:marLeft w:val="0"/>
      <w:marRight w:val="0"/>
      <w:marTop w:val="0"/>
      <w:marBottom w:val="0"/>
      <w:divBdr>
        <w:top w:val="none" w:sz="0" w:space="0" w:color="auto"/>
        <w:left w:val="none" w:sz="0" w:space="0" w:color="auto"/>
        <w:bottom w:val="none" w:sz="0" w:space="0" w:color="auto"/>
        <w:right w:val="none" w:sz="0" w:space="0" w:color="auto"/>
      </w:divBdr>
    </w:div>
    <w:div w:id="172034877">
      <w:bodyDiv w:val="1"/>
      <w:marLeft w:val="0"/>
      <w:marRight w:val="0"/>
      <w:marTop w:val="0"/>
      <w:marBottom w:val="0"/>
      <w:divBdr>
        <w:top w:val="none" w:sz="0" w:space="0" w:color="auto"/>
        <w:left w:val="none" w:sz="0" w:space="0" w:color="auto"/>
        <w:bottom w:val="none" w:sz="0" w:space="0" w:color="auto"/>
        <w:right w:val="none" w:sz="0" w:space="0" w:color="auto"/>
      </w:divBdr>
    </w:div>
    <w:div w:id="172304763">
      <w:bodyDiv w:val="1"/>
      <w:marLeft w:val="0"/>
      <w:marRight w:val="0"/>
      <w:marTop w:val="0"/>
      <w:marBottom w:val="0"/>
      <w:divBdr>
        <w:top w:val="none" w:sz="0" w:space="0" w:color="auto"/>
        <w:left w:val="none" w:sz="0" w:space="0" w:color="auto"/>
        <w:bottom w:val="none" w:sz="0" w:space="0" w:color="auto"/>
        <w:right w:val="none" w:sz="0" w:space="0" w:color="auto"/>
      </w:divBdr>
    </w:div>
    <w:div w:id="176312838">
      <w:bodyDiv w:val="1"/>
      <w:marLeft w:val="0"/>
      <w:marRight w:val="0"/>
      <w:marTop w:val="0"/>
      <w:marBottom w:val="0"/>
      <w:divBdr>
        <w:top w:val="none" w:sz="0" w:space="0" w:color="auto"/>
        <w:left w:val="none" w:sz="0" w:space="0" w:color="auto"/>
        <w:bottom w:val="none" w:sz="0" w:space="0" w:color="auto"/>
        <w:right w:val="none" w:sz="0" w:space="0" w:color="auto"/>
      </w:divBdr>
    </w:div>
    <w:div w:id="179861836">
      <w:bodyDiv w:val="1"/>
      <w:marLeft w:val="0"/>
      <w:marRight w:val="0"/>
      <w:marTop w:val="0"/>
      <w:marBottom w:val="0"/>
      <w:divBdr>
        <w:top w:val="none" w:sz="0" w:space="0" w:color="auto"/>
        <w:left w:val="none" w:sz="0" w:space="0" w:color="auto"/>
        <w:bottom w:val="none" w:sz="0" w:space="0" w:color="auto"/>
        <w:right w:val="none" w:sz="0" w:space="0" w:color="auto"/>
      </w:divBdr>
    </w:div>
    <w:div w:id="187760952">
      <w:bodyDiv w:val="1"/>
      <w:marLeft w:val="0"/>
      <w:marRight w:val="0"/>
      <w:marTop w:val="0"/>
      <w:marBottom w:val="0"/>
      <w:divBdr>
        <w:top w:val="none" w:sz="0" w:space="0" w:color="auto"/>
        <w:left w:val="none" w:sz="0" w:space="0" w:color="auto"/>
        <w:bottom w:val="none" w:sz="0" w:space="0" w:color="auto"/>
        <w:right w:val="none" w:sz="0" w:space="0" w:color="auto"/>
      </w:divBdr>
    </w:div>
    <w:div w:id="194466809">
      <w:bodyDiv w:val="1"/>
      <w:marLeft w:val="0"/>
      <w:marRight w:val="0"/>
      <w:marTop w:val="0"/>
      <w:marBottom w:val="0"/>
      <w:divBdr>
        <w:top w:val="none" w:sz="0" w:space="0" w:color="auto"/>
        <w:left w:val="none" w:sz="0" w:space="0" w:color="auto"/>
        <w:bottom w:val="none" w:sz="0" w:space="0" w:color="auto"/>
        <w:right w:val="none" w:sz="0" w:space="0" w:color="auto"/>
      </w:divBdr>
    </w:div>
    <w:div w:id="196546101">
      <w:bodyDiv w:val="1"/>
      <w:marLeft w:val="0"/>
      <w:marRight w:val="0"/>
      <w:marTop w:val="0"/>
      <w:marBottom w:val="0"/>
      <w:divBdr>
        <w:top w:val="none" w:sz="0" w:space="0" w:color="auto"/>
        <w:left w:val="none" w:sz="0" w:space="0" w:color="auto"/>
        <w:bottom w:val="none" w:sz="0" w:space="0" w:color="auto"/>
        <w:right w:val="none" w:sz="0" w:space="0" w:color="auto"/>
      </w:divBdr>
    </w:div>
    <w:div w:id="201526513">
      <w:bodyDiv w:val="1"/>
      <w:marLeft w:val="0"/>
      <w:marRight w:val="0"/>
      <w:marTop w:val="0"/>
      <w:marBottom w:val="0"/>
      <w:divBdr>
        <w:top w:val="none" w:sz="0" w:space="0" w:color="auto"/>
        <w:left w:val="none" w:sz="0" w:space="0" w:color="auto"/>
        <w:bottom w:val="none" w:sz="0" w:space="0" w:color="auto"/>
        <w:right w:val="none" w:sz="0" w:space="0" w:color="auto"/>
      </w:divBdr>
    </w:div>
    <w:div w:id="212161386">
      <w:bodyDiv w:val="1"/>
      <w:marLeft w:val="0"/>
      <w:marRight w:val="0"/>
      <w:marTop w:val="0"/>
      <w:marBottom w:val="0"/>
      <w:divBdr>
        <w:top w:val="none" w:sz="0" w:space="0" w:color="auto"/>
        <w:left w:val="none" w:sz="0" w:space="0" w:color="auto"/>
        <w:bottom w:val="none" w:sz="0" w:space="0" w:color="auto"/>
        <w:right w:val="none" w:sz="0" w:space="0" w:color="auto"/>
      </w:divBdr>
    </w:div>
    <w:div w:id="215631846">
      <w:bodyDiv w:val="1"/>
      <w:marLeft w:val="0"/>
      <w:marRight w:val="0"/>
      <w:marTop w:val="0"/>
      <w:marBottom w:val="0"/>
      <w:divBdr>
        <w:top w:val="none" w:sz="0" w:space="0" w:color="auto"/>
        <w:left w:val="none" w:sz="0" w:space="0" w:color="auto"/>
        <w:bottom w:val="none" w:sz="0" w:space="0" w:color="auto"/>
        <w:right w:val="none" w:sz="0" w:space="0" w:color="auto"/>
      </w:divBdr>
    </w:div>
    <w:div w:id="224728003">
      <w:bodyDiv w:val="1"/>
      <w:marLeft w:val="0"/>
      <w:marRight w:val="0"/>
      <w:marTop w:val="0"/>
      <w:marBottom w:val="0"/>
      <w:divBdr>
        <w:top w:val="none" w:sz="0" w:space="0" w:color="auto"/>
        <w:left w:val="none" w:sz="0" w:space="0" w:color="auto"/>
        <w:bottom w:val="none" w:sz="0" w:space="0" w:color="auto"/>
        <w:right w:val="none" w:sz="0" w:space="0" w:color="auto"/>
      </w:divBdr>
    </w:div>
    <w:div w:id="233707258">
      <w:bodyDiv w:val="1"/>
      <w:marLeft w:val="0"/>
      <w:marRight w:val="0"/>
      <w:marTop w:val="0"/>
      <w:marBottom w:val="0"/>
      <w:divBdr>
        <w:top w:val="none" w:sz="0" w:space="0" w:color="auto"/>
        <w:left w:val="none" w:sz="0" w:space="0" w:color="auto"/>
        <w:bottom w:val="none" w:sz="0" w:space="0" w:color="auto"/>
        <w:right w:val="none" w:sz="0" w:space="0" w:color="auto"/>
      </w:divBdr>
    </w:div>
    <w:div w:id="236717272">
      <w:bodyDiv w:val="1"/>
      <w:marLeft w:val="0"/>
      <w:marRight w:val="0"/>
      <w:marTop w:val="0"/>
      <w:marBottom w:val="0"/>
      <w:divBdr>
        <w:top w:val="none" w:sz="0" w:space="0" w:color="auto"/>
        <w:left w:val="none" w:sz="0" w:space="0" w:color="auto"/>
        <w:bottom w:val="none" w:sz="0" w:space="0" w:color="auto"/>
        <w:right w:val="none" w:sz="0" w:space="0" w:color="auto"/>
      </w:divBdr>
    </w:div>
    <w:div w:id="246887429">
      <w:bodyDiv w:val="1"/>
      <w:marLeft w:val="0"/>
      <w:marRight w:val="0"/>
      <w:marTop w:val="0"/>
      <w:marBottom w:val="0"/>
      <w:divBdr>
        <w:top w:val="none" w:sz="0" w:space="0" w:color="auto"/>
        <w:left w:val="none" w:sz="0" w:space="0" w:color="auto"/>
        <w:bottom w:val="none" w:sz="0" w:space="0" w:color="auto"/>
        <w:right w:val="none" w:sz="0" w:space="0" w:color="auto"/>
      </w:divBdr>
    </w:div>
    <w:div w:id="252788850">
      <w:bodyDiv w:val="1"/>
      <w:marLeft w:val="0"/>
      <w:marRight w:val="0"/>
      <w:marTop w:val="0"/>
      <w:marBottom w:val="0"/>
      <w:divBdr>
        <w:top w:val="none" w:sz="0" w:space="0" w:color="auto"/>
        <w:left w:val="none" w:sz="0" w:space="0" w:color="auto"/>
        <w:bottom w:val="none" w:sz="0" w:space="0" w:color="auto"/>
        <w:right w:val="none" w:sz="0" w:space="0" w:color="auto"/>
      </w:divBdr>
    </w:div>
    <w:div w:id="252980233">
      <w:bodyDiv w:val="1"/>
      <w:marLeft w:val="0"/>
      <w:marRight w:val="0"/>
      <w:marTop w:val="0"/>
      <w:marBottom w:val="0"/>
      <w:divBdr>
        <w:top w:val="none" w:sz="0" w:space="0" w:color="auto"/>
        <w:left w:val="none" w:sz="0" w:space="0" w:color="auto"/>
        <w:bottom w:val="none" w:sz="0" w:space="0" w:color="auto"/>
        <w:right w:val="none" w:sz="0" w:space="0" w:color="auto"/>
      </w:divBdr>
    </w:div>
    <w:div w:id="258491564">
      <w:bodyDiv w:val="1"/>
      <w:marLeft w:val="0"/>
      <w:marRight w:val="0"/>
      <w:marTop w:val="0"/>
      <w:marBottom w:val="0"/>
      <w:divBdr>
        <w:top w:val="none" w:sz="0" w:space="0" w:color="auto"/>
        <w:left w:val="none" w:sz="0" w:space="0" w:color="auto"/>
        <w:bottom w:val="none" w:sz="0" w:space="0" w:color="auto"/>
        <w:right w:val="none" w:sz="0" w:space="0" w:color="auto"/>
      </w:divBdr>
    </w:div>
    <w:div w:id="265382674">
      <w:bodyDiv w:val="1"/>
      <w:marLeft w:val="0"/>
      <w:marRight w:val="0"/>
      <w:marTop w:val="0"/>
      <w:marBottom w:val="0"/>
      <w:divBdr>
        <w:top w:val="none" w:sz="0" w:space="0" w:color="auto"/>
        <w:left w:val="none" w:sz="0" w:space="0" w:color="auto"/>
        <w:bottom w:val="none" w:sz="0" w:space="0" w:color="auto"/>
        <w:right w:val="none" w:sz="0" w:space="0" w:color="auto"/>
      </w:divBdr>
    </w:div>
    <w:div w:id="267739734">
      <w:bodyDiv w:val="1"/>
      <w:marLeft w:val="0"/>
      <w:marRight w:val="0"/>
      <w:marTop w:val="0"/>
      <w:marBottom w:val="0"/>
      <w:divBdr>
        <w:top w:val="none" w:sz="0" w:space="0" w:color="auto"/>
        <w:left w:val="none" w:sz="0" w:space="0" w:color="auto"/>
        <w:bottom w:val="none" w:sz="0" w:space="0" w:color="auto"/>
        <w:right w:val="none" w:sz="0" w:space="0" w:color="auto"/>
      </w:divBdr>
    </w:div>
    <w:div w:id="271325439">
      <w:bodyDiv w:val="1"/>
      <w:marLeft w:val="0"/>
      <w:marRight w:val="0"/>
      <w:marTop w:val="0"/>
      <w:marBottom w:val="0"/>
      <w:divBdr>
        <w:top w:val="none" w:sz="0" w:space="0" w:color="auto"/>
        <w:left w:val="none" w:sz="0" w:space="0" w:color="auto"/>
        <w:bottom w:val="none" w:sz="0" w:space="0" w:color="auto"/>
        <w:right w:val="none" w:sz="0" w:space="0" w:color="auto"/>
      </w:divBdr>
    </w:div>
    <w:div w:id="278609144">
      <w:bodyDiv w:val="1"/>
      <w:marLeft w:val="0"/>
      <w:marRight w:val="0"/>
      <w:marTop w:val="0"/>
      <w:marBottom w:val="0"/>
      <w:divBdr>
        <w:top w:val="none" w:sz="0" w:space="0" w:color="auto"/>
        <w:left w:val="none" w:sz="0" w:space="0" w:color="auto"/>
        <w:bottom w:val="none" w:sz="0" w:space="0" w:color="auto"/>
        <w:right w:val="none" w:sz="0" w:space="0" w:color="auto"/>
      </w:divBdr>
    </w:div>
    <w:div w:id="285502765">
      <w:bodyDiv w:val="1"/>
      <w:marLeft w:val="0"/>
      <w:marRight w:val="0"/>
      <w:marTop w:val="0"/>
      <w:marBottom w:val="0"/>
      <w:divBdr>
        <w:top w:val="none" w:sz="0" w:space="0" w:color="auto"/>
        <w:left w:val="none" w:sz="0" w:space="0" w:color="auto"/>
        <w:bottom w:val="none" w:sz="0" w:space="0" w:color="auto"/>
        <w:right w:val="none" w:sz="0" w:space="0" w:color="auto"/>
      </w:divBdr>
    </w:div>
    <w:div w:id="296179965">
      <w:bodyDiv w:val="1"/>
      <w:marLeft w:val="0"/>
      <w:marRight w:val="0"/>
      <w:marTop w:val="0"/>
      <w:marBottom w:val="0"/>
      <w:divBdr>
        <w:top w:val="none" w:sz="0" w:space="0" w:color="auto"/>
        <w:left w:val="none" w:sz="0" w:space="0" w:color="auto"/>
        <w:bottom w:val="none" w:sz="0" w:space="0" w:color="auto"/>
        <w:right w:val="none" w:sz="0" w:space="0" w:color="auto"/>
      </w:divBdr>
    </w:div>
    <w:div w:id="298267303">
      <w:bodyDiv w:val="1"/>
      <w:marLeft w:val="0"/>
      <w:marRight w:val="0"/>
      <w:marTop w:val="0"/>
      <w:marBottom w:val="0"/>
      <w:divBdr>
        <w:top w:val="none" w:sz="0" w:space="0" w:color="auto"/>
        <w:left w:val="none" w:sz="0" w:space="0" w:color="auto"/>
        <w:bottom w:val="none" w:sz="0" w:space="0" w:color="auto"/>
        <w:right w:val="none" w:sz="0" w:space="0" w:color="auto"/>
      </w:divBdr>
    </w:div>
    <w:div w:id="300769984">
      <w:bodyDiv w:val="1"/>
      <w:marLeft w:val="0"/>
      <w:marRight w:val="0"/>
      <w:marTop w:val="0"/>
      <w:marBottom w:val="0"/>
      <w:divBdr>
        <w:top w:val="none" w:sz="0" w:space="0" w:color="auto"/>
        <w:left w:val="none" w:sz="0" w:space="0" w:color="auto"/>
        <w:bottom w:val="none" w:sz="0" w:space="0" w:color="auto"/>
        <w:right w:val="none" w:sz="0" w:space="0" w:color="auto"/>
      </w:divBdr>
    </w:div>
    <w:div w:id="301813005">
      <w:bodyDiv w:val="1"/>
      <w:marLeft w:val="0"/>
      <w:marRight w:val="0"/>
      <w:marTop w:val="0"/>
      <w:marBottom w:val="0"/>
      <w:divBdr>
        <w:top w:val="none" w:sz="0" w:space="0" w:color="auto"/>
        <w:left w:val="none" w:sz="0" w:space="0" w:color="auto"/>
        <w:bottom w:val="none" w:sz="0" w:space="0" w:color="auto"/>
        <w:right w:val="none" w:sz="0" w:space="0" w:color="auto"/>
      </w:divBdr>
    </w:div>
    <w:div w:id="305356417">
      <w:bodyDiv w:val="1"/>
      <w:marLeft w:val="0"/>
      <w:marRight w:val="0"/>
      <w:marTop w:val="0"/>
      <w:marBottom w:val="0"/>
      <w:divBdr>
        <w:top w:val="none" w:sz="0" w:space="0" w:color="auto"/>
        <w:left w:val="none" w:sz="0" w:space="0" w:color="auto"/>
        <w:bottom w:val="none" w:sz="0" w:space="0" w:color="auto"/>
        <w:right w:val="none" w:sz="0" w:space="0" w:color="auto"/>
      </w:divBdr>
    </w:div>
    <w:div w:id="305814709">
      <w:bodyDiv w:val="1"/>
      <w:marLeft w:val="0"/>
      <w:marRight w:val="0"/>
      <w:marTop w:val="0"/>
      <w:marBottom w:val="0"/>
      <w:divBdr>
        <w:top w:val="none" w:sz="0" w:space="0" w:color="auto"/>
        <w:left w:val="none" w:sz="0" w:space="0" w:color="auto"/>
        <w:bottom w:val="none" w:sz="0" w:space="0" w:color="auto"/>
        <w:right w:val="none" w:sz="0" w:space="0" w:color="auto"/>
      </w:divBdr>
    </w:div>
    <w:div w:id="310866398">
      <w:bodyDiv w:val="1"/>
      <w:marLeft w:val="0"/>
      <w:marRight w:val="0"/>
      <w:marTop w:val="0"/>
      <w:marBottom w:val="0"/>
      <w:divBdr>
        <w:top w:val="none" w:sz="0" w:space="0" w:color="auto"/>
        <w:left w:val="none" w:sz="0" w:space="0" w:color="auto"/>
        <w:bottom w:val="none" w:sz="0" w:space="0" w:color="auto"/>
        <w:right w:val="none" w:sz="0" w:space="0" w:color="auto"/>
      </w:divBdr>
    </w:div>
    <w:div w:id="313680864">
      <w:bodyDiv w:val="1"/>
      <w:marLeft w:val="0"/>
      <w:marRight w:val="0"/>
      <w:marTop w:val="0"/>
      <w:marBottom w:val="0"/>
      <w:divBdr>
        <w:top w:val="none" w:sz="0" w:space="0" w:color="auto"/>
        <w:left w:val="none" w:sz="0" w:space="0" w:color="auto"/>
        <w:bottom w:val="none" w:sz="0" w:space="0" w:color="auto"/>
        <w:right w:val="none" w:sz="0" w:space="0" w:color="auto"/>
      </w:divBdr>
    </w:div>
    <w:div w:id="316881986">
      <w:bodyDiv w:val="1"/>
      <w:marLeft w:val="0"/>
      <w:marRight w:val="0"/>
      <w:marTop w:val="0"/>
      <w:marBottom w:val="0"/>
      <w:divBdr>
        <w:top w:val="none" w:sz="0" w:space="0" w:color="auto"/>
        <w:left w:val="none" w:sz="0" w:space="0" w:color="auto"/>
        <w:bottom w:val="none" w:sz="0" w:space="0" w:color="auto"/>
        <w:right w:val="none" w:sz="0" w:space="0" w:color="auto"/>
      </w:divBdr>
    </w:div>
    <w:div w:id="322662362">
      <w:bodyDiv w:val="1"/>
      <w:marLeft w:val="0"/>
      <w:marRight w:val="0"/>
      <w:marTop w:val="0"/>
      <w:marBottom w:val="0"/>
      <w:divBdr>
        <w:top w:val="none" w:sz="0" w:space="0" w:color="auto"/>
        <w:left w:val="none" w:sz="0" w:space="0" w:color="auto"/>
        <w:bottom w:val="none" w:sz="0" w:space="0" w:color="auto"/>
        <w:right w:val="none" w:sz="0" w:space="0" w:color="auto"/>
      </w:divBdr>
    </w:div>
    <w:div w:id="325089289">
      <w:bodyDiv w:val="1"/>
      <w:marLeft w:val="0"/>
      <w:marRight w:val="0"/>
      <w:marTop w:val="0"/>
      <w:marBottom w:val="0"/>
      <w:divBdr>
        <w:top w:val="none" w:sz="0" w:space="0" w:color="auto"/>
        <w:left w:val="none" w:sz="0" w:space="0" w:color="auto"/>
        <w:bottom w:val="none" w:sz="0" w:space="0" w:color="auto"/>
        <w:right w:val="none" w:sz="0" w:space="0" w:color="auto"/>
      </w:divBdr>
    </w:div>
    <w:div w:id="329723053">
      <w:bodyDiv w:val="1"/>
      <w:marLeft w:val="0"/>
      <w:marRight w:val="0"/>
      <w:marTop w:val="0"/>
      <w:marBottom w:val="0"/>
      <w:divBdr>
        <w:top w:val="none" w:sz="0" w:space="0" w:color="auto"/>
        <w:left w:val="none" w:sz="0" w:space="0" w:color="auto"/>
        <w:bottom w:val="none" w:sz="0" w:space="0" w:color="auto"/>
        <w:right w:val="none" w:sz="0" w:space="0" w:color="auto"/>
      </w:divBdr>
    </w:div>
    <w:div w:id="340670388">
      <w:bodyDiv w:val="1"/>
      <w:marLeft w:val="0"/>
      <w:marRight w:val="0"/>
      <w:marTop w:val="0"/>
      <w:marBottom w:val="0"/>
      <w:divBdr>
        <w:top w:val="none" w:sz="0" w:space="0" w:color="auto"/>
        <w:left w:val="none" w:sz="0" w:space="0" w:color="auto"/>
        <w:bottom w:val="none" w:sz="0" w:space="0" w:color="auto"/>
        <w:right w:val="none" w:sz="0" w:space="0" w:color="auto"/>
      </w:divBdr>
    </w:div>
    <w:div w:id="341127479">
      <w:bodyDiv w:val="1"/>
      <w:marLeft w:val="0"/>
      <w:marRight w:val="0"/>
      <w:marTop w:val="0"/>
      <w:marBottom w:val="0"/>
      <w:divBdr>
        <w:top w:val="none" w:sz="0" w:space="0" w:color="auto"/>
        <w:left w:val="none" w:sz="0" w:space="0" w:color="auto"/>
        <w:bottom w:val="none" w:sz="0" w:space="0" w:color="auto"/>
        <w:right w:val="none" w:sz="0" w:space="0" w:color="auto"/>
      </w:divBdr>
    </w:div>
    <w:div w:id="341396361">
      <w:bodyDiv w:val="1"/>
      <w:marLeft w:val="0"/>
      <w:marRight w:val="0"/>
      <w:marTop w:val="0"/>
      <w:marBottom w:val="0"/>
      <w:divBdr>
        <w:top w:val="none" w:sz="0" w:space="0" w:color="auto"/>
        <w:left w:val="none" w:sz="0" w:space="0" w:color="auto"/>
        <w:bottom w:val="none" w:sz="0" w:space="0" w:color="auto"/>
        <w:right w:val="none" w:sz="0" w:space="0" w:color="auto"/>
      </w:divBdr>
    </w:div>
    <w:div w:id="357630693">
      <w:bodyDiv w:val="1"/>
      <w:marLeft w:val="0"/>
      <w:marRight w:val="0"/>
      <w:marTop w:val="0"/>
      <w:marBottom w:val="0"/>
      <w:divBdr>
        <w:top w:val="none" w:sz="0" w:space="0" w:color="auto"/>
        <w:left w:val="none" w:sz="0" w:space="0" w:color="auto"/>
        <w:bottom w:val="none" w:sz="0" w:space="0" w:color="auto"/>
        <w:right w:val="none" w:sz="0" w:space="0" w:color="auto"/>
      </w:divBdr>
    </w:div>
    <w:div w:id="359936705">
      <w:bodyDiv w:val="1"/>
      <w:marLeft w:val="0"/>
      <w:marRight w:val="0"/>
      <w:marTop w:val="0"/>
      <w:marBottom w:val="0"/>
      <w:divBdr>
        <w:top w:val="none" w:sz="0" w:space="0" w:color="auto"/>
        <w:left w:val="none" w:sz="0" w:space="0" w:color="auto"/>
        <w:bottom w:val="none" w:sz="0" w:space="0" w:color="auto"/>
        <w:right w:val="none" w:sz="0" w:space="0" w:color="auto"/>
      </w:divBdr>
    </w:div>
    <w:div w:id="367536742">
      <w:bodyDiv w:val="1"/>
      <w:marLeft w:val="0"/>
      <w:marRight w:val="0"/>
      <w:marTop w:val="0"/>
      <w:marBottom w:val="0"/>
      <w:divBdr>
        <w:top w:val="none" w:sz="0" w:space="0" w:color="auto"/>
        <w:left w:val="none" w:sz="0" w:space="0" w:color="auto"/>
        <w:bottom w:val="none" w:sz="0" w:space="0" w:color="auto"/>
        <w:right w:val="none" w:sz="0" w:space="0" w:color="auto"/>
      </w:divBdr>
    </w:div>
    <w:div w:id="369499364">
      <w:bodyDiv w:val="1"/>
      <w:marLeft w:val="0"/>
      <w:marRight w:val="0"/>
      <w:marTop w:val="0"/>
      <w:marBottom w:val="0"/>
      <w:divBdr>
        <w:top w:val="none" w:sz="0" w:space="0" w:color="auto"/>
        <w:left w:val="none" w:sz="0" w:space="0" w:color="auto"/>
        <w:bottom w:val="none" w:sz="0" w:space="0" w:color="auto"/>
        <w:right w:val="none" w:sz="0" w:space="0" w:color="auto"/>
      </w:divBdr>
    </w:div>
    <w:div w:id="385833805">
      <w:bodyDiv w:val="1"/>
      <w:marLeft w:val="0"/>
      <w:marRight w:val="0"/>
      <w:marTop w:val="0"/>
      <w:marBottom w:val="0"/>
      <w:divBdr>
        <w:top w:val="none" w:sz="0" w:space="0" w:color="auto"/>
        <w:left w:val="none" w:sz="0" w:space="0" w:color="auto"/>
        <w:bottom w:val="none" w:sz="0" w:space="0" w:color="auto"/>
        <w:right w:val="none" w:sz="0" w:space="0" w:color="auto"/>
      </w:divBdr>
    </w:div>
    <w:div w:id="388192118">
      <w:bodyDiv w:val="1"/>
      <w:marLeft w:val="0"/>
      <w:marRight w:val="0"/>
      <w:marTop w:val="0"/>
      <w:marBottom w:val="0"/>
      <w:divBdr>
        <w:top w:val="none" w:sz="0" w:space="0" w:color="auto"/>
        <w:left w:val="none" w:sz="0" w:space="0" w:color="auto"/>
        <w:bottom w:val="none" w:sz="0" w:space="0" w:color="auto"/>
        <w:right w:val="none" w:sz="0" w:space="0" w:color="auto"/>
      </w:divBdr>
    </w:div>
    <w:div w:id="389184595">
      <w:bodyDiv w:val="1"/>
      <w:marLeft w:val="0"/>
      <w:marRight w:val="0"/>
      <w:marTop w:val="0"/>
      <w:marBottom w:val="0"/>
      <w:divBdr>
        <w:top w:val="none" w:sz="0" w:space="0" w:color="auto"/>
        <w:left w:val="none" w:sz="0" w:space="0" w:color="auto"/>
        <w:bottom w:val="none" w:sz="0" w:space="0" w:color="auto"/>
        <w:right w:val="none" w:sz="0" w:space="0" w:color="auto"/>
      </w:divBdr>
    </w:div>
    <w:div w:id="389226927">
      <w:bodyDiv w:val="1"/>
      <w:marLeft w:val="0"/>
      <w:marRight w:val="0"/>
      <w:marTop w:val="0"/>
      <w:marBottom w:val="0"/>
      <w:divBdr>
        <w:top w:val="none" w:sz="0" w:space="0" w:color="auto"/>
        <w:left w:val="none" w:sz="0" w:space="0" w:color="auto"/>
        <w:bottom w:val="none" w:sz="0" w:space="0" w:color="auto"/>
        <w:right w:val="none" w:sz="0" w:space="0" w:color="auto"/>
      </w:divBdr>
    </w:div>
    <w:div w:id="393085038">
      <w:bodyDiv w:val="1"/>
      <w:marLeft w:val="0"/>
      <w:marRight w:val="0"/>
      <w:marTop w:val="0"/>
      <w:marBottom w:val="0"/>
      <w:divBdr>
        <w:top w:val="none" w:sz="0" w:space="0" w:color="auto"/>
        <w:left w:val="none" w:sz="0" w:space="0" w:color="auto"/>
        <w:bottom w:val="none" w:sz="0" w:space="0" w:color="auto"/>
        <w:right w:val="none" w:sz="0" w:space="0" w:color="auto"/>
      </w:divBdr>
    </w:div>
    <w:div w:id="395590647">
      <w:bodyDiv w:val="1"/>
      <w:marLeft w:val="0"/>
      <w:marRight w:val="0"/>
      <w:marTop w:val="0"/>
      <w:marBottom w:val="0"/>
      <w:divBdr>
        <w:top w:val="none" w:sz="0" w:space="0" w:color="auto"/>
        <w:left w:val="none" w:sz="0" w:space="0" w:color="auto"/>
        <w:bottom w:val="none" w:sz="0" w:space="0" w:color="auto"/>
        <w:right w:val="none" w:sz="0" w:space="0" w:color="auto"/>
      </w:divBdr>
    </w:div>
    <w:div w:id="399788913">
      <w:bodyDiv w:val="1"/>
      <w:marLeft w:val="0"/>
      <w:marRight w:val="0"/>
      <w:marTop w:val="0"/>
      <w:marBottom w:val="0"/>
      <w:divBdr>
        <w:top w:val="none" w:sz="0" w:space="0" w:color="auto"/>
        <w:left w:val="none" w:sz="0" w:space="0" w:color="auto"/>
        <w:bottom w:val="none" w:sz="0" w:space="0" w:color="auto"/>
        <w:right w:val="none" w:sz="0" w:space="0" w:color="auto"/>
      </w:divBdr>
    </w:div>
    <w:div w:id="399864032">
      <w:bodyDiv w:val="1"/>
      <w:marLeft w:val="0"/>
      <w:marRight w:val="0"/>
      <w:marTop w:val="0"/>
      <w:marBottom w:val="0"/>
      <w:divBdr>
        <w:top w:val="none" w:sz="0" w:space="0" w:color="auto"/>
        <w:left w:val="none" w:sz="0" w:space="0" w:color="auto"/>
        <w:bottom w:val="none" w:sz="0" w:space="0" w:color="auto"/>
        <w:right w:val="none" w:sz="0" w:space="0" w:color="auto"/>
      </w:divBdr>
    </w:div>
    <w:div w:id="404452273">
      <w:bodyDiv w:val="1"/>
      <w:marLeft w:val="0"/>
      <w:marRight w:val="0"/>
      <w:marTop w:val="0"/>
      <w:marBottom w:val="0"/>
      <w:divBdr>
        <w:top w:val="none" w:sz="0" w:space="0" w:color="auto"/>
        <w:left w:val="none" w:sz="0" w:space="0" w:color="auto"/>
        <w:bottom w:val="none" w:sz="0" w:space="0" w:color="auto"/>
        <w:right w:val="none" w:sz="0" w:space="0" w:color="auto"/>
      </w:divBdr>
    </w:div>
    <w:div w:id="413746559">
      <w:bodyDiv w:val="1"/>
      <w:marLeft w:val="0"/>
      <w:marRight w:val="0"/>
      <w:marTop w:val="0"/>
      <w:marBottom w:val="0"/>
      <w:divBdr>
        <w:top w:val="none" w:sz="0" w:space="0" w:color="auto"/>
        <w:left w:val="none" w:sz="0" w:space="0" w:color="auto"/>
        <w:bottom w:val="none" w:sz="0" w:space="0" w:color="auto"/>
        <w:right w:val="none" w:sz="0" w:space="0" w:color="auto"/>
      </w:divBdr>
    </w:div>
    <w:div w:id="417334180">
      <w:bodyDiv w:val="1"/>
      <w:marLeft w:val="0"/>
      <w:marRight w:val="0"/>
      <w:marTop w:val="0"/>
      <w:marBottom w:val="0"/>
      <w:divBdr>
        <w:top w:val="none" w:sz="0" w:space="0" w:color="auto"/>
        <w:left w:val="none" w:sz="0" w:space="0" w:color="auto"/>
        <w:bottom w:val="none" w:sz="0" w:space="0" w:color="auto"/>
        <w:right w:val="none" w:sz="0" w:space="0" w:color="auto"/>
      </w:divBdr>
    </w:div>
    <w:div w:id="418603636">
      <w:bodyDiv w:val="1"/>
      <w:marLeft w:val="0"/>
      <w:marRight w:val="0"/>
      <w:marTop w:val="0"/>
      <w:marBottom w:val="0"/>
      <w:divBdr>
        <w:top w:val="none" w:sz="0" w:space="0" w:color="auto"/>
        <w:left w:val="none" w:sz="0" w:space="0" w:color="auto"/>
        <w:bottom w:val="none" w:sz="0" w:space="0" w:color="auto"/>
        <w:right w:val="none" w:sz="0" w:space="0" w:color="auto"/>
      </w:divBdr>
    </w:div>
    <w:div w:id="419957155">
      <w:bodyDiv w:val="1"/>
      <w:marLeft w:val="0"/>
      <w:marRight w:val="0"/>
      <w:marTop w:val="0"/>
      <w:marBottom w:val="0"/>
      <w:divBdr>
        <w:top w:val="none" w:sz="0" w:space="0" w:color="auto"/>
        <w:left w:val="none" w:sz="0" w:space="0" w:color="auto"/>
        <w:bottom w:val="none" w:sz="0" w:space="0" w:color="auto"/>
        <w:right w:val="none" w:sz="0" w:space="0" w:color="auto"/>
      </w:divBdr>
    </w:div>
    <w:div w:id="420103403">
      <w:bodyDiv w:val="1"/>
      <w:marLeft w:val="0"/>
      <w:marRight w:val="0"/>
      <w:marTop w:val="0"/>
      <w:marBottom w:val="0"/>
      <w:divBdr>
        <w:top w:val="none" w:sz="0" w:space="0" w:color="auto"/>
        <w:left w:val="none" w:sz="0" w:space="0" w:color="auto"/>
        <w:bottom w:val="none" w:sz="0" w:space="0" w:color="auto"/>
        <w:right w:val="none" w:sz="0" w:space="0" w:color="auto"/>
      </w:divBdr>
    </w:div>
    <w:div w:id="420880138">
      <w:bodyDiv w:val="1"/>
      <w:marLeft w:val="0"/>
      <w:marRight w:val="0"/>
      <w:marTop w:val="0"/>
      <w:marBottom w:val="0"/>
      <w:divBdr>
        <w:top w:val="none" w:sz="0" w:space="0" w:color="auto"/>
        <w:left w:val="none" w:sz="0" w:space="0" w:color="auto"/>
        <w:bottom w:val="none" w:sz="0" w:space="0" w:color="auto"/>
        <w:right w:val="none" w:sz="0" w:space="0" w:color="auto"/>
      </w:divBdr>
    </w:div>
    <w:div w:id="441339355">
      <w:bodyDiv w:val="1"/>
      <w:marLeft w:val="0"/>
      <w:marRight w:val="0"/>
      <w:marTop w:val="0"/>
      <w:marBottom w:val="0"/>
      <w:divBdr>
        <w:top w:val="none" w:sz="0" w:space="0" w:color="auto"/>
        <w:left w:val="none" w:sz="0" w:space="0" w:color="auto"/>
        <w:bottom w:val="none" w:sz="0" w:space="0" w:color="auto"/>
        <w:right w:val="none" w:sz="0" w:space="0" w:color="auto"/>
      </w:divBdr>
    </w:div>
    <w:div w:id="442723782">
      <w:bodyDiv w:val="1"/>
      <w:marLeft w:val="0"/>
      <w:marRight w:val="0"/>
      <w:marTop w:val="0"/>
      <w:marBottom w:val="0"/>
      <w:divBdr>
        <w:top w:val="none" w:sz="0" w:space="0" w:color="auto"/>
        <w:left w:val="none" w:sz="0" w:space="0" w:color="auto"/>
        <w:bottom w:val="none" w:sz="0" w:space="0" w:color="auto"/>
        <w:right w:val="none" w:sz="0" w:space="0" w:color="auto"/>
      </w:divBdr>
    </w:div>
    <w:div w:id="443812111">
      <w:bodyDiv w:val="1"/>
      <w:marLeft w:val="0"/>
      <w:marRight w:val="0"/>
      <w:marTop w:val="0"/>
      <w:marBottom w:val="0"/>
      <w:divBdr>
        <w:top w:val="none" w:sz="0" w:space="0" w:color="auto"/>
        <w:left w:val="none" w:sz="0" w:space="0" w:color="auto"/>
        <w:bottom w:val="none" w:sz="0" w:space="0" w:color="auto"/>
        <w:right w:val="none" w:sz="0" w:space="0" w:color="auto"/>
      </w:divBdr>
    </w:div>
    <w:div w:id="448086276">
      <w:bodyDiv w:val="1"/>
      <w:marLeft w:val="0"/>
      <w:marRight w:val="0"/>
      <w:marTop w:val="0"/>
      <w:marBottom w:val="0"/>
      <w:divBdr>
        <w:top w:val="none" w:sz="0" w:space="0" w:color="auto"/>
        <w:left w:val="none" w:sz="0" w:space="0" w:color="auto"/>
        <w:bottom w:val="none" w:sz="0" w:space="0" w:color="auto"/>
        <w:right w:val="none" w:sz="0" w:space="0" w:color="auto"/>
      </w:divBdr>
    </w:div>
    <w:div w:id="450247041">
      <w:bodyDiv w:val="1"/>
      <w:marLeft w:val="0"/>
      <w:marRight w:val="0"/>
      <w:marTop w:val="0"/>
      <w:marBottom w:val="0"/>
      <w:divBdr>
        <w:top w:val="none" w:sz="0" w:space="0" w:color="auto"/>
        <w:left w:val="none" w:sz="0" w:space="0" w:color="auto"/>
        <w:bottom w:val="none" w:sz="0" w:space="0" w:color="auto"/>
        <w:right w:val="none" w:sz="0" w:space="0" w:color="auto"/>
      </w:divBdr>
    </w:div>
    <w:div w:id="451437049">
      <w:bodyDiv w:val="1"/>
      <w:marLeft w:val="0"/>
      <w:marRight w:val="0"/>
      <w:marTop w:val="0"/>
      <w:marBottom w:val="0"/>
      <w:divBdr>
        <w:top w:val="none" w:sz="0" w:space="0" w:color="auto"/>
        <w:left w:val="none" w:sz="0" w:space="0" w:color="auto"/>
        <w:bottom w:val="none" w:sz="0" w:space="0" w:color="auto"/>
        <w:right w:val="none" w:sz="0" w:space="0" w:color="auto"/>
      </w:divBdr>
    </w:div>
    <w:div w:id="456920969">
      <w:bodyDiv w:val="1"/>
      <w:marLeft w:val="0"/>
      <w:marRight w:val="0"/>
      <w:marTop w:val="0"/>
      <w:marBottom w:val="0"/>
      <w:divBdr>
        <w:top w:val="none" w:sz="0" w:space="0" w:color="auto"/>
        <w:left w:val="none" w:sz="0" w:space="0" w:color="auto"/>
        <w:bottom w:val="none" w:sz="0" w:space="0" w:color="auto"/>
        <w:right w:val="none" w:sz="0" w:space="0" w:color="auto"/>
      </w:divBdr>
    </w:div>
    <w:div w:id="467940355">
      <w:bodyDiv w:val="1"/>
      <w:marLeft w:val="0"/>
      <w:marRight w:val="0"/>
      <w:marTop w:val="0"/>
      <w:marBottom w:val="0"/>
      <w:divBdr>
        <w:top w:val="none" w:sz="0" w:space="0" w:color="auto"/>
        <w:left w:val="none" w:sz="0" w:space="0" w:color="auto"/>
        <w:bottom w:val="none" w:sz="0" w:space="0" w:color="auto"/>
        <w:right w:val="none" w:sz="0" w:space="0" w:color="auto"/>
      </w:divBdr>
    </w:div>
    <w:div w:id="473302937">
      <w:bodyDiv w:val="1"/>
      <w:marLeft w:val="0"/>
      <w:marRight w:val="0"/>
      <w:marTop w:val="0"/>
      <w:marBottom w:val="0"/>
      <w:divBdr>
        <w:top w:val="none" w:sz="0" w:space="0" w:color="auto"/>
        <w:left w:val="none" w:sz="0" w:space="0" w:color="auto"/>
        <w:bottom w:val="none" w:sz="0" w:space="0" w:color="auto"/>
        <w:right w:val="none" w:sz="0" w:space="0" w:color="auto"/>
      </w:divBdr>
    </w:div>
    <w:div w:id="478576488">
      <w:bodyDiv w:val="1"/>
      <w:marLeft w:val="0"/>
      <w:marRight w:val="0"/>
      <w:marTop w:val="0"/>
      <w:marBottom w:val="0"/>
      <w:divBdr>
        <w:top w:val="none" w:sz="0" w:space="0" w:color="auto"/>
        <w:left w:val="none" w:sz="0" w:space="0" w:color="auto"/>
        <w:bottom w:val="none" w:sz="0" w:space="0" w:color="auto"/>
        <w:right w:val="none" w:sz="0" w:space="0" w:color="auto"/>
      </w:divBdr>
    </w:div>
    <w:div w:id="480660971">
      <w:bodyDiv w:val="1"/>
      <w:marLeft w:val="0"/>
      <w:marRight w:val="0"/>
      <w:marTop w:val="0"/>
      <w:marBottom w:val="0"/>
      <w:divBdr>
        <w:top w:val="none" w:sz="0" w:space="0" w:color="auto"/>
        <w:left w:val="none" w:sz="0" w:space="0" w:color="auto"/>
        <w:bottom w:val="none" w:sz="0" w:space="0" w:color="auto"/>
        <w:right w:val="none" w:sz="0" w:space="0" w:color="auto"/>
      </w:divBdr>
    </w:div>
    <w:div w:id="492911058">
      <w:bodyDiv w:val="1"/>
      <w:marLeft w:val="0"/>
      <w:marRight w:val="0"/>
      <w:marTop w:val="0"/>
      <w:marBottom w:val="0"/>
      <w:divBdr>
        <w:top w:val="none" w:sz="0" w:space="0" w:color="auto"/>
        <w:left w:val="none" w:sz="0" w:space="0" w:color="auto"/>
        <w:bottom w:val="none" w:sz="0" w:space="0" w:color="auto"/>
        <w:right w:val="none" w:sz="0" w:space="0" w:color="auto"/>
      </w:divBdr>
    </w:div>
    <w:div w:id="498234649">
      <w:bodyDiv w:val="1"/>
      <w:marLeft w:val="0"/>
      <w:marRight w:val="0"/>
      <w:marTop w:val="0"/>
      <w:marBottom w:val="0"/>
      <w:divBdr>
        <w:top w:val="none" w:sz="0" w:space="0" w:color="auto"/>
        <w:left w:val="none" w:sz="0" w:space="0" w:color="auto"/>
        <w:bottom w:val="none" w:sz="0" w:space="0" w:color="auto"/>
        <w:right w:val="none" w:sz="0" w:space="0" w:color="auto"/>
      </w:divBdr>
    </w:div>
    <w:div w:id="502551604">
      <w:bodyDiv w:val="1"/>
      <w:marLeft w:val="0"/>
      <w:marRight w:val="0"/>
      <w:marTop w:val="0"/>
      <w:marBottom w:val="0"/>
      <w:divBdr>
        <w:top w:val="none" w:sz="0" w:space="0" w:color="auto"/>
        <w:left w:val="none" w:sz="0" w:space="0" w:color="auto"/>
        <w:bottom w:val="none" w:sz="0" w:space="0" w:color="auto"/>
        <w:right w:val="none" w:sz="0" w:space="0" w:color="auto"/>
      </w:divBdr>
    </w:div>
    <w:div w:id="505637611">
      <w:bodyDiv w:val="1"/>
      <w:marLeft w:val="0"/>
      <w:marRight w:val="0"/>
      <w:marTop w:val="0"/>
      <w:marBottom w:val="0"/>
      <w:divBdr>
        <w:top w:val="none" w:sz="0" w:space="0" w:color="auto"/>
        <w:left w:val="none" w:sz="0" w:space="0" w:color="auto"/>
        <w:bottom w:val="none" w:sz="0" w:space="0" w:color="auto"/>
        <w:right w:val="none" w:sz="0" w:space="0" w:color="auto"/>
      </w:divBdr>
    </w:div>
    <w:div w:id="516887605">
      <w:bodyDiv w:val="1"/>
      <w:marLeft w:val="0"/>
      <w:marRight w:val="0"/>
      <w:marTop w:val="0"/>
      <w:marBottom w:val="0"/>
      <w:divBdr>
        <w:top w:val="none" w:sz="0" w:space="0" w:color="auto"/>
        <w:left w:val="none" w:sz="0" w:space="0" w:color="auto"/>
        <w:bottom w:val="none" w:sz="0" w:space="0" w:color="auto"/>
        <w:right w:val="none" w:sz="0" w:space="0" w:color="auto"/>
      </w:divBdr>
    </w:div>
    <w:div w:id="519859285">
      <w:bodyDiv w:val="1"/>
      <w:marLeft w:val="0"/>
      <w:marRight w:val="0"/>
      <w:marTop w:val="0"/>
      <w:marBottom w:val="0"/>
      <w:divBdr>
        <w:top w:val="none" w:sz="0" w:space="0" w:color="auto"/>
        <w:left w:val="none" w:sz="0" w:space="0" w:color="auto"/>
        <w:bottom w:val="none" w:sz="0" w:space="0" w:color="auto"/>
        <w:right w:val="none" w:sz="0" w:space="0" w:color="auto"/>
      </w:divBdr>
    </w:div>
    <w:div w:id="521239403">
      <w:bodyDiv w:val="1"/>
      <w:marLeft w:val="0"/>
      <w:marRight w:val="0"/>
      <w:marTop w:val="0"/>
      <w:marBottom w:val="0"/>
      <w:divBdr>
        <w:top w:val="none" w:sz="0" w:space="0" w:color="auto"/>
        <w:left w:val="none" w:sz="0" w:space="0" w:color="auto"/>
        <w:bottom w:val="none" w:sz="0" w:space="0" w:color="auto"/>
        <w:right w:val="none" w:sz="0" w:space="0" w:color="auto"/>
      </w:divBdr>
    </w:div>
    <w:div w:id="523832534">
      <w:bodyDiv w:val="1"/>
      <w:marLeft w:val="0"/>
      <w:marRight w:val="0"/>
      <w:marTop w:val="0"/>
      <w:marBottom w:val="0"/>
      <w:divBdr>
        <w:top w:val="none" w:sz="0" w:space="0" w:color="auto"/>
        <w:left w:val="none" w:sz="0" w:space="0" w:color="auto"/>
        <w:bottom w:val="none" w:sz="0" w:space="0" w:color="auto"/>
        <w:right w:val="none" w:sz="0" w:space="0" w:color="auto"/>
      </w:divBdr>
    </w:div>
    <w:div w:id="530611274">
      <w:bodyDiv w:val="1"/>
      <w:marLeft w:val="0"/>
      <w:marRight w:val="0"/>
      <w:marTop w:val="0"/>
      <w:marBottom w:val="0"/>
      <w:divBdr>
        <w:top w:val="none" w:sz="0" w:space="0" w:color="auto"/>
        <w:left w:val="none" w:sz="0" w:space="0" w:color="auto"/>
        <w:bottom w:val="none" w:sz="0" w:space="0" w:color="auto"/>
        <w:right w:val="none" w:sz="0" w:space="0" w:color="auto"/>
      </w:divBdr>
    </w:div>
    <w:div w:id="533930993">
      <w:bodyDiv w:val="1"/>
      <w:marLeft w:val="0"/>
      <w:marRight w:val="0"/>
      <w:marTop w:val="0"/>
      <w:marBottom w:val="0"/>
      <w:divBdr>
        <w:top w:val="none" w:sz="0" w:space="0" w:color="auto"/>
        <w:left w:val="none" w:sz="0" w:space="0" w:color="auto"/>
        <w:bottom w:val="none" w:sz="0" w:space="0" w:color="auto"/>
        <w:right w:val="none" w:sz="0" w:space="0" w:color="auto"/>
      </w:divBdr>
    </w:div>
    <w:div w:id="538517978">
      <w:bodyDiv w:val="1"/>
      <w:marLeft w:val="0"/>
      <w:marRight w:val="0"/>
      <w:marTop w:val="0"/>
      <w:marBottom w:val="0"/>
      <w:divBdr>
        <w:top w:val="none" w:sz="0" w:space="0" w:color="auto"/>
        <w:left w:val="none" w:sz="0" w:space="0" w:color="auto"/>
        <w:bottom w:val="none" w:sz="0" w:space="0" w:color="auto"/>
        <w:right w:val="none" w:sz="0" w:space="0" w:color="auto"/>
      </w:divBdr>
    </w:div>
    <w:div w:id="546723929">
      <w:bodyDiv w:val="1"/>
      <w:marLeft w:val="0"/>
      <w:marRight w:val="0"/>
      <w:marTop w:val="0"/>
      <w:marBottom w:val="0"/>
      <w:divBdr>
        <w:top w:val="none" w:sz="0" w:space="0" w:color="auto"/>
        <w:left w:val="none" w:sz="0" w:space="0" w:color="auto"/>
        <w:bottom w:val="none" w:sz="0" w:space="0" w:color="auto"/>
        <w:right w:val="none" w:sz="0" w:space="0" w:color="auto"/>
      </w:divBdr>
    </w:div>
    <w:div w:id="553586873">
      <w:bodyDiv w:val="1"/>
      <w:marLeft w:val="0"/>
      <w:marRight w:val="0"/>
      <w:marTop w:val="0"/>
      <w:marBottom w:val="0"/>
      <w:divBdr>
        <w:top w:val="none" w:sz="0" w:space="0" w:color="auto"/>
        <w:left w:val="none" w:sz="0" w:space="0" w:color="auto"/>
        <w:bottom w:val="none" w:sz="0" w:space="0" w:color="auto"/>
        <w:right w:val="none" w:sz="0" w:space="0" w:color="auto"/>
      </w:divBdr>
    </w:div>
    <w:div w:id="561789127">
      <w:bodyDiv w:val="1"/>
      <w:marLeft w:val="0"/>
      <w:marRight w:val="0"/>
      <w:marTop w:val="0"/>
      <w:marBottom w:val="0"/>
      <w:divBdr>
        <w:top w:val="none" w:sz="0" w:space="0" w:color="auto"/>
        <w:left w:val="none" w:sz="0" w:space="0" w:color="auto"/>
        <w:bottom w:val="none" w:sz="0" w:space="0" w:color="auto"/>
        <w:right w:val="none" w:sz="0" w:space="0" w:color="auto"/>
      </w:divBdr>
    </w:div>
    <w:div w:id="563109063">
      <w:bodyDiv w:val="1"/>
      <w:marLeft w:val="0"/>
      <w:marRight w:val="0"/>
      <w:marTop w:val="0"/>
      <w:marBottom w:val="0"/>
      <w:divBdr>
        <w:top w:val="none" w:sz="0" w:space="0" w:color="auto"/>
        <w:left w:val="none" w:sz="0" w:space="0" w:color="auto"/>
        <w:bottom w:val="none" w:sz="0" w:space="0" w:color="auto"/>
        <w:right w:val="none" w:sz="0" w:space="0" w:color="auto"/>
      </w:divBdr>
    </w:div>
    <w:div w:id="564726320">
      <w:bodyDiv w:val="1"/>
      <w:marLeft w:val="0"/>
      <w:marRight w:val="0"/>
      <w:marTop w:val="0"/>
      <w:marBottom w:val="0"/>
      <w:divBdr>
        <w:top w:val="none" w:sz="0" w:space="0" w:color="auto"/>
        <w:left w:val="none" w:sz="0" w:space="0" w:color="auto"/>
        <w:bottom w:val="none" w:sz="0" w:space="0" w:color="auto"/>
        <w:right w:val="none" w:sz="0" w:space="0" w:color="auto"/>
      </w:divBdr>
    </w:div>
    <w:div w:id="567109232">
      <w:bodyDiv w:val="1"/>
      <w:marLeft w:val="0"/>
      <w:marRight w:val="0"/>
      <w:marTop w:val="0"/>
      <w:marBottom w:val="0"/>
      <w:divBdr>
        <w:top w:val="none" w:sz="0" w:space="0" w:color="auto"/>
        <w:left w:val="none" w:sz="0" w:space="0" w:color="auto"/>
        <w:bottom w:val="none" w:sz="0" w:space="0" w:color="auto"/>
        <w:right w:val="none" w:sz="0" w:space="0" w:color="auto"/>
      </w:divBdr>
    </w:div>
    <w:div w:id="567811038">
      <w:bodyDiv w:val="1"/>
      <w:marLeft w:val="0"/>
      <w:marRight w:val="0"/>
      <w:marTop w:val="0"/>
      <w:marBottom w:val="0"/>
      <w:divBdr>
        <w:top w:val="none" w:sz="0" w:space="0" w:color="auto"/>
        <w:left w:val="none" w:sz="0" w:space="0" w:color="auto"/>
        <w:bottom w:val="none" w:sz="0" w:space="0" w:color="auto"/>
        <w:right w:val="none" w:sz="0" w:space="0" w:color="auto"/>
      </w:divBdr>
    </w:div>
    <w:div w:id="573471069">
      <w:bodyDiv w:val="1"/>
      <w:marLeft w:val="0"/>
      <w:marRight w:val="0"/>
      <w:marTop w:val="0"/>
      <w:marBottom w:val="0"/>
      <w:divBdr>
        <w:top w:val="none" w:sz="0" w:space="0" w:color="auto"/>
        <w:left w:val="none" w:sz="0" w:space="0" w:color="auto"/>
        <w:bottom w:val="none" w:sz="0" w:space="0" w:color="auto"/>
        <w:right w:val="none" w:sz="0" w:space="0" w:color="auto"/>
      </w:divBdr>
    </w:div>
    <w:div w:id="581449303">
      <w:bodyDiv w:val="1"/>
      <w:marLeft w:val="0"/>
      <w:marRight w:val="0"/>
      <w:marTop w:val="0"/>
      <w:marBottom w:val="0"/>
      <w:divBdr>
        <w:top w:val="none" w:sz="0" w:space="0" w:color="auto"/>
        <w:left w:val="none" w:sz="0" w:space="0" w:color="auto"/>
        <w:bottom w:val="none" w:sz="0" w:space="0" w:color="auto"/>
        <w:right w:val="none" w:sz="0" w:space="0" w:color="auto"/>
      </w:divBdr>
    </w:div>
    <w:div w:id="581716372">
      <w:bodyDiv w:val="1"/>
      <w:marLeft w:val="0"/>
      <w:marRight w:val="0"/>
      <w:marTop w:val="0"/>
      <w:marBottom w:val="0"/>
      <w:divBdr>
        <w:top w:val="none" w:sz="0" w:space="0" w:color="auto"/>
        <w:left w:val="none" w:sz="0" w:space="0" w:color="auto"/>
        <w:bottom w:val="none" w:sz="0" w:space="0" w:color="auto"/>
        <w:right w:val="none" w:sz="0" w:space="0" w:color="auto"/>
      </w:divBdr>
    </w:div>
    <w:div w:id="602735211">
      <w:bodyDiv w:val="1"/>
      <w:marLeft w:val="0"/>
      <w:marRight w:val="0"/>
      <w:marTop w:val="0"/>
      <w:marBottom w:val="0"/>
      <w:divBdr>
        <w:top w:val="none" w:sz="0" w:space="0" w:color="auto"/>
        <w:left w:val="none" w:sz="0" w:space="0" w:color="auto"/>
        <w:bottom w:val="none" w:sz="0" w:space="0" w:color="auto"/>
        <w:right w:val="none" w:sz="0" w:space="0" w:color="auto"/>
      </w:divBdr>
    </w:div>
    <w:div w:id="613944010">
      <w:bodyDiv w:val="1"/>
      <w:marLeft w:val="0"/>
      <w:marRight w:val="0"/>
      <w:marTop w:val="0"/>
      <w:marBottom w:val="0"/>
      <w:divBdr>
        <w:top w:val="none" w:sz="0" w:space="0" w:color="auto"/>
        <w:left w:val="none" w:sz="0" w:space="0" w:color="auto"/>
        <w:bottom w:val="none" w:sz="0" w:space="0" w:color="auto"/>
        <w:right w:val="none" w:sz="0" w:space="0" w:color="auto"/>
      </w:divBdr>
    </w:div>
    <w:div w:id="614795705">
      <w:bodyDiv w:val="1"/>
      <w:marLeft w:val="0"/>
      <w:marRight w:val="0"/>
      <w:marTop w:val="0"/>
      <w:marBottom w:val="0"/>
      <w:divBdr>
        <w:top w:val="none" w:sz="0" w:space="0" w:color="auto"/>
        <w:left w:val="none" w:sz="0" w:space="0" w:color="auto"/>
        <w:bottom w:val="none" w:sz="0" w:space="0" w:color="auto"/>
        <w:right w:val="none" w:sz="0" w:space="0" w:color="auto"/>
      </w:divBdr>
    </w:div>
    <w:div w:id="621961620">
      <w:bodyDiv w:val="1"/>
      <w:marLeft w:val="0"/>
      <w:marRight w:val="0"/>
      <w:marTop w:val="0"/>
      <w:marBottom w:val="0"/>
      <w:divBdr>
        <w:top w:val="none" w:sz="0" w:space="0" w:color="auto"/>
        <w:left w:val="none" w:sz="0" w:space="0" w:color="auto"/>
        <w:bottom w:val="none" w:sz="0" w:space="0" w:color="auto"/>
        <w:right w:val="none" w:sz="0" w:space="0" w:color="auto"/>
      </w:divBdr>
    </w:div>
    <w:div w:id="623540232">
      <w:bodyDiv w:val="1"/>
      <w:marLeft w:val="0"/>
      <w:marRight w:val="0"/>
      <w:marTop w:val="0"/>
      <w:marBottom w:val="0"/>
      <w:divBdr>
        <w:top w:val="none" w:sz="0" w:space="0" w:color="auto"/>
        <w:left w:val="none" w:sz="0" w:space="0" w:color="auto"/>
        <w:bottom w:val="none" w:sz="0" w:space="0" w:color="auto"/>
        <w:right w:val="none" w:sz="0" w:space="0" w:color="auto"/>
      </w:divBdr>
    </w:div>
    <w:div w:id="636955872">
      <w:bodyDiv w:val="1"/>
      <w:marLeft w:val="0"/>
      <w:marRight w:val="0"/>
      <w:marTop w:val="0"/>
      <w:marBottom w:val="0"/>
      <w:divBdr>
        <w:top w:val="none" w:sz="0" w:space="0" w:color="auto"/>
        <w:left w:val="none" w:sz="0" w:space="0" w:color="auto"/>
        <w:bottom w:val="none" w:sz="0" w:space="0" w:color="auto"/>
        <w:right w:val="none" w:sz="0" w:space="0" w:color="auto"/>
      </w:divBdr>
    </w:div>
    <w:div w:id="637298202">
      <w:bodyDiv w:val="1"/>
      <w:marLeft w:val="0"/>
      <w:marRight w:val="0"/>
      <w:marTop w:val="0"/>
      <w:marBottom w:val="0"/>
      <w:divBdr>
        <w:top w:val="none" w:sz="0" w:space="0" w:color="auto"/>
        <w:left w:val="none" w:sz="0" w:space="0" w:color="auto"/>
        <w:bottom w:val="none" w:sz="0" w:space="0" w:color="auto"/>
        <w:right w:val="none" w:sz="0" w:space="0" w:color="auto"/>
      </w:divBdr>
    </w:div>
    <w:div w:id="645741082">
      <w:bodyDiv w:val="1"/>
      <w:marLeft w:val="0"/>
      <w:marRight w:val="0"/>
      <w:marTop w:val="0"/>
      <w:marBottom w:val="0"/>
      <w:divBdr>
        <w:top w:val="none" w:sz="0" w:space="0" w:color="auto"/>
        <w:left w:val="none" w:sz="0" w:space="0" w:color="auto"/>
        <w:bottom w:val="none" w:sz="0" w:space="0" w:color="auto"/>
        <w:right w:val="none" w:sz="0" w:space="0" w:color="auto"/>
      </w:divBdr>
    </w:div>
    <w:div w:id="659770330">
      <w:bodyDiv w:val="1"/>
      <w:marLeft w:val="0"/>
      <w:marRight w:val="0"/>
      <w:marTop w:val="0"/>
      <w:marBottom w:val="0"/>
      <w:divBdr>
        <w:top w:val="none" w:sz="0" w:space="0" w:color="auto"/>
        <w:left w:val="none" w:sz="0" w:space="0" w:color="auto"/>
        <w:bottom w:val="none" w:sz="0" w:space="0" w:color="auto"/>
        <w:right w:val="none" w:sz="0" w:space="0" w:color="auto"/>
      </w:divBdr>
    </w:div>
    <w:div w:id="661351464">
      <w:bodyDiv w:val="1"/>
      <w:marLeft w:val="0"/>
      <w:marRight w:val="0"/>
      <w:marTop w:val="0"/>
      <w:marBottom w:val="0"/>
      <w:divBdr>
        <w:top w:val="none" w:sz="0" w:space="0" w:color="auto"/>
        <w:left w:val="none" w:sz="0" w:space="0" w:color="auto"/>
        <w:bottom w:val="none" w:sz="0" w:space="0" w:color="auto"/>
        <w:right w:val="none" w:sz="0" w:space="0" w:color="auto"/>
      </w:divBdr>
    </w:div>
    <w:div w:id="663902388">
      <w:bodyDiv w:val="1"/>
      <w:marLeft w:val="0"/>
      <w:marRight w:val="0"/>
      <w:marTop w:val="0"/>
      <w:marBottom w:val="0"/>
      <w:divBdr>
        <w:top w:val="none" w:sz="0" w:space="0" w:color="auto"/>
        <w:left w:val="none" w:sz="0" w:space="0" w:color="auto"/>
        <w:bottom w:val="none" w:sz="0" w:space="0" w:color="auto"/>
        <w:right w:val="none" w:sz="0" w:space="0" w:color="auto"/>
      </w:divBdr>
    </w:div>
    <w:div w:id="666324596">
      <w:bodyDiv w:val="1"/>
      <w:marLeft w:val="0"/>
      <w:marRight w:val="0"/>
      <w:marTop w:val="0"/>
      <w:marBottom w:val="0"/>
      <w:divBdr>
        <w:top w:val="none" w:sz="0" w:space="0" w:color="auto"/>
        <w:left w:val="none" w:sz="0" w:space="0" w:color="auto"/>
        <w:bottom w:val="none" w:sz="0" w:space="0" w:color="auto"/>
        <w:right w:val="none" w:sz="0" w:space="0" w:color="auto"/>
      </w:divBdr>
    </w:div>
    <w:div w:id="677122393">
      <w:bodyDiv w:val="1"/>
      <w:marLeft w:val="0"/>
      <w:marRight w:val="0"/>
      <w:marTop w:val="0"/>
      <w:marBottom w:val="0"/>
      <w:divBdr>
        <w:top w:val="none" w:sz="0" w:space="0" w:color="auto"/>
        <w:left w:val="none" w:sz="0" w:space="0" w:color="auto"/>
        <w:bottom w:val="none" w:sz="0" w:space="0" w:color="auto"/>
        <w:right w:val="none" w:sz="0" w:space="0" w:color="auto"/>
      </w:divBdr>
    </w:div>
    <w:div w:id="682707588">
      <w:bodyDiv w:val="1"/>
      <w:marLeft w:val="0"/>
      <w:marRight w:val="0"/>
      <w:marTop w:val="0"/>
      <w:marBottom w:val="0"/>
      <w:divBdr>
        <w:top w:val="none" w:sz="0" w:space="0" w:color="auto"/>
        <w:left w:val="none" w:sz="0" w:space="0" w:color="auto"/>
        <w:bottom w:val="none" w:sz="0" w:space="0" w:color="auto"/>
        <w:right w:val="none" w:sz="0" w:space="0" w:color="auto"/>
      </w:divBdr>
    </w:div>
    <w:div w:id="688915741">
      <w:bodyDiv w:val="1"/>
      <w:marLeft w:val="0"/>
      <w:marRight w:val="0"/>
      <w:marTop w:val="0"/>
      <w:marBottom w:val="0"/>
      <w:divBdr>
        <w:top w:val="none" w:sz="0" w:space="0" w:color="auto"/>
        <w:left w:val="none" w:sz="0" w:space="0" w:color="auto"/>
        <w:bottom w:val="none" w:sz="0" w:space="0" w:color="auto"/>
        <w:right w:val="none" w:sz="0" w:space="0" w:color="auto"/>
      </w:divBdr>
    </w:div>
    <w:div w:id="689722453">
      <w:bodyDiv w:val="1"/>
      <w:marLeft w:val="0"/>
      <w:marRight w:val="0"/>
      <w:marTop w:val="0"/>
      <w:marBottom w:val="0"/>
      <w:divBdr>
        <w:top w:val="none" w:sz="0" w:space="0" w:color="auto"/>
        <w:left w:val="none" w:sz="0" w:space="0" w:color="auto"/>
        <w:bottom w:val="none" w:sz="0" w:space="0" w:color="auto"/>
        <w:right w:val="none" w:sz="0" w:space="0" w:color="auto"/>
      </w:divBdr>
    </w:div>
    <w:div w:id="690230055">
      <w:bodyDiv w:val="1"/>
      <w:marLeft w:val="0"/>
      <w:marRight w:val="0"/>
      <w:marTop w:val="0"/>
      <w:marBottom w:val="0"/>
      <w:divBdr>
        <w:top w:val="none" w:sz="0" w:space="0" w:color="auto"/>
        <w:left w:val="none" w:sz="0" w:space="0" w:color="auto"/>
        <w:bottom w:val="none" w:sz="0" w:space="0" w:color="auto"/>
        <w:right w:val="none" w:sz="0" w:space="0" w:color="auto"/>
      </w:divBdr>
    </w:div>
    <w:div w:id="710114351">
      <w:bodyDiv w:val="1"/>
      <w:marLeft w:val="0"/>
      <w:marRight w:val="0"/>
      <w:marTop w:val="0"/>
      <w:marBottom w:val="0"/>
      <w:divBdr>
        <w:top w:val="none" w:sz="0" w:space="0" w:color="auto"/>
        <w:left w:val="none" w:sz="0" w:space="0" w:color="auto"/>
        <w:bottom w:val="none" w:sz="0" w:space="0" w:color="auto"/>
        <w:right w:val="none" w:sz="0" w:space="0" w:color="auto"/>
      </w:divBdr>
    </w:div>
    <w:div w:id="738092238">
      <w:bodyDiv w:val="1"/>
      <w:marLeft w:val="0"/>
      <w:marRight w:val="0"/>
      <w:marTop w:val="0"/>
      <w:marBottom w:val="0"/>
      <w:divBdr>
        <w:top w:val="none" w:sz="0" w:space="0" w:color="auto"/>
        <w:left w:val="none" w:sz="0" w:space="0" w:color="auto"/>
        <w:bottom w:val="none" w:sz="0" w:space="0" w:color="auto"/>
        <w:right w:val="none" w:sz="0" w:space="0" w:color="auto"/>
      </w:divBdr>
    </w:div>
    <w:div w:id="740103641">
      <w:bodyDiv w:val="1"/>
      <w:marLeft w:val="0"/>
      <w:marRight w:val="0"/>
      <w:marTop w:val="0"/>
      <w:marBottom w:val="0"/>
      <w:divBdr>
        <w:top w:val="none" w:sz="0" w:space="0" w:color="auto"/>
        <w:left w:val="none" w:sz="0" w:space="0" w:color="auto"/>
        <w:bottom w:val="none" w:sz="0" w:space="0" w:color="auto"/>
        <w:right w:val="none" w:sz="0" w:space="0" w:color="auto"/>
      </w:divBdr>
    </w:div>
    <w:div w:id="743571462">
      <w:bodyDiv w:val="1"/>
      <w:marLeft w:val="0"/>
      <w:marRight w:val="0"/>
      <w:marTop w:val="0"/>
      <w:marBottom w:val="0"/>
      <w:divBdr>
        <w:top w:val="none" w:sz="0" w:space="0" w:color="auto"/>
        <w:left w:val="none" w:sz="0" w:space="0" w:color="auto"/>
        <w:bottom w:val="none" w:sz="0" w:space="0" w:color="auto"/>
        <w:right w:val="none" w:sz="0" w:space="0" w:color="auto"/>
      </w:divBdr>
    </w:div>
    <w:div w:id="747582031">
      <w:bodyDiv w:val="1"/>
      <w:marLeft w:val="0"/>
      <w:marRight w:val="0"/>
      <w:marTop w:val="0"/>
      <w:marBottom w:val="0"/>
      <w:divBdr>
        <w:top w:val="none" w:sz="0" w:space="0" w:color="auto"/>
        <w:left w:val="none" w:sz="0" w:space="0" w:color="auto"/>
        <w:bottom w:val="none" w:sz="0" w:space="0" w:color="auto"/>
        <w:right w:val="none" w:sz="0" w:space="0" w:color="auto"/>
      </w:divBdr>
    </w:div>
    <w:div w:id="764231590">
      <w:bodyDiv w:val="1"/>
      <w:marLeft w:val="0"/>
      <w:marRight w:val="0"/>
      <w:marTop w:val="0"/>
      <w:marBottom w:val="0"/>
      <w:divBdr>
        <w:top w:val="none" w:sz="0" w:space="0" w:color="auto"/>
        <w:left w:val="none" w:sz="0" w:space="0" w:color="auto"/>
        <w:bottom w:val="none" w:sz="0" w:space="0" w:color="auto"/>
        <w:right w:val="none" w:sz="0" w:space="0" w:color="auto"/>
      </w:divBdr>
    </w:div>
    <w:div w:id="768308153">
      <w:bodyDiv w:val="1"/>
      <w:marLeft w:val="0"/>
      <w:marRight w:val="0"/>
      <w:marTop w:val="0"/>
      <w:marBottom w:val="0"/>
      <w:divBdr>
        <w:top w:val="none" w:sz="0" w:space="0" w:color="auto"/>
        <w:left w:val="none" w:sz="0" w:space="0" w:color="auto"/>
        <w:bottom w:val="none" w:sz="0" w:space="0" w:color="auto"/>
        <w:right w:val="none" w:sz="0" w:space="0" w:color="auto"/>
      </w:divBdr>
    </w:div>
    <w:div w:id="771898446">
      <w:bodyDiv w:val="1"/>
      <w:marLeft w:val="0"/>
      <w:marRight w:val="0"/>
      <w:marTop w:val="0"/>
      <w:marBottom w:val="0"/>
      <w:divBdr>
        <w:top w:val="none" w:sz="0" w:space="0" w:color="auto"/>
        <w:left w:val="none" w:sz="0" w:space="0" w:color="auto"/>
        <w:bottom w:val="none" w:sz="0" w:space="0" w:color="auto"/>
        <w:right w:val="none" w:sz="0" w:space="0" w:color="auto"/>
      </w:divBdr>
    </w:div>
    <w:div w:id="774247470">
      <w:bodyDiv w:val="1"/>
      <w:marLeft w:val="0"/>
      <w:marRight w:val="0"/>
      <w:marTop w:val="0"/>
      <w:marBottom w:val="0"/>
      <w:divBdr>
        <w:top w:val="none" w:sz="0" w:space="0" w:color="auto"/>
        <w:left w:val="none" w:sz="0" w:space="0" w:color="auto"/>
        <w:bottom w:val="none" w:sz="0" w:space="0" w:color="auto"/>
        <w:right w:val="none" w:sz="0" w:space="0" w:color="auto"/>
      </w:divBdr>
    </w:div>
    <w:div w:id="776292739">
      <w:bodyDiv w:val="1"/>
      <w:marLeft w:val="0"/>
      <w:marRight w:val="0"/>
      <w:marTop w:val="0"/>
      <w:marBottom w:val="0"/>
      <w:divBdr>
        <w:top w:val="none" w:sz="0" w:space="0" w:color="auto"/>
        <w:left w:val="none" w:sz="0" w:space="0" w:color="auto"/>
        <w:bottom w:val="none" w:sz="0" w:space="0" w:color="auto"/>
        <w:right w:val="none" w:sz="0" w:space="0" w:color="auto"/>
      </w:divBdr>
    </w:div>
    <w:div w:id="776604536">
      <w:bodyDiv w:val="1"/>
      <w:marLeft w:val="0"/>
      <w:marRight w:val="0"/>
      <w:marTop w:val="0"/>
      <w:marBottom w:val="0"/>
      <w:divBdr>
        <w:top w:val="none" w:sz="0" w:space="0" w:color="auto"/>
        <w:left w:val="none" w:sz="0" w:space="0" w:color="auto"/>
        <w:bottom w:val="none" w:sz="0" w:space="0" w:color="auto"/>
        <w:right w:val="none" w:sz="0" w:space="0" w:color="auto"/>
      </w:divBdr>
    </w:div>
    <w:div w:id="776681627">
      <w:bodyDiv w:val="1"/>
      <w:marLeft w:val="0"/>
      <w:marRight w:val="0"/>
      <w:marTop w:val="0"/>
      <w:marBottom w:val="0"/>
      <w:divBdr>
        <w:top w:val="none" w:sz="0" w:space="0" w:color="auto"/>
        <w:left w:val="none" w:sz="0" w:space="0" w:color="auto"/>
        <w:bottom w:val="none" w:sz="0" w:space="0" w:color="auto"/>
        <w:right w:val="none" w:sz="0" w:space="0" w:color="auto"/>
      </w:divBdr>
    </w:div>
    <w:div w:id="780803678">
      <w:bodyDiv w:val="1"/>
      <w:marLeft w:val="0"/>
      <w:marRight w:val="0"/>
      <w:marTop w:val="0"/>
      <w:marBottom w:val="0"/>
      <w:divBdr>
        <w:top w:val="none" w:sz="0" w:space="0" w:color="auto"/>
        <w:left w:val="none" w:sz="0" w:space="0" w:color="auto"/>
        <w:bottom w:val="none" w:sz="0" w:space="0" w:color="auto"/>
        <w:right w:val="none" w:sz="0" w:space="0" w:color="auto"/>
      </w:divBdr>
    </w:div>
    <w:div w:id="782502322">
      <w:bodyDiv w:val="1"/>
      <w:marLeft w:val="0"/>
      <w:marRight w:val="0"/>
      <w:marTop w:val="0"/>
      <w:marBottom w:val="0"/>
      <w:divBdr>
        <w:top w:val="none" w:sz="0" w:space="0" w:color="auto"/>
        <w:left w:val="none" w:sz="0" w:space="0" w:color="auto"/>
        <w:bottom w:val="none" w:sz="0" w:space="0" w:color="auto"/>
        <w:right w:val="none" w:sz="0" w:space="0" w:color="auto"/>
      </w:divBdr>
    </w:div>
    <w:div w:id="790979627">
      <w:bodyDiv w:val="1"/>
      <w:marLeft w:val="0"/>
      <w:marRight w:val="0"/>
      <w:marTop w:val="0"/>
      <w:marBottom w:val="0"/>
      <w:divBdr>
        <w:top w:val="none" w:sz="0" w:space="0" w:color="auto"/>
        <w:left w:val="none" w:sz="0" w:space="0" w:color="auto"/>
        <w:bottom w:val="none" w:sz="0" w:space="0" w:color="auto"/>
        <w:right w:val="none" w:sz="0" w:space="0" w:color="auto"/>
      </w:divBdr>
    </w:div>
    <w:div w:id="796337285">
      <w:bodyDiv w:val="1"/>
      <w:marLeft w:val="0"/>
      <w:marRight w:val="0"/>
      <w:marTop w:val="0"/>
      <w:marBottom w:val="0"/>
      <w:divBdr>
        <w:top w:val="none" w:sz="0" w:space="0" w:color="auto"/>
        <w:left w:val="none" w:sz="0" w:space="0" w:color="auto"/>
        <w:bottom w:val="none" w:sz="0" w:space="0" w:color="auto"/>
        <w:right w:val="none" w:sz="0" w:space="0" w:color="auto"/>
      </w:divBdr>
    </w:div>
    <w:div w:id="797452279">
      <w:bodyDiv w:val="1"/>
      <w:marLeft w:val="0"/>
      <w:marRight w:val="0"/>
      <w:marTop w:val="0"/>
      <w:marBottom w:val="0"/>
      <w:divBdr>
        <w:top w:val="none" w:sz="0" w:space="0" w:color="auto"/>
        <w:left w:val="none" w:sz="0" w:space="0" w:color="auto"/>
        <w:bottom w:val="none" w:sz="0" w:space="0" w:color="auto"/>
        <w:right w:val="none" w:sz="0" w:space="0" w:color="auto"/>
      </w:divBdr>
    </w:div>
    <w:div w:id="800194905">
      <w:bodyDiv w:val="1"/>
      <w:marLeft w:val="0"/>
      <w:marRight w:val="0"/>
      <w:marTop w:val="0"/>
      <w:marBottom w:val="0"/>
      <w:divBdr>
        <w:top w:val="none" w:sz="0" w:space="0" w:color="auto"/>
        <w:left w:val="none" w:sz="0" w:space="0" w:color="auto"/>
        <w:bottom w:val="none" w:sz="0" w:space="0" w:color="auto"/>
        <w:right w:val="none" w:sz="0" w:space="0" w:color="auto"/>
      </w:divBdr>
    </w:div>
    <w:div w:id="800196512">
      <w:bodyDiv w:val="1"/>
      <w:marLeft w:val="0"/>
      <w:marRight w:val="0"/>
      <w:marTop w:val="0"/>
      <w:marBottom w:val="0"/>
      <w:divBdr>
        <w:top w:val="none" w:sz="0" w:space="0" w:color="auto"/>
        <w:left w:val="none" w:sz="0" w:space="0" w:color="auto"/>
        <w:bottom w:val="none" w:sz="0" w:space="0" w:color="auto"/>
        <w:right w:val="none" w:sz="0" w:space="0" w:color="auto"/>
      </w:divBdr>
    </w:div>
    <w:div w:id="803812799">
      <w:bodyDiv w:val="1"/>
      <w:marLeft w:val="0"/>
      <w:marRight w:val="0"/>
      <w:marTop w:val="0"/>
      <w:marBottom w:val="0"/>
      <w:divBdr>
        <w:top w:val="none" w:sz="0" w:space="0" w:color="auto"/>
        <w:left w:val="none" w:sz="0" w:space="0" w:color="auto"/>
        <w:bottom w:val="none" w:sz="0" w:space="0" w:color="auto"/>
        <w:right w:val="none" w:sz="0" w:space="0" w:color="auto"/>
      </w:divBdr>
    </w:div>
    <w:div w:id="823815295">
      <w:bodyDiv w:val="1"/>
      <w:marLeft w:val="0"/>
      <w:marRight w:val="0"/>
      <w:marTop w:val="0"/>
      <w:marBottom w:val="0"/>
      <w:divBdr>
        <w:top w:val="none" w:sz="0" w:space="0" w:color="auto"/>
        <w:left w:val="none" w:sz="0" w:space="0" w:color="auto"/>
        <w:bottom w:val="none" w:sz="0" w:space="0" w:color="auto"/>
        <w:right w:val="none" w:sz="0" w:space="0" w:color="auto"/>
      </w:divBdr>
    </w:div>
    <w:div w:id="825319285">
      <w:bodyDiv w:val="1"/>
      <w:marLeft w:val="0"/>
      <w:marRight w:val="0"/>
      <w:marTop w:val="0"/>
      <w:marBottom w:val="0"/>
      <w:divBdr>
        <w:top w:val="none" w:sz="0" w:space="0" w:color="auto"/>
        <w:left w:val="none" w:sz="0" w:space="0" w:color="auto"/>
        <w:bottom w:val="none" w:sz="0" w:space="0" w:color="auto"/>
        <w:right w:val="none" w:sz="0" w:space="0" w:color="auto"/>
      </w:divBdr>
    </w:div>
    <w:div w:id="827209990">
      <w:bodyDiv w:val="1"/>
      <w:marLeft w:val="0"/>
      <w:marRight w:val="0"/>
      <w:marTop w:val="0"/>
      <w:marBottom w:val="0"/>
      <w:divBdr>
        <w:top w:val="none" w:sz="0" w:space="0" w:color="auto"/>
        <w:left w:val="none" w:sz="0" w:space="0" w:color="auto"/>
        <w:bottom w:val="none" w:sz="0" w:space="0" w:color="auto"/>
        <w:right w:val="none" w:sz="0" w:space="0" w:color="auto"/>
      </w:divBdr>
    </w:div>
    <w:div w:id="827674640">
      <w:bodyDiv w:val="1"/>
      <w:marLeft w:val="0"/>
      <w:marRight w:val="0"/>
      <w:marTop w:val="0"/>
      <w:marBottom w:val="0"/>
      <w:divBdr>
        <w:top w:val="none" w:sz="0" w:space="0" w:color="auto"/>
        <w:left w:val="none" w:sz="0" w:space="0" w:color="auto"/>
        <w:bottom w:val="none" w:sz="0" w:space="0" w:color="auto"/>
        <w:right w:val="none" w:sz="0" w:space="0" w:color="auto"/>
      </w:divBdr>
    </w:div>
    <w:div w:id="828518976">
      <w:bodyDiv w:val="1"/>
      <w:marLeft w:val="0"/>
      <w:marRight w:val="0"/>
      <w:marTop w:val="0"/>
      <w:marBottom w:val="0"/>
      <w:divBdr>
        <w:top w:val="none" w:sz="0" w:space="0" w:color="auto"/>
        <w:left w:val="none" w:sz="0" w:space="0" w:color="auto"/>
        <w:bottom w:val="none" w:sz="0" w:space="0" w:color="auto"/>
        <w:right w:val="none" w:sz="0" w:space="0" w:color="auto"/>
      </w:divBdr>
    </w:div>
    <w:div w:id="833029861">
      <w:bodyDiv w:val="1"/>
      <w:marLeft w:val="0"/>
      <w:marRight w:val="0"/>
      <w:marTop w:val="0"/>
      <w:marBottom w:val="0"/>
      <w:divBdr>
        <w:top w:val="none" w:sz="0" w:space="0" w:color="auto"/>
        <w:left w:val="none" w:sz="0" w:space="0" w:color="auto"/>
        <w:bottom w:val="none" w:sz="0" w:space="0" w:color="auto"/>
        <w:right w:val="none" w:sz="0" w:space="0" w:color="auto"/>
      </w:divBdr>
    </w:div>
    <w:div w:id="834876004">
      <w:bodyDiv w:val="1"/>
      <w:marLeft w:val="0"/>
      <w:marRight w:val="0"/>
      <w:marTop w:val="0"/>
      <w:marBottom w:val="0"/>
      <w:divBdr>
        <w:top w:val="none" w:sz="0" w:space="0" w:color="auto"/>
        <w:left w:val="none" w:sz="0" w:space="0" w:color="auto"/>
        <w:bottom w:val="none" w:sz="0" w:space="0" w:color="auto"/>
        <w:right w:val="none" w:sz="0" w:space="0" w:color="auto"/>
      </w:divBdr>
    </w:div>
    <w:div w:id="846212094">
      <w:bodyDiv w:val="1"/>
      <w:marLeft w:val="0"/>
      <w:marRight w:val="0"/>
      <w:marTop w:val="0"/>
      <w:marBottom w:val="0"/>
      <w:divBdr>
        <w:top w:val="none" w:sz="0" w:space="0" w:color="auto"/>
        <w:left w:val="none" w:sz="0" w:space="0" w:color="auto"/>
        <w:bottom w:val="none" w:sz="0" w:space="0" w:color="auto"/>
        <w:right w:val="none" w:sz="0" w:space="0" w:color="auto"/>
      </w:divBdr>
    </w:div>
    <w:div w:id="847907924">
      <w:bodyDiv w:val="1"/>
      <w:marLeft w:val="0"/>
      <w:marRight w:val="0"/>
      <w:marTop w:val="0"/>
      <w:marBottom w:val="0"/>
      <w:divBdr>
        <w:top w:val="none" w:sz="0" w:space="0" w:color="auto"/>
        <w:left w:val="none" w:sz="0" w:space="0" w:color="auto"/>
        <w:bottom w:val="none" w:sz="0" w:space="0" w:color="auto"/>
        <w:right w:val="none" w:sz="0" w:space="0" w:color="auto"/>
      </w:divBdr>
    </w:div>
    <w:div w:id="852718673">
      <w:bodyDiv w:val="1"/>
      <w:marLeft w:val="0"/>
      <w:marRight w:val="0"/>
      <w:marTop w:val="0"/>
      <w:marBottom w:val="0"/>
      <w:divBdr>
        <w:top w:val="none" w:sz="0" w:space="0" w:color="auto"/>
        <w:left w:val="none" w:sz="0" w:space="0" w:color="auto"/>
        <w:bottom w:val="none" w:sz="0" w:space="0" w:color="auto"/>
        <w:right w:val="none" w:sz="0" w:space="0" w:color="auto"/>
      </w:divBdr>
    </w:div>
    <w:div w:id="868028100">
      <w:bodyDiv w:val="1"/>
      <w:marLeft w:val="0"/>
      <w:marRight w:val="0"/>
      <w:marTop w:val="0"/>
      <w:marBottom w:val="0"/>
      <w:divBdr>
        <w:top w:val="none" w:sz="0" w:space="0" w:color="auto"/>
        <w:left w:val="none" w:sz="0" w:space="0" w:color="auto"/>
        <w:bottom w:val="none" w:sz="0" w:space="0" w:color="auto"/>
        <w:right w:val="none" w:sz="0" w:space="0" w:color="auto"/>
      </w:divBdr>
    </w:div>
    <w:div w:id="868420454">
      <w:bodyDiv w:val="1"/>
      <w:marLeft w:val="0"/>
      <w:marRight w:val="0"/>
      <w:marTop w:val="0"/>
      <w:marBottom w:val="0"/>
      <w:divBdr>
        <w:top w:val="none" w:sz="0" w:space="0" w:color="auto"/>
        <w:left w:val="none" w:sz="0" w:space="0" w:color="auto"/>
        <w:bottom w:val="none" w:sz="0" w:space="0" w:color="auto"/>
        <w:right w:val="none" w:sz="0" w:space="0" w:color="auto"/>
      </w:divBdr>
    </w:div>
    <w:div w:id="868640341">
      <w:bodyDiv w:val="1"/>
      <w:marLeft w:val="0"/>
      <w:marRight w:val="0"/>
      <w:marTop w:val="0"/>
      <w:marBottom w:val="0"/>
      <w:divBdr>
        <w:top w:val="none" w:sz="0" w:space="0" w:color="auto"/>
        <w:left w:val="none" w:sz="0" w:space="0" w:color="auto"/>
        <w:bottom w:val="none" w:sz="0" w:space="0" w:color="auto"/>
        <w:right w:val="none" w:sz="0" w:space="0" w:color="auto"/>
      </w:divBdr>
    </w:div>
    <w:div w:id="874119432">
      <w:bodyDiv w:val="1"/>
      <w:marLeft w:val="0"/>
      <w:marRight w:val="0"/>
      <w:marTop w:val="0"/>
      <w:marBottom w:val="0"/>
      <w:divBdr>
        <w:top w:val="none" w:sz="0" w:space="0" w:color="auto"/>
        <w:left w:val="none" w:sz="0" w:space="0" w:color="auto"/>
        <w:bottom w:val="none" w:sz="0" w:space="0" w:color="auto"/>
        <w:right w:val="none" w:sz="0" w:space="0" w:color="auto"/>
      </w:divBdr>
    </w:div>
    <w:div w:id="875316527">
      <w:bodyDiv w:val="1"/>
      <w:marLeft w:val="0"/>
      <w:marRight w:val="0"/>
      <w:marTop w:val="0"/>
      <w:marBottom w:val="0"/>
      <w:divBdr>
        <w:top w:val="none" w:sz="0" w:space="0" w:color="auto"/>
        <w:left w:val="none" w:sz="0" w:space="0" w:color="auto"/>
        <w:bottom w:val="none" w:sz="0" w:space="0" w:color="auto"/>
        <w:right w:val="none" w:sz="0" w:space="0" w:color="auto"/>
      </w:divBdr>
    </w:div>
    <w:div w:id="887112358">
      <w:bodyDiv w:val="1"/>
      <w:marLeft w:val="0"/>
      <w:marRight w:val="0"/>
      <w:marTop w:val="0"/>
      <w:marBottom w:val="0"/>
      <w:divBdr>
        <w:top w:val="none" w:sz="0" w:space="0" w:color="auto"/>
        <w:left w:val="none" w:sz="0" w:space="0" w:color="auto"/>
        <w:bottom w:val="none" w:sz="0" w:space="0" w:color="auto"/>
        <w:right w:val="none" w:sz="0" w:space="0" w:color="auto"/>
      </w:divBdr>
    </w:div>
    <w:div w:id="888809452">
      <w:bodyDiv w:val="1"/>
      <w:marLeft w:val="0"/>
      <w:marRight w:val="0"/>
      <w:marTop w:val="0"/>
      <w:marBottom w:val="0"/>
      <w:divBdr>
        <w:top w:val="none" w:sz="0" w:space="0" w:color="auto"/>
        <w:left w:val="none" w:sz="0" w:space="0" w:color="auto"/>
        <w:bottom w:val="none" w:sz="0" w:space="0" w:color="auto"/>
        <w:right w:val="none" w:sz="0" w:space="0" w:color="auto"/>
      </w:divBdr>
    </w:div>
    <w:div w:id="890731574">
      <w:bodyDiv w:val="1"/>
      <w:marLeft w:val="0"/>
      <w:marRight w:val="0"/>
      <w:marTop w:val="0"/>
      <w:marBottom w:val="0"/>
      <w:divBdr>
        <w:top w:val="none" w:sz="0" w:space="0" w:color="auto"/>
        <w:left w:val="none" w:sz="0" w:space="0" w:color="auto"/>
        <w:bottom w:val="none" w:sz="0" w:space="0" w:color="auto"/>
        <w:right w:val="none" w:sz="0" w:space="0" w:color="auto"/>
      </w:divBdr>
    </w:div>
    <w:div w:id="896743271">
      <w:bodyDiv w:val="1"/>
      <w:marLeft w:val="0"/>
      <w:marRight w:val="0"/>
      <w:marTop w:val="0"/>
      <w:marBottom w:val="0"/>
      <w:divBdr>
        <w:top w:val="none" w:sz="0" w:space="0" w:color="auto"/>
        <w:left w:val="none" w:sz="0" w:space="0" w:color="auto"/>
        <w:bottom w:val="none" w:sz="0" w:space="0" w:color="auto"/>
        <w:right w:val="none" w:sz="0" w:space="0" w:color="auto"/>
      </w:divBdr>
    </w:div>
    <w:div w:id="897134613">
      <w:bodyDiv w:val="1"/>
      <w:marLeft w:val="0"/>
      <w:marRight w:val="0"/>
      <w:marTop w:val="0"/>
      <w:marBottom w:val="0"/>
      <w:divBdr>
        <w:top w:val="none" w:sz="0" w:space="0" w:color="auto"/>
        <w:left w:val="none" w:sz="0" w:space="0" w:color="auto"/>
        <w:bottom w:val="none" w:sz="0" w:space="0" w:color="auto"/>
        <w:right w:val="none" w:sz="0" w:space="0" w:color="auto"/>
      </w:divBdr>
    </w:div>
    <w:div w:id="899901446">
      <w:bodyDiv w:val="1"/>
      <w:marLeft w:val="0"/>
      <w:marRight w:val="0"/>
      <w:marTop w:val="0"/>
      <w:marBottom w:val="0"/>
      <w:divBdr>
        <w:top w:val="none" w:sz="0" w:space="0" w:color="auto"/>
        <w:left w:val="none" w:sz="0" w:space="0" w:color="auto"/>
        <w:bottom w:val="none" w:sz="0" w:space="0" w:color="auto"/>
        <w:right w:val="none" w:sz="0" w:space="0" w:color="auto"/>
      </w:divBdr>
    </w:div>
    <w:div w:id="901405065">
      <w:bodyDiv w:val="1"/>
      <w:marLeft w:val="0"/>
      <w:marRight w:val="0"/>
      <w:marTop w:val="0"/>
      <w:marBottom w:val="0"/>
      <w:divBdr>
        <w:top w:val="none" w:sz="0" w:space="0" w:color="auto"/>
        <w:left w:val="none" w:sz="0" w:space="0" w:color="auto"/>
        <w:bottom w:val="none" w:sz="0" w:space="0" w:color="auto"/>
        <w:right w:val="none" w:sz="0" w:space="0" w:color="auto"/>
      </w:divBdr>
    </w:div>
    <w:div w:id="914364765">
      <w:bodyDiv w:val="1"/>
      <w:marLeft w:val="0"/>
      <w:marRight w:val="0"/>
      <w:marTop w:val="0"/>
      <w:marBottom w:val="0"/>
      <w:divBdr>
        <w:top w:val="none" w:sz="0" w:space="0" w:color="auto"/>
        <w:left w:val="none" w:sz="0" w:space="0" w:color="auto"/>
        <w:bottom w:val="none" w:sz="0" w:space="0" w:color="auto"/>
        <w:right w:val="none" w:sz="0" w:space="0" w:color="auto"/>
      </w:divBdr>
    </w:div>
    <w:div w:id="920216459">
      <w:bodyDiv w:val="1"/>
      <w:marLeft w:val="0"/>
      <w:marRight w:val="0"/>
      <w:marTop w:val="0"/>
      <w:marBottom w:val="0"/>
      <w:divBdr>
        <w:top w:val="none" w:sz="0" w:space="0" w:color="auto"/>
        <w:left w:val="none" w:sz="0" w:space="0" w:color="auto"/>
        <w:bottom w:val="none" w:sz="0" w:space="0" w:color="auto"/>
        <w:right w:val="none" w:sz="0" w:space="0" w:color="auto"/>
      </w:divBdr>
    </w:div>
    <w:div w:id="932082601">
      <w:bodyDiv w:val="1"/>
      <w:marLeft w:val="0"/>
      <w:marRight w:val="0"/>
      <w:marTop w:val="0"/>
      <w:marBottom w:val="0"/>
      <w:divBdr>
        <w:top w:val="none" w:sz="0" w:space="0" w:color="auto"/>
        <w:left w:val="none" w:sz="0" w:space="0" w:color="auto"/>
        <w:bottom w:val="none" w:sz="0" w:space="0" w:color="auto"/>
        <w:right w:val="none" w:sz="0" w:space="0" w:color="auto"/>
      </w:divBdr>
    </w:div>
    <w:div w:id="943803481">
      <w:bodyDiv w:val="1"/>
      <w:marLeft w:val="0"/>
      <w:marRight w:val="0"/>
      <w:marTop w:val="0"/>
      <w:marBottom w:val="0"/>
      <w:divBdr>
        <w:top w:val="none" w:sz="0" w:space="0" w:color="auto"/>
        <w:left w:val="none" w:sz="0" w:space="0" w:color="auto"/>
        <w:bottom w:val="none" w:sz="0" w:space="0" w:color="auto"/>
        <w:right w:val="none" w:sz="0" w:space="0" w:color="auto"/>
      </w:divBdr>
    </w:div>
    <w:div w:id="951127341">
      <w:bodyDiv w:val="1"/>
      <w:marLeft w:val="0"/>
      <w:marRight w:val="0"/>
      <w:marTop w:val="0"/>
      <w:marBottom w:val="0"/>
      <w:divBdr>
        <w:top w:val="none" w:sz="0" w:space="0" w:color="auto"/>
        <w:left w:val="none" w:sz="0" w:space="0" w:color="auto"/>
        <w:bottom w:val="none" w:sz="0" w:space="0" w:color="auto"/>
        <w:right w:val="none" w:sz="0" w:space="0" w:color="auto"/>
      </w:divBdr>
    </w:div>
    <w:div w:id="954403980">
      <w:bodyDiv w:val="1"/>
      <w:marLeft w:val="0"/>
      <w:marRight w:val="0"/>
      <w:marTop w:val="0"/>
      <w:marBottom w:val="0"/>
      <w:divBdr>
        <w:top w:val="none" w:sz="0" w:space="0" w:color="auto"/>
        <w:left w:val="none" w:sz="0" w:space="0" w:color="auto"/>
        <w:bottom w:val="none" w:sz="0" w:space="0" w:color="auto"/>
        <w:right w:val="none" w:sz="0" w:space="0" w:color="auto"/>
      </w:divBdr>
    </w:div>
    <w:div w:id="954601908">
      <w:bodyDiv w:val="1"/>
      <w:marLeft w:val="0"/>
      <w:marRight w:val="0"/>
      <w:marTop w:val="0"/>
      <w:marBottom w:val="0"/>
      <w:divBdr>
        <w:top w:val="none" w:sz="0" w:space="0" w:color="auto"/>
        <w:left w:val="none" w:sz="0" w:space="0" w:color="auto"/>
        <w:bottom w:val="none" w:sz="0" w:space="0" w:color="auto"/>
        <w:right w:val="none" w:sz="0" w:space="0" w:color="auto"/>
      </w:divBdr>
    </w:div>
    <w:div w:id="961114780">
      <w:bodyDiv w:val="1"/>
      <w:marLeft w:val="0"/>
      <w:marRight w:val="0"/>
      <w:marTop w:val="0"/>
      <w:marBottom w:val="0"/>
      <w:divBdr>
        <w:top w:val="none" w:sz="0" w:space="0" w:color="auto"/>
        <w:left w:val="none" w:sz="0" w:space="0" w:color="auto"/>
        <w:bottom w:val="none" w:sz="0" w:space="0" w:color="auto"/>
        <w:right w:val="none" w:sz="0" w:space="0" w:color="auto"/>
      </w:divBdr>
    </w:div>
    <w:div w:id="969478017">
      <w:bodyDiv w:val="1"/>
      <w:marLeft w:val="0"/>
      <w:marRight w:val="0"/>
      <w:marTop w:val="0"/>
      <w:marBottom w:val="0"/>
      <w:divBdr>
        <w:top w:val="none" w:sz="0" w:space="0" w:color="auto"/>
        <w:left w:val="none" w:sz="0" w:space="0" w:color="auto"/>
        <w:bottom w:val="none" w:sz="0" w:space="0" w:color="auto"/>
        <w:right w:val="none" w:sz="0" w:space="0" w:color="auto"/>
      </w:divBdr>
    </w:div>
    <w:div w:id="981278108">
      <w:bodyDiv w:val="1"/>
      <w:marLeft w:val="0"/>
      <w:marRight w:val="0"/>
      <w:marTop w:val="0"/>
      <w:marBottom w:val="0"/>
      <w:divBdr>
        <w:top w:val="none" w:sz="0" w:space="0" w:color="auto"/>
        <w:left w:val="none" w:sz="0" w:space="0" w:color="auto"/>
        <w:bottom w:val="none" w:sz="0" w:space="0" w:color="auto"/>
        <w:right w:val="none" w:sz="0" w:space="0" w:color="auto"/>
      </w:divBdr>
    </w:div>
    <w:div w:id="983973726">
      <w:bodyDiv w:val="1"/>
      <w:marLeft w:val="0"/>
      <w:marRight w:val="0"/>
      <w:marTop w:val="0"/>
      <w:marBottom w:val="0"/>
      <w:divBdr>
        <w:top w:val="none" w:sz="0" w:space="0" w:color="auto"/>
        <w:left w:val="none" w:sz="0" w:space="0" w:color="auto"/>
        <w:bottom w:val="none" w:sz="0" w:space="0" w:color="auto"/>
        <w:right w:val="none" w:sz="0" w:space="0" w:color="auto"/>
      </w:divBdr>
    </w:div>
    <w:div w:id="992295478">
      <w:bodyDiv w:val="1"/>
      <w:marLeft w:val="0"/>
      <w:marRight w:val="0"/>
      <w:marTop w:val="0"/>
      <w:marBottom w:val="0"/>
      <w:divBdr>
        <w:top w:val="none" w:sz="0" w:space="0" w:color="auto"/>
        <w:left w:val="none" w:sz="0" w:space="0" w:color="auto"/>
        <w:bottom w:val="none" w:sz="0" w:space="0" w:color="auto"/>
        <w:right w:val="none" w:sz="0" w:space="0" w:color="auto"/>
      </w:divBdr>
    </w:div>
    <w:div w:id="992831570">
      <w:bodyDiv w:val="1"/>
      <w:marLeft w:val="0"/>
      <w:marRight w:val="0"/>
      <w:marTop w:val="0"/>
      <w:marBottom w:val="0"/>
      <w:divBdr>
        <w:top w:val="none" w:sz="0" w:space="0" w:color="auto"/>
        <w:left w:val="none" w:sz="0" w:space="0" w:color="auto"/>
        <w:bottom w:val="none" w:sz="0" w:space="0" w:color="auto"/>
        <w:right w:val="none" w:sz="0" w:space="0" w:color="auto"/>
      </w:divBdr>
    </w:div>
    <w:div w:id="1004627279">
      <w:bodyDiv w:val="1"/>
      <w:marLeft w:val="0"/>
      <w:marRight w:val="0"/>
      <w:marTop w:val="0"/>
      <w:marBottom w:val="0"/>
      <w:divBdr>
        <w:top w:val="none" w:sz="0" w:space="0" w:color="auto"/>
        <w:left w:val="none" w:sz="0" w:space="0" w:color="auto"/>
        <w:bottom w:val="none" w:sz="0" w:space="0" w:color="auto"/>
        <w:right w:val="none" w:sz="0" w:space="0" w:color="auto"/>
      </w:divBdr>
    </w:div>
    <w:div w:id="1015033921">
      <w:bodyDiv w:val="1"/>
      <w:marLeft w:val="0"/>
      <w:marRight w:val="0"/>
      <w:marTop w:val="0"/>
      <w:marBottom w:val="0"/>
      <w:divBdr>
        <w:top w:val="none" w:sz="0" w:space="0" w:color="auto"/>
        <w:left w:val="none" w:sz="0" w:space="0" w:color="auto"/>
        <w:bottom w:val="none" w:sz="0" w:space="0" w:color="auto"/>
        <w:right w:val="none" w:sz="0" w:space="0" w:color="auto"/>
      </w:divBdr>
    </w:div>
    <w:div w:id="1017728704">
      <w:bodyDiv w:val="1"/>
      <w:marLeft w:val="0"/>
      <w:marRight w:val="0"/>
      <w:marTop w:val="0"/>
      <w:marBottom w:val="0"/>
      <w:divBdr>
        <w:top w:val="none" w:sz="0" w:space="0" w:color="auto"/>
        <w:left w:val="none" w:sz="0" w:space="0" w:color="auto"/>
        <w:bottom w:val="none" w:sz="0" w:space="0" w:color="auto"/>
        <w:right w:val="none" w:sz="0" w:space="0" w:color="auto"/>
      </w:divBdr>
    </w:div>
    <w:div w:id="1022900149">
      <w:bodyDiv w:val="1"/>
      <w:marLeft w:val="0"/>
      <w:marRight w:val="0"/>
      <w:marTop w:val="0"/>
      <w:marBottom w:val="0"/>
      <w:divBdr>
        <w:top w:val="none" w:sz="0" w:space="0" w:color="auto"/>
        <w:left w:val="none" w:sz="0" w:space="0" w:color="auto"/>
        <w:bottom w:val="none" w:sz="0" w:space="0" w:color="auto"/>
        <w:right w:val="none" w:sz="0" w:space="0" w:color="auto"/>
      </w:divBdr>
    </w:div>
    <w:div w:id="1023282420">
      <w:bodyDiv w:val="1"/>
      <w:marLeft w:val="0"/>
      <w:marRight w:val="0"/>
      <w:marTop w:val="0"/>
      <w:marBottom w:val="0"/>
      <w:divBdr>
        <w:top w:val="none" w:sz="0" w:space="0" w:color="auto"/>
        <w:left w:val="none" w:sz="0" w:space="0" w:color="auto"/>
        <w:bottom w:val="none" w:sz="0" w:space="0" w:color="auto"/>
        <w:right w:val="none" w:sz="0" w:space="0" w:color="auto"/>
      </w:divBdr>
    </w:div>
    <w:div w:id="1024281713">
      <w:bodyDiv w:val="1"/>
      <w:marLeft w:val="0"/>
      <w:marRight w:val="0"/>
      <w:marTop w:val="0"/>
      <w:marBottom w:val="0"/>
      <w:divBdr>
        <w:top w:val="none" w:sz="0" w:space="0" w:color="auto"/>
        <w:left w:val="none" w:sz="0" w:space="0" w:color="auto"/>
        <w:bottom w:val="none" w:sz="0" w:space="0" w:color="auto"/>
        <w:right w:val="none" w:sz="0" w:space="0" w:color="auto"/>
      </w:divBdr>
    </w:div>
    <w:div w:id="1024746496">
      <w:bodyDiv w:val="1"/>
      <w:marLeft w:val="0"/>
      <w:marRight w:val="0"/>
      <w:marTop w:val="0"/>
      <w:marBottom w:val="0"/>
      <w:divBdr>
        <w:top w:val="none" w:sz="0" w:space="0" w:color="auto"/>
        <w:left w:val="none" w:sz="0" w:space="0" w:color="auto"/>
        <w:bottom w:val="none" w:sz="0" w:space="0" w:color="auto"/>
        <w:right w:val="none" w:sz="0" w:space="0" w:color="auto"/>
      </w:divBdr>
    </w:div>
    <w:div w:id="1035697456">
      <w:bodyDiv w:val="1"/>
      <w:marLeft w:val="0"/>
      <w:marRight w:val="0"/>
      <w:marTop w:val="0"/>
      <w:marBottom w:val="0"/>
      <w:divBdr>
        <w:top w:val="none" w:sz="0" w:space="0" w:color="auto"/>
        <w:left w:val="none" w:sz="0" w:space="0" w:color="auto"/>
        <w:bottom w:val="none" w:sz="0" w:space="0" w:color="auto"/>
        <w:right w:val="none" w:sz="0" w:space="0" w:color="auto"/>
      </w:divBdr>
    </w:div>
    <w:div w:id="1037775047">
      <w:bodyDiv w:val="1"/>
      <w:marLeft w:val="0"/>
      <w:marRight w:val="0"/>
      <w:marTop w:val="0"/>
      <w:marBottom w:val="0"/>
      <w:divBdr>
        <w:top w:val="none" w:sz="0" w:space="0" w:color="auto"/>
        <w:left w:val="none" w:sz="0" w:space="0" w:color="auto"/>
        <w:bottom w:val="none" w:sz="0" w:space="0" w:color="auto"/>
        <w:right w:val="none" w:sz="0" w:space="0" w:color="auto"/>
      </w:divBdr>
    </w:div>
    <w:div w:id="1039090972">
      <w:bodyDiv w:val="1"/>
      <w:marLeft w:val="0"/>
      <w:marRight w:val="0"/>
      <w:marTop w:val="0"/>
      <w:marBottom w:val="0"/>
      <w:divBdr>
        <w:top w:val="none" w:sz="0" w:space="0" w:color="auto"/>
        <w:left w:val="none" w:sz="0" w:space="0" w:color="auto"/>
        <w:bottom w:val="none" w:sz="0" w:space="0" w:color="auto"/>
        <w:right w:val="none" w:sz="0" w:space="0" w:color="auto"/>
      </w:divBdr>
    </w:div>
    <w:div w:id="1039472351">
      <w:bodyDiv w:val="1"/>
      <w:marLeft w:val="0"/>
      <w:marRight w:val="0"/>
      <w:marTop w:val="0"/>
      <w:marBottom w:val="0"/>
      <w:divBdr>
        <w:top w:val="none" w:sz="0" w:space="0" w:color="auto"/>
        <w:left w:val="none" w:sz="0" w:space="0" w:color="auto"/>
        <w:bottom w:val="none" w:sz="0" w:space="0" w:color="auto"/>
        <w:right w:val="none" w:sz="0" w:space="0" w:color="auto"/>
      </w:divBdr>
    </w:div>
    <w:div w:id="1053192798">
      <w:bodyDiv w:val="1"/>
      <w:marLeft w:val="0"/>
      <w:marRight w:val="0"/>
      <w:marTop w:val="0"/>
      <w:marBottom w:val="0"/>
      <w:divBdr>
        <w:top w:val="none" w:sz="0" w:space="0" w:color="auto"/>
        <w:left w:val="none" w:sz="0" w:space="0" w:color="auto"/>
        <w:bottom w:val="none" w:sz="0" w:space="0" w:color="auto"/>
        <w:right w:val="none" w:sz="0" w:space="0" w:color="auto"/>
      </w:divBdr>
    </w:div>
    <w:div w:id="1058895214">
      <w:bodyDiv w:val="1"/>
      <w:marLeft w:val="0"/>
      <w:marRight w:val="0"/>
      <w:marTop w:val="0"/>
      <w:marBottom w:val="0"/>
      <w:divBdr>
        <w:top w:val="none" w:sz="0" w:space="0" w:color="auto"/>
        <w:left w:val="none" w:sz="0" w:space="0" w:color="auto"/>
        <w:bottom w:val="none" w:sz="0" w:space="0" w:color="auto"/>
        <w:right w:val="none" w:sz="0" w:space="0" w:color="auto"/>
      </w:divBdr>
    </w:div>
    <w:div w:id="1059209175">
      <w:bodyDiv w:val="1"/>
      <w:marLeft w:val="0"/>
      <w:marRight w:val="0"/>
      <w:marTop w:val="0"/>
      <w:marBottom w:val="0"/>
      <w:divBdr>
        <w:top w:val="none" w:sz="0" w:space="0" w:color="auto"/>
        <w:left w:val="none" w:sz="0" w:space="0" w:color="auto"/>
        <w:bottom w:val="none" w:sz="0" w:space="0" w:color="auto"/>
        <w:right w:val="none" w:sz="0" w:space="0" w:color="auto"/>
      </w:divBdr>
    </w:div>
    <w:div w:id="1081635792">
      <w:bodyDiv w:val="1"/>
      <w:marLeft w:val="0"/>
      <w:marRight w:val="0"/>
      <w:marTop w:val="0"/>
      <w:marBottom w:val="0"/>
      <w:divBdr>
        <w:top w:val="none" w:sz="0" w:space="0" w:color="auto"/>
        <w:left w:val="none" w:sz="0" w:space="0" w:color="auto"/>
        <w:bottom w:val="none" w:sz="0" w:space="0" w:color="auto"/>
        <w:right w:val="none" w:sz="0" w:space="0" w:color="auto"/>
      </w:divBdr>
    </w:div>
    <w:div w:id="1088692786">
      <w:bodyDiv w:val="1"/>
      <w:marLeft w:val="0"/>
      <w:marRight w:val="0"/>
      <w:marTop w:val="0"/>
      <w:marBottom w:val="0"/>
      <w:divBdr>
        <w:top w:val="none" w:sz="0" w:space="0" w:color="auto"/>
        <w:left w:val="none" w:sz="0" w:space="0" w:color="auto"/>
        <w:bottom w:val="none" w:sz="0" w:space="0" w:color="auto"/>
        <w:right w:val="none" w:sz="0" w:space="0" w:color="auto"/>
      </w:divBdr>
    </w:div>
    <w:div w:id="1088695338">
      <w:bodyDiv w:val="1"/>
      <w:marLeft w:val="0"/>
      <w:marRight w:val="0"/>
      <w:marTop w:val="0"/>
      <w:marBottom w:val="0"/>
      <w:divBdr>
        <w:top w:val="none" w:sz="0" w:space="0" w:color="auto"/>
        <w:left w:val="none" w:sz="0" w:space="0" w:color="auto"/>
        <w:bottom w:val="none" w:sz="0" w:space="0" w:color="auto"/>
        <w:right w:val="none" w:sz="0" w:space="0" w:color="auto"/>
      </w:divBdr>
    </w:div>
    <w:div w:id="1090807046">
      <w:bodyDiv w:val="1"/>
      <w:marLeft w:val="0"/>
      <w:marRight w:val="0"/>
      <w:marTop w:val="0"/>
      <w:marBottom w:val="0"/>
      <w:divBdr>
        <w:top w:val="none" w:sz="0" w:space="0" w:color="auto"/>
        <w:left w:val="none" w:sz="0" w:space="0" w:color="auto"/>
        <w:bottom w:val="none" w:sz="0" w:space="0" w:color="auto"/>
        <w:right w:val="none" w:sz="0" w:space="0" w:color="auto"/>
      </w:divBdr>
    </w:div>
    <w:div w:id="1091316065">
      <w:bodyDiv w:val="1"/>
      <w:marLeft w:val="0"/>
      <w:marRight w:val="0"/>
      <w:marTop w:val="0"/>
      <w:marBottom w:val="0"/>
      <w:divBdr>
        <w:top w:val="none" w:sz="0" w:space="0" w:color="auto"/>
        <w:left w:val="none" w:sz="0" w:space="0" w:color="auto"/>
        <w:bottom w:val="none" w:sz="0" w:space="0" w:color="auto"/>
        <w:right w:val="none" w:sz="0" w:space="0" w:color="auto"/>
      </w:divBdr>
    </w:div>
    <w:div w:id="1092706582">
      <w:bodyDiv w:val="1"/>
      <w:marLeft w:val="0"/>
      <w:marRight w:val="0"/>
      <w:marTop w:val="0"/>
      <w:marBottom w:val="0"/>
      <w:divBdr>
        <w:top w:val="none" w:sz="0" w:space="0" w:color="auto"/>
        <w:left w:val="none" w:sz="0" w:space="0" w:color="auto"/>
        <w:bottom w:val="none" w:sz="0" w:space="0" w:color="auto"/>
        <w:right w:val="none" w:sz="0" w:space="0" w:color="auto"/>
      </w:divBdr>
    </w:div>
    <w:div w:id="1099835130">
      <w:bodyDiv w:val="1"/>
      <w:marLeft w:val="0"/>
      <w:marRight w:val="0"/>
      <w:marTop w:val="0"/>
      <w:marBottom w:val="0"/>
      <w:divBdr>
        <w:top w:val="none" w:sz="0" w:space="0" w:color="auto"/>
        <w:left w:val="none" w:sz="0" w:space="0" w:color="auto"/>
        <w:bottom w:val="none" w:sz="0" w:space="0" w:color="auto"/>
        <w:right w:val="none" w:sz="0" w:space="0" w:color="auto"/>
      </w:divBdr>
    </w:div>
    <w:div w:id="1100951056">
      <w:bodyDiv w:val="1"/>
      <w:marLeft w:val="0"/>
      <w:marRight w:val="0"/>
      <w:marTop w:val="0"/>
      <w:marBottom w:val="0"/>
      <w:divBdr>
        <w:top w:val="none" w:sz="0" w:space="0" w:color="auto"/>
        <w:left w:val="none" w:sz="0" w:space="0" w:color="auto"/>
        <w:bottom w:val="none" w:sz="0" w:space="0" w:color="auto"/>
        <w:right w:val="none" w:sz="0" w:space="0" w:color="auto"/>
      </w:divBdr>
    </w:div>
    <w:div w:id="1101873531">
      <w:bodyDiv w:val="1"/>
      <w:marLeft w:val="0"/>
      <w:marRight w:val="0"/>
      <w:marTop w:val="0"/>
      <w:marBottom w:val="0"/>
      <w:divBdr>
        <w:top w:val="none" w:sz="0" w:space="0" w:color="auto"/>
        <w:left w:val="none" w:sz="0" w:space="0" w:color="auto"/>
        <w:bottom w:val="none" w:sz="0" w:space="0" w:color="auto"/>
        <w:right w:val="none" w:sz="0" w:space="0" w:color="auto"/>
      </w:divBdr>
    </w:div>
    <w:div w:id="1117987663">
      <w:bodyDiv w:val="1"/>
      <w:marLeft w:val="0"/>
      <w:marRight w:val="0"/>
      <w:marTop w:val="0"/>
      <w:marBottom w:val="0"/>
      <w:divBdr>
        <w:top w:val="none" w:sz="0" w:space="0" w:color="auto"/>
        <w:left w:val="none" w:sz="0" w:space="0" w:color="auto"/>
        <w:bottom w:val="none" w:sz="0" w:space="0" w:color="auto"/>
        <w:right w:val="none" w:sz="0" w:space="0" w:color="auto"/>
      </w:divBdr>
    </w:div>
    <w:div w:id="1125856938">
      <w:bodyDiv w:val="1"/>
      <w:marLeft w:val="0"/>
      <w:marRight w:val="0"/>
      <w:marTop w:val="0"/>
      <w:marBottom w:val="0"/>
      <w:divBdr>
        <w:top w:val="none" w:sz="0" w:space="0" w:color="auto"/>
        <w:left w:val="none" w:sz="0" w:space="0" w:color="auto"/>
        <w:bottom w:val="none" w:sz="0" w:space="0" w:color="auto"/>
        <w:right w:val="none" w:sz="0" w:space="0" w:color="auto"/>
      </w:divBdr>
    </w:div>
    <w:div w:id="1136486336">
      <w:bodyDiv w:val="1"/>
      <w:marLeft w:val="0"/>
      <w:marRight w:val="0"/>
      <w:marTop w:val="0"/>
      <w:marBottom w:val="0"/>
      <w:divBdr>
        <w:top w:val="none" w:sz="0" w:space="0" w:color="auto"/>
        <w:left w:val="none" w:sz="0" w:space="0" w:color="auto"/>
        <w:bottom w:val="none" w:sz="0" w:space="0" w:color="auto"/>
        <w:right w:val="none" w:sz="0" w:space="0" w:color="auto"/>
      </w:divBdr>
    </w:div>
    <w:div w:id="1138762745">
      <w:bodyDiv w:val="1"/>
      <w:marLeft w:val="0"/>
      <w:marRight w:val="0"/>
      <w:marTop w:val="0"/>
      <w:marBottom w:val="0"/>
      <w:divBdr>
        <w:top w:val="none" w:sz="0" w:space="0" w:color="auto"/>
        <w:left w:val="none" w:sz="0" w:space="0" w:color="auto"/>
        <w:bottom w:val="none" w:sz="0" w:space="0" w:color="auto"/>
        <w:right w:val="none" w:sz="0" w:space="0" w:color="auto"/>
      </w:divBdr>
    </w:div>
    <w:div w:id="1144352670">
      <w:bodyDiv w:val="1"/>
      <w:marLeft w:val="0"/>
      <w:marRight w:val="0"/>
      <w:marTop w:val="0"/>
      <w:marBottom w:val="0"/>
      <w:divBdr>
        <w:top w:val="none" w:sz="0" w:space="0" w:color="auto"/>
        <w:left w:val="none" w:sz="0" w:space="0" w:color="auto"/>
        <w:bottom w:val="none" w:sz="0" w:space="0" w:color="auto"/>
        <w:right w:val="none" w:sz="0" w:space="0" w:color="auto"/>
      </w:divBdr>
    </w:div>
    <w:div w:id="1151022919">
      <w:bodyDiv w:val="1"/>
      <w:marLeft w:val="0"/>
      <w:marRight w:val="0"/>
      <w:marTop w:val="0"/>
      <w:marBottom w:val="0"/>
      <w:divBdr>
        <w:top w:val="none" w:sz="0" w:space="0" w:color="auto"/>
        <w:left w:val="none" w:sz="0" w:space="0" w:color="auto"/>
        <w:bottom w:val="none" w:sz="0" w:space="0" w:color="auto"/>
        <w:right w:val="none" w:sz="0" w:space="0" w:color="auto"/>
      </w:divBdr>
    </w:div>
    <w:div w:id="1155298627">
      <w:bodyDiv w:val="1"/>
      <w:marLeft w:val="0"/>
      <w:marRight w:val="0"/>
      <w:marTop w:val="0"/>
      <w:marBottom w:val="0"/>
      <w:divBdr>
        <w:top w:val="none" w:sz="0" w:space="0" w:color="auto"/>
        <w:left w:val="none" w:sz="0" w:space="0" w:color="auto"/>
        <w:bottom w:val="none" w:sz="0" w:space="0" w:color="auto"/>
        <w:right w:val="none" w:sz="0" w:space="0" w:color="auto"/>
      </w:divBdr>
    </w:div>
    <w:div w:id="1156726886">
      <w:bodyDiv w:val="1"/>
      <w:marLeft w:val="0"/>
      <w:marRight w:val="0"/>
      <w:marTop w:val="0"/>
      <w:marBottom w:val="0"/>
      <w:divBdr>
        <w:top w:val="none" w:sz="0" w:space="0" w:color="auto"/>
        <w:left w:val="none" w:sz="0" w:space="0" w:color="auto"/>
        <w:bottom w:val="none" w:sz="0" w:space="0" w:color="auto"/>
        <w:right w:val="none" w:sz="0" w:space="0" w:color="auto"/>
      </w:divBdr>
    </w:div>
    <w:div w:id="1158502214">
      <w:bodyDiv w:val="1"/>
      <w:marLeft w:val="0"/>
      <w:marRight w:val="0"/>
      <w:marTop w:val="0"/>
      <w:marBottom w:val="0"/>
      <w:divBdr>
        <w:top w:val="none" w:sz="0" w:space="0" w:color="auto"/>
        <w:left w:val="none" w:sz="0" w:space="0" w:color="auto"/>
        <w:bottom w:val="none" w:sz="0" w:space="0" w:color="auto"/>
        <w:right w:val="none" w:sz="0" w:space="0" w:color="auto"/>
      </w:divBdr>
    </w:div>
    <w:div w:id="1163668095">
      <w:bodyDiv w:val="1"/>
      <w:marLeft w:val="0"/>
      <w:marRight w:val="0"/>
      <w:marTop w:val="0"/>
      <w:marBottom w:val="0"/>
      <w:divBdr>
        <w:top w:val="none" w:sz="0" w:space="0" w:color="auto"/>
        <w:left w:val="none" w:sz="0" w:space="0" w:color="auto"/>
        <w:bottom w:val="none" w:sz="0" w:space="0" w:color="auto"/>
        <w:right w:val="none" w:sz="0" w:space="0" w:color="auto"/>
      </w:divBdr>
    </w:div>
    <w:div w:id="1169060399">
      <w:bodyDiv w:val="1"/>
      <w:marLeft w:val="0"/>
      <w:marRight w:val="0"/>
      <w:marTop w:val="0"/>
      <w:marBottom w:val="0"/>
      <w:divBdr>
        <w:top w:val="none" w:sz="0" w:space="0" w:color="auto"/>
        <w:left w:val="none" w:sz="0" w:space="0" w:color="auto"/>
        <w:bottom w:val="none" w:sz="0" w:space="0" w:color="auto"/>
        <w:right w:val="none" w:sz="0" w:space="0" w:color="auto"/>
      </w:divBdr>
    </w:div>
    <w:div w:id="1169754199">
      <w:bodyDiv w:val="1"/>
      <w:marLeft w:val="0"/>
      <w:marRight w:val="0"/>
      <w:marTop w:val="0"/>
      <w:marBottom w:val="0"/>
      <w:divBdr>
        <w:top w:val="none" w:sz="0" w:space="0" w:color="auto"/>
        <w:left w:val="none" w:sz="0" w:space="0" w:color="auto"/>
        <w:bottom w:val="none" w:sz="0" w:space="0" w:color="auto"/>
        <w:right w:val="none" w:sz="0" w:space="0" w:color="auto"/>
      </w:divBdr>
    </w:div>
    <w:div w:id="1174611001">
      <w:bodyDiv w:val="1"/>
      <w:marLeft w:val="0"/>
      <w:marRight w:val="0"/>
      <w:marTop w:val="0"/>
      <w:marBottom w:val="0"/>
      <w:divBdr>
        <w:top w:val="none" w:sz="0" w:space="0" w:color="auto"/>
        <w:left w:val="none" w:sz="0" w:space="0" w:color="auto"/>
        <w:bottom w:val="none" w:sz="0" w:space="0" w:color="auto"/>
        <w:right w:val="none" w:sz="0" w:space="0" w:color="auto"/>
      </w:divBdr>
    </w:div>
    <w:div w:id="1178352199">
      <w:bodyDiv w:val="1"/>
      <w:marLeft w:val="0"/>
      <w:marRight w:val="0"/>
      <w:marTop w:val="0"/>
      <w:marBottom w:val="0"/>
      <w:divBdr>
        <w:top w:val="none" w:sz="0" w:space="0" w:color="auto"/>
        <w:left w:val="none" w:sz="0" w:space="0" w:color="auto"/>
        <w:bottom w:val="none" w:sz="0" w:space="0" w:color="auto"/>
        <w:right w:val="none" w:sz="0" w:space="0" w:color="auto"/>
      </w:divBdr>
    </w:div>
    <w:div w:id="1179543703">
      <w:bodyDiv w:val="1"/>
      <w:marLeft w:val="0"/>
      <w:marRight w:val="0"/>
      <w:marTop w:val="0"/>
      <w:marBottom w:val="0"/>
      <w:divBdr>
        <w:top w:val="none" w:sz="0" w:space="0" w:color="auto"/>
        <w:left w:val="none" w:sz="0" w:space="0" w:color="auto"/>
        <w:bottom w:val="none" w:sz="0" w:space="0" w:color="auto"/>
        <w:right w:val="none" w:sz="0" w:space="0" w:color="auto"/>
      </w:divBdr>
    </w:div>
    <w:div w:id="1198541986">
      <w:bodyDiv w:val="1"/>
      <w:marLeft w:val="0"/>
      <w:marRight w:val="0"/>
      <w:marTop w:val="0"/>
      <w:marBottom w:val="0"/>
      <w:divBdr>
        <w:top w:val="none" w:sz="0" w:space="0" w:color="auto"/>
        <w:left w:val="none" w:sz="0" w:space="0" w:color="auto"/>
        <w:bottom w:val="none" w:sz="0" w:space="0" w:color="auto"/>
        <w:right w:val="none" w:sz="0" w:space="0" w:color="auto"/>
      </w:divBdr>
    </w:div>
    <w:div w:id="1199127972">
      <w:bodyDiv w:val="1"/>
      <w:marLeft w:val="0"/>
      <w:marRight w:val="0"/>
      <w:marTop w:val="0"/>
      <w:marBottom w:val="0"/>
      <w:divBdr>
        <w:top w:val="none" w:sz="0" w:space="0" w:color="auto"/>
        <w:left w:val="none" w:sz="0" w:space="0" w:color="auto"/>
        <w:bottom w:val="none" w:sz="0" w:space="0" w:color="auto"/>
        <w:right w:val="none" w:sz="0" w:space="0" w:color="auto"/>
      </w:divBdr>
    </w:div>
    <w:div w:id="1199465977">
      <w:bodyDiv w:val="1"/>
      <w:marLeft w:val="0"/>
      <w:marRight w:val="0"/>
      <w:marTop w:val="0"/>
      <w:marBottom w:val="0"/>
      <w:divBdr>
        <w:top w:val="none" w:sz="0" w:space="0" w:color="auto"/>
        <w:left w:val="none" w:sz="0" w:space="0" w:color="auto"/>
        <w:bottom w:val="none" w:sz="0" w:space="0" w:color="auto"/>
        <w:right w:val="none" w:sz="0" w:space="0" w:color="auto"/>
      </w:divBdr>
    </w:div>
    <w:div w:id="1199665740">
      <w:bodyDiv w:val="1"/>
      <w:marLeft w:val="0"/>
      <w:marRight w:val="0"/>
      <w:marTop w:val="0"/>
      <w:marBottom w:val="0"/>
      <w:divBdr>
        <w:top w:val="none" w:sz="0" w:space="0" w:color="auto"/>
        <w:left w:val="none" w:sz="0" w:space="0" w:color="auto"/>
        <w:bottom w:val="none" w:sz="0" w:space="0" w:color="auto"/>
        <w:right w:val="none" w:sz="0" w:space="0" w:color="auto"/>
      </w:divBdr>
    </w:div>
    <w:div w:id="1207990524">
      <w:bodyDiv w:val="1"/>
      <w:marLeft w:val="0"/>
      <w:marRight w:val="0"/>
      <w:marTop w:val="0"/>
      <w:marBottom w:val="0"/>
      <w:divBdr>
        <w:top w:val="none" w:sz="0" w:space="0" w:color="auto"/>
        <w:left w:val="none" w:sz="0" w:space="0" w:color="auto"/>
        <w:bottom w:val="none" w:sz="0" w:space="0" w:color="auto"/>
        <w:right w:val="none" w:sz="0" w:space="0" w:color="auto"/>
      </w:divBdr>
    </w:div>
    <w:div w:id="1213419751">
      <w:bodyDiv w:val="1"/>
      <w:marLeft w:val="0"/>
      <w:marRight w:val="0"/>
      <w:marTop w:val="0"/>
      <w:marBottom w:val="0"/>
      <w:divBdr>
        <w:top w:val="none" w:sz="0" w:space="0" w:color="auto"/>
        <w:left w:val="none" w:sz="0" w:space="0" w:color="auto"/>
        <w:bottom w:val="none" w:sz="0" w:space="0" w:color="auto"/>
        <w:right w:val="none" w:sz="0" w:space="0" w:color="auto"/>
      </w:divBdr>
    </w:div>
    <w:div w:id="1222398209">
      <w:bodyDiv w:val="1"/>
      <w:marLeft w:val="0"/>
      <w:marRight w:val="0"/>
      <w:marTop w:val="0"/>
      <w:marBottom w:val="0"/>
      <w:divBdr>
        <w:top w:val="none" w:sz="0" w:space="0" w:color="auto"/>
        <w:left w:val="none" w:sz="0" w:space="0" w:color="auto"/>
        <w:bottom w:val="none" w:sz="0" w:space="0" w:color="auto"/>
        <w:right w:val="none" w:sz="0" w:space="0" w:color="auto"/>
      </w:divBdr>
    </w:div>
    <w:div w:id="1225139945">
      <w:bodyDiv w:val="1"/>
      <w:marLeft w:val="0"/>
      <w:marRight w:val="0"/>
      <w:marTop w:val="0"/>
      <w:marBottom w:val="0"/>
      <w:divBdr>
        <w:top w:val="none" w:sz="0" w:space="0" w:color="auto"/>
        <w:left w:val="none" w:sz="0" w:space="0" w:color="auto"/>
        <w:bottom w:val="none" w:sz="0" w:space="0" w:color="auto"/>
        <w:right w:val="none" w:sz="0" w:space="0" w:color="auto"/>
      </w:divBdr>
    </w:div>
    <w:div w:id="1232083552">
      <w:bodyDiv w:val="1"/>
      <w:marLeft w:val="0"/>
      <w:marRight w:val="0"/>
      <w:marTop w:val="0"/>
      <w:marBottom w:val="0"/>
      <w:divBdr>
        <w:top w:val="none" w:sz="0" w:space="0" w:color="auto"/>
        <w:left w:val="none" w:sz="0" w:space="0" w:color="auto"/>
        <w:bottom w:val="none" w:sz="0" w:space="0" w:color="auto"/>
        <w:right w:val="none" w:sz="0" w:space="0" w:color="auto"/>
      </w:divBdr>
    </w:div>
    <w:div w:id="1239443735">
      <w:bodyDiv w:val="1"/>
      <w:marLeft w:val="0"/>
      <w:marRight w:val="0"/>
      <w:marTop w:val="0"/>
      <w:marBottom w:val="0"/>
      <w:divBdr>
        <w:top w:val="none" w:sz="0" w:space="0" w:color="auto"/>
        <w:left w:val="none" w:sz="0" w:space="0" w:color="auto"/>
        <w:bottom w:val="none" w:sz="0" w:space="0" w:color="auto"/>
        <w:right w:val="none" w:sz="0" w:space="0" w:color="auto"/>
      </w:divBdr>
    </w:div>
    <w:div w:id="1250651047">
      <w:bodyDiv w:val="1"/>
      <w:marLeft w:val="0"/>
      <w:marRight w:val="0"/>
      <w:marTop w:val="0"/>
      <w:marBottom w:val="0"/>
      <w:divBdr>
        <w:top w:val="none" w:sz="0" w:space="0" w:color="auto"/>
        <w:left w:val="none" w:sz="0" w:space="0" w:color="auto"/>
        <w:bottom w:val="none" w:sz="0" w:space="0" w:color="auto"/>
        <w:right w:val="none" w:sz="0" w:space="0" w:color="auto"/>
      </w:divBdr>
    </w:div>
    <w:div w:id="1255015045">
      <w:bodyDiv w:val="1"/>
      <w:marLeft w:val="0"/>
      <w:marRight w:val="0"/>
      <w:marTop w:val="0"/>
      <w:marBottom w:val="0"/>
      <w:divBdr>
        <w:top w:val="none" w:sz="0" w:space="0" w:color="auto"/>
        <w:left w:val="none" w:sz="0" w:space="0" w:color="auto"/>
        <w:bottom w:val="none" w:sz="0" w:space="0" w:color="auto"/>
        <w:right w:val="none" w:sz="0" w:space="0" w:color="auto"/>
      </w:divBdr>
    </w:div>
    <w:div w:id="1260217762">
      <w:bodyDiv w:val="1"/>
      <w:marLeft w:val="0"/>
      <w:marRight w:val="0"/>
      <w:marTop w:val="0"/>
      <w:marBottom w:val="0"/>
      <w:divBdr>
        <w:top w:val="none" w:sz="0" w:space="0" w:color="auto"/>
        <w:left w:val="none" w:sz="0" w:space="0" w:color="auto"/>
        <w:bottom w:val="none" w:sz="0" w:space="0" w:color="auto"/>
        <w:right w:val="none" w:sz="0" w:space="0" w:color="auto"/>
      </w:divBdr>
    </w:div>
    <w:div w:id="1263956678">
      <w:bodyDiv w:val="1"/>
      <w:marLeft w:val="0"/>
      <w:marRight w:val="0"/>
      <w:marTop w:val="0"/>
      <w:marBottom w:val="0"/>
      <w:divBdr>
        <w:top w:val="none" w:sz="0" w:space="0" w:color="auto"/>
        <w:left w:val="none" w:sz="0" w:space="0" w:color="auto"/>
        <w:bottom w:val="none" w:sz="0" w:space="0" w:color="auto"/>
        <w:right w:val="none" w:sz="0" w:space="0" w:color="auto"/>
      </w:divBdr>
    </w:div>
    <w:div w:id="1280842644">
      <w:bodyDiv w:val="1"/>
      <w:marLeft w:val="0"/>
      <w:marRight w:val="0"/>
      <w:marTop w:val="0"/>
      <w:marBottom w:val="0"/>
      <w:divBdr>
        <w:top w:val="none" w:sz="0" w:space="0" w:color="auto"/>
        <w:left w:val="none" w:sz="0" w:space="0" w:color="auto"/>
        <w:bottom w:val="none" w:sz="0" w:space="0" w:color="auto"/>
        <w:right w:val="none" w:sz="0" w:space="0" w:color="auto"/>
      </w:divBdr>
    </w:div>
    <w:div w:id="1282612892">
      <w:bodyDiv w:val="1"/>
      <w:marLeft w:val="0"/>
      <w:marRight w:val="0"/>
      <w:marTop w:val="0"/>
      <w:marBottom w:val="0"/>
      <w:divBdr>
        <w:top w:val="none" w:sz="0" w:space="0" w:color="auto"/>
        <w:left w:val="none" w:sz="0" w:space="0" w:color="auto"/>
        <w:bottom w:val="none" w:sz="0" w:space="0" w:color="auto"/>
        <w:right w:val="none" w:sz="0" w:space="0" w:color="auto"/>
      </w:divBdr>
    </w:div>
    <w:div w:id="1284966838">
      <w:bodyDiv w:val="1"/>
      <w:marLeft w:val="0"/>
      <w:marRight w:val="0"/>
      <w:marTop w:val="0"/>
      <w:marBottom w:val="0"/>
      <w:divBdr>
        <w:top w:val="none" w:sz="0" w:space="0" w:color="auto"/>
        <w:left w:val="none" w:sz="0" w:space="0" w:color="auto"/>
        <w:bottom w:val="none" w:sz="0" w:space="0" w:color="auto"/>
        <w:right w:val="none" w:sz="0" w:space="0" w:color="auto"/>
      </w:divBdr>
    </w:div>
    <w:div w:id="1291323080">
      <w:bodyDiv w:val="1"/>
      <w:marLeft w:val="0"/>
      <w:marRight w:val="0"/>
      <w:marTop w:val="0"/>
      <w:marBottom w:val="0"/>
      <w:divBdr>
        <w:top w:val="none" w:sz="0" w:space="0" w:color="auto"/>
        <w:left w:val="none" w:sz="0" w:space="0" w:color="auto"/>
        <w:bottom w:val="none" w:sz="0" w:space="0" w:color="auto"/>
        <w:right w:val="none" w:sz="0" w:space="0" w:color="auto"/>
      </w:divBdr>
    </w:div>
    <w:div w:id="1292830645">
      <w:bodyDiv w:val="1"/>
      <w:marLeft w:val="0"/>
      <w:marRight w:val="0"/>
      <w:marTop w:val="0"/>
      <w:marBottom w:val="0"/>
      <w:divBdr>
        <w:top w:val="none" w:sz="0" w:space="0" w:color="auto"/>
        <w:left w:val="none" w:sz="0" w:space="0" w:color="auto"/>
        <w:bottom w:val="none" w:sz="0" w:space="0" w:color="auto"/>
        <w:right w:val="none" w:sz="0" w:space="0" w:color="auto"/>
      </w:divBdr>
    </w:div>
    <w:div w:id="1295987920">
      <w:bodyDiv w:val="1"/>
      <w:marLeft w:val="0"/>
      <w:marRight w:val="0"/>
      <w:marTop w:val="0"/>
      <w:marBottom w:val="0"/>
      <w:divBdr>
        <w:top w:val="none" w:sz="0" w:space="0" w:color="auto"/>
        <w:left w:val="none" w:sz="0" w:space="0" w:color="auto"/>
        <w:bottom w:val="none" w:sz="0" w:space="0" w:color="auto"/>
        <w:right w:val="none" w:sz="0" w:space="0" w:color="auto"/>
      </w:divBdr>
    </w:div>
    <w:div w:id="1304119231">
      <w:bodyDiv w:val="1"/>
      <w:marLeft w:val="0"/>
      <w:marRight w:val="0"/>
      <w:marTop w:val="0"/>
      <w:marBottom w:val="0"/>
      <w:divBdr>
        <w:top w:val="none" w:sz="0" w:space="0" w:color="auto"/>
        <w:left w:val="none" w:sz="0" w:space="0" w:color="auto"/>
        <w:bottom w:val="none" w:sz="0" w:space="0" w:color="auto"/>
        <w:right w:val="none" w:sz="0" w:space="0" w:color="auto"/>
      </w:divBdr>
    </w:div>
    <w:div w:id="1311448288">
      <w:bodyDiv w:val="1"/>
      <w:marLeft w:val="0"/>
      <w:marRight w:val="0"/>
      <w:marTop w:val="0"/>
      <w:marBottom w:val="0"/>
      <w:divBdr>
        <w:top w:val="none" w:sz="0" w:space="0" w:color="auto"/>
        <w:left w:val="none" w:sz="0" w:space="0" w:color="auto"/>
        <w:bottom w:val="none" w:sz="0" w:space="0" w:color="auto"/>
        <w:right w:val="none" w:sz="0" w:space="0" w:color="auto"/>
      </w:divBdr>
    </w:div>
    <w:div w:id="1319186597">
      <w:bodyDiv w:val="1"/>
      <w:marLeft w:val="0"/>
      <w:marRight w:val="0"/>
      <w:marTop w:val="0"/>
      <w:marBottom w:val="0"/>
      <w:divBdr>
        <w:top w:val="none" w:sz="0" w:space="0" w:color="auto"/>
        <w:left w:val="none" w:sz="0" w:space="0" w:color="auto"/>
        <w:bottom w:val="none" w:sz="0" w:space="0" w:color="auto"/>
        <w:right w:val="none" w:sz="0" w:space="0" w:color="auto"/>
      </w:divBdr>
    </w:div>
    <w:div w:id="1322853419">
      <w:bodyDiv w:val="1"/>
      <w:marLeft w:val="0"/>
      <w:marRight w:val="0"/>
      <w:marTop w:val="0"/>
      <w:marBottom w:val="0"/>
      <w:divBdr>
        <w:top w:val="none" w:sz="0" w:space="0" w:color="auto"/>
        <w:left w:val="none" w:sz="0" w:space="0" w:color="auto"/>
        <w:bottom w:val="none" w:sz="0" w:space="0" w:color="auto"/>
        <w:right w:val="none" w:sz="0" w:space="0" w:color="auto"/>
      </w:divBdr>
    </w:div>
    <w:div w:id="1341347824">
      <w:bodyDiv w:val="1"/>
      <w:marLeft w:val="0"/>
      <w:marRight w:val="0"/>
      <w:marTop w:val="0"/>
      <w:marBottom w:val="0"/>
      <w:divBdr>
        <w:top w:val="none" w:sz="0" w:space="0" w:color="auto"/>
        <w:left w:val="none" w:sz="0" w:space="0" w:color="auto"/>
        <w:bottom w:val="none" w:sz="0" w:space="0" w:color="auto"/>
        <w:right w:val="none" w:sz="0" w:space="0" w:color="auto"/>
      </w:divBdr>
    </w:div>
    <w:div w:id="1342855836">
      <w:bodyDiv w:val="1"/>
      <w:marLeft w:val="0"/>
      <w:marRight w:val="0"/>
      <w:marTop w:val="0"/>
      <w:marBottom w:val="0"/>
      <w:divBdr>
        <w:top w:val="none" w:sz="0" w:space="0" w:color="auto"/>
        <w:left w:val="none" w:sz="0" w:space="0" w:color="auto"/>
        <w:bottom w:val="none" w:sz="0" w:space="0" w:color="auto"/>
        <w:right w:val="none" w:sz="0" w:space="0" w:color="auto"/>
      </w:divBdr>
    </w:div>
    <w:div w:id="1353458330">
      <w:bodyDiv w:val="1"/>
      <w:marLeft w:val="0"/>
      <w:marRight w:val="0"/>
      <w:marTop w:val="0"/>
      <w:marBottom w:val="0"/>
      <w:divBdr>
        <w:top w:val="none" w:sz="0" w:space="0" w:color="auto"/>
        <w:left w:val="none" w:sz="0" w:space="0" w:color="auto"/>
        <w:bottom w:val="none" w:sz="0" w:space="0" w:color="auto"/>
        <w:right w:val="none" w:sz="0" w:space="0" w:color="auto"/>
      </w:divBdr>
    </w:div>
    <w:div w:id="1364209673">
      <w:bodyDiv w:val="1"/>
      <w:marLeft w:val="0"/>
      <w:marRight w:val="0"/>
      <w:marTop w:val="0"/>
      <w:marBottom w:val="0"/>
      <w:divBdr>
        <w:top w:val="none" w:sz="0" w:space="0" w:color="auto"/>
        <w:left w:val="none" w:sz="0" w:space="0" w:color="auto"/>
        <w:bottom w:val="none" w:sz="0" w:space="0" w:color="auto"/>
        <w:right w:val="none" w:sz="0" w:space="0" w:color="auto"/>
      </w:divBdr>
    </w:div>
    <w:div w:id="1370649173">
      <w:bodyDiv w:val="1"/>
      <w:marLeft w:val="0"/>
      <w:marRight w:val="0"/>
      <w:marTop w:val="0"/>
      <w:marBottom w:val="0"/>
      <w:divBdr>
        <w:top w:val="none" w:sz="0" w:space="0" w:color="auto"/>
        <w:left w:val="none" w:sz="0" w:space="0" w:color="auto"/>
        <w:bottom w:val="none" w:sz="0" w:space="0" w:color="auto"/>
        <w:right w:val="none" w:sz="0" w:space="0" w:color="auto"/>
      </w:divBdr>
    </w:div>
    <w:div w:id="1372654768">
      <w:bodyDiv w:val="1"/>
      <w:marLeft w:val="0"/>
      <w:marRight w:val="0"/>
      <w:marTop w:val="0"/>
      <w:marBottom w:val="0"/>
      <w:divBdr>
        <w:top w:val="none" w:sz="0" w:space="0" w:color="auto"/>
        <w:left w:val="none" w:sz="0" w:space="0" w:color="auto"/>
        <w:bottom w:val="none" w:sz="0" w:space="0" w:color="auto"/>
        <w:right w:val="none" w:sz="0" w:space="0" w:color="auto"/>
      </w:divBdr>
    </w:div>
    <w:div w:id="1375698030">
      <w:bodyDiv w:val="1"/>
      <w:marLeft w:val="0"/>
      <w:marRight w:val="0"/>
      <w:marTop w:val="0"/>
      <w:marBottom w:val="0"/>
      <w:divBdr>
        <w:top w:val="none" w:sz="0" w:space="0" w:color="auto"/>
        <w:left w:val="none" w:sz="0" w:space="0" w:color="auto"/>
        <w:bottom w:val="none" w:sz="0" w:space="0" w:color="auto"/>
        <w:right w:val="none" w:sz="0" w:space="0" w:color="auto"/>
      </w:divBdr>
    </w:div>
    <w:div w:id="1382557034">
      <w:bodyDiv w:val="1"/>
      <w:marLeft w:val="0"/>
      <w:marRight w:val="0"/>
      <w:marTop w:val="0"/>
      <w:marBottom w:val="0"/>
      <w:divBdr>
        <w:top w:val="none" w:sz="0" w:space="0" w:color="auto"/>
        <w:left w:val="none" w:sz="0" w:space="0" w:color="auto"/>
        <w:bottom w:val="none" w:sz="0" w:space="0" w:color="auto"/>
        <w:right w:val="none" w:sz="0" w:space="0" w:color="auto"/>
      </w:divBdr>
    </w:div>
    <w:div w:id="1388451968">
      <w:bodyDiv w:val="1"/>
      <w:marLeft w:val="0"/>
      <w:marRight w:val="0"/>
      <w:marTop w:val="0"/>
      <w:marBottom w:val="0"/>
      <w:divBdr>
        <w:top w:val="none" w:sz="0" w:space="0" w:color="auto"/>
        <w:left w:val="none" w:sz="0" w:space="0" w:color="auto"/>
        <w:bottom w:val="none" w:sz="0" w:space="0" w:color="auto"/>
        <w:right w:val="none" w:sz="0" w:space="0" w:color="auto"/>
      </w:divBdr>
    </w:div>
    <w:div w:id="1390542957">
      <w:bodyDiv w:val="1"/>
      <w:marLeft w:val="0"/>
      <w:marRight w:val="0"/>
      <w:marTop w:val="0"/>
      <w:marBottom w:val="0"/>
      <w:divBdr>
        <w:top w:val="none" w:sz="0" w:space="0" w:color="auto"/>
        <w:left w:val="none" w:sz="0" w:space="0" w:color="auto"/>
        <w:bottom w:val="none" w:sz="0" w:space="0" w:color="auto"/>
        <w:right w:val="none" w:sz="0" w:space="0" w:color="auto"/>
      </w:divBdr>
    </w:div>
    <w:div w:id="1400521622">
      <w:bodyDiv w:val="1"/>
      <w:marLeft w:val="0"/>
      <w:marRight w:val="0"/>
      <w:marTop w:val="0"/>
      <w:marBottom w:val="0"/>
      <w:divBdr>
        <w:top w:val="none" w:sz="0" w:space="0" w:color="auto"/>
        <w:left w:val="none" w:sz="0" w:space="0" w:color="auto"/>
        <w:bottom w:val="none" w:sz="0" w:space="0" w:color="auto"/>
        <w:right w:val="none" w:sz="0" w:space="0" w:color="auto"/>
      </w:divBdr>
    </w:div>
    <w:div w:id="1403484800">
      <w:bodyDiv w:val="1"/>
      <w:marLeft w:val="0"/>
      <w:marRight w:val="0"/>
      <w:marTop w:val="0"/>
      <w:marBottom w:val="0"/>
      <w:divBdr>
        <w:top w:val="none" w:sz="0" w:space="0" w:color="auto"/>
        <w:left w:val="none" w:sz="0" w:space="0" w:color="auto"/>
        <w:bottom w:val="none" w:sz="0" w:space="0" w:color="auto"/>
        <w:right w:val="none" w:sz="0" w:space="0" w:color="auto"/>
      </w:divBdr>
    </w:div>
    <w:div w:id="1404454427">
      <w:bodyDiv w:val="1"/>
      <w:marLeft w:val="0"/>
      <w:marRight w:val="0"/>
      <w:marTop w:val="0"/>
      <w:marBottom w:val="0"/>
      <w:divBdr>
        <w:top w:val="none" w:sz="0" w:space="0" w:color="auto"/>
        <w:left w:val="none" w:sz="0" w:space="0" w:color="auto"/>
        <w:bottom w:val="none" w:sz="0" w:space="0" w:color="auto"/>
        <w:right w:val="none" w:sz="0" w:space="0" w:color="auto"/>
      </w:divBdr>
    </w:div>
    <w:div w:id="1405255314">
      <w:bodyDiv w:val="1"/>
      <w:marLeft w:val="0"/>
      <w:marRight w:val="0"/>
      <w:marTop w:val="0"/>
      <w:marBottom w:val="0"/>
      <w:divBdr>
        <w:top w:val="none" w:sz="0" w:space="0" w:color="auto"/>
        <w:left w:val="none" w:sz="0" w:space="0" w:color="auto"/>
        <w:bottom w:val="none" w:sz="0" w:space="0" w:color="auto"/>
        <w:right w:val="none" w:sz="0" w:space="0" w:color="auto"/>
      </w:divBdr>
    </w:div>
    <w:div w:id="1412431953">
      <w:bodyDiv w:val="1"/>
      <w:marLeft w:val="0"/>
      <w:marRight w:val="0"/>
      <w:marTop w:val="0"/>
      <w:marBottom w:val="0"/>
      <w:divBdr>
        <w:top w:val="none" w:sz="0" w:space="0" w:color="auto"/>
        <w:left w:val="none" w:sz="0" w:space="0" w:color="auto"/>
        <w:bottom w:val="none" w:sz="0" w:space="0" w:color="auto"/>
        <w:right w:val="none" w:sz="0" w:space="0" w:color="auto"/>
      </w:divBdr>
    </w:div>
    <w:div w:id="1418091557">
      <w:bodyDiv w:val="1"/>
      <w:marLeft w:val="0"/>
      <w:marRight w:val="0"/>
      <w:marTop w:val="0"/>
      <w:marBottom w:val="0"/>
      <w:divBdr>
        <w:top w:val="none" w:sz="0" w:space="0" w:color="auto"/>
        <w:left w:val="none" w:sz="0" w:space="0" w:color="auto"/>
        <w:bottom w:val="none" w:sz="0" w:space="0" w:color="auto"/>
        <w:right w:val="none" w:sz="0" w:space="0" w:color="auto"/>
      </w:divBdr>
    </w:div>
    <w:div w:id="1422215193">
      <w:bodyDiv w:val="1"/>
      <w:marLeft w:val="0"/>
      <w:marRight w:val="0"/>
      <w:marTop w:val="0"/>
      <w:marBottom w:val="0"/>
      <w:divBdr>
        <w:top w:val="none" w:sz="0" w:space="0" w:color="auto"/>
        <w:left w:val="none" w:sz="0" w:space="0" w:color="auto"/>
        <w:bottom w:val="none" w:sz="0" w:space="0" w:color="auto"/>
        <w:right w:val="none" w:sz="0" w:space="0" w:color="auto"/>
      </w:divBdr>
    </w:div>
    <w:div w:id="1422481960">
      <w:bodyDiv w:val="1"/>
      <w:marLeft w:val="0"/>
      <w:marRight w:val="0"/>
      <w:marTop w:val="0"/>
      <w:marBottom w:val="0"/>
      <w:divBdr>
        <w:top w:val="none" w:sz="0" w:space="0" w:color="auto"/>
        <w:left w:val="none" w:sz="0" w:space="0" w:color="auto"/>
        <w:bottom w:val="none" w:sz="0" w:space="0" w:color="auto"/>
        <w:right w:val="none" w:sz="0" w:space="0" w:color="auto"/>
      </w:divBdr>
    </w:div>
    <w:div w:id="1431045460">
      <w:bodyDiv w:val="1"/>
      <w:marLeft w:val="0"/>
      <w:marRight w:val="0"/>
      <w:marTop w:val="0"/>
      <w:marBottom w:val="0"/>
      <w:divBdr>
        <w:top w:val="none" w:sz="0" w:space="0" w:color="auto"/>
        <w:left w:val="none" w:sz="0" w:space="0" w:color="auto"/>
        <w:bottom w:val="none" w:sz="0" w:space="0" w:color="auto"/>
        <w:right w:val="none" w:sz="0" w:space="0" w:color="auto"/>
      </w:divBdr>
    </w:div>
    <w:div w:id="1431662263">
      <w:bodyDiv w:val="1"/>
      <w:marLeft w:val="0"/>
      <w:marRight w:val="0"/>
      <w:marTop w:val="0"/>
      <w:marBottom w:val="0"/>
      <w:divBdr>
        <w:top w:val="none" w:sz="0" w:space="0" w:color="auto"/>
        <w:left w:val="none" w:sz="0" w:space="0" w:color="auto"/>
        <w:bottom w:val="none" w:sz="0" w:space="0" w:color="auto"/>
        <w:right w:val="none" w:sz="0" w:space="0" w:color="auto"/>
      </w:divBdr>
    </w:div>
    <w:div w:id="1439983113">
      <w:bodyDiv w:val="1"/>
      <w:marLeft w:val="0"/>
      <w:marRight w:val="0"/>
      <w:marTop w:val="0"/>
      <w:marBottom w:val="0"/>
      <w:divBdr>
        <w:top w:val="none" w:sz="0" w:space="0" w:color="auto"/>
        <w:left w:val="none" w:sz="0" w:space="0" w:color="auto"/>
        <w:bottom w:val="none" w:sz="0" w:space="0" w:color="auto"/>
        <w:right w:val="none" w:sz="0" w:space="0" w:color="auto"/>
      </w:divBdr>
    </w:div>
    <w:div w:id="1449860754">
      <w:bodyDiv w:val="1"/>
      <w:marLeft w:val="0"/>
      <w:marRight w:val="0"/>
      <w:marTop w:val="0"/>
      <w:marBottom w:val="0"/>
      <w:divBdr>
        <w:top w:val="none" w:sz="0" w:space="0" w:color="auto"/>
        <w:left w:val="none" w:sz="0" w:space="0" w:color="auto"/>
        <w:bottom w:val="none" w:sz="0" w:space="0" w:color="auto"/>
        <w:right w:val="none" w:sz="0" w:space="0" w:color="auto"/>
      </w:divBdr>
    </w:div>
    <w:div w:id="1454134290">
      <w:bodyDiv w:val="1"/>
      <w:marLeft w:val="0"/>
      <w:marRight w:val="0"/>
      <w:marTop w:val="0"/>
      <w:marBottom w:val="0"/>
      <w:divBdr>
        <w:top w:val="none" w:sz="0" w:space="0" w:color="auto"/>
        <w:left w:val="none" w:sz="0" w:space="0" w:color="auto"/>
        <w:bottom w:val="none" w:sz="0" w:space="0" w:color="auto"/>
        <w:right w:val="none" w:sz="0" w:space="0" w:color="auto"/>
      </w:divBdr>
    </w:div>
    <w:div w:id="1455250903">
      <w:bodyDiv w:val="1"/>
      <w:marLeft w:val="0"/>
      <w:marRight w:val="0"/>
      <w:marTop w:val="0"/>
      <w:marBottom w:val="0"/>
      <w:divBdr>
        <w:top w:val="none" w:sz="0" w:space="0" w:color="auto"/>
        <w:left w:val="none" w:sz="0" w:space="0" w:color="auto"/>
        <w:bottom w:val="none" w:sz="0" w:space="0" w:color="auto"/>
        <w:right w:val="none" w:sz="0" w:space="0" w:color="auto"/>
      </w:divBdr>
    </w:div>
    <w:div w:id="1455900445">
      <w:bodyDiv w:val="1"/>
      <w:marLeft w:val="0"/>
      <w:marRight w:val="0"/>
      <w:marTop w:val="0"/>
      <w:marBottom w:val="0"/>
      <w:divBdr>
        <w:top w:val="none" w:sz="0" w:space="0" w:color="auto"/>
        <w:left w:val="none" w:sz="0" w:space="0" w:color="auto"/>
        <w:bottom w:val="none" w:sz="0" w:space="0" w:color="auto"/>
        <w:right w:val="none" w:sz="0" w:space="0" w:color="auto"/>
      </w:divBdr>
    </w:div>
    <w:div w:id="1466120445">
      <w:bodyDiv w:val="1"/>
      <w:marLeft w:val="0"/>
      <w:marRight w:val="0"/>
      <w:marTop w:val="0"/>
      <w:marBottom w:val="0"/>
      <w:divBdr>
        <w:top w:val="none" w:sz="0" w:space="0" w:color="auto"/>
        <w:left w:val="none" w:sz="0" w:space="0" w:color="auto"/>
        <w:bottom w:val="none" w:sz="0" w:space="0" w:color="auto"/>
        <w:right w:val="none" w:sz="0" w:space="0" w:color="auto"/>
      </w:divBdr>
    </w:div>
    <w:div w:id="1466578100">
      <w:bodyDiv w:val="1"/>
      <w:marLeft w:val="0"/>
      <w:marRight w:val="0"/>
      <w:marTop w:val="0"/>
      <w:marBottom w:val="0"/>
      <w:divBdr>
        <w:top w:val="none" w:sz="0" w:space="0" w:color="auto"/>
        <w:left w:val="none" w:sz="0" w:space="0" w:color="auto"/>
        <w:bottom w:val="none" w:sz="0" w:space="0" w:color="auto"/>
        <w:right w:val="none" w:sz="0" w:space="0" w:color="auto"/>
      </w:divBdr>
    </w:div>
    <w:div w:id="1485656172">
      <w:bodyDiv w:val="1"/>
      <w:marLeft w:val="0"/>
      <w:marRight w:val="0"/>
      <w:marTop w:val="0"/>
      <w:marBottom w:val="0"/>
      <w:divBdr>
        <w:top w:val="none" w:sz="0" w:space="0" w:color="auto"/>
        <w:left w:val="none" w:sz="0" w:space="0" w:color="auto"/>
        <w:bottom w:val="none" w:sz="0" w:space="0" w:color="auto"/>
        <w:right w:val="none" w:sz="0" w:space="0" w:color="auto"/>
      </w:divBdr>
    </w:div>
    <w:div w:id="1492257082">
      <w:bodyDiv w:val="1"/>
      <w:marLeft w:val="0"/>
      <w:marRight w:val="0"/>
      <w:marTop w:val="0"/>
      <w:marBottom w:val="0"/>
      <w:divBdr>
        <w:top w:val="none" w:sz="0" w:space="0" w:color="auto"/>
        <w:left w:val="none" w:sz="0" w:space="0" w:color="auto"/>
        <w:bottom w:val="none" w:sz="0" w:space="0" w:color="auto"/>
        <w:right w:val="none" w:sz="0" w:space="0" w:color="auto"/>
      </w:divBdr>
    </w:div>
    <w:div w:id="1493062356">
      <w:bodyDiv w:val="1"/>
      <w:marLeft w:val="0"/>
      <w:marRight w:val="0"/>
      <w:marTop w:val="0"/>
      <w:marBottom w:val="0"/>
      <w:divBdr>
        <w:top w:val="none" w:sz="0" w:space="0" w:color="auto"/>
        <w:left w:val="none" w:sz="0" w:space="0" w:color="auto"/>
        <w:bottom w:val="none" w:sz="0" w:space="0" w:color="auto"/>
        <w:right w:val="none" w:sz="0" w:space="0" w:color="auto"/>
      </w:divBdr>
    </w:div>
    <w:div w:id="1497570274">
      <w:bodyDiv w:val="1"/>
      <w:marLeft w:val="0"/>
      <w:marRight w:val="0"/>
      <w:marTop w:val="0"/>
      <w:marBottom w:val="0"/>
      <w:divBdr>
        <w:top w:val="none" w:sz="0" w:space="0" w:color="auto"/>
        <w:left w:val="none" w:sz="0" w:space="0" w:color="auto"/>
        <w:bottom w:val="none" w:sz="0" w:space="0" w:color="auto"/>
        <w:right w:val="none" w:sz="0" w:space="0" w:color="auto"/>
      </w:divBdr>
    </w:div>
    <w:div w:id="1501695423">
      <w:bodyDiv w:val="1"/>
      <w:marLeft w:val="0"/>
      <w:marRight w:val="0"/>
      <w:marTop w:val="0"/>
      <w:marBottom w:val="0"/>
      <w:divBdr>
        <w:top w:val="none" w:sz="0" w:space="0" w:color="auto"/>
        <w:left w:val="none" w:sz="0" w:space="0" w:color="auto"/>
        <w:bottom w:val="none" w:sz="0" w:space="0" w:color="auto"/>
        <w:right w:val="none" w:sz="0" w:space="0" w:color="auto"/>
      </w:divBdr>
    </w:div>
    <w:div w:id="1507479926">
      <w:bodyDiv w:val="1"/>
      <w:marLeft w:val="0"/>
      <w:marRight w:val="0"/>
      <w:marTop w:val="0"/>
      <w:marBottom w:val="0"/>
      <w:divBdr>
        <w:top w:val="none" w:sz="0" w:space="0" w:color="auto"/>
        <w:left w:val="none" w:sz="0" w:space="0" w:color="auto"/>
        <w:bottom w:val="none" w:sz="0" w:space="0" w:color="auto"/>
        <w:right w:val="none" w:sz="0" w:space="0" w:color="auto"/>
      </w:divBdr>
    </w:div>
    <w:div w:id="1513567357">
      <w:bodyDiv w:val="1"/>
      <w:marLeft w:val="0"/>
      <w:marRight w:val="0"/>
      <w:marTop w:val="0"/>
      <w:marBottom w:val="0"/>
      <w:divBdr>
        <w:top w:val="none" w:sz="0" w:space="0" w:color="auto"/>
        <w:left w:val="none" w:sz="0" w:space="0" w:color="auto"/>
        <w:bottom w:val="none" w:sz="0" w:space="0" w:color="auto"/>
        <w:right w:val="none" w:sz="0" w:space="0" w:color="auto"/>
      </w:divBdr>
    </w:div>
    <w:div w:id="1514955698">
      <w:bodyDiv w:val="1"/>
      <w:marLeft w:val="0"/>
      <w:marRight w:val="0"/>
      <w:marTop w:val="0"/>
      <w:marBottom w:val="0"/>
      <w:divBdr>
        <w:top w:val="none" w:sz="0" w:space="0" w:color="auto"/>
        <w:left w:val="none" w:sz="0" w:space="0" w:color="auto"/>
        <w:bottom w:val="none" w:sz="0" w:space="0" w:color="auto"/>
        <w:right w:val="none" w:sz="0" w:space="0" w:color="auto"/>
      </w:divBdr>
    </w:div>
    <w:div w:id="1536574437">
      <w:bodyDiv w:val="1"/>
      <w:marLeft w:val="0"/>
      <w:marRight w:val="0"/>
      <w:marTop w:val="0"/>
      <w:marBottom w:val="0"/>
      <w:divBdr>
        <w:top w:val="none" w:sz="0" w:space="0" w:color="auto"/>
        <w:left w:val="none" w:sz="0" w:space="0" w:color="auto"/>
        <w:bottom w:val="none" w:sz="0" w:space="0" w:color="auto"/>
        <w:right w:val="none" w:sz="0" w:space="0" w:color="auto"/>
      </w:divBdr>
    </w:div>
    <w:div w:id="1540315876">
      <w:bodyDiv w:val="1"/>
      <w:marLeft w:val="0"/>
      <w:marRight w:val="0"/>
      <w:marTop w:val="0"/>
      <w:marBottom w:val="0"/>
      <w:divBdr>
        <w:top w:val="none" w:sz="0" w:space="0" w:color="auto"/>
        <w:left w:val="none" w:sz="0" w:space="0" w:color="auto"/>
        <w:bottom w:val="none" w:sz="0" w:space="0" w:color="auto"/>
        <w:right w:val="none" w:sz="0" w:space="0" w:color="auto"/>
      </w:divBdr>
    </w:div>
    <w:div w:id="1545412036">
      <w:bodyDiv w:val="1"/>
      <w:marLeft w:val="0"/>
      <w:marRight w:val="0"/>
      <w:marTop w:val="0"/>
      <w:marBottom w:val="0"/>
      <w:divBdr>
        <w:top w:val="none" w:sz="0" w:space="0" w:color="auto"/>
        <w:left w:val="none" w:sz="0" w:space="0" w:color="auto"/>
        <w:bottom w:val="none" w:sz="0" w:space="0" w:color="auto"/>
        <w:right w:val="none" w:sz="0" w:space="0" w:color="auto"/>
      </w:divBdr>
    </w:div>
    <w:div w:id="1548495454">
      <w:bodyDiv w:val="1"/>
      <w:marLeft w:val="0"/>
      <w:marRight w:val="0"/>
      <w:marTop w:val="0"/>
      <w:marBottom w:val="0"/>
      <w:divBdr>
        <w:top w:val="none" w:sz="0" w:space="0" w:color="auto"/>
        <w:left w:val="none" w:sz="0" w:space="0" w:color="auto"/>
        <w:bottom w:val="none" w:sz="0" w:space="0" w:color="auto"/>
        <w:right w:val="none" w:sz="0" w:space="0" w:color="auto"/>
      </w:divBdr>
    </w:div>
    <w:div w:id="1555696321">
      <w:bodyDiv w:val="1"/>
      <w:marLeft w:val="0"/>
      <w:marRight w:val="0"/>
      <w:marTop w:val="0"/>
      <w:marBottom w:val="0"/>
      <w:divBdr>
        <w:top w:val="none" w:sz="0" w:space="0" w:color="auto"/>
        <w:left w:val="none" w:sz="0" w:space="0" w:color="auto"/>
        <w:bottom w:val="none" w:sz="0" w:space="0" w:color="auto"/>
        <w:right w:val="none" w:sz="0" w:space="0" w:color="auto"/>
      </w:divBdr>
    </w:div>
    <w:div w:id="1563786496">
      <w:bodyDiv w:val="1"/>
      <w:marLeft w:val="0"/>
      <w:marRight w:val="0"/>
      <w:marTop w:val="0"/>
      <w:marBottom w:val="0"/>
      <w:divBdr>
        <w:top w:val="none" w:sz="0" w:space="0" w:color="auto"/>
        <w:left w:val="none" w:sz="0" w:space="0" w:color="auto"/>
        <w:bottom w:val="none" w:sz="0" w:space="0" w:color="auto"/>
        <w:right w:val="none" w:sz="0" w:space="0" w:color="auto"/>
      </w:divBdr>
    </w:div>
    <w:div w:id="1567376828">
      <w:bodyDiv w:val="1"/>
      <w:marLeft w:val="0"/>
      <w:marRight w:val="0"/>
      <w:marTop w:val="0"/>
      <w:marBottom w:val="0"/>
      <w:divBdr>
        <w:top w:val="none" w:sz="0" w:space="0" w:color="auto"/>
        <w:left w:val="none" w:sz="0" w:space="0" w:color="auto"/>
        <w:bottom w:val="none" w:sz="0" w:space="0" w:color="auto"/>
        <w:right w:val="none" w:sz="0" w:space="0" w:color="auto"/>
      </w:divBdr>
    </w:div>
    <w:div w:id="1577979827">
      <w:bodyDiv w:val="1"/>
      <w:marLeft w:val="0"/>
      <w:marRight w:val="0"/>
      <w:marTop w:val="0"/>
      <w:marBottom w:val="0"/>
      <w:divBdr>
        <w:top w:val="none" w:sz="0" w:space="0" w:color="auto"/>
        <w:left w:val="none" w:sz="0" w:space="0" w:color="auto"/>
        <w:bottom w:val="none" w:sz="0" w:space="0" w:color="auto"/>
        <w:right w:val="none" w:sz="0" w:space="0" w:color="auto"/>
      </w:divBdr>
    </w:div>
    <w:div w:id="1596089799">
      <w:bodyDiv w:val="1"/>
      <w:marLeft w:val="0"/>
      <w:marRight w:val="0"/>
      <w:marTop w:val="0"/>
      <w:marBottom w:val="0"/>
      <w:divBdr>
        <w:top w:val="none" w:sz="0" w:space="0" w:color="auto"/>
        <w:left w:val="none" w:sz="0" w:space="0" w:color="auto"/>
        <w:bottom w:val="none" w:sz="0" w:space="0" w:color="auto"/>
        <w:right w:val="none" w:sz="0" w:space="0" w:color="auto"/>
      </w:divBdr>
    </w:div>
    <w:div w:id="1599412240">
      <w:bodyDiv w:val="1"/>
      <w:marLeft w:val="0"/>
      <w:marRight w:val="0"/>
      <w:marTop w:val="0"/>
      <w:marBottom w:val="0"/>
      <w:divBdr>
        <w:top w:val="none" w:sz="0" w:space="0" w:color="auto"/>
        <w:left w:val="none" w:sz="0" w:space="0" w:color="auto"/>
        <w:bottom w:val="none" w:sz="0" w:space="0" w:color="auto"/>
        <w:right w:val="none" w:sz="0" w:space="0" w:color="auto"/>
      </w:divBdr>
    </w:div>
    <w:div w:id="1602101342">
      <w:bodyDiv w:val="1"/>
      <w:marLeft w:val="0"/>
      <w:marRight w:val="0"/>
      <w:marTop w:val="0"/>
      <w:marBottom w:val="0"/>
      <w:divBdr>
        <w:top w:val="none" w:sz="0" w:space="0" w:color="auto"/>
        <w:left w:val="none" w:sz="0" w:space="0" w:color="auto"/>
        <w:bottom w:val="none" w:sz="0" w:space="0" w:color="auto"/>
        <w:right w:val="none" w:sz="0" w:space="0" w:color="auto"/>
      </w:divBdr>
    </w:div>
    <w:div w:id="1631352085">
      <w:bodyDiv w:val="1"/>
      <w:marLeft w:val="0"/>
      <w:marRight w:val="0"/>
      <w:marTop w:val="0"/>
      <w:marBottom w:val="0"/>
      <w:divBdr>
        <w:top w:val="none" w:sz="0" w:space="0" w:color="auto"/>
        <w:left w:val="none" w:sz="0" w:space="0" w:color="auto"/>
        <w:bottom w:val="none" w:sz="0" w:space="0" w:color="auto"/>
        <w:right w:val="none" w:sz="0" w:space="0" w:color="auto"/>
      </w:divBdr>
    </w:div>
    <w:div w:id="1631669248">
      <w:bodyDiv w:val="1"/>
      <w:marLeft w:val="0"/>
      <w:marRight w:val="0"/>
      <w:marTop w:val="0"/>
      <w:marBottom w:val="0"/>
      <w:divBdr>
        <w:top w:val="none" w:sz="0" w:space="0" w:color="auto"/>
        <w:left w:val="none" w:sz="0" w:space="0" w:color="auto"/>
        <w:bottom w:val="none" w:sz="0" w:space="0" w:color="auto"/>
        <w:right w:val="none" w:sz="0" w:space="0" w:color="auto"/>
      </w:divBdr>
    </w:div>
    <w:div w:id="1655601937">
      <w:bodyDiv w:val="1"/>
      <w:marLeft w:val="0"/>
      <w:marRight w:val="0"/>
      <w:marTop w:val="0"/>
      <w:marBottom w:val="0"/>
      <w:divBdr>
        <w:top w:val="none" w:sz="0" w:space="0" w:color="auto"/>
        <w:left w:val="none" w:sz="0" w:space="0" w:color="auto"/>
        <w:bottom w:val="none" w:sz="0" w:space="0" w:color="auto"/>
        <w:right w:val="none" w:sz="0" w:space="0" w:color="auto"/>
      </w:divBdr>
    </w:div>
    <w:div w:id="1657034651">
      <w:bodyDiv w:val="1"/>
      <w:marLeft w:val="0"/>
      <w:marRight w:val="0"/>
      <w:marTop w:val="0"/>
      <w:marBottom w:val="0"/>
      <w:divBdr>
        <w:top w:val="none" w:sz="0" w:space="0" w:color="auto"/>
        <w:left w:val="none" w:sz="0" w:space="0" w:color="auto"/>
        <w:bottom w:val="none" w:sz="0" w:space="0" w:color="auto"/>
        <w:right w:val="none" w:sz="0" w:space="0" w:color="auto"/>
      </w:divBdr>
    </w:div>
    <w:div w:id="1676178682">
      <w:bodyDiv w:val="1"/>
      <w:marLeft w:val="0"/>
      <w:marRight w:val="0"/>
      <w:marTop w:val="0"/>
      <w:marBottom w:val="0"/>
      <w:divBdr>
        <w:top w:val="none" w:sz="0" w:space="0" w:color="auto"/>
        <w:left w:val="none" w:sz="0" w:space="0" w:color="auto"/>
        <w:bottom w:val="none" w:sz="0" w:space="0" w:color="auto"/>
        <w:right w:val="none" w:sz="0" w:space="0" w:color="auto"/>
      </w:divBdr>
    </w:div>
    <w:div w:id="1678846175">
      <w:bodyDiv w:val="1"/>
      <w:marLeft w:val="0"/>
      <w:marRight w:val="0"/>
      <w:marTop w:val="0"/>
      <w:marBottom w:val="0"/>
      <w:divBdr>
        <w:top w:val="none" w:sz="0" w:space="0" w:color="auto"/>
        <w:left w:val="none" w:sz="0" w:space="0" w:color="auto"/>
        <w:bottom w:val="none" w:sz="0" w:space="0" w:color="auto"/>
        <w:right w:val="none" w:sz="0" w:space="0" w:color="auto"/>
      </w:divBdr>
    </w:div>
    <w:div w:id="1679381641">
      <w:bodyDiv w:val="1"/>
      <w:marLeft w:val="0"/>
      <w:marRight w:val="0"/>
      <w:marTop w:val="0"/>
      <w:marBottom w:val="0"/>
      <w:divBdr>
        <w:top w:val="none" w:sz="0" w:space="0" w:color="auto"/>
        <w:left w:val="none" w:sz="0" w:space="0" w:color="auto"/>
        <w:bottom w:val="none" w:sz="0" w:space="0" w:color="auto"/>
        <w:right w:val="none" w:sz="0" w:space="0" w:color="auto"/>
      </w:divBdr>
    </w:div>
    <w:div w:id="1680086471">
      <w:bodyDiv w:val="1"/>
      <w:marLeft w:val="0"/>
      <w:marRight w:val="0"/>
      <w:marTop w:val="0"/>
      <w:marBottom w:val="0"/>
      <w:divBdr>
        <w:top w:val="none" w:sz="0" w:space="0" w:color="auto"/>
        <w:left w:val="none" w:sz="0" w:space="0" w:color="auto"/>
        <w:bottom w:val="none" w:sz="0" w:space="0" w:color="auto"/>
        <w:right w:val="none" w:sz="0" w:space="0" w:color="auto"/>
      </w:divBdr>
    </w:div>
    <w:div w:id="1686446439">
      <w:bodyDiv w:val="1"/>
      <w:marLeft w:val="0"/>
      <w:marRight w:val="0"/>
      <w:marTop w:val="0"/>
      <w:marBottom w:val="0"/>
      <w:divBdr>
        <w:top w:val="none" w:sz="0" w:space="0" w:color="auto"/>
        <w:left w:val="none" w:sz="0" w:space="0" w:color="auto"/>
        <w:bottom w:val="none" w:sz="0" w:space="0" w:color="auto"/>
        <w:right w:val="none" w:sz="0" w:space="0" w:color="auto"/>
      </w:divBdr>
    </w:div>
    <w:div w:id="1701081104">
      <w:bodyDiv w:val="1"/>
      <w:marLeft w:val="0"/>
      <w:marRight w:val="0"/>
      <w:marTop w:val="0"/>
      <w:marBottom w:val="0"/>
      <w:divBdr>
        <w:top w:val="none" w:sz="0" w:space="0" w:color="auto"/>
        <w:left w:val="none" w:sz="0" w:space="0" w:color="auto"/>
        <w:bottom w:val="none" w:sz="0" w:space="0" w:color="auto"/>
        <w:right w:val="none" w:sz="0" w:space="0" w:color="auto"/>
      </w:divBdr>
    </w:div>
    <w:div w:id="1709334035">
      <w:bodyDiv w:val="1"/>
      <w:marLeft w:val="0"/>
      <w:marRight w:val="0"/>
      <w:marTop w:val="0"/>
      <w:marBottom w:val="0"/>
      <w:divBdr>
        <w:top w:val="none" w:sz="0" w:space="0" w:color="auto"/>
        <w:left w:val="none" w:sz="0" w:space="0" w:color="auto"/>
        <w:bottom w:val="none" w:sz="0" w:space="0" w:color="auto"/>
        <w:right w:val="none" w:sz="0" w:space="0" w:color="auto"/>
      </w:divBdr>
    </w:div>
    <w:div w:id="1710959194">
      <w:bodyDiv w:val="1"/>
      <w:marLeft w:val="0"/>
      <w:marRight w:val="0"/>
      <w:marTop w:val="0"/>
      <w:marBottom w:val="0"/>
      <w:divBdr>
        <w:top w:val="none" w:sz="0" w:space="0" w:color="auto"/>
        <w:left w:val="none" w:sz="0" w:space="0" w:color="auto"/>
        <w:bottom w:val="none" w:sz="0" w:space="0" w:color="auto"/>
        <w:right w:val="none" w:sz="0" w:space="0" w:color="auto"/>
      </w:divBdr>
    </w:div>
    <w:div w:id="1714962594">
      <w:bodyDiv w:val="1"/>
      <w:marLeft w:val="0"/>
      <w:marRight w:val="0"/>
      <w:marTop w:val="0"/>
      <w:marBottom w:val="0"/>
      <w:divBdr>
        <w:top w:val="none" w:sz="0" w:space="0" w:color="auto"/>
        <w:left w:val="none" w:sz="0" w:space="0" w:color="auto"/>
        <w:bottom w:val="none" w:sz="0" w:space="0" w:color="auto"/>
        <w:right w:val="none" w:sz="0" w:space="0" w:color="auto"/>
      </w:divBdr>
    </w:div>
    <w:div w:id="1725638318">
      <w:bodyDiv w:val="1"/>
      <w:marLeft w:val="0"/>
      <w:marRight w:val="0"/>
      <w:marTop w:val="0"/>
      <w:marBottom w:val="0"/>
      <w:divBdr>
        <w:top w:val="none" w:sz="0" w:space="0" w:color="auto"/>
        <w:left w:val="none" w:sz="0" w:space="0" w:color="auto"/>
        <w:bottom w:val="none" w:sz="0" w:space="0" w:color="auto"/>
        <w:right w:val="none" w:sz="0" w:space="0" w:color="auto"/>
      </w:divBdr>
    </w:div>
    <w:div w:id="1741557059">
      <w:bodyDiv w:val="1"/>
      <w:marLeft w:val="0"/>
      <w:marRight w:val="0"/>
      <w:marTop w:val="0"/>
      <w:marBottom w:val="0"/>
      <w:divBdr>
        <w:top w:val="none" w:sz="0" w:space="0" w:color="auto"/>
        <w:left w:val="none" w:sz="0" w:space="0" w:color="auto"/>
        <w:bottom w:val="none" w:sz="0" w:space="0" w:color="auto"/>
        <w:right w:val="none" w:sz="0" w:space="0" w:color="auto"/>
      </w:divBdr>
    </w:div>
    <w:div w:id="1744252123">
      <w:bodyDiv w:val="1"/>
      <w:marLeft w:val="0"/>
      <w:marRight w:val="0"/>
      <w:marTop w:val="0"/>
      <w:marBottom w:val="0"/>
      <w:divBdr>
        <w:top w:val="none" w:sz="0" w:space="0" w:color="auto"/>
        <w:left w:val="none" w:sz="0" w:space="0" w:color="auto"/>
        <w:bottom w:val="none" w:sz="0" w:space="0" w:color="auto"/>
        <w:right w:val="none" w:sz="0" w:space="0" w:color="auto"/>
      </w:divBdr>
    </w:div>
    <w:div w:id="1749498524">
      <w:bodyDiv w:val="1"/>
      <w:marLeft w:val="0"/>
      <w:marRight w:val="0"/>
      <w:marTop w:val="0"/>
      <w:marBottom w:val="0"/>
      <w:divBdr>
        <w:top w:val="none" w:sz="0" w:space="0" w:color="auto"/>
        <w:left w:val="none" w:sz="0" w:space="0" w:color="auto"/>
        <w:bottom w:val="none" w:sz="0" w:space="0" w:color="auto"/>
        <w:right w:val="none" w:sz="0" w:space="0" w:color="auto"/>
      </w:divBdr>
    </w:div>
    <w:div w:id="1750273825">
      <w:bodyDiv w:val="1"/>
      <w:marLeft w:val="0"/>
      <w:marRight w:val="0"/>
      <w:marTop w:val="0"/>
      <w:marBottom w:val="0"/>
      <w:divBdr>
        <w:top w:val="none" w:sz="0" w:space="0" w:color="auto"/>
        <w:left w:val="none" w:sz="0" w:space="0" w:color="auto"/>
        <w:bottom w:val="none" w:sz="0" w:space="0" w:color="auto"/>
        <w:right w:val="none" w:sz="0" w:space="0" w:color="auto"/>
      </w:divBdr>
    </w:div>
    <w:div w:id="1750422678">
      <w:bodyDiv w:val="1"/>
      <w:marLeft w:val="0"/>
      <w:marRight w:val="0"/>
      <w:marTop w:val="0"/>
      <w:marBottom w:val="0"/>
      <w:divBdr>
        <w:top w:val="none" w:sz="0" w:space="0" w:color="auto"/>
        <w:left w:val="none" w:sz="0" w:space="0" w:color="auto"/>
        <w:bottom w:val="none" w:sz="0" w:space="0" w:color="auto"/>
        <w:right w:val="none" w:sz="0" w:space="0" w:color="auto"/>
      </w:divBdr>
    </w:div>
    <w:div w:id="1751074073">
      <w:bodyDiv w:val="1"/>
      <w:marLeft w:val="0"/>
      <w:marRight w:val="0"/>
      <w:marTop w:val="0"/>
      <w:marBottom w:val="0"/>
      <w:divBdr>
        <w:top w:val="none" w:sz="0" w:space="0" w:color="auto"/>
        <w:left w:val="none" w:sz="0" w:space="0" w:color="auto"/>
        <w:bottom w:val="none" w:sz="0" w:space="0" w:color="auto"/>
        <w:right w:val="none" w:sz="0" w:space="0" w:color="auto"/>
      </w:divBdr>
    </w:div>
    <w:div w:id="1767313224">
      <w:bodyDiv w:val="1"/>
      <w:marLeft w:val="0"/>
      <w:marRight w:val="0"/>
      <w:marTop w:val="0"/>
      <w:marBottom w:val="0"/>
      <w:divBdr>
        <w:top w:val="none" w:sz="0" w:space="0" w:color="auto"/>
        <w:left w:val="none" w:sz="0" w:space="0" w:color="auto"/>
        <w:bottom w:val="none" w:sz="0" w:space="0" w:color="auto"/>
        <w:right w:val="none" w:sz="0" w:space="0" w:color="auto"/>
      </w:divBdr>
    </w:div>
    <w:div w:id="1776365459">
      <w:bodyDiv w:val="1"/>
      <w:marLeft w:val="0"/>
      <w:marRight w:val="0"/>
      <w:marTop w:val="0"/>
      <w:marBottom w:val="0"/>
      <w:divBdr>
        <w:top w:val="none" w:sz="0" w:space="0" w:color="auto"/>
        <w:left w:val="none" w:sz="0" w:space="0" w:color="auto"/>
        <w:bottom w:val="none" w:sz="0" w:space="0" w:color="auto"/>
        <w:right w:val="none" w:sz="0" w:space="0" w:color="auto"/>
      </w:divBdr>
    </w:div>
    <w:div w:id="1779106253">
      <w:bodyDiv w:val="1"/>
      <w:marLeft w:val="0"/>
      <w:marRight w:val="0"/>
      <w:marTop w:val="0"/>
      <w:marBottom w:val="0"/>
      <w:divBdr>
        <w:top w:val="none" w:sz="0" w:space="0" w:color="auto"/>
        <w:left w:val="none" w:sz="0" w:space="0" w:color="auto"/>
        <w:bottom w:val="none" w:sz="0" w:space="0" w:color="auto"/>
        <w:right w:val="none" w:sz="0" w:space="0" w:color="auto"/>
      </w:divBdr>
    </w:div>
    <w:div w:id="1781873233">
      <w:bodyDiv w:val="1"/>
      <w:marLeft w:val="0"/>
      <w:marRight w:val="0"/>
      <w:marTop w:val="0"/>
      <w:marBottom w:val="0"/>
      <w:divBdr>
        <w:top w:val="none" w:sz="0" w:space="0" w:color="auto"/>
        <w:left w:val="none" w:sz="0" w:space="0" w:color="auto"/>
        <w:bottom w:val="none" w:sz="0" w:space="0" w:color="auto"/>
        <w:right w:val="none" w:sz="0" w:space="0" w:color="auto"/>
      </w:divBdr>
    </w:div>
    <w:div w:id="1787768468">
      <w:bodyDiv w:val="1"/>
      <w:marLeft w:val="0"/>
      <w:marRight w:val="0"/>
      <w:marTop w:val="0"/>
      <w:marBottom w:val="0"/>
      <w:divBdr>
        <w:top w:val="none" w:sz="0" w:space="0" w:color="auto"/>
        <w:left w:val="none" w:sz="0" w:space="0" w:color="auto"/>
        <w:bottom w:val="none" w:sz="0" w:space="0" w:color="auto"/>
        <w:right w:val="none" w:sz="0" w:space="0" w:color="auto"/>
      </w:divBdr>
    </w:div>
    <w:div w:id="1788159218">
      <w:bodyDiv w:val="1"/>
      <w:marLeft w:val="0"/>
      <w:marRight w:val="0"/>
      <w:marTop w:val="0"/>
      <w:marBottom w:val="0"/>
      <w:divBdr>
        <w:top w:val="none" w:sz="0" w:space="0" w:color="auto"/>
        <w:left w:val="none" w:sz="0" w:space="0" w:color="auto"/>
        <w:bottom w:val="none" w:sz="0" w:space="0" w:color="auto"/>
        <w:right w:val="none" w:sz="0" w:space="0" w:color="auto"/>
      </w:divBdr>
    </w:div>
    <w:div w:id="1790008573">
      <w:bodyDiv w:val="1"/>
      <w:marLeft w:val="0"/>
      <w:marRight w:val="0"/>
      <w:marTop w:val="0"/>
      <w:marBottom w:val="0"/>
      <w:divBdr>
        <w:top w:val="none" w:sz="0" w:space="0" w:color="auto"/>
        <w:left w:val="none" w:sz="0" w:space="0" w:color="auto"/>
        <w:bottom w:val="none" w:sz="0" w:space="0" w:color="auto"/>
        <w:right w:val="none" w:sz="0" w:space="0" w:color="auto"/>
      </w:divBdr>
    </w:div>
    <w:div w:id="1796479473">
      <w:bodyDiv w:val="1"/>
      <w:marLeft w:val="0"/>
      <w:marRight w:val="0"/>
      <w:marTop w:val="0"/>
      <w:marBottom w:val="0"/>
      <w:divBdr>
        <w:top w:val="none" w:sz="0" w:space="0" w:color="auto"/>
        <w:left w:val="none" w:sz="0" w:space="0" w:color="auto"/>
        <w:bottom w:val="none" w:sz="0" w:space="0" w:color="auto"/>
        <w:right w:val="none" w:sz="0" w:space="0" w:color="auto"/>
      </w:divBdr>
    </w:div>
    <w:div w:id="1812791466">
      <w:bodyDiv w:val="1"/>
      <w:marLeft w:val="0"/>
      <w:marRight w:val="0"/>
      <w:marTop w:val="0"/>
      <w:marBottom w:val="0"/>
      <w:divBdr>
        <w:top w:val="none" w:sz="0" w:space="0" w:color="auto"/>
        <w:left w:val="none" w:sz="0" w:space="0" w:color="auto"/>
        <w:bottom w:val="none" w:sz="0" w:space="0" w:color="auto"/>
        <w:right w:val="none" w:sz="0" w:space="0" w:color="auto"/>
      </w:divBdr>
    </w:div>
    <w:div w:id="1814132009">
      <w:bodyDiv w:val="1"/>
      <w:marLeft w:val="0"/>
      <w:marRight w:val="0"/>
      <w:marTop w:val="0"/>
      <w:marBottom w:val="0"/>
      <w:divBdr>
        <w:top w:val="none" w:sz="0" w:space="0" w:color="auto"/>
        <w:left w:val="none" w:sz="0" w:space="0" w:color="auto"/>
        <w:bottom w:val="none" w:sz="0" w:space="0" w:color="auto"/>
        <w:right w:val="none" w:sz="0" w:space="0" w:color="auto"/>
      </w:divBdr>
    </w:div>
    <w:div w:id="1821727041">
      <w:bodyDiv w:val="1"/>
      <w:marLeft w:val="0"/>
      <w:marRight w:val="0"/>
      <w:marTop w:val="0"/>
      <w:marBottom w:val="0"/>
      <w:divBdr>
        <w:top w:val="none" w:sz="0" w:space="0" w:color="auto"/>
        <w:left w:val="none" w:sz="0" w:space="0" w:color="auto"/>
        <w:bottom w:val="none" w:sz="0" w:space="0" w:color="auto"/>
        <w:right w:val="none" w:sz="0" w:space="0" w:color="auto"/>
      </w:divBdr>
    </w:div>
    <w:div w:id="1838492054">
      <w:bodyDiv w:val="1"/>
      <w:marLeft w:val="0"/>
      <w:marRight w:val="0"/>
      <w:marTop w:val="0"/>
      <w:marBottom w:val="0"/>
      <w:divBdr>
        <w:top w:val="none" w:sz="0" w:space="0" w:color="auto"/>
        <w:left w:val="none" w:sz="0" w:space="0" w:color="auto"/>
        <w:bottom w:val="none" w:sz="0" w:space="0" w:color="auto"/>
        <w:right w:val="none" w:sz="0" w:space="0" w:color="auto"/>
      </w:divBdr>
    </w:div>
    <w:div w:id="1841700997">
      <w:bodyDiv w:val="1"/>
      <w:marLeft w:val="0"/>
      <w:marRight w:val="0"/>
      <w:marTop w:val="0"/>
      <w:marBottom w:val="0"/>
      <w:divBdr>
        <w:top w:val="none" w:sz="0" w:space="0" w:color="auto"/>
        <w:left w:val="none" w:sz="0" w:space="0" w:color="auto"/>
        <w:bottom w:val="none" w:sz="0" w:space="0" w:color="auto"/>
        <w:right w:val="none" w:sz="0" w:space="0" w:color="auto"/>
      </w:divBdr>
    </w:div>
    <w:div w:id="1846243592">
      <w:bodyDiv w:val="1"/>
      <w:marLeft w:val="0"/>
      <w:marRight w:val="0"/>
      <w:marTop w:val="0"/>
      <w:marBottom w:val="0"/>
      <w:divBdr>
        <w:top w:val="none" w:sz="0" w:space="0" w:color="auto"/>
        <w:left w:val="none" w:sz="0" w:space="0" w:color="auto"/>
        <w:bottom w:val="none" w:sz="0" w:space="0" w:color="auto"/>
        <w:right w:val="none" w:sz="0" w:space="0" w:color="auto"/>
      </w:divBdr>
    </w:div>
    <w:div w:id="1850100424">
      <w:bodyDiv w:val="1"/>
      <w:marLeft w:val="0"/>
      <w:marRight w:val="0"/>
      <w:marTop w:val="0"/>
      <w:marBottom w:val="0"/>
      <w:divBdr>
        <w:top w:val="none" w:sz="0" w:space="0" w:color="auto"/>
        <w:left w:val="none" w:sz="0" w:space="0" w:color="auto"/>
        <w:bottom w:val="none" w:sz="0" w:space="0" w:color="auto"/>
        <w:right w:val="none" w:sz="0" w:space="0" w:color="auto"/>
      </w:divBdr>
    </w:div>
    <w:div w:id="1856579112">
      <w:bodyDiv w:val="1"/>
      <w:marLeft w:val="0"/>
      <w:marRight w:val="0"/>
      <w:marTop w:val="0"/>
      <w:marBottom w:val="0"/>
      <w:divBdr>
        <w:top w:val="none" w:sz="0" w:space="0" w:color="auto"/>
        <w:left w:val="none" w:sz="0" w:space="0" w:color="auto"/>
        <w:bottom w:val="none" w:sz="0" w:space="0" w:color="auto"/>
        <w:right w:val="none" w:sz="0" w:space="0" w:color="auto"/>
      </w:divBdr>
    </w:div>
    <w:div w:id="1858346359">
      <w:bodyDiv w:val="1"/>
      <w:marLeft w:val="0"/>
      <w:marRight w:val="0"/>
      <w:marTop w:val="0"/>
      <w:marBottom w:val="0"/>
      <w:divBdr>
        <w:top w:val="none" w:sz="0" w:space="0" w:color="auto"/>
        <w:left w:val="none" w:sz="0" w:space="0" w:color="auto"/>
        <w:bottom w:val="none" w:sz="0" w:space="0" w:color="auto"/>
        <w:right w:val="none" w:sz="0" w:space="0" w:color="auto"/>
      </w:divBdr>
    </w:div>
    <w:div w:id="1858618575">
      <w:bodyDiv w:val="1"/>
      <w:marLeft w:val="0"/>
      <w:marRight w:val="0"/>
      <w:marTop w:val="0"/>
      <w:marBottom w:val="0"/>
      <w:divBdr>
        <w:top w:val="none" w:sz="0" w:space="0" w:color="auto"/>
        <w:left w:val="none" w:sz="0" w:space="0" w:color="auto"/>
        <w:bottom w:val="none" w:sz="0" w:space="0" w:color="auto"/>
        <w:right w:val="none" w:sz="0" w:space="0" w:color="auto"/>
      </w:divBdr>
    </w:div>
    <w:div w:id="1864051096">
      <w:bodyDiv w:val="1"/>
      <w:marLeft w:val="0"/>
      <w:marRight w:val="0"/>
      <w:marTop w:val="0"/>
      <w:marBottom w:val="0"/>
      <w:divBdr>
        <w:top w:val="none" w:sz="0" w:space="0" w:color="auto"/>
        <w:left w:val="none" w:sz="0" w:space="0" w:color="auto"/>
        <w:bottom w:val="none" w:sz="0" w:space="0" w:color="auto"/>
        <w:right w:val="none" w:sz="0" w:space="0" w:color="auto"/>
      </w:divBdr>
    </w:div>
    <w:div w:id="1864322049">
      <w:bodyDiv w:val="1"/>
      <w:marLeft w:val="0"/>
      <w:marRight w:val="0"/>
      <w:marTop w:val="0"/>
      <w:marBottom w:val="0"/>
      <w:divBdr>
        <w:top w:val="none" w:sz="0" w:space="0" w:color="auto"/>
        <w:left w:val="none" w:sz="0" w:space="0" w:color="auto"/>
        <w:bottom w:val="none" w:sz="0" w:space="0" w:color="auto"/>
        <w:right w:val="none" w:sz="0" w:space="0" w:color="auto"/>
      </w:divBdr>
    </w:div>
    <w:div w:id="1867405873">
      <w:bodyDiv w:val="1"/>
      <w:marLeft w:val="0"/>
      <w:marRight w:val="0"/>
      <w:marTop w:val="0"/>
      <w:marBottom w:val="0"/>
      <w:divBdr>
        <w:top w:val="none" w:sz="0" w:space="0" w:color="auto"/>
        <w:left w:val="none" w:sz="0" w:space="0" w:color="auto"/>
        <w:bottom w:val="none" w:sz="0" w:space="0" w:color="auto"/>
        <w:right w:val="none" w:sz="0" w:space="0" w:color="auto"/>
      </w:divBdr>
    </w:div>
    <w:div w:id="1869565885">
      <w:bodyDiv w:val="1"/>
      <w:marLeft w:val="0"/>
      <w:marRight w:val="0"/>
      <w:marTop w:val="0"/>
      <w:marBottom w:val="0"/>
      <w:divBdr>
        <w:top w:val="none" w:sz="0" w:space="0" w:color="auto"/>
        <w:left w:val="none" w:sz="0" w:space="0" w:color="auto"/>
        <w:bottom w:val="none" w:sz="0" w:space="0" w:color="auto"/>
        <w:right w:val="none" w:sz="0" w:space="0" w:color="auto"/>
      </w:divBdr>
    </w:div>
    <w:div w:id="1870727764">
      <w:bodyDiv w:val="1"/>
      <w:marLeft w:val="0"/>
      <w:marRight w:val="0"/>
      <w:marTop w:val="0"/>
      <w:marBottom w:val="0"/>
      <w:divBdr>
        <w:top w:val="none" w:sz="0" w:space="0" w:color="auto"/>
        <w:left w:val="none" w:sz="0" w:space="0" w:color="auto"/>
        <w:bottom w:val="none" w:sz="0" w:space="0" w:color="auto"/>
        <w:right w:val="none" w:sz="0" w:space="0" w:color="auto"/>
      </w:divBdr>
    </w:div>
    <w:div w:id="1880700446">
      <w:bodyDiv w:val="1"/>
      <w:marLeft w:val="0"/>
      <w:marRight w:val="0"/>
      <w:marTop w:val="0"/>
      <w:marBottom w:val="0"/>
      <w:divBdr>
        <w:top w:val="none" w:sz="0" w:space="0" w:color="auto"/>
        <w:left w:val="none" w:sz="0" w:space="0" w:color="auto"/>
        <w:bottom w:val="none" w:sz="0" w:space="0" w:color="auto"/>
        <w:right w:val="none" w:sz="0" w:space="0" w:color="auto"/>
      </w:divBdr>
    </w:div>
    <w:div w:id="1881359224">
      <w:bodyDiv w:val="1"/>
      <w:marLeft w:val="0"/>
      <w:marRight w:val="0"/>
      <w:marTop w:val="0"/>
      <w:marBottom w:val="0"/>
      <w:divBdr>
        <w:top w:val="none" w:sz="0" w:space="0" w:color="auto"/>
        <w:left w:val="none" w:sz="0" w:space="0" w:color="auto"/>
        <w:bottom w:val="none" w:sz="0" w:space="0" w:color="auto"/>
        <w:right w:val="none" w:sz="0" w:space="0" w:color="auto"/>
      </w:divBdr>
    </w:div>
    <w:div w:id="1887065411">
      <w:bodyDiv w:val="1"/>
      <w:marLeft w:val="0"/>
      <w:marRight w:val="0"/>
      <w:marTop w:val="0"/>
      <w:marBottom w:val="0"/>
      <w:divBdr>
        <w:top w:val="none" w:sz="0" w:space="0" w:color="auto"/>
        <w:left w:val="none" w:sz="0" w:space="0" w:color="auto"/>
        <w:bottom w:val="none" w:sz="0" w:space="0" w:color="auto"/>
        <w:right w:val="none" w:sz="0" w:space="0" w:color="auto"/>
      </w:divBdr>
    </w:div>
    <w:div w:id="1895844384">
      <w:bodyDiv w:val="1"/>
      <w:marLeft w:val="0"/>
      <w:marRight w:val="0"/>
      <w:marTop w:val="0"/>
      <w:marBottom w:val="0"/>
      <w:divBdr>
        <w:top w:val="none" w:sz="0" w:space="0" w:color="auto"/>
        <w:left w:val="none" w:sz="0" w:space="0" w:color="auto"/>
        <w:bottom w:val="none" w:sz="0" w:space="0" w:color="auto"/>
        <w:right w:val="none" w:sz="0" w:space="0" w:color="auto"/>
      </w:divBdr>
    </w:div>
    <w:div w:id="1902593093">
      <w:bodyDiv w:val="1"/>
      <w:marLeft w:val="0"/>
      <w:marRight w:val="0"/>
      <w:marTop w:val="0"/>
      <w:marBottom w:val="0"/>
      <w:divBdr>
        <w:top w:val="none" w:sz="0" w:space="0" w:color="auto"/>
        <w:left w:val="none" w:sz="0" w:space="0" w:color="auto"/>
        <w:bottom w:val="none" w:sz="0" w:space="0" w:color="auto"/>
        <w:right w:val="none" w:sz="0" w:space="0" w:color="auto"/>
      </w:divBdr>
    </w:div>
    <w:div w:id="1918007277">
      <w:bodyDiv w:val="1"/>
      <w:marLeft w:val="0"/>
      <w:marRight w:val="0"/>
      <w:marTop w:val="0"/>
      <w:marBottom w:val="0"/>
      <w:divBdr>
        <w:top w:val="none" w:sz="0" w:space="0" w:color="auto"/>
        <w:left w:val="none" w:sz="0" w:space="0" w:color="auto"/>
        <w:bottom w:val="none" w:sz="0" w:space="0" w:color="auto"/>
        <w:right w:val="none" w:sz="0" w:space="0" w:color="auto"/>
      </w:divBdr>
    </w:div>
    <w:div w:id="1922131857">
      <w:bodyDiv w:val="1"/>
      <w:marLeft w:val="0"/>
      <w:marRight w:val="0"/>
      <w:marTop w:val="0"/>
      <w:marBottom w:val="0"/>
      <w:divBdr>
        <w:top w:val="none" w:sz="0" w:space="0" w:color="auto"/>
        <w:left w:val="none" w:sz="0" w:space="0" w:color="auto"/>
        <w:bottom w:val="none" w:sz="0" w:space="0" w:color="auto"/>
        <w:right w:val="none" w:sz="0" w:space="0" w:color="auto"/>
      </w:divBdr>
    </w:div>
    <w:div w:id="1925409444">
      <w:bodyDiv w:val="1"/>
      <w:marLeft w:val="0"/>
      <w:marRight w:val="0"/>
      <w:marTop w:val="0"/>
      <w:marBottom w:val="0"/>
      <w:divBdr>
        <w:top w:val="none" w:sz="0" w:space="0" w:color="auto"/>
        <w:left w:val="none" w:sz="0" w:space="0" w:color="auto"/>
        <w:bottom w:val="none" w:sz="0" w:space="0" w:color="auto"/>
        <w:right w:val="none" w:sz="0" w:space="0" w:color="auto"/>
      </w:divBdr>
    </w:div>
    <w:div w:id="1925800244">
      <w:bodyDiv w:val="1"/>
      <w:marLeft w:val="0"/>
      <w:marRight w:val="0"/>
      <w:marTop w:val="0"/>
      <w:marBottom w:val="0"/>
      <w:divBdr>
        <w:top w:val="none" w:sz="0" w:space="0" w:color="auto"/>
        <w:left w:val="none" w:sz="0" w:space="0" w:color="auto"/>
        <w:bottom w:val="none" w:sz="0" w:space="0" w:color="auto"/>
        <w:right w:val="none" w:sz="0" w:space="0" w:color="auto"/>
      </w:divBdr>
    </w:div>
    <w:div w:id="1926646596">
      <w:bodyDiv w:val="1"/>
      <w:marLeft w:val="0"/>
      <w:marRight w:val="0"/>
      <w:marTop w:val="0"/>
      <w:marBottom w:val="0"/>
      <w:divBdr>
        <w:top w:val="none" w:sz="0" w:space="0" w:color="auto"/>
        <w:left w:val="none" w:sz="0" w:space="0" w:color="auto"/>
        <w:bottom w:val="none" w:sz="0" w:space="0" w:color="auto"/>
        <w:right w:val="none" w:sz="0" w:space="0" w:color="auto"/>
      </w:divBdr>
    </w:div>
    <w:div w:id="1935479926">
      <w:bodyDiv w:val="1"/>
      <w:marLeft w:val="0"/>
      <w:marRight w:val="0"/>
      <w:marTop w:val="0"/>
      <w:marBottom w:val="0"/>
      <w:divBdr>
        <w:top w:val="none" w:sz="0" w:space="0" w:color="auto"/>
        <w:left w:val="none" w:sz="0" w:space="0" w:color="auto"/>
        <w:bottom w:val="none" w:sz="0" w:space="0" w:color="auto"/>
        <w:right w:val="none" w:sz="0" w:space="0" w:color="auto"/>
      </w:divBdr>
    </w:div>
    <w:div w:id="1937707773">
      <w:bodyDiv w:val="1"/>
      <w:marLeft w:val="0"/>
      <w:marRight w:val="0"/>
      <w:marTop w:val="0"/>
      <w:marBottom w:val="0"/>
      <w:divBdr>
        <w:top w:val="none" w:sz="0" w:space="0" w:color="auto"/>
        <w:left w:val="none" w:sz="0" w:space="0" w:color="auto"/>
        <w:bottom w:val="none" w:sz="0" w:space="0" w:color="auto"/>
        <w:right w:val="none" w:sz="0" w:space="0" w:color="auto"/>
      </w:divBdr>
    </w:div>
    <w:div w:id="1940406248">
      <w:bodyDiv w:val="1"/>
      <w:marLeft w:val="0"/>
      <w:marRight w:val="0"/>
      <w:marTop w:val="0"/>
      <w:marBottom w:val="0"/>
      <w:divBdr>
        <w:top w:val="none" w:sz="0" w:space="0" w:color="auto"/>
        <w:left w:val="none" w:sz="0" w:space="0" w:color="auto"/>
        <w:bottom w:val="none" w:sz="0" w:space="0" w:color="auto"/>
        <w:right w:val="none" w:sz="0" w:space="0" w:color="auto"/>
      </w:divBdr>
    </w:div>
    <w:div w:id="1947156646">
      <w:bodyDiv w:val="1"/>
      <w:marLeft w:val="0"/>
      <w:marRight w:val="0"/>
      <w:marTop w:val="0"/>
      <w:marBottom w:val="0"/>
      <w:divBdr>
        <w:top w:val="none" w:sz="0" w:space="0" w:color="auto"/>
        <w:left w:val="none" w:sz="0" w:space="0" w:color="auto"/>
        <w:bottom w:val="none" w:sz="0" w:space="0" w:color="auto"/>
        <w:right w:val="none" w:sz="0" w:space="0" w:color="auto"/>
      </w:divBdr>
    </w:div>
    <w:div w:id="1949702632">
      <w:bodyDiv w:val="1"/>
      <w:marLeft w:val="0"/>
      <w:marRight w:val="0"/>
      <w:marTop w:val="0"/>
      <w:marBottom w:val="0"/>
      <w:divBdr>
        <w:top w:val="none" w:sz="0" w:space="0" w:color="auto"/>
        <w:left w:val="none" w:sz="0" w:space="0" w:color="auto"/>
        <w:bottom w:val="none" w:sz="0" w:space="0" w:color="auto"/>
        <w:right w:val="none" w:sz="0" w:space="0" w:color="auto"/>
      </w:divBdr>
    </w:div>
    <w:div w:id="1966347877">
      <w:bodyDiv w:val="1"/>
      <w:marLeft w:val="0"/>
      <w:marRight w:val="0"/>
      <w:marTop w:val="0"/>
      <w:marBottom w:val="0"/>
      <w:divBdr>
        <w:top w:val="none" w:sz="0" w:space="0" w:color="auto"/>
        <w:left w:val="none" w:sz="0" w:space="0" w:color="auto"/>
        <w:bottom w:val="none" w:sz="0" w:space="0" w:color="auto"/>
        <w:right w:val="none" w:sz="0" w:space="0" w:color="auto"/>
      </w:divBdr>
    </w:div>
    <w:div w:id="1969621739">
      <w:bodyDiv w:val="1"/>
      <w:marLeft w:val="0"/>
      <w:marRight w:val="0"/>
      <w:marTop w:val="0"/>
      <w:marBottom w:val="0"/>
      <w:divBdr>
        <w:top w:val="none" w:sz="0" w:space="0" w:color="auto"/>
        <w:left w:val="none" w:sz="0" w:space="0" w:color="auto"/>
        <w:bottom w:val="none" w:sz="0" w:space="0" w:color="auto"/>
        <w:right w:val="none" w:sz="0" w:space="0" w:color="auto"/>
      </w:divBdr>
    </w:div>
    <w:div w:id="1970822380">
      <w:bodyDiv w:val="1"/>
      <w:marLeft w:val="0"/>
      <w:marRight w:val="0"/>
      <w:marTop w:val="0"/>
      <w:marBottom w:val="0"/>
      <w:divBdr>
        <w:top w:val="none" w:sz="0" w:space="0" w:color="auto"/>
        <w:left w:val="none" w:sz="0" w:space="0" w:color="auto"/>
        <w:bottom w:val="none" w:sz="0" w:space="0" w:color="auto"/>
        <w:right w:val="none" w:sz="0" w:space="0" w:color="auto"/>
      </w:divBdr>
    </w:div>
    <w:div w:id="1977757593">
      <w:bodyDiv w:val="1"/>
      <w:marLeft w:val="0"/>
      <w:marRight w:val="0"/>
      <w:marTop w:val="0"/>
      <w:marBottom w:val="0"/>
      <w:divBdr>
        <w:top w:val="none" w:sz="0" w:space="0" w:color="auto"/>
        <w:left w:val="none" w:sz="0" w:space="0" w:color="auto"/>
        <w:bottom w:val="none" w:sz="0" w:space="0" w:color="auto"/>
        <w:right w:val="none" w:sz="0" w:space="0" w:color="auto"/>
      </w:divBdr>
    </w:div>
    <w:div w:id="1992060021">
      <w:bodyDiv w:val="1"/>
      <w:marLeft w:val="0"/>
      <w:marRight w:val="0"/>
      <w:marTop w:val="0"/>
      <w:marBottom w:val="0"/>
      <w:divBdr>
        <w:top w:val="none" w:sz="0" w:space="0" w:color="auto"/>
        <w:left w:val="none" w:sz="0" w:space="0" w:color="auto"/>
        <w:bottom w:val="none" w:sz="0" w:space="0" w:color="auto"/>
        <w:right w:val="none" w:sz="0" w:space="0" w:color="auto"/>
      </w:divBdr>
    </w:div>
    <w:div w:id="2009214279">
      <w:bodyDiv w:val="1"/>
      <w:marLeft w:val="0"/>
      <w:marRight w:val="0"/>
      <w:marTop w:val="0"/>
      <w:marBottom w:val="0"/>
      <w:divBdr>
        <w:top w:val="none" w:sz="0" w:space="0" w:color="auto"/>
        <w:left w:val="none" w:sz="0" w:space="0" w:color="auto"/>
        <w:bottom w:val="none" w:sz="0" w:space="0" w:color="auto"/>
        <w:right w:val="none" w:sz="0" w:space="0" w:color="auto"/>
      </w:divBdr>
    </w:div>
    <w:div w:id="2009820552">
      <w:bodyDiv w:val="1"/>
      <w:marLeft w:val="0"/>
      <w:marRight w:val="0"/>
      <w:marTop w:val="0"/>
      <w:marBottom w:val="0"/>
      <w:divBdr>
        <w:top w:val="none" w:sz="0" w:space="0" w:color="auto"/>
        <w:left w:val="none" w:sz="0" w:space="0" w:color="auto"/>
        <w:bottom w:val="none" w:sz="0" w:space="0" w:color="auto"/>
        <w:right w:val="none" w:sz="0" w:space="0" w:color="auto"/>
      </w:divBdr>
    </w:div>
    <w:div w:id="2019456046">
      <w:bodyDiv w:val="1"/>
      <w:marLeft w:val="0"/>
      <w:marRight w:val="0"/>
      <w:marTop w:val="0"/>
      <w:marBottom w:val="0"/>
      <w:divBdr>
        <w:top w:val="none" w:sz="0" w:space="0" w:color="auto"/>
        <w:left w:val="none" w:sz="0" w:space="0" w:color="auto"/>
        <w:bottom w:val="none" w:sz="0" w:space="0" w:color="auto"/>
        <w:right w:val="none" w:sz="0" w:space="0" w:color="auto"/>
      </w:divBdr>
    </w:div>
    <w:div w:id="2046367197">
      <w:bodyDiv w:val="1"/>
      <w:marLeft w:val="0"/>
      <w:marRight w:val="0"/>
      <w:marTop w:val="0"/>
      <w:marBottom w:val="0"/>
      <w:divBdr>
        <w:top w:val="none" w:sz="0" w:space="0" w:color="auto"/>
        <w:left w:val="none" w:sz="0" w:space="0" w:color="auto"/>
        <w:bottom w:val="none" w:sz="0" w:space="0" w:color="auto"/>
        <w:right w:val="none" w:sz="0" w:space="0" w:color="auto"/>
      </w:divBdr>
    </w:div>
    <w:div w:id="2047557510">
      <w:bodyDiv w:val="1"/>
      <w:marLeft w:val="0"/>
      <w:marRight w:val="0"/>
      <w:marTop w:val="0"/>
      <w:marBottom w:val="0"/>
      <w:divBdr>
        <w:top w:val="none" w:sz="0" w:space="0" w:color="auto"/>
        <w:left w:val="none" w:sz="0" w:space="0" w:color="auto"/>
        <w:bottom w:val="none" w:sz="0" w:space="0" w:color="auto"/>
        <w:right w:val="none" w:sz="0" w:space="0" w:color="auto"/>
      </w:divBdr>
    </w:div>
    <w:div w:id="2047635517">
      <w:bodyDiv w:val="1"/>
      <w:marLeft w:val="0"/>
      <w:marRight w:val="0"/>
      <w:marTop w:val="0"/>
      <w:marBottom w:val="0"/>
      <w:divBdr>
        <w:top w:val="none" w:sz="0" w:space="0" w:color="auto"/>
        <w:left w:val="none" w:sz="0" w:space="0" w:color="auto"/>
        <w:bottom w:val="none" w:sz="0" w:space="0" w:color="auto"/>
        <w:right w:val="none" w:sz="0" w:space="0" w:color="auto"/>
      </w:divBdr>
    </w:div>
    <w:div w:id="2047824902">
      <w:bodyDiv w:val="1"/>
      <w:marLeft w:val="0"/>
      <w:marRight w:val="0"/>
      <w:marTop w:val="0"/>
      <w:marBottom w:val="0"/>
      <w:divBdr>
        <w:top w:val="none" w:sz="0" w:space="0" w:color="auto"/>
        <w:left w:val="none" w:sz="0" w:space="0" w:color="auto"/>
        <w:bottom w:val="none" w:sz="0" w:space="0" w:color="auto"/>
        <w:right w:val="none" w:sz="0" w:space="0" w:color="auto"/>
      </w:divBdr>
    </w:div>
    <w:div w:id="2055428123">
      <w:bodyDiv w:val="1"/>
      <w:marLeft w:val="0"/>
      <w:marRight w:val="0"/>
      <w:marTop w:val="0"/>
      <w:marBottom w:val="0"/>
      <w:divBdr>
        <w:top w:val="none" w:sz="0" w:space="0" w:color="auto"/>
        <w:left w:val="none" w:sz="0" w:space="0" w:color="auto"/>
        <w:bottom w:val="none" w:sz="0" w:space="0" w:color="auto"/>
        <w:right w:val="none" w:sz="0" w:space="0" w:color="auto"/>
      </w:divBdr>
    </w:div>
    <w:div w:id="2067291703">
      <w:bodyDiv w:val="1"/>
      <w:marLeft w:val="0"/>
      <w:marRight w:val="0"/>
      <w:marTop w:val="0"/>
      <w:marBottom w:val="0"/>
      <w:divBdr>
        <w:top w:val="none" w:sz="0" w:space="0" w:color="auto"/>
        <w:left w:val="none" w:sz="0" w:space="0" w:color="auto"/>
        <w:bottom w:val="none" w:sz="0" w:space="0" w:color="auto"/>
        <w:right w:val="none" w:sz="0" w:space="0" w:color="auto"/>
      </w:divBdr>
    </w:div>
    <w:div w:id="2073189705">
      <w:bodyDiv w:val="1"/>
      <w:marLeft w:val="0"/>
      <w:marRight w:val="0"/>
      <w:marTop w:val="0"/>
      <w:marBottom w:val="0"/>
      <w:divBdr>
        <w:top w:val="none" w:sz="0" w:space="0" w:color="auto"/>
        <w:left w:val="none" w:sz="0" w:space="0" w:color="auto"/>
        <w:bottom w:val="none" w:sz="0" w:space="0" w:color="auto"/>
        <w:right w:val="none" w:sz="0" w:space="0" w:color="auto"/>
      </w:divBdr>
    </w:div>
    <w:div w:id="2086218207">
      <w:bodyDiv w:val="1"/>
      <w:marLeft w:val="0"/>
      <w:marRight w:val="0"/>
      <w:marTop w:val="0"/>
      <w:marBottom w:val="0"/>
      <w:divBdr>
        <w:top w:val="none" w:sz="0" w:space="0" w:color="auto"/>
        <w:left w:val="none" w:sz="0" w:space="0" w:color="auto"/>
        <w:bottom w:val="none" w:sz="0" w:space="0" w:color="auto"/>
        <w:right w:val="none" w:sz="0" w:space="0" w:color="auto"/>
      </w:divBdr>
    </w:div>
    <w:div w:id="2086678885">
      <w:bodyDiv w:val="1"/>
      <w:marLeft w:val="0"/>
      <w:marRight w:val="0"/>
      <w:marTop w:val="0"/>
      <w:marBottom w:val="0"/>
      <w:divBdr>
        <w:top w:val="none" w:sz="0" w:space="0" w:color="auto"/>
        <w:left w:val="none" w:sz="0" w:space="0" w:color="auto"/>
        <w:bottom w:val="none" w:sz="0" w:space="0" w:color="auto"/>
        <w:right w:val="none" w:sz="0" w:space="0" w:color="auto"/>
      </w:divBdr>
    </w:div>
    <w:div w:id="2088307009">
      <w:bodyDiv w:val="1"/>
      <w:marLeft w:val="0"/>
      <w:marRight w:val="0"/>
      <w:marTop w:val="0"/>
      <w:marBottom w:val="0"/>
      <w:divBdr>
        <w:top w:val="none" w:sz="0" w:space="0" w:color="auto"/>
        <w:left w:val="none" w:sz="0" w:space="0" w:color="auto"/>
        <w:bottom w:val="none" w:sz="0" w:space="0" w:color="auto"/>
        <w:right w:val="none" w:sz="0" w:space="0" w:color="auto"/>
      </w:divBdr>
    </w:div>
    <w:div w:id="2088839175">
      <w:bodyDiv w:val="1"/>
      <w:marLeft w:val="0"/>
      <w:marRight w:val="0"/>
      <w:marTop w:val="0"/>
      <w:marBottom w:val="0"/>
      <w:divBdr>
        <w:top w:val="none" w:sz="0" w:space="0" w:color="auto"/>
        <w:left w:val="none" w:sz="0" w:space="0" w:color="auto"/>
        <w:bottom w:val="none" w:sz="0" w:space="0" w:color="auto"/>
        <w:right w:val="none" w:sz="0" w:space="0" w:color="auto"/>
      </w:divBdr>
    </w:div>
    <w:div w:id="2092962874">
      <w:bodyDiv w:val="1"/>
      <w:marLeft w:val="0"/>
      <w:marRight w:val="0"/>
      <w:marTop w:val="0"/>
      <w:marBottom w:val="0"/>
      <w:divBdr>
        <w:top w:val="none" w:sz="0" w:space="0" w:color="auto"/>
        <w:left w:val="none" w:sz="0" w:space="0" w:color="auto"/>
        <w:bottom w:val="none" w:sz="0" w:space="0" w:color="auto"/>
        <w:right w:val="none" w:sz="0" w:space="0" w:color="auto"/>
      </w:divBdr>
    </w:div>
    <w:div w:id="2094621870">
      <w:bodyDiv w:val="1"/>
      <w:marLeft w:val="0"/>
      <w:marRight w:val="0"/>
      <w:marTop w:val="0"/>
      <w:marBottom w:val="0"/>
      <w:divBdr>
        <w:top w:val="none" w:sz="0" w:space="0" w:color="auto"/>
        <w:left w:val="none" w:sz="0" w:space="0" w:color="auto"/>
        <w:bottom w:val="none" w:sz="0" w:space="0" w:color="auto"/>
        <w:right w:val="none" w:sz="0" w:space="0" w:color="auto"/>
      </w:divBdr>
    </w:div>
    <w:div w:id="2095084190">
      <w:bodyDiv w:val="1"/>
      <w:marLeft w:val="0"/>
      <w:marRight w:val="0"/>
      <w:marTop w:val="0"/>
      <w:marBottom w:val="0"/>
      <w:divBdr>
        <w:top w:val="none" w:sz="0" w:space="0" w:color="auto"/>
        <w:left w:val="none" w:sz="0" w:space="0" w:color="auto"/>
        <w:bottom w:val="none" w:sz="0" w:space="0" w:color="auto"/>
        <w:right w:val="none" w:sz="0" w:space="0" w:color="auto"/>
      </w:divBdr>
    </w:div>
    <w:div w:id="2099515539">
      <w:bodyDiv w:val="1"/>
      <w:marLeft w:val="0"/>
      <w:marRight w:val="0"/>
      <w:marTop w:val="0"/>
      <w:marBottom w:val="0"/>
      <w:divBdr>
        <w:top w:val="none" w:sz="0" w:space="0" w:color="auto"/>
        <w:left w:val="none" w:sz="0" w:space="0" w:color="auto"/>
        <w:bottom w:val="none" w:sz="0" w:space="0" w:color="auto"/>
        <w:right w:val="none" w:sz="0" w:space="0" w:color="auto"/>
      </w:divBdr>
    </w:div>
    <w:div w:id="2100131730">
      <w:bodyDiv w:val="1"/>
      <w:marLeft w:val="0"/>
      <w:marRight w:val="0"/>
      <w:marTop w:val="0"/>
      <w:marBottom w:val="0"/>
      <w:divBdr>
        <w:top w:val="none" w:sz="0" w:space="0" w:color="auto"/>
        <w:left w:val="none" w:sz="0" w:space="0" w:color="auto"/>
        <w:bottom w:val="none" w:sz="0" w:space="0" w:color="auto"/>
        <w:right w:val="none" w:sz="0" w:space="0" w:color="auto"/>
      </w:divBdr>
    </w:div>
    <w:div w:id="2104105493">
      <w:bodyDiv w:val="1"/>
      <w:marLeft w:val="0"/>
      <w:marRight w:val="0"/>
      <w:marTop w:val="0"/>
      <w:marBottom w:val="0"/>
      <w:divBdr>
        <w:top w:val="none" w:sz="0" w:space="0" w:color="auto"/>
        <w:left w:val="none" w:sz="0" w:space="0" w:color="auto"/>
        <w:bottom w:val="none" w:sz="0" w:space="0" w:color="auto"/>
        <w:right w:val="none" w:sz="0" w:space="0" w:color="auto"/>
      </w:divBdr>
    </w:div>
    <w:div w:id="2118526725">
      <w:bodyDiv w:val="1"/>
      <w:marLeft w:val="0"/>
      <w:marRight w:val="0"/>
      <w:marTop w:val="0"/>
      <w:marBottom w:val="0"/>
      <w:divBdr>
        <w:top w:val="none" w:sz="0" w:space="0" w:color="auto"/>
        <w:left w:val="none" w:sz="0" w:space="0" w:color="auto"/>
        <w:bottom w:val="none" w:sz="0" w:space="0" w:color="auto"/>
        <w:right w:val="none" w:sz="0" w:space="0" w:color="auto"/>
      </w:divBdr>
    </w:div>
    <w:div w:id="2118938238">
      <w:bodyDiv w:val="1"/>
      <w:marLeft w:val="0"/>
      <w:marRight w:val="0"/>
      <w:marTop w:val="0"/>
      <w:marBottom w:val="0"/>
      <w:divBdr>
        <w:top w:val="none" w:sz="0" w:space="0" w:color="auto"/>
        <w:left w:val="none" w:sz="0" w:space="0" w:color="auto"/>
        <w:bottom w:val="none" w:sz="0" w:space="0" w:color="auto"/>
        <w:right w:val="none" w:sz="0" w:space="0" w:color="auto"/>
      </w:divBdr>
    </w:div>
    <w:div w:id="2123959359">
      <w:bodyDiv w:val="1"/>
      <w:marLeft w:val="0"/>
      <w:marRight w:val="0"/>
      <w:marTop w:val="0"/>
      <w:marBottom w:val="0"/>
      <w:divBdr>
        <w:top w:val="none" w:sz="0" w:space="0" w:color="auto"/>
        <w:left w:val="none" w:sz="0" w:space="0" w:color="auto"/>
        <w:bottom w:val="none" w:sz="0" w:space="0" w:color="auto"/>
        <w:right w:val="none" w:sz="0" w:space="0" w:color="auto"/>
      </w:divBdr>
    </w:div>
    <w:div w:id="2126150457">
      <w:bodyDiv w:val="1"/>
      <w:marLeft w:val="0"/>
      <w:marRight w:val="0"/>
      <w:marTop w:val="0"/>
      <w:marBottom w:val="0"/>
      <w:divBdr>
        <w:top w:val="none" w:sz="0" w:space="0" w:color="auto"/>
        <w:left w:val="none" w:sz="0" w:space="0" w:color="auto"/>
        <w:bottom w:val="none" w:sz="0" w:space="0" w:color="auto"/>
        <w:right w:val="none" w:sz="0" w:space="0" w:color="auto"/>
      </w:divBdr>
    </w:div>
    <w:div w:id="2134473693">
      <w:bodyDiv w:val="1"/>
      <w:marLeft w:val="0"/>
      <w:marRight w:val="0"/>
      <w:marTop w:val="0"/>
      <w:marBottom w:val="0"/>
      <w:divBdr>
        <w:top w:val="none" w:sz="0" w:space="0" w:color="auto"/>
        <w:left w:val="none" w:sz="0" w:space="0" w:color="auto"/>
        <w:bottom w:val="none" w:sz="0" w:space="0" w:color="auto"/>
        <w:right w:val="none" w:sz="0" w:space="0" w:color="auto"/>
      </w:divBdr>
    </w:div>
    <w:div w:id="2135899769">
      <w:bodyDiv w:val="1"/>
      <w:marLeft w:val="0"/>
      <w:marRight w:val="0"/>
      <w:marTop w:val="0"/>
      <w:marBottom w:val="0"/>
      <w:divBdr>
        <w:top w:val="none" w:sz="0" w:space="0" w:color="auto"/>
        <w:left w:val="none" w:sz="0" w:space="0" w:color="auto"/>
        <w:bottom w:val="none" w:sz="0" w:space="0" w:color="auto"/>
        <w:right w:val="none" w:sz="0" w:space="0" w:color="auto"/>
      </w:divBdr>
    </w:div>
    <w:div w:id="214422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cra.gov.a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e.com.a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olsar.com" TargetMode="External"/><Relationship Id="rId4" Type="http://schemas.openxmlformats.org/officeDocument/2006/relationships/styles" Target="styles.xml"/><Relationship Id="rId9" Type="http://schemas.openxmlformats.org/officeDocument/2006/relationships/hyperlink" Target="http://www.cnv.gob.ar"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41164-F867-4BA7-8880-DFE6B4D50A76}">
  <ds:schemaRefs>
    <ds:schemaRef ds:uri="http://schemas.openxmlformats.org/officeDocument/2006/bibliography"/>
  </ds:schemaRefs>
</ds:datastoreItem>
</file>

<file path=customXml/itemProps2.xml><?xml version="1.0" encoding="utf-8"?>
<ds:datastoreItem xmlns:ds="http://schemas.openxmlformats.org/officeDocument/2006/customXml" ds:itemID="{53E58C74-669F-4A05-A053-640155E1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17</Pages>
  <Words>9005</Words>
  <Characters>49531</Characters>
  <Application>Microsoft Office Word</Application>
  <DocSecurity>0</DocSecurity>
  <Lines>412</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BANCO CMF</vt:lpstr>
      <vt:lpstr>BANCO CMF</vt:lpstr>
    </vt:vector>
  </TitlesOfParts>
  <Manager>LIMARDO</Manager>
  <Company>Banco CMF S.A.</Company>
  <LinksUpToDate>false</LinksUpToDate>
  <CharactersWithSpaces>58420</CharactersWithSpaces>
  <SharedDoc>false</SharedDoc>
  <HLinks>
    <vt:vector size="24" baseType="variant">
      <vt:variant>
        <vt:i4>2490402</vt:i4>
      </vt:variant>
      <vt:variant>
        <vt:i4>9</vt:i4>
      </vt:variant>
      <vt:variant>
        <vt:i4>0</vt:i4>
      </vt:variant>
      <vt:variant>
        <vt:i4>5</vt:i4>
      </vt:variant>
      <vt:variant>
        <vt:lpwstr>http://www.bcra.gov.ar/</vt:lpwstr>
      </vt:variant>
      <vt:variant>
        <vt:lpwstr/>
      </vt:variant>
      <vt:variant>
        <vt:i4>6488108</vt:i4>
      </vt:variant>
      <vt:variant>
        <vt:i4>6</vt:i4>
      </vt:variant>
      <vt:variant>
        <vt:i4>0</vt:i4>
      </vt:variant>
      <vt:variant>
        <vt:i4>5</vt:i4>
      </vt:variant>
      <vt:variant>
        <vt:lpwstr>http://www.mae.com.ar/</vt:lpwstr>
      </vt:variant>
      <vt:variant>
        <vt:lpwstr/>
      </vt:variant>
      <vt:variant>
        <vt:i4>2752560</vt:i4>
      </vt:variant>
      <vt:variant>
        <vt:i4>3</vt:i4>
      </vt:variant>
      <vt:variant>
        <vt:i4>0</vt:i4>
      </vt:variant>
      <vt:variant>
        <vt:i4>5</vt:i4>
      </vt:variant>
      <vt:variant>
        <vt:lpwstr>http://www.bolsar.com/</vt:lpwstr>
      </vt:variant>
      <vt:variant>
        <vt:lpwstr/>
      </vt:variant>
      <vt:variant>
        <vt:i4>7667747</vt:i4>
      </vt:variant>
      <vt:variant>
        <vt:i4>0</vt:i4>
      </vt:variant>
      <vt:variant>
        <vt:i4>0</vt:i4>
      </vt:variant>
      <vt:variant>
        <vt:i4>5</vt:i4>
      </vt:variant>
      <vt:variant>
        <vt:lpwstr>http://www.cnv.gob.ar/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BANCO CMF</dc:title>
  <dc:subject>EE CC CASTELLANO 30/06/02</dc:subject>
  <dc:creator>PETROSELLI</dc:creator>
  <cp:lastModifiedBy>Maria A Barzola</cp:lastModifiedBy>
  <cp:revision>7</cp:revision>
  <cp:lastPrinted>2020-02-27T23:30:00Z</cp:lastPrinted>
  <dcterms:created xsi:type="dcterms:W3CDTF">2020-02-28T17:33:00Z</dcterms:created>
  <dcterms:modified xsi:type="dcterms:W3CDTF">2020-02-28T19:44:00Z</dcterms:modified>
  <cp:category>BLANQUEO DEL C3602</cp:category>
</cp:coreProperties>
</file>