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4DD" w:rsidRPr="00C956BF" w:rsidRDefault="002D34DD" w:rsidP="002D34DD">
      <w:pPr>
        <w:spacing w:after="0" w:line="240" w:lineRule="auto"/>
        <w:ind w:right="198"/>
        <w:jc w:val="center"/>
        <w:rPr>
          <w:rFonts w:ascii="Arial" w:eastAsia="Times New Roman" w:hAnsi="Arial" w:cs="Times New Roman"/>
          <w:b/>
          <w:sz w:val="20"/>
          <w:szCs w:val="20"/>
          <w:lang w:eastAsia="es-ES"/>
        </w:rPr>
      </w:pPr>
      <w:r w:rsidRPr="00C956BF">
        <w:rPr>
          <w:rFonts w:ascii="Arial" w:eastAsia="Times New Roman" w:hAnsi="Arial" w:cs="Times New Roman"/>
          <w:b/>
          <w:sz w:val="20"/>
          <w:szCs w:val="20"/>
          <w:lang w:eastAsia="es-ES"/>
        </w:rPr>
        <w:t>INFORME DE LA COMISION FISCALIZADORA</w:t>
      </w:r>
    </w:p>
    <w:p w:rsidR="002D34DD" w:rsidRPr="00C956BF" w:rsidRDefault="002D34DD" w:rsidP="002D34DD">
      <w:pPr>
        <w:spacing w:after="0" w:line="360" w:lineRule="auto"/>
        <w:rPr>
          <w:rFonts w:ascii="Arial" w:eastAsia="Times New Roman" w:hAnsi="Arial" w:cs="Times New Roman"/>
          <w:sz w:val="20"/>
          <w:szCs w:val="20"/>
          <w:lang w:val="es-ES" w:eastAsia="es-ES"/>
        </w:rPr>
      </w:pPr>
    </w:p>
    <w:p w:rsidR="002D34DD" w:rsidRPr="00DC2E6B" w:rsidRDefault="002D34DD" w:rsidP="002D34DD">
      <w:pPr>
        <w:spacing w:after="0" w:line="240" w:lineRule="auto"/>
        <w:ind w:right="198"/>
        <w:jc w:val="both"/>
        <w:rPr>
          <w:rFonts w:ascii="Arial" w:eastAsia="Times New Roman" w:hAnsi="Arial" w:cs="Times New Roman"/>
          <w:bCs/>
          <w:sz w:val="20"/>
          <w:szCs w:val="20"/>
          <w:lang w:val="es-ES" w:eastAsia="es-ES"/>
        </w:rPr>
      </w:pPr>
      <w:r w:rsidRPr="00DC2E6B">
        <w:rPr>
          <w:rFonts w:ascii="Arial" w:eastAsia="Times New Roman" w:hAnsi="Arial" w:cs="Times New Roman"/>
          <w:bCs/>
          <w:sz w:val="20"/>
          <w:szCs w:val="20"/>
          <w:lang w:val="es-ES" w:eastAsia="es-ES"/>
        </w:rPr>
        <w:t>Señores Accionistas de</w:t>
      </w:r>
    </w:p>
    <w:p w:rsidR="002D34DD" w:rsidRPr="00DC2E6B" w:rsidRDefault="002D34DD" w:rsidP="002D34DD">
      <w:pPr>
        <w:spacing w:after="0" w:line="240" w:lineRule="auto"/>
        <w:ind w:right="198"/>
        <w:jc w:val="both"/>
        <w:rPr>
          <w:rFonts w:ascii="Arial" w:eastAsia="Times New Roman" w:hAnsi="Arial" w:cs="Times New Roman"/>
          <w:b/>
          <w:sz w:val="20"/>
          <w:szCs w:val="20"/>
          <w:lang w:val="es-ES" w:eastAsia="es-ES"/>
        </w:rPr>
      </w:pPr>
      <w:r w:rsidRPr="00DC2E6B">
        <w:rPr>
          <w:rFonts w:ascii="Arial" w:eastAsia="Times New Roman" w:hAnsi="Arial" w:cs="Times New Roman"/>
          <w:b/>
          <w:sz w:val="20"/>
          <w:szCs w:val="20"/>
          <w:lang w:val="es-ES" w:eastAsia="es-ES"/>
        </w:rPr>
        <w:t xml:space="preserve">METROCORP VALORES S.A. </w:t>
      </w:r>
    </w:p>
    <w:p w:rsidR="002D34DD" w:rsidRPr="00DC2E6B" w:rsidRDefault="002D34DD" w:rsidP="002D34DD">
      <w:pPr>
        <w:spacing w:after="0" w:line="240" w:lineRule="auto"/>
        <w:ind w:right="198"/>
        <w:jc w:val="both"/>
        <w:rPr>
          <w:rFonts w:ascii="Arial" w:eastAsia="Times New Roman" w:hAnsi="Arial" w:cs="Times New Roman"/>
          <w:sz w:val="20"/>
          <w:szCs w:val="20"/>
          <w:lang w:val="es-ES" w:eastAsia="es-ES"/>
        </w:rPr>
      </w:pPr>
      <w:r w:rsidRPr="00DC2E6B">
        <w:rPr>
          <w:rFonts w:ascii="Arial" w:eastAsia="Times New Roman" w:hAnsi="Arial" w:cs="Times New Roman"/>
          <w:sz w:val="20"/>
          <w:szCs w:val="20"/>
          <w:lang w:val="es-ES" w:eastAsia="es-ES"/>
        </w:rPr>
        <w:t>C.U.I.T.: 30-65331215-2</w:t>
      </w:r>
    </w:p>
    <w:p w:rsidR="002D34DD" w:rsidRPr="00DC2E6B" w:rsidRDefault="002D34DD" w:rsidP="002D34DD">
      <w:pPr>
        <w:spacing w:after="0" w:line="240" w:lineRule="auto"/>
        <w:ind w:right="198"/>
        <w:jc w:val="both"/>
        <w:rPr>
          <w:rFonts w:ascii="Arial" w:eastAsia="Times New Roman" w:hAnsi="Arial" w:cs="Times New Roman"/>
          <w:bCs/>
          <w:sz w:val="20"/>
          <w:szCs w:val="20"/>
          <w:lang w:val="es-ES" w:eastAsia="es-ES"/>
        </w:rPr>
      </w:pPr>
      <w:r w:rsidRPr="00DC2E6B">
        <w:rPr>
          <w:rFonts w:ascii="Arial" w:eastAsia="Times New Roman" w:hAnsi="Arial" w:cs="Times New Roman"/>
          <w:bCs/>
          <w:sz w:val="20"/>
          <w:szCs w:val="20"/>
          <w:lang w:val="es-ES" w:eastAsia="es-ES"/>
        </w:rPr>
        <w:t xml:space="preserve">Domicilio Legal: </w:t>
      </w:r>
      <w:proofErr w:type="spellStart"/>
      <w:r w:rsidRPr="00DC2E6B">
        <w:rPr>
          <w:rFonts w:ascii="Arial" w:eastAsia="Times New Roman" w:hAnsi="Arial" w:cs="Times New Roman"/>
          <w:bCs/>
          <w:sz w:val="20"/>
          <w:szCs w:val="20"/>
          <w:lang w:val="es-ES" w:eastAsia="es-ES"/>
        </w:rPr>
        <w:t>Macacha</w:t>
      </w:r>
      <w:proofErr w:type="spellEnd"/>
      <w:r w:rsidRPr="00DC2E6B">
        <w:rPr>
          <w:rFonts w:ascii="Arial" w:eastAsia="Times New Roman" w:hAnsi="Arial" w:cs="Times New Roman"/>
          <w:bCs/>
          <w:sz w:val="20"/>
          <w:szCs w:val="20"/>
          <w:lang w:val="es-ES" w:eastAsia="es-ES"/>
        </w:rPr>
        <w:t xml:space="preserve"> Güemes 150 – 1° Piso</w:t>
      </w:r>
    </w:p>
    <w:p w:rsidR="002D34DD" w:rsidRPr="00DC2E6B" w:rsidRDefault="002D34DD" w:rsidP="002D34DD">
      <w:pPr>
        <w:spacing w:after="0" w:line="240" w:lineRule="auto"/>
        <w:ind w:right="198"/>
        <w:jc w:val="both"/>
        <w:rPr>
          <w:rFonts w:ascii="Arial" w:eastAsia="Times New Roman" w:hAnsi="Arial" w:cs="Times New Roman"/>
          <w:bCs/>
          <w:sz w:val="20"/>
          <w:szCs w:val="20"/>
          <w:lang w:val="es-ES" w:eastAsia="es-ES"/>
        </w:rPr>
      </w:pPr>
      <w:r w:rsidRPr="00DC2E6B">
        <w:rPr>
          <w:rFonts w:ascii="Arial" w:eastAsia="Times New Roman" w:hAnsi="Arial" w:cs="Times New Roman"/>
          <w:bCs/>
          <w:sz w:val="20"/>
          <w:szCs w:val="20"/>
          <w:lang w:val="es-ES" w:eastAsia="es-ES"/>
        </w:rPr>
        <w:t>Ciudad Autónoma de Buenos Aires</w:t>
      </w:r>
    </w:p>
    <w:p w:rsidR="002D34DD" w:rsidRPr="00DC2E6B" w:rsidRDefault="002D34DD" w:rsidP="002D34DD">
      <w:pPr>
        <w:keepNext/>
        <w:spacing w:after="0" w:line="240" w:lineRule="auto"/>
        <w:ind w:right="198"/>
        <w:jc w:val="both"/>
        <w:outlineLvl w:val="1"/>
        <w:rPr>
          <w:rFonts w:ascii="Arial" w:eastAsia="Times New Roman" w:hAnsi="Arial" w:cs="Times New Roman"/>
          <w:bCs/>
          <w:sz w:val="20"/>
          <w:szCs w:val="20"/>
          <w:u w:val="single"/>
          <w:lang w:val="es-ES" w:eastAsia="es-ES"/>
        </w:rPr>
      </w:pPr>
      <w:r w:rsidRPr="00DC2E6B">
        <w:rPr>
          <w:rFonts w:ascii="Arial" w:eastAsia="Times New Roman" w:hAnsi="Arial" w:cs="Times New Roman"/>
          <w:bCs/>
          <w:sz w:val="20"/>
          <w:szCs w:val="20"/>
          <w:u w:val="single"/>
          <w:lang w:val="es-ES" w:eastAsia="es-ES"/>
        </w:rPr>
        <w:t>Presente</w:t>
      </w:r>
    </w:p>
    <w:p w:rsidR="002D34DD" w:rsidRPr="00DC2E6B" w:rsidRDefault="002D34DD" w:rsidP="002D34DD">
      <w:pPr>
        <w:spacing w:after="0" w:line="240" w:lineRule="auto"/>
        <w:ind w:right="198"/>
        <w:jc w:val="both"/>
        <w:rPr>
          <w:rFonts w:ascii="Arial" w:eastAsia="Times New Roman" w:hAnsi="Arial" w:cs="Times New Roman"/>
          <w:sz w:val="18"/>
          <w:szCs w:val="20"/>
          <w:lang w:val="es-ES" w:eastAsia="es-ES"/>
        </w:rPr>
      </w:pPr>
    </w:p>
    <w:p w:rsidR="002D34DD" w:rsidRPr="00DC2E6B" w:rsidRDefault="002D34DD" w:rsidP="002D34DD">
      <w:pPr>
        <w:tabs>
          <w:tab w:val="left" w:pos="720"/>
          <w:tab w:val="left" w:pos="1080"/>
        </w:tabs>
        <w:spacing w:after="0" w:line="276" w:lineRule="auto"/>
        <w:jc w:val="both"/>
        <w:rPr>
          <w:rFonts w:ascii="Arial" w:eastAsia="Times New Roman" w:hAnsi="Arial" w:cs="Times New Roman"/>
          <w:sz w:val="20"/>
          <w:szCs w:val="20"/>
          <w:lang w:eastAsia="es-ES"/>
        </w:rPr>
      </w:pPr>
      <w:r w:rsidRPr="00DC2E6B">
        <w:rPr>
          <w:rFonts w:ascii="Arial" w:eastAsia="Times New Roman" w:hAnsi="Arial" w:cs="Times New Roman"/>
          <w:sz w:val="20"/>
          <w:szCs w:val="20"/>
          <w:lang w:val="es-ES_tradnl" w:eastAsia="es-ES"/>
        </w:rPr>
        <w:t xml:space="preserve">En nuestro carácter de miembros de la Comisión Fiscalizadora de </w:t>
      </w:r>
      <w:proofErr w:type="spellStart"/>
      <w:r w:rsidRPr="00DC2E6B">
        <w:rPr>
          <w:rFonts w:ascii="Arial" w:eastAsia="Times New Roman" w:hAnsi="Arial" w:cs="Times New Roman"/>
          <w:sz w:val="20"/>
          <w:szCs w:val="20"/>
          <w:lang w:val="es-ES_tradnl" w:eastAsia="es-ES"/>
        </w:rPr>
        <w:t>Metrocorp</w:t>
      </w:r>
      <w:proofErr w:type="spellEnd"/>
      <w:r w:rsidRPr="00DC2E6B">
        <w:rPr>
          <w:rFonts w:ascii="Arial" w:eastAsia="Times New Roman" w:hAnsi="Arial" w:cs="Times New Roman"/>
          <w:sz w:val="20"/>
          <w:szCs w:val="20"/>
          <w:lang w:val="es-ES_tradnl" w:eastAsia="es-ES"/>
        </w:rPr>
        <w:t xml:space="preserve"> Valores Sociedad Anónima, de acuerdo con lo dispuesto por el inciso 5° del artículo 294 de la Ley General de Sociedades, hemos efectuado la revisión limitada de los documentos detallados en el apartado I siguiente. Los documentos citados son responsabilidad del Directorio de la Sociedad. Nuestra responsabilidad es informar sobre dichos documentos basados en el trabajo que se menciona en el apartado II</w:t>
      </w:r>
      <w:r w:rsidRPr="00DC2E6B">
        <w:rPr>
          <w:rFonts w:ascii="Arial" w:eastAsia="Times New Roman" w:hAnsi="Arial" w:cs="Times New Roman"/>
          <w:sz w:val="20"/>
          <w:szCs w:val="20"/>
          <w:lang w:eastAsia="es-ES"/>
        </w:rPr>
        <w:t xml:space="preserve">.  </w:t>
      </w:r>
    </w:p>
    <w:p w:rsidR="002D34DD" w:rsidRPr="00DC2E6B" w:rsidRDefault="002D34DD" w:rsidP="002D34DD">
      <w:pPr>
        <w:tabs>
          <w:tab w:val="left" w:pos="720"/>
          <w:tab w:val="left" w:pos="1080"/>
        </w:tabs>
        <w:spacing w:after="0" w:line="360" w:lineRule="auto"/>
        <w:jc w:val="both"/>
        <w:rPr>
          <w:rFonts w:ascii="Arial" w:eastAsia="Times New Roman" w:hAnsi="Arial" w:cs="Times New Roman"/>
          <w:sz w:val="20"/>
          <w:szCs w:val="20"/>
          <w:lang w:eastAsia="es-ES"/>
        </w:rPr>
      </w:pPr>
    </w:p>
    <w:p w:rsidR="002D34DD" w:rsidRPr="00DC2E6B" w:rsidRDefault="002D34DD" w:rsidP="002D34DD">
      <w:pPr>
        <w:numPr>
          <w:ilvl w:val="0"/>
          <w:numId w:val="1"/>
        </w:numPr>
        <w:tabs>
          <w:tab w:val="left" w:pos="1080"/>
        </w:tabs>
        <w:spacing w:after="0"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eastAsia="es-ES"/>
        </w:rPr>
      </w:pPr>
      <w:r w:rsidRPr="00DC2E6B">
        <w:rPr>
          <w:rFonts w:ascii="Arial" w:eastAsia="Times New Roman" w:hAnsi="Arial" w:cs="Times New Roman"/>
          <w:b/>
          <w:sz w:val="20"/>
          <w:szCs w:val="20"/>
          <w:lang w:eastAsia="es-ES"/>
        </w:rPr>
        <w:t>Documentos examinados</w:t>
      </w:r>
    </w:p>
    <w:p w:rsidR="002D34DD" w:rsidRPr="00DC2E6B" w:rsidRDefault="002D34DD" w:rsidP="002D34DD">
      <w:pPr>
        <w:tabs>
          <w:tab w:val="left" w:pos="720"/>
          <w:tab w:val="left" w:pos="1080"/>
        </w:tabs>
        <w:spacing w:after="0" w:line="276" w:lineRule="auto"/>
        <w:ind w:left="709"/>
        <w:jc w:val="both"/>
        <w:rPr>
          <w:rFonts w:ascii="Arial" w:eastAsia="Times New Roman" w:hAnsi="Arial" w:cs="Times New Roman"/>
          <w:sz w:val="20"/>
          <w:szCs w:val="20"/>
          <w:lang w:val="es-ES_tradnl" w:eastAsia="es-ES"/>
        </w:rPr>
      </w:pPr>
      <w:r w:rsidRPr="00DC2E6B">
        <w:rPr>
          <w:rFonts w:ascii="Arial" w:eastAsia="Times New Roman" w:hAnsi="Arial" w:cs="Times New Roman"/>
          <w:sz w:val="20"/>
          <w:szCs w:val="20"/>
          <w:lang w:val="es-ES_tradnl" w:eastAsia="es-ES"/>
        </w:rPr>
        <w:t>Hemos examinado el estado de situación patrimonial</w:t>
      </w:r>
      <w:r>
        <w:rPr>
          <w:rFonts w:ascii="Arial" w:eastAsia="Times New Roman" w:hAnsi="Arial" w:cs="Times New Roman"/>
          <w:sz w:val="20"/>
          <w:szCs w:val="20"/>
          <w:lang w:val="es-ES_tradnl" w:eastAsia="es-ES"/>
        </w:rPr>
        <w:t xml:space="preserve"> de </w:t>
      </w:r>
      <w:proofErr w:type="spellStart"/>
      <w:r>
        <w:rPr>
          <w:rFonts w:ascii="Arial" w:eastAsia="Times New Roman" w:hAnsi="Arial" w:cs="Times New Roman"/>
          <w:sz w:val="20"/>
          <w:szCs w:val="20"/>
          <w:lang w:val="es-ES_tradnl" w:eastAsia="es-ES"/>
        </w:rPr>
        <w:t>Metrocorp</w:t>
      </w:r>
      <w:proofErr w:type="spellEnd"/>
      <w:r>
        <w:rPr>
          <w:rFonts w:ascii="Arial" w:eastAsia="Times New Roman" w:hAnsi="Arial" w:cs="Times New Roman"/>
          <w:sz w:val="20"/>
          <w:szCs w:val="20"/>
          <w:lang w:val="es-ES_tradnl" w:eastAsia="es-ES"/>
        </w:rPr>
        <w:t xml:space="preserve"> Valores S.A. al 31 de diciembre</w:t>
      </w:r>
      <w:r w:rsidRPr="00DC2E6B">
        <w:rPr>
          <w:rFonts w:ascii="Arial" w:eastAsia="Times New Roman" w:hAnsi="Arial" w:cs="Times New Roman"/>
          <w:sz w:val="20"/>
          <w:szCs w:val="20"/>
          <w:lang w:val="es-ES_tradnl" w:eastAsia="es-ES"/>
        </w:rPr>
        <w:t xml:space="preserve"> de 2020 y los correspondientes estados de resultados, de evolución del patrimonio neto y de flujo de efectivo y sus equivalentes, así como las notas y cuadros anexos que los complem</w:t>
      </w:r>
      <w:r w:rsidR="00BD68A3">
        <w:rPr>
          <w:rFonts w:ascii="Arial" w:eastAsia="Times New Roman" w:hAnsi="Arial" w:cs="Times New Roman"/>
          <w:sz w:val="20"/>
          <w:szCs w:val="20"/>
          <w:lang w:val="es-ES_tradnl" w:eastAsia="es-ES"/>
        </w:rPr>
        <w:t>entan, por el ejercicio</w:t>
      </w:r>
      <w:r w:rsidRPr="00DC2E6B">
        <w:rPr>
          <w:rFonts w:ascii="Arial" w:eastAsia="Times New Roman" w:hAnsi="Arial" w:cs="Times New Roman"/>
          <w:sz w:val="20"/>
          <w:szCs w:val="20"/>
          <w:lang w:val="es-ES_tradnl" w:eastAsia="es-ES"/>
        </w:rPr>
        <w:t xml:space="preserve"> finalizado en esa fecha. </w:t>
      </w:r>
    </w:p>
    <w:p w:rsidR="002D34DD" w:rsidRPr="00DC2E6B" w:rsidRDefault="002D34DD" w:rsidP="002D34DD">
      <w:pPr>
        <w:tabs>
          <w:tab w:val="left" w:pos="1080"/>
        </w:tabs>
        <w:spacing w:after="0" w:line="360" w:lineRule="auto"/>
        <w:ind w:left="340"/>
        <w:jc w:val="both"/>
        <w:rPr>
          <w:rFonts w:ascii="Arial" w:eastAsia="Times New Roman" w:hAnsi="Arial" w:cs="Times New Roman"/>
          <w:b/>
          <w:sz w:val="20"/>
          <w:szCs w:val="20"/>
          <w:lang w:val="es-ES_tradnl" w:eastAsia="es-ES"/>
        </w:rPr>
      </w:pPr>
    </w:p>
    <w:p w:rsidR="002D34DD" w:rsidRPr="00DC2E6B" w:rsidRDefault="002D34DD" w:rsidP="002D34DD">
      <w:pPr>
        <w:numPr>
          <w:ilvl w:val="0"/>
          <w:numId w:val="1"/>
        </w:numPr>
        <w:tabs>
          <w:tab w:val="left" w:pos="1080"/>
        </w:tabs>
        <w:spacing w:after="0" w:line="360" w:lineRule="auto"/>
        <w:jc w:val="both"/>
        <w:rPr>
          <w:rFonts w:ascii="Arial" w:eastAsia="Times New Roman" w:hAnsi="Arial" w:cs="Times New Roman"/>
          <w:b/>
          <w:sz w:val="20"/>
          <w:szCs w:val="20"/>
          <w:lang w:val="es-ES_tradnl" w:eastAsia="es-ES"/>
        </w:rPr>
      </w:pPr>
      <w:r w:rsidRPr="00DC2E6B">
        <w:rPr>
          <w:rFonts w:ascii="Arial" w:eastAsia="Times New Roman" w:hAnsi="Arial" w:cs="Times New Roman"/>
          <w:b/>
          <w:sz w:val="20"/>
          <w:szCs w:val="20"/>
          <w:lang w:val="es-ES_tradnl" w:eastAsia="es-ES"/>
        </w:rPr>
        <w:t>Alcance del trabajo</w:t>
      </w:r>
    </w:p>
    <w:p w:rsidR="002D34DD" w:rsidRPr="00DC2E6B" w:rsidRDefault="002D34DD" w:rsidP="002D34DD">
      <w:pPr>
        <w:tabs>
          <w:tab w:val="left" w:pos="720"/>
          <w:tab w:val="left" w:pos="1080"/>
        </w:tabs>
        <w:spacing w:after="0" w:line="276" w:lineRule="auto"/>
        <w:ind w:left="709"/>
        <w:jc w:val="both"/>
        <w:rPr>
          <w:rFonts w:ascii="Arial" w:eastAsia="Times New Roman" w:hAnsi="Arial" w:cs="Times New Roman"/>
          <w:sz w:val="19"/>
          <w:szCs w:val="20"/>
          <w:lang w:val="es-ES_tradnl" w:eastAsia="es-ES"/>
        </w:rPr>
      </w:pPr>
      <w:r w:rsidRPr="00DC2E6B">
        <w:rPr>
          <w:rFonts w:ascii="Arial" w:eastAsia="Times New Roman" w:hAnsi="Arial" w:cs="Times New Roman"/>
          <w:sz w:val="19"/>
          <w:szCs w:val="20"/>
          <w:lang w:val="es-ES_tradnl" w:eastAsia="es-ES"/>
        </w:rPr>
        <w:t>Nuestra tarea fue realizada de acuerdo con las normas de sindicatura vigentes incluidas en la Resolución Técnica Nº 15 y modificatoria de la Federación Argentina de Consejos Profesionales de Ciencias Económicas. Dicha norma requiere que la revisión de los documentos detallados en I se efectúe de acuerdo con las normas de auditoría vigentes e incluya la verificación de la congruencia de los documentos revisados.</w:t>
      </w:r>
    </w:p>
    <w:p w:rsidR="002D34DD" w:rsidRPr="00DC2E6B" w:rsidRDefault="002D34DD" w:rsidP="002D34DD">
      <w:pPr>
        <w:tabs>
          <w:tab w:val="left" w:pos="720"/>
          <w:tab w:val="left" w:pos="1080"/>
        </w:tabs>
        <w:spacing w:after="0" w:line="276" w:lineRule="auto"/>
        <w:ind w:left="709"/>
        <w:jc w:val="both"/>
        <w:rPr>
          <w:rFonts w:ascii="Arial" w:eastAsia="Times New Roman" w:hAnsi="Arial" w:cs="Times New Roman"/>
          <w:sz w:val="19"/>
          <w:szCs w:val="20"/>
          <w:lang w:val="es-ES_tradnl" w:eastAsia="es-ES"/>
        </w:rPr>
      </w:pPr>
      <w:r w:rsidRPr="00DC2E6B">
        <w:rPr>
          <w:rFonts w:ascii="Arial" w:eastAsia="Times New Roman" w:hAnsi="Arial" w:cs="Times New Roman"/>
          <w:sz w:val="19"/>
          <w:szCs w:val="20"/>
          <w:lang w:val="es-ES_tradnl" w:eastAsia="es-ES"/>
        </w:rPr>
        <w:t xml:space="preserve">Dado que no es responsabilidad de la Comisión Fiscalizadora efectuar un control de gestión, el examen no se extendió a los criterios y decisiones empresarias de las diversas áreas de la entidad, cuestiones que son de responsabilidad exclusiva del Directorio. </w:t>
      </w:r>
    </w:p>
    <w:p w:rsidR="002D34DD" w:rsidRPr="00DC2E6B" w:rsidRDefault="002D34DD" w:rsidP="002D34DD">
      <w:pPr>
        <w:tabs>
          <w:tab w:val="left" w:pos="720"/>
          <w:tab w:val="left" w:pos="1080"/>
        </w:tabs>
        <w:spacing w:after="0" w:line="276" w:lineRule="auto"/>
        <w:ind w:left="709"/>
        <w:jc w:val="both"/>
        <w:rPr>
          <w:rFonts w:ascii="Arial" w:eastAsia="Times New Roman" w:hAnsi="Arial" w:cs="Times New Roman"/>
          <w:b/>
          <w:bCs/>
          <w:sz w:val="19"/>
          <w:szCs w:val="20"/>
          <w:lang w:val="es-ES_tradnl" w:eastAsia="es-ES"/>
        </w:rPr>
      </w:pPr>
      <w:r w:rsidRPr="00DC2E6B">
        <w:rPr>
          <w:rFonts w:ascii="Arial" w:eastAsia="Times New Roman" w:hAnsi="Arial" w:cs="Times New Roman"/>
          <w:sz w:val="19"/>
          <w:szCs w:val="20"/>
          <w:lang w:val="es-ES_tradnl" w:eastAsia="es-ES"/>
        </w:rPr>
        <w:t xml:space="preserve">Para realizar nuestra tarea profesional sobre los estados contables examinados, nos hemos basado en el examen realizado por el auditor externo, Contador Público Norberto M. </w:t>
      </w:r>
      <w:proofErr w:type="spellStart"/>
      <w:r w:rsidRPr="00DC2E6B">
        <w:rPr>
          <w:rFonts w:ascii="Arial" w:eastAsia="Times New Roman" w:hAnsi="Arial" w:cs="Times New Roman"/>
          <w:sz w:val="19"/>
          <w:szCs w:val="20"/>
          <w:lang w:val="es-ES_tradnl" w:eastAsia="es-ES"/>
        </w:rPr>
        <w:t>Nacuzzi</w:t>
      </w:r>
      <w:proofErr w:type="spellEnd"/>
      <w:r w:rsidRPr="00DC2E6B">
        <w:rPr>
          <w:rFonts w:ascii="Arial" w:eastAsia="Times New Roman" w:hAnsi="Arial" w:cs="Times New Roman"/>
          <w:sz w:val="19"/>
          <w:szCs w:val="20"/>
          <w:lang w:val="es-ES_tradnl" w:eastAsia="es-ES"/>
        </w:rPr>
        <w:t xml:space="preserve">, socio de </w:t>
      </w:r>
      <w:proofErr w:type="spellStart"/>
      <w:r w:rsidRPr="00DC2E6B">
        <w:rPr>
          <w:rFonts w:ascii="Arial" w:eastAsia="Times New Roman" w:hAnsi="Arial" w:cs="Times New Roman"/>
          <w:sz w:val="19"/>
          <w:szCs w:val="20"/>
          <w:lang w:val="es-ES_tradnl" w:eastAsia="es-ES"/>
        </w:rPr>
        <w:t>Pistrelli</w:t>
      </w:r>
      <w:proofErr w:type="spellEnd"/>
      <w:r w:rsidRPr="00DC2E6B">
        <w:rPr>
          <w:rFonts w:ascii="Arial" w:eastAsia="Times New Roman" w:hAnsi="Arial" w:cs="Times New Roman"/>
          <w:sz w:val="19"/>
          <w:szCs w:val="20"/>
          <w:lang w:val="es-ES_tradnl" w:eastAsia="es-ES"/>
        </w:rPr>
        <w:t xml:space="preserve">, Henry Martin y Asociados S.R.L., quien ha efectuado dicho examen de acuerdo a las normas profesionales de auditoría vigentes y emitió un informe con fecha </w:t>
      </w:r>
      <w:r w:rsidR="00BD68A3">
        <w:rPr>
          <w:rFonts w:ascii="Arial" w:eastAsia="Times New Roman" w:hAnsi="Arial" w:cs="Times New Roman"/>
          <w:sz w:val="19"/>
          <w:szCs w:val="20"/>
          <w:lang w:val="es-ES_tradnl" w:eastAsia="es-ES"/>
        </w:rPr>
        <w:t>17 de marzo de 2021</w:t>
      </w:r>
      <w:r w:rsidRPr="00DC2E6B">
        <w:rPr>
          <w:rFonts w:ascii="Arial" w:eastAsia="Times New Roman" w:hAnsi="Arial" w:cs="Times New Roman"/>
          <w:sz w:val="19"/>
          <w:szCs w:val="20"/>
          <w:lang w:val="es-ES_tradnl" w:eastAsia="es-ES"/>
        </w:rPr>
        <w:t>.</w:t>
      </w:r>
    </w:p>
    <w:p w:rsidR="002D34DD" w:rsidRPr="00DC2E6B" w:rsidRDefault="002D34DD" w:rsidP="002D34DD">
      <w:pPr>
        <w:tabs>
          <w:tab w:val="left" w:pos="720"/>
          <w:tab w:val="left" w:pos="1080"/>
        </w:tabs>
        <w:spacing w:after="0" w:line="360" w:lineRule="auto"/>
        <w:jc w:val="both"/>
        <w:rPr>
          <w:rFonts w:ascii="Arial" w:eastAsia="Times New Roman" w:hAnsi="Arial" w:cs="Times New Roman"/>
          <w:sz w:val="19"/>
          <w:szCs w:val="20"/>
          <w:lang w:val="es-ES_tradnl" w:eastAsia="es-ES"/>
        </w:rPr>
      </w:pPr>
    </w:p>
    <w:p w:rsidR="002D34DD" w:rsidRPr="00DC2E6B" w:rsidRDefault="002D34DD" w:rsidP="002D34DD">
      <w:pPr>
        <w:keepNext/>
        <w:tabs>
          <w:tab w:val="num" w:pos="720"/>
        </w:tabs>
        <w:spacing w:after="0" w:line="240" w:lineRule="auto"/>
        <w:ind w:left="340" w:hanging="340"/>
        <w:outlineLvl w:val="0"/>
        <w:rPr>
          <w:rFonts w:ascii="Arial" w:eastAsia="Times New Roman" w:hAnsi="Arial" w:cs="Times New Roman"/>
          <w:b/>
          <w:sz w:val="20"/>
          <w:szCs w:val="20"/>
          <w:lang w:eastAsia="es-ES"/>
        </w:rPr>
      </w:pPr>
      <w:r w:rsidRPr="00DC2E6B">
        <w:rPr>
          <w:rFonts w:ascii="Arial" w:eastAsia="Times New Roman" w:hAnsi="Arial" w:cs="Times New Roman"/>
          <w:b/>
          <w:sz w:val="20"/>
          <w:szCs w:val="20"/>
          <w:lang w:eastAsia="es-ES"/>
        </w:rPr>
        <w:t>III.         Dictamen</w:t>
      </w:r>
    </w:p>
    <w:p w:rsidR="002D34DD" w:rsidRPr="00DC2E6B" w:rsidRDefault="002D34DD" w:rsidP="002D34DD">
      <w:pPr>
        <w:spacing w:after="0" w:line="360" w:lineRule="auto"/>
        <w:ind w:left="708" w:right="85"/>
        <w:jc w:val="both"/>
        <w:rPr>
          <w:rFonts w:ascii="Arial" w:eastAsia="Times New Roman" w:hAnsi="Arial" w:cs="Times New Roman"/>
          <w:sz w:val="20"/>
          <w:szCs w:val="20"/>
          <w:lang w:eastAsia="es-ES"/>
        </w:rPr>
      </w:pPr>
    </w:p>
    <w:p w:rsidR="002D34DD" w:rsidRPr="00DC2E6B" w:rsidRDefault="002D34DD" w:rsidP="002D34DD">
      <w:pPr>
        <w:spacing w:after="0" w:line="276" w:lineRule="auto"/>
        <w:ind w:left="708" w:right="85"/>
        <w:jc w:val="both"/>
        <w:rPr>
          <w:rFonts w:ascii="Arial" w:eastAsia="Times New Roman" w:hAnsi="Arial" w:cs="Times New Roman"/>
          <w:sz w:val="20"/>
          <w:szCs w:val="20"/>
          <w:lang w:eastAsia="es-ES"/>
        </w:rPr>
      </w:pPr>
      <w:r w:rsidRPr="00DC2E6B">
        <w:rPr>
          <w:rFonts w:ascii="Arial" w:eastAsia="Times New Roman" w:hAnsi="Arial" w:cs="Times New Roman"/>
          <w:sz w:val="20"/>
          <w:szCs w:val="20"/>
          <w:lang w:eastAsia="es-ES"/>
        </w:rPr>
        <w:t xml:space="preserve">Nuestro examen fue realizado en base a pruebas selectivas de acuerdo a lo expresado en II y basándonos en el informe que emitió el auditor externo con fecha </w:t>
      </w:r>
      <w:r w:rsidR="00BD68A3">
        <w:rPr>
          <w:rFonts w:ascii="Arial" w:eastAsia="Times New Roman" w:hAnsi="Arial" w:cs="Times New Roman"/>
          <w:sz w:val="20"/>
          <w:szCs w:val="20"/>
          <w:lang w:eastAsia="es-ES"/>
        </w:rPr>
        <w:t>17 de marzo de 2021</w:t>
      </w:r>
      <w:r w:rsidRPr="00DC2E6B">
        <w:rPr>
          <w:rFonts w:ascii="Arial" w:eastAsia="Times New Roman" w:hAnsi="Arial" w:cs="Times New Roman"/>
          <w:sz w:val="20"/>
          <w:szCs w:val="20"/>
          <w:lang w:eastAsia="es-ES"/>
        </w:rPr>
        <w:t xml:space="preserve">, informamos que los estados contables mencionados en I han sido preparados de acuerdo con las normas contables profesionales vigentes en la Ciudad Autónoma de Buenos Aires y consideran todos los hechos y circunstancias de carácter significativo de los que hemos tomado conocimiento a raíz de la tarea cumplida y que estos hechos han sido razonablemente considerados en los estados contables examinados. </w:t>
      </w:r>
    </w:p>
    <w:p w:rsidR="002D34DD" w:rsidRDefault="002D34DD" w:rsidP="002D34DD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s-ES" w:eastAsia="es-ES"/>
        </w:rPr>
      </w:pPr>
    </w:p>
    <w:p w:rsidR="004A2B9D" w:rsidRDefault="004A2B9D" w:rsidP="002D34DD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s-ES" w:eastAsia="es-ES"/>
        </w:rPr>
      </w:pPr>
    </w:p>
    <w:p w:rsidR="004A2B9D" w:rsidRDefault="004A2B9D" w:rsidP="002D34DD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s-ES" w:eastAsia="es-ES"/>
        </w:rPr>
      </w:pPr>
    </w:p>
    <w:p w:rsidR="004A2B9D" w:rsidRPr="00DC2E6B" w:rsidRDefault="004A2B9D" w:rsidP="002D34DD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s-ES" w:eastAsia="es-ES"/>
        </w:rPr>
      </w:pPr>
    </w:p>
    <w:p w:rsidR="002D34DD" w:rsidRPr="00DC2E6B" w:rsidRDefault="002D34DD" w:rsidP="002D34DD">
      <w:pPr>
        <w:tabs>
          <w:tab w:val="num" w:pos="322"/>
        </w:tabs>
        <w:spacing w:before="240" w:after="60" w:line="240" w:lineRule="auto"/>
        <w:ind w:left="322" w:hanging="180"/>
        <w:outlineLvl w:val="6"/>
        <w:rPr>
          <w:rFonts w:ascii="Arial" w:eastAsia="Times New Roman" w:hAnsi="Arial" w:cs="Times New Roman"/>
          <w:b/>
          <w:sz w:val="18"/>
          <w:szCs w:val="18"/>
          <w:lang w:eastAsia="es-ES"/>
        </w:rPr>
      </w:pPr>
      <w:r w:rsidRPr="00DC2E6B">
        <w:rPr>
          <w:rFonts w:ascii="Arial" w:eastAsia="Times New Roman" w:hAnsi="Arial" w:cs="Times New Roman"/>
          <w:b/>
          <w:sz w:val="18"/>
          <w:szCs w:val="18"/>
          <w:lang w:val="es-ES" w:eastAsia="es-ES"/>
        </w:rPr>
        <w:t>I</w:t>
      </w:r>
      <w:r w:rsidRPr="00DC2E6B">
        <w:rPr>
          <w:rFonts w:ascii="Arial" w:eastAsia="Times New Roman" w:hAnsi="Arial" w:cs="Times New Roman"/>
          <w:b/>
          <w:sz w:val="18"/>
          <w:szCs w:val="18"/>
          <w:lang w:eastAsia="es-ES"/>
        </w:rPr>
        <w:t>V.     OTRAS CUESTIONES RELEVANTES SOBRE LOS ESTADOS FINANCIEROS</w:t>
      </w:r>
    </w:p>
    <w:p w:rsidR="002D34DD" w:rsidRPr="00DC2E6B" w:rsidRDefault="002D34DD" w:rsidP="002D34DD">
      <w:pPr>
        <w:spacing w:after="0" w:line="240" w:lineRule="auto"/>
        <w:ind w:firstLine="708"/>
        <w:rPr>
          <w:rFonts w:ascii="Arial" w:eastAsia="Times New Roman" w:hAnsi="Arial" w:cs="Times New Roman"/>
          <w:sz w:val="20"/>
          <w:szCs w:val="20"/>
          <w:lang w:eastAsia="es-ES"/>
        </w:rPr>
      </w:pPr>
    </w:p>
    <w:p w:rsidR="002D34DD" w:rsidRPr="00DC2E6B" w:rsidRDefault="002D34DD" w:rsidP="002D34DD">
      <w:pPr>
        <w:tabs>
          <w:tab w:val="left" w:pos="284"/>
        </w:tabs>
        <w:suppressAutoHyphens/>
        <w:spacing w:after="0" w:line="240" w:lineRule="auto"/>
        <w:ind w:left="720"/>
        <w:jc w:val="both"/>
        <w:rPr>
          <w:rFonts w:ascii="Arial" w:eastAsia="Times New Roman" w:hAnsi="Arial" w:cs="Times New Roman"/>
          <w:sz w:val="20"/>
          <w:szCs w:val="20"/>
          <w:highlight w:val="yellow"/>
        </w:rPr>
      </w:pPr>
      <w:r w:rsidRPr="00DC2E6B">
        <w:rPr>
          <w:rFonts w:ascii="Arial" w:eastAsia="Times New Roman" w:hAnsi="Arial" w:cs="Times New Roman"/>
          <w:sz w:val="20"/>
          <w:szCs w:val="20"/>
        </w:rPr>
        <w:t>Sin modificar nuestra conclusión, expresada en el punto III, llamamos la atención de los usuarios de este informe sobre la información contenida en el último párrafo de la Nota 12 a los Estados Contables “Efectos del brote de coronavirus” (COVID-19)</w:t>
      </w:r>
    </w:p>
    <w:p w:rsidR="002D34DD" w:rsidRDefault="002D34DD" w:rsidP="002D34DD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s-ES" w:eastAsia="es-ES"/>
        </w:rPr>
      </w:pPr>
    </w:p>
    <w:p w:rsidR="002D34DD" w:rsidRPr="00DC2E6B" w:rsidRDefault="002D34DD" w:rsidP="002D34DD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s-ES" w:eastAsia="es-ES"/>
        </w:rPr>
      </w:pPr>
    </w:p>
    <w:p w:rsidR="002D34DD" w:rsidRPr="00DC2E6B" w:rsidRDefault="002D34DD" w:rsidP="002D34DD">
      <w:pPr>
        <w:keepNext/>
        <w:numPr>
          <w:ilvl w:val="0"/>
          <w:numId w:val="2"/>
        </w:numPr>
        <w:spacing w:after="0" w:line="360" w:lineRule="auto"/>
        <w:ind w:right="85" w:hanging="198"/>
        <w:jc w:val="both"/>
        <w:outlineLvl w:val="0"/>
        <w:rPr>
          <w:rFonts w:ascii="Arial" w:eastAsia="Times New Roman" w:hAnsi="Arial" w:cs="Times New Roman"/>
          <w:b/>
          <w:sz w:val="18"/>
          <w:szCs w:val="18"/>
          <w:lang w:eastAsia="es-ES"/>
        </w:rPr>
      </w:pPr>
      <w:r w:rsidRPr="00DC2E6B">
        <w:rPr>
          <w:rFonts w:ascii="Arial" w:eastAsia="Times New Roman" w:hAnsi="Arial" w:cs="Times New Roman"/>
          <w:b/>
          <w:sz w:val="18"/>
          <w:szCs w:val="18"/>
          <w:lang w:eastAsia="es-ES"/>
        </w:rPr>
        <w:t>INFORME S</w:t>
      </w:r>
      <w:r>
        <w:rPr>
          <w:rFonts w:ascii="Arial" w:eastAsia="Times New Roman" w:hAnsi="Arial" w:cs="Times New Roman"/>
          <w:b/>
          <w:sz w:val="18"/>
          <w:szCs w:val="18"/>
          <w:lang w:eastAsia="es-ES"/>
        </w:rPr>
        <w:t>O</w:t>
      </w:r>
      <w:r w:rsidRPr="00DC2E6B">
        <w:rPr>
          <w:rFonts w:ascii="Arial" w:eastAsia="Times New Roman" w:hAnsi="Arial" w:cs="Times New Roman"/>
          <w:b/>
          <w:sz w:val="18"/>
          <w:szCs w:val="18"/>
          <w:lang w:eastAsia="es-ES"/>
        </w:rPr>
        <w:t xml:space="preserve">BRE </w:t>
      </w:r>
      <w:r>
        <w:rPr>
          <w:rFonts w:ascii="Arial" w:eastAsia="Times New Roman" w:hAnsi="Arial" w:cs="Times New Roman"/>
          <w:b/>
          <w:sz w:val="18"/>
          <w:szCs w:val="18"/>
          <w:lang w:eastAsia="es-ES"/>
        </w:rPr>
        <w:t>R</w:t>
      </w:r>
      <w:r w:rsidRPr="00DC2E6B">
        <w:rPr>
          <w:rFonts w:ascii="Arial" w:eastAsia="Times New Roman" w:hAnsi="Arial" w:cs="Times New Roman"/>
          <w:b/>
          <w:sz w:val="18"/>
          <w:szCs w:val="18"/>
          <w:lang w:eastAsia="es-ES"/>
        </w:rPr>
        <w:t>EQUERIMIENTOS LEGALES Y REGULATORIOS</w:t>
      </w:r>
    </w:p>
    <w:p w:rsidR="002D34DD" w:rsidRDefault="002D34DD" w:rsidP="002D34DD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  <w:lang w:val="es-ES_tradnl"/>
        </w:rPr>
      </w:pPr>
    </w:p>
    <w:p w:rsidR="002D34DD" w:rsidRPr="00DC2E6B" w:rsidRDefault="002D34DD" w:rsidP="002D34DD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Arial" w:eastAsia="Times New Roman" w:hAnsi="Arial" w:cs="Arial"/>
          <w:color w:val="000000"/>
          <w:sz w:val="20"/>
          <w:szCs w:val="20"/>
          <w:lang w:val="es-ES_tradnl"/>
        </w:rPr>
      </w:pPr>
      <w:r w:rsidRPr="00DC2E6B">
        <w:rPr>
          <w:rFonts w:ascii="Arial" w:eastAsia="Times New Roman" w:hAnsi="Arial" w:cs="Arial"/>
          <w:color w:val="000000"/>
          <w:sz w:val="20"/>
          <w:szCs w:val="20"/>
          <w:lang w:val="es-ES_tradnl"/>
        </w:rPr>
        <w:t xml:space="preserve">        En cumplimiento de disposiciones vigentes informamos que:</w:t>
      </w:r>
    </w:p>
    <w:p w:rsidR="002D34DD" w:rsidRPr="00DC2E6B" w:rsidRDefault="002D34DD" w:rsidP="002D34DD">
      <w:pPr>
        <w:spacing w:after="0" w:line="240" w:lineRule="auto"/>
        <w:rPr>
          <w:rFonts w:ascii="Arial" w:eastAsia="Times New Roman" w:hAnsi="Arial" w:cs="Times New Roman"/>
          <w:sz w:val="20"/>
          <w:szCs w:val="20"/>
          <w:lang w:val="es-ES_tradnl" w:eastAsia="es-ES"/>
        </w:rPr>
      </w:pPr>
    </w:p>
    <w:p w:rsidR="002D34DD" w:rsidRDefault="002D34DD" w:rsidP="002D34DD">
      <w:pPr>
        <w:pStyle w:val="Prrafodelista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eastAsia="Times New Roman" w:hAnsi="Arial" w:cs="Times New Roman"/>
          <w:sz w:val="20"/>
          <w:szCs w:val="20"/>
          <w:lang w:eastAsia="es-ES"/>
        </w:rPr>
      </w:pPr>
      <w:r w:rsidRPr="009205AA">
        <w:rPr>
          <w:rFonts w:ascii="Arial" w:eastAsia="Times New Roman" w:hAnsi="Arial" w:cs="Times New Roman"/>
          <w:sz w:val="20"/>
          <w:szCs w:val="20"/>
          <w:lang w:eastAsia="es-ES"/>
        </w:rPr>
        <w:t>Los estados contables mencionados en I, excepto por lo informado en nota 1. a los estados contables, surgen de registros contables llevados en sus aspectos formales, de conformidad con las normas legales vigentes.</w:t>
      </w:r>
    </w:p>
    <w:p w:rsidR="002D34DD" w:rsidRDefault="002D34DD" w:rsidP="002D34DD">
      <w:pPr>
        <w:pStyle w:val="Prrafodelista"/>
        <w:spacing w:after="0" w:line="240" w:lineRule="auto"/>
        <w:ind w:left="1134"/>
        <w:jc w:val="both"/>
        <w:rPr>
          <w:rFonts w:ascii="Arial" w:eastAsia="Times New Roman" w:hAnsi="Arial" w:cs="Times New Roman"/>
          <w:sz w:val="20"/>
          <w:szCs w:val="20"/>
          <w:lang w:eastAsia="es-ES"/>
        </w:rPr>
      </w:pPr>
    </w:p>
    <w:p w:rsidR="002D34DD" w:rsidRDefault="002D34DD" w:rsidP="002D34DD">
      <w:pPr>
        <w:pStyle w:val="Prrafodelista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Arial" w:eastAsia="Times New Roman" w:hAnsi="Arial" w:cs="Times New Roman"/>
          <w:sz w:val="20"/>
          <w:szCs w:val="20"/>
          <w:lang w:eastAsia="es-ES"/>
        </w:rPr>
      </w:pPr>
      <w:r w:rsidRPr="009205AA">
        <w:rPr>
          <w:rFonts w:ascii="Arial" w:eastAsia="Times New Roman" w:hAnsi="Arial" w:cs="Times New Roman"/>
          <w:sz w:val="20"/>
          <w:szCs w:val="20"/>
          <w:lang w:eastAsia="es-ES"/>
        </w:rPr>
        <w:t>Al 31 de diciembre de 2020, la Sociedad no posee deuda devengada en concepto de aportes y contribuciones previsionales a favor del Sistema Integrado de Jubilaciones y Pensiones.</w:t>
      </w:r>
    </w:p>
    <w:p w:rsidR="002D34DD" w:rsidRPr="009205AA" w:rsidRDefault="002D34DD" w:rsidP="002D34DD">
      <w:pPr>
        <w:pStyle w:val="Prrafodelista"/>
        <w:rPr>
          <w:rFonts w:ascii="Arial" w:eastAsia="Times New Roman" w:hAnsi="Arial" w:cs="Arial"/>
          <w:color w:val="000000"/>
          <w:sz w:val="18"/>
          <w:szCs w:val="18"/>
          <w:lang w:eastAsia="es-AR"/>
        </w:rPr>
      </w:pPr>
    </w:p>
    <w:p w:rsidR="002D34DD" w:rsidRPr="009205AA" w:rsidRDefault="002D34DD" w:rsidP="002D34DD">
      <w:pPr>
        <w:pStyle w:val="Prrafodelista"/>
        <w:numPr>
          <w:ilvl w:val="0"/>
          <w:numId w:val="4"/>
        </w:numPr>
        <w:tabs>
          <w:tab w:val="left" w:pos="1276"/>
        </w:tabs>
        <w:spacing w:after="0" w:line="240" w:lineRule="auto"/>
        <w:ind w:left="1134" w:hanging="425"/>
        <w:jc w:val="both"/>
        <w:rPr>
          <w:rFonts w:ascii="Arial" w:eastAsia="Times New Roman" w:hAnsi="Arial" w:cs="Times New Roman"/>
          <w:sz w:val="20"/>
          <w:szCs w:val="20"/>
          <w:lang w:eastAsia="es-ES"/>
        </w:rPr>
      </w:pPr>
      <w:r w:rsidRPr="009205AA">
        <w:rPr>
          <w:rFonts w:ascii="Arial" w:eastAsia="Times New Roman" w:hAnsi="Arial" w:cs="Arial"/>
          <w:color w:val="000000"/>
          <w:sz w:val="18"/>
          <w:szCs w:val="18"/>
          <w:lang w:eastAsia="es-AR"/>
        </w:rPr>
        <w:t xml:space="preserve"> </w:t>
      </w:r>
      <w:r w:rsidRPr="009205AA">
        <w:rPr>
          <w:rFonts w:ascii="Arial" w:eastAsia="Times New Roman" w:hAnsi="Arial" w:cs="Arial"/>
          <w:color w:val="000000"/>
          <w:sz w:val="20"/>
          <w:szCs w:val="20"/>
          <w:lang w:eastAsia="es-AR"/>
        </w:rPr>
        <w:t>Hemos verificado la constitución de la garantía de los directores, no teniendo observaciones que formular al respecto.</w:t>
      </w:r>
    </w:p>
    <w:p w:rsidR="002D34DD" w:rsidRPr="009205AA" w:rsidRDefault="002D34DD" w:rsidP="002D34DD">
      <w:pPr>
        <w:spacing w:after="0" w:line="240" w:lineRule="auto"/>
        <w:ind w:left="1069" w:right="8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AR"/>
        </w:rPr>
      </w:pPr>
      <w:r w:rsidRPr="009205AA">
        <w:rPr>
          <w:rFonts w:ascii="Arial" w:eastAsia="Times New Roman" w:hAnsi="Arial" w:cs="Arial"/>
          <w:color w:val="000000"/>
          <w:sz w:val="20"/>
          <w:szCs w:val="20"/>
          <w:lang w:eastAsia="es-AR"/>
        </w:rPr>
        <w:t xml:space="preserve"> </w:t>
      </w:r>
    </w:p>
    <w:p w:rsidR="002D34DD" w:rsidRDefault="002D34DD" w:rsidP="002D34DD">
      <w:pPr>
        <w:numPr>
          <w:ilvl w:val="0"/>
          <w:numId w:val="3"/>
        </w:numPr>
        <w:spacing w:after="0" w:line="240" w:lineRule="auto"/>
        <w:ind w:left="1069" w:right="8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AR"/>
        </w:rPr>
      </w:pPr>
      <w:r w:rsidRPr="006126C9">
        <w:rPr>
          <w:rFonts w:ascii="Arial" w:eastAsia="Times New Roman" w:hAnsi="Arial" w:cs="Arial"/>
          <w:color w:val="000000"/>
          <w:sz w:val="20"/>
          <w:szCs w:val="20"/>
          <w:lang w:eastAsia="es-AR"/>
        </w:rPr>
        <w:t>En relación con la Memoria, no tenemos observaciones que formular en materia de nuestra competencia, siendo las afirmaciones y proyecciones sobre hechos futuros contenidas en dicho documento responsabilidad exclusiva del directorio.</w:t>
      </w:r>
    </w:p>
    <w:p w:rsidR="002D34DD" w:rsidRDefault="002D34DD" w:rsidP="002D34DD">
      <w:pPr>
        <w:spacing w:after="0" w:line="240" w:lineRule="auto"/>
        <w:ind w:left="1069" w:right="8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AR"/>
        </w:rPr>
      </w:pPr>
    </w:p>
    <w:p w:rsidR="002D34DD" w:rsidRPr="009205AA" w:rsidRDefault="002D34DD" w:rsidP="002D34DD">
      <w:pPr>
        <w:numPr>
          <w:ilvl w:val="0"/>
          <w:numId w:val="3"/>
        </w:numPr>
        <w:spacing w:after="0" w:line="240" w:lineRule="auto"/>
        <w:ind w:left="1069" w:right="84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es-AR"/>
        </w:rPr>
      </w:pPr>
      <w:r w:rsidRPr="009205AA">
        <w:rPr>
          <w:rFonts w:ascii="Arial" w:eastAsia="Times New Roman" w:hAnsi="Arial" w:cs="Times New Roman"/>
          <w:sz w:val="20"/>
          <w:szCs w:val="20"/>
          <w:lang w:val="es-ES" w:eastAsia="es-ES"/>
        </w:rPr>
        <w:t>No tenemos observaciones significativas que formular en lo que es materia de nuestra competencia, sobre la información incluida en la nota 10. a los estados contables adjuntos al 31 de diciembre de 2020, en relación con las exigencias establecidas por la Comisión Nacional de Valores respecto a Patrimonio Neto Mínimo y Contrapartida</w:t>
      </w:r>
    </w:p>
    <w:p w:rsidR="002D34DD" w:rsidRPr="00DC2E6B" w:rsidRDefault="002D34DD" w:rsidP="002D34DD">
      <w:pPr>
        <w:spacing w:after="0" w:line="360" w:lineRule="auto"/>
        <w:rPr>
          <w:rFonts w:ascii="Arial" w:eastAsia="Times New Roman" w:hAnsi="Arial" w:cs="Times New Roman"/>
          <w:sz w:val="20"/>
          <w:szCs w:val="20"/>
          <w:lang w:eastAsia="es-ES"/>
        </w:rPr>
      </w:pPr>
    </w:p>
    <w:p w:rsidR="002D34DD" w:rsidRPr="00DC2E6B" w:rsidRDefault="002D34DD" w:rsidP="002D34DD">
      <w:pPr>
        <w:spacing w:after="0" w:line="360" w:lineRule="auto"/>
        <w:rPr>
          <w:rFonts w:ascii="Arial" w:eastAsia="Times New Roman" w:hAnsi="Arial" w:cs="Times New Roman"/>
          <w:sz w:val="20"/>
          <w:szCs w:val="20"/>
          <w:lang w:val="es-ES" w:eastAsia="es-ES"/>
        </w:rPr>
      </w:pPr>
      <w:r w:rsidRPr="00DC2E6B">
        <w:rPr>
          <w:rFonts w:ascii="Arial" w:eastAsia="Times New Roman" w:hAnsi="Arial" w:cs="Times New Roman"/>
          <w:sz w:val="20"/>
          <w:szCs w:val="20"/>
          <w:lang w:val="es-ES" w:eastAsia="es-ES"/>
        </w:rPr>
        <w:t>Ciudad Autónoma de Buenos Aire</w:t>
      </w:r>
      <w:r>
        <w:rPr>
          <w:rFonts w:ascii="Arial" w:eastAsia="Times New Roman" w:hAnsi="Arial" w:cs="Times New Roman"/>
          <w:sz w:val="20"/>
          <w:szCs w:val="20"/>
          <w:lang w:val="es-ES" w:eastAsia="es-ES"/>
        </w:rPr>
        <w:t xml:space="preserve">s, </w:t>
      </w:r>
      <w:r w:rsidR="00BD68A3">
        <w:rPr>
          <w:rFonts w:ascii="Arial" w:eastAsia="Times New Roman" w:hAnsi="Arial" w:cs="Times New Roman"/>
          <w:sz w:val="20"/>
          <w:szCs w:val="20"/>
          <w:lang w:val="es-ES" w:eastAsia="es-ES"/>
        </w:rPr>
        <w:t>17 de marzo de 2021</w:t>
      </w:r>
      <w:r w:rsidRPr="00DC2E6B">
        <w:rPr>
          <w:rFonts w:ascii="Arial" w:eastAsia="Times New Roman" w:hAnsi="Arial" w:cs="Times New Roman"/>
          <w:sz w:val="20"/>
          <w:szCs w:val="20"/>
          <w:lang w:val="es-ES" w:eastAsia="es-ES"/>
        </w:rPr>
        <w:t>.</w:t>
      </w:r>
    </w:p>
    <w:p w:rsidR="006B7EE8" w:rsidRPr="0014710C" w:rsidRDefault="006B7EE8" w:rsidP="002D34D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val="es-ES" w:eastAsia="es-ES"/>
        </w:rPr>
      </w:pPr>
      <w:bookmarkStart w:id="0" w:name="_GoBack"/>
      <w:bookmarkEnd w:id="0"/>
    </w:p>
    <w:p w:rsidR="006B7EE8" w:rsidRPr="00C956BF" w:rsidRDefault="006B7EE8" w:rsidP="002D34DD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:rsidR="002D34DD" w:rsidRPr="00C956BF" w:rsidRDefault="002D34DD" w:rsidP="002D3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</w:p>
    <w:tbl>
      <w:tblPr>
        <w:tblW w:w="9653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91"/>
        <w:gridCol w:w="230"/>
        <w:gridCol w:w="3030"/>
        <w:gridCol w:w="230"/>
        <w:gridCol w:w="3172"/>
      </w:tblGrid>
      <w:tr w:rsidR="006B7EE8" w:rsidRPr="005B624C" w:rsidTr="002802D7">
        <w:trPr>
          <w:trHeight w:val="285"/>
        </w:trPr>
        <w:tc>
          <w:tcPr>
            <w:tcW w:w="2991" w:type="dxa"/>
            <w:shd w:val="clear" w:color="auto" w:fill="auto"/>
            <w:noWrap/>
            <w:vAlign w:val="bottom"/>
            <w:hideMark/>
          </w:tcPr>
          <w:p w:rsidR="006B7EE8" w:rsidRPr="005B624C" w:rsidRDefault="006B7EE8" w:rsidP="002802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5B62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 xml:space="preserve">Gabriel </w:t>
            </w:r>
            <w:proofErr w:type="spellStart"/>
            <w:r w:rsidRPr="005B62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H.Gambacorta</w:t>
            </w:r>
            <w:proofErr w:type="spellEnd"/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EE8" w:rsidRPr="005B624C" w:rsidRDefault="006B7EE8" w:rsidP="002802D7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EE8" w:rsidRPr="005B624C" w:rsidRDefault="006B7EE8" w:rsidP="002802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5B62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 xml:space="preserve">María Celeste </w:t>
            </w:r>
            <w:proofErr w:type="spellStart"/>
            <w:r w:rsidRPr="005B62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Dacunto</w:t>
            </w:r>
            <w:proofErr w:type="spellEnd"/>
          </w:p>
        </w:tc>
        <w:tc>
          <w:tcPr>
            <w:tcW w:w="2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B7EE8" w:rsidRPr="005B624C" w:rsidRDefault="006B7EE8" w:rsidP="002802D7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3172" w:type="dxa"/>
            <w:vAlign w:val="bottom"/>
          </w:tcPr>
          <w:p w:rsidR="006B7EE8" w:rsidRPr="005B624C" w:rsidRDefault="006B7EE8" w:rsidP="002802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5B62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 xml:space="preserve">Yamila </w:t>
            </w:r>
            <w:proofErr w:type="spellStart"/>
            <w:r w:rsidRPr="005B62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Forystek</w:t>
            </w:r>
            <w:proofErr w:type="spellEnd"/>
          </w:p>
        </w:tc>
      </w:tr>
      <w:tr w:rsidR="006B7EE8" w:rsidRPr="005B624C" w:rsidTr="002802D7">
        <w:trPr>
          <w:trHeight w:val="285"/>
        </w:trPr>
        <w:tc>
          <w:tcPr>
            <w:tcW w:w="2991" w:type="dxa"/>
            <w:shd w:val="clear" w:color="auto" w:fill="auto"/>
            <w:noWrap/>
            <w:vAlign w:val="bottom"/>
            <w:hideMark/>
          </w:tcPr>
          <w:p w:rsidR="006B7EE8" w:rsidRPr="005B624C" w:rsidRDefault="006B7EE8" w:rsidP="002802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5B62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 xml:space="preserve">Síndico 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EE8" w:rsidRPr="005B624C" w:rsidRDefault="006B7EE8" w:rsidP="002802D7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EE8" w:rsidRPr="005B624C" w:rsidRDefault="006B7EE8" w:rsidP="002802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5B62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 xml:space="preserve">Síndico 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B7EE8" w:rsidRPr="005B624C" w:rsidRDefault="006B7EE8" w:rsidP="002802D7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3172" w:type="dxa"/>
            <w:vAlign w:val="bottom"/>
          </w:tcPr>
          <w:p w:rsidR="006B7EE8" w:rsidRPr="005B624C" w:rsidRDefault="006B7EE8" w:rsidP="002802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5B62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 xml:space="preserve">Síndico </w:t>
            </w:r>
          </w:p>
        </w:tc>
      </w:tr>
      <w:tr w:rsidR="006B7EE8" w:rsidRPr="005B624C" w:rsidTr="002802D7">
        <w:trPr>
          <w:trHeight w:val="285"/>
        </w:trPr>
        <w:tc>
          <w:tcPr>
            <w:tcW w:w="2991" w:type="dxa"/>
            <w:shd w:val="clear" w:color="auto" w:fill="auto"/>
            <w:noWrap/>
            <w:vAlign w:val="bottom"/>
            <w:hideMark/>
          </w:tcPr>
          <w:p w:rsidR="006B7EE8" w:rsidRPr="005B624C" w:rsidRDefault="006B7EE8" w:rsidP="002802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5B62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Contador Público U.N.L.Z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EE8" w:rsidRPr="005B624C" w:rsidRDefault="006B7EE8" w:rsidP="002802D7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EE8" w:rsidRPr="005B624C" w:rsidRDefault="006B7EE8" w:rsidP="002802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5B62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Contadora Pública U.B.A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B7EE8" w:rsidRPr="005B624C" w:rsidRDefault="006B7EE8" w:rsidP="002802D7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3172" w:type="dxa"/>
            <w:vAlign w:val="bottom"/>
          </w:tcPr>
          <w:p w:rsidR="006B7EE8" w:rsidRPr="005B624C" w:rsidRDefault="006B7EE8" w:rsidP="002802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5B62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Contadora Pública U.N.L.Z.</w:t>
            </w:r>
          </w:p>
        </w:tc>
      </w:tr>
      <w:tr w:rsidR="006B7EE8" w:rsidRPr="005B624C" w:rsidTr="002802D7">
        <w:trPr>
          <w:trHeight w:val="285"/>
        </w:trPr>
        <w:tc>
          <w:tcPr>
            <w:tcW w:w="2991" w:type="dxa"/>
            <w:shd w:val="clear" w:color="auto" w:fill="auto"/>
            <w:noWrap/>
            <w:hideMark/>
          </w:tcPr>
          <w:p w:rsidR="006B7EE8" w:rsidRPr="005B624C" w:rsidRDefault="006B7EE8" w:rsidP="002802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5B62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 xml:space="preserve">C.P.C.E.C.A.B.A. T°161 F°209 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EE8" w:rsidRPr="005B624C" w:rsidRDefault="006B7EE8" w:rsidP="002802D7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7EE8" w:rsidRPr="005B624C" w:rsidRDefault="006B7EE8" w:rsidP="002802D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5B62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 xml:space="preserve">C.P.C.E.C.A.B.A. T°366 </w:t>
            </w:r>
            <w:proofErr w:type="spellStart"/>
            <w:r w:rsidRPr="005B62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F°</w:t>
            </w:r>
            <w:proofErr w:type="spellEnd"/>
            <w:r w:rsidRPr="005B62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 xml:space="preserve"> 208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6B7EE8" w:rsidRPr="005B624C" w:rsidRDefault="006B7EE8" w:rsidP="002802D7">
            <w:pPr>
              <w:rPr>
                <w:rFonts w:ascii="Arial" w:hAnsi="Arial" w:cs="Arial"/>
                <w:b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3172" w:type="dxa"/>
          </w:tcPr>
          <w:p w:rsidR="006B7EE8" w:rsidRPr="005B624C" w:rsidRDefault="006B7EE8" w:rsidP="002802D7">
            <w:pPr>
              <w:ind w:right="-164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5B62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 xml:space="preserve">C.P.C.E.C.A.B.A. </w:t>
            </w:r>
            <w:proofErr w:type="spellStart"/>
            <w:r w:rsidRPr="005B62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>T°</w:t>
            </w:r>
            <w:proofErr w:type="spellEnd"/>
            <w:r w:rsidRPr="005B624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s-AR"/>
              </w:rPr>
              <w:t xml:space="preserve"> 416 F°220 </w:t>
            </w:r>
          </w:p>
        </w:tc>
      </w:tr>
      <w:tr w:rsidR="002D34DD" w:rsidRPr="00C956BF" w:rsidTr="006B7EE8">
        <w:trPr>
          <w:trHeight w:val="285"/>
        </w:trPr>
        <w:tc>
          <w:tcPr>
            <w:tcW w:w="2991" w:type="dxa"/>
            <w:shd w:val="clear" w:color="auto" w:fill="auto"/>
            <w:noWrap/>
            <w:vAlign w:val="bottom"/>
          </w:tcPr>
          <w:p w:rsidR="002D34DD" w:rsidRPr="00C956BF" w:rsidRDefault="002D34DD" w:rsidP="002802D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4DD" w:rsidRPr="00C956BF" w:rsidRDefault="002D34DD" w:rsidP="002802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D34DD" w:rsidRPr="00C956BF" w:rsidRDefault="002D34DD" w:rsidP="002802D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</w:tcPr>
          <w:p w:rsidR="002D34DD" w:rsidRPr="00C956BF" w:rsidRDefault="002D34DD" w:rsidP="002802D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AR"/>
              </w:rPr>
            </w:pPr>
          </w:p>
        </w:tc>
        <w:tc>
          <w:tcPr>
            <w:tcW w:w="3172" w:type="dxa"/>
            <w:vAlign w:val="bottom"/>
          </w:tcPr>
          <w:p w:rsidR="002D34DD" w:rsidRPr="00C956BF" w:rsidRDefault="002D34DD" w:rsidP="002802D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es-AR"/>
              </w:rPr>
            </w:pPr>
          </w:p>
        </w:tc>
      </w:tr>
    </w:tbl>
    <w:p w:rsidR="002D34DD" w:rsidRDefault="002D34DD" w:rsidP="002D34DD"/>
    <w:p w:rsidR="00013D51" w:rsidRDefault="0014710C"/>
    <w:sectPr w:rsidR="00013D5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D60ED"/>
    <w:multiLevelType w:val="hybridMultilevel"/>
    <w:tmpl w:val="6BCCF74A"/>
    <w:lvl w:ilvl="0" w:tplc="558C4EA4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180BBC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8219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34E87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3437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712F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BE62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3029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58CA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CD017E"/>
    <w:multiLevelType w:val="hybridMultilevel"/>
    <w:tmpl w:val="4522997C"/>
    <w:lvl w:ilvl="0" w:tplc="1980837A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2073" w:hanging="360"/>
      </w:pPr>
    </w:lvl>
    <w:lvl w:ilvl="2" w:tplc="2C0A001B" w:tentative="1">
      <w:start w:val="1"/>
      <w:numFmt w:val="lowerRoman"/>
      <w:lvlText w:val="%3."/>
      <w:lvlJc w:val="right"/>
      <w:pPr>
        <w:ind w:left="2793" w:hanging="180"/>
      </w:pPr>
    </w:lvl>
    <w:lvl w:ilvl="3" w:tplc="2C0A000F" w:tentative="1">
      <w:start w:val="1"/>
      <w:numFmt w:val="decimal"/>
      <w:lvlText w:val="%4."/>
      <w:lvlJc w:val="left"/>
      <w:pPr>
        <w:ind w:left="3513" w:hanging="360"/>
      </w:pPr>
    </w:lvl>
    <w:lvl w:ilvl="4" w:tplc="2C0A0019" w:tentative="1">
      <w:start w:val="1"/>
      <w:numFmt w:val="lowerLetter"/>
      <w:lvlText w:val="%5."/>
      <w:lvlJc w:val="left"/>
      <w:pPr>
        <w:ind w:left="4233" w:hanging="360"/>
      </w:pPr>
    </w:lvl>
    <w:lvl w:ilvl="5" w:tplc="2C0A001B" w:tentative="1">
      <w:start w:val="1"/>
      <w:numFmt w:val="lowerRoman"/>
      <w:lvlText w:val="%6."/>
      <w:lvlJc w:val="right"/>
      <w:pPr>
        <w:ind w:left="4953" w:hanging="180"/>
      </w:pPr>
    </w:lvl>
    <w:lvl w:ilvl="6" w:tplc="2C0A000F" w:tentative="1">
      <w:start w:val="1"/>
      <w:numFmt w:val="decimal"/>
      <w:lvlText w:val="%7."/>
      <w:lvlJc w:val="left"/>
      <w:pPr>
        <w:ind w:left="5673" w:hanging="360"/>
      </w:pPr>
    </w:lvl>
    <w:lvl w:ilvl="7" w:tplc="2C0A0019" w:tentative="1">
      <w:start w:val="1"/>
      <w:numFmt w:val="lowerLetter"/>
      <w:lvlText w:val="%8."/>
      <w:lvlJc w:val="left"/>
      <w:pPr>
        <w:ind w:left="6393" w:hanging="360"/>
      </w:pPr>
    </w:lvl>
    <w:lvl w:ilvl="8" w:tplc="2C0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76375B38"/>
    <w:multiLevelType w:val="singleLevel"/>
    <w:tmpl w:val="F5207DE2"/>
    <w:lvl w:ilvl="0">
      <w:start w:val="1"/>
      <w:numFmt w:val="upperRoman"/>
      <w:pStyle w:val="Ttulo1"/>
      <w:lvlText w:val="%1."/>
      <w:lvlJc w:val="left"/>
      <w:pPr>
        <w:tabs>
          <w:tab w:val="num" w:pos="720"/>
        </w:tabs>
        <w:ind w:left="340" w:hanging="340"/>
      </w:pPr>
    </w:lvl>
  </w:abstractNum>
  <w:num w:numId="1">
    <w:abstractNumId w:val="2"/>
  </w:num>
  <w:num w:numId="2">
    <w:abstractNumId w:val="2"/>
    <w:lvlOverride w:ilvl="0">
      <w:startOverride w:val="5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4DD"/>
    <w:rsid w:val="0014710C"/>
    <w:rsid w:val="002D34DD"/>
    <w:rsid w:val="004A2B9D"/>
    <w:rsid w:val="00533DEA"/>
    <w:rsid w:val="005B2A57"/>
    <w:rsid w:val="006B7EE8"/>
    <w:rsid w:val="00BD68A3"/>
    <w:rsid w:val="00DF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1E9CC8C-9641-4ED6-8B29-77D5BDF9F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4DD"/>
  </w:style>
  <w:style w:type="paragraph" w:styleId="Ttulo1">
    <w:name w:val="heading 1"/>
    <w:basedOn w:val="Normal"/>
    <w:next w:val="Normal"/>
    <w:link w:val="Ttulo1Car"/>
    <w:uiPriority w:val="9"/>
    <w:qFormat/>
    <w:rsid w:val="002D34DD"/>
    <w:pPr>
      <w:keepNext/>
      <w:numPr>
        <w:numId w:val="1"/>
      </w:numPr>
      <w:tabs>
        <w:tab w:val="clear" w:pos="720"/>
      </w:tabs>
      <w:spacing w:after="0" w:line="240" w:lineRule="auto"/>
      <w:ind w:left="0" w:firstLine="0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D34DD"/>
    <w:rPr>
      <w:rFonts w:ascii="Times New Roman" w:eastAsia="Times New Roman" w:hAnsi="Times New Roman" w:cs="Times New Roman"/>
      <w:b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2D34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702</Words>
  <Characters>3864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2021-03-05T19:04:00Z</dcterms:created>
  <dcterms:modified xsi:type="dcterms:W3CDTF">2021-03-15T19:17:00Z</dcterms:modified>
</cp:coreProperties>
</file>