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9A4D5" w14:textId="5A755F9E" w:rsidR="002A2BDA" w:rsidRPr="0073758E" w:rsidRDefault="002A2BDA" w:rsidP="002E454C">
      <w:pPr>
        <w:widowControl w:val="0"/>
        <w:spacing w:line="240" w:lineRule="atLeast"/>
        <w:jc w:val="right"/>
        <w:rPr>
          <w:b/>
          <w:smallCaps/>
          <w:sz w:val="20"/>
          <w:szCs w:val="20"/>
          <w:lang w:val="es-AR"/>
        </w:rPr>
      </w:pPr>
      <w:bookmarkStart w:id="0" w:name="_GoBack"/>
      <w:bookmarkEnd w:id="0"/>
      <w:r w:rsidRPr="0073758E">
        <w:rPr>
          <w:b/>
          <w:smallCaps/>
          <w:sz w:val="20"/>
          <w:szCs w:val="20"/>
          <w:lang w:val="es-AR"/>
        </w:rPr>
        <w:t>Suplemento de Precio</w:t>
      </w:r>
      <w:r w:rsidR="00643DA6" w:rsidRPr="0073758E">
        <w:rPr>
          <w:b/>
          <w:smallCaps/>
          <w:sz w:val="20"/>
          <w:szCs w:val="20"/>
          <w:lang w:val="es-AR"/>
        </w:rPr>
        <w:t xml:space="preserve"> </w:t>
      </w:r>
    </w:p>
    <w:p w14:paraId="27653C4C" w14:textId="77777777" w:rsidR="002A2BDA" w:rsidRPr="0073758E" w:rsidRDefault="00765B72" w:rsidP="009C6FF7">
      <w:pPr>
        <w:widowControl w:val="0"/>
        <w:spacing w:line="240" w:lineRule="atLeast"/>
        <w:rPr>
          <w:b/>
          <w:sz w:val="20"/>
          <w:szCs w:val="20"/>
          <w:lang w:val="es-AR"/>
        </w:rPr>
      </w:pPr>
      <w:r w:rsidRPr="0073758E">
        <w:rPr>
          <w:b/>
          <w:i/>
          <w:noProof/>
          <w:color w:val="000000"/>
          <w:sz w:val="20"/>
          <w:lang w:val="es-AR" w:eastAsia="es-AR"/>
        </w:rPr>
        <w:drawing>
          <wp:inline distT="0" distB="0" distL="0" distR="0" wp14:anchorId="54E6C6A6" wp14:editId="345FB435">
            <wp:extent cx="1751162" cy="420279"/>
            <wp:effectExtent l="0" t="0" r="0" b="0"/>
            <wp:docPr id="1" name="Picture 8" descr="Description: IsologoPPT.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IsologoPPT.psd"/>
                    <pic:cNvPicPr>
                      <a:picLocks noChangeAspect="1" noChangeArrowheads="1"/>
                    </pic:cNvPicPr>
                  </pic:nvPicPr>
                  <pic:blipFill>
                    <a:blip r:embed="rId43" cstate="print"/>
                    <a:srcRect/>
                    <a:stretch>
                      <a:fillRect/>
                    </a:stretch>
                  </pic:blipFill>
                  <pic:spPr bwMode="auto">
                    <a:xfrm>
                      <a:off x="0" y="0"/>
                      <a:ext cx="1806061" cy="433455"/>
                    </a:xfrm>
                    <a:prstGeom prst="rect">
                      <a:avLst/>
                    </a:prstGeom>
                    <a:noFill/>
                    <a:ln w="9525">
                      <a:noFill/>
                      <a:miter lim="800000"/>
                      <a:headEnd/>
                      <a:tailEnd/>
                    </a:ln>
                  </pic:spPr>
                </pic:pic>
              </a:graphicData>
            </a:graphic>
          </wp:inline>
        </w:drawing>
      </w:r>
    </w:p>
    <w:p w14:paraId="71C6FCEF" w14:textId="77777777" w:rsidR="002A2BDA" w:rsidRPr="0073758E" w:rsidRDefault="002A2BDA" w:rsidP="009C6FF7">
      <w:pPr>
        <w:widowControl w:val="0"/>
        <w:spacing w:line="240" w:lineRule="atLeast"/>
        <w:rPr>
          <w:b/>
          <w:smallCaps/>
          <w:sz w:val="20"/>
          <w:szCs w:val="20"/>
          <w:lang w:val="es-AR"/>
        </w:rPr>
      </w:pPr>
    </w:p>
    <w:p w14:paraId="79E2480B" w14:textId="77777777" w:rsidR="002A2BDA" w:rsidRPr="0073758E" w:rsidRDefault="00A32A2F" w:rsidP="009C6FF7">
      <w:pPr>
        <w:widowControl w:val="0"/>
        <w:spacing w:line="240" w:lineRule="atLeast"/>
        <w:rPr>
          <w:b/>
          <w:smallCaps/>
          <w:sz w:val="20"/>
          <w:szCs w:val="20"/>
          <w:lang w:val="es-AR"/>
        </w:rPr>
      </w:pPr>
      <w:r w:rsidRPr="0073758E">
        <w:rPr>
          <w:b/>
          <w:smallCaps/>
          <w:sz w:val="20"/>
          <w:szCs w:val="20"/>
          <w:lang w:val="es-AR"/>
        </w:rPr>
        <w:t xml:space="preserve">Agrofina </w:t>
      </w:r>
      <w:r w:rsidR="002A2BDA" w:rsidRPr="0073758E">
        <w:rPr>
          <w:b/>
          <w:smallCaps/>
          <w:sz w:val="20"/>
          <w:szCs w:val="20"/>
          <w:lang w:val="es-AR"/>
        </w:rPr>
        <w:t>S.A.</w:t>
      </w:r>
    </w:p>
    <w:p w14:paraId="78F2CB7F" w14:textId="77777777" w:rsidR="00C248A7" w:rsidRPr="0073758E" w:rsidRDefault="00C248A7" w:rsidP="009C6FF7">
      <w:pPr>
        <w:widowControl w:val="0"/>
        <w:spacing w:line="240" w:lineRule="atLeast"/>
        <w:rPr>
          <w:b/>
          <w:smallCaps/>
          <w:sz w:val="20"/>
          <w:szCs w:val="20"/>
          <w:lang w:val="es-AR"/>
        </w:rPr>
      </w:pPr>
    </w:p>
    <w:p w14:paraId="1575D0EF" w14:textId="429DF2FD" w:rsidR="00A16CF7" w:rsidRPr="0073758E" w:rsidRDefault="007C70F4" w:rsidP="00A16CF7">
      <w:pPr>
        <w:pStyle w:val="Default"/>
        <w:jc w:val="center"/>
        <w:rPr>
          <w:b/>
          <w:smallCaps/>
          <w:color w:val="auto"/>
          <w:sz w:val="20"/>
          <w:szCs w:val="20"/>
          <w:lang w:val="es-AR" w:eastAsia="en-US"/>
        </w:rPr>
      </w:pPr>
      <w:r w:rsidRPr="0073758E">
        <w:rPr>
          <w:b/>
          <w:smallCaps/>
          <w:color w:val="auto"/>
          <w:sz w:val="20"/>
          <w:szCs w:val="20"/>
          <w:lang w:val="es-AR" w:eastAsia="en-US"/>
        </w:rPr>
        <w:t xml:space="preserve">Obligaciones Negociables Clase VIII a Tasa Fija equivalente al </w:t>
      </w:r>
      <w:r w:rsidR="00F0610A" w:rsidRPr="0073758E">
        <w:rPr>
          <w:b/>
          <w:smallCaps/>
          <w:color w:val="auto"/>
          <w:sz w:val="20"/>
          <w:szCs w:val="20"/>
          <w:lang w:val="es-AR" w:eastAsia="en-US"/>
        </w:rPr>
        <w:t>13,65</w:t>
      </w:r>
      <w:r w:rsidRPr="0073758E">
        <w:rPr>
          <w:b/>
          <w:smallCaps/>
          <w:color w:val="auto"/>
          <w:sz w:val="20"/>
          <w:szCs w:val="20"/>
          <w:lang w:val="es-AR" w:eastAsia="en-US"/>
        </w:rPr>
        <w:t>% nominal anual</w:t>
      </w:r>
    </w:p>
    <w:p w14:paraId="3A599C25" w14:textId="7183B0B5" w:rsidR="00FB3C59" w:rsidRPr="0073758E" w:rsidRDefault="007C70F4">
      <w:pPr>
        <w:widowControl w:val="0"/>
        <w:spacing w:line="240" w:lineRule="atLeast"/>
        <w:rPr>
          <w:b/>
          <w:smallCaps/>
          <w:sz w:val="20"/>
          <w:szCs w:val="20"/>
          <w:lang w:val="es-AR"/>
        </w:rPr>
      </w:pPr>
      <w:r w:rsidRPr="0073758E">
        <w:rPr>
          <w:b/>
          <w:smallCaps/>
          <w:sz w:val="20"/>
          <w:szCs w:val="20"/>
          <w:lang w:val="es-AR"/>
        </w:rPr>
        <w:t xml:space="preserve">a ser emitidas por un v/n de hasta u$s20.000.000 (Dólares Estadounidenses veinte millones) con vencimiento a los 18 (dieciocho) m eses contados desde la Fecha de Emisión y Liquidación, a ser integradas en especie </w:t>
      </w:r>
      <w:r w:rsidRPr="0073758E">
        <w:rPr>
          <w:b/>
          <w:smallCaps/>
          <w:sz w:val="20"/>
          <w:szCs w:val="20"/>
          <w:vertAlign w:val="superscript"/>
          <w:lang w:val="es-AR"/>
        </w:rPr>
        <w:t>(*)</w:t>
      </w:r>
    </w:p>
    <w:p w14:paraId="1AC80D29" w14:textId="64D45E5F" w:rsidR="00A16CF7" w:rsidRPr="0073758E" w:rsidRDefault="007C70F4" w:rsidP="00A16CF7">
      <w:pPr>
        <w:widowControl w:val="0"/>
        <w:spacing w:line="240" w:lineRule="atLeast"/>
        <w:rPr>
          <w:b/>
          <w:smallCaps/>
          <w:sz w:val="20"/>
          <w:szCs w:val="20"/>
          <w:lang w:val="es-AR"/>
        </w:rPr>
      </w:pPr>
      <w:r w:rsidRPr="0073758E">
        <w:rPr>
          <w:b/>
          <w:smallCaps/>
          <w:sz w:val="20"/>
          <w:szCs w:val="20"/>
          <w:lang w:val="es-AR"/>
        </w:rPr>
        <w:t>garantizadas con un Fideicomiso de Garantía.</w:t>
      </w:r>
    </w:p>
    <w:p w14:paraId="07ADAFF2" w14:textId="77777777" w:rsidR="00C248A7" w:rsidRPr="0073758E" w:rsidRDefault="00C248A7" w:rsidP="009D5C99">
      <w:pPr>
        <w:pStyle w:val="Default"/>
        <w:jc w:val="center"/>
        <w:rPr>
          <w:b/>
          <w:bCs/>
          <w:sz w:val="20"/>
          <w:szCs w:val="20"/>
        </w:rPr>
      </w:pPr>
    </w:p>
    <w:p w14:paraId="2D43866C" w14:textId="407F9E64" w:rsidR="00C248A7" w:rsidRPr="0073758E" w:rsidRDefault="00FB3C59" w:rsidP="009D5C99">
      <w:pPr>
        <w:pStyle w:val="Default"/>
        <w:jc w:val="center"/>
        <w:rPr>
          <w:sz w:val="20"/>
        </w:rPr>
      </w:pPr>
      <w:r w:rsidRPr="0073758E">
        <w:rPr>
          <w:sz w:val="20"/>
        </w:rPr>
        <w:t>a</w:t>
      </w:r>
      <w:r w:rsidR="009D5C99" w:rsidRPr="0073758E">
        <w:rPr>
          <w:sz w:val="20"/>
        </w:rPr>
        <w:t xml:space="preserve"> ser emitidas en el marco del</w:t>
      </w:r>
      <w:r w:rsidR="00564BB9" w:rsidRPr="0073758E">
        <w:rPr>
          <w:sz w:val="20"/>
        </w:rPr>
        <w:t xml:space="preserve"> p</w:t>
      </w:r>
      <w:r w:rsidR="009D5C99" w:rsidRPr="0073758E">
        <w:rPr>
          <w:sz w:val="20"/>
        </w:rPr>
        <w:t xml:space="preserve">rograma </w:t>
      </w:r>
      <w:r w:rsidR="00564BB9" w:rsidRPr="0073758E">
        <w:rPr>
          <w:sz w:val="20"/>
        </w:rPr>
        <w:t>g</w:t>
      </w:r>
      <w:r w:rsidR="009D5C99" w:rsidRPr="0073758E">
        <w:rPr>
          <w:sz w:val="20"/>
        </w:rPr>
        <w:t xml:space="preserve">lobal de </w:t>
      </w:r>
      <w:r w:rsidR="00564BB9" w:rsidRPr="0073758E">
        <w:rPr>
          <w:sz w:val="20"/>
        </w:rPr>
        <w:t>e</w:t>
      </w:r>
      <w:r w:rsidR="009D5C99" w:rsidRPr="0073758E">
        <w:rPr>
          <w:sz w:val="20"/>
        </w:rPr>
        <w:t xml:space="preserve">misión de </w:t>
      </w:r>
      <w:r w:rsidR="00564BB9" w:rsidRPr="0073758E">
        <w:rPr>
          <w:sz w:val="20"/>
        </w:rPr>
        <w:t>o</w:t>
      </w:r>
      <w:r w:rsidR="009D5C99" w:rsidRPr="0073758E">
        <w:rPr>
          <w:sz w:val="20"/>
        </w:rPr>
        <w:t xml:space="preserve">bligaciones </w:t>
      </w:r>
      <w:r w:rsidR="00564BB9" w:rsidRPr="0073758E">
        <w:rPr>
          <w:sz w:val="20"/>
        </w:rPr>
        <w:t>n</w:t>
      </w:r>
      <w:r w:rsidR="009D5C99" w:rsidRPr="0073758E">
        <w:rPr>
          <w:sz w:val="20"/>
        </w:rPr>
        <w:t>egociables, simples, no convertibles en acciones por un v/n de hasta U$S 60.000.000 (Dólares Estadounidenses sesenta millones) (o su equivalente en otras monedas)</w:t>
      </w:r>
      <w:r w:rsidR="00A16CF7" w:rsidRPr="0073758E">
        <w:rPr>
          <w:sz w:val="20"/>
        </w:rPr>
        <w:t>.</w:t>
      </w:r>
    </w:p>
    <w:p w14:paraId="128896DB" w14:textId="77777777" w:rsidR="00542DE3" w:rsidRPr="0073758E" w:rsidRDefault="00542DE3" w:rsidP="009C6FF7">
      <w:pPr>
        <w:pStyle w:val="Default"/>
        <w:jc w:val="center"/>
        <w:rPr>
          <w:sz w:val="16"/>
          <w:szCs w:val="16"/>
        </w:rPr>
      </w:pPr>
    </w:p>
    <w:p w14:paraId="1D101D30" w14:textId="49150F83" w:rsidR="00542DE3" w:rsidRPr="0073758E" w:rsidRDefault="004E2FC2" w:rsidP="009C6FF7">
      <w:pPr>
        <w:pStyle w:val="Default"/>
        <w:jc w:val="center"/>
        <w:rPr>
          <w:sz w:val="16"/>
          <w:szCs w:val="16"/>
        </w:rPr>
      </w:pPr>
      <w:bookmarkStart w:id="1" w:name="_Hlk22567295"/>
      <w:r w:rsidRPr="0073758E" w:rsidDel="004E2FC2">
        <w:rPr>
          <w:sz w:val="16"/>
          <w:szCs w:val="16"/>
          <w:vertAlign w:val="superscript"/>
        </w:rPr>
        <w:t xml:space="preserve"> </w:t>
      </w:r>
      <w:r w:rsidR="00047847" w:rsidRPr="0073758E">
        <w:rPr>
          <w:sz w:val="16"/>
          <w:szCs w:val="16"/>
          <w:vertAlign w:val="superscript"/>
        </w:rPr>
        <w:t>(</w:t>
      </w:r>
      <w:r w:rsidR="009D5C99" w:rsidRPr="0073758E">
        <w:rPr>
          <w:sz w:val="16"/>
          <w:szCs w:val="16"/>
          <w:vertAlign w:val="superscript"/>
        </w:rPr>
        <w:t>*</w:t>
      </w:r>
      <w:r w:rsidR="00047847" w:rsidRPr="0073758E">
        <w:rPr>
          <w:sz w:val="16"/>
          <w:szCs w:val="16"/>
          <w:vertAlign w:val="superscript"/>
        </w:rPr>
        <w:t xml:space="preserve">) </w:t>
      </w:r>
      <w:r w:rsidR="00542DE3" w:rsidRPr="0073758E">
        <w:rPr>
          <w:sz w:val="16"/>
          <w:szCs w:val="16"/>
        </w:rPr>
        <w:t>Ver “</w:t>
      </w:r>
      <w:r w:rsidR="00542DE3" w:rsidRPr="0073758E">
        <w:rPr>
          <w:i/>
          <w:sz w:val="16"/>
          <w:szCs w:val="16"/>
        </w:rPr>
        <w:t>Integración</w:t>
      </w:r>
      <w:r w:rsidR="00542DE3" w:rsidRPr="0073758E">
        <w:rPr>
          <w:sz w:val="16"/>
          <w:szCs w:val="16"/>
        </w:rPr>
        <w:t>” en el capítulo “</w:t>
      </w:r>
      <w:r w:rsidR="00542DE3" w:rsidRPr="0073758E">
        <w:rPr>
          <w:i/>
          <w:sz w:val="16"/>
          <w:szCs w:val="16"/>
        </w:rPr>
        <w:t>Términos y Condiciones de las Obligaciones Negociables Clase VIII</w:t>
      </w:r>
      <w:r w:rsidR="00542DE3" w:rsidRPr="0073758E">
        <w:rPr>
          <w:sz w:val="16"/>
          <w:szCs w:val="16"/>
        </w:rPr>
        <w:t>” del presente Suplemento de Precio.</w:t>
      </w:r>
    </w:p>
    <w:bookmarkEnd w:id="1"/>
    <w:p w14:paraId="531490E7" w14:textId="77777777" w:rsidR="004443AE" w:rsidRPr="0073758E" w:rsidRDefault="004443AE" w:rsidP="009C6FF7">
      <w:pPr>
        <w:pStyle w:val="Default"/>
        <w:jc w:val="both"/>
        <w:rPr>
          <w:sz w:val="20"/>
          <w:szCs w:val="20"/>
        </w:rPr>
      </w:pPr>
    </w:p>
    <w:p w14:paraId="4059EFC8" w14:textId="25672FF1" w:rsidR="002353CE" w:rsidRPr="0073758E" w:rsidRDefault="00542DE3" w:rsidP="00542DE3">
      <w:pPr>
        <w:pStyle w:val="Default"/>
        <w:jc w:val="both"/>
        <w:rPr>
          <w:sz w:val="20"/>
          <w:szCs w:val="20"/>
        </w:rPr>
      </w:pPr>
      <w:r w:rsidRPr="0073758E">
        <w:rPr>
          <w:sz w:val="20"/>
          <w:szCs w:val="20"/>
        </w:rPr>
        <w:t>Este suplemento de prospecto (el “</w:t>
      </w:r>
      <w:r w:rsidRPr="0073758E">
        <w:rPr>
          <w:b/>
          <w:bCs/>
          <w:sz w:val="20"/>
          <w:szCs w:val="20"/>
        </w:rPr>
        <w:t>Suplemento</w:t>
      </w:r>
      <w:r w:rsidR="002353CE" w:rsidRPr="0073758E">
        <w:rPr>
          <w:b/>
          <w:bCs/>
          <w:sz w:val="20"/>
          <w:szCs w:val="20"/>
        </w:rPr>
        <w:t xml:space="preserve"> de Precio</w:t>
      </w:r>
      <w:r w:rsidRPr="0073758E">
        <w:rPr>
          <w:sz w:val="20"/>
          <w:szCs w:val="20"/>
        </w:rPr>
        <w:t xml:space="preserve">”) corresponde a las obligaciones negociables clase </w:t>
      </w:r>
      <w:r w:rsidR="002353CE" w:rsidRPr="0073758E">
        <w:rPr>
          <w:sz w:val="20"/>
          <w:szCs w:val="20"/>
        </w:rPr>
        <w:t>VII</w:t>
      </w:r>
      <w:r w:rsidRPr="0073758E">
        <w:rPr>
          <w:sz w:val="20"/>
          <w:szCs w:val="20"/>
        </w:rPr>
        <w:t>I a tasa de interés fija</w:t>
      </w:r>
      <w:r w:rsidR="00A32A2F" w:rsidRPr="0073758E">
        <w:rPr>
          <w:sz w:val="20"/>
          <w:szCs w:val="20"/>
        </w:rPr>
        <w:t xml:space="preserve"> por un v/n de hasta U$S</w:t>
      </w:r>
      <w:r w:rsidR="00047847" w:rsidRPr="0073758E">
        <w:rPr>
          <w:sz w:val="20"/>
          <w:szCs w:val="20"/>
        </w:rPr>
        <w:t xml:space="preserve"> </w:t>
      </w:r>
      <w:r w:rsidR="00A32A2F" w:rsidRPr="0073758E">
        <w:rPr>
          <w:sz w:val="20"/>
          <w:szCs w:val="20"/>
        </w:rPr>
        <w:t>20.000.000 (Dólares Estad</w:t>
      </w:r>
      <w:r w:rsidR="00FB3C59" w:rsidRPr="0073758E">
        <w:rPr>
          <w:sz w:val="20"/>
          <w:szCs w:val="20"/>
        </w:rPr>
        <w:t>o</w:t>
      </w:r>
      <w:r w:rsidR="00A32A2F" w:rsidRPr="0073758E">
        <w:rPr>
          <w:sz w:val="20"/>
          <w:szCs w:val="20"/>
        </w:rPr>
        <w:t>unidenses veinte millones)</w:t>
      </w:r>
      <w:r w:rsidRPr="0073758E">
        <w:rPr>
          <w:sz w:val="20"/>
          <w:szCs w:val="20"/>
        </w:rPr>
        <w:t xml:space="preserve"> con vencimiento a los</w:t>
      </w:r>
      <w:r w:rsidR="008231B8" w:rsidRPr="0073758E">
        <w:rPr>
          <w:sz w:val="20"/>
          <w:szCs w:val="20"/>
        </w:rPr>
        <w:t xml:space="preserve"> 18</w:t>
      </w:r>
      <w:r w:rsidRPr="0073758E">
        <w:rPr>
          <w:sz w:val="20"/>
          <w:szCs w:val="20"/>
        </w:rPr>
        <w:t xml:space="preserve"> </w:t>
      </w:r>
      <w:r w:rsidR="008231B8" w:rsidRPr="0073758E">
        <w:rPr>
          <w:sz w:val="20"/>
          <w:szCs w:val="20"/>
        </w:rPr>
        <w:t>(dieciocho)</w:t>
      </w:r>
      <w:r w:rsidRPr="0073758E">
        <w:rPr>
          <w:sz w:val="20"/>
          <w:szCs w:val="20"/>
        </w:rPr>
        <w:t xml:space="preserve"> </w:t>
      </w:r>
      <w:r w:rsidR="008231B8" w:rsidRPr="0073758E">
        <w:rPr>
          <w:sz w:val="20"/>
          <w:szCs w:val="20"/>
        </w:rPr>
        <w:t xml:space="preserve">meses </w:t>
      </w:r>
      <w:r w:rsidR="00FB3C59" w:rsidRPr="0073758E">
        <w:rPr>
          <w:sz w:val="20"/>
          <w:szCs w:val="20"/>
        </w:rPr>
        <w:t xml:space="preserve">a ser </w:t>
      </w:r>
      <w:r w:rsidRPr="0073758E">
        <w:rPr>
          <w:sz w:val="20"/>
          <w:szCs w:val="20"/>
        </w:rPr>
        <w:t xml:space="preserve">contados desde la Fecha de Emisión y Liquidación (tal como dicho término se define más adelante), denominadas y pagaderas en Dólares Estadounidenses </w:t>
      </w:r>
      <w:r w:rsidR="009D5C99" w:rsidRPr="0073758E">
        <w:rPr>
          <w:sz w:val="20"/>
          <w:szCs w:val="20"/>
          <w:lang w:val="es-AR"/>
        </w:rPr>
        <w:t xml:space="preserve">y garantizadas con una garantía adicional de un fideicomiso de garantía </w:t>
      </w:r>
      <w:r w:rsidR="00A16CF7" w:rsidRPr="0073758E">
        <w:rPr>
          <w:sz w:val="20"/>
          <w:szCs w:val="20"/>
          <w:lang w:val="es-AR"/>
        </w:rPr>
        <w:t xml:space="preserve">(conforme dicho término se define a continuación y de acuerdo con lo que </w:t>
      </w:r>
      <w:r w:rsidR="009D5C99" w:rsidRPr="0073758E">
        <w:rPr>
          <w:sz w:val="20"/>
          <w:szCs w:val="20"/>
          <w:lang w:val="es-AR"/>
        </w:rPr>
        <w:t xml:space="preserve">se detalla más adelante en </w:t>
      </w:r>
      <w:r w:rsidR="009D5C99" w:rsidRPr="0073758E">
        <w:rPr>
          <w:sz w:val="20"/>
          <w:szCs w:val="20"/>
          <w:lang w:val="es-MX"/>
        </w:rPr>
        <w:t>“</w:t>
      </w:r>
      <w:r w:rsidR="009D5C99" w:rsidRPr="0073758E">
        <w:rPr>
          <w:i/>
          <w:sz w:val="20"/>
          <w:szCs w:val="20"/>
          <w:lang w:val="es-MX"/>
        </w:rPr>
        <w:t>Descripción de la Garantía</w:t>
      </w:r>
      <w:r w:rsidR="009D5C99" w:rsidRPr="0073758E">
        <w:rPr>
          <w:sz w:val="20"/>
          <w:szCs w:val="20"/>
          <w:lang w:val="es-MX"/>
        </w:rPr>
        <w:t xml:space="preserve">” de este Suplemento de Precio </w:t>
      </w:r>
      <w:r w:rsidR="009D5C99" w:rsidRPr="0073758E">
        <w:rPr>
          <w:sz w:val="20"/>
          <w:szCs w:val="20"/>
        </w:rPr>
        <w:t>(las</w:t>
      </w:r>
      <w:r w:rsidR="00A16CF7" w:rsidRPr="0073758E">
        <w:rPr>
          <w:sz w:val="20"/>
          <w:szCs w:val="20"/>
        </w:rPr>
        <w:t xml:space="preserve"> “</w:t>
      </w:r>
      <w:r w:rsidR="00A16CF7" w:rsidRPr="0073758E">
        <w:rPr>
          <w:b/>
          <w:sz w:val="20"/>
          <w:szCs w:val="20"/>
        </w:rPr>
        <w:t>Obligaciones Negociables</w:t>
      </w:r>
      <w:r w:rsidR="00A16CF7" w:rsidRPr="0073758E">
        <w:rPr>
          <w:sz w:val="20"/>
          <w:szCs w:val="20"/>
        </w:rPr>
        <w:t>” o las</w:t>
      </w:r>
      <w:r w:rsidR="009D5C99" w:rsidRPr="0073758E">
        <w:rPr>
          <w:sz w:val="20"/>
          <w:szCs w:val="20"/>
        </w:rPr>
        <w:t xml:space="preserve"> “</w:t>
      </w:r>
      <w:r w:rsidR="009D5C99" w:rsidRPr="0073758E">
        <w:rPr>
          <w:b/>
          <w:bCs/>
          <w:sz w:val="20"/>
          <w:szCs w:val="20"/>
        </w:rPr>
        <w:t>Obligaciones Negociables Clase VIII</w:t>
      </w:r>
      <w:r w:rsidR="009D5C99" w:rsidRPr="0073758E">
        <w:rPr>
          <w:sz w:val="20"/>
          <w:szCs w:val="20"/>
        </w:rPr>
        <w:t>”</w:t>
      </w:r>
      <w:r w:rsidR="00564BB9" w:rsidRPr="0073758E">
        <w:rPr>
          <w:sz w:val="20"/>
          <w:szCs w:val="20"/>
        </w:rPr>
        <w:t>, indistintamente</w:t>
      </w:r>
      <w:r w:rsidR="009D5C99" w:rsidRPr="0073758E">
        <w:rPr>
          <w:sz w:val="20"/>
          <w:szCs w:val="20"/>
        </w:rPr>
        <w:t>)</w:t>
      </w:r>
      <w:r w:rsidRPr="0073758E">
        <w:rPr>
          <w:sz w:val="20"/>
          <w:szCs w:val="20"/>
        </w:rPr>
        <w:t xml:space="preserve">, que serán emitidas por </w:t>
      </w:r>
      <w:r w:rsidR="002353CE" w:rsidRPr="0073758E">
        <w:rPr>
          <w:sz w:val="20"/>
          <w:szCs w:val="20"/>
        </w:rPr>
        <w:t xml:space="preserve">Agrofina S.A., CUIT 30-59272454-1, con sede social en Avenida Corrientes 123, Piso 8º, Ciudad de Buenos Aires, Teléfono: (011) 4735 – 6800, Fax (011) 4708 – 0404, </w:t>
      </w:r>
      <w:r w:rsidR="002353CE" w:rsidRPr="0073758E">
        <w:rPr>
          <w:i/>
          <w:sz w:val="20"/>
          <w:szCs w:val="20"/>
        </w:rPr>
        <w:t>email</w:t>
      </w:r>
      <w:r w:rsidR="002353CE" w:rsidRPr="0073758E">
        <w:rPr>
          <w:sz w:val="20"/>
          <w:szCs w:val="20"/>
        </w:rPr>
        <w:t xml:space="preserve">: </w:t>
      </w:r>
      <w:hyperlink r:id="rId44" w:history="1">
        <w:r w:rsidR="002353CE" w:rsidRPr="0073758E">
          <w:rPr>
            <w:rStyle w:val="Hipervnculo"/>
            <w:sz w:val="20"/>
            <w:szCs w:val="20"/>
          </w:rPr>
          <w:t>agrofina@agrofina.com.ar</w:t>
        </w:r>
      </w:hyperlink>
      <w:r w:rsidR="002353CE" w:rsidRPr="0073758E">
        <w:rPr>
          <w:sz w:val="20"/>
          <w:szCs w:val="20"/>
        </w:rPr>
        <w:t xml:space="preserve">, y sitio </w:t>
      </w:r>
      <w:r w:rsidR="002353CE" w:rsidRPr="0073758E">
        <w:rPr>
          <w:i/>
          <w:sz w:val="20"/>
          <w:szCs w:val="20"/>
        </w:rPr>
        <w:t>web</w:t>
      </w:r>
      <w:r w:rsidR="002353CE" w:rsidRPr="0073758E">
        <w:rPr>
          <w:sz w:val="20"/>
          <w:szCs w:val="20"/>
        </w:rPr>
        <w:t xml:space="preserve">: </w:t>
      </w:r>
      <w:r w:rsidR="002353CE" w:rsidRPr="0073758E">
        <w:rPr>
          <w:rStyle w:val="Hipervnculo"/>
          <w:sz w:val="20"/>
          <w:szCs w:val="20"/>
        </w:rPr>
        <w:t>www.agrofina.com.ar</w:t>
      </w:r>
      <w:r w:rsidRPr="0073758E">
        <w:rPr>
          <w:sz w:val="20"/>
          <w:szCs w:val="20"/>
        </w:rPr>
        <w:t xml:space="preserve"> (la “</w:t>
      </w:r>
      <w:r w:rsidRPr="0073758E">
        <w:rPr>
          <w:b/>
          <w:bCs/>
          <w:sz w:val="20"/>
          <w:szCs w:val="20"/>
        </w:rPr>
        <w:t>Emisora</w:t>
      </w:r>
      <w:r w:rsidRPr="0073758E">
        <w:rPr>
          <w:sz w:val="20"/>
          <w:szCs w:val="20"/>
        </w:rPr>
        <w:t>” o la “</w:t>
      </w:r>
      <w:r w:rsidRPr="0073758E">
        <w:rPr>
          <w:b/>
          <w:bCs/>
          <w:sz w:val="20"/>
          <w:szCs w:val="20"/>
        </w:rPr>
        <w:t>Compañía</w:t>
      </w:r>
      <w:r w:rsidRPr="0073758E">
        <w:rPr>
          <w:sz w:val="20"/>
          <w:szCs w:val="20"/>
        </w:rPr>
        <w:t>”</w:t>
      </w:r>
      <w:r w:rsidR="002353CE" w:rsidRPr="0073758E">
        <w:rPr>
          <w:sz w:val="20"/>
          <w:szCs w:val="20"/>
        </w:rPr>
        <w:t xml:space="preserve"> o “</w:t>
      </w:r>
      <w:r w:rsidR="002353CE" w:rsidRPr="0073758E">
        <w:rPr>
          <w:b/>
          <w:sz w:val="20"/>
          <w:szCs w:val="20"/>
        </w:rPr>
        <w:t>Agrofina</w:t>
      </w:r>
      <w:r w:rsidR="002353CE" w:rsidRPr="0073758E">
        <w:rPr>
          <w:sz w:val="20"/>
          <w:szCs w:val="20"/>
        </w:rPr>
        <w:t>”</w:t>
      </w:r>
      <w:r w:rsidR="00A32A2F" w:rsidRPr="0073758E">
        <w:rPr>
          <w:sz w:val="20"/>
          <w:szCs w:val="20"/>
        </w:rPr>
        <w:t xml:space="preserve">, indistintamente), </w:t>
      </w:r>
      <w:r w:rsidRPr="0073758E">
        <w:rPr>
          <w:sz w:val="20"/>
          <w:szCs w:val="20"/>
        </w:rPr>
        <w:t xml:space="preserve">en el marco de su </w:t>
      </w:r>
      <w:r w:rsidR="002353CE" w:rsidRPr="0073758E">
        <w:rPr>
          <w:sz w:val="20"/>
          <w:szCs w:val="20"/>
        </w:rPr>
        <w:t>programa global de emisión de obligaciones negociables simples, no convertibles en acciones por un valor nominal de hasta U$S</w:t>
      </w:r>
      <w:r w:rsidR="00A6649E" w:rsidRPr="0073758E">
        <w:rPr>
          <w:sz w:val="20"/>
          <w:szCs w:val="20"/>
        </w:rPr>
        <w:t xml:space="preserve"> </w:t>
      </w:r>
      <w:r w:rsidR="002353CE" w:rsidRPr="0073758E">
        <w:rPr>
          <w:sz w:val="20"/>
          <w:szCs w:val="20"/>
        </w:rPr>
        <w:t>60.000.000 (Dólares Estadounidenses sesenta millones) (o su equivalente en otras monedas) (el “</w:t>
      </w:r>
      <w:r w:rsidR="002353CE" w:rsidRPr="0073758E">
        <w:rPr>
          <w:b/>
          <w:sz w:val="20"/>
          <w:szCs w:val="20"/>
        </w:rPr>
        <w:t>Programa</w:t>
      </w:r>
      <w:r w:rsidR="002353CE" w:rsidRPr="0073758E">
        <w:rPr>
          <w:sz w:val="20"/>
          <w:szCs w:val="20"/>
        </w:rPr>
        <w:t xml:space="preserve">”). </w:t>
      </w:r>
    </w:p>
    <w:p w14:paraId="5550A98A" w14:textId="77777777" w:rsidR="00542DE3" w:rsidRPr="0073758E" w:rsidRDefault="00542DE3" w:rsidP="009C6FF7">
      <w:pPr>
        <w:pStyle w:val="Default"/>
        <w:jc w:val="both"/>
        <w:rPr>
          <w:sz w:val="20"/>
          <w:szCs w:val="20"/>
          <w:lang w:val="es-AR"/>
        </w:rPr>
      </w:pPr>
    </w:p>
    <w:p w14:paraId="128503D4" w14:textId="213D1C30" w:rsidR="00504AFA" w:rsidRPr="0073758E" w:rsidRDefault="00542DE3" w:rsidP="00504AFA">
      <w:pPr>
        <w:widowControl w:val="0"/>
        <w:spacing w:line="240" w:lineRule="atLeast"/>
        <w:jc w:val="both"/>
        <w:rPr>
          <w:sz w:val="20"/>
          <w:szCs w:val="20"/>
          <w:lang w:val="es-AR"/>
        </w:rPr>
      </w:pPr>
      <w:r w:rsidRPr="0073758E">
        <w:rPr>
          <w:sz w:val="20"/>
          <w:szCs w:val="20"/>
          <w:lang w:val="es-AR"/>
        </w:rPr>
        <w:t>Las Obligaciones Negociables</w:t>
      </w:r>
      <w:r w:rsidR="00107E56" w:rsidRPr="0073758E">
        <w:rPr>
          <w:sz w:val="20"/>
          <w:szCs w:val="20"/>
          <w:lang w:val="es-AR"/>
        </w:rPr>
        <w:t xml:space="preserve"> Clase VIII</w:t>
      </w:r>
      <w:r w:rsidRPr="0073758E">
        <w:rPr>
          <w:sz w:val="20"/>
          <w:szCs w:val="20"/>
          <w:lang w:val="es-AR"/>
        </w:rPr>
        <w:t xml:space="preserve"> serán obligaciones negociables simples, no convertibles en acciones y no subordinadas</w:t>
      </w:r>
      <w:r w:rsidR="00D0355A" w:rsidRPr="0073758E">
        <w:rPr>
          <w:sz w:val="20"/>
          <w:szCs w:val="20"/>
          <w:lang w:val="es-AR"/>
        </w:rPr>
        <w:t xml:space="preserve">, con garantía común de la Emisora </w:t>
      </w:r>
      <w:r w:rsidR="00B9678A" w:rsidRPr="0073758E">
        <w:rPr>
          <w:sz w:val="20"/>
          <w:szCs w:val="20"/>
          <w:lang w:val="es-AR"/>
        </w:rPr>
        <w:t>y</w:t>
      </w:r>
      <w:r w:rsidR="00A32A2F" w:rsidRPr="0073758E">
        <w:rPr>
          <w:sz w:val="20"/>
          <w:szCs w:val="20"/>
          <w:lang w:val="es-AR"/>
        </w:rPr>
        <w:t xml:space="preserve"> contarán</w:t>
      </w:r>
      <w:r w:rsidR="00D0355A" w:rsidRPr="0073758E">
        <w:rPr>
          <w:sz w:val="20"/>
          <w:szCs w:val="20"/>
          <w:lang w:val="es-AR"/>
        </w:rPr>
        <w:t xml:space="preserve"> con una garant</w:t>
      </w:r>
      <w:r w:rsidR="008231B8" w:rsidRPr="0073758E">
        <w:rPr>
          <w:sz w:val="20"/>
          <w:szCs w:val="20"/>
          <w:lang w:val="es-AR"/>
        </w:rPr>
        <w:t xml:space="preserve">ía adicional de un fideicomiso </w:t>
      </w:r>
      <w:r w:rsidR="00FB3C59" w:rsidRPr="0073758E">
        <w:rPr>
          <w:sz w:val="20"/>
          <w:szCs w:val="20"/>
          <w:lang w:val="es-AR"/>
        </w:rPr>
        <w:t xml:space="preserve">de garantía </w:t>
      </w:r>
      <w:r w:rsidR="00D0355A" w:rsidRPr="0073758E">
        <w:rPr>
          <w:sz w:val="20"/>
          <w:szCs w:val="20"/>
          <w:lang w:val="es-AR"/>
        </w:rPr>
        <w:t xml:space="preserve">que se constituirá en o antes del inicio del Período de Difusión Pública (conforme dicho término se define más adelante), </w:t>
      </w:r>
      <w:r w:rsidR="00A565E5" w:rsidRPr="0073758E">
        <w:rPr>
          <w:sz w:val="20"/>
          <w:szCs w:val="20"/>
          <w:lang w:val="es-AR"/>
        </w:rPr>
        <w:t>de acuerdo con lo</w:t>
      </w:r>
      <w:r w:rsidR="00D0355A" w:rsidRPr="0073758E">
        <w:rPr>
          <w:sz w:val="20"/>
          <w:szCs w:val="20"/>
          <w:lang w:val="es-AR"/>
        </w:rPr>
        <w:t xml:space="preserve"> detalla</w:t>
      </w:r>
      <w:r w:rsidR="00A565E5" w:rsidRPr="0073758E">
        <w:rPr>
          <w:sz w:val="20"/>
          <w:szCs w:val="20"/>
          <w:lang w:val="es-AR"/>
        </w:rPr>
        <w:t>do</w:t>
      </w:r>
      <w:r w:rsidR="00D0355A" w:rsidRPr="0073758E">
        <w:rPr>
          <w:sz w:val="20"/>
          <w:szCs w:val="20"/>
          <w:lang w:val="es-AR"/>
        </w:rPr>
        <w:t xml:space="preserve"> más adelante en </w:t>
      </w:r>
      <w:r w:rsidR="00D0355A" w:rsidRPr="0073758E">
        <w:rPr>
          <w:sz w:val="20"/>
          <w:szCs w:val="20"/>
          <w:lang w:val="es-MX"/>
        </w:rPr>
        <w:t>“</w:t>
      </w:r>
      <w:r w:rsidR="00D0355A" w:rsidRPr="0073758E">
        <w:rPr>
          <w:i/>
          <w:sz w:val="20"/>
          <w:szCs w:val="20"/>
          <w:lang w:val="es-MX"/>
        </w:rPr>
        <w:t>Descripción de la Garantía</w:t>
      </w:r>
      <w:r w:rsidR="00D0355A" w:rsidRPr="0073758E">
        <w:rPr>
          <w:sz w:val="20"/>
          <w:szCs w:val="20"/>
          <w:lang w:val="es-MX"/>
        </w:rPr>
        <w:t>” de este Suplemento de Precio.</w:t>
      </w:r>
      <w:r w:rsidR="000C0D1E" w:rsidRPr="0073758E">
        <w:rPr>
          <w:sz w:val="20"/>
          <w:szCs w:val="20"/>
          <w:lang w:val="es-MX"/>
        </w:rPr>
        <w:t xml:space="preserve"> Las Obligaciones Negociables</w:t>
      </w:r>
      <w:r w:rsidR="00107E56" w:rsidRPr="0073758E">
        <w:rPr>
          <w:sz w:val="20"/>
          <w:szCs w:val="20"/>
          <w:lang w:val="es-MX"/>
        </w:rPr>
        <w:t xml:space="preserve"> Clase VIII</w:t>
      </w:r>
      <w:r w:rsidR="000C0D1E" w:rsidRPr="0073758E">
        <w:rPr>
          <w:sz w:val="20"/>
          <w:szCs w:val="20"/>
          <w:lang w:val="es-MX"/>
        </w:rPr>
        <w:t xml:space="preserve"> serán </w:t>
      </w:r>
      <w:r w:rsidRPr="0073758E">
        <w:rPr>
          <w:sz w:val="20"/>
          <w:szCs w:val="20"/>
          <w:lang w:val="es-AR"/>
        </w:rPr>
        <w:t xml:space="preserve">emitidas y colocadas conforme a la Ley Nº23.576 </w:t>
      </w:r>
      <w:r w:rsidR="002353CE" w:rsidRPr="0073758E">
        <w:rPr>
          <w:sz w:val="20"/>
          <w:szCs w:val="20"/>
          <w:lang w:val="es-AR"/>
        </w:rPr>
        <w:t>(con</w:t>
      </w:r>
      <w:r w:rsidRPr="0073758E">
        <w:rPr>
          <w:sz w:val="20"/>
          <w:szCs w:val="20"/>
          <w:lang w:val="es-AR"/>
        </w:rPr>
        <w:t xml:space="preserve"> sus modificatorias y complementarias</w:t>
      </w:r>
      <w:r w:rsidR="002353CE" w:rsidRPr="0073758E">
        <w:rPr>
          <w:sz w:val="20"/>
          <w:szCs w:val="20"/>
          <w:lang w:val="es-AR"/>
        </w:rPr>
        <w:t xml:space="preserve">, </w:t>
      </w:r>
      <w:r w:rsidRPr="0073758E">
        <w:rPr>
          <w:sz w:val="20"/>
          <w:szCs w:val="20"/>
          <w:lang w:val="es-AR"/>
        </w:rPr>
        <w:t>la “</w:t>
      </w:r>
      <w:r w:rsidRPr="0073758E">
        <w:rPr>
          <w:b/>
          <w:bCs/>
          <w:sz w:val="20"/>
          <w:szCs w:val="20"/>
          <w:lang w:val="es-AR"/>
        </w:rPr>
        <w:t>Ley de Obligaciones Negociables</w:t>
      </w:r>
      <w:r w:rsidRPr="0073758E">
        <w:rPr>
          <w:sz w:val="20"/>
          <w:szCs w:val="20"/>
          <w:lang w:val="es-AR"/>
        </w:rPr>
        <w:t>”), y las normas de la Comisión Nacional de Valores (la “</w:t>
      </w:r>
      <w:r w:rsidRPr="0073758E">
        <w:rPr>
          <w:b/>
          <w:bCs/>
          <w:sz w:val="20"/>
          <w:szCs w:val="20"/>
          <w:lang w:val="es-AR"/>
        </w:rPr>
        <w:t>CNV</w:t>
      </w:r>
      <w:r w:rsidRPr="0073758E">
        <w:rPr>
          <w:sz w:val="20"/>
          <w:szCs w:val="20"/>
          <w:lang w:val="es-AR"/>
        </w:rPr>
        <w:t>”) (</w:t>
      </w:r>
      <w:r w:rsidR="002353CE" w:rsidRPr="0073758E">
        <w:rPr>
          <w:sz w:val="20"/>
          <w:szCs w:val="20"/>
          <w:lang w:val="es-AR"/>
        </w:rPr>
        <w:t xml:space="preserve">de conformidad con el </w:t>
      </w:r>
      <w:r w:rsidRPr="0073758E">
        <w:rPr>
          <w:sz w:val="20"/>
          <w:szCs w:val="20"/>
          <w:lang w:val="es-AR"/>
        </w:rPr>
        <w:t>T.O. Resolución General N°622/2013 y sus modificaciones</w:t>
      </w:r>
      <w:r w:rsidR="002353CE" w:rsidRPr="0073758E">
        <w:rPr>
          <w:sz w:val="20"/>
          <w:szCs w:val="20"/>
          <w:lang w:val="es-AR"/>
        </w:rPr>
        <w:t xml:space="preserve">, </w:t>
      </w:r>
      <w:r w:rsidRPr="0073758E">
        <w:rPr>
          <w:sz w:val="20"/>
          <w:szCs w:val="20"/>
          <w:lang w:val="es-AR"/>
        </w:rPr>
        <w:t>las “</w:t>
      </w:r>
      <w:r w:rsidRPr="0073758E">
        <w:rPr>
          <w:b/>
          <w:bCs/>
          <w:sz w:val="20"/>
          <w:szCs w:val="20"/>
          <w:lang w:val="es-AR"/>
        </w:rPr>
        <w:t>Normas de la CNV</w:t>
      </w:r>
      <w:r w:rsidRPr="0073758E">
        <w:rPr>
          <w:sz w:val="20"/>
          <w:szCs w:val="20"/>
          <w:lang w:val="es-AR"/>
        </w:rPr>
        <w:t xml:space="preserve">”), </w:t>
      </w:r>
      <w:r w:rsidR="00FB3C59" w:rsidRPr="0073758E">
        <w:rPr>
          <w:sz w:val="20"/>
          <w:szCs w:val="20"/>
          <w:lang w:val="es-AR"/>
        </w:rPr>
        <w:t xml:space="preserve">y </w:t>
      </w:r>
      <w:r w:rsidRPr="0073758E">
        <w:rPr>
          <w:sz w:val="20"/>
          <w:szCs w:val="20"/>
          <w:lang w:val="es-AR"/>
        </w:rPr>
        <w:t xml:space="preserve">tendrán derecho a los beneficios establecidos en dichas normas y estarán sujetas a los requisitos de procedimiento previstos en la Ley de Obligaciones Negociables. Asimismo, resultarán aplicables la Ley Nº19.550 </w:t>
      </w:r>
      <w:r w:rsidR="00504AFA" w:rsidRPr="0073758E">
        <w:rPr>
          <w:sz w:val="20"/>
          <w:szCs w:val="20"/>
          <w:lang w:val="es-AR"/>
        </w:rPr>
        <w:t xml:space="preserve">(con </w:t>
      </w:r>
      <w:r w:rsidRPr="0073758E">
        <w:rPr>
          <w:sz w:val="20"/>
          <w:szCs w:val="20"/>
          <w:lang w:val="es-AR"/>
        </w:rPr>
        <w:t xml:space="preserve">sus enmiendas </w:t>
      </w:r>
      <w:r w:rsidR="00504AFA" w:rsidRPr="0073758E">
        <w:rPr>
          <w:sz w:val="20"/>
          <w:szCs w:val="20"/>
          <w:lang w:val="es-AR"/>
        </w:rPr>
        <w:t xml:space="preserve">según </w:t>
      </w:r>
      <w:r w:rsidRPr="0073758E">
        <w:rPr>
          <w:sz w:val="20"/>
          <w:szCs w:val="20"/>
          <w:lang w:val="es-AR"/>
        </w:rPr>
        <w:t>T.O. 1984</w:t>
      </w:r>
      <w:r w:rsidR="00504AFA" w:rsidRPr="0073758E">
        <w:rPr>
          <w:sz w:val="20"/>
          <w:szCs w:val="20"/>
          <w:lang w:val="es-AR"/>
        </w:rPr>
        <w:t xml:space="preserve"> y complementarias, la “</w:t>
      </w:r>
      <w:r w:rsidR="00504AFA" w:rsidRPr="0073758E">
        <w:rPr>
          <w:b/>
          <w:sz w:val="20"/>
          <w:szCs w:val="20"/>
          <w:lang w:val="es-AR"/>
        </w:rPr>
        <w:t>Ley General de Sociedades</w:t>
      </w:r>
      <w:r w:rsidR="00504AFA" w:rsidRPr="0073758E">
        <w:rPr>
          <w:sz w:val="20"/>
          <w:szCs w:val="20"/>
          <w:lang w:val="es-AR"/>
        </w:rPr>
        <w:t>”)</w:t>
      </w:r>
      <w:r w:rsidRPr="0073758E">
        <w:rPr>
          <w:sz w:val="20"/>
          <w:szCs w:val="20"/>
          <w:lang w:val="es-AR"/>
        </w:rPr>
        <w:t>, la Ley Nº26.831</w:t>
      </w:r>
      <w:r w:rsidR="00504AFA" w:rsidRPr="0073758E">
        <w:rPr>
          <w:sz w:val="20"/>
          <w:szCs w:val="20"/>
          <w:lang w:val="es-AR"/>
        </w:rPr>
        <w:t xml:space="preserve"> (con sus modificatorias y complementarias, incluyendo, sin limitación a</w:t>
      </w:r>
      <w:r w:rsidRPr="0073758E">
        <w:rPr>
          <w:sz w:val="20"/>
          <w:szCs w:val="20"/>
          <w:lang w:val="es-AR"/>
        </w:rPr>
        <w:t xml:space="preserve"> la Ley de Financiamiento Productivo N°27.440</w:t>
      </w:r>
      <w:r w:rsidR="00504AFA" w:rsidRPr="0073758E">
        <w:rPr>
          <w:sz w:val="20"/>
          <w:szCs w:val="20"/>
          <w:lang w:val="es-AR"/>
        </w:rPr>
        <w:t xml:space="preserve">, </w:t>
      </w:r>
      <w:r w:rsidRPr="0073758E">
        <w:rPr>
          <w:sz w:val="20"/>
          <w:szCs w:val="20"/>
          <w:lang w:val="es-AR"/>
        </w:rPr>
        <w:t>la “</w:t>
      </w:r>
      <w:r w:rsidRPr="0073758E">
        <w:rPr>
          <w:b/>
          <w:bCs/>
          <w:sz w:val="20"/>
          <w:szCs w:val="20"/>
          <w:lang w:val="es-AR"/>
        </w:rPr>
        <w:t>Ley de Mercado de Capitales</w:t>
      </w:r>
      <w:r w:rsidRPr="0073758E">
        <w:rPr>
          <w:sz w:val="20"/>
          <w:szCs w:val="20"/>
          <w:lang w:val="es-AR"/>
        </w:rPr>
        <w:t>”) y demás modificatorias y normas vigentes.</w:t>
      </w:r>
    </w:p>
    <w:p w14:paraId="0FD19A09" w14:textId="77777777" w:rsidR="00E63FA5" w:rsidRPr="0073758E" w:rsidRDefault="00E63FA5" w:rsidP="003D3B95">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jc w:val="center"/>
        <w:rPr>
          <w:lang w:val="es-AR"/>
        </w:rPr>
      </w:pPr>
    </w:p>
    <w:p w14:paraId="770EF24E" w14:textId="73B7E06C" w:rsidR="00E63FA5" w:rsidRPr="0073758E" w:rsidRDefault="00E63FA5" w:rsidP="00E63FA5">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bookmarkStart w:id="2" w:name="_Hlk22297710"/>
      <w:r w:rsidRPr="0073758E">
        <w:rPr>
          <w:b/>
          <w:lang w:val="es-AR"/>
        </w:rPr>
        <w:t>Las Obligaciones Negociables Clase VIII serán pagaderas en Dólares Estadounidenses por quedar comprendidas dentro del supuesto previsto en la Comunicación “A” 6792 (conforme fuera modificada y complementada) del Banco Central de la República Argentina</w:t>
      </w:r>
      <w:bookmarkStart w:id="3" w:name="_Hlk22567360"/>
      <w:r w:rsidRPr="0073758E">
        <w:rPr>
          <w:b/>
          <w:lang w:val="es-AR"/>
        </w:rPr>
        <w:t>.</w:t>
      </w:r>
      <w:bookmarkEnd w:id="3"/>
      <w:r w:rsidRPr="0073758E">
        <w:rPr>
          <w:b/>
          <w:lang w:val="es-AR"/>
        </w:rPr>
        <w:t xml:space="preserve"> </w:t>
      </w:r>
      <w:bookmarkEnd w:id="2"/>
    </w:p>
    <w:p w14:paraId="13728C88" w14:textId="77777777" w:rsidR="00E63FA5" w:rsidRPr="0073758E" w:rsidRDefault="00E63FA5" w:rsidP="00504AFA">
      <w:pPr>
        <w:widowControl w:val="0"/>
        <w:spacing w:line="240" w:lineRule="atLeast"/>
        <w:jc w:val="both"/>
        <w:rPr>
          <w:sz w:val="20"/>
          <w:szCs w:val="20"/>
          <w:lang w:val="es-AR"/>
        </w:rPr>
      </w:pPr>
    </w:p>
    <w:p w14:paraId="2C85E9FD" w14:textId="598923D1" w:rsidR="008B6C00" w:rsidRPr="0073758E" w:rsidRDefault="000C0D1E" w:rsidP="000C0D1E">
      <w:pPr>
        <w:jc w:val="both"/>
        <w:rPr>
          <w:sz w:val="20"/>
          <w:lang w:val="es-AR"/>
        </w:rPr>
      </w:pPr>
      <w:r w:rsidRPr="0073758E">
        <w:rPr>
          <w:sz w:val="20"/>
          <w:szCs w:val="20"/>
          <w:lang w:val="es-MX"/>
        </w:rPr>
        <w:t>Las Obligaciones Negociables</w:t>
      </w:r>
      <w:r w:rsidR="00107E56" w:rsidRPr="0073758E">
        <w:rPr>
          <w:sz w:val="20"/>
          <w:szCs w:val="20"/>
          <w:lang w:val="es-MX"/>
        </w:rPr>
        <w:t xml:space="preserve"> Clase VIII</w:t>
      </w:r>
      <w:r w:rsidRPr="0073758E">
        <w:rPr>
          <w:sz w:val="20"/>
          <w:szCs w:val="20"/>
          <w:lang w:val="es-MX"/>
        </w:rPr>
        <w:t xml:space="preserve"> </w:t>
      </w:r>
      <w:r w:rsidRPr="0073758E">
        <w:rPr>
          <w:sz w:val="20"/>
          <w:szCs w:val="20"/>
          <w:lang w:val="es-AR"/>
        </w:rPr>
        <w:t xml:space="preserve">estarán representadas en un certificado global permanente (el </w:t>
      </w:r>
      <w:r w:rsidRPr="0073758E">
        <w:rPr>
          <w:sz w:val="20"/>
          <w:lang w:val="es-AR"/>
        </w:rPr>
        <w:t>“</w:t>
      </w:r>
      <w:r w:rsidRPr="0073758E">
        <w:rPr>
          <w:b/>
          <w:sz w:val="20"/>
          <w:szCs w:val="20"/>
          <w:lang w:val="es-AR"/>
        </w:rPr>
        <w:t>Certificado Global</w:t>
      </w:r>
      <w:r w:rsidRPr="0073758E">
        <w:rPr>
          <w:sz w:val="20"/>
          <w:lang w:val="es-AR"/>
        </w:rPr>
        <w:t>”</w:t>
      </w:r>
      <w:r w:rsidRPr="0073758E">
        <w:rPr>
          <w:sz w:val="20"/>
          <w:szCs w:val="20"/>
          <w:lang w:val="es-AR"/>
        </w:rPr>
        <w:t>), a ser depositado en la Caja de Valores S.A. (</w:t>
      </w:r>
      <w:r w:rsidRPr="0073758E">
        <w:rPr>
          <w:sz w:val="20"/>
          <w:lang w:val="es-AR"/>
        </w:rPr>
        <w:t>“</w:t>
      </w:r>
      <w:r w:rsidRPr="0073758E">
        <w:rPr>
          <w:b/>
          <w:bCs/>
          <w:sz w:val="20"/>
          <w:szCs w:val="20"/>
          <w:lang w:val="es-AR"/>
        </w:rPr>
        <w:t>Caja de Valores</w:t>
      </w:r>
      <w:r w:rsidRPr="0073758E">
        <w:rPr>
          <w:sz w:val="20"/>
          <w:lang w:val="es-AR"/>
        </w:rPr>
        <w:t>”</w:t>
      </w:r>
      <w:r w:rsidRPr="0073758E">
        <w:rPr>
          <w:sz w:val="20"/>
          <w:szCs w:val="20"/>
          <w:lang w:val="es-AR"/>
        </w:rPr>
        <w:t xml:space="preserve">) de acuerdo con lo establecido por la Ley N°24.587 de nominatividad de los títulos valores privados (la </w:t>
      </w:r>
      <w:r w:rsidRPr="0073758E">
        <w:rPr>
          <w:sz w:val="20"/>
          <w:lang w:val="es-AR"/>
        </w:rPr>
        <w:t>“</w:t>
      </w:r>
      <w:r w:rsidRPr="0073758E">
        <w:rPr>
          <w:b/>
          <w:bCs/>
          <w:sz w:val="20"/>
          <w:szCs w:val="20"/>
          <w:lang w:val="es-AR"/>
        </w:rPr>
        <w:t>Ley de Nominatividad de los Títulos Valores Privados</w:t>
      </w:r>
      <w:r w:rsidRPr="0073758E">
        <w:rPr>
          <w:bCs/>
          <w:sz w:val="20"/>
          <w:szCs w:val="20"/>
          <w:lang w:val="es-AR"/>
        </w:rPr>
        <w:t>”</w:t>
      </w:r>
      <w:r w:rsidRPr="0073758E">
        <w:rPr>
          <w:sz w:val="20"/>
          <w:szCs w:val="20"/>
          <w:lang w:val="es-AR"/>
        </w:rPr>
        <w:t>)</w:t>
      </w:r>
      <w:r w:rsidRPr="0073758E">
        <w:rPr>
          <w:sz w:val="20"/>
          <w:szCs w:val="20"/>
          <w:lang w:val="es-MX"/>
        </w:rPr>
        <w:t xml:space="preserve">. </w:t>
      </w:r>
    </w:p>
    <w:p w14:paraId="286E6BAC" w14:textId="77777777" w:rsidR="008B6C00" w:rsidRPr="0073758E" w:rsidRDefault="008B6C00" w:rsidP="000C0D1E">
      <w:pPr>
        <w:jc w:val="both"/>
        <w:rPr>
          <w:sz w:val="20"/>
          <w:lang w:val="es-AR"/>
        </w:rPr>
      </w:pPr>
    </w:p>
    <w:p w14:paraId="2F257A61" w14:textId="5137ED0A" w:rsidR="000C0D1E" w:rsidRPr="0073758E" w:rsidRDefault="000C0D1E" w:rsidP="000C0D1E">
      <w:pPr>
        <w:jc w:val="both"/>
        <w:rPr>
          <w:sz w:val="20"/>
          <w:szCs w:val="20"/>
          <w:lang w:val="es-AR"/>
        </w:rPr>
      </w:pPr>
      <w:r w:rsidRPr="0073758E">
        <w:rPr>
          <w:sz w:val="20"/>
          <w:lang w:val="es-AR"/>
        </w:rPr>
        <w:t xml:space="preserve">Una vez firmado el Contrato de Fideicomiso </w:t>
      </w:r>
      <w:r w:rsidR="009E2981" w:rsidRPr="0073758E">
        <w:rPr>
          <w:sz w:val="20"/>
          <w:lang w:val="es-AR"/>
        </w:rPr>
        <w:t>d</w:t>
      </w:r>
      <w:r w:rsidRPr="0073758E">
        <w:rPr>
          <w:sz w:val="20"/>
          <w:lang w:val="es-AR"/>
        </w:rPr>
        <w:t>e Garantía</w:t>
      </w:r>
      <w:r w:rsidR="00FB3C59" w:rsidRPr="0073758E">
        <w:rPr>
          <w:sz w:val="20"/>
          <w:lang w:val="es-AR"/>
        </w:rPr>
        <w:t xml:space="preserve"> </w:t>
      </w:r>
      <w:r w:rsidRPr="0073758E">
        <w:rPr>
          <w:sz w:val="20"/>
          <w:lang w:val="es-AR"/>
        </w:rPr>
        <w:t xml:space="preserve">(conforme dicho término se define más adelante), la Emisora publicará un </w:t>
      </w:r>
      <w:r w:rsidRPr="0073758E">
        <w:rPr>
          <w:sz w:val="20"/>
          <w:szCs w:val="20"/>
          <w:lang w:val="es-AR"/>
        </w:rPr>
        <w:t>aviso complementario a este Suplemento de Precio que será publicado por un día en el en el boletín diario de la Bolsa de Comercio de Buenos Aires S.A. (la “</w:t>
      </w:r>
      <w:r w:rsidRPr="0073758E">
        <w:rPr>
          <w:b/>
          <w:sz w:val="20"/>
          <w:szCs w:val="20"/>
          <w:lang w:val="es-AR"/>
        </w:rPr>
        <w:t>BCBA</w:t>
      </w:r>
      <w:r w:rsidRPr="0073758E">
        <w:rPr>
          <w:sz w:val="20"/>
          <w:szCs w:val="20"/>
          <w:lang w:val="es-AR"/>
        </w:rPr>
        <w:t>”), en virtud del ejercicio de la facultad delegada por Bolsas y Mercados Argentinos S.A. (“</w:t>
      </w:r>
      <w:r w:rsidRPr="0073758E">
        <w:rPr>
          <w:b/>
          <w:sz w:val="20"/>
          <w:szCs w:val="20"/>
          <w:lang w:val="es-AR"/>
        </w:rPr>
        <w:t>BYMA</w:t>
      </w:r>
      <w:r w:rsidRPr="0073758E">
        <w:rPr>
          <w:sz w:val="20"/>
          <w:szCs w:val="20"/>
          <w:lang w:val="es-AR"/>
        </w:rPr>
        <w:t>”) a la BCBA (el “</w:t>
      </w:r>
      <w:r w:rsidRPr="0073758E">
        <w:rPr>
          <w:b/>
          <w:sz w:val="20"/>
          <w:szCs w:val="20"/>
          <w:lang w:val="es-AR"/>
        </w:rPr>
        <w:t>Boletín Diario de la BCBA</w:t>
      </w:r>
      <w:r w:rsidRPr="0073758E">
        <w:rPr>
          <w:sz w:val="20"/>
          <w:szCs w:val="20"/>
          <w:lang w:val="es-AR"/>
        </w:rPr>
        <w:t>) y será informado a la CNV mediante la Autopista de Información Financiera (la “</w:t>
      </w:r>
      <w:r w:rsidRPr="0073758E">
        <w:rPr>
          <w:b/>
          <w:sz w:val="20"/>
          <w:szCs w:val="20"/>
          <w:lang w:val="es-AR"/>
        </w:rPr>
        <w:t>AIF</w:t>
      </w:r>
      <w:r w:rsidRPr="0073758E">
        <w:rPr>
          <w:sz w:val="20"/>
          <w:szCs w:val="20"/>
          <w:lang w:val="es-AR"/>
        </w:rPr>
        <w:t xml:space="preserve">”) en la página web </w:t>
      </w:r>
      <w:hyperlink r:id="rId45" w:history="1">
        <w:r w:rsidR="00F10EFA" w:rsidRPr="0073758E">
          <w:rPr>
            <w:rStyle w:val="Hipervnculo"/>
            <w:sz w:val="20"/>
            <w:szCs w:val="20"/>
            <w:lang w:val="es-AR"/>
          </w:rPr>
          <w:t>http://www.cnv.gov.ar</w:t>
        </w:r>
      </w:hyperlink>
      <w:r w:rsidRPr="0073758E">
        <w:rPr>
          <w:sz w:val="20"/>
          <w:szCs w:val="20"/>
          <w:lang w:val="es-AR"/>
        </w:rPr>
        <w:t xml:space="preserve"> – “</w:t>
      </w:r>
      <w:r w:rsidRPr="0073758E">
        <w:rPr>
          <w:i/>
          <w:sz w:val="20"/>
          <w:szCs w:val="20"/>
          <w:lang w:val="es-AR"/>
        </w:rPr>
        <w:t>Empresas–Agrofina S.A. – Hechos Relevantes”</w:t>
      </w:r>
      <w:r w:rsidRPr="0073758E">
        <w:rPr>
          <w:sz w:val="20"/>
          <w:szCs w:val="20"/>
          <w:lang w:val="es-AR"/>
        </w:rPr>
        <w:t xml:space="preserve"> (la “</w:t>
      </w:r>
      <w:r w:rsidRPr="0073758E">
        <w:rPr>
          <w:b/>
          <w:sz w:val="20"/>
          <w:szCs w:val="20"/>
          <w:lang w:val="es-AR"/>
        </w:rPr>
        <w:t>Página Web de la CNV</w:t>
      </w:r>
      <w:r w:rsidRPr="0073758E">
        <w:rPr>
          <w:sz w:val="20"/>
          <w:szCs w:val="20"/>
          <w:lang w:val="es-AR"/>
        </w:rPr>
        <w:t>”), en el Boletín Electrónico del Mercado Abierto Electrónico (“</w:t>
      </w:r>
      <w:r w:rsidRPr="0073758E">
        <w:rPr>
          <w:b/>
          <w:sz w:val="20"/>
          <w:szCs w:val="20"/>
          <w:lang w:val="es-AR"/>
        </w:rPr>
        <w:t>MAE</w:t>
      </w:r>
      <w:r w:rsidRPr="0073758E">
        <w:rPr>
          <w:sz w:val="20"/>
          <w:szCs w:val="20"/>
          <w:lang w:val="es-AR"/>
        </w:rPr>
        <w:t xml:space="preserve">”) y en la página </w:t>
      </w:r>
      <w:r w:rsidRPr="0073758E">
        <w:rPr>
          <w:i/>
          <w:sz w:val="20"/>
          <w:szCs w:val="20"/>
          <w:lang w:val="es-AR"/>
        </w:rPr>
        <w:t>web</w:t>
      </w:r>
      <w:r w:rsidRPr="0073758E">
        <w:rPr>
          <w:sz w:val="20"/>
          <w:szCs w:val="20"/>
          <w:lang w:val="es-AR"/>
        </w:rPr>
        <w:t xml:space="preserve"> de la Emisora </w:t>
      </w:r>
      <w:hyperlink r:id="rId46" w:history="1">
        <w:r w:rsidRPr="0073758E">
          <w:rPr>
            <w:rStyle w:val="Hipervnculo"/>
            <w:sz w:val="20"/>
            <w:szCs w:val="20"/>
            <w:lang w:val="es-ES"/>
          </w:rPr>
          <w:t>www.agrofina.com.ar</w:t>
        </w:r>
      </w:hyperlink>
      <w:r w:rsidRPr="0073758E">
        <w:rPr>
          <w:rStyle w:val="Hipervnculo"/>
          <w:color w:val="auto"/>
          <w:sz w:val="20"/>
          <w:szCs w:val="20"/>
          <w:u w:val="none"/>
          <w:lang w:val="es-ES"/>
        </w:rPr>
        <w:t xml:space="preserve"> (</w:t>
      </w:r>
      <w:r w:rsidRPr="0073758E">
        <w:rPr>
          <w:sz w:val="20"/>
          <w:szCs w:val="20"/>
          <w:lang w:val="es-AR"/>
        </w:rPr>
        <w:t>la “</w:t>
      </w:r>
      <w:r w:rsidRPr="0073758E">
        <w:rPr>
          <w:b/>
          <w:sz w:val="20"/>
          <w:szCs w:val="20"/>
          <w:lang w:val="es-AR"/>
        </w:rPr>
        <w:t>Página Web de la Emisora</w:t>
      </w:r>
      <w:r w:rsidRPr="0073758E">
        <w:rPr>
          <w:sz w:val="20"/>
          <w:szCs w:val="20"/>
          <w:lang w:val="es-AR"/>
        </w:rPr>
        <w:t>”), en el que informará la firma del Contrato</w:t>
      </w:r>
      <w:r w:rsidR="008231B8" w:rsidRPr="0073758E">
        <w:rPr>
          <w:sz w:val="20"/>
          <w:szCs w:val="20"/>
          <w:lang w:val="es-AR"/>
        </w:rPr>
        <w:t xml:space="preserve"> de Fideicomiso </w:t>
      </w:r>
      <w:r w:rsidR="00E3038C" w:rsidRPr="0073758E">
        <w:rPr>
          <w:sz w:val="20"/>
          <w:szCs w:val="20"/>
          <w:lang w:val="es-AR"/>
        </w:rPr>
        <w:t>de</w:t>
      </w:r>
      <w:r w:rsidR="008231B8" w:rsidRPr="0073758E">
        <w:rPr>
          <w:sz w:val="20"/>
          <w:szCs w:val="20"/>
          <w:lang w:val="es-AR"/>
        </w:rPr>
        <w:t xml:space="preserve"> Garantía</w:t>
      </w:r>
      <w:r w:rsidRPr="0073758E">
        <w:rPr>
          <w:sz w:val="20"/>
          <w:szCs w:val="20"/>
          <w:lang w:val="es-AR"/>
        </w:rPr>
        <w:t>.</w:t>
      </w:r>
    </w:p>
    <w:p w14:paraId="4BD4AD5C" w14:textId="77777777" w:rsidR="000C0D1E" w:rsidRPr="0073758E" w:rsidRDefault="000C0D1E" w:rsidP="00504AFA">
      <w:pPr>
        <w:widowControl w:val="0"/>
        <w:spacing w:line="240" w:lineRule="atLeast"/>
        <w:jc w:val="both"/>
        <w:rPr>
          <w:sz w:val="20"/>
          <w:szCs w:val="20"/>
          <w:lang w:val="es-AR"/>
        </w:rPr>
      </w:pPr>
    </w:p>
    <w:p w14:paraId="390B7F42" w14:textId="77777777" w:rsidR="00504AFA" w:rsidRPr="0073758E" w:rsidRDefault="00504AFA" w:rsidP="00504AFA">
      <w:pPr>
        <w:widowControl w:val="0"/>
        <w:spacing w:line="240" w:lineRule="atLeast"/>
        <w:jc w:val="both"/>
        <w:rPr>
          <w:b/>
          <w:sz w:val="20"/>
          <w:szCs w:val="20"/>
          <w:lang w:val="es-AR"/>
        </w:rPr>
      </w:pPr>
      <w:r w:rsidRPr="0073758E">
        <w:rPr>
          <w:sz w:val="20"/>
          <w:szCs w:val="20"/>
          <w:lang w:val="es-AR"/>
        </w:rPr>
        <w:t xml:space="preserve">Este Suplemento de Precio debe leerse conjuntamente con el prospecto del Programa de fecha </w:t>
      </w:r>
      <w:r w:rsidR="000C0D1E" w:rsidRPr="0073758E">
        <w:rPr>
          <w:sz w:val="20"/>
          <w:szCs w:val="20"/>
          <w:lang w:val="es-AR"/>
        </w:rPr>
        <w:t>10</w:t>
      </w:r>
      <w:r w:rsidRPr="0073758E">
        <w:rPr>
          <w:sz w:val="20"/>
          <w:szCs w:val="20"/>
          <w:lang w:val="es-AR"/>
        </w:rPr>
        <w:t xml:space="preserve"> de </w:t>
      </w:r>
      <w:r w:rsidR="005E3E5A" w:rsidRPr="0073758E">
        <w:rPr>
          <w:sz w:val="20"/>
          <w:szCs w:val="20"/>
          <w:lang w:val="es-AR"/>
        </w:rPr>
        <w:t>octubre</w:t>
      </w:r>
      <w:r w:rsidRPr="0073758E">
        <w:rPr>
          <w:sz w:val="20"/>
          <w:szCs w:val="20"/>
          <w:lang w:val="es-AR"/>
        </w:rPr>
        <w:t xml:space="preserve"> de 2019 (el “</w:t>
      </w:r>
      <w:r w:rsidRPr="0073758E">
        <w:rPr>
          <w:b/>
          <w:sz w:val="20"/>
          <w:szCs w:val="20"/>
          <w:lang w:val="es-AR"/>
        </w:rPr>
        <w:t>Prospecto</w:t>
      </w:r>
      <w:r w:rsidRPr="0073758E">
        <w:rPr>
          <w:sz w:val="20"/>
          <w:szCs w:val="20"/>
          <w:lang w:val="es-AR"/>
        </w:rPr>
        <w:t xml:space="preserve">”), el cual se encuentra a disposición del público inversor en las oficinas de la Emisora y en las oficinas de los Colocadores (según dicho término se define más adelante) detalladas en la última página del presente, así como en la </w:t>
      </w:r>
      <w:r w:rsidRPr="0073758E">
        <w:rPr>
          <w:sz w:val="20"/>
          <w:szCs w:val="20"/>
          <w:lang w:val="es-AR"/>
        </w:rPr>
        <w:lastRenderedPageBreak/>
        <w:t>Página Web de la CNV</w:t>
      </w:r>
      <w:r w:rsidR="00A16D3E" w:rsidRPr="0073758E">
        <w:rPr>
          <w:sz w:val="20"/>
          <w:szCs w:val="20"/>
          <w:lang w:val="es-AR"/>
        </w:rPr>
        <w:t>,</w:t>
      </w:r>
      <w:r w:rsidRPr="0073758E">
        <w:rPr>
          <w:sz w:val="20"/>
          <w:szCs w:val="20"/>
          <w:lang w:val="es-AR"/>
        </w:rPr>
        <w:t xml:space="preserve"> en la página </w:t>
      </w:r>
      <w:r w:rsidRPr="0073758E">
        <w:rPr>
          <w:i/>
          <w:sz w:val="20"/>
          <w:szCs w:val="20"/>
          <w:lang w:val="es-AR"/>
        </w:rPr>
        <w:t>web</w:t>
      </w:r>
      <w:r w:rsidRPr="0073758E">
        <w:rPr>
          <w:sz w:val="20"/>
          <w:szCs w:val="20"/>
          <w:lang w:val="es-AR"/>
        </w:rPr>
        <w:t xml:space="preserve"> del MAE</w:t>
      </w:r>
      <w:r w:rsidR="000C0D1E" w:rsidRPr="0073758E">
        <w:rPr>
          <w:sz w:val="20"/>
          <w:szCs w:val="20"/>
          <w:lang w:val="es-AR"/>
        </w:rPr>
        <w:t xml:space="preserve"> </w:t>
      </w:r>
      <w:r w:rsidRPr="0073758E">
        <w:rPr>
          <w:sz w:val="20"/>
          <w:szCs w:val="20"/>
          <w:lang w:val="es-AR"/>
        </w:rPr>
        <w:t>bajo la sección Mercado Primario</w:t>
      </w:r>
      <w:r w:rsidR="00BB6C3C" w:rsidRPr="0073758E">
        <w:rPr>
          <w:sz w:val="20"/>
          <w:szCs w:val="20"/>
          <w:lang w:val="es-AR"/>
        </w:rPr>
        <w:t>,</w:t>
      </w:r>
      <w:r w:rsidR="00A16D3E" w:rsidRPr="0073758E">
        <w:rPr>
          <w:sz w:val="20"/>
          <w:szCs w:val="20"/>
          <w:lang w:val="es-AR"/>
        </w:rPr>
        <w:t xml:space="preserve"> en la Página Web de la Emisora</w:t>
      </w:r>
      <w:r w:rsidR="00BB6C3C" w:rsidRPr="0073758E">
        <w:rPr>
          <w:sz w:val="20"/>
          <w:szCs w:val="20"/>
          <w:lang w:val="es-AR"/>
        </w:rPr>
        <w:t xml:space="preserve">, </w:t>
      </w:r>
      <w:r w:rsidR="000C0D1E" w:rsidRPr="0073758E">
        <w:rPr>
          <w:sz w:val="20"/>
          <w:szCs w:val="20"/>
          <w:lang w:val="es-AR"/>
        </w:rPr>
        <w:t xml:space="preserve">en </w:t>
      </w:r>
      <w:r w:rsidR="00BD4AE6" w:rsidRPr="0073758E">
        <w:rPr>
          <w:sz w:val="20"/>
          <w:szCs w:val="20"/>
          <w:lang w:val="es-AR"/>
        </w:rPr>
        <w:t>el Boletín Diario de la BCBA</w:t>
      </w:r>
      <w:r w:rsidRPr="0073758E">
        <w:rPr>
          <w:sz w:val="20"/>
          <w:szCs w:val="20"/>
          <w:lang w:val="es-AR"/>
        </w:rPr>
        <w:t>. Cualquier eventual inversor deberá leer cuidadosamente el Capítulo I</w:t>
      </w:r>
      <w:r w:rsidR="00966B42" w:rsidRPr="0073758E">
        <w:rPr>
          <w:sz w:val="20"/>
          <w:szCs w:val="20"/>
          <w:lang w:val="es-AR"/>
        </w:rPr>
        <w:t>I</w:t>
      </w:r>
      <w:r w:rsidRPr="0073758E">
        <w:rPr>
          <w:sz w:val="20"/>
          <w:szCs w:val="20"/>
          <w:lang w:val="es-AR"/>
        </w:rPr>
        <w:t xml:space="preserve"> “</w:t>
      </w:r>
      <w:r w:rsidRPr="0073758E">
        <w:rPr>
          <w:i/>
          <w:sz w:val="20"/>
          <w:szCs w:val="20"/>
          <w:lang w:val="es-AR"/>
        </w:rPr>
        <w:t>Factores de Riesgo”</w:t>
      </w:r>
      <w:r w:rsidRPr="0073758E">
        <w:rPr>
          <w:sz w:val="20"/>
          <w:szCs w:val="20"/>
          <w:lang w:val="es-AR"/>
        </w:rPr>
        <w:t xml:space="preserve"> </w:t>
      </w:r>
      <w:r w:rsidR="000B60E5" w:rsidRPr="0073758E">
        <w:rPr>
          <w:sz w:val="20"/>
          <w:szCs w:val="20"/>
          <w:lang w:val="es-AR"/>
        </w:rPr>
        <w:t>del Prospecto, el Capítulo VI “</w:t>
      </w:r>
      <w:r w:rsidR="000B60E5" w:rsidRPr="0073758E">
        <w:rPr>
          <w:i/>
          <w:sz w:val="20"/>
          <w:szCs w:val="20"/>
          <w:lang w:val="es-AR"/>
        </w:rPr>
        <w:t>Factores de Riesgo</w:t>
      </w:r>
      <w:r w:rsidR="000B60E5" w:rsidRPr="0073758E">
        <w:rPr>
          <w:sz w:val="20"/>
          <w:szCs w:val="20"/>
          <w:lang w:val="es-AR"/>
        </w:rPr>
        <w:t>” del presente Suplemento de Precio, así como la totalidad de la información contenida en el presente Suplemento de Precio y en el Prospecto.</w:t>
      </w:r>
    </w:p>
    <w:p w14:paraId="091DE2D8" w14:textId="77777777" w:rsidR="000B60E5" w:rsidRPr="0073758E" w:rsidRDefault="000B60E5" w:rsidP="000B60E5">
      <w:pPr>
        <w:autoSpaceDE w:val="0"/>
        <w:autoSpaceDN w:val="0"/>
        <w:adjustRightInd w:val="0"/>
        <w:jc w:val="left"/>
        <w:rPr>
          <w:rFonts w:eastAsia="Calibri"/>
          <w:color w:val="000000"/>
          <w:sz w:val="20"/>
          <w:szCs w:val="20"/>
          <w:lang w:val="es-AR" w:eastAsia="es-AR"/>
        </w:rPr>
      </w:pPr>
    </w:p>
    <w:p w14:paraId="5A94201B" w14:textId="77777777" w:rsidR="006D465F" w:rsidRPr="0073758E" w:rsidRDefault="000B60E5" w:rsidP="009C6FF7">
      <w:pPr>
        <w:widowControl w:val="0"/>
        <w:spacing w:line="240" w:lineRule="atLeast"/>
        <w:jc w:val="both"/>
        <w:rPr>
          <w:b/>
          <w:smallCaps/>
          <w:sz w:val="20"/>
          <w:szCs w:val="20"/>
          <w:lang w:val="es-AR"/>
        </w:rPr>
      </w:pPr>
      <w:r w:rsidRPr="0073758E">
        <w:rPr>
          <w:rFonts w:eastAsia="Calibri"/>
          <w:b/>
          <w:iCs/>
          <w:color w:val="000000"/>
          <w:sz w:val="20"/>
          <w:szCs w:val="20"/>
          <w:lang w:val="es-AR" w:eastAsia="es-AR"/>
        </w:rPr>
        <w:t>La oferta pública de las Obligaciones Negociables que se describen en este Suplemento de Precio se encuentra comprendida dentro de la autorización de oferta pública otorgada por la CNV al Programa, todo ello, en el marco de lo establecido por el artículo 41 del Título II del Capítulo V de las Normas de la CNV. En virtud de ello, este Suplemento de Precio no ha sido previamente revisado ni conformado por la CNV</w:t>
      </w:r>
      <w:r w:rsidR="008B6C00" w:rsidRPr="0073758E">
        <w:rPr>
          <w:rFonts w:eastAsia="Calibri"/>
          <w:b/>
          <w:iCs/>
          <w:color w:val="000000"/>
          <w:sz w:val="20"/>
          <w:szCs w:val="20"/>
          <w:lang w:val="es-AR" w:eastAsia="es-AR"/>
        </w:rPr>
        <w:t xml:space="preserve">, no habiéndose </w:t>
      </w:r>
      <w:r w:rsidR="008B6C00" w:rsidRPr="0073758E">
        <w:rPr>
          <w:b/>
          <w:sz w:val="20"/>
          <w:lang w:val="es-AR"/>
        </w:rPr>
        <w:t xml:space="preserve">expedido por tanto, dicho organismo en relación con la Garantía (conforme dicho término se define más adelante) ni sobre la Relación de Canje. </w:t>
      </w:r>
      <w:r w:rsidRPr="0073758E">
        <w:rPr>
          <w:rFonts w:eastAsia="Calibri"/>
          <w:b/>
          <w:iCs/>
          <w:color w:val="000000"/>
          <w:sz w:val="20"/>
          <w:szCs w:val="20"/>
          <w:lang w:val="es-AR" w:eastAsia="es-AR"/>
        </w:rPr>
        <w:t>De acuerdo con el procedimiento establecido en el artículo 51 del Título II del Capítulo V de las Normas de la CNV, dentro de los cinco Días Hábiles de suscriptas las Obligaciones Negociables la Emisora presentará la documentación definitiva relativa a las mismas.</w:t>
      </w:r>
    </w:p>
    <w:p w14:paraId="7FA08904" w14:textId="77777777" w:rsidR="002A2BDA" w:rsidRPr="0073758E" w:rsidRDefault="002A2BDA" w:rsidP="009C6FF7">
      <w:pPr>
        <w:widowControl w:val="0"/>
        <w:spacing w:line="240" w:lineRule="atLeast"/>
        <w:jc w:val="both"/>
        <w:rPr>
          <w:rFonts w:eastAsia="Calibri"/>
          <w:iCs/>
          <w:color w:val="000000"/>
          <w:sz w:val="20"/>
          <w:szCs w:val="20"/>
          <w:lang w:val="es-AR" w:eastAsia="es-AR"/>
        </w:rPr>
      </w:pPr>
    </w:p>
    <w:p w14:paraId="4CB55D28" w14:textId="77777777" w:rsidR="002A2BDA" w:rsidRPr="0073758E" w:rsidRDefault="00043D34" w:rsidP="009C6FF7">
      <w:pPr>
        <w:widowControl w:val="0"/>
        <w:spacing w:line="240" w:lineRule="atLeast"/>
        <w:jc w:val="both"/>
        <w:rPr>
          <w:rFonts w:eastAsia="Calibri"/>
          <w:b/>
          <w:iCs/>
          <w:color w:val="000000"/>
          <w:sz w:val="20"/>
          <w:szCs w:val="20"/>
          <w:lang w:val="es-AR" w:eastAsia="es-AR"/>
        </w:rPr>
      </w:pPr>
      <w:r w:rsidRPr="0073758E">
        <w:rPr>
          <w:rFonts w:eastAsia="Calibri"/>
          <w:b/>
          <w:iCs/>
          <w:color w:val="000000"/>
          <w:sz w:val="20"/>
          <w:szCs w:val="20"/>
          <w:lang w:val="es-AR" w:eastAsia="es-AR"/>
        </w:rPr>
        <w:t xml:space="preserve">La creación del Programa y la oferta pública de las </w:t>
      </w:r>
      <w:r w:rsidR="000B60E5" w:rsidRPr="0073758E">
        <w:rPr>
          <w:rFonts w:eastAsia="Calibri"/>
          <w:b/>
          <w:iCs/>
          <w:color w:val="000000"/>
          <w:sz w:val="20"/>
          <w:szCs w:val="20"/>
          <w:lang w:val="es-AR" w:eastAsia="es-AR"/>
        </w:rPr>
        <w:t xml:space="preserve">Obligaciones Negociables </w:t>
      </w:r>
      <w:r w:rsidRPr="0073758E">
        <w:rPr>
          <w:rFonts w:eastAsia="Calibri"/>
          <w:b/>
          <w:iCs/>
          <w:color w:val="000000"/>
          <w:sz w:val="20"/>
          <w:szCs w:val="20"/>
          <w:lang w:val="es-AR" w:eastAsia="es-AR"/>
        </w:rPr>
        <w:t xml:space="preserve">han sido autorizadas mediante Resolución Nº 17.749 </w:t>
      </w:r>
      <w:r w:rsidR="000B60E5" w:rsidRPr="0073758E">
        <w:rPr>
          <w:rFonts w:eastAsia="Calibri"/>
          <w:b/>
          <w:iCs/>
          <w:color w:val="000000"/>
          <w:sz w:val="20"/>
          <w:szCs w:val="20"/>
          <w:lang w:val="es-AR" w:eastAsia="es-AR"/>
        </w:rPr>
        <w:t xml:space="preserve">del Directorio de la CNV </w:t>
      </w:r>
      <w:r w:rsidRPr="0073758E">
        <w:rPr>
          <w:rFonts w:eastAsia="Calibri"/>
          <w:b/>
          <w:iCs/>
          <w:color w:val="000000"/>
          <w:sz w:val="20"/>
          <w:szCs w:val="20"/>
          <w:lang w:val="es-AR" w:eastAsia="es-AR"/>
        </w:rPr>
        <w:t>de fecha 30 de julio de 2015. Dicha autorizaci</w:t>
      </w:r>
      <w:r w:rsidR="000B60E5" w:rsidRPr="0073758E">
        <w:rPr>
          <w:rFonts w:eastAsia="Calibri"/>
          <w:b/>
          <w:iCs/>
          <w:color w:val="000000"/>
          <w:sz w:val="20"/>
          <w:szCs w:val="20"/>
          <w:lang w:val="es-AR" w:eastAsia="es-AR"/>
        </w:rPr>
        <w:t>ó</w:t>
      </w:r>
      <w:r w:rsidRPr="0073758E">
        <w:rPr>
          <w:rFonts w:eastAsia="Calibri"/>
          <w:b/>
          <w:iCs/>
          <w:color w:val="000000"/>
          <w:sz w:val="20"/>
          <w:szCs w:val="20"/>
          <w:lang w:val="es-AR" w:eastAsia="es-AR"/>
        </w:rPr>
        <w:t>n significa solamente que se ha cumplido con los requisitos establecidos en materia de información. La C</w:t>
      </w:r>
      <w:r w:rsidR="000B60E5" w:rsidRPr="0073758E">
        <w:rPr>
          <w:rFonts w:eastAsia="Calibri"/>
          <w:b/>
          <w:iCs/>
          <w:color w:val="000000"/>
          <w:sz w:val="20"/>
          <w:szCs w:val="20"/>
          <w:lang w:val="es-AR" w:eastAsia="es-AR"/>
        </w:rPr>
        <w:t xml:space="preserve">NV </w:t>
      </w:r>
      <w:r w:rsidRPr="0073758E">
        <w:rPr>
          <w:rFonts w:eastAsia="Calibri"/>
          <w:b/>
          <w:iCs/>
          <w:color w:val="000000"/>
          <w:sz w:val="20"/>
          <w:szCs w:val="20"/>
          <w:lang w:val="es-AR" w:eastAsia="es-AR"/>
        </w:rPr>
        <w:t>no ha emitido juicio sobre los datos contenidos en el Prospecto y/o en el presente Suplemento de Precio. La veracidad de la información contable, financiera y económica, así como de toda otra información suministrada en el Prospecto y/o en el presente Suplemento de Precio es exclusiva responsabilidad del órgano de administración y, en lo que les atañe, del órgano de fiscalización de la Sociedad y de los auditores en cuanto a sus respectivos informes sobre los estados contables que se acompañan y demás responsables contemplados en los artículos 119 y 120 de la Ley de Mercado de Capitales. El</w:t>
      </w:r>
      <w:r w:rsidR="000B60E5" w:rsidRPr="0073758E">
        <w:rPr>
          <w:rFonts w:eastAsia="Calibri"/>
          <w:b/>
          <w:iCs/>
          <w:color w:val="000000"/>
          <w:sz w:val="20"/>
          <w:szCs w:val="20"/>
          <w:lang w:val="es-AR" w:eastAsia="es-AR"/>
        </w:rPr>
        <w:t xml:space="preserve"> Directorio de la Emisora</w:t>
      </w:r>
      <w:r w:rsidRPr="0073758E">
        <w:rPr>
          <w:rFonts w:eastAsia="Calibri"/>
          <w:b/>
          <w:iCs/>
          <w:color w:val="000000"/>
          <w:sz w:val="20"/>
          <w:szCs w:val="20"/>
          <w:lang w:val="es-AR" w:eastAsia="es-AR"/>
        </w:rPr>
        <w:t xml:space="preserve"> manifiesta, con carácter de declaración jurada, que el Prospecto y el presente Suplemento de Precio contienen a la fecha de su publicación información veraz y suficiente sobre todo hecho relevante que pueda afectar la situación patrimonial, económica y financiera de la sociedad y de toda aquella que deba ser de conocimiento del público inversor con relación a la presente emisión, conforme las normas vigentes.</w:t>
      </w:r>
    </w:p>
    <w:p w14:paraId="64C3A75D" w14:textId="77777777" w:rsidR="00332C97" w:rsidRPr="0073758E" w:rsidRDefault="00332C97" w:rsidP="00B340AC">
      <w:pPr>
        <w:autoSpaceDE w:val="0"/>
        <w:autoSpaceDN w:val="0"/>
        <w:adjustRightInd w:val="0"/>
        <w:spacing w:line="240" w:lineRule="atLeast"/>
        <w:jc w:val="both"/>
        <w:rPr>
          <w:smallCaps/>
          <w:sz w:val="20"/>
          <w:szCs w:val="20"/>
          <w:lang w:val="es-AR"/>
        </w:rPr>
      </w:pPr>
    </w:p>
    <w:p w14:paraId="40F880D6" w14:textId="6BF6D811" w:rsidR="000B60E5" w:rsidRPr="0073758E" w:rsidRDefault="007C70F4" w:rsidP="00F0610A">
      <w:pPr>
        <w:widowControl w:val="0"/>
        <w:spacing w:line="240" w:lineRule="atLeast"/>
        <w:jc w:val="both"/>
        <w:rPr>
          <w:smallCaps/>
          <w:sz w:val="20"/>
          <w:szCs w:val="20"/>
          <w:lang w:val="es-AR"/>
        </w:rPr>
      </w:pPr>
      <w:r w:rsidRPr="0073758E">
        <w:rPr>
          <w:smallCaps/>
          <w:sz w:val="20"/>
          <w:szCs w:val="20"/>
          <w:lang w:val="es-AR"/>
        </w:rPr>
        <w:t>El Directorio de la Emisora manifiesta con carácter de declaración jurada que la Emisora, sus beneficiarios finales, y las personas humanas o jurídicas que poseen como mínimo el 20% de su capital o de los derechos a voto, o que por otros medios ejercen el control final, directo o indirecto sobre la misma, no registran condenas por delitos de lavado de activos y/o financiamiento del terrorismo y/o no figuran en las listas de terroristas y organizaciones terroristas emitidas por el consejo de seguridad de las naciones unidas.</w:t>
      </w:r>
    </w:p>
    <w:p w14:paraId="710A206A" w14:textId="2C8A6471" w:rsidR="00FD730D" w:rsidRPr="0073758E" w:rsidRDefault="00FD730D" w:rsidP="003D3B95">
      <w:pPr>
        <w:autoSpaceDE w:val="0"/>
        <w:autoSpaceDN w:val="0"/>
        <w:adjustRightInd w:val="0"/>
        <w:spacing w:line="240" w:lineRule="atLeast"/>
        <w:jc w:val="both"/>
        <w:rPr>
          <w:sz w:val="20"/>
          <w:lang w:val="es-MX"/>
        </w:rPr>
      </w:pPr>
    </w:p>
    <w:p w14:paraId="1DC34FD1" w14:textId="70ACF1CD" w:rsidR="00FD730D" w:rsidRPr="0073758E" w:rsidRDefault="00FD730D" w:rsidP="005226D5">
      <w:pPr>
        <w:widowControl w:val="0"/>
        <w:spacing w:line="240" w:lineRule="atLeast"/>
        <w:jc w:val="both"/>
        <w:rPr>
          <w:rFonts w:eastAsia="Calibri"/>
          <w:color w:val="000000"/>
          <w:sz w:val="20"/>
          <w:lang w:val="es-AR"/>
        </w:rPr>
      </w:pPr>
      <w:r w:rsidRPr="0073758E">
        <w:rPr>
          <w:rFonts w:eastAsia="Calibri"/>
          <w:color w:val="000000"/>
          <w:sz w:val="20"/>
          <w:lang w:val="es-AR"/>
        </w:rPr>
        <w:t>Actualmente, existen en Argentina ciertas restricciones a las transferencias de divisas al exterior, al egreso de fondos del país, y a la adquisición de divisas extranjeras, entre otras. No puede asegurarse que en el futuro no se impongan mayores limitaciones y/o diferentes requisitos a los actuales, así como cualquier control y/o restricción adicional, lo que podría afectar adversamente la capacidad de la Emisora para acceder al mercado de cambios y realizar pagos de capital y/o intereses respecto de sus Obligaciones Negociables Clase VIII. La Emisora podría verse imposibilitada de efectuar pagos en Dólares Estadounidenses y/o efectuar pagos fuera de Argentina debido a las restricciones existentes en ese momento en el mercado cambiario y/o debido a restricciones en la capacidad de las sociedades para transferir fondos al exterior.</w:t>
      </w:r>
    </w:p>
    <w:p w14:paraId="248C643B" w14:textId="6447FB5B" w:rsidR="00A079CD" w:rsidRPr="0073758E" w:rsidRDefault="00A079CD" w:rsidP="00C17DC7">
      <w:pPr>
        <w:widowControl w:val="0"/>
        <w:spacing w:line="240" w:lineRule="atLeast"/>
        <w:jc w:val="both"/>
        <w:rPr>
          <w:rFonts w:eastAsia="Calibri"/>
          <w:b/>
          <w:color w:val="000000"/>
          <w:sz w:val="20"/>
          <w:lang w:val="es-AR"/>
        </w:rPr>
      </w:pPr>
    </w:p>
    <w:p w14:paraId="3882B20B" w14:textId="15FD91E3" w:rsidR="00A816B4" w:rsidRPr="0073758E" w:rsidRDefault="00EE77EA" w:rsidP="00A40BE8">
      <w:pPr>
        <w:widowControl w:val="0"/>
        <w:spacing w:line="240" w:lineRule="atLeast"/>
        <w:jc w:val="both"/>
        <w:rPr>
          <w:smallCaps/>
          <w:sz w:val="20"/>
          <w:szCs w:val="20"/>
          <w:lang w:val="es-AR"/>
        </w:rPr>
      </w:pPr>
      <w:r w:rsidRPr="0073758E">
        <w:rPr>
          <w:smallCaps/>
          <w:sz w:val="20"/>
          <w:szCs w:val="20"/>
          <w:lang w:val="es-AR"/>
        </w:rPr>
        <w:t xml:space="preserve">La Emisora podrá declarar desierto el proceso de adjudicación de las Obligaciones Negociables Clase VIII si las Órdenes de Canje </w:t>
      </w:r>
      <w:r w:rsidR="008171BD" w:rsidRPr="0073758E">
        <w:rPr>
          <w:smallCaps/>
          <w:sz w:val="20"/>
          <w:szCs w:val="20"/>
          <w:lang w:val="es-AR"/>
        </w:rPr>
        <w:t xml:space="preserve">(conforme dicho término se define más adelante) </w:t>
      </w:r>
      <w:r w:rsidRPr="0073758E">
        <w:rPr>
          <w:smallCaps/>
          <w:sz w:val="20"/>
          <w:szCs w:val="20"/>
          <w:lang w:val="es-AR"/>
        </w:rPr>
        <w:t xml:space="preserve">recibidas no alcanzaren un valor nominal total equivalente al 80% (ochenta por ciento) del valor residual de las </w:t>
      </w:r>
      <w:r w:rsidR="008171BD" w:rsidRPr="0073758E">
        <w:rPr>
          <w:smallCaps/>
          <w:sz w:val="20"/>
          <w:szCs w:val="20"/>
          <w:lang w:val="es-AR"/>
        </w:rPr>
        <w:t xml:space="preserve">Obligaciones </w:t>
      </w:r>
      <w:r w:rsidRPr="0073758E">
        <w:rPr>
          <w:smallCaps/>
          <w:sz w:val="20"/>
          <w:szCs w:val="20"/>
          <w:lang w:val="es-AR"/>
        </w:rPr>
        <w:t xml:space="preserve">Negociables </w:t>
      </w:r>
      <w:r w:rsidR="008171BD" w:rsidRPr="0073758E">
        <w:rPr>
          <w:smallCaps/>
          <w:sz w:val="20"/>
          <w:szCs w:val="20"/>
          <w:lang w:val="es-AR"/>
        </w:rPr>
        <w:t>Clase VII (conforme dicho término se define más adelante)</w:t>
      </w:r>
      <w:r w:rsidRPr="0073758E">
        <w:rPr>
          <w:smallCaps/>
          <w:sz w:val="20"/>
          <w:szCs w:val="20"/>
          <w:lang w:val="es-AR"/>
        </w:rPr>
        <w:t xml:space="preserve">. dicha circunstancia implicará que la </w:t>
      </w:r>
      <w:r w:rsidR="008171BD" w:rsidRPr="0073758E">
        <w:rPr>
          <w:smallCaps/>
          <w:sz w:val="20"/>
          <w:szCs w:val="20"/>
          <w:lang w:val="es-AR"/>
        </w:rPr>
        <w:t xml:space="preserve">Compañía </w:t>
      </w:r>
      <w:r w:rsidRPr="0073758E">
        <w:rPr>
          <w:smallCaps/>
          <w:sz w:val="20"/>
          <w:szCs w:val="20"/>
          <w:lang w:val="es-AR"/>
        </w:rPr>
        <w:t xml:space="preserve">no emitirá las </w:t>
      </w:r>
      <w:r w:rsidR="008171BD" w:rsidRPr="0073758E">
        <w:rPr>
          <w:smallCaps/>
          <w:sz w:val="20"/>
          <w:szCs w:val="20"/>
          <w:lang w:val="es-AR"/>
        </w:rPr>
        <w:t>Obligaciones Negociables Clase VIII</w:t>
      </w:r>
      <w:r w:rsidRPr="0073758E">
        <w:rPr>
          <w:smallCaps/>
          <w:sz w:val="20"/>
          <w:szCs w:val="20"/>
          <w:lang w:val="es-AR"/>
        </w:rPr>
        <w:t xml:space="preserve">, no otorgando esta circunstancia derecho a compensación o indemnización alguna a los </w:t>
      </w:r>
      <w:r w:rsidR="008171BD" w:rsidRPr="0073758E">
        <w:rPr>
          <w:smallCaps/>
          <w:sz w:val="20"/>
          <w:szCs w:val="20"/>
          <w:lang w:val="es-AR"/>
        </w:rPr>
        <w:t>Inversores Interesados (conforme dicho término se define más adelante)</w:t>
      </w:r>
      <w:r w:rsidRPr="0073758E">
        <w:rPr>
          <w:smallCaps/>
          <w:sz w:val="20"/>
          <w:szCs w:val="20"/>
          <w:lang w:val="es-AR"/>
        </w:rPr>
        <w:t xml:space="preserve">. tal porcentaje no debe ser entendido como una condición necesaria para la emisión de las </w:t>
      </w:r>
      <w:r w:rsidR="008171BD" w:rsidRPr="0073758E">
        <w:rPr>
          <w:smallCaps/>
          <w:sz w:val="20"/>
          <w:szCs w:val="20"/>
          <w:lang w:val="es-AR"/>
        </w:rPr>
        <w:t xml:space="preserve">Obligaciones Negociables Clase </w:t>
      </w:r>
      <w:r w:rsidRPr="0073758E">
        <w:rPr>
          <w:smallCaps/>
          <w:sz w:val="20"/>
          <w:szCs w:val="20"/>
          <w:lang w:val="es-AR"/>
        </w:rPr>
        <w:t>viii, pudiendo la compañía, en cualquier momento, dispensar la presente disposición.</w:t>
      </w:r>
    </w:p>
    <w:p w14:paraId="18737AB8" w14:textId="77777777" w:rsidR="002A2BDA" w:rsidRPr="0073758E" w:rsidRDefault="002A2BDA" w:rsidP="009C6FF7">
      <w:pPr>
        <w:widowControl w:val="0"/>
        <w:spacing w:line="240" w:lineRule="atLeast"/>
        <w:rPr>
          <w:smallCaps/>
          <w:sz w:val="20"/>
          <w:szCs w:val="20"/>
          <w:lang w:val="es-A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1"/>
      </w:tblGrid>
      <w:tr w:rsidR="002A2BDA" w:rsidRPr="0073758E" w14:paraId="6F9B93C6" w14:textId="77777777" w:rsidTr="00BB496A">
        <w:trPr>
          <w:trHeight w:val="280"/>
        </w:trPr>
        <w:tc>
          <w:tcPr>
            <w:tcW w:w="9741" w:type="dxa"/>
          </w:tcPr>
          <w:p w14:paraId="2137AAAE" w14:textId="7C6DA8CF" w:rsidR="004E3290" w:rsidRPr="0073758E" w:rsidRDefault="002A2BDA" w:rsidP="009C6FF7">
            <w:pPr>
              <w:widowControl w:val="0"/>
              <w:spacing w:line="240" w:lineRule="atLeast"/>
              <w:jc w:val="both"/>
              <w:rPr>
                <w:smallCaps/>
                <w:sz w:val="20"/>
                <w:szCs w:val="20"/>
                <w:lang w:val="es-AR"/>
              </w:rPr>
            </w:pPr>
            <w:r w:rsidRPr="0073758E">
              <w:rPr>
                <w:smallCaps/>
                <w:sz w:val="20"/>
                <w:szCs w:val="20"/>
                <w:lang w:val="es-AR"/>
              </w:rPr>
              <w:t xml:space="preserve">el programa no cuenta con calificación de riesgo. Las Obligaciones Negociables cuentan solamente con una calificación de riesgo que </w:t>
            </w:r>
            <w:r w:rsidR="00B81916" w:rsidRPr="0073758E">
              <w:rPr>
                <w:smallCaps/>
                <w:sz w:val="20"/>
                <w:szCs w:val="20"/>
                <w:lang w:val="es-AR"/>
              </w:rPr>
              <w:t>será</w:t>
            </w:r>
            <w:r w:rsidRPr="0073758E">
              <w:rPr>
                <w:smallCaps/>
                <w:sz w:val="20"/>
                <w:szCs w:val="20"/>
                <w:lang w:val="es-AR"/>
              </w:rPr>
              <w:t xml:space="preserve"> otorgada por Fix SCR S.A. Agente de Calificación de Riesgo</w:t>
            </w:r>
            <w:r w:rsidR="00B81916" w:rsidRPr="0073758E">
              <w:rPr>
                <w:smallCaps/>
                <w:sz w:val="20"/>
                <w:szCs w:val="20"/>
                <w:lang w:val="es-AR"/>
              </w:rPr>
              <w:t>, que será publicada durante el Período de Difusión Pública en la Página Web de la CNV y que será informada mediante la publicación de un aviso complementario al presente</w:t>
            </w:r>
            <w:r w:rsidR="00B47A40" w:rsidRPr="0073758E">
              <w:rPr>
                <w:smallCaps/>
                <w:sz w:val="20"/>
                <w:szCs w:val="20"/>
                <w:lang w:val="es-AR"/>
              </w:rPr>
              <w:t xml:space="preserve">. </w:t>
            </w:r>
            <w:r w:rsidRPr="0073758E">
              <w:rPr>
                <w:smallCaps/>
                <w:sz w:val="20"/>
                <w:szCs w:val="20"/>
                <w:lang w:val="es-AR"/>
              </w:rPr>
              <w:t>Véase al respecto “</w:t>
            </w:r>
            <w:r w:rsidRPr="0073758E">
              <w:rPr>
                <w:i/>
                <w:smallCaps/>
                <w:sz w:val="20"/>
                <w:szCs w:val="20"/>
                <w:lang w:val="es-AR"/>
              </w:rPr>
              <w:t>Calificación de Riesgo</w:t>
            </w:r>
            <w:r w:rsidRPr="0073758E">
              <w:rPr>
                <w:smallCaps/>
                <w:sz w:val="20"/>
                <w:szCs w:val="20"/>
                <w:lang w:val="es-AR"/>
              </w:rPr>
              <w:t>” del presente.</w:t>
            </w:r>
          </w:p>
        </w:tc>
      </w:tr>
    </w:tbl>
    <w:p w14:paraId="3E810678" w14:textId="77777777" w:rsidR="000C0D1E" w:rsidRPr="0073758E" w:rsidRDefault="000C0D1E" w:rsidP="009C6FF7">
      <w:pPr>
        <w:widowControl w:val="0"/>
        <w:spacing w:line="240" w:lineRule="atLeast"/>
        <w:rPr>
          <w:smallCaps/>
          <w:sz w:val="20"/>
          <w:szCs w:val="20"/>
          <w:lang w:val="es-AR"/>
        </w:rPr>
      </w:pPr>
    </w:p>
    <w:p w14:paraId="76E20707" w14:textId="71F8E564" w:rsidR="00DD0270" w:rsidRPr="0073758E" w:rsidRDefault="00F1423E" w:rsidP="00DE5DB9">
      <w:pPr>
        <w:widowControl w:val="0"/>
        <w:spacing w:line="240" w:lineRule="atLeast"/>
        <w:rPr>
          <w:b/>
          <w:smallCaps/>
          <w:sz w:val="20"/>
          <w:lang w:val="es-AR"/>
        </w:rPr>
      </w:pPr>
      <w:r w:rsidRPr="0073758E">
        <w:rPr>
          <w:b/>
          <w:smallCaps/>
          <w:sz w:val="20"/>
          <w:szCs w:val="20"/>
          <w:lang w:val="es-AR"/>
        </w:rPr>
        <w:t xml:space="preserve">Organizadores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3231"/>
        <w:gridCol w:w="3271"/>
      </w:tblGrid>
      <w:tr w:rsidR="008B6C00" w:rsidRPr="0073758E" w14:paraId="643EC416" w14:textId="77777777" w:rsidTr="00643DA6">
        <w:tc>
          <w:tcPr>
            <w:tcW w:w="3244" w:type="dxa"/>
          </w:tcPr>
          <w:p w14:paraId="583484CA" w14:textId="77777777" w:rsidR="008B6C00" w:rsidRPr="0073758E" w:rsidRDefault="008B6C00" w:rsidP="008B6C00">
            <w:pPr>
              <w:widowControl w:val="0"/>
              <w:spacing w:line="240" w:lineRule="atLeast"/>
              <w:rPr>
                <w:sz w:val="20"/>
                <w:szCs w:val="20"/>
                <w:lang w:val="es-AR"/>
              </w:rPr>
            </w:pPr>
          </w:p>
          <w:p w14:paraId="71D70CED" w14:textId="77777777" w:rsidR="008B6C00" w:rsidRPr="0073758E" w:rsidRDefault="008B6C00" w:rsidP="008B6C00">
            <w:pPr>
              <w:widowControl w:val="0"/>
              <w:spacing w:line="240" w:lineRule="atLeast"/>
              <w:rPr>
                <w:sz w:val="20"/>
                <w:szCs w:val="20"/>
                <w:lang w:val="es-AR"/>
              </w:rPr>
            </w:pPr>
            <w:r w:rsidRPr="0073758E">
              <w:rPr>
                <w:noProof/>
                <w:color w:val="1F497D"/>
                <w:sz w:val="16"/>
                <w:lang w:val="es-AR" w:eastAsia="es-AR"/>
              </w:rPr>
              <w:drawing>
                <wp:inline distT="0" distB="0" distL="0" distR="0" wp14:anchorId="5691304A" wp14:editId="1D172513">
                  <wp:extent cx="1207008" cy="296058"/>
                  <wp:effectExtent l="0" t="0" r="0" b="8890"/>
                  <wp:docPr id="6" name="Imagen 6" descr="cid:6CA8D0D8-0914-4AA3-9DAB-F4CB11855D72@balanzcapital.n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FEA3A47-B80D-4DC2-A750-82B2D6F7689C" descr="cid:6CA8D0D8-0914-4AA3-9DAB-F4CB11855D72@balanzcapital.net.ar"/>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1237682" cy="303582"/>
                          </a:xfrm>
                          <a:prstGeom prst="rect">
                            <a:avLst/>
                          </a:prstGeom>
                          <a:noFill/>
                          <a:ln>
                            <a:noFill/>
                          </a:ln>
                        </pic:spPr>
                      </pic:pic>
                    </a:graphicData>
                  </a:graphic>
                </wp:inline>
              </w:drawing>
            </w:r>
          </w:p>
          <w:p w14:paraId="6217CE3E" w14:textId="77777777" w:rsidR="008B6C00" w:rsidRPr="0073758E" w:rsidRDefault="008B6C00" w:rsidP="008B6C00">
            <w:pPr>
              <w:rPr>
                <w:b/>
                <w:sz w:val="16"/>
                <w:szCs w:val="16"/>
                <w:lang w:val="es-AR"/>
              </w:rPr>
            </w:pPr>
            <w:r w:rsidRPr="0073758E">
              <w:rPr>
                <w:b/>
                <w:sz w:val="16"/>
                <w:szCs w:val="16"/>
                <w:lang w:val="es-AR"/>
              </w:rPr>
              <w:t>Balanz Capital Valores S.A.U.</w:t>
            </w:r>
          </w:p>
          <w:p w14:paraId="464FFAF6" w14:textId="77777777" w:rsidR="008B6C00" w:rsidRPr="0073758E" w:rsidRDefault="008B6C00" w:rsidP="008B6C00">
            <w:pPr>
              <w:tabs>
                <w:tab w:val="left" w:pos="2993"/>
              </w:tabs>
              <w:ind w:right="-142" w:firstLine="11"/>
              <w:rPr>
                <w:spacing w:val="-3"/>
                <w:sz w:val="16"/>
                <w:szCs w:val="16"/>
                <w:lang w:val="es-AR"/>
              </w:rPr>
            </w:pPr>
            <w:r w:rsidRPr="0073758E">
              <w:rPr>
                <w:spacing w:val="-3"/>
                <w:sz w:val="16"/>
                <w:szCs w:val="16"/>
                <w:lang w:val="es-AR"/>
              </w:rPr>
              <w:t xml:space="preserve">Agente de Liquidación y Compensación y </w:t>
            </w:r>
          </w:p>
          <w:p w14:paraId="055B926D" w14:textId="77777777" w:rsidR="008B6C00" w:rsidRPr="0073758E" w:rsidRDefault="008B6C00" w:rsidP="008B6C00">
            <w:pPr>
              <w:tabs>
                <w:tab w:val="left" w:pos="2993"/>
              </w:tabs>
              <w:ind w:right="-142" w:firstLine="11"/>
              <w:rPr>
                <w:spacing w:val="-3"/>
                <w:sz w:val="16"/>
                <w:szCs w:val="16"/>
                <w:lang w:val="es-AR"/>
              </w:rPr>
            </w:pPr>
            <w:r w:rsidRPr="0073758E">
              <w:rPr>
                <w:spacing w:val="-3"/>
                <w:sz w:val="16"/>
                <w:szCs w:val="16"/>
                <w:lang w:val="es-AR"/>
              </w:rPr>
              <w:lastRenderedPageBreak/>
              <w:t xml:space="preserve">Agente de Negociación Integral </w:t>
            </w:r>
          </w:p>
          <w:p w14:paraId="250D1805" w14:textId="77777777" w:rsidR="008B6C00" w:rsidRPr="0073758E" w:rsidRDefault="008B6C00" w:rsidP="008B6C00">
            <w:pPr>
              <w:widowControl w:val="0"/>
              <w:spacing w:line="240" w:lineRule="atLeast"/>
              <w:rPr>
                <w:sz w:val="20"/>
                <w:szCs w:val="20"/>
                <w:lang w:val="es-AR"/>
              </w:rPr>
            </w:pPr>
            <w:r w:rsidRPr="0073758E">
              <w:rPr>
                <w:i/>
                <w:sz w:val="16"/>
                <w:szCs w:val="16"/>
                <w:lang w:val="es-AR"/>
              </w:rPr>
              <w:t>Matrícula CNV N° 210</w:t>
            </w:r>
          </w:p>
        </w:tc>
        <w:tc>
          <w:tcPr>
            <w:tcW w:w="3231" w:type="dxa"/>
          </w:tcPr>
          <w:p w14:paraId="025F490B" w14:textId="77777777" w:rsidR="008B6C00" w:rsidRPr="0073758E" w:rsidRDefault="008B6C00" w:rsidP="008B6C00">
            <w:pPr>
              <w:widowControl w:val="0"/>
              <w:spacing w:line="240" w:lineRule="atLeast"/>
              <w:rPr>
                <w:noProof/>
                <w:sz w:val="20"/>
                <w:lang w:val="es-AR" w:eastAsia="es-AR"/>
              </w:rPr>
            </w:pPr>
          </w:p>
          <w:p w14:paraId="1C81DA94" w14:textId="66294CBA" w:rsidR="008B6C00" w:rsidRPr="0073758E" w:rsidRDefault="008B6C00" w:rsidP="008B6C00">
            <w:pPr>
              <w:widowControl w:val="0"/>
              <w:spacing w:line="240" w:lineRule="atLeast"/>
              <w:rPr>
                <w:sz w:val="16"/>
                <w:szCs w:val="16"/>
                <w:lang w:val="es-AR"/>
              </w:rPr>
            </w:pPr>
            <w:r w:rsidRPr="0073758E">
              <w:rPr>
                <w:noProof/>
                <w:sz w:val="16"/>
                <w:lang w:val="es-AR" w:eastAsia="es-AR"/>
              </w:rPr>
              <w:drawing>
                <wp:inline distT="0" distB="0" distL="0" distR="0" wp14:anchorId="7CE5DCF7" wp14:editId="7FB08185">
                  <wp:extent cx="885139" cy="302504"/>
                  <wp:effectExtent l="0" t="0" r="0" b="2540"/>
                  <wp:docPr id="5" name="Imagen 5" descr="Logo PU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UENT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06010" cy="309637"/>
                          </a:xfrm>
                          <a:prstGeom prst="rect">
                            <a:avLst/>
                          </a:prstGeom>
                          <a:noFill/>
                          <a:ln>
                            <a:noFill/>
                          </a:ln>
                        </pic:spPr>
                      </pic:pic>
                    </a:graphicData>
                  </a:graphic>
                </wp:inline>
              </w:drawing>
            </w:r>
          </w:p>
          <w:p w14:paraId="3CAB205B" w14:textId="77777777" w:rsidR="008B6C00" w:rsidRPr="0073758E" w:rsidRDefault="008B6C00" w:rsidP="008B6C00">
            <w:pPr>
              <w:rPr>
                <w:b/>
                <w:sz w:val="16"/>
                <w:szCs w:val="16"/>
                <w:lang w:val="es-AR"/>
              </w:rPr>
            </w:pPr>
            <w:r w:rsidRPr="0073758E">
              <w:rPr>
                <w:b/>
                <w:sz w:val="16"/>
                <w:szCs w:val="16"/>
                <w:lang w:val="es-AR"/>
              </w:rPr>
              <w:t>Puente Hnos. S.A.</w:t>
            </w:r>
          </w:p>
          <w:p w14:paraId="0C052392" w14:textId="77777777" w:rsidR="008B6C00" w:rsidRPr="0073758E" w:rsidRDefault="008B6C00" w:rsidP="008B6C00">
            <w:pPr>
              <w:tabs>
                <w:tab w:val="left" w:pos="2993"/>
              </w:tabs>
              <w:ind w:right="-142" w:firstLine="11"/>
              <w:rPr>
                <w:spacing w:val="-3"/>
                <w:sz w:val="16"/>
                <w:szCs w:val="16"/>
                <w:lang w:val="es-AR"/>
              </w:rPr>
            </w:pPr>
            <w:r w:rsidRPr="0073758E">
              <w:rPr>
                <w:spacing w:val="-3"/>
                <w:sz w:val="16"/>
                <w:szCs w:val="16"/>
                <w:lang w:val="es-AR"/>
              </w:rPr>
              <w:t xml:space="preserve">Agente de Liquidación y Compensación y </w:t>
            </w:r>
          </w:p>
          <w:p w14:paraId="3C3249B8" w14:textId="77777777" w:rsidR="008B6C00" w:rsidRPr="0073758E" w:rsidRDefault="008B6C00" w:rsidP="008B6C00">
            <w:pPr>
              <w:tabs>
                <w:tab w:val="left" w:pos="2993"/>
              </w:tabs>
              <w:ind w:right="-142" w:firstLine="11"/>
              <w:rPr>
                <w:spacing w:val="-3"/>
                <w:sz w:val="16"/>
                <w:szCs w:val="16"/>
                <w:lang w:val="es-AR"/>
              </w:rPr>
            </w:pPr>
            <w:r w:rsidRPr="0073758E">
              <w:rPr>
                <w:spacing w:val="-3"/>
                <w:sz w:val="16"/>
                <w:szCs w:val="16"/>
                <w:lang w:val="es-AR"/>
              </w:rPr>
              <w:lastRenderedPageBreak/>
              <w:t xml:space="preserve">Agente de Negociación Integral </w:t>
            </w:r>
          </w:p>
          <w:p w14:paraId="7042DBBA" w14:textId="77777777" w:rsidR="008B6C00" w:rsidRPr="0073758E" w:rsidRDefault="008B6C00" w:rsidP="008B6C00">
            <w:pPr>
              <w:widowControl w:val="0"/>
              <w:spacing w:line="240" w:lineRule="atLeast"/>
              <w:rPr>
                <w:noProof/>
                <w:sz w:val="20"/>
                <w:lang w:val="es-AR" w:eastAsia="es-AR"/>
              </w:rPr>
            </w:pPr>
            <w:r w:rsidRPr="0073758E">
              <w:rPr>
                <w:i/>
                <w:sz w:val="16"/>
                <w:szCs w:val="16"/>
                <w:lang w:val="es-AR"/>
              </w:rPr>
              <w:t>Matrícula CNV N° 28</w:t>
            </w:r>
          </w:p>
        </w:tc>
        <w:tc>
          <w:tcPr>
            <w:tcW w:w="3271" w:type="dxa"/>
          </w:tcPr>
          <w:tbl>
            <w:tblPr>
              <w:tblW w:w="0" w:type="auto"/>
              <w:jc w:val="center"/>
              <w:tblLook w:val="04A0" w:firstRow="1" w:lastRow="0" w:firstColumn="1" w:lastColumn="0" w:noHBand="0" w:noVBand="1"/>
            </w:tblPr>
            <w:tblGrid>
              <w:gridCol w:w="3042"/>
            </w:tblGrid>
            <w:tr w:rsidR="008B6C00" w:rsidRPr="0073758E" w14:paraId="7534C07A" w14:textId="77777777" w:rsidTr="003D3B95">
              <w:trPr>
                <w:trHeight w:val="703"/>
                <w:jc w:val="center"/>
              </w:trPr>
              <w:tc>
                <w:tcPr>
                  <w:tcW w:w="3042" w:type="dxa"/>
                </w:tcPr>
                <w:p w14:paraId="4FF45E23" w14:textId="77777777" w:rsidR="008B6C00" w:rsidRPr="0073758E" w:rsidRDefault="008B6C00" w:rsidP="008B6C00">
                  <w:pPr>
                    <w:widowControl w:val="0"/>
                    <w:rPr>
                      <w:b/>
                      <w:smallCaps/>
                      <w:sz w:val="20"/>
                      <w:lang w:val="es-MX"/>
                    </w:rPr>
                  </w:pPr>
                </w:p>
                <w:p w14:paraId="6CCC5062" w14:textId="366D6204" w:rsidR="008B6C00" w:rsidRPr="0073758E" w:rsidRDefault="00C56E43" w:rsidP="008B6C00">
                  <w:pPr>
                    <w:widowControl w:val="0"/>
                    <w:rPr>
                      <w:b/>
                      <w:smallCaps/>
                      <w:sz w:val="20"/>
                    </w:rPr>
                  </w:pPr>
                  <w:r w:rsidRPr="0073758E">
                    <w:rPr>
                      <w:rFonts w:ascii="Calibri" w:hAnsi="Calibri"/>
                      <w:noProof/>
                      <w:color w:val="1F497D"/>
                      <w:sz w:val="22"/>
                      <w:lang w:val="es-AR" w:eastAsia="es-AR"/>
                    </w:rPr>
                    <w:drawing>
                      <wp:inline distT="0" distB="0" distL="0" distR="0" wp14:anchorId="3D9BFA9C" wp14:editId="004CEE44">
                        <wp:extent cx="826617" cy="333932"/>
                        <wp:effectExtent l="0" t="0" r="0" b="9525"/>
                        <wp:docPr id="3" name="Imagen 3" descr="cid:image006.png@01D588E2.85A8D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png@01D588E2.85A8DB40"/>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855466" cy="345586"/>
                                </a:xfrm>
                                <a:prstGeom prst="rect">
                                  <a:avLst/>
                                </a:prstGeom>
                                <a:noFill/>
                                <a:ln>
                                  <a:noFill/>
                                </a:ln>
                              </pic:spPr>
                            </pic:pic>
                          </a:graphicData>
                        </a:graphic>
                      </wp:inline>
                    </w:drawing>
                  </w:r>
                </w:p>
              </w:tc>
            </w:tr>
            <w:tr w:rsidR="008B6C00" w:rsidRPr="0073758E" w14:paraId="4F05F4B5" w14:textId="77777777" w:rsidTr="003D3B95">
              <w:trPr>
                <w:trHeight w:val="74"/>
                <w:jc w:val="center"/>
              </w:trPr>
              <w:tc>
                <w:tcPr>
                  <w:tcW w:w="3042" w:type="dxa"/>
                  <w:hideMark/>
                </w:tcPr>
                <w:p w14:paraId="03C8F259" w14:textId="77777777" w:rsidR="008B6C00" w:rsidRPr="0073758E" w:rsidRDefault="008B6C00" w:rsidP="008B6C00">
                  <w:pPr>
                    <w:widowControl w:val="0"/>
                    <w:rPr>
                      <w:b/>
                      <w:smallCaps/>
                      <w:sz w:val="16"/>
                    </w:rPr>
                  </w:pPr>
                  <w:r w:rsidRPr="0073758E">
                    <w:rPr>
                      <w:b/>
                      <w:sz w:val="16"/>
                      <w:lang w:val="es-AR"/>
                    </w:rPr>
                    <w:t>SBS Capital S.A.</w:t>
                  </w:r>
                </w:p>
              </w:tc>
            </w:tr>
          </w:tbl>
          <w:p w14:paraId="32899C52" w14:textId="563C7199" w:rsidR="008B6C00" w:rsidRPr="0073758E" w:rsidRDefault="008B6C00" w:rsidP="008B6C00">
            <w:pPr>
              <w:widowControl w:val="0"/>
              <w:spacing w:line="240" w:lineRule="atLeast"/>
              <w:rPr>
                <w:noProof/>
                <w:sz w:val="20"/>
                <w:lang w:val="es-AR" w:eastAsia="es-AR"/>
              </w:rPr>
            </w:pPr>
          </w:p>
        </w:tc>
      </w:tr>
      <w:tr w:rsidR="008B6C00" w:rsidRPr="0073758E" w14:paraId="2232BC20" w14:textId="77777777" w:rsidTr="00643DA6">
        <w:tc>
          <w:tcPr>
            <w:tcW w:w="9746" w:type="dxa"/>
            <w:gridSpan w:val="3"/>
          </w:tcPr>
          <w:p w14:paraId="56F57913" w14:textId="77777777" w:rsidR="008B6C00" w:rsidRPr="0073758E" w:rsidRDefault="008B6C00" w:rsidP="008B6C00">
            <w:pPr>
              <w:widowControl w:val="0"/>
              <w:spacing w:line="240" w:lineRule="atLeast"/>
              <w:rPr>
                <w:b/>
                <w:smallCaps/>
                <w:sz w:val="20"/>
                <w:szCs w:val="20"/>
                <w:lang w:val="es-AR"/>
              </w:rPr>
            </w:pPr>
          </w:p>
        </w:tc>
      </w:tr>
      <w:tr w:rsidR="008B6C00" w:rsidRPr="0073758E" w14:paraId="1D040951" w14:textId="77777777" w:rsidTr="00643DA6">
        <w:tc>
          <w:tcPr>
            <w:tcW w:w="9746" w:type="dxa"/>
            <w:gridSpan w:val="3"/>
          </w:tcPr>
          <w:p w14:paraId="0F67D286" w14:textId="7F4085CC" w:rsidR="008B6C00" w:rsidRPr="0073758E" w:rsidRDefault="00F1423E" w:rsidP="00A6649E">
            <w:pPr>
              <w:widowControl w:val="0"/>
              <w:spacing w:line="240" w:lineRule="atLeast"/>
              <w:rPr>
                <w:noProof/>
                <w:sz w:val="20"/>
                <w:lang w:val="es-AR" w:eastAsia="es-AR"/>
              </w:rPr>
            </w:pPr>
            <w:r w:rsidRPr="0073758E">
              <w:rPr>
                <w:b/>
                <w:smallCaps/>
                <w:sz w:val="20"/>
                <w:szCs w:val="20"/>
                <w:lang w:val="es-AR"/>
              </w:rPr>
              <w:t>Colocadores</w:t>
            </w:r>
          </w:p>
        </w:tc>
      </w:tr>
      <w:tr w:rsidR="008B6C00" w:rsidRPr="0073758E" w14:paraId="23D23C0B" w14:textId="77777777" w:rsidTr="00643DA6">
        <w:tc>
          <w:tcPr>
            <w:tcW w:w="3244" w:type="dxa"/>
          </w:tcPr>
          <w:p w14:paraId="3EE62977" w14:textId="77777777" w:rsidR="008B6C00" w:rsidRPr="0073758E" w:rsidRDefault="008B6C00" w:rsidP="008B6C00">
            <w:pPr>
              <w:widowControl w:val="0"/>
              <w:spacing w:line="240" w:lineRule="atLeast"/>
              <w:rPr>
                <w:sz w:val="20"/>
                <w:szCs w:val="20"/>
                <w:lang w:val="es-AR"/>
              </w:rPr>
            </w:pPr>
          </w:p>
          <w:p w14:paraId="1ED1872F" w14:textId="77777777" w:rsidR="008B6C00" w:rsidRPr="0073758E" w:rsidRDefault="008B6C00" w:rsidP="008B6C00">
            <w:pPr>
              <w:widowControl w:val="0"/>
              <w:spacing w:line="240" w:lineRule="atLeast"/>
              <w:rPr>
                <w:sz w:val="20"/>
                <w:szCs w:val="20"/>
                <w:lang w:val="es-AR"/>
              </w:rPr>
            </w:pPr>
            <w:r w:rsidRPr="0073758E">
              <w:rPr>
                <w:noProof/>
                <w:color w:val="1F497D"/>
                <w:sz w:val="16"/>
                <w:lang w:val="es-AR" w:eastAsia="es-AR"/>
              </w:rPr>
              <w:drawing>
                <wp:inline distT="0" distB="0" distL="0" distR="0" wp14:anchorId="5F08240F" wp14:editId="350AB555">
                  <wp:extent cx="1148487" cy="281704"/>
                  <wp:effectExtent l="0" t="0" r="0" b="4445"/>
                  <wp:docPr id="4" name="Imagen 4" descr="cid:6CA8D0D8-0914-4AA3-9DAB-F4CB11855D72@balanzcapital.n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FEA3A47-B80D-4DC2-A750-82B2D6F7689C" descr="cid:6CA8D0D8-0914-4AA3-9DAB-F4CB11855D72@balanzcapital.net.ar"/>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1187118" cy="291179"/>
                          </a:xfrm>
                          <a:prstGeom prst="rect">
                            <a:avLst/>
                          </a:prstGeom>
                          <a:noFill/>
                          <a:ln>
                            <a:noFill/>
                          </a:ln>
                        </pic:spPr>
                      </pic:pic>
                    </a:graphicData>
                  </a:graphic>
                </wp:inline>
              </w:drawing>
            </w:r>
          </w:p>
          <w:p w14:paraId="673BDE74" w14:textId="77777777" w:rsidR="008B6C00" w:rsidRPr="0073758E" w:rsidRDefault="008B6C00" w:rsidP="008B6C00">
            <w:pPr>
              <w:rPr>
                <w:b/>
                <w:sz w:val="16"/>
                <w:szCs w:val="16"/>
                <w:lang w:val="es-AR"/>
              </w:rPr>
            </w:pPr>
            <w:r w:rsidRPr="0073758E">
              <w:rPr>
                <w:b/>
                <w:sz w:val="16"/>
                <w:szCs w:val="16"/>
                <w:lang w:val="es-AR"/>
              </w:rPr>
              <w:t>Balanz Capital Valores S.A.U.</w:t>
            </w:r>
          </w:p>
          <w:p w14:paraId="7ED1F3CF" w14:textId="77777777" w:rsidR="008B6C00" w:rsidRPr="0073758E" w:rsidRDefault="008B6C00" w:rsidP="008B6C00">
            <w:pPr>
              <w:tabs>
                <w:tab w:val="left" w:pos="2993"/>
              </w:tabs>
              <w:ind w:right="-142" w:firstLine="11"/>
              <w:rPr>
                <w:spacing w:val="-3"/>
                <w:sz w:val="16"/>
                <w:szCs w:val="16"/>
                <w:lang w:val="es-AR"/>
              </w:rPr>
            </w:pPr>
            <w:r w:rsidRPr="0073758E">
              <w:rPr>
                <w:spacing w:val="-3"/>
                <w:sz w:val="16"/>
                <w:szCs w:val="16"/>
                <w:lang w:val="es-AR"/>
              </w:rPr>
              <w:t xml:space="preserve">Agente de Liquidación y Compensación y </w:t>
            </w:r>
          </w:p>
          <w:p w14:paraId="57834D13" w14:textId="77777777" w:rsidR="008B6C00" w:rsidRPr="0073758E" w:rsidRDefault="008B6C00" w:rsidP="008B6C00">
            <w:pPr>
              <w:tabs>
                <w:tab w:val="left" w:pos="2993"/>
              </w:tabs>
              <w:ind w:right="-142" w:firstLine="11"/>
              <w:rPr>
                <w:spacing w:val="-3"/>
                <w:sz w:val="16"/>
                <w:szCs w:val="16"/>
                <w:lang w:val="es-AR"/>
              </w:rPr>
            </w:pPr>
            <w:r w:rsidRPr="0073758E">
              <w:rPr>
                <w:spacing w:val="-3"/>
                <w:sz w:val="16"/>
                <w:szCs w:val="16"/>
                <w:lang w:val="es-AR"/>
              </w:rPr>
              <w:t xml:space="preserve">Agente de Negociación Integral </w:t>
            </w:r>
          </w:p>
          <w:p w14:paraId="6330BBED" w14:textId="77777777" w:rsidR="008B6C00" w:rsidRPr="0073758E" w:rsidRDefault="008B6C00" w:rsidP="008B6C00">
            <w:pPr>
              <w:rPr>
                <w:sz w:val="20"/>
                <w:szCs w:val="20"/>
                <w:lang w:val="es-AR"/>
              </w:rPr>
            </w:pPr>
            <w:r w:rsidRPr="0073758E">
              <w:rPr>
                <w:i/>
                <w:sz w:val="16"/>
                <w:szCs w:val="16"/>
                <w:lang w:val="es-AR"/>
              </w:rPr>
              <w:t>Matrícula CNV N° 210</w:t>
            </w:r>
          </w:p>
        </w:tc>
        <w:tc>
          <w:tcPr>
            <w:tcW w:w="3231" w:type="dxa"/>
          </w:tcPr>
          <w:p w14:paraId="5FA64DC2" w14:textId="77777777" w:rsidR="008B6C00" w:rsidRPr="0073758E" w:rsidRDefault="008B6C00" w:rsidP="008B6C00">
            <w:pPr>
              <w:widowControl w:val="0"/>
              <w:spacing w:line="240" w:lineRule="atLeast"/>
              <w:rPr>
                <w:noProof/>
                <w:sz w:val="20"/>
                <w:lang w:val="es-AR" w:eastAsia="es-AR"/>
              </w:rPr>
            </w:pPr>
          </w:p>
          <w:p w14:paraId="0A020371" w14:textId="77777777" w:rsidR="008B6C00" w:rsidRPr="0073758E" w:rsidRDefault="008B6C00" w:rsidP="008B6C00">
            <w:pPr>
              <w:widowControl w:val="0"/>
              <w:spacing w:line="240" w:lineRule="atLeast"/>
              <w:rPr>
                <w:sz w:val="16"/>
                <w:szCs w:val="16"/>
                <w:lang w:val="es-AR"/>
              </w:rPr>
            </w:pPr>
            <w:r w:rsidRPr="0073758E">
              <w:rPr>
                <w:noProof/>
                <w:sz w:val="16"/>
                <w:lang w:val="es-AR" w:eastAsia="es-AR"/>
              </w:rPr>
              <w:drawing>
                <wp:inline distT="0" distB="0" distL="0" distR="0" wp14:anchorId="2C3BFF49" wp14:editId="16F64196">
                  <wp:extent cx="1031443" cy="352504"/>
                  <wp:effectExtent l="0" t="0" r="0" b="9525"/>
                  <wp:docPr id="14" name="Imagen 14" descr="Logo PU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UEN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60751" cy="362520"/>
                          </a:xfrm>
                          <a:prstGeom prst="rect">
                            <a:avLst/>
                          </a:prstGeom>
                          <a:noFill/>
                          <a:ln>
                            <a:noFill/>
                          </a:ln>
                        </pic:spPr>
                      </pic:pic>
                    </a:graphicData>
                  </a:graphic>
                </wp:inline>
              </w:drawing>
            </w:r>
          </w:p>
          <w:p w14:paraId="0A4AB21D" w14:textId="77777777" w:rsidR="008B6C00" w:rsidRPr="0073758E" w:rsidRDefault="008B6C00" w:rsidP="008B6C00">
            <w:pPr>
              <w:rPr>
                <w:b/>
                <w:sz w:val="16"/>
                <w:szCs w:val="16"/>
                <w:lang w:val="es-AR"/>
              </w:rPr>
            </w:pPr>
            <w:r w:rsidRPr="0073758E">
              <w:rPr>
                <w:b/>
                <w:sz w:val="16"/>
                <w:szCs w:val="16"/>
                <w:lang w:val="es-AR"/>
              </w:rPr>
              <w:t>Puente Hnos. S.A.</w:t>
            </w:r>
          </w:p>
          <w:p w14:paraId="6E9FAE84" w14:textId="77777777" w:rsidR="008B6C00" w:rsidRPr="0073758E" w:rsidRDefault="008B6C00" w:rsidP="008B6C00">
            <w:pPr>
              <w:tabs>
                <w:tab w:val="left" w:pos="2993"/>
              </w:tabs>
              <w:ind w:right="-142" w:firstLine="11"/>
              <w:rPr>
                <w:spacing w:val="-3"/>
                <w:sz w:val="16"/>
                <w:szCs w:val="16"/>
                <w:lang w:val="es-AR"/>
              </w:rPr>
            </w:pPr>
            <w:r w:rsidRPr="0073758E">
              <w:rPr>
                <w:spacing w:val="-3"/>
                <w:sz w:val="16"/>
                <w:szCs w:val="16"/>
                <w:lang w:val="es-AR"/>
              </w:rPr>
              <w:t xml:space="preserve">Agente de Liquidación y Compensación y </w:t>
            </w:r>
          </w:p>
          <w:p w14:paraId="7EF6EFB1" w14:textId="77777777" w:rsidR="008B6C00" w:rsidRPr="0073758E" w:rsidRDefault="008B6C00" w:rsidP="008B6C00">
            <w:pPr>
              <w:tabs>
                <w:tab w:val="left" w:pos="2993"/>
              </w:tabs>
              <w:ind w:right="-142" w:firstLine="11"/>
              <w:rPr>
                <w:spacing w:val="-3"/>
                <w:sz w:val="16"/>
                <w:szCs w:val="16"/>
                <w:lang w:val="es-AR"/>
              </w:rPr>
            </w:pPr>
            <w:r w:rsidRPr="0073758E">
              <w:rPr>
                <w:spacing w:val="-3"/>
                <w:sz w:val="16"/>
                <w:szCs w:val="16"/>
                <w:lang w:val="es-AR"/>
              </w:rPr>
              <w:t xml:space="preserve">Agente de Negociación Integral </w:t>
            </w:r>
          </w:p>
          <w:p w14:paraId="62564F50" w14:textId="77777777" w:rsidR="008B6C00" w:rsidRPr="0073758E" w:rsidRDefault="008B6C00" w:rsidP="008B6C00">
            <w:pPr>
              <w:rPr>
                <w:sz w:val="20"/>
                <w:szCs w:val="20"/>
                <w:lang w:val="es-AR"/>
              </w:rPr>
            </w:pPr>
            <w:r w:rsidRPr="0073758E">
              <w:rPr>
                <w:i/>
                <w:sz w:val="16"/>
                <w:szCs w:val="16"/>
                <w:lang w:val="es-AR"/>
              </w:rPr>
              <w:t>Matrícula CNV N° 28</w:t>
            </w:r>
          </w:p>
        </w:tc>
        <w:tc>
          <w:tcPr>
            <w:tcW w:w="3271" w:type="dxa"/>
          </w:tcPr>
          <w:p w14:paraId="242D8D33" w14:textId="77777777" w:rsidR="008B6C00" w:rsidRPr="0073758E" w:rsidRDefault="008B6C00" w:rsidP="008B6C00">
            <w:pPr>
              <w:widowControl w:val="0"/>
              <w:spacing w:line="240" w:lineRule="atLeast"/>
              <w:rPr>
                <w:noProof/>
                <w:sz w:val="20"/>
                <w:lang w:val="es-AR" w:eastAsia="es-AR"/>
              </w:rPr>
            </w:pPr>
          </w:p>
          <w:p w14:paraId="028EAEE7" w14:textId="4153AAFC" w:rsidR="008B6C00" w:rsidRPr="0073758E" w:rsidRDefault="00C56E43" w:rsidP="008B6C00">
            <w:pPr>
              <w:widowControl w:val="0"/>
              <w:spacing w:line="240" w:lineRule="atLeast"/>
              <w:rPr>
                <w:sz w:val="16"/>
                <w:szCs w:val="16"/>
                <w:lang w:val="es-AR"/>
              </w:rPr>
            </w:pPr>
            <w:r w:rsidRPr="0073758E">
              <w:rPr>
                <w:noProof/>
                <w:lang w:val="es-AR" w:eastAsia="es-AR"/>
              </w:rPr>
              <w:drawing>
                <wp:inline distT="0" distB="0" distL="0" distR="0" wp14:anchorId="2C31602E" wp14:editId="1EAC9D7D">
                  <wp:extent cx="1009498" cy="374107"/>
                  <wp:effectExtent l="0" t="0" r="635" b="6985"/>
                  <wp:docPr id="2" name="Imagen 2" descr="cid:image005.png@01D588E2.85A8D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id:image005.png@01D588E2.85A8DB40"/>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1053172" cy="390292"/>
                          </a:xfrm>
                          <a:prstGeom prst="rect">
                            <a:avLst/>
                          </a:prstGeom>
                          <a:noFill/>
                          <a:ln>
                            <a:noFill/>
                          </a:ln>
                        </pic:spPr>
                      </pic:pic>
                    </a:graphicData>
                  </a:graphic>
                </wp:inline>
              </w:drawing>
            </w:r>
          </w:p>
          <w:p w14:paraId="36D8916F" w14:textId="77777777" w:rsidR="008B6C00" w:rsidRPr="0073758E" w:rsidRDefault="008B6C00" w:rsidP="008B6C00">
            <w:pPr>
              <w:widowControl w:val="0"/>
              <w:rPr>
                <w:b/>
                <w:sz w:val="16"/>
                <w:szCs w:val="16"/>
                <w:lang w:val="es-AR" w:eastAsia="es-ES"/>
              </w:rPr>
            </w:pPr>
            <w:r w:rsidRPr="0073758E">
              <w:rPr>
                <w:b/>
                <w:sz w:val="16"/>
                <w:szCs w:val="16"/>
                <w:lang w:val="es-AR" w:eastAsia="es-ES"/>
              </w:rPr>
              <w:t>SBS Trading S.A.</w:t>
            </w:r>
          </w:p>
          <w:p w14:paraId="3693A223" w14:textId="77777777" w:rsidR="00BE6C99" w:rsidRPr="0073758E" w:rsidRDefault="008B6C00" w:rsidP="00BE6C99">
            <w:pPr>
              <w:tabs>
                <w:tab w:val="left" w:pos="2993"/>
              </w:tabs>
              <w:ind w:right="-142" w:firstLine="11"/>
              <w:rPr>
                <w:spacing w:val="-3"/>
                <w:sz w:val="16"/>
                <w:szCs w:val="16"/>
                <w:lang w:val="es-AR"/>
              </w:rPr>
            </w:pPr>
            <w:r w:rsidRPr="0073758E">
              <w:rPr>
                <w:spacing w:val="-3"/>
                <w:sz w:val="16"/>
                <w:lang w:val="es-AR"/>
              </w:rPr>
              <w:t xml:space="preserve">Agente de Liquidación y Compensación y </w:t>
            </w:r>
          </w:p>
          <w:p w14:paraId="2D502E0A" w14:textId="75681FAA" w:rsidR="008B6C00" w:rsidRPr="0073758E" w:rsidRDefault="008B6C00" w:rsidP="00E1265D">
            <w:pPr>
              <w:tabs>
                <w:tab w:val="left" w:pos="2993"/>
              </w:tabs>
              <w:ind w:right="-142" w:firstLine="11"/>
              <w:rPr>
                <w:spacing w:val="-3"/>
                <w:sz w:val="16"/>
                <w:lang w:val="es-AR"/>
              </w:rPr>
            </w:pPr>
            <w:r w:rsidRPr="0073758E">
              <w:rPr>
                <w:spacing w:val="-3"/>
                <w:sz w:val="16"/>
                <w:lang w:val="es-AR"/>
              </w:rPr>
              <w:t>Agente de Negociación Integral.</w:t>
            </w:r>
          </w:p>
          <w:p w14:paraId="7802F086" w14:textId="77777777" w:rsidR="008B6C00" w:rsidRPr="0073758E" w:rsidRDefault="008B6C00" w:rsidP="00E1265D">
            <w:pPr>
              <w:tabs>
                <w:tab w:val="left" w:pos="2993"/>
              </w:tabs>
              <w:ind w:right="-142" w:firstLine="11"/>
              <w:rPr>
                <w:i/>
                <w:sz w:val="20"/>
                <w:lang w:val="es-AR"/>
              </w:rPr>
            </w:pPr>
            <w:r w:rsidRPr="0073758E">
              <w:rPr>
                <w:i/>
                <w:spacing w:val="-3"/>
                <w:sz w:val="16"/>
                <w:lang w:val="es-AR"/>
              </w:rPr>
              <w:t>Matrícula CNV Nº 53</w:t>
            </w:r>
          </w:p>
        </w:tc>
      </w:tr>
    </w:tbl>
    <w:p w14:paraId="2C2A7F73" w14:textId="77777777" w:rsidR="00BE6C99" w:rsidRPr="0073758E" w:rsidRDefault="00BE6C99" w:rsidP="009C6FF7">
      <w:pPr>
        <w:widowControl w:val="0"/>
        <w:spacing w:line="240" w:lineRule="atLeast"/>
        <w:rPr>
          <w:b/>
          <w:smallCaps/>
          <w:sz w:val="20"/>
          <w:szCs w:val="20"/>
          <w:lang w:val="es-AR"/>
        </w:rPr>
      </w:pPr>
    </w:p>
    <w:p w14:paraId="5356331C" w14:textId="56C05931" w:rsidR="00A16D3E" w:rsidRPr="0073758E" w:rsidRDefault="00A079CD" w:rsidP="009C6FF7">
      <w:pPr>
        <w:widowControl w:val="0"/>
        <w:spacing w:line="240" w:lineRule="atLeast"/>
        <w:rPr>
          <w:b/>
          <w:smallCaps/>
          <w:sz w:val="20"/>
          <w:szCs w:val="20"/>
          <w:lang w:val="es-AR"/>
        </w:rPr>
      </w:pPr>
      <w:r w:rsidRPr="0073758E">
        <w:rPr>
          <w:b/>
          <w:smallCaps/>
          <w:sz w:val="20"/>
          <w:szCs w:val="20"/>
          <w:lang w:val="es-AR"/>
        </w:rPr>
        <w:t>Fiduciario del Fideicomiso en Garantía</w:t>
      </w:r>
    </w:p>
    <w:p w14:paraId="687DF005" w14:textId="77777777" w:rsidR="00BE6C99" w:rsidRPr="0073758E" w:rsidRDefault="00BE6C99" w:rsidP="009C6FF7">
      <w:pPr>
        <w:widowControl w:val="0"/>
        <w:spacing w:line="240" w:lineRule="atLeast"/>
        <w:rPr>
          <w:b/>
          <w:smallCaps/>
          <w:sz w:val="20"/>
          <w:szCs w:val="20"/>
          <w:lang w:val="es-AR"/>
        </w:rPr>
      </w:pPr>
    </w:p>
    <w:p w14:paraId="4E3AFA07" w14:textId="1CC84A88" w:rsidR="009259A1" w:rsidRPr="0073758E" w:rsidRDefault="00A079CD" w:rsidP="009C6FF7">
      <w:pPr>
        <w:widowControl w:val="0"/>
        <w:spacing w:line="240" w:lineRule="atLeast"/>
        <w:rPr>
          <w:sz w:val="20"/>
          <w:szCs w:val="20"/>
          <w:lang w:val="es-AR"/>
        </w:rPr>
      </w:pPr>
      <w:r w:rsidRPr="0073758E">
        <w:rPr>
          <w:noProof/>
          <w:lang w:val="es-AR" w:eastAsia="es-AR"/>
        </w:rPr>
        <w:drawing>
          <wp:inline distT="0" distB="0" distL="0" distR="0" wp14:anchorId="09B07B35" wp14:editId="3975763A">
            <wp:extent cx="1400175" cy="457200"/>
            <wp:effectExtent l="0" t="0" r="9525" b="0"/>
            <wp:docPr id="9"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00175" cy="457200"/>
                    </a:xfrm>
                    <a:prstGeom prst="rect">
                      <a:avLst/>
                    </a:prstGeom>
                    <a:noFill/>
                    <a:ln>
                      <a:noFill/>
                    </a:ln>
                  </pic:spPr>
                </pic:pic>
              </a:graphicData>
            </a:graphic>
          </wp:inline>
        </w:drawing>
      </w:r>
    </w:p>
    <w:p w14:paraId="4AE00844" w14:textId="110501C2" w:rsidR="00A079CD" w:rsidRPr="0073758E" w:rsidRDefault="00DB4915" w:rsidP="008171BD">
      <w:pPr>
        <w:tabs>
          <w:tab w:val="left" w:pos="2993"/>
        </w:tabs>
        <w:ind w:right="-142" w:firstLine="11"/>
        <w:rPr>
          <w:b/>
          <w:spacing w:val="-3"/>
          <w:sz w:val="16"/>
          <w:szCs w:val="16"/>
        </w:rPr>
      </w:pPr>
      <w:r w:rsidRPr="0073758E">
        <w:rPr>
          <w:b/>
          <w:spacing w:val="-3"/>
          <w:sz w:val="16"/>
          <w:szCs w:val="16"/>
        </w:rPr>
        <w:t>TMF Trust Company (Argentina) S.A.</w:t>
      </w:r>
    </w:p>
    <w:p w14:paraId="08213CA8" w14:textId="75F9C80B" w:rsidR="00DB4915" w:rsidRPr="0073758E" w:rsidRDefault="00DB4915" w:rsidP="008171BD">
      <w:pPr>
        <w:tabs>
          <w:tab w:val="left" w:pos="2993"/>
        </w:tabs>
        <w:ind w:right="-142" w:firstLine="11"/>
        <w:rPr>
          <w:spacing w:val="-3"/>
          <w:sz w:val="16"/>
          <w:szCs w:val="16"/>
          <w:lang w:val="es-AR"/>
        </w:rPr>
      </w:pPr>
      <w:r w:rsidRPr="0073758E">
        <w:rPr>
          <w:spacing w:val="-3"/>
          <w:sz w:val="16"/>
          <w:szCs w:val="16"/>
          <w:lang w:val="es-AR"/>
        </w:rPr>
        <w:t xml:space="preserve">Fiduciario Registro CNV Nº </w:t>
      </w:r>
      <w:r w:rsidR="00F92EB3" w:rsidRPr="0073758E">
        <w:rPr>
          <w:spacing w:val="-3"/>
          <w:sz w:val="16"/>
          <w:szCs w:val="16"/>
          <w:lang w:val="es-AR"/>
        </w:rPr>
        <w:t>40</w:t>
      </w:r>
    </w:p>
    <w:p w14:paraId="29AA9AE5" w14:textId="77777777" w:rsidR="00DB4915" w:rsidRPr="0073758E" w:rsidRDefault="00DB4915" w:rsidP="009C6FF7">
      <w:pPr>
        <w:widowControl w:val="0"/>
        <w:spacing w:line="240" w:lineRule="atLeast"/>
        <w:rPr>
          <w:sz w:val="20"/>
          <w:szCs w:val="20"/>
          <w:lang w:val="es-MX"/>
        </w:rPr>
      </w:pPr>
    </w:p>
    <w:p w14:paraId="2CF38D18" w14:textId="67DEE9B3" w:rsidR="002A2BDA" w:rsidRPr="0073758E" w:rsidRDefault="002A2BDA" w:rsidP="00991F92">
      <w:pPr>
        <w:widowControl w:val="0"/>
        <w:spacing w:line="240" w:lineRule="atLeast"/>
        <w:rPr>
          <w:sz w:val="20"/>
          <w:szCs w:val="20"/>
          <w:lang w:val="es-AR"/>
        </w:rPr>
      </w:pPr>
      <w:r w:rsidRPr="0073758E">
        <w:rPr>
          <w:sz w:val="20"/>
          <w:szCs w:val="20"/>
          <w:lang w:val="es-AR"/>
        </w:rPr>
        <w:t>La fecha de este Su</w:t>
      </w:r>
      <w:r w:rsidR="00AD0FCF" w:rsidRPr="0073758E">
        <w:rPr>
          <w:sz w:val="20"/>
          <w:szCs w:val="20"/>
          <w:lang w:val="es-AR"/>
        </w:rPr>
        <w:t>plemento de Precio es</w:t>
      </w:r>
      <w:r w:rsidR="008171BD" w:rsidRPr="0073758E">
        <w:rPr>
          <w:sz w:val="20"/>
          <w:szCs w:val="20"/>
          <w:lang w:val="es-AR"/>
        </w:rPr>
        <w:t xml:space="preserve"> </w:t>
      </w:r>
      <w:r w:rsidR="00C75686" w:rsidRPr="0073758E">
        <w:rPr>
          <w:sz w:val="20"/>
          <w:szCs w:val="20"/>
          <w:lang w:val="es-AR"/>
        </w:rPr>
        <w:t>28</w:t>
      </w:r>
      <w:r w:rsidR="00F10EFA" w:rsidRPr="0073758E">
        <w:rPr>
          <w:sz w:val="20"/>
          <w:szCs w:val="20"/>
          <w:lang w:val="es-AR"/>
        </w:rPr>
        <w:t xml:space="preserve"> </w:t>
      </w:r>
      <w:r w:rsidR="00AD0FCF" w:rsidRPr="0073758E">
        <w:rPr>
          <w:sz w:val="20"/>
          <w:szCs w:val="20"/>
          <w:lang w:val="es-AR"/>
        </w:rPr>
        <w:t xml:space="preserve">de </w:t>
      </w:r>
      <w:r w:rsidR="005E3E5A" w:rsidRPr="0073758E">
        <w:rPr>
          <w:sz w:val="20"/>
          <w:szCs w:val="20"/>
          <w:lang w:val="es-AR"/>
        </w:rPr>
        <w:t>octubre</w:t>
      </w:r>
      <w:r w:rsidR="00141409" w:rsidRPr="0073758E">
        <w:rPr>
          <w:sz w:val="20"/>
          <w:szCs w:val="20"/>
          <w:lang w:val="es-AR"/>
        </w:rPr>
        <w:t xml:space="preserve"> </w:t>
      </w:r>
      <w:r w:rsidRPr="0073758E">
        <w:rPr>
          <w:sz w:val="20"/>
          <w:szCs w:val="20"/>
          <w:lang w:val="es-AR"/>
        </w:rPr>
        <w:t>de 201</w:t>
      </w:r>
      <w:r w:rsidR="006E2BEB" w:rsidRPr="0073758E">
        <w:rPr>
          <w:sz w:val="20"/>
          <w:szCs w:val="20"/>
          <w:lang w:val="es-AR"/>
        </w:rPr>
        <w:t>9</w:t>
      </w:r>
    </w:p>
    <w:p w14:paraId="190C7151" w14:textId="4EE37EA8" w:rsidR="00A079CD" w:rsidRPr="0073758E" w:rsidRDefault="00A079CD" w:rsidP="00C17DC7">
      <w:pPr>
        <w:pStyle w:val="Prrafodelista"/>
        <w:rPr>
          <w:lang w:val="es-AR"/>
        </w:rPr>
      </w:pPr>
    </w:p>
    <w:p w14:paraId="167895FB" w14:textId="77777777" w:rsidR="002A2BDA" w:rsidRPr="0073758E" w:rsidRDefault="002A2BDA" w:rsidP="009C6FF7">
      <w:pPr>
        <w:widowControl w:val="0"/>
        <w:spacing w:line="240" w:lineRule="atLeast"/>
        <w:rPr>
          <w:sz w:val="20"/>
          <w:szCs w:val="20"/>
          <w:lang w:val="es-AR"/>
        </w:rPr>
      </w:pPr>
    </w:p>
    <w:p w14:paraId="2B1E83DE" w14:textId="77777777" w:rsidR="00AE1673" w:rsidRPr="0073758E" w:rsidRDefault="00AE1673" w:rsidP="009C6FF7">
      <w:pPr>
        <w:spacing w:line="240" w:lineRule="atLeast"/>
        <w:jc w:val="left"/>
        <w:rPr>
          <w:sz w:val="20"/>
          <w:szCs w:val="20"/>
          <w:lang w:val="es-AR"/>
        </w:rPr>
      </w:pPr>
      <w:r w:rsidRPr="0073758E">
        <w:rPr>
          <w:sz w:val="20"/>
          <w:szCs w:val="20"/>
          <w:lang w:val="es-AR"/>
        </w:rPr>
        <w:br w:type="page"/>
      </w:r>
    </w:p>
    <w:p w14:paraId="4CB5B2A4" w14:textId="77777777" w:rsidR="002A2BDA" w:rsidRPr="0073758E" w:rsidRDefault="002A2BDA" w:rsidP="009C6FF7">
      <w:pPr>
        <w:widowControl w:val="0"/>
        <w:spacing w:line="240" w:lineRule="atLeast"/>
        <w:rPr>
          <w:sz w:val="20"/>
          <w:szCs w:val="20"/>
          <w:lang w:val="es-AR"/>
        </w:rPr>
      </w:pPr>
    </w:p>
    <w:p w14:paraId="719312FE" w14:textId="77777777" w:rsidR="002A2BDA" w:rsidRPr="0073758E" w:rsidRDefault="002A2BDA" w:rsidP="009C6FF7">
      <w:pPr>
        <w:spacing w:line="240" w:lineRule="atLeast"/>
        <w:jc w:val="left"/>
        <w:rPr>
          <w:sz w:val="20"/>
          <w:szCs w:val="20"/>
          <w:lang w:val="es-AR"/>
        </w:rPr>
      </w:pPr>
    </w:p>
    <w:p w14:paraId="324C9D2D" w14:textId="77777777" w:rsidR="002A2BDA" w:rsidRPr="0073758E" w:rsidRDefault="00765B72" w:rsidP="009C6FF7">
      <w:pPr>
        <w:pStyle w:val="Textoindependiente"/>
        <w:widowControl w:val="0"/>
        <w:tabs>
          <w:tab w:val="clear" w:pos="794"/>
          <w:tab w:val="left" w:pos="142"/>
          <w:tab w:val="left" w:pos="284"/>
        </w:tabs>
        <w:spacing w:line="240" w:lineRule="atLeast"/>
        <w:jc w:val="center"/>
        <w:rPr>
          <w:b/>
          <w:smallCaps/>
          <w:lang w:val="es-AR"/>
        </w:rPr>
      </w:pPr>
      <w:r w:rsidRPr="0073758E">
        <w:rPr>
          <w:b/>
          <w:smallCaps/>
          <w:lang w:val="es-AR"/>
        </w:rPr>
        <w:t>I</w:t>
      </w:r>
      <w:r w:rsidR="00E74117" w:rsidRPr="0073758E">
        <w:rPr>
          <w:b/>
          <w:smallCaps/>
          <w:lang w:val="es-AR"/>
        </w:rPr>
        <w:t>ndice</w:t>
      </w:r>
    </w:p>
    <w:p w14:paraId="40368769" w14:textId="77777777" w:rsidR="002A2BDA" w:rsidRPr="0073758E" w:rsidRDefault="002A2BDA" w:rsidP="009C6FF7">
      <w:pPr>
        <w:tabs>
          <w:tab w:val="left" w:pos="142"/>
        </w:tabs>
        <w:spacing w:line="240" w:lineRule="atLeast"/>
        <w:rPr>
          <w:sz w:val="20"/>
          <w:szCs w:val="20"/>
          <w:lang w:val="es-AR"/>
        </w:rPr>
      </w:pPr>
    </w:p>
    <w:p w14:paraId="6D596956" w14:textId="77777777" w:rsidR="00571539" w:rsidRPr="0073758E" w:rsidRDefault="00571539" w:rsidP="009C6FF7">
      <w:pPr>
        <w:pStyle w:val="Ttulo1"/>
        <w:tabs>
          <w:tab w:val="left" w:pos="142"/>
          <w:tab w:val="right" w:pos="8647"/>
        </w:tabs>
        <w:spacing w:line="240" w:lineRule="atLeast"/>
        <w:ind w:right="0"/>
        <w:jc w:val="both"/>
        <w:rPr>
          <w:sz w:val="20"/>
          <w:szCs w:val="20"/>
          <w:lang w:val="es-AR"/>
        </w:rPr>
      </w:pPr>
    </w:p>
    <w:p w14:paraId="06F5AC9A" w14:textId="6DB8602D" w:rsidR="00C67157" w:rsidRPr="0073758E" w:rsidRDefault="007832E3" w:rsidP="009C6FF7">
      <w:pPr>
        <w:pStyle w:val="Ttulo1"/>
        <w:tabs>
          <w:tab w:val="left" w:pos="142"/>
          <w:tab w:val="right" w:pos="8647"/>
        </w:tabs>
        <w:spacing w:line="240" w:lineRule="atLeast"/>
        <w:ind w:right="0"/>
        <w:jc w:val="both"/>
        <w:rPr>
          <w:sz w:val="20"/>
          <w:szCs w:val="20"/>
          <w:lang w:val="es-AR"/>
        </w:rPr>
      </w:pPr>
      <w:r w:rsidRPr="0073758E">
        <w:rPr>
          <w:sz w:val="20"/>
          <w:szCs w:val="20"/>
          <w:lang w:val="es-AR"/>
        </w:rPr>
        <w:fldChar w:fldCharType="begin"/>
      </w:r>
      <w:r w:rsidR="00C67157" w:rsidRPr="0073758E">
        <w:rPr>
          <w:sz w:val="20"/>
          <w:szCs w:val="20"/>
          <w:lang w:val="es-AR"/>
        </w:rPr>
        <w:instrText xml:space="preserve"> TOC \o "1-1" \u </w:instrText>
      </w:r>
      <w:r w:rsidRPr="0073758E">
        <w:rPr>
          <w:sz w:val="20"/>
          <w:szCs w:val="20"/>
          <w:lang w:val="es-AR"/>
        </w:rPr>
        <w:fldChar w:fldCharType="separate"/>
      </w:r>
      <w:r w:rsidR="00C67157" w:rsidRPr="0073758E">
        <w:rPr>
          <w:sz w:val="20"/>
          <w:szCs w:val="20"/>
          <w:lang w:val="es-AR"/>
        </w:rPr>
        <w:t>A</w:t>
      </w:r>
      <w:r w:rsidR="001F6753" w:rsidRPr="0073758E">
        <w:rPr>
          <w:sz w:val="20"/>
          <w:szCs w:val="20"/>
          <w:lang w:val="es-AR"/>
        </w:rPr>
        <w:t xml:space="preserve">viso a los </w:t>
      </w:r>
      <w:r w:rsidR="00966B42" w:rsidRPr="0073758E">
        <w:rPr>
          <w:sz w:val="20"/>
          <w:szCs w:val="20"/>
          <w:lang w:val="es-AR"/>
        </w:rPr>
        <w:t xml:space="preserve">Inversores </w:t>
      </w:r>
      <w:r w:rsidR="001F6753" w:rsidRPr="0073758E">
        <w:rPr>
          <w:sz w:val="20"/>
          <w:szCs w:val="20"/>
          <w:lang w:val="es-AR"/>
        </w:rPr>
        <w:t xml:space="preserve">y </w:t>
      </w:r>
      <w:r w:rsidR="00966B42" w:rsidRPr="0073758E">
        <w:rPr>
          <w:sz w:val="20"/>
          <w:szCs w:val="20"/>
          <w:lang w:val="es-AR"/>
        </w:rPr>
        <w:t xml:space="preserve">Declaraciones </w:t>
      </w:r>
      <w:r w:rsidR="001F6753" w:rsidRPr="0073758E">
        <w:rPr>
          <w:sz w:val="20"/>
          <w:szCs w:val="20"/>
          <w:lang w:val="es-AR"/>
        </w:rPr>
        <w:tab/>
      </w:r>
      <w:r w:rsidR="00814B7B" w:rsidRPr="0073758E">
        <w:rPr>
          <w:sz w:val="20"/>
          <w:szCs w:val="20"/>
          <w:lang w:val="es-AR"/>
        </w:rPr>
        <w:t>7</w:t>
      </w:r>
    </w:p>
    <w:p w14:paraId="19EB412D" w14:textId="554E8A9E" w:rsidR="00C67157" w:rsidRPr="0073758E" w:rsidRDefault="001F6753" w:rsidP="005E3E5A">
      <w:pPr>
        <w:pStyle w:val="Ttulo1"/>
        <w:tabs>
          <w:tab w:val="left" w:pos="142"/>
          <w:tab w:val="left" w:pos="426"/>
          <w:tab w:val="right" w:pos="8647"/>
        </w:tabs>
        <w:spacing w:line="240" w:lineRule="atLeast"/>
        <w:ind w:right="0"/>
        <w:jc w:val="both"/>
        <w:rPr>
          <w:sz w:val="20"/>
          <w:szCs w:val="20"/>
          <w:lang w:val="es-AR"/>
        </w:rPr>
      </w:pPr>
      <w:r w:rsidRPr="0073758E">
        <w:rPr>
          <w:sz w:val="20"/>
          <w:szCs w:val="20"/>
          <w:lang w:val="es-AR"/>
        </w:rPr>
        <w:t xml:space="preserve">I. </w:t>
      </w:r>
      <w:r w:rsidR="005E3E5A" w:rsidRPr="0073758E">
        <w:rPr>
          <w:sz w:val="20"/>
          <w:szCs w:val="20"/>
          <w:lang w:val="es-AR"/>
        </w:rPr>
        <w:tab/>
      </w:r>
      <w:r w:rsidR="00966B42" w:rsidRPr="0073758E">
        <w:rPr>
          <w:sz w:val="20"/>
          <w:szCs w:val="20"/>
          <w:lang w:val="es-AR"/>
        </w:rPr>
        <w:t xml:space="preserve">Términos </w:t>
      </w:r>
      <w:r w:rsidRPr="0073758E">
        <w:rPr>
          <w:sz w:val="20"/>
          <w:szCs w:val="20"/>
          <w:lang w:val="es-AR"/>
        </w:rPr>
        <w:t xml:space="preserve">y </w:t>
      </w:r>
      <w:r w:rsidR="00966B42" w:rsidRPr="0073758E">
        <w:rPr>
          <w:sz w:val="20"/>
          <w:szCs w:val="20"/>
          <w:lang w:val="es-AR"/>
        </w:rPr>
        <w:t xml:space="preserve">Condiciones </w:t>
      </w:r>
      <w:r w:rsidRPr="0073758E">
        <w:rPr>
          <w:sz w:val="20"/>
          <w:szCs w:val="20"/>
          <w:lang w:val="es-AR"/>
        </w:rPr>
        <w:t xml:space="preserve">de las </w:t>
      </w:r>
      <w:r w:rsidR="00966B42" w:rsidRPr="0073758E">
        <w:rPr>
          <w:sz w:val="20"/>
          <w:szCs w:val="20"/>
          <w:lang w:val="es-AR"/>
        </w:rPr>
        <w:t>Obligaciones Negociables Clase VIII</w:t>
      </w:r>
      <w:r w:rsidRPr="0073758E">
        <w:rPr>
          <w:sz w:val="20"/>
          <w:szCs w:val="20"/>
          <w:lang w:val="es-AR"/>
        </w:rPr>
        <w:tab/>
      </w:r>
      <w:r w:rsidR="00814B7B" w:rsidRPr="0073758E">
        <w:rPr>
          <w:sz w:val="20"/>
          <w:szCs w:val="20"/>
          <w:lang w:val="es-AR"/>
        </w:rPr>
        <w:t>8</w:t>
      </w:r>
    </w:p>
    <w:p w14:paraId="71301BC9" w14:textId="78A95095" w:rsidR="00A717DA" w:rsidRPr="0073758E" w:rsidRDefault="001F6753" w:rsidP="00A516BF">
      <w:pPr>
        <w:pStyle w:val="Ttulo1"/>
        <w:tabs>
          <w:tab w:val="left" w:pos="426"/>
          <w:tab w:val="right" w:pos="8647"/>
        </w:tabs>
        <w:spacing w:line="240" w:lineRule="atLeast"/>
        <w:ind w:right="0"/>
        <w:jc w:val="both"/>
        <w:rPr>
          <w:sz w:val="20"/>
          <w:szCs w:val="20"/>
          <w:lang w:val="es-AR"/>
        </w:rPr>
      </w:pPr>
      <w:r w:rsidRPr="0073758E">
        <w:rPr>
          <w:sz w:val="20"/>
          <w:szCs w:val="20"/>
          <w:lang w:val="es-AR"/>
        </w:rPr>
        <w:t xml:space="preserve">II. </w:t>
      </w:r>
      <w:r w:rsidR="005E3E5A" w:rsidRPr="0073758E">
        <w:rPr>
          <w:sz w:val="20"/>
          <w:szCs w:val="20"/>
          <w:lang w:val="es-AR"/>
        </w:rPr>
        <w:tab/>
      </w:r>
      <w:r w:rsidR="00966B42" w:rsidRPr="0073758E">
        <w:rPr>
          <w:sz w:val="20"/>
          <w:szCs w:val="20"/>
          <w:lang w:val="es-AR"/>
        </w:rPr>
        <w:t xml:space="preserve">Descripción </w:t>
      </w:r>
      <w:r w:rsidRPr="0073758E">
        <w:rPr>
          <w:sz w:val="20"/>
          <w:szCs w:val="20"/>
          <w:lang w:val="es-AR"/>
        </w:rPr>
        <w:t>de la Oferta y Negociación</w:t>
      </w:r>
      <w:r w:rsidRPr="0073758E">
        <w:rPr>
          <w:sz w:val="20"/>
          <w:szCs w:val="20"/>
          <w:lang w:val="es-AR"/>
        </w:rPr>
        <w:tab/>
      </w:r>
      <w:r w:rsidR="00814B7B" w:rsidRPr="0073758E">
        <w:rPr>
          <w:sz w:val="20"/>
          <w:szCs w:val="20"/>
          <w:lang w:val="es-AR"/>
        </w:rPr>
        <w:t>1</w:t>
      </w:r>
      <w:r w:rsidRPr="0073758E">
        <w:rPr>
          <w:sz w:val="20"/>
          <w:szCs w:val="20"/>
          <w:lang w:val="es-AR"/>
        </w:rPr>
        <w:t>8</w:t>
      </w:r>
    </w:p>
    <w:p w14:paraId="5DA6CFF3" w14:textId="41691DCE" w:rsidR="00C67157" w:rsidRPr="0073758E" w:rsidRDefault="001F6753" w:rsidP="005E3E5A">
      <w:pPr>
        <w:pStyle w:val="Ttulo1"/>
        <w:tabs>
          <w:tab w:val="left" w:pos="142"/>
          <w:tab w:val="left" w:pos="426"/>
          <w:tab w:val="right" w:pos="8647"/>
        </w:tabs>
        <w:spacing w:line="240" w:lineRule="atLeast"/>
        <w:ind w:right="0"/>
        <w:jc w:val="both"/>
        <w:rPr>
          <w:sz w:val="20"/>
          <w:szCs w:val="20"/>
          <w:lang w:val="es-AR"/>
        </w:rPr>
      </w:pPr>
      <w:r w:rsidRPr="0073758E">
        <w:rPr>
          <w:sz w:val="20"/>
          <w:szCs w:val="20"/>
          <w:lang w:val="es-AR"/>
        </w:rPr>
        <w:t xml:space="preserve">III. </w:t>
      </w:r>
      <w:r w:rsidR="005E3E5A" w:rsidRPr="0073758E">
        <w:rPr>
          <w:sz w:val="20"/>
          <w:szCs w:val="20"/>
          <w:lang w:val="es-AR"/>
        </w:rPr>
        <w:tab/>
      </w:r>
      <w:r w:rsidR="00966B42" w:rsidRPr="0073758E">
        <w:rPr>
          <w:sz w:val="20"/>
          <w:szCs w:val="20"/>
          <w:lang w:val="es-AR"/>
        </w:rPr>
        <w:t xml:space="preserve">Plan </w:t>
      </w:r>
      <w:r w:rsidRPr="0073758E">
        <w:rPr>
          <w:sz w:val="20"/>
          <w:szCs w:val="20"/>
          <w:lang w:val="es-AR"/>
        </w:rPr>
        <w:t xml:space="preserve">de </w:t>
      </w:r>
      <w:r w:rsidR="00966B42" w:rsidRPr="0073758E">
        <w:rPr>
          <w:sz w:val="20"/>
          <w:szCs w:val="20"/>
          <w:lang w:val="es-AR"/>
        </w:rPr>
        <w:t>Distribución</w:t>
      </w:r>
      <w:r w:rsidRPr="0073758E">
        <w:rPr>
          <w:sz w:val="20"/>
          <w:szCs w:val="20"/>
          <w:lang w:val="es-AR"/>
        </w:rPr>
        <w:tab/>
      </w:r>
      <w:r w:rsidR="00814B7B" w:rsidRPr="0073758E">
        <w:rPr>
          <w:sz w:val="20"/>
          <w:szCs w:val="20"/>
          <w:lang w:val="es-AR"/>
        </w:rPr>
        <w:t>1</w:t>
      </w:r>
      <w:r w:rsidRPr="0073758E">
        <w:rPr>
          <w:sz w:val="20"/>
          <w:szCs w:val="20"/>
          <w:lang w:val="es-AR"/>
        </w:rPr>
        <w:t xml:space="preserve">9   </w:t>
      </w:r>
    </w:p>
    <w:p w14:paraId="638486B3" w14:textId="4128BB5F" w:rsidR="00C67157" w:rsidRPr="0073758E" w:rsidRDefault="001F6753" w:rsidP="005E3E5A">
      <w:pPr>
        <w:pStyle w:val="Ttulo1"/>
        <w:tabs>
          <w:tab w:val="left" w:pos="142"/>
          <w:tab w:val="left" w:pos="426"/>
          <w:tab w:val="right" w:pos="8647"/>
        </w:tabs>
        <w:spacing w:line="240" w:lineRule="atLeast"/>
        <w:ind w:right="0"/>
        <w:jc w:val="both"/>
        <w:rPr>
          <w:sz w:val="20"/>
          <w:szCs w:val="20"/>
          <w:lang w:val="es-AR"/>
        </w:rPr>
      </w:pPr>
      <w:r w:rsidRPr="0073758E">
        <w:rPr>
          <w:sz w:val="20"/>
          <w:szCs w:val="20"/>
          <w:lang w:val="es-AR"/>
        </w:rPr>
        <w:t xml:space="preserve">IV. </w:t>
      </w:r>
      <w:r w:rsidR="005E3E5A" w:rsidRPr="0073758E">
        <w:rPr>
          <w:sz w:val="20"/>
          <w:szCs w:val="20"/>
          <w:lang w:val="es-AR"/>
        </w:rPr>
        <w:tab/>
      </w:r>
      <w:r w:rsidRPr="0073758E">
        <w:rPr>
          <w:sz w:val="20"/>
          <w:szCs w:val="20"/>
          <w:lang w:val="es-AR"/>
        </w:rPr>
        <w:t xml:space="preserve">Factores de Riesgo </w:t>
      </w:r>
      <w:r w:rsidRPr="0073758E">
        <w:rPr>
          <w:sz w:val="20"/>
          <w:szCs w:val="20"/>
          <w:lang w:val="es-AR"/>
        </w:rPr>
        <w:tab/>
      </w:r>
      <w:r w:rsidR="00814B7B" w:rsidRPr="0073758E">
        <w:rPr>
          <w:sz w:val="20"/>
          <w:szCs w:val="20"/>
          <w:lang w:val="es-AR"/>
        </w:rPr>
        <w:t>26</w:t>
      </w:r>
    </w:p>
    <w:p w14:paraId="6E3070AB" w14:textId="52A8FB89" w:rsidR="00C67157" w:rsidRPr="0073758E" w:rsidRDefault="001F6753" w:rsidP="005E3E5A">
      <w:pPr>
        <w:pStyle w:val="Ttulo1"/>
        <w:tabs>
          <w:tab w:val="left" w:pos="142"/>
          <w:tab w:val="left" w:pos="426"/>
          <w:tab w:val="right" w:pos="8647"/>
        </w:tabs>
        <w:spacing w:line="240" w:lineRule="atLeast"/>
        <w:ind w:right="0"/>
        <w:jc w:val="both"/>
        <w:rPr>
          <w:sz w:val="20"/>
          <w:szCs w:val="20"/>
          <w:lang w:val="es-AR"/>
        </w:rPr>
      </w:pPr>
      <w:r w:rsidRPr="0073758E">
        <w:rPr>
          <w:sz w:val="20"/>
          <w:szCs w:val="20"/>
          <w:lang w:val="es-AR"/>
        </w:rPr>
        <w:t xml:space="preserve">V. </w:t>
      </w:r>
      <w:r w:rsidR="005E3E5A" w:rsidRPr="0073758E">
        <w:rPr>
          <w:sz w:val="20"/>
          <w:szCs w:val="20"/>
          <w:lang w:val="es-AR"/>
        </w:rPr>
        <w:tab/>
      </w:r>
      <w:r w:rsidRPr="0073758E">
        <w:rPr>
          <w:sz w:val="20"/>
          <w:szCs w:val="20"/>
          <w:lang w:val="es-AR"/>
        </w:rPr>
        <w:t>Calificación de Riesgo</w:t>
      </w:r>
      <w:r w:rsidRPr="0073758E">
        <w:rPr>
          <w:sz w:val="20"/>
          <w:szCs w:val="20"/>
          <w:lang w:val="es-AR"/>
        </w:rPr>
        <w:tab/>
      </w:r>
      <w:r w:rsidR="00814B7B" w:rsidRPr="0073758E">
        <w:rPr>
          <w:sz w:val="20"/>
          <w:szCs w:val="20"/>
          <w:lang w:val="es-AR"/>
        </w:rPr>
        <w:t>25</w:t>
      </w:r>
    </w:p>
    <w:p w14:paraId="535F42B0" w14:textId="37C6904F" w:rsidR="00C67157" w:rsidRPr="0073758E" w:rsidRDefault="001F6753" w:rsidP="005E3E5A">
      <w:pPr>
        <w:pStyle w:val="Ttulo1"/>
        <w:tabs>
          <w:tab w:val="left" w:pos="142"/>
          <w:tab w:val="left" w:pos="426"/>
          <w:tab w:val="right" w:pos="8647"/>
        </w:tabs>
        <w:spacing w:line="240" w:lineRule="atLeast"/>
        <w:ind w:right="0"/>
        <w:jc w:val="both"/>
        <w:rPr>
          <w:sz w:val="20"/>
          <w:szCs w:val="20"/>
          <w:lang w:val="es-AR"/>
        </w:rPr>
      </w:pPr>
      <w:r w:rsidRPr="0073758E">
        <w:rPr>
          <w:sz w:val="20"/>
          <w:szCs w:val="20"/>
          <w:lang w:val="es-AR"/>
        </w:rPr>
        <w:t xml:space="preserve">VI. </w:t>
      </w:r>
      <w:r w:rsidR="005E3E5A" w:rsidRPr="0073758E">
        <w:rPr>
          <w:sz w:val="20"/>
          <w:szCs w:val="20"/>
          <w:lang w:val="es-AR"/>
        </w:rPr>
        <w:tab/>
      </w:r>
      <w:r w:rsidRPr="0073758E">
        <w:rPr>
          <w:sz w:val="20"/>
          <w:szCs w:val="20"/>
          <w:lang w:val="es-AR"/>
        </w:rPr>
        <w:t>Información Financiera</w:t>
      </w:r>
      <w:r w:rsidRPr="0073758E">
        <w:rPr>
          <w:sz w:val="20"/>
          <w:szCs w:val="20"/>
          <w:lang w:val="es-AR"/>
        </w:rPr>
        <w:tab/>
      </w:r>
      <w:r w:rsidR="00814B7B" w:rsidRPr="0073758E">
        <w:rPr>
          <w:sz w:val="20"/>
          <w:szCs w:val="20"/>
          <w:lang w:val="es-AR"/>
        </w:rPr>
        <w:t>26</w:t>
      </w:r>
    </w:p>
    <w:p w14:paraId="088E2971" w14:textId="579B02DC" w:rsidR="00E93370" w:rsidRPr="0073758E" w:rsidRDefault="001F6753" w:rsidP="00E93370">
      <w:pPr>
        <w:pStyle w:val="Ttulo1"/>
        <w:tabs>
          <w:tab w:val="left" w:pos="142"/>
          <w:tab w:val="left" w:pos="426"/>
          <w:tab w:val="right" w:pos="8647"/>
        </w:tabs>
        <w:spacing w:line="240" w:lineRule="atLeast"/>
        <w:ind w:right="0"/>
        <w:jc w:val="both"/>
        <w:rPr>
          <w:sz w:val="20"/>
          <w:szCs w:val="20"/>
          <w:lang w:val="es-AR"/>
        </w:rPr>
      </w:pPr>
      <w:r w:rsidRPr="0073758E">
        <w:rPr>
          <w:sz w:val="20"/>
          <w:szCs w:val="20"/>
          <w:lang w:val="es-AR"/>
        </w:rPr>
        <w:t xml:space="preserve">VII. </w:t>
      </w:r>
      <w:r w:rsidR="005E3E5A" w:rsidRPr="0073758E">
        <w:rPr>
          <w:sz w:val="20"/>
          <w:szCs w:val="20"/>
          <w:lang w:val="es-AR"/>
        </w:rPr>
        <w:tab/>
      </w:r>
      <w:r w:rsidRPr="0073758E">
        <w:rPr>
          <w:sz w:val="20"/>
          <w:szCs w:val="20"/>
          <w:lang w:val="es-AR"/>
        </w:rPr>
        <w:t>Uso de los Fondos</w:t>
      </w:r>
      <w:r w:rsidRPr="0073758E">
        <w:rPr>
          <w:sz w:val="20"/>
          <w:szCs w:val="20"/>
          <w:lang w:val="es-AR"/>
        </w:rPr>
        <w:tab/>
        <w:t>2</w:t>
      </w:r>
      <w:r w:rsidR="00814B7B" w:rsidRPr="0073758E">
        <w:rPr>
          <w:sz w:val="20"/>
          <w:szCs w:val="20"/>
          <w:lang w:val="es-AR"/>
        </w:rPr>
        <w:t>7</w:t>
      </w:r>
      <w:r w:rsidR="00E93370" w:rsidRPr="0073758E">
        <w:rPr>
          <w:sz w:val="20"/>
          <w:szCs w:val="20"/>
          <w:lang w:val="es-AR"/>
        </w:rPr>
        <w:t xml:space="preserve"> </w:t>
      </w:r>
    </w:p>
    <w:p w14:paraId="50D87CD0" w14:textId="4C1B7236" w:rsidR="00E93370" w:rsidRPr="0073758E" w:rsidRDefault="00E93370" w:rsidP="00C75686">
      <w:pPr>
        <w:ind w:right="957"/>
        <w:jc w:val="both"/>
        <w:rPr>
          <w:b/>
          <w:sz w:val="20"/>
          <w:szCs w:val="20"/>
          <w:lang w:val="es-AR"/>
        </w:rPr>
      </w:pPr>
      <w:r w:rsidRPr="0073758E">
        <w:rPr>
          <w:b/>
          <w:sz w:val="20"/>
          <w:szCs w:val="20"/>
          <w:lang w:val="es-AR"/>
        </w:rPr>
        <w:t>VIII</w:t>
      </w:r>
      <w:r w:rsidR="00C75686" w:rsidRPr="0073758E">
        <w:rPr>
          <w:b/>
          <w:sz w:val="20"/>
          <w:szCs w:val="20"/>
          <w:lang w:val="es-AR"/>
        </w:rPr>
        <w:t xml:space="preserve"> </w:t>
      </w:r>
      <w:r w:rsidR="00814B7B" w:rsidRPr="0073758E">
        <w:rPr>
          <w:b/>
          <w:smallCaps/>
          <w:sz w:val="20"/>
          <w:szCs w:val="20"/>
          <w:lang w:val="es-AR"/>
        </w:rPr>
        <w:t>Descripción de la Garantía</w:t>
      </w:r>
      <w:r w:rsidR="00C75686" w:rsidRPr="0073758E">
        <w:rPr>
          <w:b/>
          <w:smallCaps/>
          <w:sz w:val="20"/>
          <w:szCs w:val="20"/>
          <w:lang w:val="es-AR"/>
        </w:rPr>
        <w:tab/>
      </w:r>
      <w:r w:rsidR="00C75686" w:rsidRPr="0073758E">
        <w:rPr>
          <w:b/>
          <w:smallCaps/>
          <w:sz w:val="20"/>
          <w:szCs w:val="20"/>
          <w:lang w:val="es-AR"/>
        </w:rPr>
        <w:tab/>
      </w:r>
      <w:r w:rsidR="00C75686" w:rsidRPr="0073758E">
        <w:rPr>
          <w:b/>
          <w:smallCaps/>
          <w:sz w:val="20"/>
          <w:szCs w:val="20"/>
          <w:lang w:val="es-AR"/>
        </w:rPr>
        <w:tab/>
      </w:r>
      <w:r w:rsidR="00C75686" w:rsidRPr="0073758E">
        <w:rPr>
          <w:b/>
          <w:smallCaps/>
          <w:sz w:val="20"/>
          <w:szCs w:val="20"/>
          <w:lang w:val="es-AR"/>
        </w:rPr>
        <w:tab/>
      </w:r>
      <w:r w:rsidR="00C75686" w:rsidRPr="0073758E">
        <w:rPr>
          <w:b/>
          <w:smallCaps/>
          <w:sz w:val="20"/>
          <w:szCs w:val="20"/>
          <w:lang w:val="es-AR"/>
        </w:rPr>
        <w:tab/>
      </w:r>
      <w:r w:rsidR="00C75686" w:rsidRPr="0073758E">
        <w:rPr>
          <w:b/>
          <w:smallCaps/>
          <w:sz w:val="20"/>
          <w:szCs w:val="20"/>
          <w:lang w:val="es-AR"/>
        </w:rPr>
        <w:tab/>
      </w:r>
      <w:r w:rsidR="00C75686" w:rsidRPr="0073758E">
        <w:rPr>
          <w:b/>
          <w:smallCaps/>
          <w:sz w:val="20"/>
          <w:szCs w:val="20"/>
          <w:lang w:val="es-AR"/>
        </w:rPr>
        <w:tab/>
      </w:r>
      <w:r w:rsidR="00C75686" w:rsidRPr="0073758E">
        <w:rPr>
          <w:b/>
          <w:sz w:val="20"/>
          <w:szCs w:val="20"/>
          <w:lang w:val="es-AR"/>
        </w:rPr>
        <w:t xml:space="preserve">             </w:t>
      </w:r>
      <w:r w:rsidR="00814B7B" w:rsidRPr="0073758E">
        <w:rPr>
          <w:b/>
          <w:sz w:val="20"/>
          <w:szCs w:val="20"/>
          <w:lang w:val="es-AR"/>
        </w:rPr>
        <w:t>28</w:t>
      </w:r>
    </w:p>
    <w:p w14:paraId="1C390A36" w14:textId="749BC494" w:rsidR="000D3F4B" w:rsidRPr="0073758E" w:rsidRDefault="00E93370" w:rsidP="005E3E5A">
      <w:pPr>
        <w:pStyle w:val="Ttulo1"/>
        <w:tabs>
          <w:tab w:val="left" w:pos="142"/>
          <w:tab w:val="left" w:pos="426"/>
          <w:tab w:val="right" w:pos="8647"/>
        </w:tabs>
        <w:spacing w:line="240" w:lineRule="atLeast"/>
        <w:ind w:right="0"/>
        <w:jc w:val="both"/>
        <w:rPr>
          <w:sz w:val="20"/>
          <w:szCs w:val="20"/>
          <w:lang w:val="es-AR"/>
        </w:rPr>
      </w:pPr>
      <w:r w:rsidRPr="0073758E">
        <w:rPr>
          <w:sz w:val="20"/>
          <w:szCs w:val="20"/>
          <w:lang w:val="es-AR"/>
        </w:rPr>
        <w:t>IX</w:t>
      </w:r>
      <w:r w:rsidR="001F6753" w:rsidRPr="0073758E">
        <w:rPr>
          <w:sz w:val="20"/>
          <w:szCs w:val="20"/>
          <w:lang w:val="es-AR"/>
        </w:rPr>
        <w:t xml:space="preserve">. Gastos de </w:t>
      </w:r>
      <w:r w:rsidR="00966B42" w:rsidRPr="0073758E">
        <w:rPr>
          <w:sz w:val="20"/>
          <w:szCs w:val="20"/>
          <w:lang w:val="es-AR"/>
        </w:rPr>
        <w:t>Emisión</w:t>
      </w:r>
      <w:r w:rsidR="001F6753" w:rsidRPr="0073758E">
        <w:rPr>
          <w:sz w:val="20"/>
          <w:szCs w:val="20"/>
          <w:lang w:val="es-AR"/>
        </w:rPr>
        <w:tab/>
      </w:r>
      <w:r w:rsidR="00814B7B" w:rsidRPr="0073758E">
        <w:rPr>
          <w:sz w:val="20"/>
          <w:szCs w:val="20"/>
          <w:lang w:val="es-AR"/>
        </w:rPr>
        <w:t>31</w:t>
      </w:r>
    </w:p>
    <w:p w14:paraId="53497A81" w14:textId="16D159CE" w:rsidR="000D3F4B" w:rsidRPr="0073758E" w:rsidRDefault="001F6753" w:rsidP="005E3E5A">
      <w:pPr>
        <w:pStyle w:val="Ttulo1"/>
        <w:tabs>
          <w:tab w:val="left" w:pos="142"/>
          <w:tab w:val="left" w:pos="426"/>
          <w:tab w:val="right" w:pos="8647"/>
        </w:tabs>
        <w:spacing w:line="240" w:lineRule="atLeast"/>
        <w:ind w:right="0"/>
        <w:jc w:val="both"/>
        <w:rPr>
          <w:sz w:val="20"/>
          <w:szCs w:val="20"/>
          <w:lang w:val="es-AR"/>
        </w:rPr>
      </w:pPr>
      <w:r w:rsidRPr="0073758E">
        <w:rPr>
          <w:sz w:val="20"/>
          <w:szCs w:val="20"/>
          <w:lang w:val="es-AR"/>
        </w:rPr>
        <w:t xml:space="preserve">X. </w:t>
      </w:r>
      <w:r w:rsidR="005E3E5A" w:rsidRPr="0073758E">
        <w:rPr>
          <w:sz w:val="20"/>
          <w:szCs w:val="20"/>
          <w:lang w:val="es-AR"/>
        </w:rPr>
        <w:tab/>
      </w:r>
      <w:r w:rsidRPr="0073758E">
        <w:rPr>
          <w:sz w:val="20"/>
          <w:szCs w:val="20"/>
          <w:lang w:val="es-AR"/>
        </w:rPr>
        <w:t>Contrato de Colocación</w:t>
      </w:r>
      <w:r w:rsidRPr="0073758E">
        <w:rPr>
          <w:sz w:val="20"/>
          <w:szCs w:val="20"/>
          <w:lang w:val="es-AR"/>
        </w:rPr>
        <w:tab/>
      </w:r>
      <w:r w:rsidR="00814B7B" w:rsidRPr="0073758E">
        <w:rPr>
          <w:sz w:val="20"/>
          <w:szCs w:val="20"/>
          <w:lang w:val="es-AR"/>
        </w:rPr>
        <w:t>32</w:t>
      </w:r>
    </w:p>
    <w:p w14:paraId="44ED8C3E" w14:textId="786EF266" w:rsidR="000D3F4B" w:rsidRPr="0073758E" w:rsidRDefault="001F6753" w:rsidP="005E3E5A">
      <w:pPr>
        <w:pStyle w:val="Ttulo1"/>
        <w:tabs>
          <w:tab w:val="left" w:pos="142"/>
          <w:tab w:val="left" w:pos="426"/>
          <w:tab w:val="right" w:pos="8647"/>
        </w:tabs>
        <w:spacing w:line="240" w:lineRule="atLeast"/>
        <w:ind w:right="0"/>
        <w:jc w:val="both"/>
        <w:rPr>
          <w:sz w:val="20"/>
          <w:szCs w:val="20"/>
          <w:lang w:val="es-AR"/>
        </w:rPr>
      </w:pPr>
      <w:r w:rsidRPr="0073758E">
        <w:rPr>
          <w:sz w:val="20"/>
          <w:szCs w:val="20"/>
          <w:lang w:val="es-AR"/>
        </w:rPr>
        <w:t>X</w:t>
      </w:r>
      <w:r w:rsidR="00E93370" w:rsidRPr="0073758E">
        <w:rPr>
          <w:sz w:val="20"/>
          <w:szCs w:val="20"/>
          <w:lang w:val="es-AR"/>
        </w:rPr>
        <w:t>I</w:t>
      </w:r>
      <w:r w:rsidRPr="0073758E">
        <w:rPr>
          <w:sz w:val="20"/>
          <w:szCs w:val="20"/>
          <w:lang w:val="es-AR"/>
        </w:rPr>
        <w:t xml:space="preserve">. </w:t>
      </w:r>
      <w:r w:rsidR="005E3E5A" w:rsidRPr="0073758E">
        <w:rPr>
          <w:sz w:val="20"/>
          <w:szCs w:val="20"/>
          <w:lang w:val="es-AR"/>
        </w:rPr>
        <w:tab/>
      </w:r>
      <w:r w:rsidRPr="0073758E">
        <w:rPr>
          <w:sz w:val="20"/>
          <w:szCs w:val="20"/>
          <w:lang w:val="es-AR"/>
        </w:rPr>
        <w:t>Hechos Posteriores al Cierre</w:t>
      </w:r>
      <w:r w:rsidRPr="0073758E">
        <w:rPr>
          <w:sz w:val="20"/>
          <w:szCs w:val="20"/>
          <w:lang w:val="es-AR"/>
        </w:rPr>
        <w:tab/>
      </w:r>
      <w:r w:rsidR="00814B7B" w:rsidRPr="0073758E">
        <w:rPr>
          <w:sz w:val="20"/>
          <w:szCs w:val="20"/>
          <w:lang w:val="es-AR"/>
        </w:rPr>
        <w:t>33</w:t>
      </w:r>
    </w:p>
    <w:p w14:paraId="6829F725" w14:textId="53562698" w:rsidR="00C67157" w:rsidRPr="0073758E" w:rsidRDefault="001F6753" w:rsidP="005E3E5A">
      <w:pPr>
        <w:pStyle w:val="Ttulo1"/>
        <w:tabs>
          <w:tab w:val="left" w:pos="142"/>
          <w:tab w:val="left" w:pos="426"/>
          <w:tab w:val="right" w:pos="8647"/>
        </w:tabs>
        <w:spacing w:line="240" w:lineRule="atLeast"/>
        <w:ind w:right="0"/>
        <w:jc w:val="both"/>
        <w:rPr>
          <w:sz w:val="20"/>
          <w:szCs w:val="20"/>
          <w:lang w:val="es-AR"/>
        </w:rPr>
      </w:pPr>
      <w:r w:rsidRPr="0073758E">
        <w:rPr>
          <w:sz w:val="20"/>
          <w:szCs w:val="20"/>
          <w:lang w:val="es-AR"/>
        </w:rPr>
        <w:t>XI</w:t>
      </w:r>
      <w:r w:rsidR="00E93370" w:rsidRPr="0073758E">
        <w:rPr>
          <w:sz w:val="20"/>
          <w:szCs w:val="20"/>
          <w:lang w:val="es-AR"/>
        </w:rPr>
        <w:t>I</w:t>
      </w:r>
      <w:r w:rsidRPr="0073758E">
        <w:rPr>
          <w:sz w:val="20"/>
          <w:szCs w:val="20"/>
          <w:lang w:val="es-AR"/>
        </w:rPr>
        <w:t xml:space="preserve">. </w:t>
      </w:r>
      <w:r w:rsidR="005E3E5A" w:rsidRPr="0073758E">
        <w:rPr>
          <w:sz w:val="20"/>
          <w:szCs w:val="20"/>
          <w:lang w:val="es-AR"/>
        </w:rPr>
        <w:tab/>
      </w:r>
      <w:r w:rsidRPr="0073758E">
        <w:rPr>
          <w:sz w:val="20"/>
          <w:szCs w:val="20"/>
          <w:lang w:val="es-AR"/>
        </w:rPr>
        <w:t xml:space="preserve">Documentos a </w:t>
      </w:r>
      <w:r w:rsidR="00966B42" w:rsidRPr="0073758E">
        <w:rPr>
          <w:sz w:val="20"/>
          <w:szCs w:val="20"/>
          <w:lang w:val="es-AR"/>
        </w:rPr>
        <w:t>Disposición</w:t>
      </w:r>
      <w:r w:rsidRPr="0073758E">
        <w:rPr>
          <w:sz w:val="20"/>
          <w:szCs w:val="20"/>
          <w:lang w:val="es-AR"/>
        </w:rPr>
        <w:tab/>
      </w:r>
      <w:r w:rsidR="00814B7B" w:rsidRPr="0073758E">
        <w:rPr>
          <w:sz w:val="20"/>
          <w:szCs w:val="20"/>
          <w:lang w:val="es-AR"/>
        </w:rPr>
        <w:t>34</w:t>
      </w:r>
    </w:p>
    <w:p w14:paraId="2CFB315E" w14:textId="77777777" w:rsidR="000D3F4B" w:rsidRPr="0073758E" w:rsidRDefault="000D3F4B" w:rsidP="009C6FF7">
      <w:pPr>
        <w:pStyle w:val="Ttulo1"/>
        <w:tabs>
          <w:tab w:val="left" w:pos="142"/>
          <w:tab w:val="right" w:pos="8647"/>
        </w:tabs>
        <w:spacing w:line="240" w:lineRule="atLeast"/>
        <w:ind w:right="0"/>
        <w:jc w:val="both"/>
        <w:rPr>
          <w:sz w:val="20"/>
          <w:szCs w:val="20"/>
          <w:lang w:val="es-AR"/>
        </w:rPr>
      </w:pPr>
    </w:p>
    <w:p w14:paraId="3BA19E58" w14:textId="77777777" w:rsidR="00C67157" w:rsidRPr="0073758E" w:rsidRDefault="00C67157" w:rsidP="009C6FF7">
      <w:pPr>
        <w:pStyle w:val="Ttulo1"/>
        <w:tabs>
          <w:tab w:val="left" w:pos="142"/>
          <w:tab w:val="right" w:pos="8647"/>
        </w:tabs>
        <w:spacing w:line="240" w:lineRule="atLeast"/>
        <w:ind w:right="0"/>
        <w:jc w:val="both"/>
        <w:rPr>
          <w:sz w:val="20"/>
          <w:szCs w:val="20"/>
          <w:lang w:val="es-AR"/>
        </w:rPr>
      </w:pPr>
    </w:p>
    <w:p w14:paraId="42445C7A" w14:textId="77777777" w:rsidR="00AB6CB7" w:rsidRPr="0073758E" w:rsidRDefault="007832E3" w:rsidP="009C6FF7">
      <w:pPr>
        <w:pStyle w:val="Ttulo1"/>
        <w:tabs>
          <w:tab w:val="left" w:pos="142"/>
          <w:tab w:val="right" w:pos="8647"/>
        </w:tabs>
        <w:spacing w:line="240" w:lineRule="atLeast"/>
        <w:ind w:right="0"/>
        <w:rPr>
          <w:b w:val="0"/>
          <w:smallCaps w:val="0"/>
          <w:sz w:val="20"/>
          <w:szCs w:val="20"/>
          <w:lang w:val="es-AR"/>
        </w:rPr>
      </w:pPr>
      <w:r w:rsidRPr="0073758E">
        <w:rPr>
          <w:sz w:val="20"/>
          <w:szCs w:val="20"/>
          <w:lang w:val="es-AR"/>
        </w:rPr>
        <w:fldChar w:fldCharType="end"/>
      </w:r>
      <w:r w:rsidR="00043D34" w:rsidRPr="0073758E">
        <w:rPr>
          <w:sz w:val="20"/>
          <w:szCs w:val="20"/>
          <w:lang w:val="es-AR"/>
        </w:rPr>
        <w:br w:type="page"/>
      </w:r>
      <w:bookmarkStart w:id="4" w:name="_Toc258258776"/>
      <w:bookmarkStart w:id="5" w:name="_Toc258258915"/>
      <w:bookmarkStart w:id="6" w:name="_Toc258258995"/>
      <w:bookmarkStart w:id="7" w:name="_Toc258259234"/>
      <w:bookmarkStart w:id="8" w:name="_Toc258259290"/>
      <w:bookmarkStart w:id="9" w:name="_Toc258312885"/>
      <w:bookmarkStart w:id="10" w:name="_Toc258312907"/>
      <w:bookmarkStart w:id="11" w:name="_Toc258312932"/>
      <w:bookmarkStart w:id="12" w:name="_Toc258313024"/>
      <w:bookmarkStart w:id="13" w:name="_Toc258313052"/>
      <w:bookmarkStart w:id="14" w:name="_Toc258409997"/>
      <w:bookmarkStart w:id="15" w:name="_Toc274315190"/>
      <w:bookmarkStart w:id="16" w:name="_Toc275280764"/>
      <w:bookmarkStart w:id="17" w:name="_Toc275440936"/>
      <w:r w:rsidR="00A16D3E" w:rsidRPr="0073758E">
        <w:rPr>
          <w:sz w:val="20"/>
          <w:szCs w:val="20"/>
          <w:lang w:val="es-AR"/>
        </w:rPr>
        <w:lastRenderedPageBreak/>
        <w:t>Aviso a los Inversores y Declaraciones</w:t>
      </w:r>
    </w:p>
    <w:p w14:paraId="539C8B3C" w14:textId="77777777" w:rsidR="00CB5546" w:rsidRPr="0073758E" w:rsidRDefault="00CB5546"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p w14:paraId="3796719C" w14:textId="5AA7213B" w:rsidR="002A2BDA" w:rsidRPr="0073758E" w:rsidRDefault="002A2BDA"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r w:rsidRPr="0073758E">
        <w:rPr>
          <w:lang w:val="es-AR"/>
        </w:rPr>
        <w:t xml:space="preserve">Los inversores interesados en obtener una copia del Prospecto, del presente Suplemento de Precio, </w:t>
      </w:r>
      <w:r w:rsidR="00D53A50" w:rsidRPr="0073758E">
        <w:rPr>
          <w:lang w:val="es-AR"/>
        </w:rPr>
        <w:t xml:space="preserve">del Contrato de Fideicomiso </w:t>
      </w:r>
      <w:r w:rsidR="00E3038C" w:rsidRPr="0073758E">
        <w:rPr>
          <w:lang w:val="es-AR"/>
        </w:rPr>
        <w:t>de</w:t>
      </w:r>
      <w:r w:rsidR="00D53A50" w:rsidRPr="0073758E">
        <w:rPr>
          <w:lang w:val="es-AR"/>
        </w:rPr>
        <w:t xml:space="preserve"> Garantía </w:t>
      </w:r>
      <w:r w:rsidRPr="0073758E">
        <w:rPr>
          <w:lang w:val="es-AR"/>
        </w:rPr>
        <w:t xml:space="preserve">y de los estados contables de Agrofina, podrán retirarlas en las oficinas </w:t>
      </w:r>
      <w:r w:rsidR="00A16D3E" w:rsidRPr="0073758E">
        <w:rPr>
          <w:lang w:val="es-AR"/>
        </w:rPr>
        <w:t xml:space="preserve">de la Emisora </w:t>
      </w:r>
      <w:r w:rsidRPr="0073758E">
        <w:rPr>
          <w:lang w:val="es-AR"/>
        </w:rPr>
        <w:t>sitas en Avenida Corrientes 123, 8° piso de la Ciudad Autónoma de Buenos Aires y/o en los domicilios de los Colocadores indicad</w:t>
      </w:r>
      <w:r w:rsidR="00A16D3E" w:rsidRPr="0073758E">
        <w:rPr>
          <w:lang w:val="es-AR"/>
        </w:rPr>
        <w:t>as más abajo en este Suplemento de Precio</w:t>
      </w:r>
      <w:r w:rsidRPr="0073758E">
        <w:rPr>
          <w:lang w:val="es-AR"/>
        </w:rPr>
        <w:t>. El Prospecto, el Suplemento de Precio, y los estados contables de la Compañía se encuentran publicados en la Página Web de la CNV</w:t>
      </w:r>
      <w:r w:rsidR="008B6C00" w:rsidRPr="0073758E">
        <w:rPr>
          <w:lang w:val="es-AR"/>
        </w:rPr>
        <w:t xml:space="preserve">, </w:t>
      </w:r>
      <w:r w:rsidRPr="0073758E">
        <w:rPr>
          <w:lang w:val="es-AR"/>
        </w:rPr>
        <w:t xml:space="preserve">en la </w:t>
      </w:r>
      <w:r w:rsidR="00A16D3E" w:rsidRPr="0073758E">
        <w:rPr>
          <w:lang w:val="es-AR"/>
        </w:rPr>
        <w:t xml:space="preserve">Página Web </w:t>
      </w:r>
      <w:r w:rsidRPr="0073758E">
        <w:rPr>
          <w:lang w:val="es-AR"/>
        </w:rPr>
        <w:t>de la Emisora</w:t>
      </w:r>
      <w:r w:rsidR="00BB6C3C" w:rsidRPr="0073758E">
        <w:rPr>
          <w:lang w:val="es-AR"/>
        </w:rPr>
        <w:t xml:space="preserve"> y en el Boletín Diario de la BCBA</w:t>
      </w:r>
      <w:r w:rsidRPr="0073758E">
        <w:rPr>
          <w:lang w:val="es-AR"/>
        </w:rPr>
        <w:t xml:space="preserve">. Los estados contables se encuentran a disposición del público inversor en la Página Web de la CNV a través de la siguiente ruta de acceso: </w:t>
      </w:r>
      <w:r w:rsidR="00A16D3E" w:rsidRPr="0073758E">
        <w:rPr>
          <w:i/>
          <w:lang w:val="es-AR"/>
        </w:rPr>
        <w:t xml:space="preserve">Empresas – Agrofina S.A. - </w:t>
      </w:r>
      <w:r w:rsidRPr="0073758E">
        <w:rPr>
          <w:i/>
          <w:lang w:val="es-AR"/>
        </w:rPr>
        <w:t>Información Financiera</w:t>
      </w:r>
      <w:r w:rsidRPr="0073758E">
        <w:rPr>
          <w:lang w:val="es-AR"/>
        </w:rPr>
        <w:t>.</w:t>
      </w:r>
    </w:p>
    <w:p w14:paraId="21914E55" w14:textId="77777777" w:rsidR="002A2BDA" w:rsidRPr="0073758E" w:rsidRDefault="002A2BDA"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p w14:paraId="5E76D27E" w14:textId="77777777" w:rsidR="002A2BDA" w:rsidRPr="0073758E" w:rsidRDefault="002A2BDA"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r w:rsidRPr="0073758E">
        <w:rPr>
          <w:lang w:val="es-AR"/>
        </w:rPr>
        <w:t>Conforme lo dispuesto en el artículo 119</w:t>
      </w:r>
      <w:r w:rsidR="00A16D3E" w:rsidRPr="0073758E">
        <w:rPr>
          <w:lang w:val="es-AR"/>
        </w:rPr>
        <w:t xml:space="preserve"> de la Ley de Mercado de Capitales</w:t>
      </w:r>
      <w:r w:rsidRPr="0073758E">
        <w:rPr>
          <w:lang w:val="es-AR"/>
        </w:rPr>
        <w:t>, los emisores de valores negociables, juntamente con los integrantes de los órganos de administración y fiscalización, estos últimos en materia de su competencia, y en su caso los oferentes de los valores negociables con relación a la información vinculada a los mismos, y las personas que firmen el prospecto de una emisión de valores negociables, serán responsables de toda la información incluida en los prospectos por ellos registrados ante la CNV. A su vez, de conformidad a lo dispuesto en el artículo 120 de la Ley de Mercado de Capitales, las entidades y agentes habilitados en el mercado que participen como organizadores o colocadores en una oferta pública de venta o compra de valores negociables deberán revisar diligentemente la información contenida en los prospectos de la oferta. Los expertos o terceros que opinen sobre ciertas partes del prospecto sólo serán responsables por la parte de dicha información sobre la que han emitido opinión.</w:t>
      </w:r>
    </w:p>
    <w:p w14:paraId="0F760DC8" w14:textId="77777777" w:rsidR="002A2BDA" w:rsidRPr="0073758E" w:rsidRDefault="002A2BDA"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p w14:paraId="3EFB7B9C" w14:textId="77777777" w:rsidR="002A2BDA" w:rsidRPr="0073758E" w:rsidRDefault="002A2BDA" w:rsidP="00A16D3E">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r w:rsidRPr="0073758E">
        <w:rPr>
          <w:lang w:val="es-AR"/>
        </w:rPr>
        <w:t>Los Directores y Síndicos de la Sociedad son ilimitada y solidariamente responsables por los perjuicios que la violación de las disposiciones de la Ley de Obligaciones Negociables produzca a los obligacionistas, ello atento lo dispuesto en el artículo 34 de la Ley de Obligaciones Negociables.</w:t>
      </w:r>
    </w:p>
    <w:p w14:paraId="50C1F43A" w14:textId="77777777" w:rsidR="00A16D3E" w:rsidRPr="0073758E" w:rsidRDefault="00A16D3E"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p w14:paraId="3BC325C5" w14:textId="77777777" w:rsidR="002A2BDA" w:rsidRPr="0073758E" w:rsidRDefault="002A2BDA"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r w:rsidRPr="0073758E">
        <w:rPr>
          <w:lang w:val="es-AR"/>
        </w:rPr>
        <w:t xml:space="preserve">En relación con la emisión de las obligaciones negociables los Colocadores y los </w:t>
      </w:r>
      <w:r w:rsidR="00A16D3E" w:rsidRPr="0073758E">
        <w:rPr>
          <w:lang w:val="es-AR"/>
        </w:rPr>
        <w:t xml:space="preserve">agentes </w:t>
      </w:r>
      <w:r w:rsidRPr="0073758E">
        <w:rPr>
          <w:lang w:val="es-AR"/>
        </w:rPr>
        <w:t>organizadores que participen en la organización y coordinación de la colocación y distribución, una vez que los valores negociables ingresen en la negociación secundaria podrán realizar operaciones destinadas a estabilizar el precio de mercado de dichas obligaciones negociables. Dichas operaciones de estabilización de mercado serán realizadas únicamente a través de los sistemas informáticos de negociación bajo segmentos que aseguren la prioridad precio tiempo y por interferencia de ofertas, garantizados por el mercado y/o la cámara compensadora de corresponder, conforme con el Artículo 12 de la Sección IV del Capítulo IV del Título VI de las Normas de la CNV. Asimismo</w:t>
      </w:r>
      <w:r w:rsidR="00A16D3E" w:rsidRPr="0073758E">
        <w:rPr>
          <w:lang w:val="es-AR"/>
        </w:rPr>
        <w:t>,</w:t>
      </w:r>
      <w:r w:rsidRPr="0073758E">
        <w:rPr>
          <w:lang w:val="es-AR"/>
        </w:rPr>
        <w:t xml:space="preserve"> las operaciones de estabilización se ajustarán a las siguientes condiciones:</w:t>
      </w:r>
    </w:p>
    <w:p w14:paraId="488CC218" w14:textId="77777777" w:rsidR="002A2BDA" w:rsidRPr="0073758E" w:rsidRDefault="002A2BDA"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p w14:paraId="5AFEF027" w14:textId="77777777" w:rsidR="002A2BDA" w:rsidRPr="0073758E" w:rsidRDefault="008B6C00" w:rsidP="009C6FF7">
      <w:pPr>
        <w:pStyle w:val="Textoindependiente"/>
        <w:widowControl w:val="0"/>
        <w:numPr>
          <w:ilvl w:val="0"/>
          <w:numId w:val="3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r w:rsidRPr="0073758E">
        <w:rPr>
          <w:lang w:val="es-AR"/>
        </w:rPr>
        <w:t>l</w:t>
      </w:r>
      <w:r w:rsidR="002A2BDA" w:rsidRPr="0073758E">
        <w:rPr>
          <w:lang w:val="es-AR"/>
        </w:rPr>
        <w:t>as operaciones serán realizadas únicamente por agentes que hayan participado en la organización y coordinación de la colocación y distribución de la emisión;</w:t>
      </w:r>
    </w:p>
    <w:p w14:paraId="014FF56B" w14:textId="77777777" w:rsidR="002A2BDA" w:rsidRPr="0073758E" w:rsidRDefault="002A2BDA" w:rsidP="009C6FF7">
      <w:pPr>
        <w:pStyle w:val="Textoindependiente"/>
        <w:widowControl w:val="0"/>
        <w:numPr>
          <w:ilvl w:val="0"/>
          <w:numId w:val="3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r w:rsidRPr="0073758E">
        <w:rPr>
          <w:lang w:val="es-AR"/>
        </w:rPr>
        <w:t>serán realizadas dentro de los 30 días corridos desde el primer día en el cual se haya iniciado la negociación secundaria de las Obligaciones Negociables en el mercado;</w:t>
      </w:r>
    </w:p>
    <w:p w14:paraId="7386B6E6" w14:textId="77777777" w:rsidR="002A2BDA" w:rsidRPr="0073758E" w:rsidRDefault="002A2BDA" w:rsidP="009C6FF7">
      <w:pPr>
        <w:pStyle w:val="Textoindependiente"/>
        <w:widowControl w:val="0"/>
        <w:numPr>
          <w:ilvl w:val="0"/>
          <w:numId w:val="3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r w:rsidRPr="0073758E">
        <w:rPr>
          <w:lang w:val="es-AR"/>
        </w:rPr>
        <w:t>las operaciones de estabilización serán realizadas con el fin de evitar o moderar alteraciones bruscas en el precio al cual se negocien las Obligaciones Negociables que han sido objeto de colocación primaria por medio del sistema de subasta o licitación pública;</w:t>
      </w:r>
    </w:p>
    <w:p w14:paraId="12239C21" w14:textId="77777777" w:rsidR="002A2BDA" w:rsidRPr="0073758E" w:rsidRDefault="002A2BDA" w:rsidP="009C6FF7">
      <w:pPr>
        <w:pStyle w:val="Textoindependiente"/>
        <w:widowControl w:val="0"/>
        <w:numPr>
          <w:ilvl w:val="0"/>
          <w:numId w:val="3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r w:rsidRPr="0073758E">
        <w:rPr>
          <w:lang w:val="es-AR"/>
        </w:rPr>
        <w:t>ninguna de las operaciones de estabilización llevadas a cabo dentro del plazo autorizado se realizará a precios más altos que los negociados en los mercados autorizados en operaciones celebradas entre partes no vinculadas con las actividades de organización, distribución y colocación; y</w:t>
      </w:r>
    </w:p>
    <w:p w14:paraId="7B2965B1" w14:textId="77777777" w:rsidR="002A2BDA" w:rsidRPr="0073758E" w:rsidRDefault="002A2BDA" w:rsidP="009C6FF7">
      <w:pPr>
        <w:pStyle w:val="Textoindependiente"/>
        <w:widowControl w:val="0"/>
        <w:numPr>
          <w:ilvl w:val="0"/>
          <w:numId w:val="3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r w:rsidRPr="0073758E">
        <w:rPr>
          <w:lang w:val="es-AR"/>
        </w:rPr>
        <w:t>los mercados individualizarán como tales y harán públicas estas operaciones como tales, y los dará a conocer al público, ya sea al momento de realizarse cada operación individual, o al cierre diario de las operaciones.</w:t>
      </w:r>
    </w:p>
    <w:p w14:paraId="7E2F30FB" w14:textId="77777777" w:rsidR="008B6C00" w:rsidRPr="0073758E" w:rsidRDefault="008B6C00" w:rsidP="00A5353D">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p w14:paraId="73770CC9" w14:textId="77777777" w:rsidR="002A2BDA" w:rsidRPr="0073758E" w:rsidRDefault="002A2BDA" w:rsidP="009C6FF7">
      <w:pPr>
        <w:pStyle w:val="Ttulo1"/>
        <w:spacing w:line="240" w:lineRule="atLeast"/>
        <w:rPr>
          <w:b w:val="0"/>
          <w:smallCaps w:val="0"/>
          <w:sz w:val="20"/>
          <w:szCs w:val="20"/>
          <w:lang w:val="es-AR"/>
        </w:rPr>
      </w:pPr>
      <w:bookmarkStart w:id="18" w:name="_Toc275512929"/>
      <w:bookmarkStart w:id="19" w:name="_Toc276549582"/>
      <w:bookmarkStart w:id="20" w:name="_Toc276556107"/>
      <w:bookmarkStart w:id="21" w:name="_Toc277155655"/>
      <w:bookmarkStart w:id="22" w:name="_Toc289876954"/>
      <w:bookmarkStart w:id="23" w:name="_Toc294286687"/>
      <w:bookmarkStart w:id="24" w:name="_Toc297805959"/>
      <w:bookmarkStart w:id="25" w:name="_Toc335990766"/>
      <w:bookmarkStart w:id="26" w:name="_Toc346794048"/>
      <w:bookmarkStart w:id="27" w:name="_Toc355965629"/>
      <w:bookmarkStart w:id="28" w:name="_Toc351465095"/>
      <w:bookmarkStart w:id="29" w:name="_Toc381249873"/>
      <w:bookmarkStart w:id="30" w:name="_Toc383162151"/>
      <w:bookmarkStart w:id="31" w:name="_Toc381965125"/>
      <w:bookmarkStart w:id="32" w:name="_Toc412653718"/>
      <w:bookmarkStart w:id="33" w:name="_Toc432070273"/>
      <w:bookmarkStart w:id="34" w:name="_Toc464496982"/>
      <w:r w:rsidRPr="0073758E">
        <w:rPr>
          <w:sz w:val="20"/>
          <w:szCs w:val="20"/>
          <w:lang w:val="es-AR"/>
        </w:rPr>
        <w:t>Información Relevante</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393261BF" w14:textId="77777777" w:rsidR="002A2BDA" w:rsidRPr="0073758E" w:rsidRDefault="002A2BDA" w:rsidP="009C6FF7">
      <w:pPr>
        <w:widowControl w:val="0"/>
        <w:spacing w:line="240" w:lineRule="atLeast"/>
        <w:jc w:val="both"/>
        <w:rPr>
          <w:sz w:val="20"/>
          <w:szCs w:val="20"/>
          <w:lang w:val="es-AR"/>
        </w:rPr>
      </w:pPr>
    </w:p>
    <w:p w14:paraId="5CDCB76C" w14:textId="77777777" w:rsidR="002A2BDA" w:rsidRPr="0073758E" w:rsidRDefault="002A2BDA" w:rsidP="009C6FF7">
      <w:pPr>
        <w:widowControl w:val="0"/>
        <w:spacing w:line="240" w:lineRule="atLeast"/>
        <w:jc w:val="both"/>
        <w:rPr>
          <w:sz w:val="20"/>
          <w:szCs w:val="20"/>
          <w:lang w:val="es-AR"/>
        </w:rPr>
      </w:pPr>
      <w:r w:rsidRPr="0073758E">
        <w:rPr>
          <w:sz w:val="20"/>
          <w:szCs w:val="20"/>
          <w:lang w:val="es-AR"/>
        </w:rPr>
        <w:t xml:space="preserve">La entrega del presente Suplemento de Precio en cualquier momento no implica que la información aquí incluida sea correcta en cualquier fecha posterior a la establecida en la carátula. Cada persona que recibe este Suplemento de Precio reconoce que (i) se le ha proporcionado la oportunidad de solicitar a la Emisora, de revisar y que ha recibido, toda la información adicional que consideraba necesaria para verificar la exactitud o para complementar la información aquí incluida, (ii) dicha persona no se ha basado en el análisis de los Organizadores o de los Colocadores ni de ninguna persona vinculada con los Organizadores o Colocadores respecto de la exactitud de dicha información o con respecto a su decisión de invertir, y (iii) ninguna persona ha sido autorizada a brindar información ni a realizar ninguna declaración referida a la Emisora o a las Obligaciones Negociables (con la excepción de la incluida en el presente y los términos de la oferta de las Obligaciones Negociables) y, si esto hubiera ocurrido, no podrá tomarse como base dicha información o declaración como si hubiera sido autorizada por la Emisora, los Organizadores </w:t>
      </w:r>
      <w:r w:rsidR="00E63FA5" w:rsidRPr="0073758E">
        <w:rPr>
          <w:sz w:val="20"/>
          <w:szCs w:val="20"/>
          <w:lang w:val="es-AR"/>
        </w:rPr>
        <w:t>y/</w:t>
      </w:r>
      <w:r w:rsidRPr="0073758E">
        <w:rPr>
          <w:sz w:val="20"/>
          <w:szCs w:val="20"/>
          <w:lang w:val="es-AR"/>
        </w:rPr>
        <w:t>o los Colocadores.</w:t>
      </w:r>
    </w:p>
    <w:p w14:paraId="1A759EAD" w14:textId="77777777" w:rsidR="002A2BDA" w:rsidRPr="0073758E" w:rsidRDefault="002A2BDA" w:rsidP="009C6FF7">
      <w:pPr>
        <w:widowControl w:val="0"/>
        <w:spacing w:line="240" w:lineRule="atLeast"/>
        <w:jc w:val="both"/>
        <w:rPr>
          <w:sz w:val="20"/>
          <w:szCs w:val="20"/>
          <w:lang w:val="es-AR"/>
        </w:rPr>
      </w:pPr>
    </w:p>
    <w:p w14:paraId="2D5510AA" w14:textId="77777777" w:rsidR="002A2BDA" w:rsidRPr="0073758E" w:rsidRDefault="002A2BDA" w:rsidP="009C6FF7">
      <w:pPr>
        <w:widowControl w:val="0"/>
        <w:spacing w:line="240" w:lineRule="atLeast"/>
        <w:jc w:val="both"/>
        <w:rPr>
          <w:sz w:val="20"/>
          <w:szCs w:val="20"/>
          <w:lang w:val="es-AR"/>
        </w:rPr>
      </w:pPr>
      <w:r w:rsidRPr="0073758E">
        <w:rPr>
          <w:sz w:val="20"/>
          <w:szCs w:val="20"/>
          <w:lang w:val="es-AR"/>
        </w:rPr>
        <w:t xml:space="preserve">Los potenciales inversores deberán basarse únicamente en la información brindada por este Suplemento de Precio y el Prospecto. La Emisora no ha autorizado a nadie a brindar otro tipo de información. La Emisora no está haciendo, y los Colocadores de las Obligaciones Negociables tampoco están haciendo, una oferta de estos títulos en cualquier jurisdicción donde dicha oferta no esté autorizada. No deberá asumirse que la información contenida en este Suplemento de Precio sea </w:t>
      </w:r>
      <w:r w:rsidRPr="0073758E">
        <w:rPr>
          <w:sz w:val="20"/>
          <w:szCs w:val="20"/>
          <w:lang w:val="es-AR"/>
        </w:rPr>
        <w:lastRenderedPageBreak/>
        <w:t>correcta en cualquier fecha posterior a la establecida en la carátula del presente Suplemento de Precio.</w:t>
      </w:r>
    </w:p>
    <w:p w14:paraId="336D1DFA" w14:textId="77777777" w:rsidR="002A2BDA" w:rsidRPr="0073758E" w:rsidRDefault="002A2BDA" w:rsidP="009C6FF7">
      <w:pPr>
        <w:widowControl w:val="0"/>
        <w:spacing w:line="240" w:lineRule="atLeast"/>
        <w:jc w:val="both"/>
        <w:rPr>
          <w:sz w:val="20"/>
          <w:szCs w:val="20"/>
          <w:lang w:val="es-AR"/>
        </w:rPr>
      </w:pPr>
    </w:p>
    <w:p w14:paraId="7C23DFF3" w14:textId="3EB8109F" w:rsidR="002A2BDA" w:rsidRPr="0073758E" w:rsidRDefault="002A2BDA" w:rsidP="009C6FF7">
      <w:pPr>
        <w:widowControl w:val="0"/>
        <w:spacing w:line="240" w:lineRule="atLeast"/>
        <w:jc w:val="both"/>
        <w:rPr>
          <w:smallCaps/>
          <w:sz w:val="20"/>
          <w:szCs w:val="20"/>
          <w:lang w:val="es-AR"/>
        </w:rPr>
      </w:pPr>
      <w:r w:rsidRPr="0073758E">
        <w:rPr>
          <w:b/>
          <w:smallCaps/>
          <w:sz w:val="20"/>
          <w:szCs w:val="20"/>
          <w:lang w:val="es-AR"/>
        </w:rPr>
        <w:t xml:space="preserve">La inversión en las Obligaciones Negociables puede involucrar ciertos riesgos. Al tomar una decisión de inversión, los potenciales </w:t>
      </w:r>
      <w:r w:rsidR="009E1124" w:rsidRPr="0073758E">
        <w:rPr>
          <w:b/>
          <w:smallCaps/>
          <w:sz w:val="20"/>
          <w:szCs w:val="20"/>
          <w:lang w:val="es-AR"/>
        </w:rPr>
        <w:t xml:space="preserve">Inversores Interesados </w:t>
      </w:r>
      <w:r w:rsidRPr="0073758E">
        <w:rPr>
          <w:b/>
          <w:smallCaps/>
          <w:sz w:val="20"/>
          <w:szCs w:val="20"/>
          <w:lang w:val="es-AR"/>
        </w:rPr>
        <w:t xml:space="preserve">deberán basarse en sus propias evaluaciones sobre la Emisora, y los términos de la oferta, incluyendo las ventajas y riesgos involucrados. Al respecto, se recomienda a los </w:t>
      </w:r>
      <w:r w:rsidR="009E1124" w:rsidRPr="0073758E">
        <w:rPr>
          <w:b/>
          <w:smallCaps/>
          <w:sz w:val="20"/>
          <w:szCs w:val="20"/>
          <w:lang w:val="es-AR"/>
        </w:rPr>
        <w:t xml:space="preserve">Inversores Interesados </w:t>
      </w:r>
      <w:r w:rsidRPr="0073758E">
        <w:rPr>
          <w:b/>
          <w:smallCaps/>
          <w:sz w:val="20"/>
          <w:szCs w:val="20"/>
          <w:lang w:val="es-AR"/>
        </w:rPr>
        <w:t>analizar los factores de riesgo descriptos en el capítulo</w:t>
      </w:r>
      <w:r w:rsidR="00F91697" w:rsidRPr="0073758E">
        <w:rPr>
          <w:b/>
          <w:smallCaps/>
          <w:sz w:val="20"/>
          <w:szCs w:val="20"/>
          <w:lang w:val="es-AR"/>
        </w:rPr>
        <w:t xml:space="preserve"> III</w:t>
      </w:r>
      <w:r w:rsidRPr="0073758E">
        <w:rPr>
          <w:b/>
          <w:smallCaps/>
          <w:sz w:val="20"/>
          <w:szCs w:val="20"/>
          <w:lang w:val="es-AR"/>
        </w:rPr>
        <w:t xml:space="preserve"> </w:t>
      </w:r>
      <w:r w:rsidRPr="0073758E">
        <w:rPr>
          <w:b/>
          <w:i/>
          <w:smallCaps/>
          <w:sz w:val="20"/>
          <w:szCs w:val="20"/>
          <w:lang w:val="es-AR"/>
        </w:rPr>
        <w:t xml:space="preserve">“Factores de Riesgo” </w:t>
      </w:r>
      <w:r w:rsidRPr="0073758E">
        <w:rPr>
          <w:b/>
          <w:smallCaps/>
          <w:sz w:val="20"/>
          <w:szCs w:val="20"/>
          <w:lang w:val="es-AR"/>
        </w:rPr>
        <w:t>del Prospecto</w:t>
      </w:r>
      <w:r w:rsidR="00A5353D" w:rsidRPr="0073758E">
        <w:rPr>
          <w:b/>
          <w:smallCaps/>
          <w:sz w:val="20"/>
          <w:szCs w:val="20"/>
          <w:lang w:val="es-AR"/>
        </w:rPr>
        <w:t xml:space="preserve"> y en el Capítulo “</w:t>
      </w:r>
      <w:r w:rsidR="00A5353D" w:rsidRPr="0073758E">
        <w:rPr>
          <w:b/>
          <w:i/>
          <w:smallCaps/>
          <w:sz w:val="20"/>
          <w:szCs w:val="20"/>
          <w:lang w:val="es-AR"/>
        </w:rPr>
        <w:t>Factores de Riesgo”</w:t>
      </w:r>
      <w:r w:rsidR="00A5353D" w:rsidRPr="0073758E">
        <w:rPr>
          <w:b/>
          <w:smallCaps/>
          <w:sz w:val="20"/>
          <w:szCs w:val="20"/>
          <w:lang w:val="es-AR"/>
        </w:rPr>
        <w:t xml:space="preserve"> del presente Suplemento de Precio</w:t>
      </w:r>
      <w:r w:rsidRPr="0073758E">
        <w:rPr>
          <w:b/>
          <w:smallCaps/>
          <w:sz w:val="20"/>
          <w:szCs w:val="20"/>
          <w:lang w:val="es-AR"/>
        </w:rPr>
        <w:t xml:space="preserve">, así como el resto de la información contenida en dicho documento y en el presente Suplemento de Precio. </w:t>
      </w:r>
    </w:p>
    <w:p w14:paraId="07536F35" w14:textId="77777777" w:rsidR="002A2BDA" w:rsidRPr="0073758E" w:rsidRDefault="002A2BDA" w:rsidP="009C6FF7">
      <w:pPr>
        <w:widowControl w:val="0"/>
        <w:spacing w:line="240" w:lineRule="atLeast"/>
        <w:jc w:val="both"/>
        <w:rPr>
          <w:sz w:val="20"/>
          <w:szCs w:val="20"/>
          <w:lang w:val="es-AR"/>
        </w:rPr>
      </w:pPr>
    </w:p>
    <w:p w14:paraId="26DDF688" w14:textId="77777777" w:rsidR="002A2BDA" w:rsidRPr="0073758E" w:rsidRDefault="002A2BDA" w:rsidP="009C6FF7">
      <w:pPr>
        <w:widowControl w:val="0"/>
        <w:spacing w:line="240" w:lineRule="atLeast"/>
        <w:jc w:val="both"/>
        <w:rPr>
          <w:sz w:val="20"/>
          <w:szCs w:val="20"/>
          <w:lang w:val="es-AR"/>
        </w:rPr>
      </w:pPr>
      <w:r w:rsidRPr="0073758E">
        <w:rPr>
          <w:sz w:val="20"/>
          <w:szCs w:val="20"/>
          <w:lang w:val="es-AR"/>
        </w:rPr>
        <w:t>El Prospecto y este Suplemento de Precio constituyen los documentos básicos a través de los cuales se realiza la oferta pública de las Obligaciones Negociables. El contenido del Prospecto y/o de este Suplemento de Precio no debe ser interpretado como asesoramiento legal, comercial, financiero, impositivo y/o de otro tipo. El público inversor no deberá interpretar ninguno de los términos de este Suplemento de Precio ni del Prospecto como asesoramiento, debiendo consultar con sus propios asesores respecto de los aspectos legales, comerciales, financieros, impositivos y/o de otro tipo relacionados con su inversión en las Obligaciones Negociables.</w:t>
      </w:r>
    </w:p>
    <w:p w14:paraId="2C4794AD" w14:textId="77777777" w:rsidR="002A2BDA" w:rsidRPr="0073758E" w:rsidRDefault="002A2BDA" w:rsidP="009C6FF7">
      <w:pPr>
        <w:widowControl w:val="0"/>
        <w:spacing w:line="240" w:lineRule="atLeast"/>
        <w:jc w:val="both"/>
        <w:rPr>
          <w:sz w:val="20"/>
          <w:szCs w:val="20"/>
          <w:lang w:val="es-AR"/>
        </w:rPr>
      </w:pPr>
    </w:p>
    <w:p w14:paraId="511F7F72" w14:textId="2E08E4A4" w:rsidR="002A2BDA" w:rsidRPr="0073758E" w:rsidRDefault="002A2BDA" w:rsidP="00B340AC">
      <w:pPr>
        <w:widowControl w:val="0"/>
        <w:spacing w:line="240" w:lineRule="atLeast"/>
        <w:jc w:val="both"/>
        <w:rPr>
          <w:sz w:val="20"/>
          <w:szCs w:val="20"/>
          <w:lang w:val="es-AR"/>
        </w:rPr>
      </w:pPr>
      <w:r w:rsidRPr="0073758E">
        <w:rPr>
          <w:sz w:val="20"/>
          <w:szCs w:val="20"/>
          <w:lang w:val="es-AR"/>
        </w:rPr>
        <w:t>Mediante la presentación de Órdenes</w:t>
      </w:r>
      <w:r w:rsidR="000372C7" w:rsidRPr="0073758E">
        <w:rPr>
          <w:sz w:val="20"/>
          <w:szCs w:val="20"/>
          <w:lang w:val="es-AR"/>
        </w:rPr>
        <w:t xml:space="preserve"> de Canje</w:t>
      </w:r>
      <w:r w:rsidRPr="0073758E">
        <w:rPr>
          <w:sz w:val="20"/>
          <w:szCs w:val="20"/>
          <w:lang w:val="es-AR"/>
        </w:rPr>
        <w:t xml:space="preserve"> (según se define más adelante) o la adquisición posterior de las Obligaciones Negociables, los adquirentes deberán otorgar ciertas declaraciones y garantías a la Emisora y a los Colocadores, entre ellas: (i) que están en posición de soportar los riesgos económicos de invertir en las Obligaciones Negociables; (ii) que han revisado el Prospecto, el presente Suplemento de Precio</w:t>
      </w:r>
      <w:r w:rsidR="00D53A50" w:rsidRPr="0073758E">
        <w:rPr>
          <w:sz w:val="20"/>
          <w:szCs w:val="20"/>
          <w:lang w:val="es-AR"/>
        </w:rPr>
        <w:t>, el Contrato de Fideicomiso</w:t>
      </w:r>
      <w:r w:rsidRPr="0073758E">
        <w:rPr>
          <w:sz w:val="20"/>
          <w:szCs w:val="20"/>
          <w:lang w:val="es-AR"/>
        </w:rPr>
        <w:t xml:space="preserve"> </w:t>
      </w:r>
      <w:r w:rsidR="005708C2" w:rsidRPr="0073758E">
        <w:rPr>
          <w:sz w:val="20"/>
          <w:szCs w:val="20"/>
          <w:lang w:val="es-AR"/>
        </w:rPr>
        <w:t>d</w:t>
      </w:r>
      <w:r w:rsidR="00D53A50" w:rsidRPr="0073758E">
        <w:rPr>
          <w:sz w:val="20"/>
          <w:lang w:val="es-AR"/>
        </w:rPr>
        <w:t xml:space="preserve">e Garantía </w:t>
      </w:r>
      <w:r w:rsidRPr="0073758E">
        <w:rPr>
          <w:sz w:val="20"/>
          <w:szCs w:val="20"/>
          <w:lang w:val="es-AR"/>
        </w:rPr>
        <w:t>y todo otro documento relacionado con la emisión de las Obligaciones Negociables; y (iii) que no han recibido asesoramiento legal, comercial, financiero, cambiario, impositivo y/o de otro tipo por parte de la Compañía ni de los Colocadores</w:t>
      </w:r>
      <w:r w:rsidR="00E3038C" w:rsidRPr="0073758E">
        <w:rPr>
          <w:sz w:val="20"/>
          <w:szCs w:val="20"/>
          <w:lang w:val="es-AR"/>
        </w:rPr>
        <w:t>, asumiendo que deben solicitar su propio asesoramiento al respecto</w:t>
      </w:r>
      <w:r w:rsidRPr="0073758E">
        <w:rPr>
          <w:sz w:val="20"/>
          <w:szCs w:val="20"/>
          <w:lang w:val="es-AR"/>
        </w:rPr>
        <w:t>.</w:t>
      </w:r>
    </w:p>
    <w:p w14:paraId="40692702" w14:textId="77777777" w:rsidR="0062256B" w:rsidRPr="0073758E" w:rsidRDefault="0062256B" w:rsidP="00B340AC">
      <w:pPr>
        <w:widowControl w:val="0"/>
        <w:spacing w:line="240" w:lineRule="atLeast"/>
        <w:jc w:val="both"/>
        <w:rPr>
          <w:sz w:val="20"/>
          <w:szCs w:val="20"/>
          <w:lang w:val="es-AR"/>
        </w:rPr>
      </w:pPr>
    </w:p>
    <w:p w14:paraId="1D0A5577" w14:textId="7BD36217" w:rsidR="0062256B" w:rsidRPr="0073758E" w:rsidRDefault="0062256B" w:rsidP="0062256B">
      <w:pPr>
        <w:widowControl w:val="0"/>
        <w:spacing w:line="240" w:lineRule="atLeast"/>
        <w:jc w:val="both"/>
        <w:rPr>
          <w:sz w:val="20"/>
          <w:szCs w:val="20"/>
          <w:lang w:val="es-AR"/>
        </w:rPr>
      </w:pPr>
      <w:r w:rsidRPr="0073758E">
        <w:rPr>
          <w:sz w:val="20"/>
          <w:szCs w:val="20"/>
          <w:lang w:val="es-AR"/>
        </w:rPr>
        <w:t xml:space="preserve">Las Obligaciones Negociables </w:t>
      </w:r>
      <w:r w:rsidR="00E63FA5" w:rsidRPr="0073758E">
        <w:rPr>
          <w:sz w:val="20"/>
          <w:szCs w:val="20"/>
          <w:lang w:val="es-AR"/>
        </w:rPr>
        <w:t>serán listadas y negociadas</w:t>
      </w:r>
      <w:r w:rsidRPr="0073758E">
        <w:rPr>
          <w:sz w:val="20"/>
          <w:szCs w:val="20"/>
          <w:lang w:val="es-AR"/>
        </w:rPr>
        <w:t xml:space="preserve"> en Bolsas y Mercados Argentinos S.A. (“</w:t>
      </w:r>
      <w:r w:rsidRPr="0073758E">
        <w:rPr>
          <w:sz w:val="20"/>
          <w:szCs w:val="20"/>
          <w:u w:val="single"/>
          <w:lang w:val="es-AR"/>
        </w:rPr>
        <w:t>ByMA</w:t>
      </w:r>
      <w:r w:rsidRPr="0073758E">
        <w:rPr>
          <w:sz w:val="20"/>
          <w:szCs w:val="20"/>
          <w:lang w:val="es-AR"/>
        </w:rPr>
        <w:t>”), en el MAE, o en cualquier otro mercado autorizado, siempre que los respectivos organismos otorguen la autorización correspondiente.</w:t>
      </w:r>
      <w:r w:rsidR="00A6649E" w:rsidRPr="0073758E">
        <w:rPr>
          <w:sz w:val="20"/>
          <w:szCs w:val="20"/>
          <w:lang w:val="es-AR"/>
        </w:rPr>
        <w:t xml:space="preserve"> </w:t>
      </w:r>
      <w:r w:rsidR="00BD4AE6" w:rsidRPr="0073758E">
        <w:rPr>
          <w:sz w:val="20"/>
          <w:szCs w:val="20"/>
          <w:lang w:val="es-AR"/>
        </w:rPr>
        <w:t>La Emisora podrá solicitar que las Obligaciones Negociables sean elegibles para su transferencia a través de Euroclear Bank S.A./N.V. y/o Clearstream Banking S.A.</w:t>
      </w:r>
    </w:p>
    <w:p w14:paraId="307D72A0" w14:textId="77777777" w:rsidR="0062256B" w:rsidRPr="0073758E" w:rsidRDefault="0062256B" w:rsidP="00B340AC">
      <w:pPr>
        <w:widowControl w:val="0"/>
        <w:spacing w:line="240" w:lineRule="atLeast"/>
        <w:jc w:val="both"/>
        <w:rPr>
          <w:sz w:val="20"/>
          <w:szCs w:val="20"/>
          <w:lang w:val="es-AR"/>
        </w:rPr>
      </w:pPr>
    </w:p>
    <w:p w14:paraId="57A32709" w14:textId="77777777" w:rsidR="0062256B" w:rsidRPr="0073758E" w:rsidRDefault="0062256B" w:rsidP="009C6FF7">
      <w:pPr>
        <w:pStyle w:val="Ttulo1"/>
        <w:spacing w:line="240" w:lineRule="atLeast"/>
        <w:rPr>
          <w:sz w:val="20"/>
          <w:szCs w:val="20"/>
          <w:lang w:val="es-AR"/>
        </w:rPr>
      </w:pPr>
      <w:r w:rsidRPr="0073758E">
        <w:rPr>
          <w:sz w:val="20"/>
          <w:szCs w:val="20"/>
          <w:lang w:val="es-AR"/>
        </w:rPr>
        <w:t xml:space="preserve">Información sobre Prevención del Lavado de Activos y Financiación del Terrorismo </w:t>
      </w:r>
    </w:p>
    <w:p w14:paraId="291D65FA" w14:textId="77777777" w:rsidR="0062256B" w:rsidRPr="0073758E" w:rsidRDefault="0062256B" w:rsidP="00B340AC">
      <w:pPr>
        <w:widowControl w:val="0"/>
        <w:spacing w:line="240" w:lineRule="atLeast"/>
        <w:jc w:val="both"/>
        <w:rPr>
          <w:sz w:val="20"/>
          <w:szCs w:val="20"/>
          <w:lang w:val="es-AR"/>
        </w:rPr>
      </w:pPr>
    </w:p>
    <w:p w14:paraId="67DDFC43" w14:textId="77777777" w:rsidR="0062256B" w:rsidRPr="0073758E" w:rsidRDefault="0062256B" w:rsidP="009C6FF7">
      <w:pPr>
        <w:widowControl w:val="0"/>
        <w:spacing w:line="240" w:lineRule="atLeast"/>
        <w:jc w:val="both"/>
        <w:rPr>
          <w:sz w:val="20"/>
          <w:szCs w:val="20"/>
          <w:lang w:val="es-AR"/>
        </w:rPr>
      </w:pPr>
      <w:r w:rsidRPr="0073758E">
        <w:rPr>
          <w:sz w:val="20"/>
          <w:szCs w:val="20"/>
          <w:lang w:val="es-AR"/>
        </w:rPr>
        <w:t>Para obtener información relativa a la normativa vigente en materia de prevención del lavado de activos, control de cambios y carga tributaria, véase “</w:t>
      </w:r>
      <w:r w:rsidRPr="0073758E">
        <w:rPr>
          <w:i/>
          <w:sz w:val="20"/>
          <w:szCs w:val="20"/>
          <w:lang w:val="es-AR"/>
        </w:rPr>
        <w:t>Información sobre Prevención del Lavado de Activos y Financiación del Terrorismo</w:t>
      </w:r>
      <w:r w:rsidRPr="0073758E">
        <w:rPr>
          <w:sz w:val="20"/>
          <w:szCs w:val="20"/>
          <w:lang w:val="es-AR"/>
        </w:rPr>
        <w:t xml:space="preserve">” del Prospecto. </w:t>
      </w:r>
    </w:p>
    <w:p w14:paraId="4A238B61" w14:textId="77777777" w:rsidR="002A2BDA" w:rsidRPr="0073758E" w:rsidRDefault="002A2BDA" w:rsidP="00B340AC">
      <w:pPr>
        <w:widowControl w:val="0"/>
        <w:spacing w:line="240" w:lineRule="atLeast"/>
        <w:jc w:val="both"/>
        <w:rPr>
          <w:sz w:val="20"/>
          <w:szCs w:val="20"/>
          <w:lang w:val="es-AR"/>
        </w:rPr>
      </w:pPr>
    </w:p>
    <w:p w14:paraId="50A6D770" w14:textId="77777777" w:rsidR="00CB5546" w:rsidRPr="0073758E" w:rsidRDefault="00CB5546" w:rsidP="00CB5546">
      <w:pPr>
        <w:pStyle w:val="Ttulo1"/>
        <w:spacing w:line="240" w:lineRule="atLeast"/>
        <w:rPr>
          <w:b w:val="0"/>
          <w:smallCaps w:val="0"/>
          <w:sz w:val="20"/>
          <w:szCs w:val="20"/>
          <w:lang w:val="es-AR"/>
        </w:rPr>
      </w:pPr>
      <w:r w:rsidRPr="0073758E">
        <w:rPr>
          <w:sz w:val="20"/>
          <w:szCs w:val="20"/>
          <w:lang w:val="es-AR"/>
        </w:rPr>
        <w:t>Aprobaciones societarias</w:t>
      </w:r>
    </w:p>
    <w:p w14:paraId="2BA3BD4E" w14:textId="77777777" w:rsidR="00CB5546" w:rsidRPr="0073758E" w:rsidRDefault="00CB5546" w:rsidP="009C6FF7">
      <w:pPr>
        <w:widowControl w:val="0"/>
        <w:spacing w:line="240" w:lineRule="atLeast"/>
        <w:jc w:val="both"/>
        <w:rPr>
          <w:sz w:val="20"/>
          <w:szCs w:val="20"/>
          <w:lang w:val="es-AR"/>
        </w:rPr>
      </w:pPr>
    </w:p>
    <w:p w14:paraId="43A2161A" w14:textId="35D1DF46" w:rsidR="00CB5546" w:rsidRPr="0073758E" w:rsidRDefault="00CB5546" w:rsidP="00CB5546">
      <w:pPr>
        <w:spacing w:line="240" w:lineRule="atLeast"/>
        <w:jc w:val="both"/>
        <w:rPr>
          <w:sz w:val="20"/>
          <w:szCs w:val="20"/>
          <w:lang w:val="es-AR"/>
        </w:rPr>
      </w:pPr>
      <w:r w:rsidRPr="0073758E">
        <w:rPr>
          <w:sz w:val="20"/>
          <w:szCs w:val="20"/>
          <w:lang w:val="es-AR"/>
        </w:rPr>
        <w:t xml:space="preserve">La creación del Programa ha sido tratada en la Asamblea de accionistas de la Emisora que se celebró el 13 de febrero de 2015 y mediante Acta de Directorio de fecha 13 de febrero de 2015 se establecieron los términos y condiciones del Programa. Las facultades delegadas en el Directorio de la Sociedad por la Asamblea General Ordinaria y Extraordinaria de accionistas de fecha 13 de febrero de 2015 fueron renovadas mediante Asamblea General Ordinaria y Extraordinaria de accionistas de fecha 28 de abril de 2017. Asimismo, mediante Asamblea de la Sociedad de fecha 27 de abril de 2018 se decidió la modificación de ciertos términos y condiciones del Programa, delegándose las facultades necesarias a tales efectos en el Directorio de la Sociedad. La última actualización de la información contable y financiera </w:t>
      </w:r>
      <w:r w:rsidR="00966B42" w:rsidRPr="0073758E">
        <w:rPr>
          <w:sz w:val="20"/>
          <w:szCs w:val="20"/>
          <w:lang w:val="es-AR"/>
        </w:rPr>
        <w:t>ha</w:t>
      </w:r>
      <w:r w:rsidRPr="0073758E">
        <w:rPr>
          <w:sz w:val="20"/>
          <w:szCs w:val="20"/>
          <w:lang w:val="es-AR"/>
        </w:rPr>
        <w:t xml:space="preserve"> sido resuelta mediante Acta de Directorio de la Sociedad de fecha 22 de julio de 2019.</w:t>
      </w:r>
      <w:r w:rsidR="00966B42" w:rsidRPr="0073758E">
        <w:rPr>
          <w:sz w:val="20"/>
          <w:szCs w:val="20"/>
          <w:lang w:val="es-AR"/>
        </w:rPr>
        <w:t xml:space="preserve"> Asimismo, en Asamblea de fecha 6 de agosto de 2019 se renovó la delegación de facultades en el Directorio de la Sociedad. Por último, mediante Acta de Directorio de la Sociedad de fecha </w:t>
      </w:r>
      <w:r w:rsidR="009E4C8F" w:rsidRPr="0073758E">
        <w:rPr>
          <w:sz w:val="20"/>
          <w:szCs w:val="20"/>
          <w:lang w:val="es-AR"/>
        </w:rPr>
        <w:t xml:space="preserve">25 </w:t>
      </w:r>
      <w:r w:rsidR="00966B42" w:rsidRPr="0073758E">
        <w:rPr>
          <w:sz w:val="20"/>
          <w:szCs w:val="20"/>
          <w:lang w:val="es-AR"/>
        </w:rPr>
        <w:t xml:space="preserve">de </w:t>
      </w:r>
      <w:r w:rsidR="005E3E5A" w:rsidRPr="0073758E">
        <w:rPr>
          <w:sz w:val="20"/>
          <w:szCs w:val="20"/>
          <w:lang w:val="es-AR"/>
        </w:rPr>
        <w:t>octubre</w:t>
      </w:r>
      <w:r w:rsidR="00966B42" w:rsidRPr="0073758E">
        <w:rPr>
          <w:sz w:val="20"/>
          <w:szCs w:val="20"/>
          <w:lang w:val="es-AR"/>
        </w:rPr>
        <w:t xml:space="preserve"> de 2019 se decidió la emisión y los términos y condiciones de las Obligaciones Negociables Clase VIII.</w:t>
      </w:r>
    </w:p>
    <w:p w14:paraId="3C36C933" w14:textId="77777777" w:rsidR="0062256B" w:rsidRPr="0073758E" w:rsidRDefault="0062256B" w:rsidP="00B340AC">
      <w:pPr>
        <w:spacing w:line="240" w:lineRule="atLeast"/>
        <w:jc w:val="both"/>
        <w:rPr>
          <w:sz w:val="20"/>
          <w:szCs w:val="20"/>
          <w:lang w:val="es-AR"/>
        </w:rPr>
      </w:pPr>
    </w:p>
    <w:p w14:paraId="1CD176A2" w14:textId="77777777" w:rsidR="0062256B" w:rsidRPr="0073758E" w:rsidRDefault="0062256B" w:rsidP="009C6FF7">
      <w:pPr>
        <w:spacing w:line="240" w:lineRule="atLeast"/>
        <w:rPr>
          <w:b/>
          <w:smallCaps/>
          <w:sz w:val="20"/>
          <w:szCs w:val="20"/>
          <w:lang w:val="es-AR"/>
        </w:rPr>
      </w:pPr>
      <w:r w:rsidRPr="0073758E">
        <w:rPr>
          <w:b/>
          <w:smallCaps/>
          <w:sz w:val="20"/>
          <w:szCs w:val="20"/>
          <w:lang w:val="es-AR"/>
        </w:rPr>
        <w:t>Definiciones</w:t>
      </w:r>
    </w:p>
    <w:p w14:paraId="2AC0D4CF" w14:textId="77777777" w:rsidR="002A2BDA" w:rsidRPr="0073758E" w:rsidRDefault="002A2BDA" w:rsidP="009C6FF7">
      <w:pPr>
        <w:widowControl w:val="0"/>
        <w:spacing w:line="240" w:lineRule="atLeast"/>
        <w:jc w:val="both"/>
        <w:rPr>
          <w:sz w:val="20"/>
          <w:szCs w:val="20"/>
          <w:lang w:val="es-AR"/>
        </w:rPr>
      </w:pPr>
    </w:p>
    <w:p w14:paraId="42B0C644" w14:textId="77777777" w:rsidR="002A2BDA" w:rsidRPr="0073758E" w:rsidRDefault="002A2BDA" w:rsidP="009C6FF7">
      <w:pPr>
        <w:spacing w:line="240" w:lineRule="atLeast"/>
        <w:jc w:val="both"/>
        <w:rPr>
          <w:sz w:val="20"/>
          <w:szCs w:val="20"/>
          <w:lang w:val="es-AR"/>
        </w:rPr>
      </w:pPr>
      <w:r w:rsidRPr="0073758E">
        <w:rPr>
          <w:sz w:val="20"/>
          <w:szCs w:val="20"/>
          <w:lang w:val="es-AR"/>
        </w:rPr>
        <w:t>Los términos en mayúscula que no se encuentren definidos en el presente Suplemento de Precio, tendrán el significado y alcance que se les otorga en el Prospecto. Asimismo, los términos definidos se utilizan indistintamente en plural y en singular. A su vez, a los fines de este Suplemento de Precio, “Argentina” significa la República Argentina, “Pesos”, “Ps.” o “$” significa la moneda de curso legal en la Argentina, “Estados Unidos” significa los Estados Unidos de América, “Dólares” o “U$S” o “Dólares Estadounidenses” significa la moneda de curso legal en los Estados Unidos, y “Banco Central” significa Banco Central de la República Argentina. Las referencias a cualquier norma contenida en el presente Suplemento de Precio son referencias a las normas en cuestión incluyendo sus modificatorias y reglamentarias.</w:t>
      </w:r>
    </w:p>
    <w:p w14:paraId="12B2F9F8" w14:textId="77777777" w:rsidR="0062256B" w:rsidRPr="0073758E" w:rsidRDefault="0062256B" w:rsidP="00B340AC">
      <w:pPr>
        <w:widowControl w:val="0"/>
        <w:spacing w:line="240" w:lineRule="atLeast"/>
        <w:jc w:val="both"/>
        <w:rPr>
          <w:sz w:val="20"/>
          <w:szCs w:val="20"/>
          <w:lang w:val="es-AR"/>
        </w:rPr>
      </w:pPr>
    </w:p>
    <w:p w14:paraId="772C5BB5" w14:textId="77777777" w:rsidR="0062256B" w:rsidRPr="0073758E" w:rsidRDefault="0062256B" w:rsidP="009C6FF7">
      <w:pPr>
        <w:spacing w:line="240" w:lineRule="atLeast"/>
        <w:rPr>
          <w:b/>
          <w:smallCaps/>
          <w:sz w:val="20"/>
          <w:szCs w:val="20"/>
          <w:lang w:val="es-AR"/>
        </w:rPr>
      </w:pPr>
      <w:r w:rsidRPr="0073758E">
        <w:rPr>
          <w:b/>
          <w:smallCaps/>
          <w:sz w:val="20"/>
          <w:szCs w:val="20"/>
          <w:lang w:val="es-AR"/>
        </w:rPr>
        <w:t>Tratamiento Impositivo</w:t>
      </w:r>
    </w:p>
    <w:p w14:paraId="7BC72CEE" w14:textId="77777777" w:rsidR="002A2BDA" w:rsidRPr="0073758E" w:rsidRDefault="002A2BDA" w:rsidP="009C6FF7">
      <w:pPr>
        <w:widowControl w:val="0"/>
        <w:spacing w:line="240" w:lineRule="atLeast"/>
        <w:jc w:val="both"/>
        <w:rPr>
          <w:sz w:val="20"/>
          <w:szCs w:val="20"/>
          <w:lang w:val="es-AR"/>
        </w:rPr>
      </w:pPr>
    </w:p>
    <w:p w14:paraId="2313A22B" w14:textId="77777777" w:rsidR="002A2BDA" w:rsidRPr="0073758E" w:rsidRDefault="001D54D3" w:rsidP="00B340AC">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r w:rsidRPr="0073758E">
        <w:rPr>
          <w:lang w:val="es-AR"/>
        </w:rPr>
        <w:t>N</w:t>
      </w:r>
      <w:r w:rsidR="002A2BDA" w:rsidRPr="0073758E">
        <w:rPr>
          <w:lang w:val="es-AR"/>
        </w:rPr>
        <w:t xml:space="preserve">o resulta suficiente la sola autorización </w:t>
      </w:r>
      <w:r w:rsidR="00E63FA5" w:rsidRPr="0073758E">
        <w:rPr>
          <w:lang w:val="es-AR"/>
        </w:rPr>
        <w:t xml:space="preserve">de oferta pública por parte </w:t>
      </w:r>
      <w:r w:rsidR="002A2BDA" w:rsidRPr="0073758E">
        <w:rPr>
          <w:lang w:val="es-AR"/>
        </w:rPr>
        <w:t xml:space="preserve">de la CNV para gozar del tratamiento impositivo </w:t>
      </w:r>
      <w:r w:rsidR="002A2BDA" w:rsidRPr="0073758E">
        <w:rPr>
          <w:lang w:val="es-AR"/>
        </w:rPr>
        <w:lastRenderedPageBreak/>
        <w:t>previsto en la Ley de Obligaciones Negociables, sino que debe existir además una efectiva oferta pública. en este sentido, los Colocadores ofrecerán públicamente los títulos en los términos del artículo 2 de la Ley de Mercado de Capitales, efectuando a tal efecto los esfuerzos de colocación descriptos en la sección “</w:t>
      </w:r>
      <w:r w:rsidR="002A2BDA" w:rsidRPr="0073758E">
        <w:rPr>
          <w:i/>
          <w:lang w:val="es-AR"/>
        </w:rPr>
        <w:t>colocación y adjudicación</w:t>
      </w:r>
      <w:r w:rsidR="002A2BDA" w:rsidRPr="0073758E">
        <w:rPr>
          <w:lang w:val="es-AR"/>
        </w:rPr>
        <w:t xml:space="preserve">” en el punto esfuerzos de colocación, a fin de que se goce de los beneficios impositivos. no obstante, se insta a los inversores a consultar a sus propios asesores al respecto. </w:t>
      </w:r>
    </w:p>
    <w:p w14:paraId="43412144" w14:textId="77777777" w:rsidR="0062256B" w:rsidRPr="0073758E" w:rsidRDefault="0062256B" w:rsidP="00B340AC">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p w14:paraId="34A5F8C8" w14:textId="77777777" w:rsidR="0062256B" w:rsidRPr="0073758E" w:rsidRDefault="0062256B" w:rsidP="0062256B">
      <w:pPr>
        <w:widowControl w:val="0"/>
        <w:spacing w:line="240" w:lineRule="atLeast"/>
        <w:jc w:val="both"/>
        <w:rPr>
          <w:sz w:val="20"/>
          <w:szCs w:val="20"/>
          <w:lang w:val="es-AR"/>
        </w:rPr>
      </w:pPr>
      <w:r w:rsidRPr="0073758E">
        <w:rPr>
          <w:sz w:val="20"/>
          <w:szCs w:val="20"/>
          <w:lang w:val="es-AR"/>
        </w:rPr>
        <w:t>Para obtener información relativa a la normativa vigente en relación con carga tributaria, véase “</w:t>
      </w:r>
      <w:r w:rsidRPr="0073758E">
        <w:rPr>
          <w:i/>
          <w:sz w:val="20"/>
          <w:szCs w:val="20"/>
          <w:lang w:val="es-AR"/>
        </w:rPr>
        <w:t>Información Adicional – Carga Tributaria</w:t>
      </w:r>
      <w:r w:rsidRPr="0073758E">
        <w:rPr>
          <w:sz w:val="20"/>
          <w:szCs w:val="20"/>
          <w:lang w:val="es-AR"/>
        </w:rPr>
        <w:t xml:space="preserve">” del Prospecto. </w:t>
      </w:r>
    </w:p>
    <w:p w14:paraId="5E45EAA5" w14:textId="77777777" w:rsidR="0062256B" w:rsidRPr="0073758E" w:rsidRDefault="0062256B" w:rsidP="00B340AC">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p w14:paraId="3B479B8D" w14:textId="77777777" w:rsidR="0062256B" w:rsidRPr="0073758E" w:rsidRDefault="0062256B"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p w14:paraId="4527415F" w14:textId="77777777" w:rsidR="008965BE" w:rsidRPr="0073758E" w:rsidRDefault="002A2BDA" w:rsidP="009C6FF7">
      <w:pPr>
        <w:spacing w:line="240" w:lineRule="atLeast"/>
        <w:rPr>
          <w:sz w:val="20"/>
          <w:szCs w:val="20"/>
          <w:lang w:val="es-AR"/>
        </w:rPr>
      </w:pPr>
      <w:r w:rsidRPr="0073758E">
        <w:rPr>
          <w:sz w:val="20"/>
          <w:szCs w:val="20"/>
          <w:lang w:val="es-AR"/>
        </w:rPr>
        <w:br w:type="page"/>
      </w:r>
    </w:p>
    <w:p w14:paraId="0E03A87D" w14:textId="6EF341B5" w:rsidR="0062256B" w:rsidRPr="0073758E" w:rsidRDefault="0062256B" w:rsidP="009C6FF7">
      <w:pPr>
        <w:pStyle w:val="Ttulo1"/>
        <w:numPr>
          <w:ilvl w:val="0"/>
          <w:numId w:val="47"/>
        </w:numPr>
        <w:spacing w:line="240" w:lineRule="atLeast"/>
        <w:rPr>
          <w:b w:val="0"/>
          <w:smallCaps w:val="0"/>
          <w:sz w:val="20"/>
          <w:szCs w:val="20"/>
          <w:lang w:val="es-AR"/>
        </w:rPr>
      </w:pPr>
      <w:r w:rsidRPr="0073758E">
        <w:rPr>
          <w:sz w:val="20"/>
          <w:szCs w:val="20"/>
          <w:lang w:val="es-AR"/>
        </w:rPr>
        <w:lastRenderedPageBreak/>
        <w:t xml:space="preserve">Términos y Condiciones de las Obligaciones Negociables </w:t>
      </w:r>
      <w:r w:rsidR="003B7562" w:rsidRPr="0073758E">
        <w:rPr>
          <w:sz w:val="20"/>
          <w:szCs w:val="20"/>
          <w:lang w:val="es-AR"/>
        </w:rPr>
        <w:t>Clase VIII</w:t>
      </w:r>
    </w:p>
    <w:p w14:paraId="3D63881F" w14:textId="77777777" w:rsidR="0062256B" w:rsidRPr="0073758E" w:rsidRDefault="0062256B" w:rsidP="0062256B">
      <w:pPr>
        <w:widowControl w:val="0"/>
        <w:spacing w:line="240" w:lineRule="atLeast"/>
        <w:jc w:val="both"/>
        <w:rPr>
          <w:sz w:val="20"/>
          <w:szCs w:val="20"/>
          <w:lang w:val="es-AR"/>
        </w:rPr>
      </w:pPr>
    </w:p>
    <w:p w14:paraId="2E69D665" w14:textId="77777777" w:rsidR="00A5353D" w:rsidRPr="0073758E" w:rsidRDefault="00A5353D" w:rsidP="0062256B">
      <w:pPr>
        <w:widowControl w:val="0"/>
        <w:spacing w:line="240" w:lineRule="atLeast"/>
        <w:jc w:val="both"/>
        <w:rPr>
          <w:sz w:val="20"/>
          <w:szCs w:val="20"/>
          <w:lang w:val="es-AR"/>
        </w:rPr>
      </w:pPr>
    </w:p>
    <w:p w14:paraId="2D529EF5" w14:textId="73393442" w:rsidR="0062256B" w:rsidRPr="0073758E" w:rsidRDefault="00A5353D" w:rsidP="009C6FF7">
      <w:pPr>
        <w:widowControl w:val="0"/>
        <w:spacing w:line="240" w:lineRule="atLeast"/>
        <w:jc w:val="both"/>
        <w:rPr>
          <w:i/>
          <w:sz w:val="20"/>
          <w:szCs w:val="20"/>
          <w:lang w:val="es-AR"/>
        </w:rPr>
      </w:pPr>
      <w:r w:rsidRPr="0073758E">
        <w:rPr>
          <w:i/>
          <w:iCs/>
          <w:sz w:val="20"/>
          <w:szCs w:val="20"/>
          <w:lang w:val="es-AR"/>
        </w:rPr>
        <w:t>El siguiente</w:t>
      </w:r>
      <w:r w:rsidR="00D55DB5" w:rsidRPr="0073758E">
        <w:rPr>
          <w:i/>
          <w:iCs/>
          <w:sz w:val="20"/>
          <w:szCs w:val="20"/>
          <w:lang w:val="es-AR"/>
        </w:rPr>
        <w:t xml:space="preserve"> constituye una descripción de los términos y condiciones</w:t>
      </w:r>
      <w:r w:rsidRPr="0073758E">
        <w:rPr>
          <w:i/>
          <w:iCs/>
          <w:sz w:val="20"/>
          <w:szCs w:val="20"/>
          <w:lang w:val="es-AR"/>
        </w:rPr>
        <w:t xml:space="preserve"> </w:t>
      </w:r>
      <w:r w:rsidR="00D55DB5" w:rsidRPr="0073758E">
        <w:rPr>
          <w:i/>
          <w:iCs/>
          <w:sz w:val="20"/>
          <w:szCs w:val="20"/>
          <w:lang w:val="es-AR"/>
        </w:rPr>
        <w:t>de las Obligaciones Negociables ofrecidas por el presente y complementa la infor</w:t>
      </w:r>
      <w:r w:rsidR="00951227" w:rsidRPr="0073758E">
        <w:rPr>
          <w:i/>
          <w:iCs/>
          <w:sz w:val="20"/>
          <w:szCs w:val="20"/>
          <w:lang w:val="es-AR"/>
        </w:rPr>
        <w:t>mación incluida en el Prospecto, cualquier declaración allí contenida será considerada modificada en la medida en que una declaración en el presente la modifique, lo que sólo podrá realizarse en beneficio de los Inversores</w:t>
      </w:r>
      <w:r w:rsidR="009E1124" w:rsidRPr="0073758E">
        <w:rPr>
          <w:i/>
          <w:iCs/>
          <w:sz w:val="20"/>
          <w:szCs w:val="20"/>
          <w:lang w:val="es-AR"/>
        </w:rPr>
        <w:t xml:space="preserve"> Interesados</w:t>
      </w:r>
      <w:r w:rsidRPr="0073758E">
        <w:rPr>
          <w:i/>
          <w:iCs/>
          <w:sz w:val="20"/>
          <w:szCs w:val="20"/>
          <w:lang w:val="es-AR"/>
        </w:rPr>
        <w:t>.</w:t>
      </w:r>
      <w:r w:rsidR="00D55DB5" w:rsidRPr="0073758E">
        <w:rPr>
          <w:i/>
          <w:iCs/>
          <w:sz w:val="20"/>
          <w:szCs w:val="20"/>
          <w:lang w:val="es-AR"/>
        </w:rPr>
        <w:t xml:space="preserve"> En el presente, los términos utilizados y no definidos mantendrán los respectivos sign</w:t>
      </w:r>
      <w:r w:rsidR="00951227" w:rsidRPr="0073758E">
        <w:rPr>
          <w:i/>
          <w:iCs/>
          <w:sz w:val="20"/>
          <w:szCs w:val="20"/>
          <w:lang w:val="es-AR"/>
        </w:rPr>
        <w:t>ificados que se les otorga en el</w:t>
      </w:r>
      <w:r w:rsidR="00D55DB5" w:rsidRPr="0073758E">
        <w:rPr>
          <w:i/>
          <w:iCs/>
          <w:sz w:val="20"/>
          <w:szCs w:val="20"/>
          <w:lang w:val="es-AR"/>
        </w:rPr>
        <w:t xml:space="preserve"> Prospecto.</w:t>
      </w:r>
    </w:p>
    <w:p w14:paraId="55A8F4AB" w14:textId="77777777" w:rsidR="0062256B" w:rsidRPr="0073758E" w:rsidRDefault="0062256B" w:rsidP="0062256B">
      <w:pPr>
        <w:widowControl w:val="0"/>
        <w:spacing w:line="240" w:lineRule="atLeast"/>
        <w:jc w:val="both"/>
        <w:rPr>
          <w:sz w:val="20"/>
          <w:szCs w:val="20"/>
          <w:lang w:val="es-AR"/>
        </w:rPr>
      </w:pPr>
    </w:p>
    <w:tbl>
      <w:tblPr>
        <w:tblW w:w="5000" w:type="pct"/>
        <w:jc w:val="center"/>
        <w:tblCellMar>
          <w:left w:w="0" w:type="dxa"/>
          <w:right w:w="0" w:type="dxa"/>
        </w:tblCellMar>
        <w:tblLook w:val="0000" w:firstRow="0" w:lastRow="0" w:firstColumn="0" w:lastColumn="0" w:noHBand="0" w:noVBand="0"/>
      </w:tblPr>
      <w:tblGrid>
        <w:gridCol w:w="2809"/>
        <w:gridCol w:w="6937"/>
      </w:tblGrid>
      <w:tr w:rsidR="00D55DB5" w:rsidRPr="0073758E" w14:paraId="515E5757" w14:textId="77777777" w:rsidTr="00526E7B">
        <w:trPr>
          <w:trHeight w:val="20"/>
          <w:jc w:val="center"/>
        </w:trPr>
        <w:tc>
          <w:tcPr>
            <w:tcW w:w="1441" w:type="pct"/>
          </w:tcPr>
          <w:p w14:paraId="4DBF31E4" w14:textId="77777777" w:rsidR="0062256B" w:rsidRPr="0073758E" w:rsidRDefault="0062256B" w:rsidP="009C6FF7">
            <w:pPr>
              <w:widowControl w:val="0"/>
              <w:spacing w:line="240" w:lineRule="atLeast"/>
              <w:ind w:right="64"/>
              <w:jc w:val="left"/>
              <w:rPr>
                <w:b/>
                <w:sz w:val="20"/>
                <w:szCs w:val="20"/>
                <w:lang w:val="es-AR"/>
              </w:rPr>
            </w:pPr>
            <w:r w:rsidRPr="0073758E">
              <w:rPr>
                <w:b/>
                <w:sz w:val="20"/>
                <w:szCs w:val="20"/>
                <w:lang w:val="es-AR"/>
              </w:rPr>
              <w:t>Emisora</w:t>
            </w:r>
          </w:p>
        </w:tc>
        <w:tc>
          <w:tcPr>
            <w:tcW w:w="3559" w:type="pct"/>
          </w:tcPr>
          <w:p w14:paraId="3AE9D5A4" w14:textId="77777777" w:rsidR="0062256B" w:rsidRPr="0073758E" w:rsidRDefault="0062256B" w:rsidP="009C6FF7">
            <w:pPr>
              <w:widowControl w:val="0"/>
              <w:spacing w:line="240" w:lineRule="atLeast"/>
              <w:ind w:left="145" w:right="64"/>
              <w:jc w:val="both"/>
              <w:rPr>
                <w:sz w:val="20"/>
                <w:szCs w:val="20"/>
                <w:lang w:val="es-AR"/>
              </w:rPr>
            </w:pPr>
            <w:r w:rsidRPr="0073758E">
              <w:rPr>
                <w:sz w:val="20"/>
                <w:szCs w:val="20"/>
                <w:lang w:val="es-AR"/>
              </w:rPr>
              <w:t>Agrofina S.A.</w:t>
            </w:r>
          </w:p>
          <w:p w14:paraId="37B5B7F1" w14:textId="77777777" w:rsidR="0062256B" w:rsidRPr="0073758E" w:rsidRDefault="0062256B" w:rsidP="009C6FF7">
            <w:pPr>
              <w:keepNext/>
              <w:widowControl w:val="0"/>
              <w:spacing w:line="240" w:lineRule="atLeast"/>
              <w:ind w:left="145" w:right="64"/>
              <w:jc w:val="both"/>
              <w:outlineLvl w:val="2"/>
              <w:rPr>
                <w:sz w:val="20"/>
                <w:szCs w:val="20"/>
                <w:lang w:val="es-AR"/>
              </w:rPr>
            </w:pPr>
          </w:p>
        </w:tc>
      </w:tr>
      <w:tr w:rsidR="00B9678A" w:rsidRPr="0073758E" w14:paraId="08327E5C" w14:textId="77777777" w:rsidTr="00526E7B">
        <w:trPr>
          <w:trHeight w:val="20"/>
          <w:jc w:val="center"/>
        </w:trPr>
        <w:tc>
          <w:tcPr>
            <w:tcW w:w="1441" w:type="pct"/>
          </w:tcPr>
          <w:p w14:paraId="2B4986B0" w14:textId="77777777" w:rsidR="00B9678A" w:rsidRPr="0073758E" w:rsidRDefault="00B9678A" w:rsidP="00B9678A">
            <w:pPr>
              <w:widowControl w:val="0"/>
              <w:spacing w:line="240" w:lineRule="atLeast"/>
              <w:ind w:right="64"/>
              <w:jc w:val="left"/>
              <w:rPr>
                <w:b/>
                <w:sz w:val="20"/>
                <w:szCs w:val="20"/>
                <w:lang w:val="es-AR"/>
              </w:rPr>
            </w:pPr>
            <w:r w:rsidRPr="0073758E">
              <w:rPr>
                <w:b/>
                <w:sz w:val="20"/>
                <w:szCs w:val="20"/>
                <w:lang w:val="es-AR"/>
              </w:rPr>
              <w:t>Clase</w:t>
            </w:r>
          </w:p>
        </w:tc>
        <w:tc>
          <w:tcPr>
            <w:tcW w:w="3559" w:type="pct"/>
          </w:tcPr>
          <w:p w14:paraId="3EC0DEDC" w14:textId="77777777" w:rsidR="00B9678A" w:rsidRPr="0073758E" w:rsidRDefault="00B9678A" w:rsidP="00191119">
            <w:pPr>
              <w:widowControl w:val="0"/>
              <w:spacing w:line="240" w:lineRule="atLeast"/>
              <w:ind w:left="145" w:right="64"/>
              <w:jc w:val="both"/>
              <w:rPr>
                <w:sz w:val="20"/>
                <w:szCs w:val="20"/>
                <w:lang w:val="es-AR"/>
              </w:rPr>
            </w:pPr>
            <w:r w:rsidRPr="0073758E">
              <w:rPr>
                <w:sz w:val="20"/>
                <w:szCs w:val="20"/>
                <w:lang w:val="es-AR"/>
              </w:rPr>
              <w:t>Obligaciones Negociables Clase VIII.</w:t>
            </w:r>
          </w:p>
        </w:tc>
      </w:tr>
      <w:tr w:rsidR="00753483" w:rsidRPr="0073758E" w14:paraId="68AE7C40" w14:textId="77777777" w:rsidTr="00526E7B">
        <w:trPr>
          <w:trHeight w:val="20"/>
          <w:jc w:val="center"/>
        </w:trPr>
        <w:tc>
          <w:tcPr>
            <w:tcW w:w="1441" w:type="pct"/>
          </w:tcPr>
          <w:p w14:paraId="14263A22" w14:textId="77777777" w:rsidR="00753483" w:rsidRPr="0073758E" w:rsidRDefault="00753483" w:rsidP="00B9678A">
            <w:pPr>
              <w:widowControl w:val="0"/>
              <w:spacing w:line="240" w:lineRule="atLeast"/>
              <w:ind w:right="64"/>
              <w:jc w:val="left"/>
              <w:rPr>
                <w:b/>
                <w:sz w:val="20"/>
                <w:szCs w:val="20"/>
                <w:lang w:val="es-AR"/>
              </w:rPr>
            </w:pPr>
          </w:p>
        </w:tc>
        <w:tc>
          <w:tcPr>
            <w:tcW w:w="3559" w:type="pct"/>
          </w:tcPr>
          <w:p w14:paraId="1990F25C" w14:textId="77777777" w:rsidR="00753483" w:rsidRPr="0073758E" w:rsidRDefault="00753483" w:rsidP="00B9678A">
            <w:pPr>
              <w:widowControl w:val="0"/>
              <w:spacing w:line="240" w:lineRule="atLeast"/>
              <w:ind w:left="145" w:right="64"/>
              <w:jc w:val="both"/>
              <w:rPr>
                <w:sz w:val="20"/>
                <w:szCs w:val="20"/>
                <w:lang w:val="es-AR"/>
              </w:rPr>
            </w:pPr>
          </w:p>
        </w:tc>
      </w:tr>
      <w:tr w:rsidR="00D55DB5" w:rsidRPr="0073758E" w14:paraId="4A8E9C45" w14:textId="77777777" w:rsidTr="00526E7B">
        <w:trPr>
          <w:trHeight w:val="20"/>
          <w:jc w:val="center"/>
        </w:trPr>
        <w:tc>
          <w:tcPr>
            <w:tcW w:w="1441" w:type="pct"/>
          </w:tcPr>
          <w:p w14:paraId="08E1925F" w14:textId="77777777" w:rsidR="0062256B" w:rsidRPr="0073758E" w:rsidRDefault="0062256B" w:rsidP="009C6FF7">
            <w:pPr>
              <w:widowControl w:val="0"/>
              <w:spacing w:line="240" w:lineRule="atLeast"/>
              <w:ind w:right="64"/>
              <w:jc w:val="left"/>
              <w:rPr>
                <w:b/>
                <w:sz w:val="20"/>
                <w:szCs w:val="20"/>
                <w:lang w:val="es-AR"/>
              </w:rPr>
            </w:pPr>
            <w:r w:rsidRPr="0073758E">
              <w:rPr>
                <w:b/>
                <w:sz w:val="20"/>
                <w:szCs w:val="20"/>
                <w:lang w:val="es-AR"/>
              </w:rPr>
              <w:t>Organizadores</w:t>
            </w:r>
          </w:p>
          <w:p w14:paraId="50B9084C" w14:textId="77777777" w:rsidR="0062256B" w:rsidRPr="0073758E" w:rsidRDefault="0062256B" w:rsidP="009C6FF7">
            <w:pPr>
              <w:widowControl w:val="0"/>
              <w:spacing w:line="240" w:lineRule="atLeast"/>
              <w:ind w:right="64"/>
              <w:jc w:val="left"/>
              <w:rPr>
                <w:b/>
                <w:sz w:val="20"/>
                <w:szCs w:val="20"/>
                <w:lang w:val="es-AR"/>
              </w:rPr>
            </w:pPr>
          </w:p>
        </w:tc>
        <w:tc>
          <w:tcPr>
            <w:tcW w:w="3559" w:type="pct"/>
          </w:tcPr>
          <w:p w14:paraId="658037E1" w14:textId="77777777" w:rsidR="0062256B" w:rsidRPr="0073758E" w:rsidRDefault="008231B8" w:rsidP="009C6FF7">
            <w:pPr>
              <w:widowControl w:val="0"/>
              <w:spacing w:line="240" w:lineRule="atLeast"/>
              <w:ind w:left="145" w:right="64"/>
              <w:jc w:val="both"/>
              <w:outlineLvl w:val="2"/>
              <w:rPr>
                <w:sz w:val="20"/>
                <w:szCs w:val="20"/>
                <w:lang w:val="es-AR"/>
              </w:rPr>
            </w:pPr>
            <w:r w:rsidRPr="0073758E">
              <w:rPr>
                <w:sz w:val="20"/>
                <w:szCs w:val="20"/>
                <w:lang w:val="es-AR"/>
              </w:rPr>
              <w:t>Balanz Capital Valores S.A.U. (“</w:t>
            </w:r>
            <w:r w:rsidRPr="0073758E">
              <w:rPr>
                <w:b/>
                <w:sz w:val="20"/>
                <w:szCs w:val="20"/>
                <w:lang w:val="es-AR"/>
              </w:rPr>
              <w:t>Balanz</w:t>
            </w:r>
            <w:r w:rsidRPr="0073758E">
              <w:rPr>
                <w:sz w:val="20"/>
                <w:szCs w:val="20"/>
                <w:lang w:val="es-AR"/>
              </w:rPr>
              <w:t>”), Puente Hnos. S.A. (“</w:t>
            </w:r>
            <w:r w:rsidRPr="0073758E">
              <w:rPr>
                <w:b/>
                <w:sz w:val="20"/>
                <w:szCs w:val="20"/>
                <w:lang w:val="es-AR"/>
              </w:rPr>
              <w:t>Puente</w:t>
            </w:r>
            <w:r w:rsidRPr="0073758E">
              <w:rPr>
                <w:sz w:val="20"/>
                <w:szCs w:val="20"/>
                <w:lang w:val="es-AR"/>
              </w:rPr>
              <w:t>”) y</w:t>
            </w:r>
            <w:r w:rsidR="00DE5DB9" w:rsidRPr="0073758E">
              <w:rPr>
                <w:sz w:val="20"/>
                <w:szCs w:val="20"/>
                <w:lang w:val="es-AR"/>
              </w:rPr>
              <w:t xml:space="preserve"> SBS Capital S.A.</w:t>
            </w:r>
            <w:r w:rsidRPr="0073758E">
              <w:rPr>
                <w:sz w:val="20"/>
                <w:szCs w:val="20"/>
                <w:lang w:val="es-AR"/>
              </w:rPr>
              <w:t xml:space="preserve"> (“</w:t>
            </w:r>
            <w:r w:rsidRPr="0073758E">
              <w:rPr>
                <w:b/>
                <w:sz w:val="20"/>
                <w:szCs w:val="20"/>
                <w:lang w:val="es-AR"/>
              </w:rPr>
              <w:t>SBS</w:t>
            </w:r>
            <w:r w:rsidR="00641FC3" w:rsidRPr="0073758E">
              <w:rPr>
                <w:b/>
                <w:sz w:val="20"/>
                <w:szCs w:val="20"/>
                <w:lang w:val="es-AR"/>
              </w:rPr>
              <w:t xml:space="preserve"> Capital</w:t>
            </w:r>
            <w:r w:rsidRPr="0073758E">
              <w:rPr>
                <w:sz w:val="20"/>
                <w:szCs w:val="20"/>
                <w:lang w:val="es-AR"/>
              </w:rPr>
              <w:t>”).</w:t>
            </w:r>
          </w:p>
          <w:p w14:paraId="02EC9EA4" w14:textId="77777777" w:rsidR="008231B8" w:rsidRPr="0073758E" w:rsidRDefault="008231B8" w:rsidP="009C6FF7">
            <w:pPr>
              <w:widowControl w:val="0"/>
              <w:spacing w:line="240" w:lineRule="atLeast"/>
              <w:ind w:left="145" w:right="64"/>
              <w:jc w:val="both"/>
              <w:outlineLvl w:val="2"/>
              <w:rPr>
                <w:sz w:val="20"/>
                <w:szCs w:val="20"/>
                <w:lang w:val="es-AR"/>
              </w:rPr>
            </w:pPr>
          </w:p>
        </w:tc>
      </w:tr>
      <w:tr w:rsidR="00D55DB5" w:rsidRPr="0073758E" w14:paraId="50E4C2E8" w14:textId="77777777" w:rsidTr="00526E7B">
        <w:trPr>
          <w:trHeight w:val="20"/>
          <w:jc w:val="center"/>
        </w:trPr>
        <w:tc>
          <w:tcPr>
            <w:tcW w:w="1441" w:type="pct"/>
          </w:tcPr>
          <w:p w14:paraId="5C0DE0BA" w14:textId="77777777" w:rsidR="0062256B" w:rsidRPr="0073758E" w:rsidRDefault="0062256B" w:rsidP="009C6FF7">
            <w:pPr>
              <w:widowControl w:val="0"/>
              <w:spacing w:line="240" w:lineRule="atLeast"/>
              <w:ind w:right="64"/>
              <w:jc w:val="left"/>
              <w:rPr>
                <w:b/>
                <w:sz w:val="20"/>
                <w:szCs w:val="20"/>
                <w:lang w:val="es-AR"/>
              </w:rPr>
            </w:pPr>
            <w:r w:rsidRPr="0073758E">
              <w:rPr>
                <w:b/>
                <w:sz w:val="20"/>
                <w:szCs w:val="20"/>
                <w:lang w:val="es-AR"/>
              </w:rPr>
              <w:t>Colocadores</w:t>
            </w:r>
          </w:p>
          <w:p w14:paraId="1B73325D" w14:textId="77777777" w:rsidR="0062256B" w:rsidRPr="0073758E" w:rsidRDefault="0062256B" w:rsidP="009C6FF7">
            <w:pPr>
              <w:widowControl w:val="0"/>
              <w:spacing w:line="240" w:lineRule="atLeast"/>
              <w:ind w:right="64"/>
              <w:jc w:val="left"/>
              <w:rPr>
                <w:b/>
                <w:sz w:val="20"/>
                <w:szCs w:val="20"/>
                <w:lang w:val="es-AR"/>
              </w:rPr>
            </w:pPr>
          </w:p>
        </w:tc>
        <w:tc>
          <w:tcPr>
            <w:tcW w:w="3559" w:type="pct"/>
          </w:tcPr>
          <w:p w14:paraId="2D5FD7C1" w14:textId="77777777" w:rsidR="0062256B" w:rsidRPr="0073758E" w:rsidRDefault="008231B8" w:rsidP="009C6FF7">
            <w:pPr>
              <w:widowControl w:val="0"/>
              <w:spacing w:line="240" w:lineRule="atLeast"/>
              <w:ind w:left="145" w:right="64"/>
              <w:jc w:val="both"/>
              <w:outlineLvl w:val="2"/>
              <w:rPr>
                <w:sz w:val="20"/>
                <w:szCs w:val="20"/>
                <w:lang w:val="es-AR"/>
              </w:rPr>
            </w:pPr>
            <w:r w:rsidRPr="0073758E">
              <w:rPr>
                <w:sz w:val="20"/>
                <w:szCs w:val="20"/>
                <w:lang w:val="es-AR"/>
              </w:rPr>
              <w:t>Balanz, Puente y SBS</w:t>
            </w:r>
            <w:r w:rsidR="00641FC3" w:rsidRPr="0073758E">
              <w:rPr>
                <w:sz w:val="20"/>
                <w:szCs w:val="20"/>
                <w:lang w:val="es-AR"/>
              </w:rPr>
              <w:t xml:space="preserve"> Trading S.A. (“</w:t>
            </w:r>
            <w:r w:rsidR="00641FC3" w:rsidRPr="0073758E">
              <w:rPr>
                <w:b/>
                <w:sz w:val="20"/>
                <w:szCs w:val="20"/>
                <w:lang w:val="es-AR"/>
              </w:rPr>
              <w:t>SBS Trading</w:t>
            </w:r>
            <w:r w:rsidR="00641FC3" w:rsidRPr="0073758E">
              <w:rPr>
                <w:sz w:val="20"/>
                <w:szCs w:val="20"/>
                <w:lang w:val="es-AR"/>
              </w:rPr>
              <w:t>”)</w:t>
            </w:r>
            <w:r w:rsidRPr="0073758E">
              <w:rPr>
                <w:sz w:val="20"/>
                <w:szCs w:val="20"/>
                <w:lang w:val="es-AR"/>
              </w:rPr>
              <w:t>.</w:t>
            </w:r>
          </w:p>
        </w:tc>
      </w:tr>
      <w:tr w:rsidR="00D55DB5" w:rsidRPr="0073758E" w14:paraId="5840C6EF" w14:textId="77777777" w:rsidTr="00526E7B">
        <w:trPr>
          <w:trHeight w:val="20"/>
          <w:jc w:val="center"/>
        </w:trPr>
        <w:tc>
          <w:tcPr>
            <w:tcW w:w="1441" w:type="pct"/>
          </w:tcPr>
          <w:p w14:paraId="7316162B" w14:textId="77777777" w:rsidR="0062256B" w:rsidRPr="0073758E" w:rsidRDefault="0062256B" w:rsidP="009C6FF7">
            <w:pPr>
              <w:widowControl w:val="0"/>
              <w:spacing w:line="240" w:lineRule="atLeast"/>
              <w:ind w:right="64"/>
              <w:jc w:val="left"/>
              <w:rPr>
                <w:b/>
                <w:sz w:val="20"/>
                <w:szCs w:val="20"/>
                <w:lang w:val="es-AR"/>
              </w:rPr>
            </w:pPr>
            <w:r w:rsidRPr="0073758E">
              <w:rPr>
                <w:b/>
                <w:sz w:val="20"/>
                <w:szCs w:val="20"/>
                <w:lang w:val="es-AR"/>
              </w:rPr>
              <w:t>Subcolocadores</w:t>
            </w:r>
          </w:p>
        </w:tc>
        <w:tc>
          <w:tcPr>
            <w:tcW w:w="3559" w:type="pct"/>
          </w:tcPr>
          <w:p w14:paraId="315D724C" w14:textId="7766F88D" w:rsidR="0062256B" w:rsidRPr="0073758E" w:rsidRDefault="0062256B" w:rsidP="009C6FF7">
            <w:pPr>
              <w:widowControl w:val="0"/>
              <w:spacing w:line="240" w:lineRule="atLeast"/>
              <w:ind w:left="145" w:right="64"/>
              <w:jc w:val="both"/>
              <w:rPr>
                <w:sz w:val="20"/>
                <w:szCs w:val="20"/>
                <w:lang w:val="es-AR"/>
              </w:rPr>
            </w:pPr>
            <w:r w:rsidRPr="0073758E">
              <w:rPr>
                <w:sz w:val="20"/>
                <w:szCs w:val="20"/>
                <w:lang w:val="es-AR"/>
              </w:rPr>
              <w:t xml:space="preserve">Podrán designarse subcolocadores de conformidad </w:t>
            </w:r>
            <w:r w:rsidR="005775F4" w:rsidRPr="0073758E">
              <w:rPr>
                <w:sz w:val="20"/>
                <w:szCs w:val="20"/>
                <w:lang w:val="es-AR"/>
              </w:rPr>
              <w:t xml:space="preserve">con lo establecido en el contrato de colocación. Esta facultad, en su caso, podrá ser </w:t>
            </w:r>
            <w:r w:rsidR="00A6649E" w:rsidRPr="0073758E">
              <w:rPr>
                <w:sz w:val="20"/>
                <w:szCs w:val="20"/>
                <w:lang w:val="es-AR"/>
              </w:rPr>
              <w:t>informada</w:t>
            </w:r>
            <w:r w:rsidR="005775F4" w:rsidRPr="0073758E">
              <w:rPr>
                <w:sz w:val="20"/>
                <w:szCs w:val="20"/>
                <w:lang w:val="es-AR"/>
              </w:rPr>
              <w:t xml:space="preserve"> en el Aviso de Suscripción</w:t>
            </w:r>
            <w:r w:rsidR="00892735" w:rsidRPr="0073758E">
              <w:rPr>
                <w:sz w:val="20"/>
                <w:szCs w:val="20"/>
                <w:lang w:val="es-AR"/>
              </w:rPr>
              <w:t xml:space="preserve"> (según dicho término se define más adelante)</w:t>
            </w:r>
            <w:r w:rsidR="005775F4" w:rsidRPr="0073758E">
              <w:rPr>
                <w:sz w:val="20"/>
                <w:szCs w:val="20"/>
                <w:lang w:val="es-AR"/>
              </w:rPr>
              <w:t xml:space="preserve"> o en un aviso complementario al Aviso de Suscripción a ser publicado con anterioridad al inicio del Período de Subasta Pública (según dicho término se define más adelante).</w:t>
            </w:r>
          </w:p>
          <w:p w14:paraId="68F69F0E" w14:textId="77777777" w:rsidR="0062256B" w:rsidRPr="0073758E" w:rsidRDefault="0062256B" w:rsidP="009C6FF7">
            <w:pPr>
              <w:widowControl w:val="0"/>
              <w:spacing w:line="240" w:lineRule="atLeast"/>
              <w:ind w:left="145" w:right="64"/>
              <w:jc w:val="both"/>
              <w:rPr>
                <w:b/>
                <w:sz w:val="20"/>
                <w:szCs w:val="20"/>
                <w:lang w:val="es-AR"/>
              </w:rPr>
            </w:pPr>
          </w:p>
        </w:tc>
      </w:tr>
      <w:tr w:rsidR="00D55DB5" w:rsidRPr="0073758E" w14:paraId="031A28F4" w14:textId="77777777" w:rsidTr="00526E7B">
        <w:trPr>
          <w:trHeight w:val="1431"/>
          <w:jc w:val="center"/>
        </w:trPr>
        <w:tc>
          <w:tcPr>
            <w:tcW w:w="1441" w:type="pct"/>
          </w:tcPr>
          <w:p w14:paraId="481C996A" w14:textId="77777777" w:rsidR="0062256B" w:rsidRPr="0073758E" w:rsidRDefault="0062256B" w:rsidP="009C6FF7">
            <w:pPr>
              <w:widowControl w:val="0"/>
              <w:spacing w:line="240" w:lineRule="atLeast"/>
              <w:ind w:right="64"/>
              <w:jc w:val="left"/>
              <w:rPr>
                <w:b/>
                <w:sz w:val="20"/>
                <w:szCs w:val="20"/>
                <w:lang w:val="es-AR"/>
              </w:rPr>
            </w:pPr>
            <w:r w:rsidRPr="0073758E">
              <w:rPr>
                <w:b/>
                <w:sz w:val="20"/>
                <w:szCs w:val="20"/>
                <w:lang w:val="es-AR"/>
              </w:rPr>
              <w:t>Agentes Habilitados</w:t>
            </w:r>
          </w:p>
        </w:tc>
        <w:tc>
          <w:tcPr>
            <w:tcW w:w="3559" w:type="pct"/>
          </w:tcPr>
          <w:p w14:paraId="0C364224" w14:textId="43F4559A" w:rsidR="0062256B" w:rsidRPr="0073758E" w:rsidRDefault="0062256B" w:rsidP="009C6FF7">
            <w:pPr>
              <w:widowControl w:val="0"/>
              <w:spacing w:line="240" w:lineRule="atLeast"/>
              <w:ind w:left="145" w:right="64"/>
              <w:jc w:val="both"/>
              <w:rPr>
                <w:sz w:val="20"/>
                <w:szCs w:val="20"/>
                <w:lang w:val="es-AR"/>
              </w:rPr>
            </w:pPr>
            <w:r w:rsidRPr="0073758E">
              <w:rPr>
                <w:sz w:val="20"/>
                <w:szCs w:val="20"/>
                <w:lang w:val="es-AR"/>
              </w:rPr>
              <w:t>Son los agentes habilitados por la CNV: los agentes del MAE, los agentes adherentes del MAE y/o demás agentes habilitados que oportunamente serán autorizados para ingresar Ofertas</w:t>
            </w:r>
            <w:r w:rsidR="003A4E02" w:rsidRPr="0073758E">
              <w:rPr>
                <w:sz w:val="20"/>
                <w:szCs w:val="20"/>
                <w:lang w:val="es-AR"/>
              </w:rPr>
              <w:t xml:space="preserve"> de Canje</w:t>
            </w:r>
            <w:r w:rsidRPr="0073758E">
              <w:rPr>
                <w:sz w:val="20"/>
                <w:szCs w:val="20"/>
                <w:lang w:val="es-AR"/>
              </w:rPr>
              <w:t xml:space="preserve"> en la rueda del Sistema SIOPEL (conforme dicho</w:t>
            </w:r>
            <w:r w:rsidR="005775F4" w:rsidRPr="0073758E">
              <w:rPr>
                <w:sz w:val="20"/>
                <w:szCs w:val="20"/>
                <w:lang w:val="es-AR"/>
              </w:rPr>
              <w:t>s</w:t>
            </w:r>
            <w:r w:rsidRPr="0073758E">
              <w:rPr>
                <w:sz w:val="20"/>
                <w:szCs w:val="20"/>
                <w:lang w:val="es-AR"/>
              </w:rPr>
              <w:t xml:space="preserve"> término</w:t>
            </w:r>
            <w:r w:rsidR="005775F4" w:rsidRPr="0073758E">
              <w:rPr>
                <w:sz w:val="20"/>
                <w:szCs w:val="20"/>
                <w:lang w:val="es-AR"/>
              </w:rPr>
              <w:t>s</w:t>
            </w:r>
            <w:r w:rsidRPr="0073758E">
              <w:rPr>
                <w:sz w:val="20"/>
                <w:szCs w:val="20"/>
                <w:lang w:val="es-AR"/>
              </w:rPr>
              <w:t xml:space="preserve"> se define</w:t>
            </w:r>
            <w:r w:rsidR="00A43670" w:rsidRPr="0073758E">
              <w:rPr>
                <w:sz w:val="20"/>
                <w:szCs w:val="20"/>
                <w:lang w:val="es-AR"/>
              </w:rPr>
              <w:t>n</w:t>
            </w:r>
            <w:r w:rsidRPr="0073758E">
              <w:rPr>
                <w:sz w:val="20"/>
                <w:szCs w:val="20"/>
                <w:lang w:val="es-AR"/>
              </w:rPr>
              <w:t xml:space="preserve"> a continuación) de </w:t>
            </w:r>
            <w:r w:rsidR="00107E56" w:rsidRPr="0073758E">
              <w:rPr>
                <w:sz w:val="20"/>
                <w:szCs w:val="20"/>
                <w:lang w:val="es-AR"/>
              </w:rPr>
              <w:t xml:space="preserve">acuerdo con lo previsto en </w:t>
            </w:r>
            <w:r w:rsidR="00406DA9" w:rsidRPr="0073758E">
              <w:rPr>
                <w:sz w:val="20"/>
                <w:szCs w:val="20"/>
                <w:lang w:val="es-AR"/>
              </w:rPr>
              <w:t>el Capítulo “</w:t>
            </w:r>
            <w:r w:rsidR="00406DA9" w:rsidRPr="0073758E">
              <w:rPr>
                <w:i/>
                <w:sz w:val="20"/>
                <w:szCs w:val="20"/>
                <w:lang w:val="es-AR"/>
              </w:rPr>
              <w:t>Plan de Distribución”</w:t>
            </w:r>
            <w:r w:rsidR="00406DA9" w:rsidRPr="0073758E">
              <w:rPr>
                <w:sz w:val="20"/>
                <w:szCs w:val="20"/>
                <w:lang w:val="es-AR"/>
              </w:rPr>
              <w:t xml:space="preserve"> del presente Suplemento de Precio.</w:t>
            </w:r>
          </w:p>
          <w:p w14:paraId="18940F42" w14:textId="77777777" w:rsidR="0062256B" w:rsidRPr="0073758E" w:rsidRDefault="0062256B" w:rsidP="009C6FF7">
            <w:pPr>
              <w:keepNext/>
              <w:widowControl w:val="0"/>
              <w:spacing w:line="240" w:lineRule="atLeast"/>
              <w:ind w:left="145" w:right="64"/>
              <w:jc w:val="both"/>
              <w:outlineLvl w:val="2"/>
              <w:rPr>
                <w:sz w:val="20"/>
                <w:szCs w:val="20"/>
                <w:lang w:val="es-AR"/>
              </w:rPr>
            </w:pPr>
          </w:p>
        </w:tc>
      </w:tr>
      <w:tr w:rsidR="00D55DB5" w:rsidRPr="0073758E" w14:paraId="187462E2" w14:textId="77777777" w:rsidTr="00526E7B">
        <w:trPr>
          <w:trHeight w:val="20"/>
          <w:jc w:val="center"/>
        </w:trPr>
        <w:tc>
          <w:tcPr>
            <w:tcW w:w="1441" w:type="pct"/>
          </w:tcPr>
          <w:p w14:paraId="1DA1C12E" w14:textId="77777777" w:rsidR="0062256B" w:rsidRPr="0073758E" w:rsidRDefault="0062256B" w:rsidP="00502A63">
            <w:pPr>
              <w:widowControl w:val="0"/>
              <w:spacing w:line="240" w:lineRule="atLeast"/>
              <w:ind w:right="64"/>
              <w:jc w:val="left"/>
              <w:rPr>
                <w:b/>
                <w:sz w:val="20"/>
                <w:szCs w:val="20"/>
                <w:lang w:val="es-AR"/>
              </w:rPr>
            </w:pPr>
            <w:r w:rsidRPr="0073758E">
              <w:rPr>
                <w:b/>
                <w:sz w:val="20"/>
                <w:szCs w:val="20"/>
                <w:lang w:val="es-AR"/>
              </w:rPr>
              <w:t>Agente de Liquidación</w:t>
            </w:r>
            <w:r w:rsidR="00BD4AE6" w:rsidRPr="0073758E">
              <w:rPr>
                <w:b/>
                <w:sz w:val="20"/>
                <w:szCs w:val="20"/>
                <w:lang w:val="es-AR"/>
              </w:rPr>
              <w:t xml:space="preserve"> y Canje</w:t>
            </w:r>
          </w:p>
          <w:p w14:paraId="617CBF74" w14:textId="77777777" w:rsidR="00502A63" w:rsidRPr="0073758E" w:rsidRDefault="00502A63" w:rsidP="00502A63">
            <w:pPr>
              <w:widowControl w:val="0"/>
              <w:spacing w:line="240" w:lineRule="atLeast"/>
              <w:ind w:right="64"/>
              <w:jc w:val="left"/>
              <w:rPr>
                <w:b/>
                <w:sz w:val="20"/>
                <w:szCs w:val="20"/>
                <w:lang w:val="es-AR"/>
              </w:rPr>
            </w:pPr>
          </w:p>
        </w:tc>
        <w:tc>
          <w:tcPr>
            <w:tcW w:w="3559" w:type="pct"/>
          </w:tcPr>
          <w:p w14:paraId="09C9A966" w14:textId="60D0C3AD" w:rsidR="0062256B" w:rsidRPr="0073758E" w:rsidRDefault="00A816B4" w:rsidP="009C6FF7">
            <w:pPr>
              <w:widowControl w:val="0"/>
              <w:spacing w:line="240" w:lineRule="atLeast"/>
              <w:ind w:left="145" w:right="64"/>
              <w:jc w:val="both"/>
              <w:outlineLvl w:val="2"/>
              <w:rPr>
                <w:sz w:val="20"/>
                <w:szCs w:val="20"/>
                <w:lang w:val="es-AR"/>
              </w:rPr>
            </w:pPr>
            <w:r w:rsidRPr="0073758E">
              <w:rPr>
                <w:sz w:val="20"/>
                <w:szCs w:val="20"/>
                <w:lang w:val="es-AR"/>
              </w:rPr>
              <w:t>Puente.</w:t>
            </w:r>
          </w:p>
        </w:tc>
      </w:tr>
      <w:tr w:rsidR="00D55DB5" w:rsidRPr="0073758E" w14:paraId="16E4CB60" w14:textId="77777777" w:rsidTr="00526E7B">
        <w:trPr>
          <w:trHeight w:val="20"/>
          <w:jc w:val="center"/>
        </w:trPr>
        <w:tc>
          <w:tcPr>
            <w:tcW w:w="1441" w:type="pct"/>
          </w:tcPr>
          <w:p w14:paraId="44022DC0" w14:textId="77777777" w:rsidR="0062256B" w:rsidRPr="0073758E" w:rsidRDefault="0062256B" w:rsidP="009C6FF7">
            <w:pPr>
              <w:widowControl w:val="0"/>
              <w:spacing w:line="240" w:lineRule="atLeast"/>
              <w:ind w:right="64"/>
              <w:jc w:val="left"/>
              <w:rPr>
                <w:b/>
                <w:sz w:val="20"/>
                <w:szCs w:val="20"/>
                <w:lang w:val="es-AR"/>
              </w:rPr>
            </w:pPr>
            <w:r w:rsidRPr="0073758E">
              <w:rPr>
                <w:b/>
                <w:sz w:val="20"/>
                <w:szCs w:val="20"/>
                <w:lang w:val="es-AR"/>
              </w:rPr>
              <w:t>Agente de Cálculo</w:t>
            </w:r>
          </w:p>
        </w:tc>
        <w:tc>
          <w:tcPr>
            <w:tcW w:w="3559" w:type="pct"/>
          </w:tcPr>
          <w:p w14:paraId="22A1FAB0" w14:textId="77777777" w:rsidR="0062256B" w:rsidRPr="0073758E" w:rsidRDefault="0062256B" w:rsidP="009C6FF7">
            <w:pPr>
              <w:widowControl w:val="0"/>
              <w:spacing w:line="240" w:lineRule="atLeast"/>
              <w:ind w:left="145" w:right="64"/>
              <w:jc w:val="both"/>
              <w:outlineLvl w:val="2"/>
              <w:rPr>
                <w:sz w:val="20"/>
                <w:szCs w:val="20"/>
                <w:lang w:val="es-AR"/>
              </w:rPr>
            </w:pPr>
            <w:r w:rsidRPr="0073758E">
              <w:rPr>
                <w:sz w:val="20"/>
                <w:szCs w:val="20"/>
                <w:lang w:val="es-AR"/>
              </w:rPr>
              <w:t>Agrofina</w:t>
            </w:r>
            <w:r w:rsidR="00E44CAC" w:rsidRPr="0073758E">
              <w:rPr>
                <w:sz w:val="20"/>
                <w:szCs w:val="20"/>
                <w:lang w:val="es-AR"/>
              </w:rPr>
              <w:t>.</w:t>
            </w:r>
            <w:r w:rsidRPr="0073758E">
              <w:rPr>
                <w:sz w:val="20"/>
                <w:szCs w:val="20"/>
                <w:lang w:val="es-AR"/>
              </w:rPr>
              <w:t xml:space="preserve"> </w:t>
            </w:r>
          </w:p>
          <w:p w14:paraId="3B1B06E8" w14:textId="77777777" w:rsidR="005775F4" w:rsidRPr="0073758E" w:rsidRDefault="005775F4" w:rsidP="009C6FF7">
            <w:pPr>
              <w:widowControl w:val="0"/>
              <w:spacing w:line="240" w:lineRule="atLeast"/>
              <w:ind w:left="145" w:right="64"/>
              <w:jc w:val="both"/>
              <w:outlineLvl w:val="2"/>
              <w:rPr>
                <w:sz w:val="20"/>
                <w:szCs w:val="20"/>
                <w:lang w:val="es-AR"/>
              </w:rPr>
            </w:pPr>
          </w:p>
        </w:tc>
      </w:tr>
      <w:tr w:rsidR="00753483" w:rsidRPr="0073758E" w14:paraId="6D95BBB7" w14:textId="77777777" w:rsidTr="00526E7B">
        <w:trPr>
          <w:trHeight w:val="20"/>
          <w:jc w:val="center"/>
        </w:trPr>
        <w:tc>
          <w:tcPr>
            <w:tcW w:w="1441" w:type="pct"/>
          </w:tcPr>
          <w:p w14:paraId="625AD43A" w14:textId="77777777" w:rsidR="00753483" w:rsidRPr="0073758E" w:rsidRDefault="00753483" w:rsidP="00753483">
            <w:pPr>
              <w:widowControl w:val="0"/>
              <w:spacing w:line="240" w:lineRule="atLeast"/>
              <w:ind w:right="64"/>
              <w:jc w:val="left"/>
              <w:rPr>
                <w:b/>
                <w:sz w:val="20"/>
                <w:szCs w:val="20"/>
                <w:lang w:val="es-AR"/>
              </w:rPr>
            </w:pPr>
            <w:r w:rsidRPr="0073758E">
              <w:rPr>
                <w:b/>
                <w:sz w:val="20"/>
                <w:szCs w:val="20"/>
                <w:lang w:val="es-AR"/>
              </w:rPr>
              <w:t>Descripción</w:t>
            </w:r>
          </w:p>
        </w:tc>
        <w:tc>
          <w:tcPr>
            <w:tcW w:w="3559" w:type="pct"/>
          </w:tcPr>
          <w:p w14:paraId="518C914E" w14:textId="6A6E94C9" w:rsidR="00753483" w:rsidRPr="0073758E" w:rsidRDefault="00753483" w:rsidP="00753483">
            <w:pPr>
              <w:widowControl w:val="0"/>
              <w:spacing w:line="240" w:lineRule="atLeast"/>
              <w:ind w:left="145" w:right="64"/>
              <w:jc w:val="both"/>
              <w:rPr>
                <w:sz w:val="20"/>
                <w:lang w:val="es-MX"/>
              </w:rPr>
            </w:pPr>
            <w:r w:rsidRPr="0073758E">
              <w:rPr>
                <w:sz w:val="20"/>
                <w:szCs w:val="20"/>
                <w:lang w:val="es-AR"/>
              </w:rPr>
              <w:t>Las Obligaciones Negociables Clase VIII serán obligaciones negociables simples (no convertibles en acciones)</w:t>
            </w:r>
            <w:r w:rsidR="00641FC3" w:rsidRPr="0073758E">
              <w:rPr>
                <w:sz w:val="20"/>
                <w:szCs w:val="20"/>
                <w:lang w:val="es-AR"/>
              </w:rPr>
              <w:t xml:space="preserve">, </w:t>
            </w:r>
            <w:r w:rsidRPr="0073758E">
              <w:rPr>
                <w:sz w:val="20"/>
                <w:lang w:val="es-MX"/>
              </w:rPr>
              <w:t>constituirán obligaciones directas, incondicionales y no subordinadas de la Emisora, contarán con garantía</w:t>
            </w:r>
            <w:r w:rsidR="00E3038C" w:rsidRPr="0073758E">
              <w:rPr>
                <w:sz w:val="20"/>
                <w:lang w:val="es-MX"/>
              </w:rPr>
              <w:t xml:space="preserve"> común del Emisor</w:t>
            </w:r>
            <w:r w:rsidRPr="0073758E">
              <w:rPr>
                <w:sz w:val="20"/>
                <w:lang w:val="es-MX"/>
              </w:rPr>
              <w:t xml:space="preserve"> </w:t>
            </w:r>
            <w:r w:rsidR="00E3038C" w:rsidRPr="0073758E">
              <w:rPr>
                <w:sz w:val="20"/>
                <w:lang w:val="es-MX"/>
              </w:rPr>
              <w:t xml:space="preserve">y adicionalmente serán </w:t>
            </w:r>
            <w:r w:rsidR="006E3D85" w:rsidRPr="0073758E">
              <w:rPr>
                <w:sz w:val="20"/>
                <w:lang w:val="es-MX"/>
              </w:rPr>
              <w:t>garantizadas mediante</w:t>
            </w:r>
            <w:r w:rsidRPr="0073758E">
              <w:rPr>
                <w:sz w:val="20"/>
                <w:lang w:val="es-MX"/>
              </w:rPr>
              <w:t xml:space="preserve"> un Fideicomiso </w:t>
            </w:r>
            <w:r w:rsidR="00E3038C" w:rsidRPr="0073758E">
              <w:rPr>
                <w:sz w:val="20"/>
                <w:lang w:val="es-MX"/>
              </w:rPr>
              <w:t>d</w:t>
            </w:r>
            <w:r w:rsidRPr="0073758E">
              <w:rPr>
                <w:sz w:val="20"/>
                <w:lang w:val="es-MX"/>
              </w:rPr>
              <w:t xml:space="preserve">e Garantía (conforme dicho término se define </w:t>
            </w:r>
            <w:r w:rsidR="00DD3622" w:rsidRPr="0073758E">
              <w:rPr>
                <w:sz w:val="20"/>
                <w:lang w:val="es-MX"/>
              </w:rPr>
              <w:t>a continuación</w:t>
            </w:r>
            <w:r w:rsidRPr="0073758E">
              <w:rPr>
                <w:sz w:val="20"/>
                <w:lang w:val="es-MX"/>
              </w:rPr>
              <w:t>).</w:t>
            </w:r>
          </w:p>
          <w:p w14:paraId="18AF4E2E" w14:textId="77777777" w:rsidR="00753483" w:rsidRPr="0073758E" w:rsidRDefault="00753483" w:rsidP="00753483">
            <w:pPr>
              <w:widowControl w:val="0"/>
              <w:spacing w:line="240" w:lineRule="atLeast"/>
              <w:ind w:left="145" w:right="64"/>
              <w:jc w:val="both"/>
              <w:rPr>
                <w:sz w:val="20"/>
                <w:szCs w:val="20"/>
                <w:lang w:val="es-AR"/>
              </w:rPr>
            </w:pPr>
          </w:p>
          <w:p w14:paraId="5D2714A3" w14:textId="733ADA89" w:rsidR="00753483" w:rsidRPr="0073758E" w:rsidRDefault="00753483" w:rsidP="00753483">
            <w:pPr>
              <w:widowControl w:val="0"/>
              <w:spacing w:line="240" w:lineRule="atLeast"/>
              <w:ind w:left="145" w:right="64"/>
              <w:jc w:val="both"/>
              <w:rPr>
                <w:sz w:val="20"/>
                <w:szCs w:val="20"/>
                <w:lang w:val="es-AR"/>
              </w:rPr>
            </w:pPr>
            <w:r w:rsidRPr="0073758E">
              <w:rPr>
                <w:sz w:val="20"/>
                <w:szCs w:val="20"/>
                <w:lang w:val="es-AR"/>
              </w:rPr>
              <w:t>Para más información al respecto, véase “</w:t>
            </w:r>
            <w:r w:rsidRPr="0073758E">
              <w:rPr>
                <w:i/>
                <w:sz w:val="20"/>
                <w:szCs w:val="20"/>
                <w:lang w:val="es-AR"/>
              </w:rPr>
              <w:t>Descripción de la Garantía</w:t>
            </w:r>
            <w:r w:rsidRPr="0073758E">
              <w:rPr>
                <w:sz w:val="20"/>
                <w:szCs w:val="20"/>
                <w:lang w:val="es-AR"/>
              </w:rPr>
              <w:t>” de este Suplemento de Precio.</w:t>
            </w:r>
          </w:p>
          <w:p w14:paraId="3F4FA5BB" w14:textId="77777777" w:rsidR="00753483" w:rsidRPr="0073758E" w:rsidRDefault="00753483" w:rsidP="00641FC3">
            <w:pPr>
              <w:widowControl w:val="0"/>
              <w:spacing w:line="240" w:lineRule="atLeast"/>
              <w:ind w:left="145" w:right="64"/>
              <w:jc w:val="both"/>
              <w:rPr>
                <w:sz w:val="20"/>
                <w:szCs w:val="20"/>
                <w:lang w:val="es-AR"/>
              </w:rPr>
            </w:pPr>
          </w:p>
        </w:tc>
      </w:tr>
      <w:tr w:rsidR="00107E56" w:rsidRPr="0073758E" w14:paraId="10CA7100" w14:textId="77777777" w:rsidTr="00526E7B">
        <w:trPr>
          <w:trHeight w:val="20"/>
          <w:jc w:val="center"/>
        </w:trPr>
        <w:tc>
          <w:tcPr>
            <w:tcW w:w="1441" w:type="pct"/>
          </w:tcPr>
          <w:p w14:paraId="5F439B74" w14:textId="77777777" w:rsidR="00107E56" w:rsidRPr="0073758E" w:rsidRDefault="00107E56" w:rsidP="00107E56">
            <w:pPr>
              <w:widowControl w:val="0"/>
              <w:spacing w:line="240" w:lineRule="atLeast"/>
              <w:ind w:right="64"/>
              <w:jc w:val="left"/>
              <w:rPr>
                <w:b/>
                <w:sz w:val="20"/>
                <w:szCs w:val="20"/>
                <w:lang w:val="es-AR"/>
              </w:rPr>
            </w:pPr>
            <w:r w:rsidRPr="0073758E">
              <w:rPr>
                <w:b/>
                <w:sz w:val="20"/>
                <w:szCs w:val="20"/>
                <w:lang w:val="es-AR"/>
              </w:rPr>
              <w:t xml:space="preserve">Garantía </w:t>
            </w:r>
          </w:p>
          <w:p w14:paraId="3A71B447" w14:textId="77777777" w:rsidR="00107E56" w:rsidRPr="0073758E" w:rsidRDefault="00107E56" w:rsidP="00753483">
            <w:pPr>
              <w:widowControl w:val="0"/>
              <w:spacing w:line="240" w:lineRule="atLeast"/>
              <w:ind w:right="64"/>
              <w:jc w:val="left"/>
              <w:rPr>
                <w:b/>
                <w:sz w:val="20"/>
                <w:szCs w:val="20"/>
                <w:lang w:val="es-AR"/>
              </w:rPr>
            </w:pPr>
          </w:p>
        </w:tc>
        <w:tc>
          <w:tcPr>
            <w:tcW w:w="3559" w:type="pct"/>
          </w:tcPr>
          <w:p w14:paraId="31F3D98C" w14:textId="2B1372A8" w:rsidR="00107E56" w:rsidRPr="0073758E" w:rsidRDefault="00107E56" w:rsidP="00DD3622">
            <w:pPr>
              <w:ind w:left="135"/>
              <w:jc w:val="both"/>
              <w:rPr>
                <w:sz w:val="20"/>
                <w:szCs w:val="20"/>
                <w:lang w:val="es-AR"/>
              </w:rPr>
            </w:pPr>
            <w:r w:rsidRPr="0073758E">
              <w:rPr>
                <w:sz w:val="20"/>
                <w:szCs w:val="20"/>
                <w:lang w:val="es-AR"/>
              </w:rPr>
              <w:t>Además de la garantía común de la Emisora, las Obligaciones Negociables Clase VIII contarán</w:t>
            </w:r>
            <w:r w:rsidR="00DD3622" w:rsidRPr="0073758E">
              <w:rPr>
                <w:sz w:val="20"/>
                <w:szCs w:val="20"/>
                <w:lang w:val="es-AR"/>
              </w:rPr>
              <w:t>,</w:t>
            </w:r>
            <w:r w:rsidRPr="0073758E">
              <w:rPr>
                <w:sz w:val="20"/>
                <w:szCs w:val="20"/>
                <w:lang w:val="es-AR"/>
              </w:rPr>
              <w:t xml:space="preserve"> desde su Fecha de Emisión y Liquidación</w:t>
            </w:r>
            <w:r w:rsidR="00DD3622" w:rsidRPr="0073758E">
              <w:rPr>
                <w:sz w:val="20"/>
                <w:szCs w:val="20"/>
                <w:lang w:val="es-AR"/>
              </w:rPr>
              <w:t>, con una garantía adicional</w:t>
            </w:r>
            <w:r w:rsidRPr="0073758E">
              <w:rPr>
                <w:sz w:val="20"/>
                <w:szCs w:val="20"/>
                <w:lang w:val="es-AR"/>
              </w:rPr>
              <w:t xml:space="preserve"> de un fideicomiso que se constituirá antes del inicio del Período de Difusión Pública para garantizar las obligaciones de pago de la Emisora bajo las Obligaciones Negociables Clase VIII (el “</w:t>
            </w:r>
            <w:r w:rsidRPr="0073758E">
              <w:rPr>
                <w:b/>
                <w:sz w:val="20"/>
                <w:szCs w:val="20"/>
                <w:lang w:val="es-AR"/>
              </w:rPr>
              <w:t>Fideicomiso de Garantía</w:t>
            </w:r>
            <w:r w:rsidRPr="0073758E">
              <w:rPr>
                <w:sz w:val="20"/>
                <w:szCs w:val="20"/>
                <w:lang w:val="es-AR"/>
              </w:rPr>
              <w:t xml:space="preserve">”), el que se constituirá mediante la cesión fiduciaria en garantía de </w:t>
            </w:r>
            <w:r w:rsidR="00994FD0" w:rsidRPr="0073758E">
              <w:rPr>
                <w:sz w:val="20"/>
                <w:szCs w:val="20"/>
                <w:lang w:val="es-AR"/>
              </w:rPr>
              <w:t xml:space="preserve">las Facturas </w:t>
            </w:r>
            <w:r w:rsidR="00786EB4" w:rsidRPr="0073758E">
              <w:rPr>
                <w:sz w:val="20"/>
                <w:szCs w:val="20"/>
                <w:lang w:val="es-AR"/>
              </w:rPr>
              <w:t>en Garantía de Repago</w:t>
            </w:r>
            <w:r w:rsidR="00A43C16" w:rsidRPr="0073758E">
              <w:rPr>
                <w:sz w:val="20"/>
                <w:szCs w:val="20"/>
                <w:lang w:val="es-AR"/>
              </w:rPr>
              <w:t xml:space="preserve"> (conforme dicho término se define más adelante)</w:t>
            </w:r>
            <w:r w:rsidR="00DD3622" w:rsidRPr="0073758E">
              <w:rPr>
                <w:sz w:val="20"/>
                <w:szCs w:val="20"/>
                <w:lang w:val="es-AR"/>
              </w:rPr>
              <w:t xml:space="preserve">, a favor del Fideicomiso de Garantía y en </w:t>
            </w:r>
            <w:r w:rsidRPr="0073758E">
              <w:rPr>
                <w:sz w:val="20"/>
                <w:szCs w:val="20"/>
                <w:lang w:val="es-AR"/>
              </w:rPr>
              <w:t>beneficio de los tenedores de las Obligaciones Negociables Clase VIII</w:t>
            </w:r>
            <w:r w:rsidR="00674CDE" w:rsidRPr="0073758E">
              <w:rPr>
                <w:sz w:val="20"/>
                <w:szCs w:val="20"/>
                <w:lang w:val="es-AR"/>
              </w:rPr>
              <w:t xml:space="preserve"> (los “</w:t>
            </w:r>
            <w:r w:rsidR="00674CDE" w:rsidRPr="0073758E">
              <w:rPr>
                <w:b/>
                <w:sz w:val="20"/>
                <w:szCs w:val="20"/>
                <w:lang w:val="es-AR"/>
              </w:rPr>
              <w:t>Tenedores</w:t>
            </w:r>
            <w:r w:rsidR="00674CDE" w:rsidRPr="0073758E">
              <w:rPr>
                <w:sz w:val="20"/>
                <w:szCs w:val="20"/>
                <w:lang w:val="es-AR"/>
              </w:rPr>
              <w:t>”)</w:t>
            </w:r>
            <w:r w:rsidRPr="0073758E">
              <w:rPr>
                <w:sz w:val="20"/>
                <w:szCs w:val="20"/>
                <w:lang w:val="es-AR"/>
              </w:rPr>
              <w:t xml:space="preserve">. El Fideicomiso </w:t>
            </w:r>
            <w:r w:rsidR="008171BD" w:rsidRPr="0073758E">
              <w:rPr>
                <w:sz w:val="20"/>
                <w:szCs w:val="20"/>
                <w:lang w:val="es-AR"/>
              </w:rPr>
              <w:t>de</w:t>
            </w:r>
            <w:r w:rsidRPr="0073758E">
              <w:rPr>
                <w:sz w:val="20"/>
                <w:szCs w:val="20"/>
                <w:lang w:val="es-AR"/>
              </w:rPr>
              <w:t xml:space="preserve"> Garantía será constituido en los términos de los Artículos 1666, 1680 y concordantes y subsiguientes del Código Civil y Comercial de la Nación.</w:t>
            </w:r>
          </w:p>
          <w:p w14:paraId="49FF16F1" w14:textId="77777777" w:rsidR="00994FD0" w:rsidRPr="0073758E" w:rsidRDefault="00994FD0" w:rsidP="00107E56">
            <w:pPr>
              <w:ind w:left="135"/>
              <w:jc w:val="both"/>
              <w:rPr>
                <w:sz w:val="20"/>
                <w:szCs w:val="20"/>
                <w:lang w:val="es-AR"/>
              </w:rPr>
            </w:pPr>
          </w:p>
          <w:p w14:paraId="1E865863" w14:textId="28E6B142" w:rsidR="00107E56" w:rsidRPr="0073758E" w:rsidRDefault="00994FD0" w:rsidP="00107E56">
            <w:pPr>
              <w:ind w:left="135"/>
              <w:jc w:val="both"/>
              <w:rPr>
                <w:sz w:val="20"/>
                <w:szCs w:val="20"/>
                <w:lang w:val="es-AR"/>
              </w:rPr>
            </w:pPr>
            <w:r w:rsidRPr="0073758E">
              <w:rPr>
                <w:sz w:val="20"/>
                <w:szCs w:val="20"/>
                <w:lang w:val="es-AR"/>
              </w:rPr>
              <w:t>L</w:t>
            </w:r>
            <w:r w:rsidR="00107E56" w:rsidRPr="0073758E">
              <w:rPr>
                <w:sz w:val="20"/>
                <w:szCs w:val="20"/>
                <w:lang w:val="es-AR"/>
              </w:rPr>
              <w:t xml:space="preserve">as Facturas </w:t>
            </w:r>
            <w:r w:rsidR="00786EB4" w:rsidRPr="0073758E">
              <w:rPr>
                <w:sz w:val="20"/>
                <w:szCs w:val="20"/>
                <w:lang w:val="es-AR"/>
              </w:rPr>
              <w:t>en Garantía de Repago</w:t>
            </w:r>
            <w:r w:rsidR="00107E56" w:rsidRPr="0073758E">
              <w:rPr>
                <w:sz w:val="20"/>
                <w:szCs w:val="20"/>
                <w:lang w:val="es-AR"/>
              </w:rPr>
              <w:t xml:space="preserve"> deberán representar en todo momento,</w:t>
            </w:r>
            <w:r w:rsidRPr="0073758E">
              <w:rPr>
                <w:sz w:val="20"/>
                <w:szCs w:val="20"/>
                <w:lang w:val="es-AR"/>
              </w:rPr>
              <w:t xml:space="preserve"> y en su conjunto,</w:t>
            </w:r>
            <w:r w:rsidR="00107E56" w:rsidRPr="0073758E">
              <w:rPr>
                <w:sz w:val="20"/>
                <w:szCs w:val="20"/>
                <w:lang w:val="es-AR"/>
              </w:rPr>
              <w:t xml:space="preserve"> al menos, el equivalente a 130% del saldo de </w:t>
            </w:r>
            <w:r w:rsidR="00786EB4" w:rsidRPr="0073758E">
              <w:rPr>
                <w:sz w:val="20"/>
                <w:szCs w:val="20"/>
                <w:lang w:val="es-AR"/>
              </w:rPr>
              <w:t xml:space="preserve">Capital </w:t>
            </w:r>
            <w:r w:rsidR="00107E56" w:rsidRPr="0073758E">
              <w:rPr>
                <w:sz w:val="20"/>
                <w:szCs w:val="20"/>
                <w:lang w:val="es-AR"/>
              </w:rPr>
              <w:t>pendiente de pago bajo las Obligaciones Negociables Clase VIII.</w:t>
            </w:r>
          </w:p>
          <w:p w14:paraId="22F99EF7" w14:textId="77777777" w:rsidR="00107E56" w:rsidRPr="0073758E" w:rsidRDefault="00107E56" w:rsidP="00107E56">
            <w:pPr>
              <w:ind w:left="135"/>
              <w:jc w:val="both"/>
              <w:rPr>
                <w:sz w:val="20"/>
                <w:szCs w:val="20"/>
                <w:lang w:val="es-AR"/>
              </w:rPr>
            </w:pPr>
          </w:p>
          <w:p w14:paraId="506E387F" w14:textId="24225DEA" w:rsidR="00A30F3B" w:rsidRPr="0073758E" w:rsidRDefault="00A30F3B" w:rsidP="00A30F3B">
            <w:pPr>
              <w:ind w:left="135"/>
              <w:jc w:val="both"/>
              <w:rPr>
                <w:sz w:val="20"/>
                <w:szCs w:val="20"/>
                <w:lang w:val="es-AR"/>
              </w:rPr>
            </w:pPr>
            <w:r w:rsidRPr="0073758E">
              <w:rPr>
                <w:sz w:val="20"/>
                <w:szCs w:val="20"/>
                <w:lang w:val="es-AR"/>
              </w:rPr>
              <w:t>Adicionalmente, a los efectos del pago de los servicios bajo las Obligaciones Negociables Clase VIII, se prevé la existencia de una cuenta especial de pago de titularidad de Agrofina</w:t>
            </w:r>
            <w:r w:rsidR="004E6131" w:rsidRPr="0073758E">
              <w:rPr>
                <w:sz w:val="20"/>
                <w:szCs w:val="20"/>
                <w:lang w:val="es-AR"/>
              </w:rPr>
              <w:t xml:space="preserve"> que en conjunto comprenderá (i) la cuenta corriente bancaria en Pesos a ser abierta en Banco de Galicia y Buenos Aires S.A.U. a nombre de Agrofina, (ii) la cuenta corriente bancaria en Dólares Estadounidenses a ser abierta en Banco de Galicia y Buenos Aires S.A.U a nombre de Agrofina, (iii) la cuenta de títulos </w:t>
            </w:r>
            <w:r w:rsidR="004E6131" w:rsidRPr="0073758E">
              <w:rPr>
                <w:sz w:val="20"/>
                <w:szCs w:val="20"/>
                <w:lang w:val="es-AR"/>
              </w:rPr>
              <w:lastRenderedPageBreak/>
              <w:t xml:space="preserve">a ser abierta en Caja de Valores a nombre de Agrofina, y (iv) cualquier otra cuenta que las Partes del Fideicomiso </w:t>
            </w:r>
            <w:r w:rsidR="008171BD" w:rsidRPr="0073758E">
              <w:rPr>
                <w:sz w:val="20"/>
                <w:szCs w:val="20"/>
                <w:lang w:val="es-AR"/>
              </w:rPr>
              <w:t>de</w:t>
            </w:r>
            <w:r w:rsidR="004E6131" w:rsidRPr="0073758E">
              <w:rPr>
                <w:sz w:val="20"/>
                <w:szCs w:val="20"/>
                <w:lang w:val="es-AR"/>
              </w:rPr>
              <w:t xml:space="preserve"> Garantía decidan abrir a estos efectos, donde el Fiduciario depositará los Cheques de Pago Diferido a los efectos de poder realizar el pago de Servicios bajo las ONs Clase VIII, entre otras gestiones relacionadas con el pago (la “Cuenta de Pago de las Obligaciones Negociables Clase VIII”). La Cuenta de Pago de las Obligaciones Negociables Clase VIII se encontrará prendada a favor del Fideicomiso</w:t>
            </w:r>
            <w:r w:rsidR="008171BD" w:rsidRPr="0073758E">
              <w:rPr>
                <w:sz w:val="20"/>
                <w:szCs w:val="20"/>
                <w:lang w:val="es-AR"/>
              </w:rPr>
              <w:t xml:space="preserve"> de Garantía</w:t>
            </w:r>
            <w:r w:rsidR="00FF2823" w:rsidRPr="0073758E">
              <w:rPr>
                <w:sz w:val="20"/>
                <w:szCs w:val="20"/>
                <w:lang w:val="es-AR"/>
              </w:rPr>
              <w:t>. E</w:t>
            </w:r>
            <w:r w:rsidRPr="0073758E">
              <w:rPr>
                <w:sz w:val="20"/>
                <w:szCs w:val="20"/>
                <w:lang w:val="es-AR"/>
              </w:rPr>
              <w:t xml:space="preserve">l Fiduciario tendrá facultades suficientes </w:t>
            </w:r>
            <w:r w:rsidR="004E6131" w:rsidRPr="0073758E">
              <w:rPr>
                <w:sz w:val="20"/>
                <w:szCs w:val="20"/>
                <w:lang w:val="es-AR"/>
              </w:rPr>
              <w:t xml:space="preserve">respecto de la </w:t>
            </w:r>
            <w:r w:rsidR="00FF2823" w:rsidRPr="0073758E">
              <w:rPr>
                <w:sz w:val="20"/>
                <w:szCs w:val="20"/>
                <w:lang w:val="es-AR"/>
              </w:rPr>
              <w:t xml:space="preserve">Cuenta de Pago de las Obligaciones Negociables Clase VIII </w:t>
            </w:r>
            <w:r w:rsidRPr="0073758E">
              <w:rPr>
                <w:sz w:val="20"/>
                <w:szCs w:val="20"/>
                <w:lang w:val="es-AR"/>
              </w:rPr>
              <w:t xml:space="preserve">a </w:t>
            </w:r>
            <w:r w:rsidR="00FF2823" w:rsidRPr="0073758E">
              <w:rPr>
                <w:sz w:val="20"/>
                <w:szCs w:val="20"/>
                <w:lang w:val="es-AR"/>
              </w:rPr>
              <w:t xml:space="preserve">los </w:t>
            </w:r>
            <w:r w:rsidRPr="0073758E">
              <w:rPr>
                <w:sz w:val="20"/>
                <w:szCs w:val="20"/>
                <w:lang w:val="es-AR"/>
              </w:rPr>
              <w:t xml:space="preserve">fines de poder cumplir con lo previsto en el Contrato de Fideicomiso de Garantía, </w:t>
            </w:r>
            <w:r w:rsidR="00FF2823" w:rsidRPr="0073758E">
              <w:rPr>
                <w:sz w:val="20"/>
                <w:szCs w:val="20"/>
                <w:lang w:val="es-AR"/>
              </w:rPr>
              <w:t xml:space="preserve">asumiendo la Emisora la obligación de gestionar el acceso al mercado de cambios a los efectos de obtener los Dólares Estadounidenses suficientes para efectuar </w:t>
            </w:r>
            <w:r w:rsidR="00681F9E" w:rsidRPr="0073758E">
              <w:rPr>
                <w:sz w:val="20"/>
                <w:szCs w:val="20"/>
                <w:lang w:val="es-AR"/>
              </w:rPr>
              <w:t>el Pago</w:t>
            </w:r>
            <w:r w:rsidR="00FF2823" w:rsidRPr="0073758E">
              <w:rPr>
                <w:sz w:val="20"/>
                <w:szCs w:val="20"/>
                <w:lang w:val="es-AR"/>
              </w:rPr>
              <w:t xml:space="preserve"> de Servicios</w:t>
            </w:r>
            <w:r w:rsidR="00681F9E" w:rsidRPr="0073758E">
              <w:rPr>
                <w:sz w:val="20"/>
                <w:szCs w:val="20"/>
                <w:lang w:val="es-AR"/>
              </w:rPr>
              <w:t xml:space="preserve"> bajo las ONs Clase VIII</w:t>
            </w:r>
            <w:r w:rsidR="00FF2823" w:rsidRPr="0073758E">
              <w:rPr>
                <w:sz w:val="20"/>
                <w:szCs w:val="20"/>
                <w:lang w:val="es-AR"/>
              </w:rPr>
              <w:t xml:space="preserve"> con los Pesos depositados en la Cuenta de Pago de las Obligaciones Negociables Clase VIII, de corresponder</w:t>
            </w:r>
            <w:r w:rsidR="00681F9E" w:rsidRPr="0073758E">
              <w:rPr>
                <w:sz w:val="20"/>
                <w:szCs w:val="20"/>
                <w:lang w:val="es-AR"/>
              </w:rPr>
              <w:t>, conforme a la normativa vigente a cada momento</w:t>
            </w:r>
            <w:r w:rsidR="00FF2823" w:rsidRPr="0073758E">
              <w:rPr>
                <w:sz w:val="20"/>
                <w:szCs w:val="20"/>
                <w:lang w:val="es-AR"/>
              </w:rPr>
              <w:t xml:space="preserve">. </w:t>
            </w:r>
            <w:r w:rsidRPr="0073758E">
              <w:rPr>
                <w:sz w:val="20"/>
                <w:szCs w:val="20"/>
                <w:lang w:val="es-AR"/>
              </w:rPr>
              <w:t xml:space="preserve"> </w:t>
            </w:r>
          </w:p>
          <w:p w14:paraId="3DB98688" w14:textId="77777777" w:rsidR="00A30F3B" w:rsidRPr="0073758E" w:rsidRDefault="00A30F3B" w:rsidP="00107E56">
            <w:pPr>
              <w:widowControl w:val="0"/>
              <w:spacing w:line="240" w:lineRule="atLeast"/>
              <w:ind w:left="145" w:right="64"/>
              <w:jc w:val="both"/>
              <w:rPr>
                <w:sz w:val="20"/>
                <w:szCs w:val="20"/>
                <w:lang w:val="es-AR"/>
              </w:rPr>
            </w:pPr>
          </w:p>
          <w:p w14:paraId="7D9E6FDF" w14:textId="49FC7534" w:rsidR="00107E56" w:rsidRPr="0073758E" w:rsidRDefault="00107E56" w:rsidP="003D3B95">
            <w:pPr>
              <w:widowControl w:val="0"/>
              <w:spacing w:line="240" w:lineRule="atLeast"/>
              <w:ind w:left="145" w:right="64"/>
              <w:jc w:val="both"/>
              <w:rPr>
                <w:sz w:val="20"/>
                <w:szCs w:val="20"/>
                <w:lang w:val="es-AR"/>
              </w:rPr>
            </w:pPr>
            <w:r w:rsidRPr="0073758E">
              <w:rPr>
                <w:sz w:val="20"/>
                <w:szCs w:val="20"/>
                <w:lang w:val="es-AR"/>
              </w:rPr>
              <w:t>Para obtener más detalle del Fideicomiso de Garantía, véase la sección “</w:t>
            </w:r>
            <w:r w:rsidRPr="0073758E">
              <w:rPr>
                <w:i/>
                <w:sz w:val="20"/>
                <w:szCs w:val="20"/>
                <w:lang w:val="es-AR"/>
              </w:rPr>
              <w:t>Descripción de la Garantía”</w:t>
            </w:r>
            <w:r w:rsidRPr="0073758E">
              <w:rPr>
                <w:sz w:val="20"/>
                <w:szCs w:val="20"/>
                <w:lang w:val="es-AR"/>
              </w:rPr>
              <w:t xml:space="preserve"> de este Suplemento de Precio.</w:t>
            </w:r>
          </w:p>
          <w:p w14:paraId="371DE441" w14:textId="6E659B5D" w:rsidR="00107E56" w:rsidRPr="0073758E" w:rsidRDefault="00107E56" w:rsidP="003D3B95">
            <w:pPr>
              <w:widowControl w:val="0"/>
              <w:spacing w:line="240" w:lineRule="atLeast"/>
              <w:ind w:left="145" w:right="64"/>
              <w:jc w:val="both"/>
              <w:rPr>
                <w:sz w:val="20"/>
                <w:lang w:val="es-AR"/>
              </w:rPr>
            </w:pPr>
          </w:p>
        </w:tc>
      </w:tr>
      <w:tr w:rsidR="00107E56" w:rsidRPr="0073758E" w14:paraId="729095FA" w14:textId="77777777" w:rsidTr="00526E7B">
        <w:trPr>
          <w:trHeight w:val="20"/>
          <w:jc w:val="center"/>
        </w:trPr>
        <w:tc>
          <w:tcPr>
            <w:tcW w:w="1441" w:type="pct"/>
          </w:tcPr>
          <w:p w14:paraId="1DA7608A" w14:textId="5579AD67" w:rsidR="00107E56" w:rsidRPr="0073758E" w:rsidRDefault="00107E56" w:rsidP="00107E56">
            <w:pPr>
              <w:widowControl w:val="0"/>
              <w:spacing w:line="240" w:lineRule="atLeast"/>
              <w:ind w:right="64"/>
              <w:jc w:val="left"/>
              <w:rPr>
                <w:b/>
                <w:sz w:val="20"/>
                <w:szCs w:val="20"/>
                <w:lang w:val="es-AR"/>
              </w:rPr>
            </w:pPr>
            <w:r w:rsidRPr="0073758E">
              <w:rPr>
                <w:b/>
                <w:sz w:val="20"/>
                <w:szCs w:val="20"/>
                <w:lang w:val="es-AR"/>
              </w:rPr>
              <w:lastRenderedPageBreak/>
              <w:t xml:space="preserve">Fiduciario del Fideicomiso </w:t>
            </w:r>
            <w:r w:rsidR="008171BD" w:rsidRPr="0073758E">
              <w:rPr>
                <w:b/>
                <w:sz w:val="20"/>
                <w:szCs w:val="20"/>
                <w:lang w:val="es-AR"/>
              </w:rPr>
              <w:t>de</w:t>
            </w:r>
            <w:r w:rsidRPr="0073758E">
              <w:rPr>
                <w:b/>
                <w:sz w:val="20"/>
                <w:szCs w:val="20"/>
                <w:lang w:val="es-AR"/>
              </w:rPr>
              <w:t xml:space="preserve"> Garantía </w:t>
            </w:r>
          </w:p>
          <w:p w14:paraId="39666D1B" w14:textId="77777777" w:rsidR="00107E56" w:rsidRPr="0073758E" w:rsidRDefault="00107E56" w:rsidP="00753483">
            <w:pPr>
              <w:widowControl w:val="0"/>
              <w:spacing w:line="240" w:lineRule="atLeast"/>
              <w:ind w:right="64"/>
              <w:jc w:val="left"/>
              <w:rPr>
                <w:b/>
                <w:sz w:val="20"/>
                <w:szCs w:val="20"/>
                <w:lang w:val="es-AR"/>
              </w:rPr>
            </w:pPr>
          </w:p>
        </w:tc>
        <w:tc>
          <w:tcPr>
            <w:tcW w:w="3559" w:type="pct"/>
          </w:tcPr>
          <w:p w14:paraId="29746D44" w14:textId="4FE671CF" w:rsidR="00107E56" w:rsidRPr="0073758E" w:rsidRDefault="00107E56" w:rsidP="00753483">
            <w:pPr>
              <w:keepNext/>
              <w:widowControl w:val="0"/>
              <w:spacing w:line="240" w:lineRule="atLeast"/>
              <w:ind w:left="145" w:right="64"/>
              <w:jc w:val="both"/>
              <w:outlineLvl w:val="2"/>
              <w:rPr>
                <w:sz w:val="20"/>
                <w:szCs w:val="20"/>
              </w:rPr>
            </w:pPr>
            <w:r w:rsidRPr="0073758E">
              <w:rPr>
                <w:spacing w:val="-3"/>
                <w:sz w:val="20"/>
                <w:szCs w:val="20"/>
              </w:rPr>
              <w:t>TMF Trust Company (Argentina) S.A.</w:t>
            </w:r>
          </w:p>
        </w:tc>
      </w:tr>
      <w:tr w:rsidR="00753483" w:rsidRPr="0073758E" w14:paraId="0D5CA3EA" w14:textId="77777777" w:rsidTr="00526E7B">
        <w:trPr>
          <w:trHeight w:val="20"/>
          <w:jc w:val="center"/>
        </w:trPr>
        <w:tc>
          <w:tcPr>
            <w:tcW w:w="1441" w:type="pct"/>
          </w:tcPr>
          <w:p w14:paraId="0E0083CE" w14:textId="77777777" w:rsidR="00753483" w:rsidRPr="0073758E" w:rsidRDefault="00753483" w:rsidP="00753483">
            <w:pPr>
              <w:widowControl w:val="0"/>
              <w:spacing w:line="240" w:lineRule="atLeast"/>
              <w:ind w:right="64"/>
              <w:jc w:val="left"/>
              <w:rPr>
                <w:b/>
                <w:sz w:val="20"/>
                <w:szCs w:val="20"/>
                <w:lang w:val="es-AR"/>
              </w:rPr>
            </w:pPr>
            <w:r w:rsidRPr="0073758E">
              <w:rPr>
                <w:b/>
                <w:sz w:val="20"/>
                <w:szCs w:val="20"/>
                <w:lang w:val="es-AR"/>
              </w:rPr>
              <w:t>Monto de la Emisión</w:t>
            </w:r>
          </w:p>
        </w:tc>
        <w:tc>
          <w:tcPr>
            <w:tcW w:w="3559" w:type="pct"/>
          </w:tcPr>
          <w:p w14:paraId="44CD378C" w14:textId="747430D6" w:rsidR="00753483" w:rsidRPr="0073758E" w:rsidRDefault="00753483" w:rsidP="00753483">
            <w:pPr>
              <w:keepNext/>
              <w:widowControl w:val="0"/>
              <w:spacing w:line="240" w:lineRule="atLeast"/>
              <w:ind w:left="145" w:right="64"/>
              <w:jc w:val="both"/>
              <w:outlineLvl w:val="2"/>
              <w:rPr>
                <w:sz w:val="20"/>
                <w:szCs w:val="20"/>
                <w:lang w:val="es-AR"/>
              </w:rPr>
            </w:pPr>
            <w:r w:rsidRPr="0073758E">
              <w:rPr>
                <w:sz w:val="20"/>
                <w:szCs w:val="20"/>
                <w:lang w:val="es-AR"/>
              </w:rPr>
              <w:t>El valor nominal de las Obligaciones Negociables será de hasta U$S</w:t>
            </w:r>
            <w:r w:rsidR="00994FD0" w:rsidRPr="0073758E">
              <w:rPr>
                <w:sz w:val="20"/>
                <w:szCs w:val="20"/>
                <w:lang w:val="es-AR"/>
              </w:rPr>
              <w:t xml:space="preserve"> </w:t>
            </w:r>
            <w:r w:rsidRPr="0073758E">
              <w:rPr>
                <w:sz w:val="20"/>
                <w:szCs w:val="20"/>
                <w:lang w:val="es-AR"/>
              </w:rPr>
              <w:t>20.000.000</w:t>
            </w:r>
            <w:r w:rsidR="0094211F" w:rsidRPr="0073758E">
              <w:rPr>
                <w:sz w:val="20"/>
                <w:szCs w:val="20"/>
                <w:lang w:val="es-AR"/>
              </w:rPr>
              <w:t xml:space="preserve"> (Dólares Estadounidenses veinte millones)</w:t>
            </w:r>
            <w:r w:rsidRPr="0073758E">
              <w:rPr>
                <w:sz w:val="20"/>
                <w:szCs w:val="20"/>
                <w:lang w:val="es-AR"/>
              </w:rPr>
              <w:t xml:space="preserve">. </w:t>
            </w:r>
          </w:p>
          <w:p w14:paraId="28827762" w14:textId="302AA4F9" w:rsidR="00EE074D" w:rsidRPr="0073758E" w:rsidRDefault="00EE074D" w:rsidP="009E1124">
            <w:pPr>
              <w:widowControl w:val="0"/>
              <w:spacing w:line="240" w:lineRule="atLeast"/>
              <w:ind w:left="172"/>
              <w:jc w:val="both"/>
              <w:rPr>
                <w:smallCaps/>
                <w:sz w:val="20"/>
                <w:szCs w:val="20"/>
                <w:lang w:val="es-AR"/>
              </w:rPr>
            </w:pPr>
          </w:p>
          <w:p w14:paraId="0D1151FD" w14:textId="23C38F2D" w:rsidR="00A816B4" w:rsidRPr="0073758E" w:rsidRDefault="009E1124" w:rsidP="009E1124">
            <w:pPr>
              <w:widowControl w:val="0"/>
              <w:spacing w:line="240" w:lineRule="atLeast"/>
              <w:ind w:left="172"/>
              <w:jc w:val="both"/>
              <w:rPr>
                <w:sz w:val="20"/>
                <w:szCs w:val="20"/>
                <w:lang w:val="es-AR"/>
              </w:rPr>
            </w:pPr>
            <w:r w:rsidRPr="0073758E">
              <w:rPr>
                <w:smallCaps/>
                <w:sz w:val="20"/>
                <w:szCs w:val="20"/>
                <w:lang w:val="es-AR"/>
              </w:rPr>
              <w:t>la Emisora podrá declarar desierto el proceso de adjudicación de las Obligaciones Negociables Clase VIII si las Órdenes de Canje recibidas no alcanzaren un valor nominal total equivalente al 80% (ochenta por ciento) del valor residual de las Obligaciones Negociables Clase VII. dicha circunstancia implicará que la Compañía no emitirá las Obligaciones Negociables Clase VIII, no otorgando esta circunstancia derecho a compensación o indemnización alguna a los Inversores Interesados. Tal porcentaje no debe ser entendido como una condición necesaria para la emisión de las Obligaciones Negociables Clase VIII, pudiendo la Compañía, en cualquier momento, dispensar la presente disposición.</w:t>
            </w:r>
          </w:p>
          <w:p w14:paraId="0FD8DB2A" w14:textId="2C22B0D8" w:rsidR="00753483" w:rsidRPr="0073758E" w:rsidRDefault="00A816B4" w:rsidP="00E1265D">
            <w:pPr>
              <w:keepNext/>
              <w:widowControl w:val="0"/>
              <w:spacing w:line="240" w:lineRule="atLeast"/>
              <w:ind w:left="145" w:right="64"/>
              <w:jc w:val="both"/>
              <w:outlineLvl w:val="2"/>
              <w:rPr>
                <w:sz w:val="20"/>
                <w:szCs w:val="20"/>
                <w:lang w:val="es-AR"/>
              </w:rPr>
            </w:pPr>
            <w:r w:rsidRPr="0073758E" w:rsidDel="00A816B4">
              <w:rPr>
                <w:sz w:val="20"/>
                <w:szCs w:val="20"/>
                <w:lang w:val="es-AR"/>
              </w:rPr>
              <w:t xml:space="preserve"> </w:t>
            </w:r>
          </w:p>
        </w:tc>
      </w:tr>
      <w:tr w:rsidR="00753483" w:rsidRPr="0073758E" w14:paraId="2563AE68" w14:textId="77777777" w:rsidTr="00526E7B">
        <w:trPr>
          <w:trHeight w:val="20"/>
          <w:jc w:val="center"/>
        </w:trPr>
        <w:tc>
          <w:tcPr>
            <w:tcW w:w="1441" w:type="pct"/>
          </w:tcPr>
          <w:p w14:paraId="360910B0" w14:textId="77777777" w:rsidR="00753483" w:rsidRPr="0073758E" w:rsidRDefault="00753483" w:rsidP="00753483">
            <w:pPr>
              <w:widowControl w:val="0"/>
              <w:spacing w:line="240" w:lineRule="atLeast"/>
              <w:ind w:right="64"/>
              <w:jc w:val="left"/>
              <w:rPr>
                <w:b/>
                <w:sz w:val="20"/>
                <w:szCs w:val="20"/>
                <w:lang w:val="es-AR"/>
              </w:rPr>
            </w:pPr>
            <w:r w:rsidRPr="0073758E">
              <w:rPr>
                <w:b/>
                <w:sz w:val="20"/>
                <w:szCs w:val="20"/>
                <w:lang w:val="es-AR"/>
              </w:rPr>
              <w:t>Valor Nominal Unitario</w:t>
            </w:r>
          </w:p>
        </w:tc>
        <w:tc>
          <w:tcPr>
            <w:tcW w:w="3559" w:type="pct"/>
          </w:tcPr>
          <w:p w14:paraId="14D2111F" w14:textId="51B51F19" w:rsidR="00753483" w:rsidRPr="0073758E" w:rsidRDefault="00753483" w:rsidP="00753483">
            <w:pPr>
              <w:widowControl w:val="0"/>
              <w:spacing w:line="240" w:lineRule="atLeast"/>
              <w:ind w:left="145"/>
              <w:jc w:val="both"/>
              <w:rPr>
                <w:sz w:val="20"/>
                <w:szCs w:val="20"/>
                <w:lang w:val="es-AR"/>
              </w:rPr>
            </w:pPr>
            <w:r w:rsidRPr="0073758E">
              <w:rPr>
                <w:sz w:val="20"/>
                <w:szCs w:val="20"/>
                <w:lang w:val="es-AR"/>
              </w:rPr>
              <w:t>El valor nominal unitario de las Obligaciones Negociables Clase VIII será de U$S</w:t>
            </w:r>
            <w:r w:rsidR="006F6E37" w:rsidRPr="0073758E">
              <w:rPr>
                <w:sz w:val="20"/>
                <w:szCs w:val="20"/>
                <w:lang w:val="es-AR"/>
              </w:rPr>
              <w:t xml:space="preserve"> </w:t>
            </w:r>
            <w:r w:rsidRPr="0073758E">
              <w:rPr>
                <w:sz w:val="20"/>
                <w:szCs w:val="20"/>
                <w:lang w:val="es-AR"/>
              </w:rPr>
              <w:t>1</w:t>
            </w:r>
            <w:r w:rsidR="00BF644B" w:rsidRPr="0073758E">
              <w:rPr>
                <w:sz w:val="20"/>
                <w:szCs w:val="20"/>
                <w:lang w:val="es-AR"/>
              </w:rPr>
              <w:t xml:space="preserve"> (Dólares Estadounidenses uno)</w:t>
            </w:r>
            <w:r w:rsidRPr="0073758E">
              <w:rPr>
                <w:sz w:val="20"/>
                <w:szCs w:val="20"/>
                <w:lang w:val="es-AR"/>
              </w:rPr>
              <w:t>.</w:t>
            </w:r>
          </w:p>
          <w:p w14:paraId="59E79C4A" w14:textId="77777777" w:rsidR="00753483" w:rsidRPr="0073758E" w:rsidRDefault="00753483" w:rsidP="00753483">
            <w:pPr>
              <w:widowControl w:val="0"/>
              <w:spacing w:line="240" w:lineRule="atLeast"/>
              <w:ind w:left="145"/>
              <w:jc w:val="both"/>
              <w:outlineLvl w:val="2"/>
              <w:rPr>
                <w:sz w:val="20"/>
                <w:szCs w:val="20"/>
                <w:lang w:val="es-AR"/>
              </w:rPr>
            </w:pPr>
          </w:p>
        </w:tc>
      </w:tr>
      <w:tr w:rsidR="00753483" w:rsidRPr="0073758E" w14:paraId="229F1BC4" w14:textId="77777777" w:rsidTr="00526E7B">
        <w:trPr>
          <w:trHeight w:val="20"/>
          <w:jc w:val="center"/>
        </w:trPr>
        <w:tc>
          <w:tcPr>
            <w:tcW w:w="1441" w:type="pct"/>
          </w:tcPr>
          <w:p w14:paraId="7C26985B" w14:textId="6DEF1AB2" w:rsidR="00753483" w:rsidRPr="0073758E" w:rsidRDefault="002D39E3" w:rsidP="00753483">
            <w:pPr>
              <w:widowControl w:val="0"/>
              <w:spacing w:line="240" w:lineRule="atLeast"/>
              <w:ind w:right="64"/>
              <w:jc w:val="left"/>
              <w:rPr>
                <w:b/>
                <w:sz w:val="20"/>
                <w:szCs w:val="20"/>
                <w:lang w:val="es-AR"/>
              </w:rPr>
            </w:pPr>
            <w:r w:rsidRPr="0073758E">
              <w:rPr>
                <w:b/>
                <w:sz w:val="20"/>
                <w:szCs w:val="20"/>
                <w:lang w:val="es-AR"/>
              </w:rPr>
              <w:t xml:space="preserve">Monto Mínimo de Suscripción y </w:t>
            </w:r>
            <w:r w:rsidR="00753483" w:rsidRPr="0073758E">
              <w:rPr>
                <w:b/>
                <w:sz w:val="20"/>
                <w:szCs w:val="20"/>
                <w:lang w:val="es-AR"/>
              </w:rPr>
              <w:t>Unidad Mínima de Negociación</w:t>
            </w:r>
          </w:p>
        </w:tc>
        <w:tc>
          <w:tcPr>
            <w:tcW w:w="3559" w:type="pct"/>
          </w:tcPr>
          <w:p w14:paraId="6FAFCD52" w14:textId="291B6ACA" w:rsidR="00753483" w:rsidRPr="0073758E" w:rsidRDefault="000D3B5A" w:rsidP="00753483">
            <w:pPr>
              <w:widowControl w:val="0"/>
              <w:spacing w:line="240" w:lineRule="atLeast"/>
              <w:ind w:left="145"/>
              <w:jc w:val="both"/>
              <w:rPr>
                <w:sz w:val="20"/>
                <w:szCs w:val="20"/>
                <w:lang w:val="es-AR"/>
              </w:rPr>
            </w:pPr>
            <w:r w:rsidRPr="0073758E">
              <w:rPr>
                <w:sz w:val="20"/>
                <w:szCs w:val="20"/>
                <w:lang w:val="es-AR"/>
              </w:rPr>
              <w:t>El monto mínimo de suscripción y l</w:t>
            </w:r>
            <w:r w:rsidR="00753483" w:rsidRPr="0073758E">
              <w:rPr>
                <w:sz w:val="20"/>
                <w:szCs w:val="20"/>
                <w:lang w:val="es-AR"/>
              </w:rPr>
              <w:t>a unidad mínima de negociación de las Obligaciones Negociables será</w:t>
            </w:r>
            <w:r w:rsidR="009B29A7" w:rsidRPr="0073758E">
              <w:rPr>
                <w:sz w:val="20"/>
                <w:szCs w:val="20"/>
                <w:lang w:val="es-AR"/>
              </w:rPr>
              <w:t>n</w:t>
            </w:r>
            <w:r w:rsidR="00753483" w:rsidRPr="0073758E">
              <w:rPr>
                <w:sz w:val="20"/>
                <w:szCs w:val="20"/>
                <w:lang w:val="es-AR"/>
              </w:rPr>
              <w:t xml:space="preserve"> de U$S1 </w:t>
            </w:r>
            <w:r w:rsidR="00BE32B3" w:rsidRPr="0073758E">
              <w:rPr>
                <w:sz w:val="20"/>
                <w:szCs w:val="20"/>
                <w:lang w:val="es-AR"/>
              </w:rPr>
              <w:t xml:space="preserve">(Dólares Estadounidenses uno </w:t>
            </w:r>
            <w:r w:rsidR="00753483" w:rsidRPr="0073758E">
              <w:rPr>
                <w:sz w:val="20"/>
                <w:szCs w:val="20"/>
                <w:lang w:val="es-AR"/>
              </w:rPr>
              <w:t xml:space="preserve">y múltiplos enteros de U$S1 </w:t>
            </w:r>
            <w:r w:rsidR="00BE32B3" w:rsidRPr="0073758E">
              <w:rPr>
                <w:sz w:val="20"/>
                <w:szCs w:val="20"/>
                <w:lang w:val="es-AR"/>
              </w:rPr>
              <w:t xml:space="preserve">(Dólares Estadounidenses uno </w:t>
            </w:r>
            <w:r w:rsidR="00753483" w:rsidRPr="0073758E">
              <w:rPr>
                <w:sz w:val="20"/>
                <w:szCs w:val="20"/>
                <w:lang w:val="es-AR"/>
              </w:rPr>
              <w:t>por encima de dicho monto</w:t>
            </w:r>
            <w:r w:rsidRPr="0073758E">
              <w:rPr>
                <w:sz w:val="20"/>
                <w:szCs w:val="20"/>
                <w:lang w:val="es-AR"/>
              </w:rPr>
              <w:t>)</w:t>
            </w:r>
            <w:r w:rsidR="00753483" w:rsidRPr="0073758E">
              <w:rPr>
                <w:sz w:val="20"/>
                <w:szCs w:val="20"/>
                <w:lang w:val="es-AR"/>
              </w:rPr>
              <w:t>.</w:t>
            </w:r>
          </w:p>
          <w:p w14:paraId="4664C324" w14:textId="77777777" w:rsidR="00753483" w:rsidRPr="0073758E" w:rsidRDefault="00753483" w:rsidP="00753483">
            <w:pPr>
              <w:widowControl w:val="0"/>
              <w:spacing w:line="240" w:lineRule="atLeast"/>
              <w:ind w:left="145"/>
              <w:jc w:val="both"/>
              <w:outlineLvl w:val="2"/>
              <w:rPr>
                <w:sz w:val="20"/>
                <w:szCs w:val="20"/>
                <w:lang w:val="es-AR"/>
              </w:rPr>
            </w:pPr>
          </w:p>
        </w:tc>
      </w:tr>
      <w:tr w:rsidR="00753483" w:rsidRPr="0073758E" w14:paraId="631B07C5" w14:textId="77777777" w:rsidTr="00526E7B">
        <w:trPr>
          <w:trHeight w:val="20"/>
          <w:jc w:val="center"/>
        </w:trPr>
        <w:tc>
          <w:tcPr>
            <w:tcW w:w="1441" w:type="pct"/>
          </w:tcPr>
          <w:p w14:paraId="4CF8DFF4" w14:textId="77777777" w:rsidR="00753483" w:rsidRPr="0073758E" w:rsidRDefault="00753483" w:rsidP="00753483">
            <w:pPr>
              <w:widowControl w:val="0"/>
              <w:spacing w:line="240" w:lineRule="atLeast"/>
              <w:ind w:right="64"/>
              <w:jc w:val="left"/>
              <w:rPr>
                <w:b/>
                <w:sz w:val="20"/>
                <w:szCs w:val="20"/>
                <w:lang w:val="es-AR"/>
              </w:rPr>
            </w:pPr>
            <w:r w:rsidRPr="0073758E">
              <w:rPr>
                <w:b/>
                <w:sz w:val="20"/>
                <w:szCs w:val="20"/>
                <w:lang w:val="es-AR"/>
              </w:rPr>
              <w:t xml:space="preserve">Moneda de Denominación y Pago </w:t>
            </w:r>
          </w:p>
        </w:tc>
        <w:tc>
          <w:tcPr>
            <w:tcW w:w="3559" w:type="pct"/>
          </w:tcPr>
          <w:p w14:paraId="02B484DD" w14:textId="2C6964A8" w:rsidR="00641FC3" w:rsidRPr="0073758E" w:rsidRDefault="00753483" w:rsidP="00641FC3">
            <w:pPr>
              <w:widowControl w:val="0"/>
              <w:spacing w:line="240" w:lineRule="atLeast"/>
              <w:ind w:left="145" w:right="64"/>
              <w:jc w:val="both"/>
              <w:rPr>
                <w:sz w:val="20"/>
                <w:szCs w:val="20"/>
                <w:lang w:val="es-AR"/>
              </w:rPr>
            </w:pPr>
            <w:r w:rsidRPr="0073758E">
              <w:rPr>
                <w:sz w:val="20"/>
                <w:szCs w:val="20"/>
                <w:lang w:val="es-AR"/>
              </w:rPr>
              <w:t>Las Obligaciones Negociables estarán denominadas en Dólares Estadounidenses</w:t>
            </w:r>
            <w:r w:rsidR="00641FC3" w:rsidRPr="0073758E">
              <w:rPr>
                <w:sz w:val="20"/>
                <w:szCs w:val="20"/>
                <w:lang w:val="es-AR"/>
              </w:rPr>
              <w:t>. T</w:t>
            </w:r>
            <w:r w:rsidRPr="0073758E">
              <w:rPr>
                <w:sz w:val="20"/>
                <w:szCs w:val="20"/>
                <w:lang w:val="es-AR"/>
              </w:rPr>
              <w:t>odos los pagos que se efectúen bajo las mismas se realizarán en Dólares Estadounidenses</w:t>
            </w:r>
            <w:r w:rsidR="00641FC3" w:rsidRPr="0073758E">
              <w:rPr>
                <w:sz w:val="20"/>
                <w:szCs w:val="20"/>
                <w:lang w:val="es-AR"/>
              </w:rPr>
              <w:t xml:space="preserve"> por emitirse las Obligaciones Negociables Clase VIII de conformidad con, y en el marco de, lo establecido en la Comunicación “A” 6792</w:t>
            </w:r>
            <w:r w:rsidR="003E0F3E" w:rsidRPr="0073758E">
              <w:rPr>
                <w:sz w:val="20"/>
                <w:szCs w:val="20"/>
                <w:lang w:val="es-AR"/>
              </w:rPr>
              <w:t xml:space="preserve"> de fecha 24 de septiembre de 2019</w:t>
            </w:r>
            <w:r w:rsidR="00641FC3" w:rsidRPr="0073758E">
              <w:rPr>
                <w:sz w:val="20"/>
                <w:szCs w:val="20"/>
                <w:lang w:val="es-AR"/>
              </w:rPr>
              <w:t xml:space="preserve"> (conforme fuera modificada y complementada) del Banco Central.</w:t>
            </w:r>
          </w:p>
          <w:p w14:paraId="6259B101" w14:textId="77777777" w:rsidR="00753483" w:rsidRPr="0073758E" w:rsidRDefault="00753483" w:rsidP="00753483">
            <w:pPr>
              <w:widowControl w:val="0"/>
              <w:spacing w:line="240" w:lineRule="atLeast"/>
              <w:ind w:left="145"/>
              <w:jc w:val="both"/>
              <w:rPr>
                <w:sz w:val="20"/>
                <w:szCs w:val="20"/>
                <w:lang w:val="es-AR"/>
              </w:rPr>
            </w:pPr>
          </w:p>
          <w:p w14:paraId="25E85F57" w14:textId="125F5FEC" w:rsidR="00753483" w:rsidRPr="0073758E" w:rsidRDefault="00641FC3" w:rsidP="0057353F">
            <w:pPr>
              <w:widowControl w:val="0"/>
              <w:spacing w:line="240" w:lineRule="atLeast"/>
              <w:ind w:left="145" w:right="64"/>
              <w:jc w:val="both"/>
              <w:rPr>
                <w:sz w:val="20"/>
                <w:szCs w:val="20"/>
                <w:lang w:val="es-AR"/>
              </w:rPr>
            </w:pPr>
            <w:r w:rsidRPr="0073758E">
              <w:rPr>
                <w:sz w:val="20"/>
                <w:szCs w:val="20"/>
                <w:lang w:val="es-AR"/>
              </w:rPr>
              <w:t xml:space="preserve">De conformidad con lo previsto en el artículo 4 de la Ley de Obligaciones Negociables, no será de aplicación lo dispuesto en el artículo 765 del Código Civil y Comercial de la Nación, es decir que </w:t>
            </w:r>
            <w:r w:rsidR="00753483" w:rsidRPr="0073758E">
              <w:rPr>
                <w:sz w:val="20"/>
                <w:szCs w:val="20"/>
                <w:lang w:val="es-AR"/>
              </w:rPr>
              <w:t>las obligaciones de pago en Dólares Estadounidenses asumidas por la Emisora en relación con la Amortización y el Pago de los Intereses (conforme dichos términos se definen más adelante) de las Obligaciones Negociables Clase VIII deberán ser consideradas como obligaciones de “dar dinero” y no podrán ni deberán considerarse</w:t>
            </w:r>
            <w:r w:rsidR="004C58E5" w:rsidRPr="0073758E">
              <w:rPr>
                <w:sz w:val="20"/>
                <w:szCs w:val="20"/>
                <w:lang w:val="es-AR"/>
              </w:rPr>
              <w:t xml:space="preserve"> en ningún caso</w:t>
            </w:r>
            <w:r w:rsidR="00753483" w:rsidRPr="0073758E">
              <w:rPr>
                <w:sz w:val="20"/>
                <w:szCs w:val="20"/>
                <w:lang w:val="es-AR"/>
              </w:rPr>
              <w:t xml:space="preserve"> como “de dar cantidades de cosas”; considerándose, asimismo, que la Emisora no se liberará de la obligación de pago en Dólares Estadounidenses asumida bajo las Obligaciones Negociables Clase VIII a través de “dar el equivalente en moneda de curso legal”.</w:t>
            </w:r>
          </w:p>
          <w:p w14:paraId="5E9E4D44" w14:textId="77777777" w:rsidR="00753483" w:rsidRPr="0073758E" w:rsidRDefault="00753483" w:rsidP="00753483">
            <w:pPr>
              <w:widowControl w:val="0"/>
              <w:spacing w:line="240" w:lineRule="atLeast"/>
              <w:ind w:left="145"/>
              <w:jc w:val="both"/>
              <w:rPr>
                <w:sz w:val="20"/>
                <w:szCs w:val="20"/>
                <w:lang w:val="es-AR"/>
              </w:rPr>
            </w:pPr>
          </w:p>
          <w:p w14:paraId="7A072089" w14:textId="1CBEFFAE" w:rsidR="00753483" w:rsidRPr="0073758E" w:rsidRDefault="00753483" w:rsidP="00753483">
            <w:pPr>
              <w:widowControl w:val="0"/>
              <w:spacing w:line="240" w:lineRule="atLeast"/>
              <w:ind w:left="145"/>
              <w:jc w:val="both"/>
              <w:rPr>
                <w:sz w:val="20"/>
                <w:szCs w:val="20"/>
                <w:lang w:val="es-AR"/>
              </w:rPr>
            </w:pPr>
            <w:r w:rsidRPr="0073758E">
              <w:rPr>
                <w:sz w:val="20"/>
                <w:szCs w:val="20"/>
                <w:lang w:val="es-ES"/>
              </w:rPr>
              <w:t xml:space="preserve">Si en cualquier Fecha de Pago de Intereses y/o Fecha de Pago de Amortización con respecto a las Obligaciones Negociables Clase VIII la Sociedad </w:t>
            </w:r>
            <w:r w:rsidR="006E3D85" w:rsidRPr="0073758E">
              <w:rPr>
                <w:sz w:val="20"/>
                <w:szCs w:val="20"/>
                <w:lang w:val="es-ES"/>
              </w:rPr>
              <w:t xml:space="preserve">o el Fideicomiso </w:t>
            </w:r>
            <w:r w:rsidR="008171BD" w:rsidRPr="0073758E">
              <w:rPr>
                <w:sz w:val="20"/>
                <w:szCs w:val="20"/>
                <w:lang w:val="es-ES"/>
              </w:rPr>
              <w:t xml:space="preserve">de Garantía </w:t>
            </w:r>
            <w:r w:rsidRPr="0073758E">
              <w:rPr>
                <w:sz w:val="20"/>
                <w:szCs w:val="20"/>
                <w:lang w:val="es-ES"/>
              </w:rPr>
              <w:t>no tuviera</w:t>
            </w:r>
            <w:r w:rsidR="006E3D85" w:rsidRPr="0073758E">
              <w:rPr>
                <w:sz w:val="20"/>
                <w:szCs w:val="20"/>
                <w:lang w:val="es-ES"/>
              </w:rPr>
              <w:t>n</w:t>
            </w:r>
            <w:r w:rsidRPr="0073758E">
              <w:rPr>
                <w:sz w:val="20"/>
                <w:szCs w:val="20"/>
                <w:lang w:val="es-ES"/>
              </w:rPr>
              <w:t xml:space="preserve"> acceso a Dólares Estadounidenses como resultado de una </w:t>
            </w:r>
            <w:r w:rsidRPr="0073758E">
              <w:rPr>
                <w:sz w:val="20"/>
                <w:szCs w:val="20"/>
                <w:lang w:val="es-ES"/>
              </w:rPr>
              <w:lastRenderedPageBreak/>
              <w:t xml:space="preserve">restricción o prohibición legal impuesta en Argentina, la Sociedad obtendrá (a su propio costo) dichos Dólares Estadounidenses mediante (i) la venta de cualquier título público denominado en Dólares Estadounidenses por un monto y valor nominal suficientes a fin de que, una vez vendidos, el producido de la venta dé como resultado, neto de impuestos, gastos y comisiones que puedan ser de aplicación en relación con la venta de dichos títulos, una suma de Dólares Estadounidenses igual al monto en Dólares Estadounidenses adeudado en concepto de </w:t>
            </w:r>
            <w:r w:rsidR="002D4FA2" w:rsidRPr="0073758E">
              <w:rPr>
                <w:sz w:val="20"/>
                <w:szCs w:val="20"/>
                <w:lang w:val="es-ES"/>
              </w:rPr>
              <w:t xml:space="preserve">pago </w:t>
            </w:r>
            <w:r w:rsidRPr="0073758E">
              <w:rPr>
                <w:sz w:val="20"/>
                <w:szCs w:val="20"/>
                <w:lang w:val="es-ES"/>
              </w:rPr>
              <w:t>de Intereses y/o Amortización bajo las Obligaciones Negociables Clase VIII, o (ii) cualquier mecanismo licito para la adquisición de Dólares Estadounidenses en cualquier mercado de divisas</w:t>
            </w:r>
            <w:r w:rsidR="006E3D85" w:rsidRPr="0073758E">
              <w:rPr>
                <w:sz w:val="20"/>
                <w:szCs w:val="20"/>
                <w:lang w:val="es-ES"/>
              </w:rPr>
              <w:t>, debiendo en tal</w:t>
            </w:r>
            <w:r w:rsidR="00C209E1" w:rsidRPr="0073758E">
              <w:rPr>
                <w:sz w:val="20"/>
                <w:szCs w:val="20"/>
                <w:lang w:val="es-ES"/>
              </w:rPr>
              <w:t>es</w:t>
            </w:r>
            <w:r w:rsidR="006E3D85" w:rsidRPr="0073758E">
              <w:rPr>
                <w:sz w:val="20"/>
                <w:szCs w:val="20"/>
                <w:lang w:val="es-ES"/>
              </w:rPr>
              <w:t xml:space="preserve"> caso</w:t>
            </w:r>
            <w:r w:rsidR="00C209E1" w:rsidRPr="0073758E">
              <w:rPr>
                <w:sz w:val="20"/>
                <w:szCs w:val="20"/>
                <w:lang w:val="es-ES"/>
              </w:rPr>
              <w:t>s</w:t>
            </w:r>
            <w:r w:rsidR="006E3D85" w:rsidRPr="0073758E">
              <w:rPr>
                <w:sz w:val="20"/>
                <w:szCs w:val="20"/>
                <w:lang w:val="es-ES"/>
              </w:rPr>
              <w:t xml:space="preserve"> transferir al Fiduciario </w:t>
            </w:r>
            <w:r w:rsidR="006E3D85" w:rsidRPr="0073758E">
              <w:rPr>
                <w:sz w:val="20"/>
                <w:szCs w:val="20"/>
                <w:lang w:val="es-AR"/>
              </w:rPr>
              <w:t xml:space="preserve">del Fideicomiso </w:t>
            </w:r>
            <w:r w:rsidR="00E3038C" w:rsidRPr="0073758E">
              <w:rPr>
                <w:sz w:val="20"/>
                <w:szCs w:val="20"/>
                <w:lang w:val="es-AR"/>
              </w:rPr>
              <w:t>d</w:t>
            </w:r>
            <w:r w:rsidR="006E3D85" w:rsidRPr="0073758E">
              <w:rPr>
                <w:sz w:val="20"/>
                <w:szCs w:val="20"/>
                <w:lang w:val="es-AR"/>
              </w:rPr>
              <w:t xml:space="preserve">e Garantía </w:t>
            </w:r>
            <w:r w:rsidR="006E3D85" w:rsidRPr="0073758E">
              <w:rPr>
                <w:sz w:val="20"/>
                <w:szCs w:val="20"/>
                <w:lang w:val="es-ES"/>
              </w:rPr>
              <w:t xml:space="preserve">los importes correspondientes a efectos de que pueda realizarse el pago, todo ello de acuerdo con lo previsto en el Contrato de Fideicomiso </w:t>
            </w:r>
            <w:r w:rsidR="00E3038C" w:rsidRPr="0073758E">
              <w:rPr>
                <w:sz w:val="20"/>
                <w:szCs w:val="20"/>
                <w:lang w:val="es-ES"/>
              </w:rPr>
              <w:t>d</w:t>
            </w:r>
            <w:r w:rsidR="006E3D85" w:rsidRPr="0073758E">
              <w:rPr>
                <w:sz w:val="20"/>
                <w:szCs w:val="20"/>
                <w:lang w:val="es-ES"/>
              </w:rPr>
              <w:t>e Garantía</w:t>
            </w:r>
            <w:r w:rsidR="00107E56" w:rsidRPr="0073758E">
              <w:rPr>
                <w:sz w:val="20"/>
                <w:szCs w:val="20"/>
                <w:lang w:val="es-ES"/>
              </w:rPr>
              <w:t>.</w:t>
            </w:r>
          </w:p>
          <w:p w14:paraId="7E782B1E" w14:textId="77777777" w:rsidR="00753483" w:rsidRPr="0073758E" w:rsidRDefault="00753483" w:rsidP="00753483">
            <w:pPr>
              <w:widowControl w:val="0"/>
              <w:spacing w:line="240" w:lineRule="atLeast"/>
              <w:ind w:left="145"/>
              <w:jc w:val="both"/>
              <w:rPr>
                <w:sz w:val="20"/>
                <w:szCs w:val="20"/>
                <w:lang w:val="es-AR"/>
              </w:rPr>
            </w:pPr>
          </w:p>
        </w:tc>
      </w:tr>
      <w:tr w:rsidR="00191119" w:rsidRPr="0073758E" w14:paraId="56D4E053" w14:textId="77777777" w:rsidTr="00526E7B">
        <w:trPr>
          <w:trHeight w:val="20"/>
          <w:jc w:val="center"/>
        </w:trPr>
        <w:tc>
          <w:tcPr>
            <w:tcW w:w="1441" w:type="pct"/>
          </w:tcPr>
          <w:p w14:paraId="1F0603BC" w14:textId="77777777" w:rsidR="00191119" w:rsidRPr="0073758E" w:rsidRDefault="00191119" w:rsidP="00191119">
            <w:pPr>
              <w:widowControl w:val="0"/>
              <w:spacing w:line="240" w:lineRule="atLeast"/>
              <w:ind w:right="64"/>
              <w:jc w:val="left"/>
              <w:rPr>
                <w:b/>
                <w:sz w:val="20"/>
                <w:szCs w:val="20"/>
                <w:lang w:val="es-AR"/>
              </w:rPr>
            </w:pPr>
            <w:r w:rsidRPr="0073758E">
              <w:rPr>
                <w:b/>
                <w:sz w:val="20"/>
                <w:szCs w:val="20"/>
                <w:lang w:val="es-AR"/>
              </w:rPr>
              <w:lastRenderedPageBreak/>
              <w:t>Pagos</w:t>
            </w:r>
          </w:p>
        </w:tc>
        <w:tc>
          <w:tcPr>
            <w:tcW w:w="3559" w:type="pct"/>
          </w:tcPr>
          <w:p w14:paraId="14182F94" w14:textId="39153FA6" w:rsidR="00191119" w:rsidRPr="0073758E" w:rsidRDefault="00DE3493" w:rsidP="00406DA9">
            <w:pPr>
              <w:widowControl w:val="0"/>
              <w:spacing w:line="240" w:lineRule="atLeast"/>
              <w:ind w:left="145" w:right="64"/>
              <w:jc w:val="both"/>
              <w:rPr>
                <w:sz w:val="20"/>
                <w:szCs w:val="20"/>
                <w:lang w:val="es-AR"/>
              </w:rPr>
            </w:pPr>
            <w:r w:rsidRPr="0073758E">
              <w:rPr>
                <w:sz w:val="20"/>
                <w:szCs w:val="20"/>
                <w:lang w:val="es-AR"/>
              </w:rPr>
              <w:t xml:space="preserve">Todos los pagos bajo las Obligaciones Negociables Clase VIII serán </w:t>
            </w:r>
            <w:r w:rsidR="00A30F3B" w:rsidRPr="0073758E">
              <w:rPr>
                <w:sz w:val="20"/>
                <w:szCs w:val="20"/>
                <w:lang w:val="es-AR"/>
              </w:rPr>
              <w:t>efectuados</w:t>
            </w:r>
            <w:r w:rsidRPr="0073758E">
              <w:rPr>
                <w:sz w:val="20"/>
                <w:szCs w:val="20"/>
                <w:lang w:val="es-AR"/>
              </w:rPr>
              <w:t xml:space="preserve"> en cada Fecha de Pago de Intereses </w:t>
            </w:r>
            <w:r w:rsidR="00406DA9" w:rsidRPr="0073758E">
              <w:rPr>
                <w:sz w:val="20"/>
                <w:szCs w:val="20"/>
                <w:lang w:val="es-AR"/>
              </w:rPr>
              <w:t xml:space="preserve">y en cada Fecha de Pago de Amortización, según corresponda, </w:t>
            </w:r>
            <w:r w:rsidRPr="0073758E">
              <w:rPr>
                <w:sz w:val="20"/>
                <w:szCs w:val="20"/>
                <w:lang w:val="es-AR"/>
              </w:rPr>
              <w:t xml:space="preserve">a través de la Caja de Valores para su acreditación en las respectivas cuentas de los </w:t>
            </w:r>
            <w:r w:rsidR="00674CDE" w:rsidRPr="0073758E">
              <w:rPr>
                <w:sz w:val="20"/>
                <w:szCs w:val="20"/>
                <w:lang w:val="es-AR"/>
              </w:rPr>
              <w:t xml:space="preserve">Tenedores </w:t>
            </w:r>
            <w:r w:rsidRPr="0073758E">
              <w:rPr>
                <w:sz w:val="20"/>
                <w:szCs w:val="20"/>
                <w:lang w:val="es-AR"/>
              </w:rPr>
              <w:t>de las Obligaciones Negociables Clase VIII con derecho al cobro.</w:t>
            </w:r>
          </w:p>
          <w:p w14:paraId="7EE5F42A" w14:textId="77777777" w:rsidR="00191119" w:rsidRPr="0073758E" w:rsidRDefault="00191119" w:rsidP="0057353F">
            <w:pPr>
              <w:widowControl w:val="0"/>
              <w:spacing w:line="240" w:lineRule="atLeast"/>
              <w:ind w:left="145" w:right="64"/>
              <w:jc w:val="both"/>
              <w:rPr>
                <w:sz w:val="20"/>
                <w:szCs w:val="20"/>
                <w:lang w:val="es-AR"/>
              </w:rPr>
            </w:pPr>
          </w:p>
        </w:tc>
      </w:tr>
      <w:tr w:rsidR="00950CB8" w:rsidRPr="0073758E" w14:paraId="110389C7" w14:textId="77777777" w:rsidTr="00526E7B">
        <w:trPr>
          <w:trHeight w:val="20"/>
          <w:jc w:val="center"/>
        </w:trPr>
        <w:tc>
          <w:tcPr>
            <w:tcW w:w="1441" w:type="pct"/>
          </w:tcPr>
          <w:p w14:paraId="3FAEADBD" w14:textId="77777777" w:rsidR="00950CB8" w:rsidRPr="0073758E" w:rsidRDefault="00950CB8" w:rsidP="009C6FF7">
            <w:pPr>
              <w:widowControl w:val="0"/>
              <w:spacing w:line="240" w:lineRule="atLeast"/>
              <w:ind w:right="64"/>
              <w:jc w:val="left"/>
              <w:rPr>
                <w:b/>
                <w:sz w:val="20"/>
                <w:szCs w:val="20"/>
                <w:lang w:val="es-AR"/>
              </w:rPr>
            </w:pPr>
            <w:r w:rsidRPr="0073758E">
              <w:rPr>
                <w:b/>
                <w:sz w:val="20"/>
                <w:szCs w:val="20"/>
                <w:lang w:val="es-AR"/>
              </w:rPr>
              <w:t>Colocación</w:t>
            </w:r>
          </w:p>
          <w:p w14:paraId="2B4C007B" w14:textId="77777777" w:rsidR="00950CB8" w:rsidRPr="0073758E" w:rsidRDefault="00950CB8" w:rsidP="009C6FF7">
            <w:pPr>
              <w:widowControl w:val="0"/>
              <w:spacing w:line="240" w:lineRule="atLeast"/>
              <w:ind w:right="64"/>
              <w:jc w:val="left"/>
              <w:rPr>
                <w:b/>
                <w:sz w:val="20"/>
                <w:szCs w:val="20"/>
                <w:lang w:val="es-AR"/>
              </w:rPr>
            </w:pPr>
          </w:p>
        </w:tc>
        <w:tc>
          <w:tcPr>
            <w:tcW w:w="3559" w:type="pct"/>
          </w:tcPr>
          <w:p w14:paraId="1DBB39D7" w14:textId="62475566" w:rsidR="00950CB8" w:rsidRPr="0073758E" w:rsidRDefault="00950CB8" w:rsidP="00950CB8">
            <w:pPr>
              <w:widowControl w:val="0"/>
              <w:spacing w:line="240" w:lineRule="atLeast"/>
              <w:ind w:left="145" w:right="64"/>
              <w:jc w:val="both"/>
              <w:rPr>
                <w:color w:val="000000"/>
                <w:sz w:val="20"/>
                <w:szCs w:val="20"/>
                <w:lang w:val="es-ES"/>
              </w:rPr>
            </w:pPr>
            <w:r w:rsidRPr="0073758E">
              <w:rPr>
                <w:sz w:val="20"/>
                <w:szCs w:val="20"/>
                <w:lang w:val="es-AR"/>
              </w:rPr>
              <w:t xml:space="preserve">La colocación primaria de las Obligaciones Negociables se realizará mediante subasta pública “abierta”, lo que implica que la totalidad de las </w:t>
            </w:r>
            <w:r w:rsidR="003A4E02" w:rsidRPr="0073758E">
              <w:rPr>
                <w:sz w:val="20"/>
                <w:szCs w:val="20"/>
                <w:lang w:val="es-AR"/>
              </w:rPr>
              <w:t xml:space="preserve">Ofertas de Canje </w:t>
            </w:r>
            <w:r w:rsidRPr="0073758E">
              <w:rPr>
                <w:sz w:val="20"/>
                <w:szCs w:val="20"/>
                <w:lang w:val="es-AR"/>
              </w:rPr>
              <w:t xml:space="preserve">ingresadas en el SIOPEL serán accesibles para los participantes de la Subasta Pública a medida que las mismas se vayan ingresando en el SIOPEL y se efectuará a través del módulo de licitaciones del Sistema SIOPEL, </w:t>
            </w:r>
            <w:r w:rsidR="004C4D59" w:rsidRPr="0073758E">
              <w:rPr>
                <w:sz w:val="20"/>
                <w:szCs w:val="20"/>
                <w:lang w:val="es-AR"/>
              </w:rPr>
              <w:t xml:space="preserve">del MAE </w:t>
            </w:r>
            <w:r w:rsidRPr="0073758E">
              <w:rPr>
                <w:sz w:val="20"/>
                <w:szCs w:val="20"/>
                <w:lang w:val="es-AR"/>
              </w:rPr>
              <w:t>un sistema que garantiza la transparencia y la igualdad de trato entre los Inversores</w:t>
            </w:r>
            <w:r w:rsidR="009E1124" w:rsidRPr="0073758E">
              <w:rPr>
                <w:sz w:val="20"/>
                <w:szCs w:val="20"/>
                <w:lang w:val="es-AR"/>
              </w:rPr>
              <w:t xml:space="preserve"> Interesados</w:t>
            </w:r>
            <w:r w:rsidRPr="0073758E">
              <w:rPr>
                <w:sz w:val="20"/>
                <w:szCs w:val="20"/>
                <w:lang w:val="es-AR"/>
              </w:rPr>
              <w:t xml:space="preserve">, de conformidad con las Normas de la CNV, tal como se describe en la sección </w:t>
            </w:r>
            <w:r w:rsidRPr="0073758E">
              <w:rPr>
                <w:i/>
                <w:sz w:val="20"/>
                <w:szCs w:val="20"/>
                <w:lang w:val="es-AR"/>
              </w:rPr>
              <w:t>“Plan de Distribución”</w:t>
            </w:r>
            <w:r w:rsidRPr="0073758E">
              <w:rPr>
                <w:sz w:val="20"/>
                <w:szCs w:val="20"/>
                <w:lang w:val="es-AR"/>
              </w:rPr>
              <w:t xml:space="preserve"> del presente Suplemento de Precio. </w:t>
            </w:r>
          </w:p>
          <w:p w14:paraId="32A6A7B3" w14:textId="77777777" w:rsidR="00950CB8" w:rsidRPr="0073758E" w:rsidRDefault="00950CB8" w:rsidP="00950CB8">
            <w:pPr>
              <w:keepNext/>
              <w:widowControl w:val="0"/>
              <w:spacing w:line="240" w:lineRule="atLeast"/>
              <w:ind w:left="145" w:right="64"/>
              <w:jc w:val="both"/>
              <w:outlineLvl w:val="2"/>
              <w:rPr>
                <w:smallCaps/>
                <w:sz w:val="20"/>
                <w:szCs w:val="20"/>
                <w:lang w:val="es-AR"/>
              </w:rPr>
            </w:pPr>
          </w:p>
          <w:p w14:paraId="3E7C5984" w14:textId="53F95AA2" w:rsidR="00950CB8" w:rsidRPr="0073758E" w:rsidRDefault="00950CB8" w:rsidP="00950CB8">
            <w:pPr>
              <w:widowControl w:val="0"/>
              <w:spacing w:line="240" w:lineRule="atLeast"/>
              <w:ind w:left="135" w:right="64"/>
              <w:jc w:val="both"/>
              <w:rPr>
                <w:sz w:val="20"/>
                <w:szCs w:val="20"/>
                <w:lang w:val="es-AR"/>
              </w:rPr>
            </w:pPr>
            <w:r w:rsidRPr="0073758E">
              <w:rPr>
                <w:sz w:val="20"/>
                <w:szCs w:val="20"/>
                <w:lang w:val="es-AR"/>
              </w:rPr>
              <w:t xml:space="preserve">La Emisora, en conjunto con los Colocadores, podrá suspender, prorrogar o declarar desierto el proceso de adjudicación, lo cual implicará que no se emitirá obligación negociable alguna. Esta circunstancia no otorgará a los Inversores </w:t>
            </w:r>
            <w:r w:rsidR="009E1124" w:rsidRPr="0073758E">
              <w:rPr>
                <w:sz w:val="20"/>
                <w:szCs w:val="20"/>
                <w:lang w:val="es-AR"/>
              </w:rPr>
              <w:t>Interesados</w:t>
            </w:r>
            <w:r w:rsidRPr="0073758E">
              <w:rPr>
                <w:sz w:val="20"/>
                <w:szCs w:val="20"/>
                <w:lang w:val="es-AR"/>
              </w:rPr>
              <w:t xml:space="preserve"> derecho a compensación ni indemnización alguna.</w:t>
            </w:r>
          </w:p>
          <w:p w14:paraId="4382EE7A" w14:textId="77777777" w:rsidR="00950CB8" w:rsidRPr="0073758E" w:rsidRDefault="00950CB8" w:rsidP="009C6FF7">
            <w:pPr>
              <w:keepNext/>
              <w:widowControl w:val="0"/>
              <w:spacing w:line="240" w:lineRule="atLeast"/>
              <w:ind w:left="145" w:right="64"/>
              <w:jc w:val="both"/>
              <w:outlineLvl w:val="2"/>
              <w:rPr>
                <w:sz w:val="20"/>
                <w:szCs w:val="20"/>
                <w:lang w:val="es-AR"/>
              </w:rPr>
            </w:pPr>
          </w:p>
        </w:tc>
      </w:tr>
      <w:tr w:rsidR="00B431D1" w:rsidRPr="0073758E" w14:paraId="6F7A8052" w14:textId="77777777" w:rsidTr="00526E7B">
        <w:trPr>
          <w:trHeight w:val="849"/>
          <w:jc w:val="center"/>
        </w:trPr>
        <w:tc>
          <w:tcPr>
            <w:tcW w:w="1441" w:type="pct"/>
          </w:tcPr>
          <w:p w14:paraId="4FC94765" w14:textId="5FCF2E7F" w:rsidR="00130EFA" w:rsidRPr="0073758E" w:rsidRDefault="00130EFA" w:rsidP="00692A29">
            <w:pPr>
              <w:widowControl w:val="0"/>
              <w:spacing w:line="240" w:lineRule="atLeast"/>
              <w:ind w:right="64"/>
              <w:jc w:val="left"/>
              <w:rPr>
                <w:b/>
                <w:sz w:val="20"/>
                <w:szCs w:val="20"/>
                <w:lang w:val="es-AR"/>
              </w:rPr>
            </w:pPr>
            <w:r w:rsidRPr="0073758E">
              <w:rPr>
                <w:b/>
                <w:sz w:val="20"/>
                <w:szCs w:val="20"/>
                <w:lang w:val="es-AR"/>
              </w:rPr>
              <w:t>Número de ISIN</w:t>
            </w:r>
          </w:p>
        </w:tc>
        <w:tc>
          <w:tcPr>
            <w:tcW w:w="3559" w:type="pct"/>
          </w:tcPr>
          <w:p w14:paraId="77C4DF0E" w14:textId="2A379F78" w:rsidR="00130EFA" w:rsidRPr="0073758E" w:rsidRDefault="00130EFA" w:rsidP="009C6FF7">
            <w:pPr>
              <w:widowControl w:val="0"/>
              <w:spacing w:line="240" w:lineRule="atLeast"/>
              <w:ind w:left="145"/>
              <w:jc w:val="both"/>
              <w:outlineLvl w:val="2"/>
              <w:rPr>
                <w:sz w:val="20"/>
                <w:szCs w:val="20"/>
                <w:lang w:val="es-AR"/>
              </w:rPr>
            </w:pPr>
            <w:r w:rsidRPr="0073758E">
              <w:rPr>
                <w:sz w:val="20"/>
                <w:szCs w:val="20"/>
                <w:lang w:val="es-AR"/>
              </w:rPr>
              <w:t xml:space="preserve">Será informado mediante un aviso complementario al presente Suplemento de Precio que será publicado en la Página Web de la CNV, en el Boletín Diario de la BCBA, en el Boletín Diario del MAE y en la Página Web de la Emisora. </w:t>
            </w:r>
          </w:p>
          <w:p w14:paraId="56AE1578" w14:textId="77777777" w:rsidR="00130EFA" w:rsidRPr="0073758E" w:rsidRDefault="00130EFA" w:rsidP="009C6FF7">
            <w:pPr>
              <w:keepNext/>
              <w:widowControl w:val="0"/>
              <w:spacing w:line="240" w:lineRule="atLeast"/>
              <w:ind w:left="145" w:right="64"/>
              <w:jc w:val="both"/>
              <w:outlineLvl w:val="2"/>
              <w:rPr>
                <w:sz w:val="20"/>
                <w:szCs w:val="20"/>
                <w:lang w:val="es-AR"/>
              </w:rPr>
            </w:pPr>
          </w:p>
        </w:tc>
      </w:tr>
      <w:tr w:rsidR="00B431D1" w:rsidRPr="0073758E" w14:paraId="1DD188CF" w14:textId="77777777" w:rsidTr="00526E7B">
        <w:trPr>
          <w:trHeight w:val="20"/>
          <w:jc w:val="center"/>
        </w:trPr>
        <w:tc>
          <w:tcPr>
            <w:tcW w:w="1441" w:type="pct"/>
          </w:tcPr>
          <w:p w14:paraId="4999C0ED" w14:textId="32ED9690" w:rsidR="00130EFA" w:rsidRPr="0073758E" w:rsidRDefault="00130EFA" w:rsidP="00692A29">
            <w:pPr>
              <w:widowControl w:val="0"/>
              <w:spacing w:line="240" w:lineRule="atLeast"/>
              <w:ind w:right="64"/>
              <w:jc w:val="left"/>
              <w:rPr>
                <w:b/>
                <w:sz w:val="20"/>
                <w:szCs w:val="20"/>
                <w:lang w:val="es-AR"/>
              </w:rPr>
            </w:pPr>
            <w:r w:rsidRPr="0073758E">
              <w:rPr>
                <w:b/>
                <w:sz w:val="20"/>
                <w:szCs w:val="20"/>
                <w:lang w:val="es-AR"/>
              </w:rPr>
              <w:t>Precio de</w:t>
            </w:r>
            <w:r w:rsidR="00692A29" w:rsidRPr="0073758E">
              <w:rPr>
                <w:b/>
                <w:sz w:val="20"/>
                <w:szCs w:val="20"/>
                <w:lang w:val="es-AR"/>
              </w:rPr>
              <w:t xml:space="preserve"> Emisión</w:t>
            </w:r>
          </w:p>
        </w:tc>
        <w:tc>
          <w:tcPr>
            <w:tcW w:w="3559" w:type="pct"/>
          </w:tcPr>
          <w:p w14:paraId="2A8B16BF" w14:textId="77777777" w:rsidR="00130EFA" w:rsidRPr="0073758E" w:rsidRDefault="00130EFA" w:rsidP="009C6FF7">
            <w:pPr>
              <w:widowControl w:val="0"/>
              <w:spacing w:line="240" w:lineRule="atLeast"/>
              <w:ind w:left="145" w:right="64"/>
              <w:jc w:val="both"/>
              <w:rPr>
                <w:sz w:val="20"/>
                <w:szCs w:val="20"/>
                <w:lang w:val="es-AR"/>
              </w:rPr>
            </w:pPr>
            <w:r w:rsidRPr="0073758E">
              <w:rPr>
                <w:sz w:val="20"/>
                <w:szCs w:val="20"/>
                <w:lang w:val="es-AR"/>
              </w:rPr>
              <w:t>Las Obligaciones Negociables serán emitidas al 100% de su valor nominal.</w:t>
            </w:r>
          </w:p>
          <w:p w14:paraId="34F45E47" w14:textId="77777777" w:rsidR="00130EFA" w:rsidRPr="0073758E" w:rsidRDefault="00130EFA" w:rsidP="009C6FF7">
            <w:pPr>
              <w:widowControl w:val="0"/>
              <w:spacing w:line="240" w:lineRule="atLeast"/>
              <w:ind w:left="145"/>
              <w:jc w:val="both"/>
              <w:rPr>
                <w:sz w:val="20"/>
                <w:szCs w:val="20"/>
                <w:lang w:val="es-AR"/>
              </w:rPr>
            </w:pPr>
          </w:p>
        </w:tc>
      </w:tr>
      <w:tr w:rsidR="00B431D1" w:rsidRPr="0073758E" w14:paraId="6664EBC5" w14:textId="77777777" w:rsidTr="00526E7B">
        <w:trPr>
          <w:trHeight w:val="20"/>
          <w:jc w:val="center"/>
        </w:trPr>
        <w:tc>
          <w:tcPr>
            <w:tcW w:w="1441" w:type="pct"/>
          </w:tcPr>
          <w:p w14:paraId="0A7A3DD3" w14:textId="77777777" w:rsidR="00130EFA" w:rsidRPr="0073758E" w:rsidRDefault="00130EFA" w:rsidP="009C6FF7">
            <w:pPr>
              <w:widowControl w:val="0"/>
              <w:spacing w:line="240" w:lineRule="atLeast"/>
              <w:ind w:right="64"/>
              <w:jc w:val="left"/>
              <w:rPr>
                <w:b/>
                <w:sz w:val="20"/>
                <w:szCs w:val="20"/>
                <w:lang w:val="es-AR"/>
              </w:rPr>
            </w:pPr>
            <w:r w:rsidRPr="0073758E">
              <w:rPr>
                <w:b/>
                <w:sz w:val="20"/>
                <w:szCs w:val="20"/>
                <w:lang w:val="es-AR"/>
              </w:rPr>
              <w:t>Forma</w:t>
            </w:r>
          </w:p>
        </w:tc>
        <w:tc>
          <w:tcPr>
            <w:tcW w:w="3559" w:type="pct"/>
          </w:tcPr>
          <w:p w14:paraId="0EA28C37" w14:textId="059161C2" w:rsidR="00130EFA" w:rsidRPr="0073758E" w:rsidRDefault="00130EFA" w:rsidP="009C6FF7">
            <w:pPr>
              <w:widowControl w:val="0"/>
              <w:spacing w:line="240" w:lineRule="atLeast"/>
              <w:ind w:left="145" w:right="64"/>
              <w:jc w:val="both"/>
              <w:rPr>
                <w:sz w:val="20"/>
                <w:szCs w:val="20"/>
                <w:lang w:val="es-AR"/>
              </w:rPr>
            </w:pPr>
            <w:r w:rsidRPr="0073758E">
              <w:rPr>
                <w:sz w:val="20"/>
                <w:szCs w:val="20"/>
                <w:lang w:val="es-AR"/>
              </w:rPr>
              <w:t xml:space="preserve">Las Obligaciones Negociables se encontrarán representadas bajo un </w:t>
            </w:r>
            <w:r w:rsidR="000C0D1E" w:rsidRPr="0073758E">
              <w:rPr>
                <w:sz w:val="20"/>
                <w:szCs w:val="20"/>
                <w:lang w:val="es-AR"/>
              </w:rPr>
              <w:t xml:space="preserve">Certificado Global </w:t>
            </w:r>
            <w:r w:rsidRPr="0073758E">
              <w:rPr>
                <w:sz w:val="20"/>
                <w:szCs w:val="20"/>
                <w:lang w:val="es-AR"/>
              </w:rPr>
              <w:t xml:space="preserve">que será depositado por la Emisora en el sistema de depósito colectivo llevado por Caja de Valores. Las transferencias se realizarán dentro del sistema de depósito colectivo, conforme a la Ley N° 20.643, encontrándose habilitada la Caja de Valores para cobrar aranceles a los depositantes, que éstos podrán trasladar a los </w:t>
            </w:r>
            <w:r w:rsidR="00674CDE" w:rsidRPr="0073758E">
              <w:rPr>
                <w:sz w:val="20"/>
                <w:szCs w:val="20"/>
                <w:lang w:val="es-AR"/>
              </w:rPr>
              <w:t>Tenedores</w:t>
            </w:r>
            <w:r w:rsidRPr="0073758E">
              <w:rPr>
                <w:sz w:val="20"/>
                <w:szCs w:val="20"/>
                <w:lang w:val="es-AR"/>
              </w:rPr>
              <w:t>.</w:t>
            </w:r>
          </w:p>
          <w:p w14:paraId="0CE9D52D" w14:textId="77777777" w:rsidR="00130EFA" w:rsidRPr="0073758E" w:rsidRDefault="00130EFA" w:rsidP="009C6FF7">
            <w:pPr>
              <w:keepNext/>
              <w:widowControl w:val="0"/>
              <w:spacing w:line="240" w:lineRule="atLeast"/>
              <w:ind w:left="145" w:right="64"/>
              <w:jc w:val="both"/>
              <w:outlineLvl w:val="2"/>
              <w:rPr>
                <w:sz w:val="20"/>
                <w:szCs w:val="20"/>
                <w:lang w:val="es-AR"/>
              </w:rPr>
            </w:pPr>
          </w:p>
          <w:p w14:paraId="01A3E5DC" w14:textId="77777777" w:rsidR="00130EFA" w:rsidRPr="0073758E" w:rsidRDefault="00130EFA" w:rsidP="009C6FF7">
            <w:pPr>
              <w:widowControl w:val="0"/>
              <w:spacing w:line="240" w:lineRule="atLeast"/>
              <w:ind w:left="145" w:right="64"/>
              <w:jc w:val="both"/>
              <w:rPr>
                <w:sz w:val="20"/>
                <w:szCs w:val="20"/>
                <w:lang w:val="es-AR"/>
              </w:rPr>
            </w:pPr>
            <w:r w:rsidRPr="0073758E">
              <w:rPr>
                <w:sz w:val="20"/>
                <w:szCs w:val="20"/>
                <w:lang w:val="es-AR"/>
              </w:rPr>
              <w:t>El artículo 131 de la Ley de Mercado de Capitales establece que se podrán expedir comprobantes de los valores representados en certificados globales a favor de las personas que tengan una participación en los mismos, a los efectos de legitimar al titular para reclamar judicialmente, incluso mediante acción ejecutiva, para lo cual será suficiente título dicho comprobante, sin necesidad de autenticación u otro requisito.</w:t>
            </w:r>
          </w:p>
          <w:p w14:paraId="07B5D97B" w14:textId="77777777" w:rsidR="00130EFA" w:rsidRPr="0073758E" w:rsidRDefault="00130EFA" w:rsidP="009C6FF7">
            <w:pPr>
              <w:widowControl w:val="0"/>
              <w:spacing w:line="240" w:lineRule="atLeast"/>
              <w:ind w:left="145"/>
              <w:jc w:val="both"/>
              <w:rPr>
                <w:sz w:val="20"/>
                <w:szCs w:val="20"/>
                <w:lang w:val="es-AR"/>
              </w:rPr>
            </w:pPr>
          </w:p>
        </w:tc>
      </w:tr>
      <w:tr w:rsidR="00B431D1" w:rsidRPr="0073758E" w14:paraId="3D729844" w14:textId="77777777" w:rsidTr="00526E7B">
        <w:trPr>
          <w:trHeight w:val="20"/>
          <w:jc w:val="center"/>
        </w:trPr>
        <w:tc>
          <w:tcPr>
            <w:tcW w:w="1441" w:type="pct"/>
          </w:tcPr>
          <w:p w14:paraId="48B5D0BA" w14:textId="77777777" w:rsidR="00130EFA" w:rsidRPr="0073758E" w:rsidRDefault="00130EFA" w:rsidP="009C6FF7">
            <w:pPr>
              <w:widowControl w:val="0"/>
              <w:spacing w:line="240" w:lineRule="atLeast"/>
              <w:ind w:right="64"/>
              <w:jc w:val="left"/>
              <w:rPr>
                <w:b/>
                <w:sz w:val="20"/>
                <w:szCs w:val="20"/>
                <w:lang w:val="es-AR"/>
              </w:rPr>
            </w:pPr>
            <w:r w:rsidRPr="0073758E">
              <w:rPr>
                <w:b/>
                <w:sz w:val="20"/>
                <w:szCs w:val="20"/>
                <w:lang w:val="es-AR"/>
              </w:rPr>
              <w:t>Fecha de Emisión y Liquidación</w:t>
            </w:r>
          </w:p>
        </w:tc>
        <w:tc>
          <w:tcPr>
            <w:tcW w:w="3559" w:type="pct"/>
          </w:tcPr>
          <w:p w14:paraId="02153DCD" w14:textId="218F4F53" w:rsidR="00130EFA" w:rsidRPr="0073758E" w:rsidRDefault="00130EFA" w:rsidP="009C6FF7">
            <w:pPr>
              <w:widowControl w:val="0"/>
              <w:spacing w:line="240" w:lineRule="atLeast"/>
              <w:ind w:left="145" w:right="64"/>
              <w:jc w:val="both"/>
              <w:rPr>
                <w:sz w:val="20"/>
                <w:szCs w:val="20"/>
                <w:lang w:val="es-AR"/>
              </w:rPr>
            </w:pPr>
            <w:r w:rsidRPr="0073758E">
              <w:rPr>
                <w:sz w:val="20"/>
                <w:szCs w:val="20"/>
                <w:lang w:val="es-AR"/>
              </w:rPr>
              <w:t xml:space="preserve">Será la fecha que se informe en el Aviso de Suscripción (conforme dicho término se define más adelante) o aquella otra fecha que se informe oportunamente mediante un aviso complementario a este Suplemento de Precio y que tendrá lugar dentro de los </w:t>
            </w:r>
            <w:r w:rsidR="00845537" w:rsidRPr="0073758E">
              <w:rPr>
                <w:sz w:val="20"/>
                <w:szCs w:val="20"/>
                <w:lang w:val="es-AR"/>
              </w:rPr>
              <w:t>cinco</w:t>
            </w:r>
            <w:r w:rsidRPr="0073758E">
              <w:rPr>
                <w:sz w:val="20"/>
                <w:szCs w:val="20"/>
                <w:lang w:val="es-AR"/>
              </w:rPr>
              <w:t xml:space="preserve"> Días Hábiles siguientes a la finalización del Período de Subasta Pública en la que se emitirán las Obligaciones Negociables y en la que los </w:t>
            </w:r>
            <w:r w:rsidR="009E1124" w:rsidRPr="0073758E">
              <w:rPr>
                <w:sz w:val="20"/>
                <w:szCs w:val="20"/>
                <w:lang w:val="es-AR"/>
              </w:rPr>
              <w:t xml:space="preserve">Inversores Interesados </w:t>
            </w:r>
            <w:r w:rsidRPr="0073758E">
              <w:rPr>
                <w:sz w:val="20"/>
                <w:szCs w:val="20"/>
                <w:lang w:val="es-AR"/>
              </w:rPr>
              <w:t xml:space="preserve">deberán </w:t>
            </w:r>
            <w:r w:rsidR="00571539" w:rsidRPr="0073758E">
              <w:rPr>
                <w:sz w:val="20"/>
                <w:szCs w:val="20"/>
                <w:lang w:val="es-AR"/>
              </w:rPr>
              <w:t>integrar en especie</w:t>
            </w:r>
            <w:r w:rsidR="009B73C2" w:rsidRPr="0073758E">
              <w:rPr>
                <w:sz w:val="20"/>
                <w:szCs w:val="20"/>
                <w:lang w:val="es-AR"/>
              </w:rPr>
              <w:t xml:space="preserve"> las Obligaciones Negociables que correspondan</w:t>
            </w:r>
            <w:r w:rsidR="00502A63" w:rsidRPr="0073758E">
              <w:rPr>
                <w:sz w:val="20"/>
                <w:szCs w:val="20"/>
                <w:lang w:val="es-AR"/>
              </w:rPr>
              <w:t xml:space="preserve"> (conforme dicho término se define más adelante)</w:t>
            </w:r>
            <w:r w:rsidRPr="0073758E">
              <w:rPr>
                <w:sz w:val="20"/>
                <w:szCs w:val="20"/>
                <w:lang w:val="es-AR"/>
              </w:rPr>
              <w:t xml:space="preserve">. </w:t>
            </w:r>
          </w:p>
          <w:p w14:paraId="03F086DE" w14:textId="77777777" w:rsidR="00130EFA" w:rsidRPr="0073758E" w:rsidRDefault="00130EFA" w:rsidP="009C6FF7">
            <w:pPr>
              <w:widowControl w:val="0"/>
              <w:spacing w:line="240" w:lineRule="atLeast"/>
              <w:ind w:left="145" w:right="64"/>
              <w:jc w:val="both"/>
              <w:rPr>
                <w:sz w:val="20"/>
                <w:szCs w:val="20"/>
                <w:lang w:val="es-AR"/>
              </w:rPr>
            </w:pPr>
          </w:p>
        </w:tc>
      </w:tr>
      <w:tr w:rsidR="00753483" w:rsidRPr="0073758E" w14:paraId="704C47F1" w14:textId="77777777" w:rsidTr="00526E7B">
        <w:trPr>
          <w:trHeight w:val="20"/>
          <w:jc w:val="center"/>
        </w:trPr>
        <w:tc>
          <w:tcPr>
            <w:tcW w:w="1441" w:type="pct"/>
          </w:tcPr>
          <w:p w14:paraId="70483A37" w14:textId="77777777" w:rsidR="00753483" w:rsidRPr="0073758E" w:rsidRDefault="00753483" w:rsidP="00753483">
            <w:pPr>
              <w:widowControl w:val="0"/>
              <w:spacing w:line="240" w:lineRule="atLeast"/>
              <w:ind w:right="64"/>
              <w:jc w:val="left"/>
              <w:rPr>
                <w:sz w:val="20"/>
                <w:szCs w:val="20"/>
                <w:lang w:val="es-AR"/>
              </w:rPr>
            </w:pPr>
            <w:r w:rsidRPr="0073758E">
              <w:rPr>
                <w:b/>
                <w:sz w:val="20"/>
                <w:szCs w:val="20"/>
                <w:lang w:val="es-AR"/>
              </w:rPr>
              <w:t>Fecha de Vencimiento</w:t>
            </w:r>
          </w:p>
        </w:tc>
        <w:tc>
          <w:tcPr>
            <w:tcW w:w="3559" w:type="pct"/>
          </w:tcPr>
          <w:p w14:paraId="1DEE3283" w14:textId="77777777" w:rsidR="00753483" w:rsidRPr="0073758E" w:rsidRDefault="00753483" w:rsidP="00753483">
            <w:pPr>
              <w:keepNext/>
              <w:widowControl w:val="0"/>
              <w:spacing w:line="240" w:lineRule="atLeast"/>
              <w:ind w:left="145" w:right="64"/>
              <w:jc w:val="both"/>
              <w:outlineLvl w:val="2"/>
              <w:rPr>
                <w:sz w:val="20"/>
                <w:szCs w:val="20"/>
                <w:lang w:val="es-AR"/>
              </w:rPr>
            </w:pPr>
            <w:r w:rsidRPr="0073758E">
              <w:rPr>
                <w:sz w:val="20"/>
                <w:szCs w:val="20"/>
                <w:lang w:val="es-AR"/>
              </w:rPr>
              <w:t xml:space="preserve">Las Obligaciones Negociables Clase VIII vencerán a los 18 (dieciocho) meses computados desde la Fecha de Emisión y Liquidación, en la fecha que sea un número de día idéntico a la Fecha de Emisión y Liquidación, pero del décimo octavo (18º) </w:t>
            </w:r>
            <w:r w:rsidRPr="0073758E">
              <w:rPr>
                <w:sz w:val="20"/>
                <w:szCs w:val="20"/>
                <w:lang w:val="es-AR"/>
              </w:rPr>
              <w:lastRenderedPageBreak/>
              <w:t>mes a contar desde tal fecha, o el Día Hábil inmediato posterior si dicha fecha no fuese un Día Hábil.</w:t>
            </w:r>
          </w:p>
          <w:p w14:paraId="5614A008" w14:textId="77777777" w:rsidR="00753483" w:rsidRPr="0073758E" w:rsidRDefault="00753483" w:rsidP="00753483">
            <w:pPr>
              <w:widowControl w:val="0"/>
              <w:spacing w:line="240" w:lineRule="atLeast"/>
              <w:ind w:left="145" w:right="64"/>
              <w:jc w:val="both"/>
              <w:rPr>
                <w:sz w:val="20"/>
                <w:szCs w:val="20"/>
                <w:lang w:val="es-AR"/>
              </w:rPr>
            </w:pPr>
          </w:p>
        </w:tc>
      </w:tr>
      <w:tr w:rsidR="00753483" w:rsidRPr="0073758E" w14:paraId="401F4011" w14:textId="77777777" w:rsidTr="00526E7B">
        <w:trPr>
          <w:trHeight w:val="20"/>
          <w:jc w:val="center"/>
        </w:trPr>
        <w:tc>
          <w:tcPr>
            <w:tcW w:w="1441" w:type="pct"/>
          </w:tcPr>
          <w:p w14:paraId="3970DE1D" w14:textId="77777777" w:rsidR="00753483" w:rsidRPr="0073758E" w:rsidRDefault="00753483" w:rsidP="00753483">
            <w:pPr>
              <w:widowControl w:val="0"/>
              <w:spacing w:line="240" w:lineRule="atLeast"/>
              <w:ind w:right="64"/>
              <w:jc w:val="left"/>
              <w:rPr>
                <w:b/>
                <w:sz w:val="20"/>
                <w:szCs w:val="20"/>
                <w:lang w:val="es-AR"/>
              </w:rPr>
            </w:pPr>
            <w:r w:rsidRPr="0073758E">
              <w:rPr>
                <w:b/>
                <w:sz w:val="20"/>
                <w:szCs w:val="20"/>
                <w:lang w:val="es-AR"/>
              </w:rPr>
              <w:lastRenderedPageBreak/>
              <w:t>Integración</w:t>
            </w:r>
          </w:p>
        </w:tc>
        <w:tc>
          <w:tcPr>
            <w:tcW w:w="3559" w:type="pct"/>
          </w:tcPr>
          <w:p w14:paraId="3A05D83A" w14:textId="362F3F9F" w:rsidR="00753483" w:rsidRPr="0073758E" w:rsidRDefault="00753483" w:rsidP="00753483">
            <w:pPr>
              <w:widowControl w:val="0"/>
              <w:spacing w:line="240" w:lineRule="atLeast"/>
              <w:ind w:left="145"/>
              <w:jc w:val="both"/>
              <w:rPr>
                <w:sz w:val="20"/>
                <w:szCs w:val="20"/>
                <w:lang w:val="es-AR"/>
              </w:rPr>
            </w:pPr>
            <w:r w:rsidRPr="0073758E">
              <w:rPr>
                <w:sz w:val="20"/>
                <w:szCs w:val="20"/>
                <w:lang w:val="es-AR"/>
              </w:rPr>
              <w:t xml:space="preserve">Los </w:t>
            </w:r>
            <w:r w:rsidR="009E1124" w:rsidRPr="0073758E">
              <w:rPr>
                <w:sz w:val="20"/>
                <w:szCs w:val="20"/>
                <w:lang w:val="es-AR"/>
              </w:rPr>
              <w:t xml:space="preserve">Inversores Interesados </w:t>
            </w:r>
            <w:r w:rsidR="00274B2D" w:rsidRPr="0073758E">
              <w:rPr>
                <w:sz w:val="20"/>
                <w:szCs w:val="20"/>
                <w:lang w:val="es-AR"/>
              </w:rPr>
              <w:t xml:space="preserve">deberán </w:t>
            </w:r>
            <w:r w:rsidRPr="0073758E">
              <w:rPr>
                <w:sz w:val="20"/>
                <w:szCs w:val="20"/>
                <w:lang w:val="es-AR"/>
              </w:rPr>
              <w:t>integrar las Obligaciones Negociables Clase VIII únicamente en especie mediante la entrega de obligaciones negociables clase VII que fueran emitidas por la Emisora el 10 de noviembre de 2017 y con vencimiento el 10 de noviembre de 2019 (las “</w:t>
            </w:r>
            <w:r w:rsidRPr="0073758E">
              <w:rPr>
                <w:b/>
                <w:sz w:val="20"/>
                <w:szCs w:val="20"/>
                <w:lang w:val="es-AR"/>
              </w:rPr>
              <w:t>Obligaciones Negociables Clase VII</w:t>
            </w:r>
            <w:r w:rsidRPr="0073758E">
              <w:rPr>
                <w:sz w:val="20"/>
                <w:szCs w:val="20"/>
                <w:lang w:val="es-AR"/>
              </w:rPr>
              <w:t>”).</w:t>
            </w:r>
          </w:p>
          <w:p w14:paraId="0D44ECCF" w14:textId="77777777" w:rsidR="00753483" w:rsidRPr="0073758E" w:rsidRDefault="00753483" w:rsidP="00753483">
            <w:pPr>
              <w:widowControl w:val="0"/>
              <w:spacing w:line="240" w:lineRule="atLeast"/>
              <w:ind w:left="145"/>
              <w:jc w:val="both"/>
              <w:rPr>
                <w:sz w:val="20"/>
                <w:szCs w:val="20"/>
                <w:lang w:val="es-AR"/>
              </w:rPr>
            </w:pPr>
          </w:p>
          <w:p w14:paraId="016EC92E" w14:textId="5596A62B" w:rsidR="006971F4" w:rsidRPr="0073758E" w:rsidRDefault="00753483" w:rsidP="00753483">
            <w:pPr>
              <w:widowControl w:val="0"/>
              <w:spacing w:line="240" w:lineRule="atLeast"/>
              <w:ind w:left="145"/>
              <w:jc w:val="both"/>
              <w:rPr>
                <w:sz w:val="20"/>
                <w:szCs w:val="20"/>
                <w:lang w:val="es-AR"/>
              </w:rPr>
            </w:pPr>
            <w:r w:rsidRPr="0073758E">
              <w:rPr>
                <w:sz w:val="20"/>
                <w:szCs w:val="20"/>
                <w:lang w:val="es-AR"/>
              </w:rPr>
              <w:t>El precio de listado y/o negociación de las Obligaciones Negociables Clase VII en BYMA y MAE podrá ser consultado por los Inversores</w:t>
            </w:r>
            <w:r w:rsidR="009E1124" w:rsidRPr="0073758E">
              <w:rPr>
                <w:sz w:val="20"/>
                <w:szCs w:val="20"/>
                <w:lang w:val="es-AR"/>
              </w:rPr>
              <w:t xml:space="preserve"> Interesados</w:t>
            </w:r>
            <w:r w:rsidRPr="0073758E">
              <w:rPr>
                <w:sz w:val="20"/>
                <w:szCs w:val="20"/>
                <w:lang w:val="es-AR"/>
              </w:rPr>
              <w:t xml:space="preserve"> en la Página Web del MAE y/o en el sitio </w:t>
            </w:r>
            <w:r w:rsidRPr="0073758E">
              <w:rPr>
                <w:i/>
                <w:sz w:val="20"/>
                <w:szCs w:val="20"/>
                <w:lang w:val="es-AR"/>
              </w:rPr>
              <w:t>web</w:t>
            </w:r>
            <w:r w:rsidRPr="0073758E">
              <w:rPr>
                <w:sz w:val="20"/>
                <w:szCs w:val="20"/>
                <w:lang w:val="es-AR"/>
              </w:rPr>
              <w:t xml:space="preserve"> de BYMA.</w:t>
            </w:r>
          </w:p>
          <w:p w14:paraId="49FC7A91" w14:textId="77777777" w:rsidR="00763B2B" w:rsidRPr="0073758E" w:rsidRDefault="00763B2B" w:rsidP="00753483">
            <w:pPr>
              <w:widowControl w:val="0"/>
              <w:spacing w:line="240" w:lineRule="atLeast"/>
              <w:ind w:left="145"/>
              <w:jc w:val="both"/>
              <w:rPr>
                <w:sz w:val="20"/>
                <w:szCs w:val="20"/>
                <w:lang w:val="es-AR"/>
              </w:rPr>
            </w:pPr>
          </w:p>
          <w:p w14:paraId="59DCD511" w14:textId="40988071" w:rsidR="00753483" w:rsidRPr="0073758E" w:rsidRDefault="006971F4" w:rsidP="00753483">
            <w:pPr>
              <w:widowControl w:val="0"/>
              <w:spacing w:line="240" w:lineRule="atLeast"/>
              <w:ind w:left="145"/>
              <w:jc w:val="both"/>
              <w:rPr>
                <w:sz w:val="20"/>
                <w:szCs w:val="20"/>
                <w:lang w:val="es-AR"/>
              </w:rPr>
            </w:pPr>
            <w:r w:rsidRPr="0073758E">
              <w:rPr>
                <w:sz w:val="20"/>
                <w:szCs w:val="20"/>
                <w:lang w:val="es-AR"/>
              </w:rPr>
              <w:t>Para más información, véase “</w:t>
            </w:r>
            <w:r w:rsidRPr="0073758E">
              <w:rPr>
                <w:i/>
                <w:sz w:val="20"/>
                <w:szCs w:val="20"/>
                <w:lang w:val="es-AR"/>
              </w:rPr>
              <w:t>Plan de Distribución”</w:t>
            </w:r>
            <w:r w:rsidRPr="0073758E">
              <w:rPr>
                <w:sz w:val="20"/>
                <w:szCs w:val="20"/>
                <w:lang w:val="es-AR"/>
              </w:rPr>
              <w:t xml:space="preserve"> en el presente Suplemento de Precio.</w:t>
            </w:r>
          </w:p>
          <w:p w14:paraId="07E6E657" w14:textId="77777777" w:rsidR="00753483" w:rsidRPr="0073758E" w:rsidRDefault="00753483" w:rsidP="0057353F">
            <w:pPr>
              <w:widowControl w:val="0"/>
              <w:spacing w:line="240" w:lineRule="atLeast"/>
              <w:ind w:left="147"/>
              <w:jc w:val="both"/>
              <w:outlineLvl w:val="0"/>
              <w:rPr>
                <w:sz w:val="20"/>
                <w:szCs w:val="20"/>
                <w:lang w:val="es-AR"/>
              </w:rPr>
            </w:pPr>
          </w:p>
        </w:tc>
      </w:tr>
      <w:tr w:rsidR="00753483" w:rsidRPr="0073758E" w14:paraId="27DA629A" w14:textId="77777777" w:rsidTr="00526E7B">
        <w:trPr>
          <w:trHeight w:val="20"/>
          <w:jc w:val="center"/>
        </w:trPr>
        <w:tc>
          <w:tcPr>
            <w:tcW w:w="1441" w:type="pct"/>
          </w:tcPr>
          <w:p w14:paraId="09E9A951" w14:textId="77777777" w:rsidR="00753483" w:rsidRPr="0073758E" w:rsidRDefault="00274B2D" w:rsidP="00753483">
            <w:pPr>
              <w:widowControl w:val="0"/>
              <w:spacing w:line="240" w:lineRule="atLeast"/>
              <w:ind w:right="64"/>
              <w:jc w:val="left"/>
              <w:rPr>
                <w:b/>
                <w:sz w:val="20"/>
                <w:szCs w:val="20"/>
                <w:lang w:val="es-AR"/>
              </w:rPr>
            </w:pPr>
            <w:r w:rsidRPr="0073758E">
              <w:rPr>
                <w:b/>
                <w:sz w:val="20"/>
                <w:szCs w:val="20"/>
                <w:lang w:val="es-AR"/>
              </w:rPr>
              <w:t xml:space="preserve">Relación </w:t>
            </w:r>
            <w:r w:rsidR="00753483" w:rsidRPr="0073758E">
              <w:rPr>
                <w:b/>
                <w:sz w:val="20"/>
                <w:szCs w:val="20"/>
                <w:lang w:val="es-AR"/>
              </w:rPr>
              <w:t>de Canje</w:t>
            </w:r>
          </w:p>
        </w:tc>
        <w:tc>
          <w:tcPr>
            <w:tcW w:w="3559" w:type="pct"/>
          </w:tcPr>
          <w:p w14:paraId="6411336F" w14:textId="229C4CC8" w:rsidR="00753483" w:rsidRPr="0073758E" w:rsidRDefault="00753483" w:rsidP="00753483">
            <w:pPr>
              <w:widowControl w:val="0"/>
              <w:spacing w:line="240" w:lineRule="atLeast"/>
              <w:ind w:left="147"/>
              <w:jc w:val="both"/>
              <w:rPr>
                <w:sz w:val="20"/>
                <w:szCs w:val="20"/>
                <w:lang w:val="es-AR"/>
              </w:rPr>
            </w:pPr>
            <w:r w:rsidRPr="0073758E">
              <w:rPr>
                <w:sz w:val="20"/>
                <w:szCs w:val="20"/>
                <w:lang w:val="es-AR"/>
              </w:rPr>
              <w:t xml:space="preserve">Será a la par, es decir que por cada v/n U$S1 de Obligaciones Negociables Clase VII, corresponderá a aquellos </w:t>
            </w:r>
            <w:r w:rsidR="009E1124" w:rsidRPr="0073758E">
              <w:rPr>
                <w:sz w:val="20"/>
                <w:szCs w:val="20"/>
                <w:lang w:val="es-AR"/>
              </w:rPr>
              <w:t xml:space="preserve">Inversores Interesados </w:t>
            </w:r>
            <w:r w:rsidRPr="0073758E">
              <w:rPr>
                <w:sz w:val="20"/>
                <w:szCs w:val="20"/>
                <w:lang w:val="es-AR"/>
              </w:rPr>
              <w:t xml:space="preserve">que deseen suscribir Obligaciones Negociables Clase VIII un v/n de U$S1 de Obligaciones Negociables Clase VIII. </w:t>
            </w:r>
          </w:p>
          <w:p w14:paraId="02EF0D35" w14:textId="77777777" w:rsidR="00753483" w:rsidRPr="0073758E" w:rsidRDefault="00753483" w:rsidP="00753483">
            <w:pPr>
              <w:widowControl w:val="0"/>
              <w:spacing w:line="240" w:lineRule="atLeast"/>
              <w:ind w:left="147"/>
              <w:jc w:val="both"/>
              <w:rPr>
                <w:sz w:val="20"/>
                <w:szCs w:val="20"/>
                <w:lang w:val="es-AR"/>
              </w:rPr>
            </w:pPr>
          </w:p>
        </w:tc>
      </w:tr>
      <w:tr w:rsidR="00274B2D" w:rsidRPr="0073758E" w14:paraId="2805E23E" w14:textId="77777777" w:rsidTr="00526E7B">
        <w:trPr>
          <w:trHeight w:val="20"/>
          <w:jc w:val="center"/>
        </w:trPr>
        <w:tc>
          <w:tcPr>
            <w:tcW w:w="1441" w:type="pct"/>
          </w:tcPr>
          <w:p w14:paraId="00057835" w14:textId="77777777" w:rsidR="00274B2D" w:rsidRPr="0073758E" w:rsidDel="00274B2D" w:rsidRDefault="00274B2D" w:rsidP="00274B2D">
            <w:pPr>
              <w:widowControl w:val="0"/>
              <w:spacing w:line="240" w:lineRule="atLeast"/>
              <w:ind w:right="64"/>
              <w:jc w:val="left"/>
              <w:rPr>
                <w:b/>
                <w:sz w:val="20"/>
                <w:szCs w:val="20"/>
                <w:lang w:val="es-AR"/>
              </w:rPr>
            </w:pPr>
            <w:r w:rsidRPr="0073758E">
              <w:rPr>
                <w:b/>
                <w:sz w:val="20"/>
                <w:szCs w:val="20"/>
                <w:lang w:val="es-AR"/>
              </w:rPr>
              <w:t xml:space="preserve">Intereses de las Obligaciones Negociables Clase VII </w:t>
            </w:r>
          </w:p>
        </w:tc>
        <w:tc>
          <w:tcPr>
            <w:tcW w:w="3559" w:type="pct"/>
          </w:tcPr>
          <w:p w14:paraId="6CE12D97" w14:textId="26A0B1F2" w:rsidR="00274B2D" w:rsidRPr="0073758E" w:rsidRDefault="00274B2D" w:rsidP="00274B2D">
            <w:pPr>
              <w:keepNext/>
              <w:widowControl w:val="0"/>
              <w:spacing w:line="240" w:lineRule="atLeast"/>
              <w:ind w:left="145" w:right="64"/>
              <w:jc w:val="both"/>
              <w:outlineLvl w:val="2"/>
              <w:rPr>
                <w:sz w:val="20"/>
                <w:szCs w:val="20"/>
                <w:lang w:val="es-AR"/>
              </w:rPr>
            </w:pPr>
            <w:r w:rsidRPr="0073758E">
              <w:rPr>
                <w:sz w:val="20"/>
                <w:szCs w:val="20"/>
                <w:lang w:val="es-AR"/>
              </w:rPr>
              <w:t>En la Fecha de Emisión y Liquidación de las Obligaciones Negociables Clase VIII</w:t>
            </w:r>
            <w:r w:rsidR="000D6753" w:rsidRPr="0073758E">
              <w:rPr>
                <w:sz w:val="20"/>
                <w:szCs w:val="20"/>
                <w:lang w:val="es-AR"/>
              </w:rPr>
              <w:t>,</w:t>
            </w:r>
            <w:r w:rsidRPr="0073758E">
              <w:rPr>
                <w:sz w:val="20"/>
                <w:szCs w:val="20"/>
                <w:lang w:val="es-AR"/>
              </w:rPr>
              <w:t xml:space="preserve"> </w:t>
            </w:r>
          </w:p>
          <w:p w14:paraId="159EFDBC" w14:textId="50B1F9EB" w:rsidR="00274B2D" w:rsidRPr="0073758E" w:rsidRDefault="00274B2D" w:rsidP="00274B2D">
            <w:pPr>
              <w:keepNext/>
              <w:widowControl w:val="0"/>
              <w:spacing w:line="240" w:lineRule="atLeast"/>
              <w:ind w:left="145" w:right="64"/>
              <w:jc w:val="both"/>
              <w:outlineLvl w:val="2"/>
              <w:rPr>
                <w:sz w:val="20"/>
                <w:szCs w:val="20"/>
                <w:lang w:val="es-AR"/>
              </w:rPr>
            </w:pPr>
            <w:r w:rsidRPr="0073758E">
              <w:rPr>
                <w:sz w:val="20"/>
                <w:szCs w:val="20"/>
                <w:lang w:val="es-AR"/>
              </w:rPr>
              <w:t xml:space="preserve">la Emisora abonará en efectivo los intereses devengados y pendientes de pago </w:t>
            </w:r>
            <w:r w:rsidR="00382017" w:rsidRPr="0073758E">
              <w:rPr>
                <w:sz w:val="20"/>
                <w:szCs w:val="20"/>
                <w:lang w:val="es-AR"/>
              </w:rPr>
              <w:t xml:space="preserve">de las </w:t>
            </w:r>
            <w:r w:rsidR="006971F4" w:rsidRPr="0073758E">
              <w:rPr>
                <w:sz w:val="20"/>
                <w:szCs w:val="20"/>
                <w:lang w:val="es-AR"/>
              </w:rPr>
              <w:t xml:space="preserve">Obligaciones Negociables </w:t>
            </w:r>
            <w:r w:rsidR="00382017" w:rsidRPr="0073758E">
              <w:rPr>
                <w:sz w:val="20"/>
                <w:szCs w:val="20"/>
                <w:lang w:val="es-AR"/>
              </w:rPr>
              <w:t xml:space="preserve">Clase VII </w:t>
            </w:r>
            <w:r w:rsidRPr="0073758E">
              <w:rPr>
                <w:sz w:val="20"/>
                <w:szCs w:val="20"/>
                <w:lang w:val="es-AR"/>
              </w:rPr>
              <w:t>desde el 10 de agosto de 2019 (</w:t>
            </w:r>
            <w:r w:rsidR="00763B2B" w:rsidRPr="0073758E">
              <w:rPr>
                <w:sz w:val="20"/>
                <w:szCs w:val="20"/>
                <w:lang w:val="es-AR"/>
              </w:rPr>
              <w:t>inclusive</w:t>
            </w:r>
            <w:r w:rsidRPr="0073758E">
              <w:rPr>
                <w:sz w:val="20"/>
                <w:szCs w:val="20"/>
                <w:lang w:val="es-AR"/>
              </w:rPr>
              <w:t>) y hasta la Fecha de Emisión y Liquidación de las Obligaciones Negociables Clase VIII (</w:t>
            </w:r>
            <w:r w:rsidR="00763B2B" w:rsidRPr="0073758E">
              <w:rPr>
                <w:sz w:val="20"/>
                <w:szCs w:val="20"/>
                <w:lang w:val="es-AR"/>
              </w:rPr>
              <w:t>exclusive</w:t>
            </w:r>
            <w:r w:rsidRPr="0073758E">
              <w:rPr>
                <w:sz w:val="20"/>
                <w:szCs w:val="20"/>
                <w:lang w:val="es-AR"/>
              </w:rPr>
              <w:t xml:space="preserve">) correspondiente a las Obligaciones Negociables Clase VII cuyos inversores hayan decidido </w:t>
            </w:r>
            <w:r w:rsidR="00692A29" w:rsidRPr="0073758E">
              <w:rPr>
                <w:sz w:val="20"/>
                <w:szCs w:val="20"/>
                <w:lang w:val="es-AR"/>
              </w:rPr>
              <w:t xml:space="preserve">entregar </w:t>
            </w:r>
            <w:r w:rsidRPr="0073758E">
              <w:rPr>
                <w:sz w:val="20"/>
                <w:szCs w:val="20"/>
                <w:lang w:val="es-AR"/>
              </w:rPr>
              <w:t>para integrar</w:t>
            </w:r>
            <w:r w:rsidR="006971F4" w:rsidRPr="0073758E">
              <w:rPr>
                <w:sz w:val="20"/>
                <w:szCs w:val="20"/>
                <w:lang w:val="es-AR"/>
              </w:rPr>
              <w:t xml:space="preserve"> su suscripción de</w:t>
            </w:r>
            <w:r w:rsidRPr="0073758E">
              <w:rPr>
                <w:sz w:val="20"/>
                <w:szCs w:val="20"/>
                <w:lang w:val="es-AR"/>
              </w:rPr>
              <w:t xml:space="preserve"> </w:t>
            </w:r>
            <w:r w:rsidR="006E3D85" w:rsidRPr="0073758E">
              <w:rPr>
                <w:sz w:val="20"/>
                <w:szCs w:val="20"/>
                <w:lang w:val="es-AR"/>
              </w:rPr>
              <w:t xml:space="preserve">las </w:t>
            </w:r>
            <w:r w:rsidRPr="0073758E">
              <w:rPr>
                <w:sz w:val="20"/>
                <w:szCs w:val="20"/>
                <w:lang w:val="es-AR"/>
              </w:rPr>
              <w:t>Obligaciones Negociables Clase VIII (los “</w:t>
            </w:r>
            <w:r w:rsidRPr="0073758E">
              <w:rPr>
                <w:b/>
                <w:sz w:val="20"/>
                <w:szCs w:val="20"/>
                <w:lang w:val="es-AR"/>
              </w:rPr>
              <w:t>Intereses Devengados de la Clase VII</w:t>
            </w:r>
            <w:r w:rsidRPr="0073758E">
              <w:rPr>
                <w:sz w:val="20"/>
                <w:szCs w:val="20"/>
                <w:lang w:val="es-AR"/>
              </w:rPr>
              <w:t>”).</w:t>
            </w:r>
          </w:p>
          <w:p w14:paraId="0F78CAB9" w14:textId="77777777" w:rsidR="00274B2D" w:rsidRPr="0073758E" w:rsidRDefault="00274B2D" w:rsidP="00274B2D">
            <w:pPr>
              <w:widowControl w:val="0"/>
              <w:spacing w:line="240" w:lineRule="atLeast"/>
              <w:ind w:left="147"/>
              <w:jc w:val="both"/>
              <w:rPr>
                <w:sz w:val="20"/>
                <w:szCs w:val="20"/>
                <w:lang w:val="es-AR"/>
              </w:rPr>
            </w:pPr>
          </w:p>
        </w:tc>
      </w:tr>
      <w:tr w:rsidR="00274B2D" w:rsidRPr="0073758E" w14:paraId="50E91B9B" w14:textId="77777777" w:rsidTr="00526E7B">
        <w:trPr>
          <w:trHeight w:val="20"/>
          <w:jc w:val="center"/>
        </w:trPr>
        <w:tc>
          <w:tcPr>
            <w:tcW w:w="1441" w:type="pct"/>
          </w:tcPr>
          <w:p w14:paraId="04C51F7F" w14:textId="5071C7B3" w:rsidR="00274B2D" w:rsidRPr="0073758E" w:rsidRDefault="00274B2D" w:rsidP="00274B2D">
            <w:pPr>
              <w:widowControl w:val="0"/>
              <w:spacing w:line="240" w:lineRule="atLeast"/>
              <w:ind w:right="64"/>
              <w:jc w:val="left"/>
              <w:rPr>
                <w:b/>
                <w:sz w:val="20"/>
                <w:szCs w:val="20"/>
                <w:lang w:val="es-AR"/>
              </w:rPr>
            </w:pPr>
            <w:r w:rsidRPr="0073758E">
              <w:rPr>
                <w:b/>
                <w:sz w:val="20"/>
                <w:szCs w:val="20"/>
                <w:lang w:val="es-AR"/>
              </w:rPr>
              <w:t>Tasa de Interés</w:t>
            </w:r>
          </w:p>
        </w:tc>
        <w:tc>
          <w:tcPr>
            <w:tcW w:w="3559" w:type="pct"/>
          </w:tcPr>
          <w:p w14:paraId="7A9607E0" w14:textId="373963FD" w:rsidR="00274B2D" w:rsidRPr="0073758E" w:rsidRDefault="00274B2D">
            <w:pPr>
              <w:widowControl w:val="0"/>
              <w:spacing w:line="240" w:lineRule="atLeast"/>
              <w:ind w:left="145"/>
              <w:jc w:val="both"/>
              <w:rPr>
                <w:sz w:val="20"/>
                <w:szCs w:val="20"/>
                <w:lang w:val="es-AR"/>
              </w:rPr>
            </w:pPr>
            <w:r w:rsidRPr="0073758E">
              <w:rPr>
                <w:sz w:val="20"/>
                <w:szCs w:val="20"/>
                <w:lang w:val="es-AR"/>
              </w:rPr>
              <w:t>Las Obligaciones Negociables Clase VIII devengarán intereses sobre el monto de capital impago (los “</w:t>
            </w:r>
            <w:r w:rsidRPr="0073758E">
              <w:rPr>
                <w:b/>
                <w:sz w:val="20"/>
                <w:szCs w:val="20"/>
                <w:lang w:val="es-AR"/>
              </w:rPr>
              <w:t>Intereses</w:t>
            </w:r>
            <w:r w:rsidRPr="0073758E">
              <w:rPr>
                <w:sz w:val="20"/>
                <w:szCs w:val="20"/>
                <w:lang w:val="es-AR"/>
              </w:rPr>
              <w:t xml:space="preserve">”) a una tasa de interés fija equivalente al </w:t>
            </w:r>
            <w:r w:rsidR="00F0610A" w:rsidRPr="0073758E">
              <w:rPr>
                <w:sz w:val="20"/>
                <w:szCs w:val="20"/>
                <w:lang w:val="es-AR"/>
              </w:rPr>
              <w:t>13,65</w:t>
            </w:r>
            <w:r w:rsidRPr="0073758E">
              <w:rPr>
                <w:sz w:val="20"/>
                <w:szCs w:val="20"/>
                <w:lang w:val="es-AR"/>
              </w:rPr>
              <w:t>% nominal anual (</w:t>
            </w:r>
            <w:r w:rsidR="004E2FC2" w:rsidRPr="0073758E">
              <w:rPr>
                <w:sz w:val="20"/>
                <w:szCs w:val="20"/>
                <w:lang w:val="es-AR"/>
              </w:rPr>
              <w:t xml:space="preserve">la </w:t>
            </w:r>
            <w:r w:rsidRPr="0073758E">
              <w:rPr>
                <w:sz w:val="20"/>
                <w:szCs w:val="20"/>
                <w:lang w:val="es-AR"/>
              </w:rPr>
              <w:t>“</w:t>
            </w:r>
            <w:r w:rsidR="004E2FC2" w:rsidRPr="0073758E">
              <w:rPr>
                <w:b/>
                <w:sz w:val="20"/>
                <w:szCs w:val="20"/>
                <w:lang w:val="es-AR"/>
              </w:rPr>
              <w:t>Tasa de Interés</w:t>
            </w:r>
            <w:r w:rsidRPr="0073758E">
              <w:rPr>
                <w:sz w:val="20"/>
                <w:szCs w:val="20"/>
                <w:lang w:val="es-AR"/>
              </w:rPr>
              <w:t>”)</w:t>
            </w:r>
            <w:r w:rsidR="008F264C" w:rsidRPr="0073758E">
              <w:rPr>
                <w:sz w:val="20"/>
                <w:szCs w:val="20"/>
                <w:lang w:val="es-AR"/>
              </w:rPr>
              <w:t>.</w:t>
            </w:r>
          </w:p>
          <w:p w14:paraId="52B04F90" w14:textId="77777777" w:rsidR="00274B2D" w:rsidRPr="0073758E" w:rsidRDefault="00274B2D" w:rsidP="00A40BE8">
            <w:pPr>
              <w:widowControl w:val="0"/>
              <w:spacing w:line="240" w:lineRule="atLeast"/>
              <w:ind w:left="145"/>
              <w:jc w:val="both"/>
              <w:rPr>
                <w:sz w:val="20"/>
                <w:szCs w:val="20"/>
                <w:lang w:val="es-AR"/>
              </w:rPr>
            </w:pPr>
          </w:p>
        </w:tc>
      </w:tr>
      <w:tr w:rsidR="00274B2D" w:rsidRPr="0073758E" w14:paraId="70E0CF3B" w14:textId="77777777" w:rsidTr="00526E7B">
        <w:trPr>
          <w:trHeight w:val="20"/>
          <w:jc w:val="center"/>
        </w:trPr>
        <w:tc>
          <w:tcPr>
            <w:tcW w:w="1441" w:type="pct"/>
          </w:tcPr>
          <w:p w14:paraId="19D4F06A" w14:textId="77777777" w:rsidR="00274B2D" w:rsidRPr="0073758E" w:rsidRDefault="00274B2D" w:rsidP="00274B2D">
            <w:pPr>
              <w:widowControl w:val="0"/>
              <w:spacing w:line="240" w:lineRule="atLeast"/>
              <w:ind w:right="64"/>
              <w:jc w:val="left"/>
              <w:rPr>
                <w:b/>
                <w:sz w:val="20"/>
                <w:szCs w:val="20"/>
                <w:lang w:val="es-AR"/>
              </w:rPr>
            </w:pPr>
            <w:r w:rsidRPr="0073758E">
              <w:rPr>
                <w:b/>
                <w:sz w:val="20"/>
                <w:szCs w:val="20"/>
                <w:lang w:val="es-AR"/>
              </w:rPr>
              <w:t>Pago de los Intereses</w:t>
            </w:r>
          </w:p>
        </w:tc>
        <w:tc>
          <w:tcPr>
            <w:tcW w:w="3559" w:type="pct"/>
          </w:tcPr>
          <w:p w14:paraId="1917C397" w14:textId="3379E520" w:rsidR="00274B2D" w:rsidRPr="0073758E" w:rsidRDefault="00274B2D" w:rsidP="00274B2D">
            <w:pPr>
              <w:widowControl w:val="0"/>
              <w:spacing w:line="240" w:lineRule="atLeast"/>
              <w:ind w:left="145" w:right="64"/>
              <w:jc w:val="both"/>
              <w:rPr>
                <w:sz w:val="20"/>
                <w:szCs w:val="20"/>
                <w:lang w:val="es-AR"/>
              </w:rPr>
            </w:pPr>
            <w:r w:rsidRPr="0073758E">
              <w:rPr>
                <w:sz w:val="20"/>
                <w:szCs w:val="20"/>
                <w:lang w:val="es-AR"/>
              </w:rPr>
              <w:t>Los Intereses de las Obligaciones Negociables serán pagaderos trimestralmente desde la Fecha de Emisión y Liquidación (cada una de ellas, una “</w:t>
            </w:r>
            <w:r w:rsidRPr="0073758E">
              <w:rPr>
                <w:b/>
                <w:sz w:val="20"/>
                <w:szCs w:val="20"/>
                <w:lang w:val="es-AR"/>
              </w:rPr>
              <w:t>Fecha de Pago de Intereses</w:t>
            </w:r>
            <w:r w:rsidRPr="0073758E">
              <w:rPr>
                <w:sz w:val="20"/>
                <w:szCs w:val="20"/>
                <w:lang w:val="es-AR"/>
              </w:rPr>
              <w:t>”), en las fechas que sean un número de día idéntico a la Fecha de Emisión y Liquidación</w:t>
            </w:r>
            <w:r w:rsidR="00D7682B" w:rsidRPr="0073758E">
              <w:rPr>
                <w:sz w:val="20"/>
                <w:szCs w:val="20"/>
                <w:lang w:val="es-AR"/>
              </w:rPr>
              <w:t>,</w:t>
            </w:r>
            <w:r w:rsidRPr="0073758E">
              <w:rPr>
                <w:sz w:val="20"/>
                <w:szCs w:val="20"/>
                <w:lang w:val="es-AR"/>
              </w:rPr>
              <w:t xml:space="preserve"> pero del correspondiente trimestre o, de no ser un Día Hábil o no existir dicho día, </w:t>
            </w:r>
            <w:r w:rsidRPr="0073758E">
              <w:rPr>
                <w:rFonts w:eastAsia="MS Mincho"/>
                <w:sz w:val="20"/>
                <w:szCs w:val="20"/>
                <w:lang w:val="es-AR"/>
              </w:rPr>
              <w:t xml:space="preserve">el pago se realizará el Día Hábil inmediato posterior con la misma validez y efecto como si el pago se hubiera efectuado en la fecha originalmente prevista, y no se devengarán intereses por el período comprendido entre dicha fecha y el Día Hábil en que se efectúe el pago, salvo en relación con la última Fecha de Pago de Intereses respecto de la cual, en caso que no fuera un Día Hábil, la Emisora pagará los </w:t>
            </w:r>
            <w:r w:rsidR="002D4FA2" w:rsidRPr="0073758E">
              <w:rPr>
                <w:rFonts w:eastAsia="MS Mincho"/>
                <w:sz w:val="20"/>
                <w:szCs w:val="20"/>
                <w:lang w:val="es-AR"/>
              </w:rPr>
              <w:t xml:space="preserve">Intereses </w:t>
            </w:r>
            <w:r w:rsidRPr="0073758E">
              <w:rPr>
                <w:rFonts w:eastAsia="MS Mincho"/>
                <w:sz w:val="20"/>
                <w:szCs w:val="20"/>
                <w:lang w:val="es-AR"/>
              </w:rPr>
              <w:t>devengados entre la Fecha de Vencimiento y la fecha en que efectivamente se realice el pago.</w:t>
            </w:r>
          </w:p>
          <w:p w14:paraId="3FB72A5C" w14:textId="77777777" w:rsidR="00274B2D" w:rsidRPr="0073758E" w:rsidRDefault="00274B2D" w:rsidP="00274B2D">
            <w:pPr>
              <w:widowControl w:val="0"/>
              <w:spacing w:line="240" w:lineRule="atLeast"/>
              <w:ind w:left="145"/>
              <w:jc w:val="both"/>
              <w:rPr>
                <w:sz w:val="20"/>
                <w:szCs w:val="20"/>
                <w:lang w:val="es-AR"/>
              </w:rPr>
            </w:pPr>
          </w:p>
        </w:tc>
      </w:tr>
      <w:tr w:rsidR="00274B2D" w:rsidRPr="0073758E" w14:paraId="3958F8C9" w14:textId="77777777" w:rsidTr="00526E7B">
        <w:trPr>
          <w:trHeight w:val="20"/>
          <w:jc w:val="center"/>
        </w:trPr>
        <w:tc>
          <w:tcPr>
            <w:tcW w:w="1441" w:type="pct"/>
          </w:tcPr>
          <w:p w14:paraId="7B7AF308" w14:textId="77777777" w:rsidR="00274B2D" w:rsidRPr="0073758E" w:rsidRDefault="00274B2D" w:rsidP="00274B2D">
            <w:pPr>
              <w:widowControl w:val="0"/>
              <w:spacing w:line="240" w:lineRule="atLeast"/>
              <w:ind w:right="64"/>
              <w:jc w:val="left"/>
              <w:rPr>
                <w:b/>
                <w:sz w:val="20"/>
                <w:szCs w:val="20"/>
                <w:lang w:val="es-AR"/>
              </w:rPr>
            </w:pPr>
            <w:r w:rsidRPr="0073758E">
              <w:rPr>
                <w:b/>
                <w:sz w:val="20"/>
                <w:szCs w:val="20"/>
                <w:lang w:val="es-AR"/>
              </w:rPr>
              <w:t>Período de Devengamiento de Intereses</w:t>
            </w:r>
          </w:p>
        </w:tc>
        <w:tc>
          <w:tcPr>
            <w:tcW w:w="3559" w:type="pct"/>
          </w:tcPr>
          <w:p w14:paraId="36CA69A0" w14:textId="77777777" w:rsidR="00274B2D" w:rsidRPr="0073758E" w:rsidRDefault="00274B2D" w:rsidP="00274B2D">
            <w:pPr>
              <w:widowControl w:val="0"/>
              <w:spacing w:line="240" w:lineRule="atLeast"/>
              <w:ind w:left="145" w:right="64"/>
              <w:jc w:val="both"/>
              <w:rPr>
                <w:sz w:val="20"/>
                <w:szCs w:val="20"/>
                <w:lang w:val="es-AR"/>
              </w:rPr>
            </w:pPr>
            <w:r w:rsidRPr="0073758E">
              <w:rPr>
                <w:sz w:val="20"/>
                <w:szCs w:val="20"/>
                <w:lang w:val="es-AR"/>
              </w:rPr>
              <w:t>Es el período comprendido entre una Fecha de Pago de Intereses y la Fecha de Pago de Intereses inmediatamente posterior, incluyendo el primer día y excluyendo el último día. Respecto de la primera Fecha de Pago de Intereses, se considerará período de devengamiento de Intereses el comprendido entre la Fecha de Emisión y Liquidación (inclusive) y la primera Fecha de Pago de Intereses (exclusive).</w:t>
            </w:r>
          </w:p>
          <w:p w14:paraId="0E42F260" w14:textId="77777777" w:rsidR="00274B2D" w:rsidRPr="0073758E" w:rsidRDefault="00274B2D" w:rsidP="00274B2D">
            <w:pPr>
              <w:widowControl w:val="0"/>
              <w:tabs>
                <w:tab w:val="left" w:pos="1094"/>
              </w:tabs>
              <w:spacing w:line="240" w:lineRule="atLeast"/>
              <w:ind w:left="145"/>
              <w:jc w:val="both"/>
              <w:rPr>
                <w:sz w:val="20"/>
                <w:szCs w:val="20"/>
                <w:lang w:val="es-AR"/>
              </w:rPr>
            </w:pPr>
          </w:p>
        </w:tc>
      </w:tr>
      <w:tr w:rsidR="00274B2D" w:rsidRPr="0073758E" w14:paraId="6D5F616F" w14:textId="77777777" w:rsidTr="00526E7B">
        <w:trPr>
          <w:trHeight w:val="20"/>
          <w:jc w:val="center"/>
        </w:trPr>
        <w:tc>
          <w:tcPr>
            <w:tcW w:w="1441" w:type="pct"/>
          </w:tcPr>
          <w:p w14:paraId="254CFB6E" w14:textId="77777777" w:rsidR="00274B2D" w:rsidRPr="0073758E" w:rsidRDefault="00274B2D" w:rsidP="00274B2D">
            <w:pPr>
              <w:widowControl w:val="0"/>
              <w:spacing w:line="240" w:lineRule="atLeast"/>
              <w:ind w:right="64"/>
              <w:jc w:val="left"/>
              <w:rPr>
                <w:b/>
                <w:sz w:val="20"/>
                <w:szCs w:val="20"/>
                <w:lang w:val="es-AR"/>
              </w:rPr>
            </w:pPr>
            <w:r w:rsidRPr="0073758E">
              <w:rPr>
                <w:b/>
                <w:sz w:val="20"/>
                <w:szCs w:val="20"/>
                <w:lang w:val="es-AR"/>
              </w:rPr>
              <w:t>Amortización</w:t>
            </w:r>
          </w:p>
        </w:tc>
        <w:tc>
          <w:tcPr>
            <w:tcW w:w="3559" w:type="pct"/>
          </w:tcPr>
          <w:p w14:paraId="15567E95" w14:textId="4013E8D1" w:rsidR="00274B2D" w:rsidRPr="0073758E" w:rsidRDefault="00274B2D" w:rsidP="00274B2D">
            <w:pPr>
              <w:widowControl w:val="0"/>
              <w:spacing w:line="240" w:lineRule="atLeast"/>
              <w:ind w:left="145"/>
              <w:jc w:val="both"/>
              <w:rPr>
                <w:sz w:val="20"/>
                <w:szCs w:val="20"/>
                <w:lang w:val="es-AR"/>
              </w:rPr>
            </w:pPr>
            <w:r w:rsidRPr="0073758E">
              <w:rPr>
                <w:sz w:val="20"/>
                <w:szCs w:val="20"/>
                <w:lang w:val="es-AR"/>
              </w:rPr>
              <w:t xml:space="preserve">El capital de las Obligaciones Negociables Clase VIII será repagado en cinco cuotas </w:t>
            </w:r>
            <w:r w:rsidR="00160E7D" w:rsidRPr="0073758E">
              <w:rPr>
                <w:sz w:val="20"/>
                <w:szCs w:val="20"/>
                <w:lang w:val="es-AR"/>
              </w:rPr>
              <w:t xml:space="preserve">trimestrales </w:t>
            </w:r>
            <w:r w:rsidRPr="0073758E">
              <w:rPr>
                <w:sz w:val="20"/>
                <w:szCs w:val="20"/>
                <w:lang w:val="es-AR"/>
              </w:rPr>
              <w:t>y consecutivas equivalentes al 20% de su capital, a partir del sexto mes contado desde la Fecha de Emisión y Liquidación de las Obligaciones Negociables Clase VIII y en las fechas que sean un número de día idéntico a la Fecha de Emisión y Liquidación de las Obligaciones Negociables Clase VIII, pero del correspondiente mes y hasta la Fecha de Vencimiento (cada una de ellas, una “</w:t>
            </w:r>
            <w:r w:rsidRPr="0073758E">
              <w:rPr>
                <w:b/>
                <w:sz w:val="20"/>
                <w:szCs w:val="20"/>
                <w:lang w:val="es-AR"/>
              </w:rPr>
              <w:t>Fecha de Pago de Amortización</w:t>
            </w:r>
            <w:r w:rsidRPr="0073758E">
              <w:rPr>
                <w:sz w:val="20"/>
                <w:szCs w:val="20"/>
                <w:lang w:val="es-AR"/>
              </w:rPr>
              <w:t>”).</w:t>
            </w:r>
          </w:p>
          <w:p w14:paraId="3242E8E1" w14:textId="77777777" w:rsidR="00274B2D" w:rsidRPr="0073758E" w:rsidRDefault="00274B2D" w:rsidP="00274B2D">
            <w:pPr>
              <w:widowControl w:val="0"/>
              <w:spacing w:line="240" w:lineRule="atLeast"/>
              <w:ind w:left="145"/>
              <w:jc w:val="both"/>
              <w:rPr>
                <w:sz w:val="20"/>
                <w:szCs w:val="20"/>
                <w:lang w:val="es-AR"/>
              </w:rPr>
            </w:pPr>
          </w:p>
          <w:p w14:paraId="4BECD5E8" w14:textId="77777777" w:rsidR="00274B2D" w:rsidRPr="0073758E" w:rsidRDefault="00274B2D" w:rsidP="00274B2D">
            <w:pPr>
              <w:widowControl w:val="0"/>
              <w:spacing w:line="240" w:lineRule="atLeast"/>
              <w:ind w:left="145"/>
              <w:jc w:val="both"/>
              <w:rPr>
                <w:sz w:val="20"/>
                <w:szCs w:val="20"/>
                <w:lang w:val="es-AR"/>
              </w:rPr>
            </w:pPr>
            <w:r w:rsidRPr="0073758E">
              <w:rPr>
                <w:sz w:val="20"/>
                <w:szCs w:val="20"/>
                <w:lang w:val="es-AR"/>
              </w:rPr>
              <w:t>Las Fechas de Pago de Amortización serán informadas oportunamente mediante la publicación del Aviso de Resultados (conforme dicho término se define más adelante).</w:t>
            </w:r>
          </w:p>
          <w:p w14:paraId="57D6FAC6" w14:textId="77777777" w:rsidR="00274B2D" w:rsidRPr="0073758E" w:rsidRDefault="00274B2D" w:rsidP="00274B2D">
            <w:pPr>
              <w:widowControl w:val="0"/>
              <w:spacing w:line="240" w:lineRule="atLeast"/>
              <w:ind w:left="145"/>
              <w:jc w:val="both"/>
              <w:rPr>
                <w:sz w:val="20"/>
                <w:szCs w:val="20"/>
                <w:lang w:val="es-AR"/>
              </w:rPr>
            </w:pPr>
          </w:p>
        </w:tc>
      </w:tr>
      <w:tr w:rsidR="00274B2D" w:rsidRPr="0073758E" w14:paraId="44326AF3" w14:textId="77777777" w:rsidTr="00526E7B">
        <w:trPr>
          <w:trHeight w:val="20"/>
          <w:jc w:val="center"/>
        </w:trPr>
        <w:tc>
          <w:tcPr>
            <w:tcW w:w="1441" w:type="pct"/>
          </w:tcPr>
          <w:p w14:paraId="5391B920" w14:textId="42ED9CB8" w:rsidR="00274B2D" w:rsidRPr="0073758E" w:rsidRDefault="00B60031" w:rsidP="00274B2D">
            <w:pPr>
              <w:jc w:val="left"/>
              <w:rPr>
                <w:b/>
                <w:sz w:val="20"/>
                <w:szCs w:val="20"/>
                <w:lang w:val="es-AR"/>
              </w:rPr>
            </w:pPr>
            <w:r w:rsidRPr="0073758E">
              <w:rPr>
                <w:b/>
                <w:sz w:val="20"/>
                <w:szCs w:val="20"/>
                <w:lang w:val="es-AR"/>
              </w:rPr>
              <w:t>Incumplimientos bajo el Fideicomiso</w:t>
            </w:r>
            <w:r w:rsidR="008171BD" w:rsidRPr="0073758E">
              <w:rPr>
                <w:b/>
                <w:sz w:val="20"/>
                <w:szCs w:val="20"/>
                <w:lang w:val="es-AR"/>
              </w:rPr>
              <w:t xml:space="preserve"> de Garantía</w:t>
            </w:r>
          </w:p>
        </w:tc>
        <w:tc>
          <w:tcPr>
            <w:tcW w:w="3559" w:type="pct"/>
          </w:tcPr>
          <w:p w14:paraId="72076CE0" w14:textId="707BA245" w:rsidR="003B0E05" w:rsidRPr="0073758E" w:rsidRDefault="00DE3493" w:rsidP="00274B2D">
            <w:pPr>
              <w:ind w:left="135"/>
              <w:jc w:val="both"/>
              <w:rPr>
                <w:sz w:val="20"/>
                <w:szCs w:val="20"/>
                <w:lang w:val="es-AR"/>
              </w:rPr>
            </w:pPr>
            <w:r w:rsidRPr="0073758E">
              <w:rPr>
                <w:sz w:val="20"/>
                <w:szCs w:val="20"/>
                <w:lang w:val="es-AR"/>
              </w:rPr>
              <w:t xml:space="preserve">El incumplimiento por </w:t>
            </w:r>
            <w:r w:rsidR="000162B4" w:rsidRPr="0073758E">
              <w:rPr>
                <w:sz w:val="20"/>
                <w:szCs w:val="20"/>
                <w:lang w:val="es-AR"/>
              </w:rPr>
              <w:t xml:space="preserve">parte de </w:t>
            </w:r>
            <w:r w:rsidRPr="0073758E">
              <w:rPr>
                <w:sz w:val="20"/>
                <w:szCs w:val="20"/>
                <w:lang w:val="es-AR"/>
              </w:rPr>
              <w:t xml:space="preserve">la Emisora de sus obligaciones </w:t>
            </w:r>
            <w:r w:rsidR="000162B4" w:rsidRPr="0073758E">
              <w:rPr>
                <w:sz w:val="20"/>
                <w:szCs w:val="20"/>
                <w:lang w:val="es-AR"/>
              </w:rPr>
              <w:t>asumidas bajo el Contrato de</w:t>
            </w:r>
            <w:r w:rsidRPr="0073758E">
              <w:rPr>
                <w:sz w:val="20"/>
                <w:szCs w:val="20"/>
                <w:lang w:val="es-AR"/>
              </w:rPr>
              <w:t xml:space="preserve"> Fideicomiso de Garantía generará un aumento de </w:t>
            </w:r>
            <w:r w:rsidR="00F10EFA" w:rsidRPr="0073758E">
              <w:rPr>
                <w:sz w:val="20"/>
                <w:szCs w:val="20"/>
                <w:lang w:val="es-AR"/>
              </w:rPr>
              <w:t xml:space="preserve">cinco puntos </w:t>
            </w:r>
            <w:r w:rsidR="00F10EFA" w:rsidRPr="0073758E">
              <w:rPr>
                <w:sz w:val="20"/>
                <w:szCs w:val="20"/>
                <w:lang w:val="es-AR"/>
              </w:rPr>
              <w:lastRenderedPageBreak/>
              <w:t>porcentuales (5 p.p.)</w:t>
            </w:r>
            <w:r w:rsidRPr="0073758E">
              <w:rPr>
                <w:sz w:val="20"/>
                <w:szCs w:val="20"/>
                <w:lang w:val="es-AR"/>
              </w:rPr>
              <w:t xml:space="preserve"> en la Tasa de Interés de las Obligaciones Negociables Clase VIII de manera inmediata y hasta tanto se regularice la situación.</w:t>
            </w:r>
          </w:p>
          <w:p w14:paraId="52E49B23" w14:textId="77777777" w:rsidR="003B0E05" w:rsidRPr="0073758E" w:rsidRDefault="003B0E05" w:rsidP="00274B2D">
            <w:pPr>
              <w:ind w:left="135"/>
              <w:jc w:val="both"/>
              <w:rPr>
                <w:sz w:val="20"/>
                <w:szCs w:val="20"/>
                <w:lang w:val="es-AR"/>
              </w:rPr>
            </w:pPr>
          </w:p>
          <w:p w14:paraId="02E79B30" w14:textId="7B7DA5BA" w:rsidR="000D3B5A" w:rsidRPr="0073758E" w:rsidRDefault="009B29A7" w:rsidP="009B29A7">
            <w:pPr>
              <w:ind w:left="135"/>
              <w:jc w:val="both"/>
              <w:rPr>
                <w:sz w:val="20"/>
                <w:szCs w:val="20"/>
                <w:lang w:val="es-AR"/>
              </w:rPr>
            </w:pPr>
            <w:r w:rsidRPr="0073758E">
              <w:rPr>
                <w:sz w:val="20"/>
                <w:szCs w:val="20"/>
                <w:lang w:val="es-AR"/>
              </w:rPr>
              <w:t>Adicionalmente, e</w:t>
            </w:r>
            <w:r w:rsidR="000D3B5A" w:rsidRPr="0073758E">
              <w:rPr>
                <w:sz w:val="20"/>
                <w:szCs w:val="20"/>
                <w:lang w:val="es-AR"/>
              </w:rPr>
              <w:t>n caso que al menos un Tenedor notifique fehacientemente por escrito al Fiduciario que ha informado a</w:t>
            </w:r>
            <w:r w:rsidRPr="0073758E">
              <w:rPr>
                <w:sz w:val="20"/>
                <w:szCs w:val="20"/>
                <w:lang w:val="es-AR"/>
              </w:rPr>
              <w:t xml:space="preserve"> Agrofina</w:t>
            </w:r>
            <w:r w:rsidR="000D3B5A" w:rsidRPr="0073758E">
              <w:rPr>
                <w:sz w:val="20"/>
                <w:szCs w:val="20"/>
                <w:lang w:val="es-AR"/>
              </w:rPr>
              <w:t xml:space="preserve"> respecto de la existencia de un Supuesto de Incumplimiento bajo las O</w:t>
            </w:r>
            <w:r w:rsidR="00BB6234" w:rsidRPr="0073758E">
              <w:rPr>
                <w:sz w:val="20"/>
                <w:szCs w:val="20"/>
                <w:lang w:val="es-AR"/>
              </w:rPr>
              <w:t xml:space="preserve">bligaciones </w:t>
            </w:r>
            <w:r w:rsidR="000D3B5A" w:rsidRPr="0073758E">
              <w:rPr>
                <w:sz w:val="20"/>
                <w:szCs w:val="20"/>
                <w:lang w:val="es-AR"/>
              </w:rPr>
              <w:t>N</w:t>
            </w:r>
            <w:r w:rsidR="00BB6234" w:rsidRPr="0073758E">
              <w:rPr>
                <w:sz w:val="20"/>
                <w:szCs w:val="20"/>
                <w:lang w:val="es-AR"/>
              </w:rPr>
              <w:t>egociable</w:t>
            </w:r>
            <w:r w:rsidR="000D3B5A" w:rsidRPr="0073758E">
              <w:rPr>
                <w:sz w:val="20"/>
                <w:szCs w:val="20"/>
                <w:lang w:val="es-AR"/>
              </w:rPr>
              <w:t xml:space="preserve">s Clase VIII y la finalización del período de cura previsto en el Prospecto, según corresponda, sin haber sido dicho Supuesto de Incumplimiento </w:t>
            </w:r>
            <w:r w:rsidR="00F10EFA" w:rsidRPr="0073758E">
              <w:rPr>
                <w:sz w:val="20"/>
                <w:szCs w:val="20"/>
                <w:lang w:val="es-AR"/>
              </w:rPr>
              <w:t>bajo las O</w:t>
            </w:r>
            <w:r w:rsidR="00BB6234" w:rsidRPr="0073758E">
              <w:rPr>
                <w:sz w:val="20"/>
                <w:szCs w:val="20"/>
                <w:lang w:val="es-AR"/>
              </w:rPr>
              <w:t xml:space="preserve">bligaciones </w:t>
            </w:r>
            <w:r w:rsidR="00F10EFA" w:rsidRPr="0073758E">
              <w:rPr>
                <w:sz w:val="20"/>
                <w:szCs w:val="20"/>
                <w:lang w:val="es-AR"/>
              </w:rPr>
              <w:t>N</w:t>
            </w:r>
            <w:r w:rsidR="00BB6234" w:rsidRPr="0073758E">
              <w:rPr>
                <w:sz w:val="20"/>
                <w:szCs w:val="20"/>
                <w:lang w:val="es-AR"/>
              </w:rPr>
              <w:t>egociable</w:t>
            </w:r>
            <w:r w:rsidR="00F10EFA" w:rsidRPr="0073758E">
              <w:rPr>
                <w:sz w:val="20"/>
                <w:szCs w:val="20"/>
                <w:lang w:val="es-AR"/>
              </w:rPr>
              <w:t xml:space="preserve">s Clase VIII </w:t>
            </w:r>
            <w:r w:rsidR="000D3B5A" w:rsidRPr="0073758E">
              <w:rPr>
                <w:sz w:val="20"/>
                <w:szCs w:val="20"/>
                <w:lang w:val="es-AR"/>
              </w:rPr>
              <w:t xml:space="preserve">remediado, el Fiduciario deberá proceder de conformidad con lo previsto en Contrato de Fideicomiso de Garantía. </w:t>
            </w:r>
          </w:p>
          <w:p w14:paraId="08BDB18C" w14:textId="212A95C7" w:rsidR="00F10EFA" w:rsidRPr="0073758E" w:rsidRDefault="00F10EFA" w:rsidP="009B29A7">
            <w:pPr>
              <w:ind w:left="135"/>
              <w:jc w:val="both"/>
              <w:rPr>
                <w:sz w:val="20"/>
                <w:szCs w:val="20"/>
                <w:lang w:val="es-AR"/>
              </w:rPr>
            </w:pPr>
          </w:p>
          <w:p w14:paraId="6E6ABC8A" w14:textId="575A257F" w:rsidR="00F10EFA" w:rsidRPr="0073758E" w:rsidRDefault="00F10EFA" w:rsidP="009B29A7">
            <w:pPr>
              <w:ind w:left="135"/>
              <w:jc w:val="both"/>
              <w:rPr>
                <w:sz w:val="20"/>
                <w:szCs w:val="20"/>
                <w:lang w:val="es-AR"/>
              </w:rPr>
            </w:pPr>
            <w:r w:rsidRPr="0073758E">
              <w:rPr>
                <w:sz w:val="20"/>
                <w:szCs w:val="20"/>
                <w:lang w:val="es-AR"/>
              </w:rPr>
              <w:t>Constituirá un “</w:t>
            </w:r>
            <w:r w:rsidRPr="0073758E">
              <w:rPr>
                <w:b/>
                <w:bCs/>
                <w:sz w:val="20"/>
                <w:szCs w:val="20"/>
                <w:lang w:val="es-AR"/>
              </w:rPr>
              <w:t>Supuesto de Incumplimiento bajo las O</w:t>
            </w:r>
            <w:r w:rsidR="00BB6234" w:rsidRPr="0073758E">
              <w:rPr>
                <w:b/>
                <w:bCs/>
                <w:sz w:val="20"/>
                <w:szCs w:val="20"/>
                <w:lang w:val="es-AR"/>
              </w:rPr>
              <w:t xml:space="preserve">bligaciones </w:t>
            </w:r>
            <w:r w:rsidRPr="0073758E">
              <w:rPr>
                <w:b/>
                <w:bCs/>
                <w:sz w:val="20"/>
                <w:szCs w:val="20"/>
                <w:lang w:val="es-AR"/>
              </w:rPr>
              <w:t>N</w:t>
            </w:r>
            <w:r w:rsidR="00BB6234" w:rsidRPr="0073758E">
              <w:rPr>
                <w:b/>
                <w:bCs/>
                <w:sz w:val="20"/>
                <w:szCs w:val="20"/>
                <w:lang w:val="es-AR"/>
              </w:rPr>
              <w:t>egociable</w:t>
            </w:r>
            <w:r w:rsidRPr="0073758E">
              <w:rPr>
                <w:b/>
                <w:bCs/>
                <w:sz w:val="20"/>
                <w:szCs w:val="20"/>
                <w:lang w:val="es-AR"/>
              </w:rPr>
              <w:t>s Clase VIII</w:t>
            </w:r>
            <w:r w:rsidRPr="0073758E">
              <w:rPr>
                <w:sz w:val="20"/>
                <w:szCs w:val="20"/>
                <w:lang w:val="es-AR"/>
              </w:rPr>
              <w:t>” cualquier supuesto de incumplimiento previsto en el Prospecto en su Capítulo IX.</w:t>
            </w:r>
          </w:p>
          <w:p w14:paraId="4867764E" w14:textId="77777777" w:rsidR="00274B2D" w:rsidRPr="0073758E" w:rsidRDefault="00274B2D" w:rsidP="005344DE">
            <w:pPr>
              <w:ind w:left="135"/>
              <w:jc w:val="both"/>
              <w:rPr>
                <w:sz w:val="20"/>
                <w:szCs w:val="20"/>
                <w:lang w:val="es-AR"/>
              </w:rPr>
            </w:pPr>
          </w:p>
        </w:tc>
      </w:tr>
      <w:tr w:rsidR="00274B2D" w:rsidRPr="0073758E" w14:paraId="5EC49716" w14:textId="77777777" w:rsidTr="00526E7B">
        <w:trPr>
          <w:trHeight w:val="20"/>
          <w:jc w:val="center"/>
        </w:trPr>
        <w:tc>
          <w:tcPr>
            <w:tcW w:w="1441" w:type="pct"/>
          </w:tcPr>
          <w:p w14:paraId="5D3DB33C" w14:textId="48012840" w:rsidR="00274B2D" w:rsidRPr="0073758E" w:rsidRDefault="00274B2D" w:rsidP="00274B2D">
            <w:pPr>
              <w:widowControl w:val="0"/>
              <w:spacing w:line="240" w:lineRule="atLeast"/>
              <w:ind w:right="64"/>
              <w:jc w:val="left"/>
              <w:rPr>
                <w:b/>
                <w:sz w:val="20"/>
                <w:szCs w:val="20"/>
                <w:lang w:val="es-AR"/>
              </w:rPr>
            </w:pPr>
            <w:r w:rsidRPr="0073758E">
              <w:rPr>
                <w:b/>
                <w:sz w:val="20"/>
                <w:szCs w:val="20"/>
                <w:lang w:val="es-AR"/>
              </w:rPr>
              <w:lastRenderedPageBreak/>
              <w:t>Base de Cálculo para el pago d</w:t>
            </w:r>
            <w:r w:rsidR="0052183F" w:rsidRPr="0073758E">
              <w:rPr>
                <w:b/>
                <w:sz w:val="20"/>
                <w:szCs w:val="20"/>
                <w:lang w:val="es-AR"/>
              </w:rPr>
              <w:t>e</w:t>
            </w:r>
            <w:r w:rsidRPr="0073758E">
              <w:rPr>
                <w:b/>
                <w:sz w:val="20"/>
                <w:szCs w:val="20"/>
                <w:lang w:val="es-AR"/>
              </w:rPr>
              <w:t xml:space="preserve"> Intereses </w:t>
            </w:r>
          </w:p>
        </w:tc>
        <w:tc>
          <w:tcPr>
            <w:tcW w:w="3559" w:type="pct"/>
          </w:tcPr>
          <w:p w14:paraId="2311DF2A" w14:textId="7FB7B56A" w:rsidR="00274B2D" w:rsidRPr="0073758E" w:rsidRDefault="00274B2D" w:rsidP="00274B2D">
            <w:pPr>
              <w:widowControl w:val="0"/>
              <w:spacing w:line="240" w:lineRule="atLeast"/>
              <w:ind w:left="145" w:right="64"/>
              <w:jc w:val="both"/>
              <w:rPr>
                <w:rFonts w:eastAsia="MS Mincho"/>
                <w:sz w:val="20"/>
                <w:szCs w:val="20"/>
                <w:lang w:val="es-AR"/>
              </w:rPr>
            </w:pPr>
            <w:r w:rsidRPr="0073758E">
              <w:rPr>
                <w:rFonts w:eastAsia="MS Mincho"/>
                <w:sz w:val="20"/>
                <w:szCs w:val="20"/>
                <w:lang w:val="es-AR"/>
              </w:rPr>
              <w:t>Los Intereses se calcularán sobre los días efectivamente transcurridos en base a un año de 365 días (cantidad</w:t>
            </w:r>
            <w:r w:rsidR="00C96180" w:rsidRPr="0073758E">
              <w:rPr>
                <w:rFonts w:eastAsia="MS Mincho"/>
                <w:sz w:val="20"/>
                <w:szCs w:val="20"/>
                <w:lang w:val="es-AR"/>
              </w:rPr>
              <w:t xml:space="preserve"> real</w:t>
            </w:r>
            <w:r w:rsidRPr="0073758E">
              <w:rPr>
                <w:rFonts w:eastAsia="MS Mincho"/>
                <w:sz w:val="20"/>
                <w:szCs w:val="20"/>
                <w:lang w:val="es-AR"/>
              </w:rPr>
              <w:t xml:space="preserve"> de días transcurridos/365).</w:t>
            </w:r>
          </w:p>
          <w:p w14:paraId="7FAB03FA" w14:textId="77777777" w:rsidR="00274B2D" w:rsidRPr="0073758E" w:rsidRDefault="00274B2D" w:rsidP="00274B2D">
            <w:pPr>
              <w:widowControl w:val="0"/>
              <w:spacing w:line="240" w:lineRule="atLeast"/>
              <w:ind w:left="145"/>
              <w:jc w:val="both"/>
              <w:rPr>
                <w:sz w:val="20"/>
                <w:szCs w:val="20"/>
                <w:lang w:val="es-AR"/>
              </w:rPr>
            </w:pPr>
          </w:p>
        </w:tc>
      </w:tr>
      <w:tr w:rsidR="00274B2D" w:rsidRPr="0073758E" w14:paraId="09B67740" w14:textId="77777777" w:rsidTr="00526E7B">
        <w:trPr>
          <w:trHeight w:val="20"/>
          <w:jc w:val="center"/>
        </w:trPr>
        <w:tc>
          <w:tcPr>
            <w:tcW w:w="1441" w:type="pct"/>
          </w:tcPr>
          <w:p w14:paraId="36E51E34" w14:textId="77777777" w:rsidR="00274B2D" w:rsidRPr="0073758E" w:rsidRDefault="00274B2D" w:rsidP="00274B2D">
            <w:pPr>
              <w:widowControl w:val="0"/>
              <w:spacing w:line="240" w:lineRule="atLeast"/>
              <w:jc w:val="left"/>
              <w:rPr>
                <w:b/>
                <w:sz w:val="20"/>
                <w:szCs w:val="20"/>
                <w:lang w:val="es-AR"/>
              </w:rPr>
            </w:pPr>
            <w:r w:rsidRPr="0073758E">
              <w:rPr>
                <w:b/>
                <w:sz w:val="20"/>
                <w:szCs w:val="20"/>
                <w:lang w:val="es-AR"/>
              </w:rPr>
              <w:t>Aviso de Resultados</w:t>
            </w:r>
          </w:p>
        </w:tc>
        <w:tc>
          <w:tcPr>
            <w:tcW w:w="3559" w:type="pct"/>
          </w:tcPr>
          <w:p w14:paraId="0EC48A5C" w14:textId="070BAA35" w:rsidR="00274B2D" w:rsidRPr="0073758E" w:rsidRDefault="00274B2D" w:rsidP="00274B2D">
            <w:pPr>
              <w:widowControl w:val="0"/>
              <w:spacing w:line="240" w:lineRule="atLeast"/>
              <w:ind w:left="145" w:right="64"/>
              <w:jc w:val="both"/>
              <w:rPr>
                <w:sz w:val="20"/>
                <w:szCs w:val="20"/>
                <w:lang w:val="es-AR"/>
              </w:rPr>
            </w:pPr>
            <w:r w:rsidRPr="0073758E">
              <w:rPr>
                <w:sz w:val="20"/>
                <w:szCs w:val="20"/>
                <w:lang w:val="es-AR"/>
              </w:rPr>
              <w:t xml:space="preserve">Una vez finalizado el Período de Subasta Pública, </w:t>
            </w:r>
            <w:r w:rsidR="00C96180" w:rsidRPr="0073758E">
              <w:rPr>
                <w:sz w:val="20"/>
                <w:szCs w:val="20"/>
                <w:lang w:val="es-AR"/>
              </w:rPr>
              <w:t xml:space="preserve">la Emisora </w:t>
            </w:r>
            <w:r w:rsidRPr="0073758E">
              <w:rPr>
                <w:sz w:val="20"/>
                <w:szCs w:val="20"/>
                <w:lang w:val="es-AR"/>
              </w:rPr>
              <w:t>informará</w:t>
            </w:r>
            <w:r w:rsidR="008E4603" w:rsidRPr="0073758E">
              <w:rPr>
                <w:sz w:val="20"/>
                <w:szCs w:val="20"/>
                <w:lang w:val="es-AR"/>
              </w:rPr>
              <w:t>, al menos, la siguiente información:</w:t>
            </w:r>
            <w:r w:rsidRPr="0073758E">
              <w:rPr>
                <w:sz w:val="20"/>
                <w:szCs w:val="20"/>
                <w:lang w:val="es-AR"/>
              </w:rPr>
              <w:t xml:space="preserve"> el valor nominal de Obligaciones Negociables a emitir, la Fecha de Vencimiento, la</w:t>
            </w:r>
            <w:r w:rsidR="008E4603" w:rsidRPr="0073758E">
              <w:rPr>
                <w:sz w:val="20"/>
                <w:szCs w:val="20"/>
                <w:lang w:val="es-AR"/>
              </w:rPr>
              <w:t>s</w:t>
            </w:r>
            <w:r w:rsidRPr="0073758E">
              <w:rPr>
                <w:sz w:val="20"/>
                <w:szCs w:val="20"/>
                <w:lang w:val="es-AR"/>
              </w:rPr>
              <w:t xml:space="preserve"> Fecha</w:t>
            </w:r>
            <w:r w:rsidR="008E4603" w:rsidRPr="0073758E">
              <w:rPr>
                <w:sz w:val="20"/>
                <w:szCs w:val="20"/>
                <w:lang w:val="es-AR"/>
              </w:rPr>
              <w:t>s</w:t>
            </w:r>
            <w:r w:rsidRPr="0073758E">
              <w:rPr>
                <w:sz w:val="20"/>
                <w:szCs w:val="20"/>
                <w:lang w:val="es-AR"/>
              </w:rPr>
              <w:t xml:space="preserve"> de Pago de Intereses, la Fecha de Emisión y Liquidación, mediante un aviso a ser publicado </w:t>
            </w:r>
            <w:r w:rsidR="008E4603" w:rsidRPr="0073758E">
              <w:rPr>
                <w:sz w:val="20"/>
                <w:szCs w:val="20"/>
                <w:lang w:val="es-AR"/>
              </w:rPr>
              <w:t xml:space="preserve">en: </w:t>
            </w:r>
            <w:r w:rsidRPr="0073758E">
              <w:rPr>
                <w:sz w:val="20"/>
                <w:szCs w:val="20"/>
                <w:lang w:val="es-AR"/>
              </w:rPr>
              <w:t>(i) los sistemas de información de los mercados en donde se haya solicitado el listado y/o negociación de las Obligaciones Negociables; (ii) la Página Web de la CNV; (iii) en la Página Web del MAE; y (iv) la Página Web de la Emisora (el “</w:t>
            </w:r>
            <w:r w:rsidRPr="0073758E">
              <w:rPr>
                <w:b/>
                <w:sz w:val="20"/>
                <w:szCs w:val="20"/>
                <w:lang w:val="es-AR"/>
              </w:rPr>
              <w:t>Aviso de Resultados</w:t>
            </w:r>
            <w:r w:rsidRPr="0073758E">
              <w:rPr>
                <w:sz w:val="20"/>
                <w:szCs w:val="20"/>
                <w:lang w:val="es-AR"/>
              </w:rPr>
              <w:t>”).</w:t>
            </w:r>
          </w:p>
          <w:p w14:paraId="24FC9A41" w14:textId="77777777" w:rsidR="00274B2D" w:rsidRPr="0073758E" w:rsidRDefault="00274B2D" w:rsidP="00274B2D">
            <w:pPr>
              <w:widowControl w:val="0"/>
              <w:spacing w:line="240" w:lineRule="atLeast"/>
              <w:ind w:left="145" w:right="64"/>
              <w:jc w:val="both"/>
              <w:rPr>
                <w:sz w:val="20"/>
                <w:szCs w:val="20"/>
                <w:lang w:val="es-AR"/>
              </w:rPr>
            </w:pPr>
          </w:p>
        </w:tc>
      </w:tr>
      <w:tr w:rsidR="00274B2D" w:rsidRPr="0073758E" w14:paraId="7D7BC3BB" w14:textId="77777777" w:rsidTr="00526E7B">
        <w:trPr>
          <w:trHeight w:val="20"/>
          <w:jc w:val="center"/>
        </w:trPr>
        <w:tc>
          <w:tcPr>
            <w:tcW w:w="1441" w:type="pct"/>
          </w:tcPr>
          <w:p w14:paraId="3809783D" w14:textId="77777777" w:rsidR="00274B2D" w:rsidRPr="0073758E" w:rsidRDefault="00274B2D" w:rsidP="00274B2D">
            <w:pPr>
              <w:widowControl w:val="0"/>
              <w:spacing w:line="240" w:lineRule="atLeast"/>
              <w:jc w:val="left"/>
              <w:rPr>
                <w:b/>
                <w:sz w:val="20"/>
                <w:szCs w:val="20"/>
                <w:lang w:val="es-AR"/>
              </w:rPr>
            </w:pPr>
            <w:r w:rsidRPr="0073758E">
              <w:rPr>
                <w:b/>
                <w:sz w:val="20"/>
                <w:szCs w:val="20"/>
                <w:lang w:val="es-AR"/>
              </w:rPr>
              <w:t>Período de Difusión Pública</w:t>
            </w:r>
          </w:p>
        </w:tc>
        <w:tc>
          <w:tcPr>
            <w:tcW w:w="3559" w:type="pct"/>
          </w:tcPr>
          <w:p w14:paraId="5E569985" w14:textId="4EFA4DF1" w:rsidR="00274B2D" w:rsidRPr="0073758E" w:rsidRDefault="00274B2D" w:rsidP="00274B2D">
            <w:pPr>
              <w:widowControl w:val="0"/>
              <w:spacing w:line="240" w:lineRule="atLeast"/>
              <w:ind w:left="145" w:right="64"/>
              <w:jc w:val="both"/>
              <w:rPr>
                <w:sz w:val="20"/>
                <w:szCs w:val="20"/>
                <w:lang w:val="es-AR"/>
              </w:rPr>
            </w:pPr>
            <w:r w:rsidRPr="0073758E">
              <w:rPr>
                <w:sz w:val="20"/>
                <w:szCs w:val="20"/>
                <w:lang w:val="es-AR"/>
              </w:rPr>
              <w:t>Será el período con anterioridad a la fecha de inicio del Período de Subasta Pública en el cual se hará difusión pública de la oferta de las Obligaciones Negociables entre el público inversor.</w:t>
            </w:r>
            <w:r w:rsidR="00C75686" w:rsidRPr="0073758E">
              <w:rPr>
                <w:sz w:val="20"/>
                <w:szCs w:val="20"/>
                <w:lang w:val="es-AR"/>
              </w:rPr>
              <w:t xml:space="preserve"> El Período de Difusión Pública tendrá una duración de al menos un (1) Día Hábil conforme lo autorizado por la CNV mediante nota N° 014979/2019 de fecha 23 de octubre de 2019.</w:t>
            </w:r>
            <w:r w:rsidRPr="0073758E">
              <w:rPr>
                <w:sz w:val="20"/>
                <w:szCs w:val="20"/>
                <w:lang w:val="es-AR"/>
              </w:rPr>
              <w:t xml:space="preserve"> El mismo será informado en el Aviso de Suscripción. </w:t>
            </w:r>
          </w:p>
          <w:p w14:paraId="3B4C6998" w14:textId="77777777" w:rsidR="00274B2D" w:rsidRPr="0073758E" w:rsidRDefault="00274B2D" w:rsidP="00274B2D">
            <w:pPr>
              <w:widowControl w:val="0"/>
              <w:spacing w:line="240" w:lineRule="atLeast"/>
              <w:ind w:left="145" w:right="64"/>
              <w:jc w:val="both"/>
              <w:rPr>
                <w:sz w:val="20"/>
                <w:szCs w:val="20"/>
                <w:lang w:val="es-AR"/>
              </w:rPr>
            </w:pPr>
          </w:p>
        </w:tc>
      </w:tr>
      <w:tr w:rsidR="00274B2D" w:rsidRPr="0073758E" w14:paraId="313D5F8C" w14:textId="77777777" w:rsidTr="00526E7B">
        <w:trPr>
          <w:trHeight w:val="20"/>
          <w:jc w:val="center"/>
        </w:trPr>
        <w:tc>
          <w:tcPr>
            <w:tcW w:w="1441" w:type="pct"/>
          </w:tcPr>
          <w:p w14:paraId="1010E322" w14:textId="77777777" w:rsidR="00274B2D" w:rsidRPr="0073758E" w:rsidRDefault="00274B2D" w:rsidP="009B29A7">
            <w:pPr>
              <w:widowControl w:val="0"/>
              <w:spacing w:line="240" w:lineRule="atLeast"/>
              <w:jc w:val="left"/>
              <w:rPr>
                <w:b/>
                <w:sz w:val="20"/>
                <w:szCs w:val="20"/>
                <w:lang w:val="es-AR"/>
              </w:rPr>
            </w:pPr>
            <w:r w:rsidRPr="0073758E">
              <w:rPr>
                <w:b/>
                <w:sz w:val="20"/>
                <w:szCs w:val="20"/>
                <w:lang w:val="es-AR"/>
              </w:rPr>
              <w:t>Período de Subasta Pública</w:t>
            </w:r>
          </w:p>
        </w:tc>
        <w:tc>
          <w:tcPr>
            <w:tcW w:w="3559" w:type="pct"/>
          </w:tcPr>
          <w:p w14:paraId="72E64F1D" w14:textId="63F0B747" w:rsidR="00274B2D" w:rsidRPr="0073758E" w:rsidRDefault="00274B2D" w:rsidP="00A40BE8">
            <w:pPr>
              <w:widowControl w:val="0"/>
              <w:spacing w:line="240" w:lineRule="atLeast"/>
              <w:ind w:left="145" w:right="64"/>
              <w:jc w:val="both"/>
              <w:rPr>
                <w:sz w:val="20"/>
                <w:szCs w:val="20"/>
                <w:lang w:val="es-AR"/>
              </w:rPr>
            </w:pPr>
            <w:r w:rsidRPr="0073758E">
              <w:rPr>
                <w:sz w:val="20"/>
                <w:szCs w:val="20"/>
                <w:lang w:val="es-AR"/>
              </w:rPr>
              <w:t>Será el período</w:t>
            </w:r>
            <w:r w:rsidR="00C75686" w:rsidRPr="0073758E">
              <w:rPr>
                <w:sz w:val="20"/>
                <w:szCs w:val="20"/>
                <w:lang w:val="es-AR"/>
              </w:rPr>
              <w:t>, de al menos un (1) Día Hábil,</w:t>
            </w:r>
            <w:r w:rsidRPr="0073758E">
              <w:rPr>
                <w:sz w:val="20"/>
                <w:szCs w:val="20"/>
                <w:lang w:val="es-AR"/>
              </w:rPr>
              <w:t xml:space="preserve"> que sólo comenzará una vez finalizado el Período de Difusión Pública y en el cual los inversores interesados en la adquisición de las Obligaciones Negociables (los “</w:t>
            </w:r>
            <w:r w:rsidRPr="0073758E">
              <w:rPr>
                <w:b/>
                <w:sz w:val="20"/>
                <w:szCs w:val="20"/>
                <w:lang w:val="es-AR"/>
              </w:rPr>
              <w:t>Inversores</w:t>
            </w:r>
            <w:r w:rsidR="009E1124" w:rsidRPr="0073758E">
              <w:rPr>
                <w:b/>
                <w:sz w:val="20"/>
                <w:szCs w:val="20"/>
                <w:lang w:val="es-AR"/>
              </w:rPr>
              <w:t xml:space="preserve"> Interesados</w:t>
            </w:r>
            <w:r w:rsidRPr="0073758E">
              <w:rPr>
                <w:sz w:val="20"/>
                <w:szCs w:val="20"/>
                <w:lang w:val="es-AR"/>
              </w:rPr>
              <w:t>”) podrán asignar a los Colocadores y a los Agentes Habilitados las órdenes</w:t>
            </w:r>
            <w:r w:rsidR="000372C7" w:rsidRPr="0073758E">
              <w:rPr>
                <w:sz w:val="20"/>
                <w:szCs w:val="20"/>
                <w:lang w:val="es-AR"/>
              </w:rPr>
              <w:t xml:space="preserve"> </w:t>
            </w:r>
            <w:bookmarkStart w:id="35" w:name="_Hlk22813976"/>
            <w:r w:rsidR="00A816B4" w:rsidRPr="0073758E">
              <w:rPr>
                <w:sz w:val="20"/>
                <w:szCs w:val="20"/>
                <w:lang w:val="es-AR"/>
              </w:rPr>
              <w:t xml:space="preserve">de suscripción </w:t>
            </w:r>
            <w:r w:rsidR="008F264C" w:rsidRPr="0073758E">
              <w:rPr>
                <w:sz w:val="20"/>
                <w:szCs w:val="20"/>
                <w:lang w:val="es-AR"/>
              </w:rPr>
              <w:t xml:space="preserve">con integración </w:t>
            </w:r>
            <w:r w:rsidR="00A816B4" w:rsidRPr="0073758E">
              <w:rPr>
                <w:sz w:val="20"/>
                <w:szCs w:val="20"/>
                <w:lang w:val="es-AR"/>
              </w:rPr>
              <w:t>en especie</w:t>
            </w:r>
            <w:r w:rsidRPr="0073758E">
              <w:rPr>
                <w:sz w:val="20"/>
                <w:szCs w:val="20"/>
                <w:lang w:val="es-AR"/>
              </w:rPr>
              <w:t xml:space="preserve"> </w:t>
            </w:r>
            <w:bookmarkEnd w:id="35"/>
            <w:r w:rsidRPr="0073758E">
              <w:rPr>
                <w:sz w:val="20"/>
                <w:szCs w:val="20"/>
                <w:lang w:val="es-AR"/>
              </w:rPr>
              <w:t>en firme y vinculantes de las Obligaciones Negociables que deseen suscribir (las “</w:t>
            </w:r>
            <w:r w:rsidRPr="0073758E">
              <w:rPr>
                <w:b/>
                <w:sz w:val="20"/>
                <w:szCs w:val="20"/>
                <w:lang w:val="es-AR"/>
              </w:rPr>
              <w:t>Órdenes</w:t>
            </w:r>
            <w:r w:rsidR="000372C7" w:rsidRPr="0073758E">
              <w:rPr>
                <w:b/>
                <w:sz w:val="20"/>
                <w:szCs w:val="20"/>
                <w:lang w:val="es-AR"/>
              </w:rPr>
              <w:t xml:space="preserve"> de Canje</w:t>
            </w:r>
            <w:r w:rsidRPr="0073758E">
              <w:rPr>
                <w:sz w:val="20"/>
                <w:szCs w:val="20"/>
                <w:lang w:val="es-AR"/>
              </w:rPr>
              <w:t xml:space="preserve">”). El mismo será informado en el Aviso de Suscripción. </w:t>
            </w:r>
          </w:p>
          <w:p w14:paraId="0875FB7B" w14:textId="77777777" w:rsidR="00274B2D" w:rsidRPr="0073758E" w:rsidRDefault="00274B2D" w:rsidP="009B29A7">
            <w:pPr>
              <w:widowControl w:val="0"/>
              <w:spacing w:line="240" w:lineRule="atLeast"/>
              <w:ind w:left="145" w:right="64"/>
              <w:jc w:val="both"/>
              <w:rPr>
                <w:sz w:val="20"/>
                <w:szCs w:val="20"/>
                <w:lang w:val="es-AR"/>
              </w:rPr>
            </w:pPr>
          </w:p>
        </w:tc>
      </w:tr>
      <w:tr w:rsidR="009C7955" w:rsidRPr="0073758E" w14:paraId="1A23C6C0" w14:textId="77777777" w:rsidTr="00526E7B">
        <w:trPr>
          <w:trHeight w:val="20"/>
          <w:jc w:val="center"/>
        </w:trPr>
        <w:tc>
          <w:tcPr>
            <w:tcW w:w="1441" w:type="pct"/>
          </w:tcPr>
          <w:p w14:paraId="1E1B8721" w14:textId="77777777" w:rsidR="009C7955" w:rsidRPr="0073758E" w:rsidRDefault="009C7955" w:rsidP="009C7955">
            <w:pPr>
              <w:widowControl w:val="0"/>
              <w:spacing w:line="240" w:lineRule="atLeast"/>
              <w:ind w:right="64"/>
              <w:jc w:val="left"/>
              <w:rPr>
                <w:b/>
                <w:sz w:val="20"/>
                <w:szCs w:val="20"/>
                <w:lang w:val="es-AR"/>
              </w:rPr>
            </w:pPr>
            <w:r w:rsidRPr="0073758E">
              <w:rPr>
                <w:b/>
                <w:sz w:val="20"/>
                <w:szCs w:val="20"/>
                <w:lang w:val="es-AR"/>
              </w:rPr>
              <w:t>Sistema de Colocación</w:t>
            </w:r>
          </w:p>
        </w:tc>
        <w:tc>
          <w:tcPr>
            <w:tcW w:w="3559" w:type="pct"/>
          </w:tcPr>
          <w:p w14:paraId="211BB4F6" w14:textId="008B0D41" w:rsidR="009C7955" w:rsidRPr="0073758E" w:rsidRDefault="00571966" w:rsidP="009C7955">
            <w:pPr>
              <w:widowControl w:val="0"/>
              <w:spacing w:line="240" w:lineRule="atLeast"/>
              <w:ind w:left="145" w:right="64"/>
              <w:jc w:val="both"/>
              <w:rPr>
                <w:sz w:val="20"/>
                <w:szCs w:val="20"/>
                <w:lang w:val="es-AR"/>
              </w:rPr>
            </w:pPr>
            <w:r w:rsidRPr="0073758E">
              <w:rPr>
                <w:sz w:val="20"/>
                <w:szCs w:val="20"/>
                <w:lang w:val="es-AR"/>
              </w:rPr>
              <w:t xml:space="preserve">El Monto de Emisión de las Obligaciones Negociables se </w:t>
            </w:r>
            <w:r w:rsidR="00A30F3B" w:rsidRPr="0073758E">
              <w:rPr>
                <w:sz w:val="20"/>
                <w:szCs w:val="20"/>
                <w:lang w:val="es-AR"/>
              </w:rPr>
              <w:t>licitará</w:t>
            </w:r>
            <w:r w:rsidRPr="0073758E">
              <w:rPr>
                <w:sz w:val="20"/>
                <w:szCs w:val="20"/>
                <w:lang w:val="es-AR"/>
              </w:rPr>
              <w:t xml:space="preserve"> de acuerdo con lo previsto en</w:t>
            </w:r>
            <w:r w:rsidR="009C7955" w:rsidRPr="0073758E">
              <w:rPr>
                <w:sz w:val="20"/>
                <w:szCs w:val="20"/>
                <w:lang w:val="es-AR"/>
              </w:rPr>
              <w:t xml:space="preserve"> la sección </w:t>
            </w:r>
            <w:r w:rsidR="009C7955" w:rsidRPr="0073758E">
              <w:rPr>
                <w:i/>
                <w:sz w:val="20"/>
                <w:szCs w:val="20"/>
                <w:lang w:val="es-AR"/>
              </w:rPr>
              <w:t>“Plan de Distribución”</w:t>
            </w:r>
            <w:r w:rsidR="009C7955" w:rsidRPr="0073758E">
              <w:rPr>
                <w:sz w:val="20"/>
                <w:szCs w:val="20"/>
                <w:lang w:val="es-AR"/>
              </w:rPr>
              <w:t xml:space="preserve"> del presente Suplemento de Precio.</w:t>
            </w:r>
          </w:p>
          <w:p w14:paraId="3EFA0F25" w14:textId="77777777" w:rsidR="009C7955" w:rsidRPr="0073758E" w:rsidRDefault="009C7955" w:rsidP="009C7955">
            <w:pPr>
              <w:pStyle w:val="Textpara"/>
              <w:tabs>
                <w:tab w:val="clear" w:pos="9000"/>
              </w:tabs>
              <w:spacing w:after="0" w:line="240" w:lineRule="atLeast"/>
              <w:ind w:left="145" w:right="64"/>
              <w:rPr>
                <w:lang w:val="es-AR"/>
              </w:rPr>
            </w:pPr>
          </w:p>
        </w:tc>
      </w:tr>
      <w:tr w:rsidR="009C7955" w:rsidRPr="0073758E" w14:paraId="4197FD22" w14:textId="77777777" w:rsidTr="00526E7B">
        <w:trPr>
          <w:trHeight w:val="20"/>
          <w:jc w:val="center"/>
        </w:trPr>
        <w:tc>
          <w:tcPr>
            <w:tcW w:w="1441" w:type="pct"/>
          </w:tcPr>
          <w:p w14:paraId="698C7217" w14:textId="77777777" w:rsidR="009C7955" w:rsidRPr="0073758E" w:rsidRDefault="009C7955" w:rsidP="009C7955">
            <w:pPr>
              <w:widowControl w:val="0"/>
              <w:spacing w:line="240" w:lineRule="atLeast"/>
              <w:ind w:right="64"/>
              <w:jc w:val="left"/>
              <w:rPr>
                <w:b/>
                <w:sz w:val="20"/>
                <w:szCs w:val="20"/>
                <w:lang w:val="es-AR"/>
              </w:rPr>
            </w:pPr>
            <w:r w:rsidRPr="0073758E">
              <w:rPr>
                <w:b/>
                <w:sz w:val="20"/>
                <w:szCs w:val="20"/>
                <w:lang w:val="es-AR"/>
              </w:rPr>
              <w:t>Rescate Anticipado por Razones Fiscales</w:t>
            </w:r>
          </w:p>
        </w:tc>
        <w:tc>
          <w:tcPr>
            <w:tcW w:w="3559" w:type="pct"/>
          </w:tcPr>
          <w:p w14:paraId="4C01BAFD" w14:textId="77777777" w:rsidR="009C7955" w:rsidRPr="0073758E" w:rsidRDefault="009C7955" w:rsidP="009C7955">
            <w:pPr>
              <w:widowControl w:val="0"/>
              <w:spacing w:line="240" w:lineRule="atLeast"/>
              <w:ind w:left="145" w:right="64"/>
              <w:jc w:val="both"/>
              <w:rPr>
                <w:sz w:val="20"/>
                <w:szCs w:val="20"/>
                <w:lang w:val="es-AR"/>
              </w:rPr>
            </w:pPr>
            <w:r w:rsidRPr="0073758E">
              <w:rPr>
                <w:sz w:val="20"/>
                <w:szCs w:val="20"/>
                <w:lang w:val="es-AR"/>
              </w:rPr>
              <w:t xml:space="preserve">Se permitirá el rescate anticipado por razones fiscales, conforme se menciona bajo el Capítulo IX </w:t>
            </w:r>
            <w:r w:rsidRPr="0073758E">
              <w:rPr>
                <w:i/>
                <w:sz w:val="20"/>
                <w:szCs w:val="20"/>
                <w:lang w:val="es-AR"/>
              </w:rPr>
              <w:t>“De la oferta, el listado y la negociación de las Obligaciones Negociables”</w:t>
            </w:r>
            <w:r w:rsidRPr="0073758E">
              <w:rPr>
                <w:sz w:val="20"/>
                <w:szCs w:val="20"/>
                <w:lang w:val="es-AR"/>
              </w:rPr>
              <w:t xml:space="preserve"> - “</w:t>
            </w:r>
            <w:r w:rsidRPr="0073758E">
              <w:rPr>
                <w:i/>
                <w:sz w:val="20"/>
                <w:szCs w:val="20"/>
                <w:lang w:val="es-AR"/>
              </w:rPr>
              <w:t>29. Rescate Opcional por Razones Impositivas</w:t>
            </w:r>
            <w:r w:rsidRPr="0073758E">
              <w:rPr>
                <w:sz w:val="20"/>
                <w:szCs w:val="20"/>
                <w:lang w:val="es-AR"/>
              </w:rPr>
              <w:t>”, del Prospecto.</w:t>
            </w:r>
          </w:p>
          <w:p w14:paraId="796F658E" w14:textId="77777777" w:rsidR="009C7955" w:rsidRPr="0073758E" w:rsidRDefault="009C7955" w:rsidP="009C7955">
            <w:pPr>
              <w:widowControl w:val="0"/>
              <w:spacing w:line="240" w:lineRule="atLeast"/>
              <w:ind w:left="145" w:right="64"/>
              <w:jc w:val="both"/>
              <w:rPr>
                <w:sz w:val="20"/>
                <w:szCs w:val="20"/>
                <w:lang w:val="es-AR"/>
              </w:rPr>
            </w:pPr>
          </w:p>
        </w:tc>
      </w:tr>
      <w:tr w:rsidR="009C7955" w:rsidRPr="0073758E" w14:paraId="6ED470FA" w14:textId="77777777" w:rsidTr="005708C2">
        <w:trPr>
          <w:trHeight w:val="20"/>
          <w:jc w:val="center"/>
        </w:trPr>
        <w:tc>
          <w:tcPr>
            <w:tcW w:w="1441" w:type="pct"/>
          </w:tcPr>
          <w:p w14:paraId="7ED6E7A0" w14:textId="77777777" w:rsidR="009C7955" w:rsidRPr="0073758E" w:rsidRDefault="009C7955" w:rsidP="009C7955">
            <w:pPr>
              <w:widowControl w:val="0"/>
              <w:spacing w:line="240" w:lineRule="atLeast"/>
              <w:ind w:right="64"/>
              <w:jc w:val="left"/>
              <w:rPr>
                <w:b/>
                <w:sz w:val="20"/>
                <w:szCs w:val="20"/>
                <w:lang w:val="es-AR"/>
              </w:rPr>
            </w:pPr>
            <w:r w:rsidRPr="0073758E">
              <w:rPr>
                <w:b/>
                <w:sz w:val="20"/>
                <w:szCs w:val="20"/>
                <w:lang w:val="es-AR"/>
              </w:rPr>
              <w:t>Rescate Mandatorio</w:t>
            </w:r>
          </w:p>
        </w:tc>
        <w:tc>
          <w:tcPr>
            <w:tcW w:w="3559" w:type="pct"/>
          </w:tcPr>
          <w:p w14:paraId="1580E302" w14:textId="77DC7F9D" w:rsidR="009C7955" w:rsidRPr="0073758E" w:rsidRDefault="00566CF9" w:rsidP="009C7955">
            <w:pPr>
              <w:ind w:left="135"/>
              <w:jc w:val="both"/>
              <w:rPr>
                <w:sz w:val="20"/>
                <w:lang w:val="es-AR"/>
              </w:rPr>
            </w:pPr>
            <w:r w:rsidRPr="0073758E">
              <w:rPr>
                <w:sz w:val="20"/>
                <w:szCs w:val="20"/>
                <w:lang w:val="es-AR"/>
              </w:rPr>
              <w:t xml:space="preserve">En caso que </w:t>
            </w:r>
            <w:r w:rsidR="0025743C" w:rsidRPr="0073758E">
              <w:rPr>
                <w:sz w:val="20"/>
                <w:szCs w:val="20"/>
                <w:lang w:val="es-AR"/>
              </w:rPr>
              <w:t xml:space="preserve">(i) </w:t>
            </w:r>
            <w:r w:rsidR="009C7955" w:rsidRPr="0073758E">
              <w:rPr>
                <w:sz w:val="20"/>
                <w:lang w:val="es-AR"/>
              </w:rPr>
              <w:t xml:space="preserve">la Cuenta de Pago de las Obligaciones Negociables Clase VIII </w:t>
            </w:r>
            <w:r w:rsidRPr="0073758E">
              <w:rPr>
                <w:sz w:val="20"/>
                <w:lang w:val="es-AR"/>
              </w:rPr>
              <w:t xml:space="preserve">no </w:t>
            </w:r>
            <w:r w:rsidR="002F0867" w:rsidRPr="0073758E">
              <w:rPr>
                <w:sz w:val="20"/>
                <w:lang w:val="es-AR"/>
              </w:rPr>
              <w:t xml:space="preserve">estuviese </w:t>
            </w:r>
            <w:r w:rsidRPr="0073758E">
              <w:rPr>
                <w:sz w:val="20"/>
                <w:lang w:val="es-AR"/>
              </w:rPr>
              <w:t>fondeada en su totalidad</w:t>
            </w:r>
            <w:r w:rsidR="00173B17" w:rsidRPr="0073758E">
              <w:rPr>
                <w:sz w:val="20"/>
                <w:lang w:val="es-AR"/>
              </w:rPr>
              <w:t xml:space="preserve"> en</w:t>
            </w:r>
            <w:r w:rsidRPr="0073758E">
              <w:rPr>
                <w:sz w:val="20"/>
                <w:lang w:val="es-AR"/>
              </w:rPr>
              <w:t xml:space="preserve"> </w:t>
            </w:r>
            <w:r w:rsidR="0074300C" w:rsidRPr="0073758E">
              <w:rPr>
                <w:sz w:val="20"/>
                <w:lang w:val="es-AR"/>
              </w:rPr>
              <w:t xml:space="preserve">tres </w:t>
            </w:r>
            <w:r w:rsidR="002F0867" w:rsidRPr="0073758E">
              <w:rPr>
                <w:sz w:val="20"/>
                <w:lang w:val="es-AR"/>
              </w:rPr>
              <w:t>(</w:t>
            </w:r>
            <w:r w:rsidR="0074300C" w:rsidRPr="0073758E">
              <w:rPr>
                <w:sz w:val="20"/>
                <w:lang w:val="es-AR"/>
              </w:rPr>
              <w:t>3</w:t>
            </w:r>
            <w:r w:rsidR="002F0867" w:rsidRPr="0073758E">
              <w:rPr>
                <w:sz w:val="20"/>
                <w:lang w:val="es-AR"/>
              </w:rPr>
              <w:t xml:space="preserve">) Días Hábiles previos a </w:t>
            </w:r>
            <w:r w:rsidR="00A80099" w:rsidRPr="0073758E">
              <w:rPr>
                <w:sz w:val="20"/>
                <w:lang w:val="es-AR"/>
              </w:rPr>
              <w:t>cada</w:t>
            </w:r>
            <w:r w:rsidR="002F0867" w:rsidRPr="0073758E">
              <w:rPr>
                <w:sz w:val="20"/>
                <w:lang w:val="es-AR"/>
              </w:rPr>
              <w:t xml:space="preserve"> Fecha de Pago de</w:t>
            </w:r>
            <w:r w:rsidR="00F45C11" w:rsidRPr="0073758E">
              <w:rPr>
                <w:sz w:val="20"/>
                <w:lang w:val="es-AR"/>
              </w:rPr>
              <w:t xml:space="preserve"> Amortización y/o Fecha de Pago de Intereses</w:t>
            </w:r>
            <w:r w:rsidR="0025743C" w:rsidRPr="0073758E">
              <w:rPr>
                <w:sz w:val="20"/>
                <w:lang w:val="es-AR"/>
              </w:rPr>
              <w:t xml:space="preserve">, y el Fiduciario haya enviado al cobro los Cheques de Pago Diferido y dicha cobranza no fuera suficiente para afrontar el Pago de </w:t>
            </w:r>
            <w:r w:rsidR="00F45C11" w:rsidRPr="0073758E">
              <w:rPr>
                <w:sz w:val="20"/>
                <w:lang w:val="es-AR"/>
              </w:rPr>
              <w:t xml:space="preserve">los Intereses y/o </w:t>
            </w:r>
            <w:r w:rsidR="0025743C" w:rsidRPr="0073758E">
              <w:rPr>
                <w:sz w:val="20"/>
                <w:lang w:val="es-AR"/>
              </w:rPr>
              <w:t>de Amortización, según corresponda</w:t>
            </w:r>
            <w:r w:rsidR="00A80099" w:rsidRPr="0073758E">
              <w:rPr>
                <w:sz w:val="20"/>
                <w:lang w:val="es-AR"/>
              </w:rPr>
              <w:t>,</w:t>
            </w:r>
            <w:r w:rsidR="0025743C" w:rsidRPr="0073758E">
              <w:rPr>
                <w:sz w:val="20"/>
                <w:lang w:val="es-AR"/>
              </w:rPr>
              <w:t xml:space="preserve"> sin que Agrofina </w:t>
            </w:r>
            <w:r w:rsidR="005F6C2A" w:rsidRPr="0073758E">
              <w:rPr>
                <w:sz w:val="20"/>
                <w:lang w:val="es-AR"/>
              </w:rPr>
              <w:t>transfiera a la Cuenta de Pago de las Obligaciones Negociables Clase VIII</w:t>
            </w:r>
            <w:r w:rsidR="0025743C" w:rsidRPr="0073758E">
              <w:rPr>
                <w:sz w:val="20"/>
                <w:lang w:val="es-AR"/>
              </w:rPr>
              <w:t xml:space="preserve"> el saldo necesario para efectuar el completo Pago de</w:t>
            </w:r>
            <w:r w:rsidR="00F45C11" w:rsidRPr="0073758E">
              <w:rPr>
                <w:sz w:val="20"/>
                <w:lang w:val="es-AR"/>
              </w:rPr>
              <w:t xml:space="preserve"> los Intereses y/o</w:t>
            </w:r>
            <w:r w:rsidR="0025743C" w:rsidRPr="0073758E">
              <w:rPr>
                <w:sz w:val="20"/>
                <w:lang w:val="es-AR"/>
              </w:rPr>
              <w:t xml:space="preserve"> Amortización, según corresponda,</w:t>
            </w:r>
            <w:r w:rsidR="00612071" w:rsidRPr="0073758E">
              <w:rPr>
                <w:sz w:val="20"/>
                <w:lang w:val="es-AR"/>
              </w:rPr>
              <w:t xml:space="preserve"> lo que será debidamente notificado por el Fiduciario</w:t>
            </w:r>
            <w:r w:rsidR="00A80099" w:rsidRPr="0073758E">
              <w:rPr>
                <w:sz w:val="20"/>
                <w:lang w:val="es-AR"/>
              </w:rPr>
              <w:t>, en forma previa,</w:t>
            </w:r>
            <w:r w:rsidR="00612071" w:rsidRPr="0073758E">
              <w:rPr>
                <w:sz w:val="20"/>
                <w:lang w:val="es-AR"/>
              </w:rPr>
              <w:t xml:space="preserve"> a Agrofina</w:t>
            </w:r>
            <w:r w:rsidR="00263F40" w:rsidRPr="0073758E">
              <w:rPr>
                <w:sz w:val="20"/>
                <w:lang w:val="es-AR"/>
              </w:rPr>
              <w:t>,</w:t>
            </w:r>
            <w:r w:rsidR="007F6F5F" w:rsidRPr="0073758E">
              <w:rPr>
                <w:sz w:val="20"/>
                <w:lang w:val="es-AR"/>
              </w:rPr>
              <w:t xml:space="preserve"> </w:t>
            </w:r>
            <w:r w:rsidR="00D30C7F" w:rsidRPr="0073758E">
              <w:rPr>
                <w:sz w:val="20"/>
                <w:lang w:val="es-AR"/>
              </w:rPr>
              <w:t xml:space="preserve">y </w:t>
            </w:r>
            <w:r w:rsidR="007F6F5F" w:rsidRPr="0073758E">
              <w:rPr>
                <w:sz w:val="20"/>
                <w:lang w:val="es-AR"/>
              </w:rPr>
              <w:t xml:space="preserve">dicha circunstancia no se hubiera subsanado dentro de los 7 Días Hábiles siguientes, o </w:t>
            </w:r>
            <w:r w:rsidR="00263F40" w:rsidRPr="0073758E">
              <w:rPr>
                <w:sz w:val="20"/>
                <w:lang w:val="es-AR"/>
              </w:rPr>
              <w:t xml:space="preserve">(ii) </w:t>
            </w:r>
            <w:r w:rsidR="005344DE" w:rsidRPr="0073758E">
              <w:rPr>
                <w:sz w:val="20"/>
                <w:lang w:val="es-AR"/>
              </w:rPr>
              <w:t xml:space="preserve">no se hubiese efectuado el </w:t>
            </w:r>
            <w:r w:rsidR="000D3B5A" w:rsidRPr="0073758E">
              <w:rPr>
                <w:sz w:val="20"/>
                <w:lang w:val="es-AR"/>
              </w:rPr>
              <w:t xml:space="preserve">Pago </w:t>
            </w:r>
            <w:r w:rsidR="005344DE" w:rsidRPr="0073758E">
              <w:rPr>
                <w:sz w:val="20"/>
                <w:lang w:val="es-AR"/>
              </w:rPr>
              <w:t>de</w:t>
            </w:r>
            <w:r w:rsidR="00F45C11" w:rsidRPr="0073758E">
              <w:rPr>
                <w:sz w:val="20"/>
                <w:lang w:val="es-AR"/>
              </w:rPr>
              <w:t xml:space="preserve"> </w:t>
            </w:r>
            <w:r w:rsidR="005344DE" w:rsidRPr="0073758E">
              <w:rPr>
                <w:sz w:val="20"/>
                <w:lang w:val="es-AR"/>
              </w:rPr>
              <w:t>l</w:t>
            </w:r>
            <w:r w:rsidR="00F45C11" w:rsidRPr="0073758E">
              <w:rPr>
                <w:sz w:val="20"/>
                <w:lang w:val="es-AR"/>
              </w:rPr>
              <w:t>os Intereses y/o</w:t>
            </w:r>
            <w:r w:rsidR="005344DE" w:rsidRPr="0073758E">
              <w:rPr>
                <w:sz w:val="20"/>
                <w:lang w:val="es-AR"/>
              </w:rPr>
              <w:t xml:space="preserve"> </w:t>
            </w:r>
            <w:r w:rsidR="000D3B5A" w:rsidRPr="0073758E">
              <w:rPr>
                <w:sz w:val="20"/>
                <w:lang w:val="es-AR"/>
              </w:rPr>
              <w:t xml:space="preserve">Amortización </w:t>
            </w:r>
            <w:r w:rsidR="005344DE" w:rsidRPr="0073758E">
              <w:rPr>
                <w:sz w:val="20"/>
                <w:lang w:val="es-AR"/>
              </w:rPr>
              <w:t xml:space="preserve">en la </w:t>
            </w:r>
            <w:r w:rsidR="000D3B5A" w:rsidRPr="0073758E">
              <w:rPr>
                <w:sz w:val="20"/>
                <w:lang w:val="es-AR"/>
              </w:rPr>
              <w:t xml:space="preserve">Fecha </w:t>
            </w:r>
            <w:r w:rsidR="005344DE" w:rsidRPr="0073758E">
              <w:rPr>
                <w:sz w:val="20"/>
                <w:lang w:val="es-AR"/>
              </w:rPr>
              <w:t xml:space="preserve">de </w:t>
            </w:r>
            <w:r w:rsidR="000D3B5A" w:rsidRPr="0073758E">
              <w:rPr>
                <w:sz w:val="20"/>
                <w:lang w:val="es-AR"/>
              </w:rPr>
              <w:t xml:space="preserve">Pago </w:t>
            </w:r>
            <w:r w:rsidR="00F45C11" w:rsidRPr="0073758E">
              <w:rPr>
                <w:sz w:val="20"/>
                <w:lang w:val="es-AR"/>
              </w:rPr>
              <w:t xml:space="preserve">de Intereses y/o en la Fecha de Pago de Amortización </w:t>
            </w:r>
            <w:r w:rsidR="005344DE" w:rsidRPr="0073758E">
              <w:rPr>
                <w:sz w:val="20"/>
                <w:lang w:val="es-AR"/>
              </w:rPr>
              <w:t>correspondiente</w:t>
            </w:r>
            <w:r w:rsidRPr="0073758E">
              <w:rPr>
                <w:sz w:val="20"/>
                <w:lang w:val="es-AR"/>
              </w:rPr>
              <w:t xml:space="preserve"> y dicha circunstancia no se hubiese subsanado dentro los </w:t>
            </w:r>
            <w:r w:rsidR="00D30C7F" w:rsidRPr="0073758E">
              <w:rPr>
                <w:sz w:val="20"/>
                <w:lang w:val="es-AR"/>
              </w:rPr>
              <w:t xml:space="preserve">siguientes </w:t>
            </w:r>
            <w:r w:rsidR="00A80099" w:rsidRPr="0073758E">
              <w:rPr>
                <w:sz w:val="20"/>
                <w:lang w:val="es-AR"/>
              </w:rPr>
              <w:t>siete (7)</w:t>
            </w:r>
            <w:r w:rsidRPr="0073758E">
              <w:rPr>
                <w:sz w:val="20"/>
                <w:lang w:val="es-AR"/>
              </w:rPr>
              <w:t xml:space="preserve"> Días Hábiles </w:t>
            </w:r>
            <w:r w:rsidR="005344DE" w:rsidRPr="0073758E">
              <w:rPr>
                <w:sz w:val="20"/>
                <w:lang w:val="es-AR"/>
              </w:rPr>
              <w:t xml:space="preserve">(en el caso de </w:t>
            </w:r>
            <w:r w:rsidR="00F45C11" w:rsidRPr="0073758E">
              <w:rPr>
                <w:sz w:val="20"/>
                <w:lang w:val="es-AR"/>
              </w:rPr>
              <w:t>Amortización</w:t>
            </w:r>
            <w:r w:rsidR="005344DE" w:rsidRPr="0073758E">
              <w:rPr>
                <w:sz w:val="20"/>
                <w:lang w:val="es-AR"/>
              </w:rPr>
              <w:t xml:space="preserve">) y </w:t>
            </w:r>
            <w:r w:rsidR="00A80099" w:rsidRPr="0073758E">
              <w:rPr>
                <w:sz w:val="20"/>
                <w:lang w:val="es-AR"/>
              </w:rPr>
              <w:t>catorce (</w:t>
            </w:r>
            <w:r w:rsidR="005344DE" w:rsidRPr="0073758E">
              <w:rPr>
                <w:sz w:val="20"/>
                <w:lang w:val="es-AR"/>
              </w:rPr>
              <w:t>14</w:t>
            </w:r>
            <w:r w:rsidR="00A80099" w:rsidRPr="0073758E">
              <w:rPr>
                <w:sz w:val="20"/>
                <w:lang w:val="es-AR"/>
              </w:rPr>
              <w:t xml:space="preserve">) </w:t>
            </w:r>
            <w:r w:rsidR="000D3B5A" w:rsidRPr="0073758E">
              <w:rPr>
                <w:sz w:val="20"/>
                <w:lang w:val="es-AR"/>
              </w:rPr>
              <w:t xml:space="preserve">Días Hábiles </w:t>
            </w:r>
            <w:r w:rsidR="005344DE" w:rsidRPr="0073758E">
              <w:rPr>
                <w:sz w:val="20"/>
                <w:lang w:val="es-AR"/>
              </w:rPr>
              <w:t xml:space="preserve">(en el caso de </w:t>
            </w:r>
            <w:r w:rsidR="00F45C11" w:rsidRPr="0073758E">
              <w:rPr>
                <w:sz w:val="20"/>
                <w:lang w:val="es-AR"/>
              </w:rPr>
              <w:t xml:space="preserve">Pago de los </w:t>
            </w:r>
            <w:r w:rsidR="005344DE" w:rsidRPr="0073758E">
              <w:rPr>
                <w:sz w:val="20"/>
                <w:lang w:val="es-AR"/>
              </w:rPr>
              <w:t>Inter</w:t>
            </w:r>
            <w:r w:rsidR="00F45C11" w:rsidRPr="0073758E">
              <w:rPr>
                <w:sz w:val="20"/>
                <w:lang w:val="es-AR"/>
              </w:rPr>
              <w:t>e</w:t>
            </w:r>
            <w:r w:rsidR="005344DE" w:rsidRPr="0073758E">
              <w:rPr>
                <w:sz w:val="20"/>
                <w:lang w:val="es-AR"/>
              </w:rPr>
              <w:t>s</w:t>
            </w:r>
            <w:r w:rsidR="00F45C11" w:rsidRPr="0073758E">
              <w:rPr>
                <w:sz w:val="20"/>
                <w:lang w:val="es-AR"/>
              </w:rPr>
              <w:t>es</w:t>
            </w:r>
            <w:r w:rsidR="005344DE" w:rsidRPr="0073758E">
              <w:rPr>
                <w:sz w:val="20"/>
                <w:lang w:val="es-AR"/>
              </w:rPr>
              <w:t xml:space="preserve">) </w:t>
            </w:r>
            <w:r w:rsidR="00F45C11" w:rsidRPr="0073758E">
              <w:rPr>
                <w:sz w:val="20"/>
                <w:lang w:val="es-AR"/>
              </w:rPr>
              <w:t>de</w:t>
            </w:r>
            <w:r w:rsidRPr="0073758E">
              <w:rPr>
                <w:sz w:val="20"/>
                <w:lang w:val="es-AR"/>
              </w:rPr>
              <w:t xml:space="preserve"> la fecha en que debió hacerse el </w:t>
            </w:r>
            <w:r w:rsidR="00F45C11" w:rsidRPr="0073758E">
              <w:rPr>
                <w:sz w:val="20"/>
                <w:lang w:val="es-AR"/>
              </w:rPr>
              <w:t>P</w:t>
            </w:r>
            <w:r w:rsidRPr="0073758E">
              <w:rPr>
                <w:sz w:val="20"/>
                <w:lang w:val="es-AR"/>
              </w:rPr>
              <w:t>ago de</w:t>
            </w:r>
            <w:r w:rsidR="00F45C11" w:rsidRPr="0073758E">
              <w:rPr>
                <w:sz w:val="20"/>
                <w:lang w:val="es-AR"/>
              </w:rPr>
              <w:t xml:space="preserve"> Intereses y/o Amortización</w:t>
            </w:r>
            <w:r w:rsidRPr="0073758E">
              <w:rPr>
                <w:sz w:val="20"/>
                <w:lang w:val="es-AR"/>
              </w:rPr>
              <w:t xml:space="preserve"> de las Obligaciones Negociables Clase VIII</w:t>
            </w:r>
            <w:r w:rsidR="005F6C2A" w:rsidRPr="0073758E">
              <w:rPr>
                <w:sz w:val="20"/>
                <w:lang w:val="es-AR"/>
              </w:rPr>
              <w:t xml:space="preserve">; entonces, de manera automática se </w:t>
            </w:r>
            <w:r w:rsidR="005708C2" w:rsidRPr="0073758E">
              <w:rPr>
                <w:sz w:val="20"/>
                <w:lang w:val="es-AR"/>
              </w:rPr>
              <w:t>generar</w:t>
            </w:r>
            <w:r w:rsidR="009C7955" w:rsidRPr="0073758E">
              <w:rPr>
                <w:sz w:val="20"/>
                <w:lang w:val="es-AR"/>
              </w:rPr>
              <w:t xml:space="preserve">á </w:t>
            </w:r>
            <w:r w:rsidR="005708C2" w:rsidRPr="0073758E">
              <w:rPr>
                <w:sz w:val="20"/>
                <w:lang w:val="es-AR"/>
              </w:rPr>
              <w:t>la obligación de efectuar un</w:t>
            </w:r>
            <w:r w:rsidR="009C7955" w:rsidRPr="0073758E">
              <w:rPr>
                <w:sz w:val="20"/>
                <w:lang w:val="es-AR"/>
              </w:rPr>
              <w:t xml:space="preserve"> Rescate Mandatario de las Obligaciones Negociables Clase VIII.</w:t>
            </w:r>
          </w:p>
          <w:p w14:paraId="0C917D33" w14:textId="77777777" w:rsidR="009C7955" w:rsidRPr="0073758E" w:rsidRDefault="009C7955" w:rsidP="009C7955">
            <w:pPr>
              <w:ind w:left="135"/>
              <w:jc w:val="both"/>
              <w:rPr>
                <w:sz w:val="20"/>
                <w:lang w:val="es-AR"/>
              </w:rPr>
            </w:pPr>
          </w:p>
          <w:p w14:paraId="447CCD37" w14:textId="6BECDF0C" w:rsidR="009C7955" w:rsidRPr="0073758E" w:rsidRDefault="009C7955" w:rsidP="009C7955">
            <w:pPr>
              <w:ind w:left="135"/>
              <w:jc w:val="both"/>
              <w:rPr>
                <w:sz w:val="20"/>
                <w:lang w:val="es-AR"/>
              </w:rPr>
            </w:pPr>
            <w:r w:rsidRPr="0073758E">
              <w:rPr>
                <w:sz w:val="20"/>
                <w:lang w:val="es-AR"/>
              </w:rPr>
              <w:lastRenderedPageBreak/>
              <w:t xml:space="preserve">En este caso, el Fiduciario del Fideicomiso de Garantía </w:t>
            </w:r>
            <w:r w:rsidR="00612071" w:rsidRPr="0073758E">
              <w:rPr>
                <w:sz w:val="20"/>
                <w:lang w:val="es-AR"/>
              </w:rPr>
              <w:t xml:space="preserve">procederá inmediatamente a abonar </w:t>
            </w:r>
            <w:r w:rsidRPr="0073758E">
              <w:rPr>
                <w:sz w:val="20"/>
                <w:lang w:val="es-AR"/>
              </w:rPr>
              <w:t xml:space="preserve">el Precio del Rescate Mandatorio (conforme dicho término se define a continuación) con los fondos provenientes del cobro de las Facturas </w:t>
            </w:r>
            <w:r w:rsidR="00786EB4" w:rsidRPr="0073758E">
              <w:rPr>
                <w:sz w:val="20"/>
                <w:lang w:val="es-AR"/>
              </w:rPr>
              <w:t>en Garantía de Repago</w:t>
            </w:r>
            <w:r w:rsidRPr="0073758E">
              <w:rPr>
                <w:sz w:val="20"/>
                <w:lang w:val="es-AR"/>
              </w:rPr>
              <w:t xml:space="preserve">, </w:t>
            </w:r>
            <w:r w:rsidR="003C1319" w:rsidRPr="0073758E">
              <w:rPr>
                <w:sz w:val="20"/>
                <w:lang w:val="es-AR"/>
              </w:rPr>
              <w:t>junto con los fondos</w:t>
            </w:r>
            <w:r w:rsidRPr="0073758E">
              <w:rPr>
                <w:sz w:val="20"/>
                <w:lang w:val="es-AR"/>
              </w:rPr>
              <w:t xml:space="preserve"> que pudiese haber disponible</w:t>
            </w:r>
            <w:r w:rsidR="005708C2" w:rsidRPr="0073758E">
              <w:rPr>
                <w:sz w:val="20"/>
                <w:lang w:val="es-AR"/>
              </w:rPr>
              <w:t>s</w:t>
            </w:r>
            <w:r w:rsidRPr="0073758E">
              <w:rPr>
                <w:sz w:val="20"/>
                <w:lang w:val="es-AR"/>
              </w:rPr>
              <w:t xml:space="preserve"> en la Cuenta de Pago de las Obligaciones Negociables Clase VIII. </w:t>
            </w:r>
          </w:p>
          <w:p w14:paraId="02D99FF6" w14:textId="77777777" w:rsidR="009C7955" w:rsidRPr="0073758E" w:rsidRDefault="009C7955" w:rsidP="009C7955">
            <w:pPr>
              <w:ind w:left="135"/>
              <w:jc w:val="both"/>
              <w:rPr>
                <w:sz w:val="20"/>
                <w:lang w:val="es-AR"/>
              </w:rPr>
            </w:pPr>
          </w:p>
          <w:p w14:paraId="5CCFD9AC" w14:textId="4EEB629F" w:rsidR="009C7955" w:rsidRPr="0073758E" w:rsidRDefault="009C7955" w:rsidP="009C7955">
            <w:pPr>
              <w:ind w:left="135"/>
              <w:jc w:val="both"/>
              <w:rPr>
                <w:sz w:val="20"/>
                <w:szCs w:val="20"/>
                <w:lang w:val="es-AR"/>
              </w:rPr>
            </w:pPr>
            <w:r w:rsidRPr="0073758E">
              <w:rPr>
                <w:sz w:val="20"/>
                <w:lang w:val="es-AR"/>
              </w:rPr>
              <w:t xml:space="preserve">El </w:t>
            </w:r>
            <w:r w:rsidR="00A80099" w:rsidRPr="0073758E">
              <w:rPr>
                <w:sz w:val="20"/>
                <w:lang w:val="es-AR"/>
              </w:rPr>
              <w:t>“</w:t>
            </w:r>
            <w:r w:rsidRPr="0073758E">
              <w:rPr>
                <w:b/>
                <w:sz w:val="20"/>
                <w:lang w:val="es-AR"/>
              </w:rPr>
              <w:t>Precio del Rescate Mandatorio</w:t>
            </w:r>
            <w:r w:rsidR="00A80099" w:rsidRPr="0073758E">
              <w:rPr>
                <w:sz w:val="20"/>
                <w:lang w:val="es-AR"/>
              </w:rPr>
              <w:t>”</w:t>
            </w:r>
            <w:r w:rsidR="00690701" w:rsidRPr="0073758E">
              <w:rPr>
                <w:sz w:val="20"/>
                <w:lang w:val="es-AR"/>
              </w:rPr>
              <w:t>, que solo se abonará ante los supuestos mencionados en el presente,</w:t>
            </w:r>
            <w:r w:rsidRPr="0073758E">
              <w:rPr>
                <w:sz w:val="20"/>
                <w:lang w:val="es-AR"/>
              </w:rPr>
              <w:t xml:space="preserve"> será el equivalente al valor residual de las Obligaciones Negociables Clase VIII más los intereses corridos a la fecha del efectivo pago del Precio del Rescate Mandatorio. Las Obligaciones Negociables Clase VIII rescatadas en virtud de esta disposición serán transferidas por el Fiduciario al Fiduciante, en su carácter de fideicomisario del Fideicomiso de Garantía</w:t>
            </w:r>
            <w:r w:rsidRPr="0073758E">
              <w:rPr>
                <w:sz w:val="20"/>
                <w:szCs w:val="20"/>
                <w:lang w:val="es-AR"/>
              </w:rPr>
              <w:t>.</w:t>
            </w:r>
          </w:p>
          <w:p w14:paraId="2CDE7FAA" w14:textId="77777777" w:rsidR="009C7955" w:rsidRPr="0073758E" w:rsidRDefault="009C7955" w:rsidP="009C7955">
            <w:pPr>
              <w:keepNext/>
              <w:widowControl w:val="0"/>
              <w:spacing w:line="240" w:lineRule="atLeast"/>
              <w:ind w:left="145" w:right="64"/>
              <w:jc w:val="both"/>
              <w:outlineLvl w:val="2"/>
              <w:rPr>
                <w:sz w:val="20"/>
                <w:szCs w:val="20"/>
                <w:lang w:val="es-AR"/>
              </w:rPr>
            </w:pPr>
          </w:p>
        </w:tc>
      </w:tr>
      <w:tr w:rsidR="00566CF9" w:rsidRPr="0073758E" w14:paraId="0D568E9D" w14:textId="77777777" w:rsidTr="00E1265D">
        <w:trPr>
          <w:trHeight w:val="64"/>
          <w:jc w:val="center"/>
        </w:trPr>
        <w:tc>
          <w:tcPr>
            <w:tcW w:w="1441" w:type="pct"/>
          </w:tcPr>
          <w:p w14:paraId="44BD15DD" w14:textId="21EDCF19" w:rsidR="00566CF9" w:rsidRPr="0073758E" w:rsidRDefault="00566CF9" w:rsidP="00566CF9">
            <w:pPr>
              <w:widowControl w:val="0"/>
              <w:spacing w:line="240" w:lineRule="atLeast"/>
              <w:ind w:right="64"/>
              <w:jc w:val="left"/>
              <w:rPr>
                <w:b/>
                <w:sz w:val="20"/>
                <w:szCs w:val="20"/>
                <w:lang w:val="es-AR"/>
              </w:rPr>
            </w:pPr>
            <w:r w:rsidRPr="0073758E">
              <w:rPr>
                <w:b/>
                <w:sz w:val="20"/>
                <w:szCs w:val="20"/>
                <w:lang w:val="es-AR"/>
              </w:rPr>
              <w:lastRenderedPageBreak/>
              <w:t>Rescate por Cambio de Control</w:t>
            </w:r>
          </w:p>
          <w:p w14:paraId="07952C67" w14:textId="77777777" w:rsidR="00566CF9" w:rsidRPr="0073758E" w:rsidRDefault="00566CF9" w:rsidP="00E1265D">
            <w:pPr>
              <w:widowControl w:val="0"/>
              <w:spacing w:line="240" w:lineRule="atLeast"/>
              <w:jc w:val="left"/>
              <w:rPr>
                <w:b/>
                <w:sz w:val="20"/>
                <w:szCs w:val="20"/>
                <w:lang w:val="es-AR"/>
              </w:rPr>
            </w:pPr>
          </w:p>
        </w:tc>
        <w:tc>
          <w:tcPr>
            <w:tcW w:w="3559" w:type="pct"/>
          </w:tcPr>
          <w:p w14:paraId="0BF256A0" w14:textId="2F291D09" w:rsidR="00566CF9" w:rsidRPr="0073758E" w:rsidRDefault="00566CF9" w:rsidP="00566CF9">
            <w:pPr>
              <w:widowControl w:val="0"/>
              <w:spacing w:line="240" w:lineRule="atLeast"/>
              <w:ind w:left="172" w:right="64"/>
              <w:jc w:val="both"/>
              <w:rPr>
                <w:sz w:val="20"/>
                <w:szCs w:val="20"/>
                <w:lang w:val="es-AR"/>
              </w:rPr>
            </w:pPr>
            <w:r w:rsidRPr="0073758E">
              <w:rPr>
                <w:sz w:val="20"/>
                <w:szCs w:val="20"/>
                <w:lang w:val="es-AR"/>
              </w:rPr>
              <w:t>El cambio de control (la posesión, directa o indirectamente de la facultad de designar y/o remover la mayoría de los miembros del directorio u otro órgano de administración, y/o de otro modo dirigir o disponer la dirección de los asuntos y políticas de, al menos, más del 50% de los votos para formar la voluntad social de la Emisora).en Agrofina (un “</w:t>
            </w:r>
            <w:r w:rsidRPr="0073758E">
              <w:rPr>
                <w:b/>
                <w:sz w:val="20"/>
                <w:lang w:val="es-AR"/>
              </w:rPr>
              <w:t>Supuesto de Cambio de Control</w:t>
            </w:r>
            <w:r w:rsidRPr="0073758E">
              <w:rPr>
                <w:sz w:val="20"/>
                <w:szCs w:val="20"/>
                <w:lang w:val="es-AR"/>
              </w:rPr>
              <w:t>”) disparará el Rescate de las Obligaciones Negociables Clase VIII (el “</w:t>
            </w:r>
            <w:r w:rsidRPr="0073758E">
              <w:rPr>
                <w:b/>
                <w:sz w:val="20"/>
                <w:lang w:val="es-AR"/>
              </w:rPr>
              <w:t>Rescate por Cambio de Control</w:t>
            </w:r>
            <w:r w:rsidRPr="0073758E">
              <w:rPr>
                <w:sz w:val="20"/>
                <w:szCs w:val="20"/>
                <w:lang w:val="es-AR"/>
              </w:rPr>
              <w:t>”).</w:t>
            </w:r>
          </w:p>
          <w:p w14:paraId="6AF1EB99" w14:textId="77777777" w:rsidR="00566CF9" w:rsidRPr="0073758E" w:rsidRDefault="00566CF9" w:rsidP="00566CF9">
            <w:pPr>
              <w:widowControl w:val="0"/>
              <w:spacing w:line="240" w:lineRule="atLeast"/>
              <w:ind w:left="172" w:right="64"/>
              <w:jc w:val="both"/>
              <w:rPr>
                <w:sz w:val="20"/>
                <w:szCs w:val="20"/>
                <w:lang w:val="es-AR"/>
              </w:rPr>
            </w:pPr>
          </w:p>
          <w:p w14:paraId="54EAE559" w14:textId="6A4FABAF" w:rsidR="00566CF9" w:rsidRPr="0073758E" w:rsidRDefault="00566CF9" w:rsidP="00E1265D">
            <w:pPr>
              <w:widowControl w:val="0"/>
              <w:spacing w:line="240" w:lineRule="atLeast"/>
              <w:ind w:left="172" w:right="64"/>
              <w:jc w:val="both"/>
              <w:rPr>
                <w:sz w:val="20"/>
                <w:lang w:val="es-MX"/>
              </w:rPr>
            </w:pPr>
            <w:r w:rsidRPr="0073758E">
              <w:rPr>
                <w:sz w:val="20"/>
                <w:lang w:val="es-MX"/>
              </w:rPr>
              <w:t xml:space="preserve">En caso que se </w:t>
            </w:r>
            <w:r w:rsidRPr="0073758E">
              <w:rPr>
                <w:sz w:val="20"/>
                <w:szCs w:val="20"/>
                <w:lang w:val="es-MX"/>
              </w:rPr>
              <w:t>configure un Supuesto de Cambio de Control, cada Tenedor tendrá el derecho a exigir que la Emisora le rescate la totalidad o una parte (siendo el monto mínimo US$100 y múltiplos enteros de US$ 1 por encima de esa suma</w:t>
            </w:r>
            <w:r w:rsidRPr="0073758E">
              <w:rPr>
                <w:sz w:val="20"/>
                <w:lang w:val="es-MX"/>
              </w:rPr>
              <w:t xml:space="preserve"> de las Obligaciones Negociables Clase VIII</w:t>
            </w:r>
            <w:r w:rsidRPr="0073758E">
              <w:rPr>
                <w:sz w:val="20"/>
                <w:szCs w:val="20"/>
                <w:lang w:val="es-MX"/>
              </w:rPr>
              <w:t xml:space="preserve"> del Tenedor a un precio de compra igual al ciento uno por ciento (101%)</w:t>
            </w:r>
            <w:r w:rsidR="005F6C2A" w:rsidRPr="0073758E">
              <w:rPr>
                <w:sz w:val="20"/>
                <w:szCs w:val="20"/>
                <w:lang w:val="es-MX"/>
              </w:rPr>
              <w:t xml:space="preserve"> </w:t>
            </w:r>
            <w:r w:rsidR="009B29A7" w:rsidRPr="0073758E">
              <w:rPr>
                <w:sz w:val="20"/>
                <w:szCs w:val="20"/>
                <w:lang w:val="es-MX"/>
              </w:rPr>
              <w:t xml:space="preserve">de </w:t>
            </w:r>
            <w:r w:rsidRPr="0073758E">
              <w:rPr>
                <w:sz w:val="20"/>
                <w:szCs w:val="20"/>
                <w:lang w:val="es-MX"/>
              </w:rPr>
              <w:t>su valor nominal</w:t>
            </w:r>
            <w:r w:rsidR="00F10EFA" w:rsidRPr="0073758E">
              <w:rPr>
                <w:sz w:val="20"/>
                <w:szCs w:val="20"/>
                <w:lang w:val="es-MX"/>
              </w:rPr>
              <w:t xml:space="preserve"> residual</w:t>
            </w:r>
            <w:r w:rsidRPr="0073758E">
              <w:rPr>
                <w:sz w:val="20"/>
                <w:szCs w:val="20"/>
                <w:lang w:val="es-MX"/>
              </w:rPr>
              <w:t>, con más los intereses devengados e impagos sobre el mismo hasta la fecha del rescate (el “</w:t>
            </w:r>
            <w:r w:rsidRPr="0073758E">
              <w:rPr>
                <w:b/>
                <w:sz w:val="20"/>
                <w:lang w:val="es-MX"/>
              </w:rPr>
              <w:t>Pago por Cambio de Control</w:t>
            </w:r>
            <w:r w:rsidRPr="0073758E">
              <w:rPr>
                <w:sz w:val="20"/>
                <w:szCs w:val="20"/>
                <w:lang w:val="es-MX"/>
              </w:rPr>
              <w:t>”). El Pago por Cambio de Control será realizado</w:t>
            </w:r>
            <w:r w:rsidRPr="0073758E">
              <w:rPr>
                <w:sz w:val="20"/>
                <w:lang w:val="es-MX"/>
              </w:rPr>
              <w:t xml:space="preserve"> en </w:t>
            </w:r>
            <w:r w:rsidRPr="0073758E">
              <w:rPr>
                <w:sz w:val="20"/>
                <w:szCs w:val="20"/>
                <w:lang w:val="es-MX"/>
              </w:rPr>
              <w:t>Dólares Estadounidenses</w:t>
            </w:r>
            <w:r w:rsidRPr="0073758E">
              <w:rPr>
                <w:sz w:val="20"/>
                <w:lang w:val="es-MX"/>
              </w:rPr>
              <w:t xml:space="preserve">. </w:t>
            </w:r>
          </w:p>
          <w:p w14:paraId="526D7134" w14:textId="77777777" w:rsidR="00566CF9" w:rsidRPr="0073758E" w:rsidRDefault="00566CF9" w:rsidP="00E1265D">
            <w:pPr>
              <w:widowControl w:val="0"/>
              <w:spacing w:line="240" w:lineRule="atLeast"/>
              <w:ind w:left="172" w:right="64"/>
              <w:jc w:val="both"/>
              <w:rPr>
                <w:sz w:val="20"/>
                <w:lang w:val="es-MX"/>
              </w:rPr>
            </w:pPr>
          </w:p>
          <w:p w14:paraId="4B9CCAFB" w14:textId="76EB3304" w:rsidR="00566CF9" w:rsidRPr="0073758E" w:rsidRDefault="00566CF9" w:rsidP="00566CF9">
            <w:pPr>
              <w:widowControl w:val="0"/>
              <w:spacing w:line="240" w:lineRule="atLeast"/>
              <w:ind w:left="172" w:right="64"/>
              <w:jc w:val="both"/>
              <w:rPr>
                <w:sz w:val="20"/>
                <w:szCs w:val="20"/>
                <w:lang w:val="es-MX"/>
              </w:rPr>
            </w:pPr>
            <w:r w:rsidRPr="0073758E">
              <w:rPr>
                <w:sz w:val="20"/>
                <w:lang w:val="es-MX"/>
              </w:rPr>
              <w:t xml:space="preserve">Dentro de los </w:t>
            </w:r>
            <w:r w:rsidR="00F10EFA" w:rsidRPr="0073758E">
              <w:rPr>
                <w:sz w:val="20"/>
                <w:szCs w:val="20"/>
                <w:lang w:val="es-MX"/>
              </w:rPr>
              <w:t>diez</w:t>
            </w:r>
            <w:r w:rsidRPr="0073758E">
              <w:rPr>
                <w:sz w:val="20"/>
                <w:szCs w:val="20"/>
                <w:lang w:val="es-MX"/>
              </w:rPr>
              <w:t xml:space="preserve"> (</w:t>
            </w:r>
            <w:r w:rsidR="00F10EFA" w:rsidRPr="0073758E">
              <w:rPr>
                <w:sz w:val="20"/>
                <w:szCs w:val="20"/>
                <w:lang w:val="es-MX"/>
              </w:rPr>
              <w:t>10</w:t>
            </w:r>
            <w:r w:rsidRPr="0073758E">
              <w:rPr>
                <w:sz w:val="20"/>
                <w:lang w:val="es-MX"/>
              </w:rPr>
              <w:t>) días corridos siguientes a la fecha en la que se produzca el Supuesto de Cambio de Control, la Emisora informará a los Tenedores mediante un aviso que será publicado en la Página Web de la CNV, en los Sistemas Informativos de los Mercados y en la Página Web de la Emisora, con copia a Caja de Valores, la oferta de rescate de las Obligaciones Negociables Clase VIII (una “</w:t>
            </w:r>
            <w:r w:rsidRPr="0073758E">
              <w:rPr>
                <w:b/>
                <w:sz w:val="20"/>
                <w:lang w:val="es-MX"/>
              </w:rPr>
              <w:t>Oferta por Cambio de Control</w:t>
            </w:r>
            <w:r w:rsidRPr="0073758E">
              <w:rPr>
                <w:sz w:val="20"/>
                <w:lang w:val="es-MX"/>
              </w:rPr>
              <w:t xml:space="preserve">”). La Oferta por Cambio de Control deberá establecer, entre otras cuestiones, la fecha de rescate, que no deberá tener lugar después de los </w:t>
            </w:r>
            <w:r w:rsidR="00F10EFA" w:rsidRPr="0073758E">
              <w:rPr>
                <w:sz w:val="20"/>
                <w:szCs w:val="20"/>
                <w:lang w:val="es-MX"/>
              </w:rPr>
              <w:t xml:space="preserve">treinta </w:t>
            </w:r>
            <w:r w:rsidRPr="0073758E">
              <w:rPr>
                <w:sz w:val="20"/>
                <w:szCs w:val="20"/>
                <w:lang w:val="es-MX"/>
              </w:rPr>
              <w:t>(</w:t>
            </w:r>
            <w:r w:rsidR="00F10EFA" w:rsidRPr="0073758E">
              <w:rPr>
                <w:sz w:val="20"/>
                <w:szCs w:val="20"/>
                <w:lang w:val="es-MX"/>
              </w:rPr>
              <w:t>30</w:t>
            </w:r>
            <w:r w:rsidRPr="0073758E">
              <w:rPr>
                <w:sz w:val="20"/>
                <w:lang w:val="es-MX"/>
              </w:rPr>
              <w:t>) días corridos contados a partir de la fecha de envío de la notificación, excepto que así lo requieran las normas aplicables (la “</w:t>
            </w:r>
            <w:r w:rsidRPr="0073758E">
              <w:rPr>
                <w:b/>
                <w:sz w:val="20"/>
                <w:lang w:val="es-MX"/>
              </w:rPr>
              <w:t>Fecha de Pago por Cambio de Control</w:t>
            </w:r>
            <w:r w:rsidRPr="0073758E">
              <w:rPr>
                <w:sz w:val="20"/>
                <w:szCs w:val="20"/>
                <w:lang w:val="es-MX"/>
              </w:rPr>
              <w:t>”).</w:t>
            </w:r>
          </w:p>
          <w:p w14:paraId="5923D905" w14:textId="77777777" w:rsidR="00566CF9" w:rsidRPr="0073758E" w:rsidRDefault="00566CF9" w:rsidP="00566CF9">
            <w:pPr>
              <w:widowControl w:val="0"/>
              <w:spacing w:line="240" w:lineRule="atLeast"/>
              <w:ind w:left="172" w:right="64"/>
              <w:jc w:val="both"/>
              <w:rPr>
                <w:sz w:val="20"/>
                <w:szCs w:val="20"/>
                <w:lang w:val="es-MX"/>
              </w:rPr>
            </w:pPr>
          </w:p>
          <w:p w14:paraId="4F498CDA" w14:textId="737BA776" w:rsidR="00566CF9" w:rsidRPr="0073758E" w:rsidRDefault="00566CF9" w:rsidP="00566CF9">
            <w:pPr>
              <w:widowControl w:val="0"/>
              <w:spacing w:line="240" w:lineRule="atLeast"/>
              <w:ind w:left="172" w:right="64"/>
              <w:jc w:val="both"/>
              <w:rPr>
                <w:sz w:val="20"/>
                <w:szCs w:val="20"/>
                <w:lang w:val="es-MX"/>
              </w:rPr>
            </w:pPr>
            <w:r w:rsidRPr="0073758E">
              <w:rPr>
                <w:sz w:val="20"/>
                <w:szCs w:val="20"/>
                <w:lang w:val="es-MX"/>
              </w:rPr>
              <w:t>En la Fecha de Pago por Cambio de Control, la Emisora en la medida de lo permitido por la ley aplicable, deberá:</w:t>
            </w:r>
          </w:p>
          <w:p w14:paraId="53AD6095" w14:textId="77777777" w:rsidR="00566CF9" w:rsidRPr="0073758E" w:rsidRDefault="00566CF9" w:rsidP="00566CF9">
            <w:pPr>
              <w:widowControl w:val="0"/>
              <w:spacing w:line="240" w:lineRule="atLeast"/>
              <w:ind w:left="172" w:right="64"/>
              <w:jc w:val="both"/>
              <w:rPr>
                <w:sz w:val="20"/>
                <w:szCs w:val="20"/>
                <w:lang w:val="es-MX"/>
              </w:rPr>
            </w:pPr>
          </w:p>
          <w:p w14:paraId="3D5F28B8" w14:textId="5AF4C2B0" w:rsidR="00566CF9" w:rsidRPr="0073758E" w:rsidRDefault="00566CF9" w:rsidP="00566CF9">
            <w:pPr>
              <w:widowControl w:val="0"/>
              <w:spacing w:line="240" w:lineRule="atLeast"/>
              <w:ind w:left="172" w:right="64"/>
              <w:jc w:val="both"/>
              <w:rPr>
                <w:sz w:val="20"/>
                <w:szCs w:val="20"/>
                <w:lang w:val="es-MX"/>
              </w:rPr>
            </w:pPr>
            <w:r w:rsidRPr="0073758E">
              <w:rPr>
                <w:sz w:val="20"/>
                <w:szCs w:val="20"/>
                <w:lang w:val="es-MX"/>
              </w:rPr>
              <w:t>(1) aceptar para su</w:t>
            </w:r>
            <w:r w:rsidRPr="0073758E">
              <w:rPr>
                <w:sz w:val="20"/>
                <w:lang w:val="es-MX"/>
              </w:rPr>
              <w:t xml:space="preserve"> pago </w:t>
            </w:r>
            <w:r w:rsidRPr="0073758E">
              <w:rPr>
                <w:sz w:val="20"/>
                <w:szCs w:val="20"/>
                <w:lang w:val="es-MX"/>
              </w:rPr>
              <w:t>todas</w:t>
            </w:r>
            <w:r w:rsidRPr="0073758E">
              <w:rPr>
                <w:sz w:val="20"/>
                <w:lang w:val="es-MX"/>
              </w:rPr>
              <w:t xml:space="preserve"> las Obligaciones Negociables Clase VIII </w:t>
            </w:r>
            <w:r w:rsidRPr="0073758E">
              <w:rPr>
                <w:sz w:val="20"/>
                <w:szCs w:val="20"/>
                <w:lang w:val="es-MX"/>
              </w:rPr>
              <w:t>debidamente ofrecidas para el rescate por los Tenedores y no retiradas de conformidad con la Oferta por Cambio de Control; y</w:t>
            </w:r>
          </w:p>
          <w:p w14:paraId="06A9E69A" w14:textId="77777777" w:rsidR="00566CF9" w:rsidRPr="0073758E" w:rsidRDefault="00566CF9" w:rsidP="00566CF9">
            <w:pPr>
              <w:widowControl w:val="0"/>
              <w:spacing w:line="240" w:lineRule="atLeast"/>
              <w:ind w:left="172" w:right="64"/>
              <w:jc w:val="both"/>
              <w:rPr>
                <w:sz w:val="20"/>
                <w:szCs w:val="20"/>
                <w:lang w:val="es-MX"/>
              </w:rPr>
            </w:pPr>
          </w:p>
          <w:p w14:paraId="3F00478F" w14:textId="2B37622C" w:rsidR="00566CF9" w:rsidRPr="0073758E" w:rsidRDefault="00566CF9" w:rsidP="00566CF9">
            <w:pPr>
              <w:widowControl w:val="0"/>
              <w:spacing w:line="240" w:lineRule="atLeast"/>
              <w:ind w:left="172" w:right="64"/>
              <w:jc w:val="both"/>
              <w:rPr>
                <w:sz w:val="20"/>
                <w:szCs w:val="20"/>
                <w:lang w:val="es-MX"/>
              </w:rPr>
            </w:pPr>
            <w:r w:rsidRPr="0073758E">
              <w:rPr>
                <w:sz w:val="20"/>
                <w:szCs w:val="20"/>
                <w:lang w:val="es-MX"/>
              </w:rPr>
              <w:t>(2) transferir a Caja de Valores los Dólares Estadounidenses suficientes para cubrir el monto del Pago por Cambio de Control en relación con todas las</w:t>
            </w:r>
            <w:r w:rsidRPr="0073758E">
              <w:rPr>
                <w:sz w:val="20"/>
                <w:lang w:val="es-MX"/>
              </w:rPr>
              <w:t xml:space="preserve"> Obligaciones Negociables Clase VIII </w:t>
            </w:r>
            <w:r w:rsidRPr="0073758E">
              <w:rPr>
                <w:sz w:val="20"/>
                <w:szCs w:val="20"/>
                <w:lang w:val="es-MX"/>
              </w:rPr>
              <w:t>ofrecidas por los Tenedores para el rescate y no retiradas.</w:t>
            </w:r>
          </w:p>
          <w:p w14:paraId="08C619D6" w14:textId="77777777" w:rsidR="00566CF9" w:rsidRPr="0073758E" w:rsidRDefault="00566CF9" w:rsidP="00566CF9">
            <w:pPr>
              <w:widowControl w:val="0"/>
              <w:spacing w:line="240" w:lineRule="atLeast"/>
              <w:ind w:left="172" w:right="64"/>
              <w:jc w:val="both"/>
              <w:rPr>
                <w:sz w:val="20"/>
                <w:szCs w:val="20"/>
                <w:lang w:val="es-MX"/>
              </w:rPr>
            </w:pPr>
          </w:p>
          <w:p w14:paraId="32D9D4E6" w14:textId="381110EC" w:rsidR="00566CF9" w:rsidRPr="0073758E" w:rsidRDefault="00566CF9" w:rsidP="00566CF9">
            <w:pPr>
              <w:widowControl w:val="0"/>
              <w:spacing w:line="240" w:lineRule="atLeast"/>
              <w:ind w:left="172" w:right="64"/>
              <w:jc w:val="both"/>
              <w:rPr>
                <w:sz w:val="20"/>
                <w:szCs w:val="20"/>
                <w:lang w:val="es-MX"/>
              </w:rPr>
            </w:pPr>
            <w:r w:rsidRPr="0073758E">
              <w:rPr>
                <w:sz w:val="20"/>
                <w:szCs w:val="20"/>
                <w:lang w:val="es-MX"/>
              </w:rPr>
              <w:t>La Emisora no estará obligada a efectuar un</w:t>
            </w:r>
            <w:r w:rsidR="00A42AD8" w:rsidRPr="0073758E">
              <w:rPr>
                <w:sz w:val="20"/>
                <w:szCs w:val="20"/>
                <w:lang w:val="es-MX"/>
              </w:rPr>
              <w:t xml:space="preserve"> Rescate</w:t>
            </w:r>
            <w:r w:rsidR="000D3B5A" w:rsidRPr="0073758E">
              <w:rPr>
                <w:sz w:val="20"/>
                <w:szCs w:val="20"/>
                <w:lang w:val="es-MX"/>
              </w:rPr>
              <w:t xml:space="preserve"> </w:t>
            </w:r>
            <w:r w:rsidRPr="0073758E">
              <w:rPr>
                <w:sz w:val="20"/>
                <w:szCs w:val="20"/>
                <w:lang w:val="es-MX"/>
              </w:rPr>
              <w:t xml:space="preserve">por Cambio de Control ante un Supuesto de Cambio de Control si dicha </w:t>
            </w:r>
            <w:r w:rsidR="00A42AD8" w:rsidRPr="0073758E">
              <w:rPr>
                <w:sz w:val="20"/>
                <w:szCs w:val="20"/>
                <w:lang w:val="es-MX"/>
              </w:rPr>
              <w:t>Rescate</w:t>
            </w:r>
            <w:r w:rsidRPr="0073758E">
              <w:rPr>
                <w:sz w:val="20"/>
                <w:szCs w:val="20"/>
                <w:lang w:val="es-MX"/>
              </w:rPr>
              <w:t xml:space="preserve"> por Cambio de Control es efectuada por un tercero del mismo modo y en las fechas establecidas en el presente Suplemento de Prospecto para una Oferta por Cambio de Control efectuada por la Emisora, y dicho tercero adquiere todas las Obligaciones Negociables Clase VIII debidamente ofrecidas y no retiradas</w:t>
            </w:r>
            <w:r w:rsidRPr="0073758E">
              <w:rPr>
                <w:sz w:val="20"/>
                <w:lang w:val="es-MX"/>
              </w:rPr>
              <w:t xml:space="preserve"> en virtud de </w:t>
            </w:r>
            <w:r w:rsidR="009C7955" w:rsidRPr="0073758E">
              <w:rPr>
                <w:sz w:val="20"/>
                <w:lang w:val="es-AR"/>
              </w:rPr>
              <w:t>esta disposición serán transferidas por el Fiduciario</w:t>
            </w:r>
            <w:r w:rsidRPr="0073758E">
              <w:rPr>
                <w:sz w:val="20"/>
                <w:szCs w:val="20"/>
                <w:lang w:val="es-MX"/>
              </w:rPr>
              <w:t>la Oferta por Cambio de Control, salvo que se produzca un incumplimiento de pago del precio correspondiente.</w:t>
            </w:r>
          </w:p>
          <w:p w14:paraId="69C95132" w14:textId="77777777" w:rsidR="00566CF9" w:rsidRPr="0073758E" w:rsidRDefault="00566CF9" w:rsidP="00566CF9">
            <w:pPr>
              <w:widowControl w:val="0"/>
              <w:spacing w:line="240" w:lineRule="atLeast"/>
              <w:ind w:left="172" w:right="64"/>
              <w:jc w:val="both"/>
              <w:rPr>
                <w:sz w:val="20"/>
                <w:szCs w:val="20"/>
                <w:lang w:val="es-MX"/>
              </w:rPr>
            </w:pPr>
          </w:p>
          <w:p w14:paraId="6B3CDC9A" w14:textId="3B4ECBA6" w:rsidR="00566CF9" w:rsidRPr="0073758E" w:rsidRDefault="00566CF9" w:rsidP="00E1265D">
            <w:pPr>
              <w:widowControl w:val="0"/>
              <w:spacing w:line="240" w:lineRule="atLeast"/>
              <w:ind w:left="172" w:right="64"/>
              <w:jc w:val="both"/>
              <w:rPr>
                <w:sz w:val="20"/>
                <w:lang w:val="es-MX"/>
              </w:rPr>
            </w:pPr>
            <w:r w:rsidRPr="0073758E">
              <w:rPr>
                <w:sz w:val="20"/>
                <w:lang w:val="es-MX"/>
              </w:rPr>
              <w:t xml:space="preserve">En caso que los Tenedores de no menos del </w:t>
            </w:r>
            <w:r w:rsidR="005F6C2A" w:rsidRPr="0073758E">
              <w:rPr>
                <w:sz w:val="20"/>
                <w:lang w:val="es-MX"/>
              </w:rPr>
              <w:t xml:space="preserve">ochenta </w:t>
            </w:r>
            <w:r w:rsidRPr="0073758E">
              <w:rPr>
                <w:sz w:val="20"/>
                <w:lang w:val="es-MX"/>
              </w:rPr>
              <w:t>por ciento (</w:t>
            </w:r>
            <w:r w:rsidR="005F6C2A" w:rsidRPr="0073758E">
              <w:rPr>
                <w:sz w:val="20"/>
                <w:szCs w:val="20"/>
                <w:lang w:val="es-MX"/>
              </w:rPr>
              <w:t>8</w:t>
            </w:r>
            <w:r w:rsidR="003A0718" w:rsidRPr="0073758E">
              <w:rPr>
                <w:sz w:val="20"/>
                <w:szCs w:val="20"/>
                <w:lang w:val="es-MX"/>
              </w:rPr>
              <w:t>0</w:t>
            </w:r>
            <w:r w:rsidRPr="0073758E">
              <w:rPr>
                <w:sz w:val="20"/>
                <w:lang w:val="es-MX"/>
              </w:rPr>
              <w:t xml:space="preserve">%) del monto total de capital de las Obligaciones Negociables Clase VIII que se encuentren en circulación, según corresponda, acepten una Oferta por Cambio de Control y la Emisora o un tercero adquieran todas las Obligaciones Negociables Clase VIII en </w:t>
            </w:r>
            <w:r w:rsidRPr="0073758E">
              <w:rPr>
                <w:sz w:val="20"/>
                <w:lang w:val="es-MX"/>
              </w:rPr>
              <w:lastRenderedPageBreak/>
              <w:t>tenencia de dichos Tenedores, la Emisora tendrá el derecho, mediante notificación previa con una antelación no inferior a treinta (30) ni superior a sesenta (60) días, cursada como máximo treinta (30) días después de la compra de conformidad con la Oferta por Cambio de Control mencionada más arriba, de rescatar la totalidad de las Obligaciones Negociables Clase VIII que se encuentren en circulación luego de dicha compra a un precio de compra igual al Pago por Cambio de Control con más, en la medida en que no estén incluidos en el Pago por Cambio de Control, los intereses devengados e impagos, de corresponder, sobre la totalidad de las Obligaciones Negociables Clase VIII que se encuentran en circulación, hasta la fecha de rescate (sujeto al derecho de los Tenedores en la fecha de registro correspondiente de recibir los intereses adeudados en la Fecha de Pago de Intereses correspondiente</w:t>
            </w:r>
            <w:r w:rsidRPr="0073758E">
              <w:rPr>
                <w:sz w:val="20"/>
                <w:szCs w:val="20"/>
                <w:lang w:val="es-MX"/>
              </w:rPr>
              <w:t xml:space="preserve">).  </w:t>
            </w:r>
          </w:p>
          <w:p w14:paraId="18E8004D" w14:textId="77777777" w:rsidR="00566CF9" w:rsidRPr="0073758E" w:rsidRDefault="00566CF9" w:rsidP="00566CF9">
            <w:pPr>
              <w:widowControl w:val="0"/>
              <w:spacing w:line="240" w:lineRule="atLeast"/>
              <w:ind w:left="172" w:right="64"/>
              <w:jc w:val="both"/>
              <w:rPr>
                <w:sz w:val="20"/>
                <w:szCs w:val="20"/>
                <w:lang w:val="es-MX"/>
              </w:rPr>
            </w:pPr>
          </w:p>
          <w:p w14:paraId="63026C5C" w14:textId="55E82280" w:rsidR="00566CF9" w:rsidRPr="0073758E" w:rsidRDefault="00566CF9" w:rsidP="00566CF9">
            <w:pPr>
              <w:widowControl w:val="0"/>
              <w:spacing w:line="240" w:lineRule="atLeast"/>
              <w:ind w:left="172" w:right="64"/>
              <w:jc w:val="both"/>
              <w:rPr>
                <w:sz w:val="20"/>
                <w:szCs w:val="20"/>
                <w:lang w:val="es-AR"/>
              </w:rPr>
            </w:pPr>
            <w:r w:rsidRPr="0073758E">
              <w:rPr>
                <w:sz w:val="20"/>
                <w:szCs w:val="20"/>
                <w:lang w:val="es-MX"/>
              </w:rPr>
              <w:t xml:space="preserve">Se deja constancia de que, en todos los casos, la Emisora respetará el trato igualitario entre los </w:t>
            </w:r>
            <w:r w:rsidR="009E1124" w:rsidRPr="0073758E">
              <w:rPr>
                <w:sz w:val="20"/>
                <w:szCs w:val="20"/>
                <w:lang w:val="es-MX"/>
              </w:rPr>
              <w:t>Inversores Interesados</w:t>
            </w:r>
            <w:r w:rsidRPr="0073758E">
              <w:rPr>
                <w:sz w:val="20"/>
                <w:szCs w:val="20"/>
                <w:lang w:val="es-MX"/>
              </w:rPr>
              <w:t>.</w:t>
            </w:r>
          </w:p>
          <w:p w14:paraId="00D52E1C" w14:textId="77777777" w:rsidR="00566CF9" w:rsidRPr="0073758E" w:rsidRDefault="00566CF9" w:rsidP="00E1265D">
            <w:pPr>
              <w:widowControl w:val="0"/>
              <w:spacing w:line="240" w:lineRule="atLeast"/>
              <w:ind w:left="145"/>
              <w:jc w:val="both"/>
              <w:rPr>
                <w:sz w:val="20"/>
                <w:szCs w:val="20"/>
                <w:lang w:val="es-AR"/>
              </w:rPr>
            </w:pPr>
          </w:p>
        </w:tc>
      </w:tr>
      <w:tr w:rsidR="00566CF9" w:rsidRPr="0073758E" w14:paraId="71BD7540" w14:textId="77777777" w:rsidTr="00526E7B">
        <w:trPr>
          <w:trHeight w:val="64"/>
          <w:jc w:val="center"/>
        </w:trPr>
        <w:tc>
          <w:tcPr>
            <w:tcW w:w="1441" w:type="pct"/>
          </w:tcPr>
          <w:p w14:paraId="66FF06F4" w14:textId="77777777" w:rsidR="00566CF9" w:rsidRPr="0073758E" w:rsidRDefault="00566CF9" w:rsidP="00566CF9">
            <w:pPr>
              <w:widowControl w:val="0"/>
              <w:spacing w:line="240" w:lineRule="atLeast"/>
              <w:jc w:val="left"/>
              <w:rPr>
                <w:b/>
                <w:sz w:val="20"/>
                <w:szCs w:val="20"/>
              </w:rPr>
            </w:pPr>
            <w:r w:rsidRPr="0073758E">
              <w:rPr>
                <w:b/>
                <w:sz w:val="20"/>
                <w:szCs w:val="20"/>
                <w:lang w:val="es-AR"/>
              </w:rPr>
              <w:lastRenderedPageBreak/>
              <w:t>Recompra</w:t>
            </w:r>
          </w:p>
        </w:tc>
        <w:tc>
          <w:tcPr>
            <w:tcW w:w="3559" w:type="pct"/>
          </w:tcPr>
          <w:p w14:paraId="5C5E9D03" w14:textId="30F84D41" w:rsidR="00566CF9" w:rsidRPr="0073758E" w:rsidRDefault="00566CF9" w:rsidP="00566CF9">
            <w:pPr>
              <w:widowControl w:val="0"/>
              <w:spacing w:line="240" w:lineRule="atLeast"/>
              <w:ind w:left="145"/>
              <w:jc w:val="both"/>
              <w:rPr>
                <w:sz w:val="20"/>
                <w:szCs w:val="20"/>
                <w:lang w:val="es-AR"/>
              </w:rPr>
            </w:pPr>
            <w:r w:rsidRPr="0073758E">
              <w:rPr>
                <w:sz w:val="20"/>
                <w:szCs w:val="20"/>
                <w:lang w:val="es-AR"/>
              </w:rPr>
              <w:t xml:space="preserve">La Emisora podrá en cualquier momento comprar o de otro modo adquirir las  Obligaciones Negociables Clase VIII mediante la compra o a través de acuerdos privados, en el mercado secundario o de otra forma, a cualquier precio, y podrá revenderlas o cancelarlas en cualquier momento a su solo criterio. Para determinar mayorías si los </w:t>
            </w:r>
            <w:r w:rsidR="00674CDE" w:rsidRPr="0073758E">
              <w:rPr>
                <w:sz w:val="20"/>
                <w:szCs w:val="20"/>
                <w:lang w:val="es-AR"/>
              </w:rPr>
              <w:t xml:space="preserve">Tenedores </w:t>
            </w:r>
            <w:r w:rsidRPr="0073758E">
              <w:rPr>
                <w:sz w:val="20"/>
                <w:szCs w:val="20"/>
                <w:lang w:val="es-AR"/>
              </w:rPr>
              <w:t xml:space="preserve">representativos del capital requerido de las Obligaciones Negociables Clase VIII en circulación han formulado o no una solicitud, demanda, autorización, instrucción, notificación, consentimiento o dispensa en los términos del Prospecto y de este Suplemento de Precio, las Obligaciones Negociables Clase VIII que mantengan la Emisora no se computarán y se considerarán fuera de circulación. </w:t>
            </w:r>
          </w:p>
          <w:p w14:paraId="60BA9A47" w14:textId="34AFEE88" w:rsidR="00566CF9" w:rsidRPr="0073758E" w:rsidRDefault="00566CF9" w:rsidP="00566CF9">
            <w:pPr>
              <w:widowControl w:val="0"/>
              <w:spacing w:line="240" w:lineRule="atLeast"/>
              <w:ind w:left="145"/>
              <w:jc w:val="both"/>
              <w:rPr>
                <w:sz w:val="20"/>
                <w:szCs w:val="20"/>
                <w:lang w:val="es-AR"/>
              </w:rPr>
            </w:pPr>
          </w:p>
        </w:tc>
      </w:tr>
      <w:tr w:rsidR="00566CF9" w:rsidRPr="0073758E" w14:paraId="088C2286" w14:textId="77777777" w:rsidTr="00526E7B">
        <w:trPr>
          <w:trHeight w:val="64"/>
          <w:jc w:val="center"/>
        </w:trPr>
        <w:tc>
          <w:tcPr>
            <w:tcW w:w="1441" w:type="pct"/>
          </w:tcPr>
          <w:p w14:paraId="0C4801D4" w14:textId="77777777" w:rsidR="00566CF9" w:rsidRPr="0073758E" w:rsidRDefault="00566CF9" w:rsidP="00566CF9">
            <w:pPr>
              <w:keepNext/>
              <w:widowControl w:val="0"/>
              <w:spacing w:line="240" w:lineRule="atLeast"/>
              <w:jc w:val="left"/>
              <w:outlineLvl w:val="2"/>
              <w:rPr>
                <w:sz w:val="20"/>
                <w:szCs w:val="20"/>
                <w:lang w:val="es-AR"/>
              </w:rPr>
            </w:pPr>
            <w:r w:rsidRPr="0073758E">
              <w:rPr>
                <w:b/>
                <w:sz w:val="20"/>
                <w:szCs w:val="20"/>
                <w:lang w:val="es-AR"/>
              </w:rPr>
              <w:t>Obligaciones Negociables Adicionales</w:t>
            </w:r>
          </w:p>
        </w:tc>
        <w:tc>
          <w:tcPr>
            <w:tcW w:w="3559" w:type="pct"/>
          </w:tcPr>
          <w:p w14:paraId="2617835F" w14:textId="2F3BBABB" w:rsidR="00566CF9" w:rsidRPr="0073758E" w:rsidRDefault="00566CF9" w:rsidP="000D3B5A">
            <w:pPr>
              <w:widowControl w:val="0"/>
              <w:spacing w:line="240" w:lineRule="atLeast"/>
              <w:ind w:left="145"/>
              <w:jc w:val="both"/>
              <w:rPr>
                <w:sz w:val="20"/>
                <w:szCs w:val="20"/>
                <w:lang w:val="es-AR"/>
              </w:rPr>
            </w:pPr>
            <w:r w:rsidRPr="0073758E">
              <w:rPr>
                <w:sz w:val="20"/>
                <w:szCs w:val="20"/>
                <w:lang w:val="es-AR"/>
              </w:rPr>
              <w:t xml:space="preserve">La Emisora, sin el consentimiento de los </w:t>
            </w:r>
            <w:r w:rsidR="00674CDE" w:rsidRPr="0073758E">
              <w:rPr>
                <w:sz w:val="20"/>
                <w:szCs w:val="20"/>
                <w:lang w:val="es-AR"/>
              </w:rPr>
              <w:t xml:space="preserve">Tenedores </w:t>
            </w:r>
            <w:r w:rsidRPr="0073758E">
              <w:rPr>
                <w:sz w:val="20"/>
                <w:szCs w:val="20"/>
                <w:lang w:val="es-AR"/>
              </w:rPr>
              <w:t xml:space="preserve">de las Obligaciones Negociables, </w:t>
            </w:r>
            <w:r w:rsidR="001A60D8" w:rsidRPr="0073758E">
              <w:rPr>
                <w:sz w:val="20"/>
                <w:szCs w:val="20"/>
                <w:lang w:val="es-AR"/>
              </w:rPr>
              <w:t>podrá en cualquier momento</w:t>
            </w:r>
            <w:r w:rsidR="00674CDE" w:rsidRPr="0073758E">
              <w:rPr>
                <w:sz w:val="20"/>
                <w:szCs w:val="20"/>
                <w:lang w:val="es-AR"/>
              </w:rPr>
              <w:t>, una vez finalizado el Período de Subasta Pública</w:t>
            </w:r>
            <w:r w:rsidR="00F1423E" w:rsidRPr="0073758E">
              <w:rPr>
                <w:sz w:val="20"/>
                <w:szCs w:val="20"/>
                <w:lang w:val="es-AR"/>
              </w:rPr>
              <w:t xml:space="preserve"> de las Obligaciones Negociables Clase VIII</w:t>
            </w:r>
            <w:r w:rsidR="00674CDE" w:rsidRPr="0073758E">
              <w:rPr>
                <w:sz w:val="20"/>
                <w:szCs w:val="20"/>
                <w:lang w:val="es-AR"/>
              </w:rPr>
              <w:t>,</w:t>
            </w:r>
            <w:r w:rsidR="001A60D8" w:rsidRPr="0073758E">
              <w:rPr>
                <w:sz w:val="20"/>
                <w:szCs w:val="20"/>
                <w:lang w:val="es-AR"/>
              </w:rPr>
              <w:t xml:space="preserve"> </w:t>
            </w:r>
            <w:r w:rsidRPr="0073758E">
              <w:rPr>
                <w:sz w:val="20"/>
                <w:szCs w:val="20"/>
                <w:lang w:val="es-AR"/>
              </w:rPr>
              <w:t xml:space="preserve">emitir nuevas Obligaciones Negociables en una o más transacciones, que </w:t>
            </w:r>
            <w:r w:rsidR="001A60D8" w:rsidRPr="0073758E">
              <w:rPr>
                <w:sz w:val="20"/>
                <w:szCs w:val="20"/>
                <w:lang w:val="es-AR"/>
              </w:rPr>
              <w:t xml:space="preserve">tengan </w:t>
            </w:r>
            <w:r w:rsidRPr="0073758E">
              <w:rPr>
                <w:sz w:val="20"/>
                <w:szCs w:val="20"/>
                <w:lang w:val="es-AR"/>
              </w:rPr>
              <w:t xml:space="preserve">los mismos términos y condiciones </w:t>
            </w:r>
            <w:r w:rsidR="001A60D8" w:rsidRPr="0073758E">
              <w:rPr>
                <w:sz w:val="20"/>
                <w:szCs w:val="20"/>
                <w:lang w:val="es-AR"/>
              </w:rPr>
              <w:t>que las Obligaciones Negociables Clase VIII y que sean iguales en todo sentido</w:t>
            </w:r>
            <w:r w:rsidRPr="0073758E">
              <w:rPr>
                <w:sz w:val="20"/>
                <w:szCs w:val="20"/>
                <w:lang w:val="es-AR"/>
              </w:rPr>
              <w:t>,</w:t>
            </w:r>
            <w:r w:rsidR="00F10EFA" w:rsidRPr="0073758E">
              <w:rPr>
                <w:sz w:val="20"/>
                <w:szCs w:val="20"/>
                <w:lang w:val="es-AR"/>
              </w:rPr>
              <w:t xml:space="preserve"> </w:t>
            </w:r>
            <w:r w:rsidR="00674CDE" w:rsidRPr="0073758E">
              <w:rPr>
                <w:sz w:val="20"/>
                <w:szCs w:val="20"/>
                <w:lang w:val="es-AR"/>
              </w:rPr>
              <w:t xml:space="preserve">incluyendo </w:t>
            </w:r>
            <w:r w:rsidR="00F10EFA" w:rsidRPr="0073758E">
              <w:rPr>
                <w:sz w:val="20"/>
                <w:szCs w:val="20"/>
                <w:lang w:val="es-AR"/>
              </w:rPr>
              <w:t xml:space="preserve">el Uso de los Fondos en cuanto al destino de refinanciación de pasivos en los términos de lo dispuesto por la </w:t>
            </w:r>
            <w:r w:rsidR="00F10EFA" w:rsidRPr="0073758E">
              <w:rPr>
                <w:sz w:val="20"/>
                <w:lang w:val="es-MX"/>
              </w:rPr>
              <w:t>Comunicación “A” 6792 del BCRA (conforme la misma fuere modificada)</w:t>
            </w:r>
            <w:r w:rsidR="00643DA6" w:rsidRPr="0073758E">
              <w:rPr>
                <w:sz w:val="20"/>
                <w:lang w:val="es-MX"/>
              </w:rPr>
              <w:t>,</w:t>
            </w:r>
            <w:r w:rsidRPr="0073758E">
              <w:rPr>
                <w:sz w:val="20"/>
                <w:szCs w:val="20"/>
                <w:lang w:val="es-AR"/>
              </w:rPr>
              <w:t xml:space="preserve"> </w:t>
            </w:r>
            <w:r w:rsidR="001A60D8" w:rsidRPr="0073758E">
              <w:rPr>
                <w:iCs/>
                <w:sz w:val="20"/>
                <w:szCs w:val="20"/>
                <w:lang w:val="es-AR"/>
              </w:rPr>
              <w:t>excepto por sus fechas de emisión, liquidación y/o precio de emisión</w:t>
            </w:r>
            <w:r w:rsidR="00612071" w:rsidRPr="0073758E">
              <w:rPr>
                <w:iCs/>
                <w:sz w:val="20"/>
                <w:szCs w:val="20"/>
                <w:lang w:val="es-AR"/>
              </w:rPr>
              <w:t xml:space="preserve"> y</w:t>
            </w:r>
            <w:r w:rsidR="00612071" w:rsidRPr="0073758E">
              <w:rPr>
                <w:sz w:val="20"/>
                <w:szCs w:val="20"/>
                <w:lang w:val="es-AR"/>
              </w:rPr>
              <w:t xml:space="preserve"> los cambios y ajustes que fueran necesarios para dar cumplimiento a la normativa aplicable vigente</w:t>
            </w:r>
            <w:r w:rsidRPr="0073758E">
              <w:rPr>
                <w:sz w:val="20"/>
                <w:szCs w:val="20"/>
                <w:lang w:val="es-AR"/>
              </w:rPr>
              <w:t xml:space="preserve">. Cualquier obligación negociable así emitida será consolidada y formará una sola clase con las Obligaciones Negociables </w:t>
            </w:r>
            <w:r w:rsidR="00674CDE" w:rsidRPr="0073758E">
              <w:rPr>
                <w:sz w:val="20"/>
                <w:szCs w:val="20"/>
                <w:lang w:val="es-AR"/>
              </w:rPr>
              <w:t xml:space="preserve">Clase VIII </w:t>
            </w:r>
            <w:r w:rsidRPr="0073758E">
              <w:rPr>
                <w:sz w:val="20"/>
                <w:szCs w:val="20"/>
                <w:lang w:val="es-AR"/>
              </w:rPr>
              <w:t xml:space="preserve">a ser emitidas en los términos del presente Suplemento de Precio, de modo que, entre otras cuestiones, los </w:t>
            </w:r>
            <w:r w:rsidR="00674CDE" w:rsidRPr="0073758E">
              <w:rPr>
                <w:sz w:val="20"/>
                <w:szCs w:val="20"/>
                <w:lang w:val="es-AR"/>
              </w:rPr>
              <w:t xml:space="preserve">Tenedores </w:t>
            </w:r>
            <w:r w:rsidRPr="0073758E">
              <w:rPr>
                <w:sz w:val="20"/>
                <w:szCs w:val="20"/>
                <w:lang w:val="es-AR"/>
              </w:rPr>
              <w:t xml:space="preserve">de las obligaciones negociables así emitidas tendrán el derecho de votar en las asambleas conjuntamente con los </w:t>
            </w:r>
            <w:r w:rsidR="00674CDE" w:rsidRPr="0073758E">
              <w:rPr>
                <w:sz w:val="20"/>
                <w:szCs w:val="20"/>
                <w:lang w:val="es-AR"/>
              </w:rPr>
              <w:t xml:space="preserve">Tenedores </w:t>
            </w:r>
            <w:r w:rsidRPr="0073758E">
              <w:rPr>
                <w:sz w:val="20"/>
                <w:szCs w:val="20"/>
                <w:lang w:val="es-AR"/>
              </w:rPr>
              <w:t>de las Obligaciones Negociables</w:t>
            </w:r>
            <w:r w:rsidR="00674CDE" w:rsidRPr="0073758E">
              <w:rPr>
                <w:sz w:val="20"/>
                <w:szCs w:val="20"/>
                <w:lang w:val="es-AR"/>
              </w:rPr>
              <w:t xml:space="preserve"> Clase VIII</w:t>
            </w:r>
            <w:r w:rsidRPr="0073758E">
              <w:rPr>
                <w:sz w:val="20"/>
                <w:szCs w:val="20"/>
                <w:lang w:val="es-AR"/>
              </w:rPr>
              <w:t xml:space="preserve"> como una sola clase.</w:t>
            </w:r>
          </w:p>
          <w:p w14:paraId="1FFB58D8" w14:textId="2992BA16" w:rsidR="00C147B9" w:rsidRPr="0073758E" w:rsidRDefault="00C147B9" w:rsidP="00674CDE">
            <w:pPr>
              <w:widowControl w:val="0"/>
              <w:spacing w:line="240" w:lineRule="atLeast"/>
              <w:ind w:left="145"/>
              <w:jc w:val="both"/>
              <w:rPr>
                <w:b/>
                <w:sz w:val="20"/>
                <w:szCs w:val="20"/>
                <w:lang w:val="es-AR"/>
              </w:rPr>
            </w:pPr>
          </w:p>
        </w:tc>
      </w:tr>
      <w:tr w:rsidR="00566CF9" w:rsidRPr="0073758E" w14:paraId="57FCD34D" w14:textId="77777777" w:rsidTr="00526E7B">
        <w:trPr>
          <w:trHeight w:val="20"/>
          <w:jc w:val="center"/>
        </w:trPr>
        <w:tc>
          <w:tcPr>
            <w:tcW w:w="1441" w:type="pct"/>
          </w:tcPr>
          <w:p w14:paraId="0315302C" w14:textId="240D378A" w:rsidR="00566CF9" w:rsidRPr="0073758E" w:rsidRDefault="00566CF9" w:rsidP="00566CF9">
            <w:pPr>
              <w:widowControl w:val="0"/>
              <w:spacing w:line="240" w:lineRule="atLeast"/>
              <w:jc w:val="both"/>
              <w:outlineLvl w:val="2"/>
              <w:rPr>
                <w:sz w:val="20"/>
                <w:szCs w:val="20"/>
                <w:lang w:val="es-AR"/>
              </w:rPr>
            </w:pPr>
            <w:r w:rsidRPr="0073758E">
              <w:rPr>
                <w:b/>
                <w:sz w:val="20"/>
                <w:szCs w:val="20"/>
                <w:lang w:val="es-AR"/>
              </w:rPr>
              <w:t>Listado y Negociación</w:t>
            </w:r>
          </w:p>
        </w:tc>
        <w:tc>
          <w:tcPr>
            <w:tcW w:w="3559" w:type="pct"/>
          </w:tcPr>
          <w:p w14:paraId="5EE5B205" w14:textId="04F5EF37" w:rsidR="00566CF9" w:rsidRPr="0073758E" w:rsidRDefault="00566CF9" w:rsidP="00566CF9">
            <w:pPr>
              <w:widowControl w:val="0"/>
              <w:spacing w:line="240" w:lineRule="atLeast"/>
              <w:ind w:left="145"/>
              <w:jc w:val="both"/>
              <w:rPr>
                <w:sz w:val="20"/>
                <w:szCs w:val="20"/>
                <w:lang w:val="es-AR"/>
              </w:rPr>
            </w:pPr>
            <w:r w:rsidRPr="0073758E">
              <w:rPr>
                <w:sz w:val="20"/>
                <w:szCs w:val="20"/>
                <w:lang w:val="es-AR"/>
              </w:rPr>
              <w:t>Las Obligaciones Negociables serán listadas y negociadas en BYMA y en el MAE, respectivamente, siempre que los referidos organismos otorgasen la debida autorización. La Emisora podrá solicitar que las Obligaciones Negociables sean elegibles para su transferencia a través de Euroclear Bank S.A./N.V. y/o Clearstream Banking S.A.</w:t>
            </w:r>
            <w:r w:rsidR="00581A88" w:rsidRPr="0073758E">
              <w:rPr>
                <w:sz w:val="20"/>
                <w:szCs w:val="20"/>
                <w:lang w:val="es-AR"/>
              </w:rPr>
              <w:t xml:space="preserve">, cuya aceptación dependerá de dichas centrales de depósito exclusivamente, no teniendo la Emisora ni los Organizadores y/o Colocadores responsabilidad alguna al respecto. </w:t>
            </w:r>
          </w:p>
          <w:p w14:paraId="2CEB3FD7" w14:textId="77777777" w:rsidR="00566CF9" w:rsidRPr="0073758E" w:rsidRDefault="00566CF9" w:rsidP="00566CF9">
            <w:pPr>
              <w:widowControl w:val="0"/>
              <w:spacing w:line="240" w:lineRule="atLeast"/>
              <w:ind w:left="145"/>
              <w:jc w:val="both"/>
              <w:rPr>
                <w:b/>
                <w:sz w:val="20"/>
                <w:szCs w:val="20"/>
                <w:lang w:val="es-AR"/>
              </w:rPr>
            </w:pPr>
          </w:p>
        </w:tc>
      </w:tr>
      <w:tr w:rsidR="00566CF9" w:rsidRPr="0073758E" w14:paraId="638BE996" w14:textId="77777777" w:rsidTr="00526E7B">
        <w:trPr>
          <w:trHeight w:val="2054"/>
          <w:jc w:val="center"/>
        </w:trPr>
        <w:tc>
          <w:tcPr>
            <w:tcW w:w="1441" w:type="pct"/>
          </w:tcPr>
          <w:p w14:paraId="194313A8" w14:textId="77777777" w:rsidR="00566CF9" w:rsidRPr="0073758E" w:rsidRDefault="00566CF9" w:rsidP="00566CF9">
            <w:pPr>
              <w:widowControl w:val="0"/>
              <w:spacing w:line="240" w:lineRule="atLeast"/>
              <w:jc w:val="both"/>
              <w:outlineLvl w:val="2"/>
              <w:rPr>
                <w:b/>
                <w:sz w:val="20"/>
                <w:szCs w:val="20"/>
                <w:lang w:val="es-AR"/>
              </w:rPr>
            </w:pPr>
            <w:r w:rsidRPr="0073758E">
              <w:rPr>
                <w:b/>
                <w:sz w:val="20"/>
                <w:szCs w:val="20"/>
                <w:lang w:val="es-AR"/>
              </w:rPr>
              <w:t>Montos Adicionales</w:t>
            </w:r>
          </w:p>
        </w:tc>
        <w:tc>
          <w:tcPr>
            <w:tcW w:w="3559" w:type="pct"/>
          </w:tcPr>
          <w:p w14:paraId="3D55CFF9" w14:textId="77777777" w:rsidR="00566CF9" w:rsidRPr="0073758E" w:rsidRDefault="00566CF9" w:rsidP="00566CF9">
            <w:pPr>
              <w:widowControl w:val="0"/>
              <w:spacing w:line="240" w:lineRule="atLeast"/>
              <w:ind w:left="145"/>
              <w:jc w:val="both"/>
              <w:rPr>
                <w:sz w:val="20"/>
                <w:szCs w:val="20"/>
                <w:lang w:val="es-AR"/>
              </w:rPr>
            </w:pPr>
            <w:r w:rsidRPr="0073758E">
              <w:rPr>
                <w:sz w:val="20"/>
                <w:szCs w:val="20"/>
                <w:lang w:val="es-AR"/>
              </w:rPr>
              <w:t>Los pagos bajo las Obligaciones Negociables se efectuarán sin retención o deducción respecto de cualesquier impuestos, derechos, gravámenes o cargos gubernamentales, presentes o futuros; si fuera necesario retener o deducir tales impuestos, la Emisora pagará los importes necesarios para que los obligacionistas reciban los montos que hubieran recibido si no se hubiese requerido tal retención o deducción, conforme se especifica bajo el Capítulo IX “</w:t>
            </w:r>
            <w:r w:rsidRPr="0073758E">
              <w:rPr>
                <w:i/>
                <w:sz w:val="20"/>
                <w:szCs w:val="20"/>
                <w:lang w:val="es-AR"/>
              </w:rPr>
              <w:t>De la oferta y la cotización</w:t>
            </w:r>
            <w:r w:rsidRPr="0073758E">
              <w:rPr>
                <w:sz w:val="20"/>
                <w:szCs w:val="20"/>
                <w:lang w:val="es-AR"/>
              </w:rPr>
              <w:t>” - “</w:t>
            </w:r>
            <w:r w:rsidRPr="0073758E">
              <w:rPr>
                <w:i/>
                <w:sz w:val="20"/>
                <w:szCs w:val="20"/>
                <w:lang w:val="es-AR"/>
              </w:rPr>
              <w:t>30. Montos Adicionales</w:t>
            </w:r>
            <w:r w:rsidRPr="0073758E">
              <w:rPr>
                <w:sz w:val="20"/>
                <w:szCs w:val="20"/>
                <w:lang w:val="es-AR"/>
              </w:rPr>
              <w:t>” del Prospecto.</w:t>
            </w:r>
          </w:p>
          <w:p w14:paraId="20186949" w14:textId="77777777" w:rsidR="00566CF9" w:rsidRPr="0073758E" w:rsidRDefault="00566CF9" w:rsidP="00566CF9">
            <w:pPr>
              <w:widowControl w:val="0"/>
              <w:spacing w:line="240" w:lineRule="atLeast"/>
              <w:ind w:left="145"/>
              <w:jc w:val="both"/>
              <w:rPr>
                <w:sz w:val="20"/>
                <w:szCs w:val="20"/>
                <w:lang w:val="es-AR"/>
              </w:rPr>
            </w:pPr>
          </w:p>
        </w:tc>
      </w:tr>
      <w:tr w:rsidR="00566CF9" w:rsidRPr="0073758E" w14:paraId="6DFFF564" w14:textId="77777777" w:rsidTr="00526E7B">
        <w:trPr>
          <w:trHeight w:val="20"/>
          <w:jc w:val="center"/>
        </w:trPr>
        <w:tc>
          <w:tcPr>
            <w:tcW w:w="1441" w:type="pct"/>
          </w:tcPr>
          <w:p w14:paraId="098D180E" w14:textId="77777777" w:rsidR="00566CF9" w:rsidRPr="0073758E" w:rsidRDefault="00566CF9" w:rsidP="00566CF9">
            <w:pPr>
              <w:pStyle w:val="Default"/>
              <w:spacing w:line="240" w:lineRule="atLeast"/>
              <w:jc w:val="both"/>
              <w:rPr>
                <w:b/>
                <w:bCs/>
                <w:color w:val="auto"/>
                <w:sz w:val="20"/>
                <w:szCs w:val="20"/>
                <w:lang w:val="es-MX" w:eastAsia="en-US"/>
              </w:rPr>
            </w:pPr>
            <w:r w:rsidRPr="0073758E">
              <w:rPr>
                <w:b/>
                <w:bCs/>
                <w:color w:val="auto"/>
                <w:sz w:val="20"/>
                <w:szCs w:val="20"/>
                <w:lang w:val="es-MX" w:eastAsia="en-US"/>
              </w:rPr>
              <w:t>Uso de los Fondos</w:t>
            </w:r>
          </w:p>
        </w:tc>
        <w:tc>
          <w:tcPr>
            <w:tcW w:w="3559" w:type="pct"/>
          </w:tcPr>
          <w:p w14:paraId="506806BA" w14:textId="4DDBB80E" w:rsidR="00566CF9" w:rsidRPr="0073758E" w:rsidRDefault="00581A88" w:rsidP="00F23EE1">
            <w:pPr>
              <w:widowControl w:val="0"/>
              <w:spacing w:line="240" w:lineRule="atLeast"/>
              <w:ind w:left="145"/>
              <w:jc w:val="both"/>
              <w:rPr>
                <w:sz w:val="20"/>
                <w:lang w:val="es-AR"/>
              </w:rPr>
            </w:pPr>
            <w:r w:rsidRPr="0073758E">
              <w:rPr>
                <w:sz w:val="20"/>
                <w:lang w:val="es-AR"/>
              </w:rPr>
              <w:t>L</w:t>
            </w:r>
            <w:r w:rsidR="00566CF9" w:rsidRPr="0073758E">
              <w:rPr>
                <w:sz w:val="20"/>
                <w:lang w:val="es-AR"/>
              </w:rPr>
              <w:t>a emisión de las Obligaciones Negociables Clase VIII</w:t>
            </w:r>
            <w:r w:rsidRPr="0073758E">
              <w:rPr>
                <w:sz w:val="20"/>
                <w:lang w:val="es-AR"/>
              </w:rPr>
              <w:t xml:space="preserve"> estará destinada a la refinanciación de pasivos de la Emisora, de conformidad con lo previsto por el artículo 36 de la Ley de Obligaciones Negociables y en los términos de lo dispuesto por la Comunicación “A” 6792 del BCRA</w:t>
            </w:r>
            <w:r w:rsidR="004350C1" w:rsidRPr="0073758E">
              <w:rPr>
                <w:sz w:val="20"/>
                <w:szCs w:val="20"/>
                <w:lang w:val="es-AR"/>
              </w:rPr>
              <w:t xml:space="preserve">, y en especial a la refinanciación mediante canje de las </w:t>
            </w:r>
            <w:r w:rsidR="00566CF9" w:rsidRPr="0073758E">
              <w:rPr>
                <w:sz w:val="20"/>
                <w:szCs w:val="20"/>
                <w:lang w:val="es-AR"/>
              </w:rPr>
              <w:t xml:space="preserve">Obligaciones Negociables Clase VII, </w:t>
            </w:r>
            <w:r w:rsidRPr="0073758E">
              <w:rPr>
                <w:sz w:val="20"/>
                <w:szCs w:val="20"/>
                <w:lang w:val="es-AR"/>
              </w:rPr>
              <w:t>emitidas por la Emisora en fecha 10 de noviembre de 2017</w:t>
            </w:r>
            <w:r w:rsidR="00A3383C" w:rsidRPr="0073758E">
              <w:rPr>
                <w:sz w:val="20"/>
                <w:szCs w:val="20"/>
                <w:lang w:val="es-AR"/>
              </w:rPr>
              <w:t>.</w:t>
            </w:r>
          </w:p>
          <w:p w14:paraId="4DD013F5" w14:textId="77777777" w:rsidR="00566CF9" w:rsidRPr="0073758E" w:rsidRDefault="00566CF9" w:rsidP="00566CF9">
            <w:pPr>
              <w:jc w:val="left"/>
              <w:rPr>
                <w:sz w:val="20"/>
                <w:szCs w:val="20"/>
                <w:lang w:val="es-MX"/>
              </w:rPr>
            </w:pPr>
          </w:p>
          <w:p w14:paraId="02CB6D57" w14:textId="69E23854" w:rsidR="00566CF9" w:rsidRPr="0073758E" w:rsidRDefault="00566CF9" w:rsidP="00566CF9">
            <w:pPr>
              <w:ind w:left="168"/>
              <w:jc w:val="both"/>
              <w:rPr>
                <w:sz w:val="20"/>
                <w:szCs w:val="20"/>
                <w:lang w:val="es-MX"/>
              </w:rPr>
            </w:pPr>
            <w:r w:rsidRPr="0073758E">
              <w:rPr>
                <w:sz w:val="20"/>
                <w:szCs w:val="20"/>
                <w:lang w:val="es-MX"/>
              </w:rPr>
              <w:t xml:space="preserve">En virtud de que únicamente se encuentra prevista la posibilidad de integración en especie, la Emisora no recibirá fondos en efectivo por la emisión de las Obligaciones Negociables Clase VIII. </w:t>
            </w:r>
          </w:p>
          <w:p w14:paraId="35C8A8C9" w14:textId="77777777" w:rsidR="00566CF9" w:rsidRPr="0073758E" w:rsidRDefault="00566CF9" w:rsidP="00566CF9">
            <w:pPr>
              <w:widowControl w:val="0"/>
              <w:spacing w:line="240" w:lineRule="atLeast"/>
              <w:ind w:left="145"/>
              <w:jc w:val="both"/>
              <w:rPr>
                <w:sz w:val="20"/>
                <w:szCs w:val="20"/>
                <w:lang w:val="es-MX"/>
              </w:rPr>
            </w:pPr>
          </w:p>
        </w:tc>
      </w:tr>
      <w:tr w:rsidR="00566CF9" w:rsidRPr="0073758E" w14:paraId="105338BF" w14:textId="77777777" w:rsidTr="00526E7B">
        <w:trPr>
          <w:trHeight w:val="20"/>
          <w:jc w:val="center"/>
        </w:trPr>
        <w:tc>
          <w:tcPr>
            <w:tcW w:w="1441" w:type="pct"/>
          </w:tcPr>
          <w:p w14:paraId="0F75FD62" w14:textId="77777777" w:rsidR="00566CF9" w:rsidRPr="0073758E" w:rsidRDefault="00566CF9" w:rsidP="00566CF9">
            <w:pPr>
              <w:widowControl w:val="0"/>
              <w:spacing w:line="240" w:lineRule="atLeast"/>
              <w:jc w:val="left"/>
              <w:rPr>
                <w:b/>
                <w:sz w:val="20"/>
                <w:szCs w:val="20"/>
              </w:rPr>
            </w:pPr>
            <w:r w:rsidRPr="0073758E">
              <w:rPr>
                <w:b/>
                <w:sz w:val="20"/>
                <w:szCs w:val="20"/>
                <w:lang w:val="es-AR"/>
              </w:rPr>
              <w:lastRenderedPageBreak/>
              <w:t>Día Hábil</w:t>
            </w:r>
          </w:p>
        </w:tc>
        <w:tc>
          <w:tcPr>
            <w:tcW w:w="3559" w:type="pct"/>
          </w:tcPr>
          <w:p w14:paraId="3C865C6A" w14:textId="77777777" w:rsidR="00566CF9" w:rsidRPr="0073758E" w:rsidRDefault="00566CF9" w:rsidP="00566CF9">
            <w:pPr>
              <w:widowControl w:val="0"/>
              <w:spacing w:line="240" w:lineRule="atLeast"/>
              <w:ind w:left="145" w:right="64"/>
              <w:jc w:val="both"/>
              <w:rPr>
                <w:sz w:val="20"/>
                <w:szCs w:val="20"/>
                <w:lang w:val="es-AR"/>
              </w:rPr>
            </w:pPr>
            <w:r w:rsidRPr="0073758E">
              <w:rPr>
                <w:sz w:val="20"/>
                <w:szCs w:val="20"/>
                <w:lang w:val="es-AR"/>
              </w:rPr>
              <w:t>Se entenderá por Día Hábil aquel día en que las entidades financieras están autorizadas a operar en la Ciudad Autónoma de Buenos Aires y durante el cual se realiza la rueda de operaciones en al menos uno de los mercados donde listen y negocien las Obligaciones Negociables.</w:t>
            </w:r>
          </w:p>
          <w:p w14:paraId="099410C0" w14:textId="77777777" w:rsidR="00566CF9" w:rsidRPr="0073758E" w:rsidRDefault="00566CF9" w:rsidP="00566CF9">
            <w:pPr>
              <w:widowControl w:val="0"/>
              <w:spacing w:line="240" w:lineRule="atLeast"/>
              <w:ind w:left="145"/>
              <w:jc w:val="both"/>
              <w:rPr>
                <w:sz w:val="20"/>
                <w:szCs w:val="20"/>
                <w:lang w:val="es-AR"/>
              </w:rPr>
            </w:pPr>
          </w:p>
        </w:tc>
      </w:tr>
      <w:tr w:rsidR="00566CF9" w:rsidRPr="0073758E" w14:paraId="78D057DE" w14:textId="77777777" w:rsidTr="00526E7B">
        <w:trPr>
          <w:trHeight w:val="20"/>
          <w:jc w:val="center"/>
        </w:trPr>
        <w:tc>
          <w:tcPr>
            <w:tcW w:w="1441" w:type="pct"/>
          </w:tcPr>
          <w:p w14:paraId="63B4A431" w14:textId="77777777" w:rsidR="00566CF9" w:rsidRPr="0073758E" w:rsidRDefault="00566CF9" w:rsidP="00566CF9">
            <w:pPr>
              <w:widowControl w:val="0"/>
              <w:spacing w:line="240" w:lineRule="atLeast"/>
              <w:ind w:right="64"/>
              <w:jc w:val="left"/>
              <w:rPr>
                <w:b/>
                <w:sz w:val="20"/>
                <w:szCs w:val="20"/>
                <w:lang w:val="es-AR"/>
              </w:rPr>
            </w:pPr>
            <w:r w:rsidRPr="0073758E">
              <w:rPr>
                <w:rStyle w:val="DeltaViewInsertion"/>
                <w:b/>
                <w:color w:val="auto"/>
                <w:sz w:val="20"/>
                <w:szCs w:val="20"/>
                <w:u w:val="none"/>
                <w:lang w:val="es-AR"/>
              </w:rPr>
              <w:t>Ley Aplicable y Jurisdicción</w:t>
            </w:r>
          </w:p>
        </w:tc>
        <w:tc>
          <w:tcPr>
            <w:tcW w:w="3559" w:type="pct"/>
          </w:tcPr>
          <w:p w14:paraId="240BDD78" w14:textId="21775BE5" w:rsidR="00566CF9" w:rsidRPr="0073758E" w:rsidRDefault="00566CF9" w:rsidP="00566CF9">
            <w:pPr>
              <w:tabs>
                <w:tab w:val="right" w:leader="dot" w:pos="2268"/>
              </w:tabs>
              <w:spacing w:line="240" w:lineRule="atLeast"/>
              <w:ind w:left="145" w:right="64"/>
              <w:jc w:val="both"/>
              <w:rPr>
                <w:rStyle w:val="DeltaViewInsertion"/>
                <w:color w:val="auto"/>
                <w:sz w:val="20"/>
                <w:szCs w:val="20"/>
                <w:u w:val="none"/>
                <w:lang w:val="es-AR"/>
              </w:rPr>
            </w:pPr>
            <w:r w:rsidRPr="0073758E">
              <w:rPr>
                <w:rStyle w:val="DeltaViewInsertion"/>
                <w:color w:val="auto"/>
                <w:sz w:val="20"/>
                <w:szCs w:val="20"/>
                <w:u w:val="none"/>
                <w:lang w:val="es-AR"/>
              </w:rPr>
              <w:t>Todas las cuestiones relacionadas con las Obligaciones Negociables se regirán por, y deberán serán interpretadas exclusivamente de conformidad con, las leyes de la Argentina.</w:t>
            </w:r>
            <w:r w:rsidRPr="0073758E">
              <w:rPr>
                <w:sz w:val="20"/>
                <w:szCs w:val="20"/>
                <w:lang w:val="es-AR"/>
              </w:rPr>
              <w:t xml:space="preserve"> </w:t>
            </w:r>
            <w:r w:rsidRPr="0073758E">
              <w:rPr>
                <w:rStyle w:val="DeltaViewInsertion"/>
                <w:color w:val="auto"/>
                <w:sz w:val="20"/>
                <w:szCs w:val="20"/>
                <w:u w:val="none"/>
                <w:lang w:val="es-AR"/>
              </w:rPr>
              <w:t xml:space="preserve">Toda controversia que se suscite entre la Emisora y los </w:t>
            </w:r>
            <w:r w:rsidR="00674CDE" w:rsidRPr="0073758E">
              <w:rPr>
                <w:rStyle w:val="DeltaViewInsertion"/>
                <w:color w:val="auto"/>
                <w:sz w:val="20"/>
                <w:szCs w:val="20"/>
                <w:u w:val="none"/>
                <w:lang w:val="es-AR"/>
              </w:rPr>
              <w:t xml:space="preserve">Tenedores </w:t>
            </w:r>
            <w:r w:rsidRPr="0073758E">
              <w:rPr>
                <w:rStyle w:val="DeltaViewInsertion"/>
                <w:color w:val="auto"/>
                <w:sz w:val="20"/>
                <w:szCs w:val="20"/>
                <w:u w:val="none"/>
                <w:lang w:val="es-AR"/>
              </w:rPr>
              <w:t xml:space="preserve">de Obligaciones Negociables en relación </w:t>
            </w:r>
            <w:r w:rsidR="00674CDE" w:rsidRPr="0073758E">
              <w:rPr>
                <w:rStyle w:val="DeltaViewInsertion"/>
                <w:color w:val="auto"/>
                <w:sz w:val="20"/>
                <w:szCs w:val="20"/>
                <w:u w:val="none"/>
                <w:lang w:val="es-AR"/>
              </w:rPr>
              <w:t xml:space="preserve">con </w:t>
            </w:r>
            <w:r w:rsidRPr="0073758E">
              <w:rPr>
                <w:rStyle w:val="DeltaViewInsertion"/>
                <w:color w:val="auto"/>
                <w:sz w:val="20"/>
                <w:szCs w:val="20"/>
                <w:u w:val="none"/>
                <w:lang w:val="es-AR"/>
              </w:rPr>
              <w:t xml:space="preserve">las Obligaciones Negociables (incluyendo, sin limitación, sobre la existencia, validez, calificación, interpretación, alcance o cumplimiento de las Obligaciones Negociables), será resuelta por el Tribunal Arbitral que opere en el ámbito de BYMA o en su defecto, del MAE de acuerdo con la reglamentación vigente para el arbitraje de derecho, quedando a salvo el derecho de los </w:t>
            </w:r>
            <w:r w:rsidR="00674CDE" w:rsidRPr="0073758E">
              <w:rPr>
                <w:rStyle w:val="DeltaViewInsertion"/>
                <w:color w:val="auto"/>
                <w:sz w:val="20"/>
                <w:szCs w:val="20"/>
                <w:u w:val="none"/>
                <w:lang w:val="es-AR"/>
              </w:rPr>
              <w:t xml:space="preserve">Tenedores </w:t>
            </w:r>
            <w:r w:rsidRPr="0073758E">
              <w:rPr>
                <w:rStyle w:val="DeltaViewInsertion"/>
                <w:color w:val="auto"/>
                <w:sz w:val="20"/>
                <w:szCs w:val="20"/>
                <w:u w:val="none"/>
                <w:lang w:val="es-AR"/>
              </w:rPr>
              <w:t>de Obligaciones Negociables contemplado en el artículo 46 de la Ley de Mercado de Capitales, de optar por acudir a los tribunales judiciales competentes. La sentencia que dicte el Tribunal Arbitral que opere en el ámbito de BYMA, o en su defecto, del MAE se encontrará sujeta a los recursos que se encuentren disponibles. La tasa de arbitraje y gastos que se deriven del procedimiento arbitral serán determinados y soportados por las partes conforme lo determine el respectivo Tribunal Arbitral.</w:t>
            </w:r>
          </w:p>
          <w:p w14:paraId="763C0D1F" w14:textId="77777777" w:rsidR="00566CF9" w:rsidRPr="0073758E" w:rsidRDefault="00566CF9" w:rsidP="00566CF9">
            <w:pPr>
              <w:spacing w:line="240" w:lineRule="atLeast"/>
              <w:ind w:left="145" w:right="64"/>
              <w:jc w:val="both"/>
              <w:rPr>
                <w:b/>
                <w:sz w:val="20"/>
                <w:szCs w:val="20"/>
                <w:lang w:val="es-AR"/>
              </w:rPr>
            </w:pPr>
          </w:p>
        </w:tc>
      </w:tr>
      <w:tr w:rsidR="00566CF9" w:rsidRPr="0073758E" w14:paraId="573641DF" w14:textId="77777777" w:rsidTr="00526E7B">
        <w:trPr>
          <w:trHeight w:val="20"/>
          <w:jc w:val="center"/>
        </w:trPr>
        <w:tc>
          <w:tcPr>
            <w:tcW w:w="1441" w:type="pct"/>
          </w:tcPr>
          <w:p w14:paraId="6BC7D85B" w14:textId="77777777" w:rsidR="00566CF9" w:rsidRPr="0073758E" w:rsidRDefault="00566CF9" w:rsidP="00566CF9">
            <w:pPr>
              <w:widowControl w:val="0"/>
              <w:spacing w:line="240" w:lineRule="atLeast"/>
              <w:ind w:right="64"/>
              <w:jc w:val="left"/>
              <w:rPr>
                <w:rStyle w:val="DeltaViewInsertion"/>
                <w:b/>
                <w:color w:val="auto"/>
                <w:sz w:val="20"/>
                <w:szCs w:val="20"/>
                <w:u w:val="none"/>
                <w:lang w:val="es-AR"/>
              </w:rPr>
            </w:pPr>
            <w:r w:rsidRPr="0073758E">
              <w:rPr>
                <w:rStyle w:val="DeltaViewInsertion"/>
                <w:b/>
                <w:color w:val="auto"/>
                <w:sz w:val="20"/>
                <w:szCs w:val="20"/>
                <w:u w:val="none"/>
                <w:lang w:val="es-AR"/>
              </w:rPr>
              <w:t>Asamblea de Tenedores</w:t>
            </w:r>
          </w:p>
        </w:tc>
        <w:tc>
          <w:tcPr>
            <w:tcW w:w="3559" w:type="pct"/>
          </w:tcPr>
          <w:p w14:paraId="6CC40CDF" w14:textId="25F18DB9" w:rsidR="00566CF9" w:rsidRPr="0073758E" w:rsidRDefault="00566CF9" w:rsidP="00566CF9">
            <w:pPr>
              <w:tabs>
                <w:tab w:val="right" w:leader="dot" w:pos="2268"/>
              </w:tabs>
              <w:spacing w:line="240" w:lineRule="atLeast"/>
              <w:ind w:left="145" w:right="64"/>
              <w:jc w:val="both"/>
              <w:rPr>
                <w:sz w:val="20"/>
                <w:szCs w:val="20"/>
                <w:lang w:val="es-ES"/>
              </w:rPr>
            </w:pPr>
            <w:r w:rsidRPr="0073758E">
              <w:rPr>
                <w:sz w:val="20"/>
                <w:szCs w:val="20"/>
                <w:lang w:val="es-ES"/>
              </w:rPr>
              <w:t xml:space="preserve">La Sociedad podrá convocar a asamblea de </w:t>
            </w:r>
            <w:r w:rsidR="00674CDE" w:rsidRPr="0073758E">
              <w:rPr>
                <w:sz w:val="20"/>
                <w:szCs w:val="20"/>
                <w:lang w:val="es-ES"/>
              </w:rPr>
              <w:t xml:space="preserve">Tenedores </w:t>
            </w:r>
            <w:r w:rsidRPr="0073758E">
              <w:rPr>
                <w:sz w:val="20"/>
                <w:szCs w:val="20"/>
                <w:lang w:val="es-ES"/>
              </w:rPr>
              <w:t>de las Obligaciones Negociables Clase VIII y (las “</w:t>
            </w:r>
            <w:r w:rsidRPr="0073758E">
              <w:rPr>
                <w:b/>
                <w:sz w:val="20"/>
                <w:szCs w:val="20"/>
                <w:lang w:val="es-ES"/>
              </w:rPr>
              <w:t>Asambleas de Tenedores</w:t>
            </w:r>
            <w:r w:rsidRPr="0073758E">
              <w:rPr>
                <w:sz w:val="20"/>
                <w:szCs w:val="20"/>
                <w:lang w:val="es-ES"/>
              </w:rPr>
              <w:t>”), a los efectos de modificar los términos y condiciones de l</w:t>
            </w:r>
            <w:r w:rsidR="0068133E" w:rsidRPr="0073758E">
              <w:rPr>
                <w:sz w:val="20"/>
                <w:szCs w:val="20"/>
                <w:lang w:val="es-ES"/>
              </w:rPr>
              <w:t>a</w:t>
            </w:r>
            <w:r w:rsidRPr="0073758E">
              <w:rPr>
                <w:sz w:val="20"/>
                <w:szCs w:val="20"/>
                <w:lang w:val="es-ES"/>
              </w:rPr>
              <w:t>s mism</w:t>
            </w:r>
            <w:r w:rsidR="0068133E" w:rsidRPr="0073758E">
              <w:rPr>
                <w:sz w:val="20"/>
                <w:szCs w:val="20"/>
                <w:lang w:val="es-ES"/>
              </w:rPr>
              <w:t>a</w:t>
            </w:r>
            <w:r w:rsidRPr="0073758E">
              <w:rPr>
                <w:sz w:val="20"/>
                <w:szCs w:val="20"/>
                <w:lang w:val="es-ES"/>
              </w:rPr>
              <w:t xml:space="preserve">s. </w:t>
            </w:r>
          </w:p>
          <w:p w14:paraId="382EC3EB" w14:textId="77777777" w:rsidR="00566CF9" w:rsidRPr="0073758E" w:rsidRDefault="00566CF9" w:rsidP="00566CF9">
            <w:pPr>
              <w:tabs>
                <w:tab w:val="right" w:leader="dot" w:pos="2268"/>
              </w:tabs>
              <w:spacing w:line="240" w:lineRule="atLeast"/>
              <w:ind w:left="145" w:right="64"/>
              <w:jc w:val="both"/>
              <w:rPr>
                <w:sz w:val="20"/>
                <w:szCs w:val="20"/>
                <w:lang w:val="es-ES"/>
              </w:rPr>
            </w:pPr>
          </w:p>
          <w:p w14:paraId="751EE06A" w14:textId="77777777" w:rsidR="00566CF9" w:rsidRPr="0073758E" w:rsidRDefault="00566CF9" w:rsidP="00566CF9">
            <w:pPr>
              <w:tabs>
                <w:tab w:val="right" w:leader="dot" w:pos="2268"/>
              </w:tabs>
              <w:spacing w:line="240" w:lineRule="atLeast"/>
              <w:ind w:left="145" w:right="64"/>
              <w:jc w:val="both"/>
              <w:rPr>
                <w:sz w:val="20"/>
                <w:szCs w:val="20"/>
                <w:lang w:val="es-ES"/>
              </w:rPr>
            </w:pPr>
            <w:r w:rsidRPr="0073758E">
              <w:rPr>
                <w:sz w:val="20"/>
                <w:szCs w:val="20"/>
                <w:lang w:val="es-ES"/>
              </w:rPr>
              <w:t xml:space="preserve">Las Asambleas deberán ser convocadas y celebradas en base a los requisitos dispuestos en la Ley de Obligaciones Negociables, Normas de la CNV aplicables y requisitos dispuestos por los mercados de valores en los cuales listen las Obligaciones Negociables Clase VIII. </w:t>
            </w:r>
          </w:p>
          <w:p w14:paraId="3C943EBD" w14:textId="77777777" w:rsidR="00566CF9" w:rsidRPr="0073758E" w:rsidRDefault="00566CF9" w:rsidP="00566CF9">
            <w:pPr>
              <w:tabs>
                <w:tab w:val="right" w:leader="dot" w:pos="2268"/>
              </w:tabs>
              <w:spacing w:line="240" w:lineRule="atLeast"/>
              <w:ind w:left="145" w:right="64"/>
              <w:jc w:val="both"/>
              <w:rPr>
                <w:sz w:val="20"/>
                <w:szCs w:val="20"/>
                <w:lang w:val="es-ES"/>
              </w:rPr>
            </w:pPr>
          </w:p>
          <w:p w14:paraId="1E37B8CC" w14:textId="2830BE98" w:rsidR="00566CF9" w:rsidRPr="0073758E" w:rsidRDefault="00566CF9" w:rsidP="00566CF9">
            <w:pPr>
              <w:tabs>
                <w:tab w:val="right" w:leader="dot" w:pos="2268"/>
              </w:tabs>
              <w:spacing w:line="240" w:lineRule="atLeast"/>
              <w:ind w:left="145" w:right="64"/>
              <w:jc w:val="both"/>
              <w:rPr>
                <w:sz w:val="20"/>
                <w:szCs w:val="20"/>
                <w:lang w:val="es-ES"/>
              </w:rPr>
            </w:pPr>
            <w:r w:rsidRPr="0073758E">
              <w:rPr>
                <w:sz w:val="20"/>
                <w:szCs w:val="20"/>
                <w:lang w:val="es-ES"/>
              </w:rPr>
              <w:t xml:space="preserve">Las Asambleas podrán ser ordinarias o extraordinarias. Las modificaciones a los términos y condiciones de las Obligaciones Negociables Clase VIII podrán ser aprobadas solamente en el seno de una asamblea extraordinaria. El </w:t>
            </w:r>
            <w:r w:rsidRPr="0073758E">
              <w:rPr>
                <w:i/>
                <w:sz w:val="20"/>
                <w:szCs w:val="20"/>
                <w:lang w:val="es-ES"/>
              </w:rPr>
              <w:t>quórum</w:t>
            </w:r>
            <w:r w:rsidRPr="0073758E">
              <w:rPr>
                <w:sz w:val="20"/>
                <w:szCs w:val="20"/>
                <w:lang w:val="es-ES"/>
              </w:rPr>
              <w:t xml:space="preserve"> en cualquier asamblea en primera convocatoria se constituirá con las personas que tengan o representen el </w:t>
            </w:r>
            <w:r w:rsidRPr="0073758E">
              <w:rPr>
                <w:sz w:val="20"/>
                <w:lang w:val="es-ES"/>
              </w:rPr>
              <w:t>66,67%</w:t>
            </w:r>
            <w:r w:rsidRPr="0073758E">
              <w:rPr>
                <w:sz w:val="20"/>
                <w:szCs w:val="20"/>
                <w:lang w:val="es-ES"/>
              </w:rPr>
              <w:t xml:space="preserve"> (en el caso de una asamblea extraordinaria) o una mayoría absoluta (en el caso de una asamblea ordinaria) del monto total de capital que permanezca impago de las Obligaciones Negociables Clase VIII. En una asamblea en la cual esté presente un </w:t>
            </w:r>
            <w:r w:rsidRPr="0073758E">
              <w:rPr>
                <w:i/>
                <w:sz w:val="20"/>
                <w:szCs w:val="20"/>
                <w:lang w:val="es-ES"/>
              </w:rPr>
              <w:t>quórum</w:t>
            </w:r>
            <w:r w:rsidRPr="0073758E">
              <w:rPr>
                <w:sz w:val="20"/>
                <w:szCs w:val="20"/>
                <w:lang w:val="es-ES"/>
              </w:rPr>
              <w:t xml:space="preserve"> según lo precedentemente descripto, cualquier resolución para modificar o reformar o para renunciar al cumplimiento con, cualquier disposición será efectivamente adoptada y decidida si cuenta con la aprobación de las personas con derecho a votar una mayoría absoluta del capital total de las Obligaciones Negociables presentes en la asamblea y debidamente representados, en su caso, para votar en la misma. Cualesquiera modificaciones, reformas o renuncias bajo las Obligaciones Negociables Clase VIII será concluyente y obligatoria para los </w:t>
            </w:r>
            <w:r w:rsidR="00674CDE" w:rsidRPr="0073758E">
              <w:rPr>
                <w:sz w:val="20"/>
                <w:szCs w:val="20"/>
                <w:lang w:val="es-ES"/>
              </w:rPr>
              <w:t xml:space="preserve">Tenedores </w:t>
            </w:r>
            <w:r w:rsidRPr="0073758E">
              <w:rPr>
                <w:sz w:val="20"/>
                <w:szCs w:val="20"/>
                <w:lang w:val="es-ES"/>
              </w:rPr>
              <w:t xml:space="preserve">de las mismas, hayan aprobado o no y hayan estado presentes o no en cualquier asamblea, y también lo será para todos los futuros </w:t>
            </w:r>
            <w:r w:rsidR="00674CDE" w:rsidRPr="0073758E">
              <w:rPr>
                <w:sz w:val="20"/>
                <w:szCs w:val="20"/>
                <w:lang w:val="es-ES"/>
              </w:rPr>
              <w:t xml:space="preserve">Tenedores </w:t>
            </w:r>
            <w:r w:rsidRPr="0073758E">
              <w:rPr>
                <w:sz w:val="20"/>
                <w:szCs w:val="20"/>
                <w:lang w:val="es-ES"/>
              </w:rPr>
              <w:t xml:space="preserve">de dichas Obligaciones Negociables afectados por ella, se anote o no la modificación, reforma o renuncia en cuestión en dichos títulos. </w:t>
            </w:r>
          </w:p>
          <w:p w14:paraId="5AB91F4F" w14:textId="77777777" w:rsidR="00566CF9" w:rsidRPr="0073758E" w:rsidRDefault="00566CF9" w:rsidP="00566CF9">
            <w:pPr>
              <w:tabs>
                <w:tab w:val="right" w:leader="dot" w:pos="2268"/>
              </w:tabs>
              <w:spacing w:line="240" w:lineRule="atLeast"/>
              <w:ind w:left="145" w:right="64"/>
              <w:jc w:val="both"/>
              <w:rPr>
                <w:sz w:val="20"/>
                <w:szCs w:val="20"/>
                <w:lang w:val="es-ES"/>
              </w:rPr>
            </w:pPr>
          </w:p>
          <w:p w14:paraId="0AF2F231" w14:textId="6E6CAE50" w:rsidR="00566CF9" w:rsidRPr="0073758E" w:rsidRDefault="00566CF9" w:rsidP="00566CF9">
            <w:pPr>
              <w:ind w:left="145"/>
              <w:jc w:val="both"/>
              <w:rPr>
                <w:i/>
                <w:iCs/>
                <w:sz w:val="20"/>
                <w:szCs w:val="20"/>
                <w:lang w:val="es-MX"/>
              </w:rPr>
            </w:pPr>
            <w:r w:rsidRPr="0073758E">
              <w:rPr>
                <w:color w:val="000000"/>
                <w:sz w:val="20"/>
                <w:szCs w:val="20"/>
                <w:lang w:val="es-MX"/>
              </w:rPr>
              <w:t>De conformidad con lo establecido por e</w:t>
            </w:r>
            <w:r w:rsidRPr="0073758E">
              <w:rPr>
                <w:sz w:val="20"/>
                <w:szCs w:val="20"/>
                <w:lang w:val="es-MX"/>
              </w:rPr>
              <w:t xml:space="preserve">l artículo 14 de la Ley de Obligaciones Negociables, podrá prescindirse de celebrar una Asamblea de </w:t>
            </w:r>
            <w:r w:rsidR="00674CDE" w:rsidRPr="0073758E">
              <w:rPr>
                <w:sz w:val="20"/>
                <w:szCs w:val="20"/>
                <w:lang w:val="es-MX"/>
              </w:rPr>
              <w:t xml:space="preserve">Tenedores </w:t>
            </w:r>
            <w:r w:rsidRPr="0073758E">
              <w:rPr>
                <w:sz w:val="20"/>
                <w:szCs w:val="20"/>
                <w:lang w:val="es-MX"/>
              </w:rPr>
              <w:t xml:space="preserve">de Obligaciones Negociables, a exclusivo criterio de la Emisora, si para adoptar cualquier resolución que fuera de competencia de dicha asamblea, la Emisora obtuviere el consentimiento de los </w:t>
            </w:r>
            <w:r w:rsidR="00674CDE" w:rsidRPr="0073758E">
              <w:rPr>
                <w:sz w:val="20"/>
                <w:szCs w:val="20"/>
                <w:lang w:val="es-MX"/>
              </w:rPr>
              <w:t xml:space="preserve">Tenedores </w:t>
            </w:r>
            <w:r w:rsidRPr="0073758E">
              <w:rPr>
                <w:sz w:val="20"/>
                <w:szCs w:val="20"/>
                <w:lang w:val="es-MX"/>
              </w:rPr>
              <w:t>de Obligaciones Negociables de las mayorías que correspondan según la decisión a adoptar por medio fehaciente. A tal fin se deberá seguir el siguiente procedimiento:</w:t>
            </w:r>
          </w:p>
          <w:p w14:paraId="25420922" w14:textId="77777777" w:rsidR="00566CF9" w:rsidRPr="0073758E" w:rsidRDefault="00566CF9" w:rsidP="00566CF9">
            <w:pPr>
              <w:ind w:left="145"/>
              <w:jc w:val="both"/>
              <w:rPr>
                <w:sz w:val="20"/>
                <w:szCs w:val="20"/>
                <w:lang w:val="es-MX"/>
              </w:rPr>
            </w:pPr>
          </w:p>
          <w:p w14:paraId="71653431" w14:textId="77777777" w:rsidR="00566CF9" w:rsidRPr="0073758E" w:rsidRDefault="00566CF9" w:rsidP="00566CF9">
            <w:pPr>
              <w:pStyle w:val="Prrafodelista"/>
              <w:numPr>
                <w:ilvl w:val="0"/>
                <w:numId w:val="58"/>
              </w:numPr>
              <w:ind w:left="145"/>
              <w:jc w:val="both"/>
              <w:rPr>
                <w:sz w:val="20"/>
                <w:szCs w:val="20"/>
                <w:lang w:val="es-MX"/>
              </w:rPr>
            </w:pPr>
            <w:r w:rsidRPr="0073758E">
              <w:rPr>
                <w:sz w:val="20"/>
                <w:szCs w:val="20"/>
                <w:lang w:val="es-MX"/>
              </w:rPr>
              <w:t xml:space="preserve">La Emisora remitirá a cada tenedor registrado por medio fehaciente, escrito dirigido al domicilio registrado ante Caja de Valores, o cualquiera otro denunciado a la </w:t>
            </w:r>
            <w:r w:rsidRPr="0073758E">
              <w:rPr>
                <w:sz w:val="20"/>
                <w:szCs w:val="20"/>
                <w:lang w:val="es-MX"/>
              </w:rPr>
              <w:lastRenderedPageBreak/>
              <w:t>Emisora, una nota (la “</w:t>
            </w:r>
            <w:r w:rsidRPr="0073758E">
              <w:rPr>
                <w:b/>
                <w:sz w:val="20"/>
                <w:lang w:val="es-MX"/>
              </w:rPr>
              <w:t>Solicitud de Consentimiento</w:t>
            </w:r>
            <w:r w:rsidRPr="0073758E">
              <w:rPr>
                <w:sz w:val="20"/>
                <w:szCs w:val="20"/>
                <w:lang w:val="es-MX"/>
              </w:rPr>
              <w:t>”) que deberá incluir (i) una descripción pormenorizada de las circunstancias del caso, (ii) en su caso, su evaluación y el modo en que dicha circunstancias afectarían a la Sociedad</w:t>
            </w:r>
            <w:r w:rsidRPr="0073758E">
              <w:rPr>
                <w:color w:val="000000"/>
                <w:sz w:val="20"/>
                <w:szCs w:val="20"/>
                <w:lang w:val="es-MX"/>
              </w:rPr>
              <w:t xml:space="preserve"> o a las Obligaciones Negociables, según sea el caso</w:t>
            </w:r>
            <w:r w:rsidRPr="0073758E">
              <w:rPr>
                <w:sz w:val="20"/>
                <w:szCs w:val="20"/>
                <w:lang w:val="es-MX"/>
              </w:rPr>
              <w:t>, (iii) los recaudos indicados en el punto 2) siguiente a efectos de manifestar su voluntad, y (</w:t>
            </w:r>
            <w:r w:rsidRPr="0073758E">
              <w:rPr>
                <w:color w:val="000000"/>
                <w:sz w:val="20"/>
                <w:szCs w:val="20"/>
                <w:lang w:val="es-MX"/>
              </w:rPr>
              <w:t>i</w:t>
            </w:r>
            <w:r w:rsidRPr="0073758E">
              <w:rPr>
                <w:sz w:val="20"/>
                <w:szCs w:val="20"/>
                <w:lang w:val="es-MX"/>
              </w:rPr>
              <w:t xml:space="preserve">v) la advertencia que el silencio, transcurridos 5 Días Hábiles de la recepción de la </w:t>
            </w:r>
            <w:r w:rsidRPr="0073758E">
              <w:rPr>
                <w:color w:val="000000"/>
                <w:sz w:val="20"/>
                <w:szCs w:val="20"/>
                <w:lang w:val="es-MX"/>
              </w:rPr>
              <w:t>Solicitud de Consentimiento</w:t>
            </w:r>
            <w:r w:rsidRPr="0073758E">
              <w:rPr>
                <w:sz w:val="20"/>
                <w:szCs w:val="20"/>
                <w:lang w:val="es-MX"/>
              </w:rPr>
              <w:t xml:space="preserve"> (o el plazo mayor que indique la Emisora), importará </w:t>
            </w:r>
            <w:r w:rsidRPr="0073758E">
              <w:rPr>
                <w:color w:val="000000"/>
                <w:sz w:val="20"/>
                <w:szCs w:val="20"/>
                <w:lang w:val="es-MX"/>
              </w:rPr>
              <w:t>una negativa a</w:t>
            </w:r>
            <w:r w:rsidRPr="0073758E">
              <w:rPr>
                <w:sz w:val="20"/>
                <w:szCs w:val="20"/>
                <w:lang w:val="es-MX"/>
              </w:rPr>
              <w:t xml:space="preserve"> la </w:t>
            </w:r>
            <w:r w:rsidRPr="0073758E">
              <w:rPr>
                <w:color w:val="000000"/>
                <w:sz w:val="20"/>
                <w:szCs w:val="20"/>
                <w:lang w:val="es-MX"/>
              </w:rPr>
              <w:t>Solicitud de Consentimiento</w:t>
            </w:r>
            <w:r w:rsidRPr="0073758E">
              <w:rPr>
                <w:sz w:val="20"/>
                <w:szCs w:val="20"/>
                <w:lang w:val="es-MX"/>
              </w:rPr>
              <w:t xml:space="preserve">. </w:t>
            </w:r>
          </w:p>
          <w:p w14:paraId="529029A5" w14:textId="77777777" w:rsidR="00566CF9" w:rsidRPr="0073758E" w:rsidRDefault="00566CF9" w:rsidP="00566CF9">
            <w:pPr>
              <w:ind w:left="145"/>
              <w:jc w:val="both"/>
              <w:rPr>
                <w:rFonts w:eastAsiaTheme="minorHAnsi"/>
                <w:color w:val="000000"/>
                <w:sz w:val="22"/>
                <w:szCs w:val="22"/>
                <w:lang w:val="es-MX"/>
              </w:rPr>
            </w:pPr>
          </w:p>
          <w:p w14:paraId="7F9A83DE" w14:textId="365FDFC0" w:rsidR="00566CF9" w:rsidRPr="0073758E" w:rsidRDefault="00566CF9" w:rsidP="00566CF9">
            <w:pPr>
              <w:pStyle w:val="Prrafodelista"/>
              <w:numPr>
                <w:ilvl w:val="0"/>
                <w:numId w:val="58"/>
              </w:numPr>
              <w:ind w:left="145"/>
              <w:jc w:val="both"/>
              <w:rPr>
                <w:sz w:val="20"/>
                <w:szCs w:val="20"/>
                <w:lang w:val="es-MX"/>
              </w:rPr>
            </w:pPr>
            <w:r w:rsidRPr="0073758E">
              <w:rPr>
                <w:sz w:val="20"/>
                <w:szCs w:val="20"/>
                <w:lang w:val="es-MX"/>
              </w:rPr>
              <w:t xml:space="preserve">Los </w:t>
            </w:r>
            <w:r w:rsidR="00674CDE" w:rsidRPr="0073758E">
              <w:rPr>
                <w:sz w:val="20"/>
                <w:szCs w:val="20"/>
                <w:lang w:val="es-MX"/>
              </w:rPr>
              <w:t xml:space="preserve">Tenedores </w:t>
            </w:r>
            <w:r w:rsidRPr="0073758E">
              <w:rPr>
                <w:sz w:val="20"/>
                <w:szCs w:val="20"/>
                <w:lang w:val="es-MX"/>
              </w:rPr>
              <w:t>de Obligaciones Negociables deberán contestar por nota o según el método fehaciente que señale la Emisora, dentro de los 5 Días Hábiles de recibida la nota de la Emisora, o dentro del plazo mayor que la Emisora indique. La Compañía deberá verificar que exista consentimiento de la mayoría requerida, según la decisión a adoptar</w:t>
            </w:r>
            <w:r w:rsidRPr="0073758E">
              <w:rPr>
                <w:color w:val="000000"/>
                <w:sz w:val="20"/>
                <w:szCs w:val="20"/>
                <w:lang w:val="es-MX"/>
              </w:rPr>
              <w:t xml:space="preserve"> conforme se indique en el presente Prospecto o en el Suplemento de Precio</w:t>
            </w:r>
            <w:r w:rsidRPr="0073758E">
              <w:rPr>
                <w:sz w:val="20"/>
                <w:szCs w:val="20"/>
                <w:lang w:val="es-MX"/>
              </w:rPr>
              <w:t xml:space="preserve">, de </w:t>
            </w:r>
            <w:r w:rsidRPr="0073758E">
              <w:rPr>
                <w:color w:val="000000"/>
                <w:sz w:val="20"/>
                <w:szCs w:val="20"/>
                <w:lang w:val="es-MX"/>
              </w:rPr>
              <w:t xml:space="preserve">los </w:t>
            </w:r>
            <w:r w:rsidR="00674CDE" w:rsidRPr="0073758E">
              <w:rPr>
                <w:sz w:val="20"/>
                <w:szCs w:val="20"/>
                <w:lang w:val="es-MX"/>
              </w:rPr>
              <w:t xml:space="preserve">Tenedores </w:t>
            </w:r>
            <w:r w:rsidRPr="0073758E">
              <w:rPr>
                <w:sz w:val="20"/>
                <w:szCs w:val="20"/>
                <w:lang w:val="es-MX"/>
              </w:rPr>
              <w:t>registrados de Obligaciones Negociables a la fecha de vencimiento del plazo correspondiente, conforme a los registros de Caja de Valores.</w:t>
            </w:r>
          </w:p>
          <w:p w14:paraId="65C1CF30" w14:textId="77777777" w:rsidR="00566CF9" w:rsidRPr="0073758E" w:rsidRDefault="00566CF9" w:rsidP="00566CF9">
            <w:pPr>
              <w:tabs>
                <w:tab w:val="right" w:leader="dot" w:pos="2268"/>
              </w:tabs>
              <w:spacing w:line="240" w:lineRule="atLeast"/>
              <w:ind w:left="145" w:right="64"/>
              <w:jc w:val="both"/>
              <w:rPr>
                <w:rStyle w:val="DeltaViewInsertion"/>
                <w:color w:val="auto"/>
                <w:sz w:val="20"/>
                <w:szCs w:val="20"/>
                <w:u w:val="none"/>
                <w:lang w:val="es-ES"/>
              </w:rPr>
            </w:pPr>
          </w:p>
        </w:tc>
      </w:tr>
      <w:tr w:rsidR="00566CF9" w:rsidRPr="0073758E" w14:paraId="410A99FE" w14:textId="77777777" w:rsidTr="00526E7B">
        <w:trPr>
          <w:trHeight w:val="20"/>
          <w:jc w:val="center"/>
        </w:trPr>
        <w:tc>
          <w:tcPr>
            <w:tcW w:w="1441" w:type="pct"/>
          </w:tcPr>
          <w:p w14:paraId="5789F542" w14:textId="77777777" w:rsidR="00566CF9" w:rsidRPr="0073758E" w:rsidRDefault="00566CF9" w:rsidP="00566CF9">
            <w:pPr>
              <w:widowControl w:val="0"/>
              <w:spacing w:line="240" w:lineRule="atLeast"/>
              <w:ind w:right="64"/>
              <w:jc w:val="left"/>
              <w:rPr>
                <w:rStyle w:val="DeltaViewInsertion"/>
                <w:b/>
                <w:color w:val="auto"/>
                <w:sz w:val="20"/>
                <w:szCs w:val="20"/>
                <w:u w:val="none"/>
                <w:lang w:val="es-AR"/>
              </w:rPr>
            </w:pPr>
            <w:r w:rsidRPr="0073758E">
              <w:rPr>
                <w:b/>
                <w:sz w:val="20"/>
                <w:szCs w:val="20"/>
                <w:lang w:val="es-AR"/>
              </w:rPr>
              <w:lastRenderedPageBreak/>
              <w:t>Acciones Ejecutivas</w:t>
            </w:r>
          </w:p>
        </w:tc>
        <w:tc>
          <w:tcPr>
            <w:tcW w:w="3559" w:type="pct"/>
          </w:tcPr>
          <w:p w14:paraId="6292B85F" w14:textId="5DDD484F" w:rsidR="00566CF9" w:rsidRPr="0073758E" w:rsidRDefault="00566CF9" w:rsidP="00566CF9">
            <w:pPr>
              <w:widowControl w:val="0"/>
              <w:spacing w:line="240" w:lineRule="atLeast"/>
              <w:ind w:left="145" w:right="64"/>
              <w:jc w:val="both"/>
              <w:rPr>
                <w:sz w:val="20"/>
                <w:szCs w:val="20"/>
                <w:lang w:val="es-AR"/>
              </w:rPr>
            </w:pPr>
            <w:r w:rsidRPr="0073758E">
              <w:rPr>
                <w:sz w:val="20"/>
                <w:szCs w:val="20"/>
                <w:lang w:val="es-AR"/>
              </w:rPr>
              <w:t xml:space="preserve">Conforme lo establecido por el artículo 29 de la Ley de Obligaciones Negociables, los títulos representativos de las Obligaciones Negociables otorgan acción ejecutiva a sus </w:t>
            </w:r>
            <w:r w:rsidR="00674CDE" w:rsidRPr="0073758E">
              <w:rPr>
                <w:sz w:val="20"/>
                <w:szCs w:val="20"/>
                <w:lang w:val="es-AR"/>
              </w:rPr>
              <w:t xml:space="preserve">Tenedores </w:t>
            </w:r>
            <w:r w:rsidRPr="0073758E">
              <w:rPr>
                <w:sz w:val="20"/>
                <w:szCs w:val="20"/>
                <w:lang w:val="es-AR"/>
              </w:rPr>
              <w:t>para reclamar el capital, actualizaciones e intereses y para ejecutar las garantías otorgadas. En caso de concurso o quiebra se aplicarán las disposiciones de la Ley N° 24.522. Cuando no existiere representante de los obligacionistas, será designado en asamblea convocada por el juez, que se regirá por las normas de la asamblea ordinaria de las sociedades anónimas. En caso de no obtenerse la mayoría necesaria, la designación será efectuada por el juez.</w:t>
            </w:r>
          </w:p>
          <w:p w14:paraId="31B7F4B9" w14:textId="77777777" w:rsidR="00566CF9" w:rsidRPr="0073758E" w:rsidRDefault="00566CF9" w:rsidP="00566CF9">
            <w:pPr>
              <w:widowControl w:val="0"/>
              <w:spacing w:line="240" w:lineRule="atLeast"/>
              <w:ind w:left="145" w:right="64"/>
              <w:jc w:val="both"/>
              <w:rPr>
                <w:sz w:val="20"/>
                <w:szCs w:val="20"/>
                <w:lang w:val="es-AR"/>
              </w:rPr>
            </w:pPr>
          </w:p>
          <w:p w14:paraId="7934195F" w14:textId="77777777" w:rsidR="00566CF9" w:rsidRPr="0073758E" w:rsidRDefault="00566CF9" w:rsidP="00566CF9">
            <w:pPr>
              <w:widowControl w:val="0"/>
              <w:spacing w:line="240" w:lineRule="atLeast"/>
              <w:ind w:left="145" w:right="64"/>
              <w:jc w:val="both"/>
              <w:rPr>
                <w:sz w:val="20"/>
                <w:szCs w:val="20"/>
                <w:lang w:val="es-AR"/>
              </w:rPr>
            </w:pPr>
            <w:r w:rsidRPr="0073758E">
              <w:rPr>
                <w:sz w:val="20"/>
                <w:szCs w:val="20"/>
                <w:lang w:val="es-AR"/>
              </w:rPr>
              <w:t xml:space="preserve">Por otra parte, el artículo 129 de la Ley de Mercado de Capitales establece que todo titular tiene derecho a que se le entregue, en todo tiempo, constancia del saldo de su cuenta a su costa. Los comprobantes deberán indicar fecha, hora de expedición y número de comprobante; la especie, cantidad y emisor de los valores negociables y todo otro dato identificatorio de la emisión; identificación completa del titular; derechos reales y medidas cautelares que graven los valores negociables y la constancia de expedición de comprobantes de saldos de cuenta y sus modalidades, indicando la fecha de expedición y la fecha de vencimiento. </w:t>
            </w:r>
          </w:p>
          <w:p w14:paraId="5EBE4C3E" w14:textId="77777777" w:rsidR="00566CF9" w:rsidRPr="0073758E" w:rsidRDefault="00566CF9" w:rsidP="00566CF9">
            <w:pPr>
              <w:widowControl w:val="0"/>
              <w:spacing w:line="240" w:lineRule="atLeast"/>
              <w:ind w:left="145" w:right="64"/>
              <w:jc w:val="both"/>
              <w:rPr>
                <w:sz w:val="20"/>
                <w:szCs w:val="20"/>
                <w:lang w:val="es-AR"/>
              </w:rPr>
            </w:pPr>
          </w:p>
          <w:p w14:paraId="457FD4BE" w14:textId="77777777" w:rsidR="00566CF9" w:rsidRPr="0073758E" w:rsidRDefault="00566CF9" w:rsidP="00566CF9">
            <w:pPr>
              <w:tabs>
                <w:tab w:val="right" w:leader="dot" w:pos="2268"/>
              </w:tabs>
              <w:spacing w:line="240" w:lineRule="atLeast"/>
              <w:ind w:left="145" w:right="64"/>
              <w:jc w:val="both"/>
              <w:rPr>
                <w:color w:val="000000"/>
                <w:sz w:val="20"/>
                <w:szCs w:val="20"/>
                <w:lang w:val="es-AR"/>
              </w:rPr>
            </w:pPr>
            <w:r w:rsidRPr="0073758E">
              <w:rPr>
                <w:sz w:val="20"/>
                <w:szCs w:val="20"/>
                <w:lang w:val="es-AR"/>
              </w:rPr>
              <w:t>Asimismo, se podrán expedir comprobantes del saldo de cuenta a efectos de legitimar al titular para reclamar judicialmente o ante jurisdicción arbitral en su caso, incluso mediante acción ejecutiva si correspondiere, presentar solicitudes de verificación de crédito o participar en procesos universales para lo que será suficiente título dicho comprobante, sin necesidad de autenticación u otro requisito. Su expedición importará el bloqueo de la cuenta respectiva, sólo para inscribir actos de disposición por su titular, por un plazo de treinta (30) Días Hábiles, salvo que el titular devuelva el comprobante o dentro de dicho plazo se reciba una orden de prórroga del bloqueo del juez o Tribunal Arbitral ante el cual el comprobante se hubiera hecho valer. Los comprobantes deberán mencionar estas circunstancias.</w:t>
            </w:r>
          </w:p>
          <w:p w14:paraId="54115E48" w14:textId="77777777" w:rsidR="00566CF9" w:rsidRPr="0073758E" w:rsidRDefault="00566CF9" w:rsidP="00566CF9">
            <w:pPr>
              <w:tabs>
                <w:tab w:val="right" w:leader="dot" w:pos="2268"/>
              </w:tabs>
              <w:spacing w:line="240" w:lineRule="atLeast"/>
              <w:ind w:left="145" w:right="64"/>
              <w:jc w:val="both"/>
              <w:rPr>
                <w:color w:val="000000"/>
                <w:sz w:val="20"/>
                <w:szCs w:val="20"/>
                <w:lang w:val="es-AR"/>
              </w:rPr>
            </w:pPr>
          </w:p>
          <w:p w14:paraId="69B0DC91" w14:textId="2697DEAF" w:rsidR="00566CF9" w:rsidRPr="0073758E" w:rsidRDefault="00566CF9" w:rsidP="00566CF9">
            <w:pPr>
              <w:tabs>
                <w:tab w:val="right" w:leader="dot" w:pos="2268"/>
              </w:tabs>
              <w:spacing w:line="240" w:lineRule="atLeast"/>
              <w:ind w:left="145" w:right="64"/>
              <w:jc w:val="both"/>
              <w:rPr>
                <w:rStyle w:val="DeltaViewInsertion"/>
                <w:color w:val="auto"/>
                <w:sz w:val="20"/>
                <w:szCs w:val="20"/>
                <w:u w:val="none"/>
                <w:lang w:val="es-AR"/>
              </w:rPr>
            </w:pPr>
            <w:r w:rsidRPr="0073758E">
              <w:rPr>
                <w:sz w:val="20"/>
                <w:szCs w:val="20"/>
                <w:lang w:val="es-AR"/>
              </w:rPr>
              <w:t>De conformidad con el artículo 131 de la Ley de Mercado de Capitales, se podrán expedir comprobantes de los valores negociables representados en certificados globales a favor de las personas que tengan una participación en los mismos, a los efectos y con el alcance indicado en el párrafo precedente. El bloqueo de la cuenta sólo afectará a los valores negociables a los que refiera el comprobante. Los comprobantes serán emitidos por la entidad del país o del exterior que administre el sistema de depósito colectivo en el cual se encuentren inscriptos los certificados globales. Cuando entidades administradoras de sistemas de depósito colectivo tengan participaciones en certificados globales inscriptos en sistemas de depósito colectivo administrados por otra entidad, los comprobantes podrán ser emitidos directamente por las primeras.</w:t>
            </w:r>
          </w:p>
        </w:tc>
      </w:tr>
      <w:tr w:rsidR="00566CF9" w:rsidRPr="0073758E" w14:paraId="4DEF631E" w14:textId="77777777" w:rsidTr="00526E7B">
        <w:trPr>
          <w:trHeight w:val="20"/>
          <w:jc w:val="center"/>
        </w:trPr>
        <w:tc>
          <w:tcPr>
            <w:tcW w:w="1441" w:type="pct"/>
          </w:tcPr>
          <w:p w14:paraId="4EC26DA7" w14:textId="77777777" w:rsidR="00566CF9" w:rsidRPr="0073758E" w:rsidRDefault="00566CF9" w:rsidP="00566CF9">
            <w:pPr>
              <w:widowControl w:val="0"/>
              <w:spacing w:line="240" w:lineRule="atLeast"/>
              <w:ind w:right="64"/>
              <w:jc w:val="left"/>
              <w:rPr>
                <w:b/>
                <w:sz w:val="20"/>
                <w:szCs w:val="20"/>
                <w:lang w:val="es-AR"/>
              </w:rPr>
            </w:pPr>
          </w:p>
        </w:tc>
        <w:tc>
          <w:tcPr>
            <w:tcW w:w="3559" w:type="pct"/>
          </w:tcPr>
          <w:p w14:paraId="13F58B58" w14:textId="77777777" w:rsidR="00566CF9" w:rsidRPr="0073758E" w:rsidRDefault="00566CF9" w:rsidP="00566CF9">
            <w:pPr>
              <w:widowControl w:val="0"/>
              <w:spacing w:line="240" w:lineRule="atLeast"/>
              <w:ind w:left="145" w:right="64"/>
              <w:jc w:val="both"/>
              <w:rPr>
                <w:sz w:val="20"/>
                <w:szCs w:val="20"/>
                <w:lang w:val="es-AR"/>
              </w:rPr>
            </w:pPr>
          </w:p>
        </w:tc>
      </w:tr>
      <w:tr w:rsidR="00566CF9" w:rsidRPr="0073758E" w14:paraId="044CDDD6" w14:textId="77777777" w:rsidTr="00526E7B">
        <w:trPr>
          <w:trHeight w:val="20"/>
          <w:jc w:val="center"/>
        </w:trPr>
        <w:tc>
          <w:tcPr>
            <w:tcW w:w="1441" w:type="pct"/>
          </w:tcPr>
          <w:p w14:paraId="73BA5FEB" w14:textId="3C44B5AC" w:rsidR="00566CF9" w:rsidRPr="0073758E" w:rsidRDefault="00566CF9" w:rsidP="00566CF9">
            <w:pPr>
              <w:widowControl w:val="0"/>
              <w:spacing w:line="240" w:lineRule="atLeast"/>
              <w:ind w:right="64"/>
              <w:jc w:val="left"/>
              <w:rPr>
                <w:b/>
                <w:sz w:val="20"/>
                <w:szCs w:val="20"/>
                <w:lang w:val="es-AR"/>
              </w:rPr>
            </w:pPr>
            <w:r w:rsidRPr="0073758E">
              <w:rPr>
                <w:b/>
                <w:sz w:val="20"/>
                <w:szCs w:val="20"/>
                <w:lang w:val="es-AR"/>
              </w:rPr>
              <w:t>Calificación de Riesgo</w:t>
            </w:r>
          </w:p>
        </w:tc>
        <w:tc>
          <w:tcPr>
            <w:tcW w:w="3559" w:type="pct"/>
          </w:tcPr>
          <w:p w14:paraId="1307E484" w14:textId="74E4C6F2" w:rsidR="00566CF9" w:rsidRPr="0073758E" w:rsidRDefault="00566CF9" w:rsidP="00B81916">
            <w:pPr>
              <w:keepNext/>
              <w:widowControl w:val="0"/>
              <w:spacing w:line="240" w:lineRule="atLeast"/>
              <w:ind w:left="145" w:right="64"/>
              <w:jc w:val="both"/>
              <w:outlineLvl w:val="2"/>
              <w:rPr>
                <w:sz w:val="20"/>
                <w:szCs w:val="20"/>
                <w:lang w:val="es-AR"/>
              </w:rPr>
            </w:pPr>
            <w:r w:rsidRPr="0073758E">
              <w:rPr>
                <w:sz w:val="20"/>
                <w:szCs w:val="20"/>
                <w:lang w:val="es-AR"/>
              </w:rPr>
              <w:t xml:space="preserve">Las Obligaciones Negociables Clase VIII </w:t>
            </w:r>
            <w:r w:rsidR="00B81916" w:rsidRPr="0073758E">
              <w:rPr>
                <w:sz w:val="20"/>
                <w:szCs w:val="20"/>
                <w:lang w:val="es-AR"/>
              </w:rPr>
              <w:t>serán calificadas</w:t>
            </w:r>
            <w:r w:rsidRPr="0073758E">
              <w:rPr>
                <w:sz w:val="20"/>
                <w:szCs w:val="20"/>
                <w:lang w:val="es-AR"/>
              </w:rPr>
              <w:t xml:space="preserve"> por Fix SCR S.A. Agente de Calificación de Riesgo</w:t>
            </w:r>
            <w:r w:rsidR="00612071" w:rsidRPr="0073758E">
              <w:rPr>
                <w:bCs/>
                <w:sz w:val="20"/>
                <w:szCs w:val="20"/>
                <w:lang w:val="es-AR"/>
              </w:rPr>
              <w:t xml:space="preserve"> </w:t>
            </w:r>
            <w:r w:rsidR="00B81916" w:rsidRPr="0073758E">
              <w:rPr>
                <w:bCs/>
                <w:sz w:val="20"/>
                <w:szCs w:val="20"/>
                <w:lang w:val="es-AR"/>
              </w:rPr>
              <w:t xml:space="preserve">y </w:t>
            </w:r>
            <w:r w:rsidR="004350C1" w:rsidRPr="0073758E">
              <w:rPr>
                <w:bCs/>
                <w:sz w:val="20"/>
                <w:szCs w:val="20"/>
                <w:lang w:val="es-AR"/>
              </w:rPr>
              <w:t xml:space="preserve">la calificación otorgada se informará </w:t>
            </w:r>
            <w:r w:rsidR="00B81916" w:rsidRPr="0073758E">
              <w:rPr>
                <w:bCs/>
                <w:sz w:val="20"/>
                <w:szCs w:val="20"/>
                <w:lang w:val="es-AR"/>
              </w:rPr>
              <w:t>en un aviso complementario al presente durante el Período de Difusión Pública</w:t>
            </w:r>
            <w:r w:rsidRPr="0073758E">
              <w:rPr>
                <w:sz w:val="20"/>
                <w:szCs w:val="20"/>
                <w:lang w:val="es-AR"/>
              </w:rPr>
              <w:t xml:space="preserve">. Véase al respecto </w:t>
            </w:r>
            <w:r w:rsidRPr="0073758E">
              <w:rPr>
                <w:i/>
                <w:sz w:val="20"/>
                <w:szCs w:val="20"/>
                <w:lang w:val="es-AR"/>
              </w:rPr>
              <w:t>“Calificación de Riesgo”</w:t>
            </w:r>
            <w:r w:rsidRPr="0073758E">
              <w:rPr>
                <w:sz w:val="20"/>
                <w:szCs w:val="20"/>
                <w:lang w:val="es-AR"/>
              </w:rPr>
              <w:t xml:space="preserve"> en este Suplemento de Precio.</w:t>
            </w:r>
          </w:p>
          <w:p w14:paraId="7A6809CC" w14:textId="38F4665E" w:rsidR="004350C1" w:rsidRPr="0073758E" w:rsidRDefault="004350C1" w:rsidP="00B81916">
            <w:pPr>
              <w:keepNext/>
              <w:widowControl w:val="0"/>
              <w:spacing w:line="240" w:lineRule="atLeast"/>
              <w:ind w:left="145" w:right="64"/>
              <w:jc w:val="both"/>
              <w:outlineLvl w:val="2"/>
              <w:rPr>
                <w:sz w:val="20"/>
                <w:szCs w:val="20"/>
                <w:lang w:val="es-AR"/>
              </w:rPr>
            </w:pPr>
          </w:p>
        </w:tc>
      </w:tr>
      <w:tr w:rsidR="00566CF9" w:rsidRPr="0073758E" w14:paraId="66F31884" w14:textId="77777777" w:rsidTr="002C5209">
        <w:trPr>
          <w:trHeight w:val="824"/>
          <w:jc w:val="center"/>
        </w:trPr>
        <w:tc>
          <w:tcPr>
            <w:tcW w:w="1441" w:type="pct"/>
          </w:tcPr>
          <w:p w14:paraId="13E6FEA3" w14:textId="77777777" w:rsidR="00566CF9" w:rsidRPr="0073758E" w:rsidRDefault="00566CF9" w:rsidP="00566CF9">
            <w:pPr>
              <w:widowControl w:val="0"/>
              <w:spacing w:line="240" w:lineRule="atLeast"/>
              <w:ind w:right="64"/>
              <w:jc w:val="left"/>
              <w:rPr>
                <w:b/>
                <w:sz w:val="20"/>
                <w:szCs w:val="20"/>
                <w:lang w:val="es-AR"/>
              </w:rPr>
            </w:pPr>
            <w:r w:rsidRPr="0073758E">
              <w:rPr>
                <w:rStyle w:val="DeltaViewInsertion"/>
                <w:b/>
                <w:color w:val="auto"/>
                <w:sz w:val="20"/>
                <w:szCs w:val="20"/>
                <w:u w:val="none"/>
                <w:lang w:val="es-AR"/>
              </w:rPr>
              <w:lastRenderedPageBreak/>
              <w:t>Otros Términos</w:t>
            </w:r>
          </w:p>
        </w:tc>
        <w:tc>
          <w:tcPr>
            <w:tcW w:w="3559" w:type="pct"/>
          </w:tcPr>
          <w:p w14:paraId="26500596" w14:textId="2B46B631" w:rsidR="00566CF9" w:rsidRPr="0073758E" w:rsidRDefault="00566CF9" w:rsidP="00566CF9">
            <w:pPr>
              <w:tabs>
                <w:tab w:val="right" w:leader="dot" w:pos="2268"/>
              </w:tabs>
              <w:spacing w:line="240" w:lineRule="atLeast"/>
              <w:ind w:left="145" w:right="64"/>
              <w:jc w:val="both"/>
              <w:rPr>
                <w:sz w:val="20"/>
                <w:szCs w:val="20"/>
                <w:lang w:val="es-AR"/>
              </w:rPr>
            </w:pPr>
            <w:r w:rsidRPr="0073758E">
              <w:rPr>
                <w:rStyle w:val="DeltaViewInsertion"/>
                <w:color w:val="auto"/>
                <w:sz w:val="20"/>
                <w:szCs w:val="20"/>
                <w:u w:val="none"/>
                <w:lang w:val="es-AR"/>
              </w:rPr>
              <w:t>Todos los aspectos no contemplados en este Suplemento de Precio se regirán por lo expuesto en el Prospecto.</w:t>
            </w:r>
          </w:p>
        </w:tc>
      </w:tr>
    </w:tbl>
    <w:p w14:paraId="5B2CCB96" w14:textId="0C0BD760" w:rsidR="000372C7" w:rsidRPr="0073758E" w:rsidRDefault="000372C7">
      <w:pPr>
        <w:jc w:val="left"/>
        <w:rPr>
          <w:b/>
          <w:smallCaps/>
          <w:sz w:val="20"/>
          <w:szCs w:val="20"/>
          <w:lang w:val="es-AR"/>
        </w:rPr>
      </w:pPr>
    </w:p>
    <w:p w14:paraId="3D523FD0" w14:textId="77777777" w:rsidR="000372C7" w:rsidRPr="0073758E" w:rsidRDefault="000372C7">
      <w:pPr>
        <w:jc w:val="left"/>
        <w:rPr>
          <w:b/>
          <w:smallCaps/>
          <w:sz w:val="20"/>
          <w:szCs w:val="20"/>
          <w:lang w:val="es-AR"/>
        </w:rPr>
      </w:pPr>
    </w:p>
    <w:p w14:paraId="0A0996C2" w14:textId="77777777" w:rsidR="000372C7" w:rsidRPr="0073758E" w:rsidRDefault="000372C7">
      <w:pPr>
        <w:jc w:val="left"/>
        <w:rPr>
          <w:b/>
          <w:smallCaps/>
          <w:sz w:val="20"/>
          <w:szCs w:val="20"/>
          <w:lang w:val="es-AR"/>
        </w:rPr>
      </w:pPr>
      <w:r w:rsidRPr="0073758E">
        <w:rPr>
          <w:b/>
          <w:smallCaps/>
          <w:sz w:val="20"/>
          <w:szCs w:val="20"/>
          <w:lang w:val="es-AR"/>
        </w:rPr>
        <w:br w:type="page"/>
      </w:r>
    </w:p>
    <w:p w14:paraId="608B1FFE" w14:textId="77777777" w:rsidR="009015A1" w:rsidRPr="0073758E" w:rsidRDefault="009015A1" w:rsidP="00EE3E94">
      <w:pPr>
        <w:pStyle w:val="Ttulo1"/>
        <w:widowControl w:val="0"/>
        <w:numPr>
          <w:ilvl w:val="0"/>
          <w:numId w:val="47"/>
        </w:numPr>
        <w:spacing w:line="240" w:lineRule="atLeast"/>
        <w:rPr>
          <w:sz w:val="20"/>
          <w:szCs w:val="20"/>
          <w:lang w:val="es-AR"/>
        </w:rPr>
      </w:pPr>
      <w:r w:rsidRPr="0073758E">
        <w:rPr>
          <w:sz w:val="20"/>
          <w:szCs w:val="20"/>
          <w:lang w:val="es-AR"/>
        </w:rPr>
        <w:lastRenderedPageBreak/>
        <w:t>Descripción de la Oferta y Negociación</w:t>
      </w:r>
    </w:p>
    <w:p w14:paraId="54573FB2" w14:textId="77777777" w:rsidR="009015A1" w:rsidRPr="0073758E" w:rsidRDefault="009015A1" w:rsidP="009015A1">
      <w:pPr>
        <w:widowControl w:val="0"/>
        <w:spacing w:line="240" w:lineRule="atLeast"/>
        <w:jc w:val="both"/>
        <w:rPr>
          <w:sz w:val="20"/>
          <w:szCs w:val="20"/>
          <w:lang w:val="es-AR"/>
        </w:rPr>
      </w:pPr>
    </w:p>
    <w:p w14:paraId="32336323" w14:textId="77777777" w:rsidR="009015A1" w:rsidRPr="0073758E" w:rsidRDefault="009015A1" w:rsidP="009015A1">
      <w:pPr>
        <w:spacing w:line="240" w:lineRule="atLeast"/>
        <w:jc w:val="both"/>
        <w:rPr>
          <w:b/>
          <w:i/>
          <w:sz w:val="20"/>
          <w:szCs w:val="20"/>
          <w:lang w:val="es-AR"/>
        </w:rPr>
      </w:pPr>
      <w:r w:rsidRPr="0073758E">
        <w:rPr>
          <w:rStyle w:val="DeltaViewInsertion"/>
          <w:b/>
          <w:i/>
          <w:color w:val="auto"/>
          <w:sz w:val="20"/>
          <w:szCs w:val="20"/>
          <w:u w:val="none"/>
          <w:lang w:val="es-AR"/>
        </w:rPr>
        <w:t>Inexistencia de Mercado para las Obligaciones Negociables - Estabilización</w:t>
      </w:r>
    </w:p>
    <w:p w14:paraId="786EF686" w14:textId="77777777" w:rsidR="009015A1" w:rsidRPr="0073758E" w:rsidRDefault="009015A1" w:rsidP="009015A1">
      <w:pPr>
        <w:spacing w:line="240" w:lineRule="atLeast"/>
        <w:jc w:val="both"/>
        <w:rPr>
          <w:b/>
          <w:sz w:val="20"/>
          <w:szCs w:val="20"/>
          <w:lang w:val="es-AR"/>
        </w:rPr>
      </w:pPr>
    </w:p>
    <w:p w14:paraId="53F47774" w14:textId="77777777" w:rsidR="009015A1" w:rsidRPr="0073758E" w:rsidRDefault="009015A1" w:rsidP="009015A1">
      <w:pPr>
        <w:pStyle w:val="Sangradetextonormal"/>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lang w:val="es-AR"/>
        </w:rPr>
      </w:pPr>
      <w:r w:rsidRPr="0073758E">
        <w:rPr>
          <w:rStyle w:val="DeltaViewInsertion"/>
          <w:rFonts w:ascii="Times New Roman" w:hAnsi="Times New Roman"/>
          <w:color w:val="auto"/>
          <w:u w:val="none"/>
          <w:lang w:val="es-AR"/>
        </w:rPr>
        <w:t>Las Obligaciones Negociables no cuentan con un mercado de negociación establecido. Los Colocadores no realizarán (i) actividades de formación de mercado y, en consecuencia, la Emisora no puede brindar garantías acerca de la liquidez de las Obligaciones Negociables ni del mercado de negociación de las mismas (ver en el Prospecto “</w:t>
      </w:r>
      <w:r w:rsidRPr="0073758E">
        <w:rPr>
          <w:rStyle w:val="DeltaViewInsertion"/>
          <w:rFonts w:ascii="Times New Roman" w:hAnsi="Times New Roman"/>
          <w:i/>
          <w:color w:val="auto"/>
          <w:u w:val="none"/>
          <w:lang w:val="es-AR"/>
        </w:rPr>
        <w:t xml:space="preserve">Información Clave sobre la Emisora – Factores de Riesgo – </w:t>
      </w:r>
      <w:r w:rsidRPr="0073758E">
        <w:rPr>
          <w:rFonts w:ascii="Times New Roman" w:hAnsi="Times New Roman"/>
          <w:i/>
          <w:lang w:val="es-AR"/>
        </w:rPr>
        <w:t>Factores de riesgo relativos a las obligaciones negociables</w:t>
      </w:r>
      <w:r w:rsidRPr="0073758E">
        <w:rPr>
          <w:rStyle w:val="DeltaViewInsertion"/>
          <w:rFonts w:ascii="Times New Roman" w:hAnsi="Times New Roman"/>
          <w:i/>
          <w:color w:val="auto"/>
          <w:u w:val="none"/>
          <w:lang w:val="es-AR"/>
        </w:rPr>
        <w:t xml:space="preserve"> – Posibilidad de que no exista mercado de negociación para las Obligaciones Negociables de la Emisora.</w:t>
      </w:r>
      <w:r w:rsidRPr="0073758E">
        <w:rPr>
          <w:rStyle w:val="DeltaViewInsertion"/>
          <w:rFonts w:ascii="Times New Roman" w:hAnsi="Times New Roman"/>
          <w:color w:val="auto"/>
          <w:u w:val="none"/>
          <w:lang w:val="es-AR"/>
        </w:rPr>
        <w:t>”); ni (ii) operaciones que estabilicen, mantengan o de otra manera afecten el precio de mercado de las Obligaciones Negociables, salvo en aquellos supuestos establecidos en “</w:t>
      </w:r>
      <w:r w:rsidRPr="0073758E">
        <w:rPr>
          <w:rStyle w:val="DeltaViewInsertion"/>
          <w:rFonts w:ascii="Times New Roman" w:hAnsi="Times New Roman"/>
          <w:i/>
          <w:color w:val="auto"/>
          <w:u w:val="none"/>
          <w:lang w:val="es-AR"/>
        </w:rPr>
        <w:t>Consideraciones Previas</w:t>
      </w:r>
      <w:r w:rsidRPr="0073758E">
        <w:rPr>
          <w:rStyle w:val="DeltaViewInsertion"/>
          <w:rFonts w:ascii="Times New Roman" w:hAnsi="Times New Roman"/>
          <w:color w:val="auto"/>
          <w:u w:val="none"/>
          <w:lang w:val="es-AR"/>
        </w:rPr>
        <w:t>” del Prospecto y en las condiciones detalladas en “</w:t>
      </w:r>
      <w:r w:rsidRPr="0073758E">
        <w:rPr>
          <w:rStyle w:val="DeltaViewInsertion"/>
          <w:rFonts w:ascii="Times New Roman" w:hAnsi="Times New Roman"/>
          <w:i/>
          <w:color w:val="auto"/>
          <w:u w:val="none"/>
          <w:lang w:val="es-AR"/>
        </w:rPr>
        <w:t>Advertencia</w:t>
      </w:r>
      <w:r w:rsidRPr="0073758E">
        <w:rPr>
          <w:rStyle w:val="DeltaViewInsertion"/>
          <w:rFonts w:ascii="Times New Roman" w:hAnsi="Times New Roman"/>
          <w:color w:val="auto"/>
          <w:u w:val="none"/>
          <w:lang w:val="es-AR"/>
        </w:rPr>
        <w:t>” de este Suplemento de Precio.</w:t>
      </w:r>
    </w:p>
    <w:p w14:paraId="649771E2" w14:textId="77777777" w:rsidR="009015A1" w:rsidRPr="0073758E" w:rsidRDefault="009015A1" w:rsidP="009015A1">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jc w:val="left"/>
        <w:rPr>
          <w:rFonts w:ascii="Times New Roman" w:hAnsi="Times New Roman"/>
          <w:lang w:val="es-AR"/>
        </w:rPr>
      </w:pPr>
    </w:p>
    <w:p w14:paraId="20F8D5A7" w14:textId="77777777" w:rsidR="009015A1" w:rsidRPr="0073758E" w:rsidRDefault="009015A1" w:rsidP="009015A1">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jc w:val="left"/>
        <w:rPr>
          <w:rFonts w:ascii="Times New Roman" w:hAnsi="Times New Roman"/>
          <w:b/>
          <w:i/>
          <w:lang w:val="es-AR"/>
        </w:rPr>
      </w:pPr>
      <w:r w:rsidRPr="0073758E">
        <w:rPr>
          <w:rFonts w:ascii="Times New Roman" w:hAnsi="Times New Roman"/>
          <w:b/>
          <w:i/>
          <w:lang w:val="es-AR"/>
        </w:rPr>
        <w:t>Restricciones a la Venta</w:t>
      </w:r>
    </w:p>
    <w:p w14:paraId="05292663" w14:textId="77777777" w:rsidR="009015A1" w:rsidRPr="0073758E" w:rsidRDefault="009015A1" w:rsidP="009015A1">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lang w:val="es-AR"/>
        </w:rPr>
      </w:pPr>
    </w:p>
    <w:p w14:paraId="16B258B8" w14:textId="514F666A" w:rsidR="009015A1" w:rsidRPr="0073758E" w:rsidRDefault="009015A1" w:rsidP="009015A1">
      <w:pPr>
        <w:widowControl w:val="0"/>
        <w:spacing w:line="240" w:lineRule="atLeast"/>
        <w:jc w:val="both"/>
        <w:rPr>
          <w:sz w:val="20"/>
          <w:szCs w:val="20"/>
          <w:lang w:val="es-AR"/>
        </w:rPr>
      </w:pPr>
      <w:r w:rsidRPr="0073758E">
        <w:rPr>
          <w:sz w:val="20"/>
          <w:szCs w:val="20"/>
          <w:lang w:val="es-AR"/>
        </w:rPr>
        <w:t xml:space="preserve">Las Obligaciones Negociables serán ofrecidas y colocadas por los Colocadores y por los Agentes de MAE a </w:t>
      </w:r>
      <w:r w:rsidR="009E1124" w:rsidRPr="0073758E">
        <w:rPr>
          <w:sz w:val="20"/>
          <w:szCs w:val="20"/>
          <w:lang w:val="es-AR"/>
        </w:rPr>
        <w:t xml:space="preserve">Inversores Interesados </w:t>
      </w:r>
      <w:r w:rsidRPr="0073758E">
        <w:rPr>
          <w:sz w:val="20"/>
          <w:szCs w:val="20"/>
          <w:lang w:val="es-AR"/>
        </w:rPr>
        <w:t>en Argentina de acuerdo con lo establecido en la Ley de Mercado de Capitales, en las Normas de la CNV y demás normativa aplicable, mediante el Prospecto y el Suplemento de Precio. Las Obligaciones Negociables no han sido registradas bajo la Ley de Títulos Valores de los Estados Unidos de América, ni según las leyes de títulos valores vigentes en los estados de dicho país, ni podrán ser ofrecidas, vendidas, entregadas, garantizadas o de otra forma transferidas en los Estados Unidos de América o a personas estadounidenses, a menos que las Obligaciones Negociables sean registradas bajo la Ley de Títulos Valores de Estados Unidos de América o pueda efectuarse la oferta o venta bajo una excepción de registración de la Ley de Títulos Valores de los Estados Unidos de América. Para mayor información, véase “</w:t>
      </w:r>
      <w:r w:rsidRPr="0073758E">
        <w:rPr>
          <w:i/>
          <w:sz w:val="20"/>
          <w:szCs w:val="20"/>
          <w:lang w:val="es-AR"/>
        </w:rPr>
        <w:t>Restricciones a la Venta</w:t>
      </w:r>
      <w:r w:rsidRPr="0073758E">
        <w:rPr>
          <w:sz w:val="20"/>
          <w:szCs w:val="20"/>
          <w:lang w:val="es-AR"/>
        </w:rPr>
        <w:t>” del Prospecto.</w:t>
      </w:r>
    </w:p>
    <w:p w14:paraId="53023986" w14:textId="77777777" w:rsidR="009015A1" w:rsidRPr="0073758E" w:rsidRDefault="009015A1" w:rsidP="009015A1">
      <w:pPr>
        <w:widowControl w:val="0"/>
        <w:spacing w:line="240" w:lineRule="atLeast"/>
        <w:jc w:val="both"/>
        <w:rPr>
          <w:sz w:val="20"/>
          <w:szCs w:val="20"/>
          <w:lang w:val="es-AR"/>
        </w:rPr>
      </w:pPr>
    </w:p>
    <w:p w14:paraId="1765A9BE" w14:textId="176BFE46" w:rsidR="009015A1" w:rsidRPr="0073758E" w:rsidRDefault="009015A1" w:rsidP="009015A1">
      <w:pPr>
        <w:spacing w:line="240" w:lineRule="atLeast"/>
        <w:jc w:val="both"/>
        <w:rPr>
          <w:sz w:val="20"/>
          <w:szCs w:val="20"/>
          <w:lang w:val="es-AR"/>
        </w:rPr>
      </w:pPr>
      <w:r w:rsidRPr="0073758E">
        <w:rPr>
          <w:sz w:val="20"/>
          <w:szCs w:val="20"/>
          <w:lang w:val="es-AR"/>
        </w:rPr>
        <w:t xml:space="preserve">Ni el Prospecto ni este Suplemento de Precio constituyen una oferta de venta, y/o una invitación a formular </w:t>
      </w:r>
      <w:r w:rsidR="003A4E02" w:rsidRPr="0073758E">
        <w:rPr>
          <w:sz w:val="20"/>
          <w:szCs w:val="20"/>
          <w:lang w:val="es-AR"/>
        </w:rPr>
        <w:t xml:space="preserve">Ofertas </w:t>
      </w:r>
      <w:r w:rsidRPr="0073758E">
        <w:rPr>
          <w:sz w:val="20"/>
          <w:szCs w:val="20"/>
          <w:lang w:val="es-AR"/>
        </w:rPr>
        <w:t xml:space="preserve">de </w:t>
      </w:r>
      <w:r w:rsidR="003A4E02" w:rsidRPr="0073758E">
        <w:rPr>
          <w:sz w:val="20"/>
          <w:szCs w:val="20"/>
          <w:lang w:val="es-AR"/>
        </w:rPr>
        <w:t>Canje</w:t>
      </w:r>
      <w:r w:rsidRPr="0073758E">
        <w:rPr>
          <w:sz w:val="20"/>
          <w:szCs w:val="20"/>
          <w:lang w:val="es-AR"/>
        </w:rPr>
        <w:t xml:space="preserve">, de las Obligaciones Negociables: (i) en aquellas jurisdicciones en que la realización de dicha oferta y/o invitación no fuera permitida por las normas vigentes; y/o (ii) para aquellas personas o entidades con domicilio, constituidas y/o residentes de una jurisdicción que no se encuentre dentro del listado de </w:t>
      </w:r>
      <w:r w:rsidRPr="0073758E">
        <w:rPr>
          <w:sz w:val="20"/>
          <w:szCs w:val="20"/>
          <w:shd w:val="clear" w:color="auto" w:fill="FFFFFF"/>
          <w:lang w:val="es-AR"/>
        </w:rPr>
        <w:t>países, dominios, jurisdicciones, territorios, estados asociados y regímenes tributarios especiales considerados cooperadores a los fines de la transparencia fiscal</w:t>
      </w:r>
      <w:r w:rsidRPr="0073758E">
        <w:rPr>
          <w:sz w:val="20"/>
          <w:szCs w:val="20"/>
          <w:lang w:val="es-AR"/>
        </w:rPr>
        <w:t xml:space="preserve">, y/o para aquellas personas o entidades que, a efectos de la suscripción de las Obligaciones Negociables, utilicen cuentas localizadas o abiertas en una jurisdicción que no se encuentre dentro del listado de </w:t>
      </w:r>
      <w:r w:rsidRPr="0073758E">
        <w:rPr>
          <w:sz w:val="20"/>
          <w:szCs w:val="20"/>
          <w:shd w:val="clear" w:color="auto" w:fill="FFFFFF"/>
          <w:lang w:val="es-AR"/>
        </w:rPr>
        <w:t>países, dominios, jurisdicciones, territorios, estados asociados y regímenes tributarios especiales considerados cooperadores a los fines de la transparencia fiscal</w:t>
      </w:r>
      <w:r w:rsidRPr="0073758E">
        <w:rPr>
          <w:sz w:val="20"/>
          <w:szCs w:val="20"/>
          <w:lang w:val="es-AR"/>
        </w:rPr>
        <w:t xml:space="preserve">. Los </w:t>
      </w:r>
      <w:r w:rsidRPr="0073758E">
        <w:rPr>
          <w:sz w:val="20"/>
          <w:szCs w:val="20"/>
          <w:shd w:val="clear" w:color="auto" w:fill="FFFFFF"/>
          <w:lang w:val="es-AR"/>
        </w:rPr>
        <w:t>países, dominios, jurisdicciones, territorios, estados asociados y regímenes tributarios especiales considerados cooperadores a los fines de la transparencia fiscal</w:t>
      </w:r>
      <w:r w:rsidRPr="0073758E">
        <w:rPr>
          <w:sz w:val="20"/>
          <w:szCs w:val="20"/>
          <w:lang w:val="es-AR"/>
        </w:rPr>
        <w:t xml:space="preserve"> según la legislación argentina se encuentran enumerados en la Resolución General N° 3576/2013 y modificatorias de la Administración Federal de Ingresos Públicos. El público inversor deberá cumplir con todas las normas vigentes en cualquier jurisdicción en que comprara, ofreciera y/o vendiera las Obligaciones Negociables y/o en la que poseyera y/o distribuyera el Prospecto y/o este Suplemento de Precio y deberá obtener los consentimientos, las aprobaciones y/o los permisos para la compra, oferta y/o venta de las Obligaciones Negociables requeridos por las normas vigentes en cualquier jurisdicción a la que se encontraran sujetos y/o en la que realizaran dichas compras, ofertas y/o ventas. Ni el Emisor, ni los Organizadores, ni los Colocadores tendrán responsabilidad alguna por incumplimientos a dichas normas vigentes.</w:t>
      </w:r>
    </w:p>
    <w:p w14:paraId="322D8C41" w14:textId="77777777" w:rsidR="009015A1" w:rsidRPr="0073758E" w:rsidRDefault="009015A1" w:rsidP="009015A1">
      <w:pPr>
        <w:spacing w:line="240" w:lineRule="atLeast"/>
        <w:jc w:val="both"/>
        <w:rPr>
          <w:sz w:val="20"/>
          <w:szCs w:val="20"/>
          <w:lang w:val="es-AR"/>
        </w:rPr>
      </w:pPr>
    </w:p>
    <w:p w14:paraId="186A763A" w14:textId="77777777" w:rsidR="00C67157" w:rsidRPr="0073758E" w:rsidRDefault="00C67157" w:rsidP="009015A1">
      <w:pPr>
        <w:spacing w:line="240" w:lineRule="atLeast"/>
        <w:jc w:val="both"/>
        <w:rPr>
          <w:sz w:val="20"/>
          <w:szCs w:val="20"/>
          <w:lang w:val="es-AR"/>
        </w:rPr>
      </w:pPr>
      <w:r w:rsidRPr="0073758E">
        <w:rPr>
          <w:sz w:val="20"/>
          <w:szCs w:val="20"/>
          <w:lang w:val="es-AR"/>
        </w:rPr>
        <w:t>Para más información al respecto, véase el Capítulo IX “</w:t>
      </w:r>
      <w:r w:rsidRPr="0073758E">
        <w:rPr>
          <w:i/>
          <w:sz w:val="20"/>
          <w:szCs w:val="20"/>
          <w:lang w:val="es-AR"/>
        </w:rPr>
        <w:t>De la Oferta, Listado y Negociación de las Obligaciones Negociables”</w:t>
      </w:r>
      <w:r w:rsidRPr="0073758E">
        <w:rPr>
          <w:sz w:val="20"/>
          <w:szCs w:val="20"/>
          <w:lang w:val="es-AR"/>
        </w:rPr>
        <w:t xml:space="preserve"> en el Prospecto. </w:t>
      </w:r>
    </w:p>
    <w:p w14:paraId="47465607" w14:textId="77777777" w:rsidR="00C67157" w:rsidRPr="0073758E" w:rsidRDefault="00C67157" w:rsidP="009015A1">
      <w:pPr>
        <w:spacing w:line="240" w:lineRule="atLeast"/>
        <w:jc w:val="both"/>
        <w:rPr>
          <w:sz w:val="20"/>
          <w:szCs w:val="20"/>
          <w:lang w:val="es-AR"/>
        </w:rPr>
      </w:pPr>
    </w:p>
    <w:p w14:paraId="705F24E7" w14:textId="77777777" w:rsidR="009015A1" w:rsidRPr="0073758E" w:rsidRDefault="009015A1">
      <w:pPr>
        <w:jc w:val="left"/>
        <w:rPr>
          <w:sz w:val="20"/>
          <w:szCs w:val="20"/>
          <w:lang w:val="es-AR"/>
        </w:rPr>
      </w:pPr>
      <w:r w:rsidRPr="0073758E">
        <w:rPr>
          <w:sz w:val="20"/>
          <w:szCs w:val="20"/>
          <w:lang w:val="es-AR"/>
        </w:rPr>
        <w:br w:type="page"/>
      </w:r>
    </w:p>
    <w:p w14:paraId="0D17B45F" w14:textId="77777777" w:rsidR="00EE3E94" w:rsidRPr="0073758E" w:rsidRDefault="00EE3E94" w:rsidP="009C6FF7">
      <w:pPr>
        <w:pStyle w:val="Ttulo1"/>
        <w:widowControl w:val="0"/>
        <w:numPr>
          <w:ilvl w:val="0"/>
          <w:numId w:val="47"/>
        </w:numPr>
        <w:spacing w:line="240" w:lineRule="atLeast"/>
        <w:rPr>
          <w:sz w:val="20"/>
          <w:szCs w:val="20"/>
          <w:lang w:val="es-AR"/>
        </w:rPr>
      </w:pPr>
      <w:r w:rsidRPr="0073758E">
        <w:rPr>
          <w:sz w:val="20"/>
          <w:szCs w:val="20"/>
          <w:lang w:val="es-AR"/>
        </w:rPr>
        <w:lastRenderedPageBreak/>
        <w:t>Plan de Distribución</w:t>
      </w:r>
    </w:p>
    <w:p w14:paraId="616F5D21" w14:textId="77777777" w:rsidR="00EE3E94" w:rsidRPr="0073758E" w:rsidRDefault="00EE3E94" w:rsidP="00EE3E94">
      <w:pPr>
        <w:widowControl w:val="0"/>
        <w:spacing w:line="240" w:lineRule="atLeast"/>
        <w:jc w:val="both"/>
        <w:rPr>
          <w:sz w:val="20"/>
          <w:szCs w:val="20"/>
          <w:lang w:val="es-AR"/>
        </w:rPr>
      </w:pPr>
    </w:p>
    <w:p w14:paraId="085492CF" w14:textId="77777777" w:rsidR="00EE3E94" w:rsidRPr="0073758E" w:rsidRDefault="00EE3E94" w:rsidP="00EE3E94">
      <w:pPr>
        <w:widowControl w:val="0"/>
        <w:spacing w:line="240" w:lineRule="atLeast"/>
        <w:jc w:val="both"/>
        <w:rPr>
          <w:b/>
          <w:i/>
          <w:sz w:val="20"/>
          <w:szCs w:val="20"/>
          <w:lang w:val="es-AR"/>
        </w:rPr>
      </w:pPr>
      <w:bookmarkStart w:id="36" w:name="_Hlk22221359"/>
      <w:r w:rsidRPr="0073758E">
        <w:rPr>
          <w:b/>
          <w:i/>
          <w:sz w:val="20"/>
          <w:szCs w:val="20"/>
          <w:lang w:val="es-AR"/>
        </w:rPr>
        <w:t>General</w:t>
      </w:r>
    </w:p>
    <w:p w14:paraId="2F90BE2E" w14:textId="77777777" w:rsidR="00EE3E94" w:rsidRPr="0073758E" w:rsidRDefault="00EE3E94" w:rsidP="00EE3E94">
      <w:pPr>
        <w:widowControl w:val="0"/>
        <w:spacing w:line="240" w:lineRule="atLeast"/>
        <w:jc w:val="both"/>
        <w:rPr>
          <w:sz w:val="20"/>
          <w:szCs w:val="20"/>
          <w:lang w:val="es-AR"/>
        </w:rPr>
      </w:pPr>
    </w:p>
    <w:p w14:paraId="5EDCC047" w14:textId="77777777" w:rsidR="00EE3E94" w:rsidRPr="0073758E" w:rsidRDefault="00EE3E94" w:rsidP="00EE3E94">
      <w:pPr>
        <w:widowControl w:val="0"/>
        <w:spacing w:line="240" w:lineRule="atLeast"/>
        <w:jc w:val="both"/>
        <w:rPr>
          <w:sz w:val="20"/>
          <w:szCs w:val="20"/>
          <w:lang w:val="es-AR"/>
        </w:rPr>
      </w:pPr>
      <w:r w:rsidRPr="0073758E">
        <w:rPr>
          <w:sz w:val="20"/>
          <w:szCs w:val="20"/>
          <w:lang w:val="es-AR"/>
        </w:rPr>
        <w:t>Las Obligaciones Negociables serán colocadas por oferta pública en la República Argentina, conforme con los términos de la Ley de Mercado de Capitales, las Normas de la CNV y las demás normas aplicables.</w:t>
      </w:r>
    </w:p>
    <w:p w14:paraId="55C94E44" w14:textId="77777777" w:rsidR="00EE3E94" w:rsidRPr="0073758E" w:rsidRDefault="00EE3E94" w:rsidP="00EE3E94">
      <w:pPr>
        <w:widowControl w:val="0"/>
        <w:spacing w:line="240" w:lineRule="atLeast"/>
        <w:jc w:val="both"/>
        <w:rPr>
          <w:sz w:val="20"/>
          <w:szCs w:val="20"/>
          <w:lang w:val="es-AR"/>
        </w:rPr>
      </w:pPr>
    </w:p>
    <w:p w14:paraId="26CC64D1" w14:textId="25068299" w:rsidR="00EE3E94" w:rsidRPr="0073758E" w:rsidRDefault="00EE3E94" w:rsidP="009C6FF7">
      <w:pPr>
        <w:widowControl w:val="0"/>
        <w:spacing w:line="240" w:lineRule="atLeast"/>
        <w:jc w:val="both"/>
        <w:rPr>
          <w:sz w:val="20"/>
          <w:szCs w:val="20"/>
          <w:lang w:val="es-AR"/>
        </w:rPr>
      </w:pPr>
      <w:r w:rsidRPr="0073758E">
        <w:rPr>
          <w:sz w:val="20"/>
          <w:szCs w:val="20"/>
          <w:lang w:val="es-AR"/>
        </w:rPr>
        <w:t xml:space="preserve">La colocación primaria de las Obligaciones Negociables se realizará mediante el sistema denominado subasta o licitación pública, bajo la modalidad “abierta”, lo que implica que la totalidad de las </w:t>
      </w:r>
      <w:r w:rsidR="003A4E02" w:rsidRPr="0073758E">
        <w:rPr>
          <w:sz w:val="20"/>
          <w:szCs w:val="20"/>
          <w:lang w:val="es-AR"/>
        </w:rPr>
        <w:t xml:space="preserve">Ofertas de Canje </w:t>
      </w:r>
      <w:r w:rsidRPr="0073758E">
        <w:rPr>
          <w:sz w:val="20"/>
          <w:szCs w:val="20"/>
          <w:lang w:val="es-AR"/>
        </w:rPr>
        <w:t>ingresadas en el SIOPEL serán accesibles para los participantes de la subasta a medida que las mismas se vayan ingresando en el SIOPEL (“</w:t>
      </w:r>
      <w:r w:rsidRPr="0073758E">
        <w:rPr>
          <w:b/>
          <w:sz w:val="20"/>
          <w:szCs w:val="20"/>
          <w:lang w:val="es-AR"/>
        </w:rPr>
        <w:t>Subasta Pública</w:t>
      </w:r>
      <w:r w:rsidRPr="0073758E">
        <w:rPr>
          <w:sz w:val="20"/>
          <w:szCs w:val="20"/>
          <w:lang w:val="es-AR"/>
        </w:rPr>
        <w:t>”) y se efectuará a través del módulo de licitaciones del sistema informático “SIOPEL” de propiedad de y operado por el MAE (el “</w:t>
      </w:r>
      <w:r w:rsidRPr="0073758E">
        <w:rPr>
          <w:b/>
          <w:sz w:val="20"/>
          <w:szCs w:val="20"/>
          <w:lang w:val="es-AR"/>
        </w:rPr>
        <w:t>Sistema SIOPEL</w:t>
      </w:r>
      <w:r w:rsidRPr="0073758E">
        <w:rPr>
          <w:sz w:val="20"/>
          <w:szCs w:val="20"/>
          <w:lang w:val="es-AR"/>
        </w:rPr>
        <w:t xml:space="preserve">”), un sistema que garantiza la transparencia y la igualdad de trato entre los Inversores, de conformidad con las Normas de la CNV. </w:t>
      </w:r>
    </w:p>
    <w:p w14:paraId="0A445ECD" w14:textId="77777777" w:rsidR="00EE3E94" w:rsidRPr="0073758E" w:rsidRDefault="00EE3E94" w:rsidP="00EE3E94">
      <w:pPr>
        <w:widowControl w:val="0"/>
        <w:spacing w:line="240" w:lineRule="atLeast"/>
        <w:jc w:val="both"/>
        <w:rPr>
          <w:sz w:val="20"/>
          <w:szCs w:val="20"/>
          <w:lang w:val="es-AR"/>
        </w:rPr>
      </w:pPr>
    </w:p>
    <w:p w14:paraId="7BF58CC6" w14:textId="77777777" w:rsidR="00B543E0" w:rsidRPr="0073758E" w:rsidRDefault="00B543E0" w:rsidP="00EE3E94">
      <w:pPr>
        <w:widowControl w:val="0"/>
        <w:spacing w:line="240" w:lineRule="atLeast"/>
        <w:jc w:val="both"/>
        <w:rPr>
          <w:sz w:val="20"/>
          <w:szCs w:val="20"/>
          <w:lang w:val="es-AR"/>
        </w:rPr>
      </w:pPr>
      <w:r w:rsidRPr="0073758E">
        <w:rPr>
          <w:b/>
          <w:i/>
          <w:sz w:val="20"/>
          <w:szCs w:val="20"/>
          <w:lang w:val="es-AR"/>
        </w:rPr>
        <w:t>Procedimiento de colocación primaria de las Obligaciones Negociables</w:t>
      </w:r>
    </w:p>
    <w:p w14:paraId="162691E0" w14:textId="77777777" w:rsidR="00B543E0" w:rsidRPr="0073758E" w:rsidRDefault="00B543E0" w:rsidP="00EE3E94">
      <w:pPr>
        <w:widowControl w:val="0"/>
        <w:spacing w:line="240" w:lineRule="atLeast"/>
        <w:jc w:val="both"/>
        <w:rPr>
          <w:sz w:val="20"/>
          <w:szCs w:val="20"/>
          <w:lang w:val="es-AR"/>
        </w:rPr>
      </w:pPr>
    </w:p>
    <w:p w14:paraId="60B70149" w14:textId="7B0D305D" w:rsidR="00EE3E94" w:rsidRPr="0073758E" w:rsidRDefault="00A40BE8" w:rsidP="00EE3E94">
      <w:pPr>
        <w:spacing w:line="240" w:lineRule="atLeast"/>
        <w:jc w:val="both"/>
        <w:rPr>
          <w:sz w:val="20"/>
          <w:szCs w:val="20"/>
          <w:lang w:val="es-AR"/>
        </w:rPr>
      </w:pPr>
      <w:r w:rsidRPr="0073758E">
        <w:rPr>
          <w:sz w:val="20"/>
          <w:szCs w:val="20"/>
          <w:lang w:val="es-AR"/>
        </w:rPr>
        <w:t xml:space="preserve">Puente </w:t>
      </w:r>
      <w:r w:rsidR="00EE3E94" w:rsidRPr="0073758E">
        <w:rPr>
          <w:sz w:val="20"/>
          <w:szCs w:val="20"/>
          <w:lang w:val="es-AR"/>
        </w:rPr>
        <w:t xml:space="preserve">será el encargado de generar en el Sistema SIOPEL el pliego de licitación de la colocación primaria de las Obligaciones Negociables. </w:t>
      </w:r>
      <w:r w:rsidR="00B543E0" w:rsidRPr="0073758E">
        <w:rPr>
          <w:sz w:val="20"/>
          <w:szCs w:val="20"/>
          <w:lang w:val="es-AR"/>
        </w:rPr>
        <w:t>A</w:t>
      </w:r>
      <w:r w:rsidR="00EE3E94" w:rsidRPr="0073758E">
        <w:rPr>
          <w:sz w:val="20"/>
          <w:szCs w:val="20"/>
          <w:lang w:val="es-AR"/>
        </w:rPr>
        <w:t xml:space="preserve">quellos Agentes Habilitados que cuenten con línea de crédito otorgada por los Colocadores, serán a pedido de ellos dados de alta en la rueda. Aquellos Agentes Habilitados que no cuenten con línea de crédito deberán solicitar a los Colocadores la habilitación a la rueda, para la cual deberán acreditar, entre otra información, el cumplimiento de las normas </w:t>
      </w:r>
      <w:r w:rsidR="00B543E0" w:rsidRPr="0073758E">
        <w:rPr>
          <w:sz w:val="20"/>
          <w:szCs w:val="20"/>
          <w:lang w:val="es-AR"/>
        </w:rPr>
        <w:t>sobre</w:t>
      </w:r>
      <w:r w:rsidR="00EE3E94" w:rsidRPr="0073758E">
        <w:rPr>
          <w:sz w:val="20"/>
          <w:szCs w:val="20"/>
          <w:lang w:val="es-AR"/>
        </w:rPr>
        <w:t xml:space="preserve"> Prevención de Lavado de Activos en forma satisfactoria para los Colocadores, quienes observarán y respetarán en todo momento el trato igualitario entre aquéllos. Dicho pedido deberá ser realizado </w:t>
      </w:r>
      <w:r w:rsidR="00786EB4" w:rsidRPr="0073758E">
        <w:rPr>
          <w:sz w:val="20"/>
          <w:szCs w:val="20"/>
          <w:lang w:val="es-AR"/>
        </w:rPr>
        <w:t>al inicio del Período de Difusión Pública</w:t>
      </w:r>
      <w:r w:rsidR="00EE3E94" w:rsidRPr="0073758E">
        <w:rPr>
          <w:sz w:val="20"/>
          <w:szCs w:val="20"/>
          <w:lang w:val="es-AR"/>
        </w:rPr>
        <w:t xml:space="preserve">. Los Agentes Habilitados que ingresen </w:t>
      </w:r>
      <w:r w:rsidR="00B543E0" w:rsidRPr="0073758E">
        <w:rPr>
          <w:sz w:val="20"/>
          <w:szCs w:val="20"/>
          <w:lang w:val="es-AR"/>
        </w:rPr>
        <w:t>Órdenes</w:t>
      </w:r>
      <w:r w:rsidR="000372C7" w:rsidRPr="0073758E">
        <w:rPr>
          <w:sz w:val="20"/>
          <w:szCs w:val="20"/>
          <w:lang w:val="es-AR"/>
        </w:rPr>
        <w:t xml:space="preserve"> de Canje</w:t>
      </w:r>
      <w:r w:rsidR="00B543E0" w:rsidRPr="0073758E">
        <w:rPr>
          <w:sz w:val="20"/>
          <w:szCs w:val="20"/>
          <w:lang w:val="es-AR"/>
        </w:rPr>
        <w:t xml:space="preserve"> </w:t>
      </w:r>
      <w:r w:rsidR="00EE3E94" w:rsidRPr="0073758E">
        <w:rPr>
          <w:sz w:val="20"/>
          <w:szCs w:val="20"/>
          <w:lang w:val="es-AR"/>
        </w:rPr>
        <w:t xml:space="preserve">a la Subasta Pública y que no hubiesen sido designados Colocadores por la Compañía y/o los Organizadores percibirán </w:t>
      </w:r>
      <w:r w:rsidR="00A079CD" w:rsidRPr="0073758E">
        <w:rPr>
          <w:sz w:val="20"/>
          <w:szCs w:val="20"/>
          <w:lang w:val="es-AR"/>
        </w:rPr>
        <w:t xml:space="preserve">una </w:t>
      </w:r>
      <w:r w:rsidR="00EE3E94" w:rsidRPr="0073758E">
        <w:rPr>
          <w:sz w:val="20"/>
          <w:szCs w:val="20"/>
          <w:lang w:val="es-AR"/>
        </w:rPr>
        <w:t xml:space="preserve">remuneración </w:t>
      </w:r>
      <w:r w:rsidR="00277BE6" w:rsidRPr="0073758E">
        <w:rPr>
          <w:sz w:val="20"/>
          <w:szCs w:val="20"/>
          <w:lang w:val="es-AR"/>
        </w:rPr>
        <w:t xml:space="preserve">sobre el </w:t>
      </w:r>
      <w:r w:rsidR="00715CF4" w:rsidRPr="0073758E">
        <w:rPr>
          <w:sz w:val="20"/>
          <w:szCs w:val="20"/>
          <w:lang w:val="es-AR"/>
        </w:rPr>
        <w:t xml:space="preserve">valor nominal </w:t>
      </w:r>
      <w:r w:rsidR="00277BE6" w:rsidRPr="0073758E">
        <w:rPr>
          <w:sz w:val="20"/>
          <w:szCs w:val="20"/>
          <w:lang w:val="es-AR"/>
        </w:rPr>
        <w:t xml:space="preserve">que </w:t>
      </w:r>
      <w:r w:rsidR="004350C1" w:rsidRPr="0073758E">
        <w:rPr>
          <w:sz w:val="20"/>
          <w:szCs w:val="20"/>
          <w:lang w:val="es-AR"/>
        </w:rPr>
        <w:t xml:space="preserve">les </w:t>
      </w:r>
      <w:r w:rsidR="00277BE6" w:rsidRPr="0073758E">
        <w:rPr>
          <w:sz w:val="20"/>
          <w:szCs w:val="20"/>
          <w:lang w:val="es-AR"/>
        </w:rPr>
        <w:t>fuera efectivamente</w:t>
      </w:r>
      <w:r w:rsidR="00715CF4" w:rsidRPr="0073758E">
        <w:rPr>
          <w:sz w:val="20"/>
          <w:szCs w:val="20"/>
          <w:lang w:val="es-AR"/>
        </w:rPr>
        <w:t xml:space="preserve"> adjudicado </w:t>
      </w:r>
      <w:r w:rsidR="004350C1" w:rsidRPr="0073758E">
        <w:rPr>
          <w:sz w:val="20"/>
          <w:szCs w:val="20"/>
          <w:lang w:val="es-AR"/>
        </w:rPr>
        <w:t xml:space="preserve">en virtud de </w:t>
      </w:r>
      <w:r w:rsidR="00715CF4" w:rsidRPr="0073758E">
        <w:rPr>
          <w:sz w:val="20"/>
          <w:szCs w:val="20"/>
          <w:lang w:val="es-AR"/>
        </w:rPr>
        <w:t xml:space="preserve">las Órdenes de </w:t>
      </w:r>
      <w:r w:rsidR="00EE77EA" w:rsidRPr="0073758E">
        <w:rPr>
          <w:sz w:val="20"/>
          <w:szCs w:val="20"/>
          <w:lang w:val="es-AR"/>
        </w:rPr>
        <w:t xml:space="preserve">Canje </w:t>
      </w:r>
      <w:r w:rsidR="00715CF4" w:rsidRPr="0073758E">
        <w:rPr>
          <w:sz w:val="20"/>
          <w:szCs w:val="20"/>
          <w:lang w:val="es-AR"/>
        </w:rPr>
        <w:t>por ellos presentad</w:t>
      </w:r>
      <w:r w:rsidR="004350C1" w:rsidRPr="0073758E">
        <w:rPr>
          <w:sz w:val="20"/>
          <w:szCs w:val="20"/>
          <w:lang w:val="es-AR"/>
        </w:rPr>
        <w:t>a</w:t>
      </w:r>
      <w:r w:rsidR="00715CF4" w:rsidRPr="0073758E">
        <w:rPr>
          <w:sz w:val="20"/>
          <w:szCs w:val="20"/>
          <w:lang w:val="es-AR"/>
        </w:rPr>
        <w:t>s equivalente a (i) 0,75% de dicho valor nominal cuando</w:t>
      </w:r>
      <w:r w:rsidR="00B44495" w:rsidRPr="0073758E">
        <w:rPr>
          <w:sz w:val="20"/>
          <w:szCs w:val="20"/>
          <w:lang w:val="es-AR"/>
        </w:rPr>
        <w:t>, en términos acumulados por cada Agente Habilitado,</w:t>
      </w:r>
      <w:r w:rsidR="00715CF4" w:rsidRPr="0073758E">
        <w:rPr>
          <w:sz w:val="20"/>
          <w:szCs w:val="20"/>
          <w:lang w:val="es-AR"/>
        </w:rPr>
        <w:t xml:space="preserve"> éste sea inferior a U$S 3.500.000, o (ii) 1% de dicho valor nominal cuando</w:t>
      </w:r>
      <w:r w:rsidR="00B44495" w:rsidRPr="0073758E">
        <w:rPr>
          <w:sz w:val="20"/>
          <w:szCs w:val="20"/>
          <w:lang w:val="es-AR"/>
        </w:rPr>
        <w:t xml:space="preserve">, en términos acumulados por cada Agente Habilitado, </w:t>
      </w:r>
      <w:r w:rsidR="00715CF4" w:rsidRPr="0073758E">
        <w:rPr>
          <w:sz w:val="20"/>
          <w:szCs w:val="20"/>
          <w:lang w:val="es-AR"/>
        </w:rPr>
        <w:t>éste sea igual o superior</w:t>
      </w:r>
      <w:r w:rsidR="00B44495" w:rsidRPr="0073758E">
        <w:rPr>
          <w:sz w:val="20"/>
          <w:szCs w:val="20"/>
          <w:lang w:val="es-AR"/>
        </w:rPr>
        <w:t xml:space="preserve"> </w:t>
      </w:r>
      <w:r w:rsidR="00715CF4" w:rsidRPr="0073758E">
        <w:rPr>
          <w:sz w:val="20"/>
          <w:szCs w:val="20"/>
          <w:lang w:val="es-AR"/>
        </w:rPr>
        <w:t xml:space="preserve">a U$S3.500.000. Esta remuneración </w:t>
      </w:r>
      <w:r w:rsidR="0068133E" w:rsidRPr="0073758E">
        <w:rPr>
          <w:sz w:val="20"/>
          <w:szCs w:val="20"/>
          <w:lang w:val="es-AR"/>
        </w:rPr>
        <w:t>será abonada directamente por la Emisora a través del mercado correspondiente</w:t>
      </w:r>
      <w:r w:rsidR="00EE3E94" w:rsidRPr="0073758E">
        <w:rPr>
          <w:sz w:val="20"/>
          <w:szCs w:val="20"/>
          <w:lang w:val="es-AR"/>
        </w:rPr>
        <w:t xml:space="preserve">. </w:t>
      </w:r>
    </w:p>
    <w:p w14:paraId="67B92F39" w14:textId="5F8DE194" w:rsidR="00EE3E94" w:rsidRPr="0073758E" w:rsidRDefault="00EE3E94" w:rsidP="00EE3E94">
      <w:pPr>
        <w:widowControl w:val="0"/>
        <w:spacing w:line="240" w:lineRule="atLeast"/>
        <w:jc w:val="both"/>
        <w:rPr>
          <w:sz w:val="20"/>
          <w:szCs w:val="20"/>
          <w:lang w:val="es-AR"/>
        </w:rPr>
      </w:pPr>
    </w:p>
    <w:p w14:paraId="46559884" w14:textId="2D1162BA" w:rsidR="00EE3E94" w:rsidRPr="0073758E" w:rsidRDefault="00EE3E94" w:rsidP="00EE3E94">
      <w:pPr>
        <w:autoSpaceDE w:val="0"/>
        <w:autoSpaceDN w:val="0"/>
        <w:adjustRightInd w:val="0"/>
        <w:spacing w:line="240" w:lineRule="atLeast"/>
        <w:jc w:val="both"/>
        <w:rPr>
          <w:b/>
          <w:smallCaps/>
          <w:sz w:val="20"/>
          <w:szCs w:val="20"/>
          <w:lang w:val="es-AR"/>
        </w:rPr>
      </w:pPr>
      <w:r w:rsidRPr="0073758E">
        <w:rPr>
          <w:b/>
          <w:smallCaps/>
          <w:sz w:val="20"/>
          <w:szCs w:val="20"/>
          <w:lang w:val="es-AR"/>
        </w:rPr>
        <w:t xml:space="preserve">La remisión de una </w:t>
      </w:r>
      <w:r w:rsidR="00B543E0" w:rsidRPr="0073758E">
        <w:rPr>
          <w:b/>
          <w:smallCaps/>
          <w:sz w:val="20"/>
          <w:szCs w:val="20"/>
          <w:lang w:val="es-AR"/>
        </w:rPr>
        <w:t>Orden</w:t>
      </w:r>
      <w:r w:rsidR="000372C7" w:rsidRPr="0073758E">
        <w:rPr>
          <w:b/>
          <w:smallCaps/>
          <w:sz w:val="20"/>
          <w:szCs w:val="20"/>
          <w:lang w:val="es-AR"/>
        </w:rPr>
        <w:t xml:space="preserve"> de Canje</w:t>
      </w:r>
      <w:r w:rsidR="00B543E0" w:rsidRPr="0073758E">
        <w:rPr>
          <w:b/>
          <w:smallCaps/>
          <w:sz w:val="20"/>
          <w:szCs w:val="20"/>
          <w:lang w:val="es-AR"/>
        </w:rPr>
        <w:t xml:space="preserve"> </w:t>
      </w:r>
      <w:r w:rsidRPr="0073758E">
        <w:rPr>
          <w:b/>
          <w:smallCaps/>
          <w:sz w:val="20"/>
          <w:szCs w:val="20"/>
          <w:lang w:val="es-AR"/>
        </w:rPr>
        <w:t>por parte de los Inversores</w:t>
      </w:r>
      <w:r w:rsidR="006D0EE8" w:rsidRPr="0073758E">
        <w:rPr>
          <w:b/>
          <w:smallCaps/>
          <w:sz w:val="20"/>
          <w:szCs w:val="20"/>
          <w:lang w:val="es-AR"/>
        </w:rPr>
        <w:t xml:space="preserve"> Interesados</w:t>
      </w:r>
      <w:r w:rsidRPr="0073758E">
        <w:rPr>
          <w:b/>
          <w:smallCaps/>
          <w:sz w:val="20"/>
          <w:szCs w:val="20"/>
          <w:lang w:val="es-AR"/>
        </w:rPr>
        <w:t xml:space="preserve"> o de una Oferta por parte de los Agentes del MAE y/o demás agentes intervinientes implicará la aceptación y el conocimiento de todos y cada uno de los términos y mecanismos establecidos bajo la presente sección</w:t>
      </w:r>
      <w:r w:rsidR="00DE1F8A" w:rsidRPr="0073758E">
        <w:rPr>
          <w:b/>
          <w:smallCaps/>
          <w:sz w:val="20"/>
          <w:szCs w:val="20"/>
          <w:lang w:val="es-AR"/>
        </w:rPr>
        <w:t>.</w:t>
      </w:r>
    </w:p>
    <w:p w14:paraId="5CC8CEA0" w14:textId="77777777" w:rsidR="00EE3E94" w:rsidRPr="0073758E" w:rsidRDefault="00EE3E94" w:rsidP="00EE3E94">
      <w:pPr>
        <w:widowControl w:val="0"/>
        <w:spacing w:line="240" w:lineRule="atLeast"/>
        <w:jc w:val="both"/>
        <w:rPr>
          <w:sz w:val="20"/>
          <w:szCs w:val="20"/>
          <w:lang w:val="es-AR"/>
        </w:rPr>
      </w:pPr>
    </w:p>
    <w:p w14:paraId="1EABC5B1" w14:textId="77777777" w:rsidR="00EE3E94" w:rsidRPr="0073758E" w:rsidRDefault="00EE3E94" w:rsidP="00EE3E94">
      <w:pPr>
        <w:widowControl w:val="0"/>
        <w:spacing w:line="240" w:lineRule="atLeast"/>
        <w:jc w:val="both"/>
        <w:rPr>
          <w:i/>
          <w:sz w:val="20"/>
          <w:szCs w:val="20"/>
          <w:lang w:val="es-AR"/>
        </w:rPr>
      </w:pPr>
      <w:r w:rsidRPr="0073758E">
        <w:rPr>
          <w:i/>
          <w:sz w:val="20"/>
          <w:szCs w:val="20"/>
          <w:lang w:val="es-AR"/>
        </w:rPr>
        <w:t>Período de Difusión Pública</w:t>
      </w:r>
    </w:p>
    <w:p w14:paraId="3ECBCA8D" w14:textId="77777777" w:rsidR="00EE3E94" w:rsidRPr="0073758E" w:rsidRDefault="00EE3E94" w:rsidP="00EE3E94">
      <w:pPr>
        <w:widowControl w:val="0"/>
        <w:spacing w:line="240" w:lineRule="atLeast"/>
        <w:jc w:val="both"/>
        <w:rPr>
          <w:sz w:val="20"/>
          <w:szCs w:val="20"/>
          <w:lang w:val="es-AR"/>
        </w:rPr>
      </w:pPr>
    </w:p>
    <w:p w14:paraId="2B26665B" w14:textId="006D27B0" w:rsidR="00EE3E94" w:rsidRPr="0073758E" w:rsidRDefault="00EE3E94" w:rsidP="009C6FF7">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lang w:val="es-AR"/>
        </w:rPr>
      </w:pPr>
      <w:r w:rsidRPr="0073758E">
        <w:rPr>
          <w:rFonts w:ascii="Times New Roman" w:hAnsi="Times New Roman"/>
          <w:lang w:val="es-AR"/>
        </w:rPr>
        <w:t>En la oportunidad que determine la Emisora, conjuntamente con los Colocadores</w:t>
      </w:r>
      <w:r w:rsidR="00892735" w:rsidRPr="0073758E">
        <w:rPr>
          <w:rFonts w:ascii="Times New Roman" w:hAnsi="Times New Roman"/>
          <w:lang w:val="es-AR"/>
        </w:rPr>
        <w:t xml:space="preserve"> y en forma simultánea, o con posterioridad a la publicación de este Suplemento de Precio, se publicará </w:t>
      </w:r>
      <w:r w:rsidRPr="0073758E">
        <w:rPr>
          <w:rFonts w:ascii="Times New Roman" w:hAnsi="Times New Roman"/>
          <w:lang w:val="es-AR"/>
        </w:rPr>
        <w:t>un aviso de suscripción (el “</w:t>
      </w:r>
      <w:r w:rsidRPr="0073758E">
        <w:rPr>
          <w:rFonts w:ascii="Times New Roman" w:hAnsi="Times New Roman"/>
          <w:b/>
          <w:lang w:val="es-AR"/>
        </w:rPr>
        <w:t>Aviso de Suscripción</w:t>
      </w:r>
      <w:r w:rsidRPr="0073758E">
        <w:rPr>
          <w:rFonts w:ascii="Times New Roman" w:hAnsi="Times New Roman"/>
          <w:lang w:val="es-AR"/>
        </w:rPr>
        <w:t>”) en los sistemas de información de los mercados en donde se listen y negocien las Obligaciones Negociables, en la Página Web de la CNV, en la Página Web del MAE, en la Página Web de la Emisora</w:t>
      </w:r>
      <w:r w:rsidR="00892735" w:rsidRPr="0073758E">
        <w:rPr>
          <w:rFonts w:ascii="Times New Roman" w:hAnsi="Times New Roman"/>
          <w:lang w:val="es-AR"/>
        </w:rPr>
        <w:t xml:space="preserve"> y en el Boletín Diario de la BCBA</w:t>
      </w:r>
      <w:r w:rsidRPr="0073758E">
        <w:rPr>
          <w:rFonts w:ascii="Times New Roman" w:hAnsi="Times New Roman"/>
          <w:lang w:val="es-AR"/>
        </w:rPr>
        <w:t>, en el cual conforme las Normas de la CNV, se indicará, entre otra información</w:t>
      </w:r>
      <w:r w:rsidR="00892735" w:rsidRPr="0073758E">
        <w:rPr>
          <w:rFonts w:ascii="Times New Roman" w:hAnsi="Times New Roman"/>
          <w:lang w:val="es-AR"/>
        </w:rPr>
        <w:t xml:space="preserve"> (i) </w:t>
      </w:r>
      <w:r w:rsidRPr="0073758E">
        <w:rPr>
          <w:rFonts w:ascii="Times New Roman" w:hAnsi="Times New Roman"/>
          <w:lang w:val="es-AR"/>
        </w:rPr>
        <w:t>la fecha y hora de inicio y de finalización del Período de Difusión Pública</w:t>
      </w:r>
      <w:r w:rsidR="00892735" w:rsidRPr="0073758E">
        <w:rPr>
          <w:rFonts w:ascii="Times New Roman" w:hAnsi="Times New Roman"/>
          <w:lang w:val="es-AR"/>
        </w:rPr>
        <w:t xml:space="preserve">, durante el cual se realizará la difusión pública de la información referida a la Emisora y a las Obligaciones Negociables y se invitará a potenciales </w:t>
      </w:r>
      <w:r w:rsidR="009E1124" w:rsidRPr="0073758E">
        <w:rPr>
          <w:rFonts w:ascii="Times New Roman" w:hAnsi="Times New Roman"/>
          <w:lang w:val="es-AR"/>
        </w:rPr>
        <w:t xml:space="preserve">Inversores Interesados </w:t>
      </w:r>
      <w:r w:rsidR="00892735" w:rsidRPr="0073758E">
        <w:rPr>
          <w:rFonts w:ascii="Times New Roman" w:hAnsi="Times New Roman"/>
          <w:lang w:val="es-AR"/>
        </w:rPr>
        <w:t>a presentar las correspondientes</w:t>
      </w:r>
      <w:r w:rsidR="00DE1F8A" w:rsidRPr="0073758E">
        <w:rPr>
          <w:rFonts w:ascii="Times New Roman" w:hAnsi="Times New Roman"/>
          <w:lang w:val="es-AR"/>
        </w:rPr>
        <w:t xml:space="preserve"> Órdenes</w:t>
      </w:r>
      <w:r w:rsidR="000372C7" w:rsidRPr="0073758E">
        <w:rPr>
          <w:rFonts w:ascii="Times New Roman" w:hAnsi="Times New Roman"/>
          <w:lang w:val="es-AR"/>
        </w:rPr>
        <w:t xml:space="preserve"> de Canje</w:t>
      </w:r>
      <w:r w:rsidR="00892735" w:rsidRPr="0073758E">
        <w:rPr>
          <w:rFonts w:ascii="Times New Roman" w:hAnsi="Times New Roman"/>
          <w:lang w:val="es-AR"/>
        </w:rPr>
        <w:t xml:space="preserve"> para suscribir Obligaciones Negociables; pero no se recibirán Órdenes</w:t>
      </w:r>
      <w:r w:rsidR="000372C7" w:rsidRPr="0073758E">
        <w:rPr>
          <w:rFonts w:ascii="Times New Roman" w:hAnsi="Times New Roman"/>
          <w:lang w:val="es-AR"/>
        </w:rPr>
        <w:t xml:space="preserve"> de Canje</w:t>
      </w:r>
      <w:r w:rsidR="00892735" w:rsidRPr="0073758E">
        <w:rPr>
          <w:rFonts w:ascii="Times New Roman" w:hAnsi="Times New Roman"/>
          <w:lang w:val="es-AR"/>
        </w:rPr>
        <w:t xml:space="preserve"> durante dicho período (el “</w:t>
      </w:r>
      <w:r w:rsidR="00892735" w:rsidRPr="0073758E">
        <w:rPr>
          <w:rFonts w:ascii="Times New Roman" w:hAnsi="Times New Roman"/>
          <w:b/>
          <w:lang w:val="es-AR"/>
        </w:rPr>
        <w:t>Período de Difusión Pública</w:t>
      </w:r>
      <w:r w:rsidR="00892735" w:rsidRPr="0073758E">
        <w:rPr>
          <w:rFonts w:ascii="Times New Roman" w:hAnsi="Times New Roman"/>
          <w:lang w:val="es-AR"/>
        </w:rPr>
        <w:t xml:space="preserve">”); (ii) la fecha de inicio y de finalización del período de licitación pública de las Obligaciones Negociables durante el cual, sobre la base de tales Órdenes </w:t>
      </w:r>
      <w:r w:rsidR="000372C7" w:rsidRPr="0073758E">
        <w:rPr>
          <w:rFonts w:ascii="Times New Roman" w:hAnsi="Times New Roman"/>
          <w:lang w:val="es-AR"/>
        </w:rPr>
        <w:t xml:space="preserve">de Canje </w:t>
      </w:r>
      <w:r w:rsidR="00892735" w:rsidRPr="0073758E">
        <w:rPr>
          <w:rFonts w:ascii="Times New Roman" w:hAnsi="Times New Roman"/>
          <w:lang w:val="es-AR"/>
        </w:rPr>
        <w:t xml:space="preserve">de potenciales </w:t>
      </w:r>
      <w:r w:rsidR="009E1124" w:rsidRPr="0073758E">
        <w:rPr>
          <w:rFonts w:ascii="Times New Roman" w:hAnsi="Times New Roman"/>
          <w:lang w:val="es-AR"/>
        </w:rPr>
        <w:t xml:space="preserve">Inversores </w:t>
      </w:r>
      <w:r w:rsidR="00F615CB" w:rsidRPr="0073758E">
        <w:rPr>
          <w:rFonts w:ascii="Times New Roman" w:hAnsi="Times New Roman"/>
          <w:lang w:val="es-AR"/>
        </w:rPr>
        <w:t>Interesados</w:t>
      </w:r>
      <w:r w:rsidR="00892735" w:rsidRPr="0073758E">
        <w:rPr>
          <w:rFonts w:ascii="Times New Roman" w:hAnsi="Times New Roman"/>
          <w:lang w:val="es-AR"/>
        </w:rPr>
        <w:t xml:space="preserve">, los Colocadores y los Agentes del MAE y/o adherentes al mismo podrán presentar las correspondientes </w:t>
      </w:r>
      <w:r w:rsidR="003A4E02" w:rsidRPr="0073758E">
        <w:rPr>
          <w:rFonts w:ascii="Times New Roman" w:hAnsi="Times New Roman"/>
          <w:lang w:val="es-AR"/>
        </w:rPr>
        <w:t xml:space="preserve">Ofertas de Canje </w:t>
      </w:r>
      <w:r w:rsidR="00892735" w:rsidRPr="0073758E">
        <w:rPr>
          <w:rFonts w:ascii="Times New Roman" w:hAnsi="Times New Roman"/>
          <w:lang w:val="es-AR"/>
        </w:rPr>
        <w:t>a través del módulo de licitaciones del sistema “SIOPEL” del MAE (el “</w:t>
      </w:r>
      <w:r w:rsidR="00892735" w:rsidRPr="0073758E">
        <w:rPr>
          <w:rFonts w:ascii="Times New Roman" w:hAnsi="Times New Roman"/>
          <w:b/>
          <w:lang w:val="es-AR"/>
        </w:rPr>
        <w:t xml:space="preserve">Período de </w:t>
      </w:r>
      <w:r w:rsidR="00F615CB" w:rsidRPr="0073758E">
        <w:rPr>
          <w:rFonts w:ascii="Times New Roman" w:hAnsi="Times New Roman"/>
          <w:b/>
          <w:lang w:val="es-AR"/>
        </w:rPr>
        <w:t>Subasta</w:t>
      </w:r>
      <w:r w:rsidR="00892735" w:rsidRPr="0073758E">
        <w:rPr>
          <w:rFonts w:ascii="Times New Roman" w:hAnsi="Times New Roman"/>
          <w:b/>
          <w:lang w:val="es-AR"/>
        </w:rPr>
        <w:t xml:space="preserve"> Pública</w:t>
      </w:r>
      <w:r w:rsidR="00892735" w:rsidRPr="0073758E">
        <w:rPr>
          <w:rFonts w:ascii="Times New Roman" w:hAnsi="Times New Roman"/>
          <w:lang w:val="es-AR"/>
        </w:rPr>
        <w:t>”) conforme a lo dispuesto en el artículo 8, inciso c), Sección II, Capítulo IV, Título VI de las Normas de la CNV; y (iii) los datos de contacto de los Colocadores; y (IV) demás datos que pudieran ser necesarios, en su caso, incluyendo</w:t>
      </w:r>
      <w:r w:rsidR="00B22C03" w:rsidRPr="0073758E">
        <w:rPr>
          <w:rFonts w:ascii="Times New Roman" w:hAnsi="Times New Roman"/>
          <w:lang w:val="es-AR"/>
        </w:rPr>
        <w:t>,</w:t>
      </w:r>
      <w:r w:rsidR="00892735" w:rsidRPr="0073758E">
        <w:rPr>
          <w:rFonts w:ascii="Times New Roman" w:hAnsi="Times New Roman"/>
          <w:lang w:val="es-AR"/>
        </w:rPr>
        <w:t xml:space="preserve"> pero no limitado a los indicados en el artículo 8, inciso a), Sección II, Capítulo IV, Título VI de las Normas de la CNV. </w:t>
      </w:r>
      <w:r w:rsidR="00C75686" w:rsidRPr="0073758E">
        <w:rPr>
          <w:rFonts w:ascii="Times New Roman" w:hAnsi="Times New Roman"/>
          <w:lang w:val="es-AR"/>
        </w:rPr>
        <w:t xml:space="preserve">El Período de Difusión Pública tendrá una duración de </w:t>
      </w:r>
      <w:r w:rsidR="00C75686" w:rsidRPr="0073758E">
        <w:rPr>
          <w:lang w:val="es-AR"/>
        </w:rPr>
        <w:t xml:space="preserve">al menos </w:t>
      </w:r>
      <w:r w:rsidR="00C75686" w:rsidRPr="0073758E">
        <w:rPr>
          <w:rFonts w:ascii="Times New Roman" w:hAnsi="Times New Roman"/>
          <w:lang w:val="es-AR"/>
        </w:rPr>
        <w:t>un (1) Día Hábil conforme lo autorizado por la CNV mediante nota N° 014979/2019 de fecha 23 de octubre de 2019 y</w:t>
      </w:r>
      <w:r w:rsidRPr="0073758E">
        <w:rPr>
          <w:rFonts w:ascii="Times New Roman" w:hAnsi="Times New Roman"/>
          <w:lang w:val="es-AR"/>
        </w:rPr>
        <w:t xml:space="preserve"> comenzará una vez finalizado el Período de Difusión Pública.</w:t>
      </w:r>
    </w:p>
    <w:p w14:paraId="7B317072" w14:textId="77777777" w:rsidR="00EE3E94" w:rsidRPr="0073758E" w:rsidRDefault="00EE3E94" w:rsidP="00EE3E94">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lang w:val="es-AR"/>
        </w:rPr>
      </w:pPr>
    </w:p>
    <w:p w14:paraId="32B3B8E1" w14:textId="7954E267" w:rsidR="00EE3E94" w:rsidRPr="0073758E" w:rsidRDefault="00EE3E94" w:rsidP="00EE3E94">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lang w:val="es-AR"/>
        </w:rPr>
      </w:pPr>
      <w:r w:rsidRPr="0073758E">
        <w:rPr>
          <w:rFonts w:ascii="Times New Roman" w:hAnsi="Times New Roman"/>
          <w:lang w:val="es-AR"/>
        </w:rPr>
        <w:t>Durante el Período de Difusión Pública, ni los Colocadores ni los Agentes Habilitados, podrán recibir Ofertas</w:t>
      </w:r>
      <w:r w:rsidR="00232580" w:rsidRPr="0073758E">
        <w:rPr>
          <w:rFonts w:ascii="Times New Roman" w:hAnsi="Times New Roman"/>
          <w:lang w:val="es-AR"/>
        </w:rPr>
        <w:t xml:space="preserve"> </w:t>
      </w:r>
      <w:r w:rsidR="003A4E02" w:rsidRPr="0073758E">
        <w:rPr>
          <w:rFonts w:ascii="Times New Roman" w:hAnsi="Times New Roman"/>
          <w:lang w:val="es-AR"/>
        </w:rPr>
        <w:t xml:space="preserve">de Canje </w:t>
      </w:r>
      <w:r w:rsidR="00232580" w:rsidRPr="0073758E">
        <w:rPr>
          <w:rFonts w:ascii="Times New Roman" w:hAnsi="Times New Roman"/>
          <w:lang w:val="es-AR"/>
        </w:rPr>
        <w:t>(según dicho término se define más adelante)</w:t>
      </w:r>
      <w:r w:rsidRPr="0073758E">
        <w:rPr>
          <w:rFonts w:ascii="Times New Roman" w:hAnsi="Times New Roman"/>
          <w:lang w:val="es-AR"/>
        </w:rPr>
        <w:t xml:space="preserve"> y/u Órdenes</w:t>
      </w:r>
      <w:r w:rsidR="000372C7" w:rsidRPr="0073758E">
        <w:rPr>
          <w:rFonts w:ascii="Times New Roman" w:hAnsi="Times New Roman"/>
          <w:lang w:val="es-AR"/>
        </w:rPr>
        <w:t xml:space="preserve"> de Canje</w:t>
      </w:r>
      <w:r w:rsidRPr="0073758E">
        <w:rPr>
          <w:rFonts w:ascii="Times New Roman" w:hAnsi="Times New Roman"/>
          <w:lang w:val="es-AR"/>
        </w:rPr>
        <w:t>.</w:t>
      </w:r>
    </w:p>
    <w:p w14:paraId="33C86622" w14:textId="77777777" w:rsidR="003E748B" w:rsidRPr="0073758E" w:rsidRDefault="003E748B" w:rsidP="00EE3E94">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lang w:val="es-AR"/>
        </w:rPr>
      </w:pPr>
    </w:p>
    <w:p w14:paraId="2A02EA63" w14:textId="2CB8AE69" w:rsidR="00EE3E94" w:rsidRPr="0073758E" w:rsidRDefault="00EE3E94" w:rsidP="009C6FF7">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lang w:val="es-AR"/>
        </w:rPr>
      </w:pPr>
      <w:r w:rsidRPr="0073758E">
        <w:rPr>
          <w:rFonts w:ascii="Times New Roman" w:hAnsi="Times New Roman"/>
          <w:lang w:val="es-AR"/>
        </w:rPr>
        <w:t>La Emisora, previa consulta con los Colocadores</w:t>
      </w:r>
      <w:r w:rsidR="00232580" w:rsidRPr="0073758E">
        <w:rPr>
          <w:rFonts w:ascii="Times New Roman" w:hAnsi="Times New Roman"/>
          <w:lang w:val="es-AR"/>
        </w:rPr>
        <w:t xml:space="preserve"> y sin necesidad de invocar motivo alguno</w:t>
      </w:r>
      <w:r w:rsidRPr="0073758E">
        <w:rPr>
          <w:rFonts w:ascii="Times New Roman" w:hAnsi="Times New Roman"/>
          <w:lang w:val="es-AR"/>
        </w:rPr>
        <w:t>, podrá suspender, interrumpir</w:t>
      </w:r>
      <w:r w:rsidR="00232580" w:rsidRPr="0073758E">
        <w:rPr>
          <w:rFonts w:ascii="Times New Roman" w:hAnsi="Times New Roman"/>
          <w:lang w:val="es-AR"/>
        </w:rPr>
        <w:t>, terminar</w:t>
      </w:r>
      <w:r w:rsidRPr="0073758E">
        <w:rPr>
          <w:rFonts w:ascii="Times New Roman" w:hAnsi="Times New Roman"/>
          <w:lang w:val="es-AR"/>
        </w:rPr>
        <w:t xml:space="preserve"> </w:t>
      </w:r>
      <w:r w:rsidR="00232580" w:rsidRPr="0073758E">
        <w:rPr>
          <w:rFonts w:ascii="Times New Roman" w:hAnsi="Times New Roman"/>
          <w:lang w:val="es-AR"/>
        </w:rPr>
        <w:t>y/</w:t>
      </w:r>
      <w:r w:rsidRPr="0073758E">
        <w:rPr>
          <w:rFonts w:ascii="Times New Roman" w:hAnsi="Times New Roman"/>
          <w:lang w:val="es-AR"/>
        </w:rPr>
        <w:t>o prorrogar, el Período de Difusión Pública y</w:t>
      </w:r>
      <w:r w:rsidR="00232580" w:rsidRPr="0073758E">
        <w:rPr>
          <w:rFonts w:ascii="Times New Roman" w:hAnsi="Times New Roman"/>
          <w:lang w:val="es-AR"/>
        </w:rPr>
        <w:t>/o</w:t>
      </w:r>
      <w:r w:rsidRPr="0073758E">
        <w:rPr>
          <w:rFonts w:ascii="Times New Roman" w:hAnsi="Times New Roman"/>
          <w:lang w:val="es-AR"/>
        </w:rPr>
        <w:t xml:space="preserve"> el Período de Subasta Pública, </w:t>
      </w:r>
      <w:r w:rsidR="00232580" w:rsidRPr="0073758E">
        <w:rPr>
          <w:rFonts w:ascii="Times New Roman" w:hAnsi="Times New Roman"/>
          <w:lang w:val="es-AR"/>
        </w:rPr>
        <w:t>en cualquier momento del mismo, comunicando por escrito dicha circunstancia a más tardar el Día Hábil correspondiente al día de finalización del período de que se trate o en el mismo día antes del cierre de la rueda en el caso en que el Período de</w:t>
      </w:r>
      <w:r w:rsidR="00F615CB" w:rsidRPr="0073758E">
        <w:rPr>
          <w:rFonts w:ascii="Times New Roman" w:hAnsi="Times New Roman"/>
          <w:lang w:val="es-AR"/>
        </w:rPr>
        <w:t xml:space="preserve"> Subasta</w:t>
      </w:r>
      <w:r w:rsidR="00232580" w:rsidRPr="0073758E">
        <w:rPr>
          <w:rFonts w:ascii="Times New Roman" w:hAnsi="Times New Roman"/>
          <w:lang w:val="es-AR"/>
        </w:rPr>
        <w:t xml:space="preserve"> Pública fuere de un Día Hábil</w:t>
      </w:r>
      <w:r w:rsidRPr="0073758E">
        <w:rPr>
          <w:rFonts w:ascii="Times New Roman" w:hAnsi="Times New Roman"/>
          <w:lang w:val="es-AR"/>
        </w:rPr>
        <w:t xml:space="preserve">, mediante un aviso a ser (i) presentado para su publicación en los sistemas de información de los mercados donde listen y negocien las Obligaciones Negociables (ii) publicado en la Página Web de la CNV; y (iii) publicado en la Página Web Institucional de la Emisora En dicho caso, los Inversores </w:t>
      </w:r>
      <w:r w:rsidR="001863E2" w:rsidRPr="0073758E">
        <w:rPr>
          <w:rFonts w:ascii="Times New Roman" w:hAnsi="Times New Roman"/>
          <w:lang w:val="es-AR"/>
        </w:rPr>
        <w:t xml:space="preserve">Interesados </w:t>
      </w:r>
      <w:r w:rsidRPr="0073758E">
        <w:rPr>
          <w:rFonts w:ascii="Times New Roman" w:hAnsi="Times New Roman"/>
          <w:lang w:val="es-AR"/>
        </w:rPr>
        <w:t>que hubieran presentado Ofertas</w:t>
      </w:r>
      <w:r w:rsidR="003A4E02" w:rsidRPr="0073758E">
        <w:rPr>
          <w:rFonts w:ascii="Times New Roman" w:hAnsi="Times New Roman"/>
          <w:lang w:val="es-AR"/>
        </w:rPr>
        <w:t xml:space="preserve"> de Canje</w:t>
      </w:r>
      <w:r w:rsidRPr="0073758E">
        <w:rPr>
          <w:rFonts w:ascii="Times New Roman" w:hAnsi="Times New Roman"/>
          <w:lang w:val="es-AR"/>
        </w:rPr>
        <w:t xml:space="preserve"> </w:t>
      </w:r>
      <w:r w:rsidRPr="0073758E">
        <w:rPr>
          <w:rFonts w:ascii="Times New Roman" w:hAnsi="Times New Roman"/>
          <w:lang w:val="es-AR"/>
        </w:rPr>
        <w:lastRenderedPageBreak/>
        <w:t>durante el Período de Subasta Pública con anterioridad a dicha alteración, podrán a su solo criterio y sin penalidad alguna, retirar tales Ofertas</w:t>
      </w:r>
      <w:r w:rsidR="003A4E02" w:rsidRPr="0073758E">
        <w:rPr>
          <w:rFonts w:ascii="Times New Roman" w:hAnsi="Times New Roman"/>
          <w:lang w:val="es-AR"/>
        </w:rPr>
        <w:t xml:space="preserve"> de Canje</w:t>
      </w:r>
      <w:r w:rsidRPr="0073758E">
        <w:rPr>
          <w:rFonts w:ascii="Times New Roman" w:hAnsi="Times New Roman"/>
          <w:lang w:val="es-AR"/>
        </w:rPr>
        <w:t xml:space="preserve"> en cualquier momento anterior a la finalización del Período de Subasta Pública.</w:t>
      </w:r>
    </w:p>
    <w:p w14:paraId="4CE6AF1B" w14:textId="77777777" w:rsidR="00232580" w:rsidRPr="0073758E" w:rsidRDefault="00232580" w:rsidP="00232580">
      <w:pPr>
        <w:widowControl w:val="0"/>
        <w:spacing w:line="240" w:lineRule="atLeast"/>
        <w:jc w:val="both"/>
        <w:rPr>
          <w:sz w:val="20"/>
          <w:szCs w:val="20"/>
          <w:lang w:val="es-AR"/>
        </w:rPr>
      </w:pPr>
    </w:p>
    <w:p w14:paraId="48D8822A" w14:textId="79DCC63C" w:rsidR="00232580" w:rsidRPr="0073758E" w:rsidRDefault="00232580" w:rsidP="00232580">
      <w:pPr>
        <w:spacing w:line="240" w:lineRule="atLeast"/>
        <w:jc w:val="both"/>
        <w:rPr>
          <w:sz w:val="20"/>
          <w:szCs w:val="20"/>
          <w:lang w:val="es-AR"/>
        </w:rPr>
      </w:pPr>
      <w:r w:rsidRPr="0073758E">
        <w:rPr>
          <w:rStyle w:val="DeltaViewInsertion"/>
          <w:color w:val="auto"/>
          <w:sz w:val="20"/>
          <w:szCs w:val="20"/>
          <w:u w:val="none"/>
          <w:lang w:val="es-AR"/>
        </w:rPr>
        <w:t xml:space="preserve">La terminación, suspensión y/o prórroga del Período de Difusión Pública y/o del Período de Subasta Pública no generará responsabilidad alguna a la Emisora y/o a los Colocadores ni otorgará a los Inversores </w:t>
      </w:r>
      <w:r w:rsidR="001863E2" w:rsidRPr="0073758E">
        <w:rPr>
          <w:rStyle w:val="DeltaViewInsertion"/>
          <w:color w:val="auto"/>
          <w:sz w:val="20"/>
          <w:szCs w:val="20"/>
          <w:u w:val="none"/>
          <w:lang w:val="es-AR"/>
        </w:rPr>
        <w:t xml:space="preserve">Interesados </w:t>
      </w:r>
      <w:r w:rsidRPr="0073758E">
        <w:rPr>
          <w:rStyle w:val="DeltaViewInsertion"/>
          <w:color w:val="auto"/>
          <w:sz w:val="20"/>
          <w:szCs w:val="20"/>
          <w:u w:val="none"/>
          <w:lang w:val="es-AR"/>
        </w:rPr>
        <w:t>que hayan presentado Órdenes</w:t>
      </w:r>
      <w:r w:rsidR="000372C7" w:rsidRPr="0073758E">
        <w:rPr>
          <w:rStyle w:val="DeltaViewInsertion"/>
          <w:color w:val="auto"/>
          <w:sz w:val="20"/>
          <w:szCs w:val="20"/>
          <w:u w:val="none"/>
          <w:lang w:val="es-AR"/>
        </w:rPr>
        <w:t xml:space="preserve"> de Canje</w:t>
      </w:r>
      <w:r w:rsidRPr="0073758E">
        <w:rPr>
          <w:rStyle w:val="DeltaViewInsertion"/>
          <w:color w:val="auto"/>
          <w:sz w:val="20"/>
          <w:szCs w:val="20"/>
          <w:u w:val="none"/>
          <w:lang w:val="es-AR"/>
        </w:rPr>
        <w:t>, ni a los Agentes Habilitados que hayan presentado Ofertas</w:t>
      </w:r>
      <w:r w:rsidR="003A4E02" w:rsidRPr="0073758E">
        <w:rPr>
          <w:rStyle w:val="DeltaViewInsertion"/>
          <w:color w:val="auto"/>
          <w:sz w:val="20"/>
          <w:szCs w:val="20"/>
          <w:u w:val="none"/>
          <w:lang w:val="es-AR"/>
        </w:rPr>
        <w:t xml:space="preserve"> de Canje</w:t>
      </w:r>
      <w:r w:rsidRPr="0073758E">
        <w:rPr>
          <w:rStyle w:val="DeltaViewInsertion"/>
          <w:color w:val="auto"/>
          <w:sz w:val="20"/>
          <w:szCs w:val="20"/>
          <w:u w:val="none"/>
          <w:lang w:val="es-AR"/>
        </w:rPr>
        <w:t xml:space="preserve">, derecho a compensación y/o indemnización alguna. En caso de terminación del Período de Difusión Pública y/o del Período de Subasta Pública, todas las Ofertas </w:t>
      </w:r>
      <w:r w:rsidR="003A4E02" w:rsidRPr="0073758E">
        <w:rPr>
          <w:rStyle w:val="DeltaViewInsertion"/>
          <w:color w:val="auto"/>
          <w:sz w:val="20"/>
          <w:szCs w:val="20"/>
          <w:u w:val="none"/>
          <w:lang w:val="es-AR"/>
        </w:rPr>
        <w:t xml:space="preserve">de Canje </w:t>
      </w:r>
      <w:r w:rsidRPr="0073758E">
        <w:rPr>
          <w:rStyle w:val="DeltaViewInsertion"/>
          <w:color w:val="auto"/>
          <w:sz w:val="20"/>
          <w:szCs w:val="20"/>
          <w:u w:val="none"/>
          <w:lang w:val="es-AR"/>
        </w:rPr>
        <w:t>que en su caso se hayan presentado hasta ese momento quedarán automáticamente sin efecto. En caso de suspensión y/o prórroga del Período de Difusión Pública y/o del Período de Subasta Pública, las Ofertas</w:t>
      </w:r>
      <w:r w:rsidR="003A4E02" w:rsidRPr="0073758E">
        <w:rPr>
          <w:rStyle w:val="DeltaViewInsertion"/>
          <w:color w:val="auto"/>
          <w:sz w:val="20"/>
          <w:szCs w:val="20"/>
          <w:u w:val="none"/>
          <w:lang w:val="es-AR"/>
        </w:rPr>
        <w:t xml:space="preserve"> de Canje</w:t>
      </w:r>
      <w:r w:rsidRPr="0073758E">
        <w:rPr>
          <w:rStyle w:val="DeltaViewInsertion"/>
          <w:color w:val="auto"/>
          <w:sz w:val="20"/>
          <w:szCs w:val="20"/>
          <w:u w:val="none"/>
          <w:lang w:val="es-AR"/>
        </w:rPr>
        <w:t xml:space="preserve"> presentadas con anterioridad a tal suspensión y/o prórroga podrán ser retiradas en cualquier momento anterior a la finalización del Período de Subasta Pública, sin penalidad alguna.</w:t>
      </w:r>
    </w:p>
    <w:p w14:paraId="3506598E" w14:textId="77777777" w:rsidR="004A0720" w:rsidRPr="0073758E" w:rsidRDefault="004A0720" w:rsidP="00EE3E94">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lang w:val="es-AR"/>
        </w:rPr>
      </w:pPr>
    </w:p>
    <w:p w14:paraId="4FA65D53" w14:textId="77777777" w:rsidR="00EE3E94" w:rsidRPr="0073758E" w:rsidRDefault="00EE3E94" w:rsidP="00EE3E94">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i/>
          <w:lang w:val="es-AR"/>
        </w:rPr>
      </w:pPr>
      <w:r w:rsidRPr="0073758E">
        <w:rPr>
          <w:rFonts w:ascii="Times New Roman" w:hAnsi="Times New Roman"/>
          <w:i/>
          <w:lang w:val="es-AR"/>
        </w:rPr>
        <w:t>Período de Subasta Pública</w:t>
      </w:r>
    </w:p>
    <w:p w14:paraId="3C571098" w14:textId="77777777" w:rsidR="00EE3E94" w:rsidRPr="0073758E" w:rsidRDefault="00EE3E94" w:rsidP="00EE3E94">
      <w:pPr>
        <w:widowControl w:val="0"/>
        <w:spacing w:line="240" w:lineRule="atLeast"/>
        <w:jc w:val="both"/>
        <w:rPr>
          <w:sz w:val="20"/>
          <w:szCs w:val="20"/>
          <w:lang w:val="es-AR"/>
        </w:rPr>
      </w:pPr>
    </w:p>
    <w:p w14:paraId="73247015" w14:textId="22B56CC0" w:rsidR="00EE3E94" w:rsidRPr="0073758E" w:rsidRDefault="00EE3E94" w:rsidP="00EE3E94">
      <w:pPr>
        <w:widowControl w:val="0"/>
        <w:spacing w:line="240" w:lineRule="atLeast"/>
        <w:jc w:val="both"/>
        <w:rPr>
          <w:sz w:val="20"/>
          <w:szCs w:val="20"/>
          <w:lang w:val="es-AR"/>
        </w:rPr>
      </w:pPr>
      <w:r w:rsidRPr="0073758E">
        <w:rPr>
          <w:sz w:val="20"/>
          <w:szCs w:val="20"/>
          <w:lang w:val="es-AR"/>
        </w:rPr>
        <w:t>Durante el Período de Subasta Pública</w:t>
      </w:r>
      <w:r w:rsidR="00C75686" w:rsidRPr="0073758E">
        <w:rPr>
          <w:sz w:val="20"/>
          <w:szCs w:val="20"/>
          <w:lang w:val="es-AR"/>
        </w:rPr>
        <w:t>, que será de al menos un (1) Día Hábil,</w:t>
      </w:r>
      <w:r w:rsidRPr="0073758E">
        <w:rPr>
          <w:sz w:val="20"/>
          <w:szCs w:val="20"/>
          <w:lang w:val="es-AR"/>
        </w:rPr>
        <w:t xml:space="preserve"> los Inversores </w:t>
      </w:r>
      <w:r w:rsidR="00F615CB" w:rsidRPr="0073758E">
        <w:rPr>
          <w:sz w:val="20"/>
          <w:szCs w:val="20"/>
          <w:lang w:val="es-AR"/>
        </w:rPr>
        <w:t xml:space="preserve">Interesados </w:t>
      </w:r>
      <w:r w:rsidRPr="0073758E">
        <w:rPr>
          <w:sz w:val="20"/>
          <w:szCs w:val="20"/>
          <w:lang w:val="es-AR"/>
        </w:rPr>
        <w:t xml:space="preserve">en la </w:t>
      </w:r>
      <w:r w:rsidR="00CA7B49" w:rsidRPr="0073758E">
        <w:rPr>
          <w:sz w:val="20"/>
          <w:szCs w:val="20"/>
          <w:lang w:val="es-AR"/>
        </w:rPr>
        <w:t xml:space="preserve">suscripción </w:t>
      </w:r>
      <w:r w:rsidRPr="0073758E">
        <w:rPr>
          <w:sz w:val="20"/>
          <w:szCs w:val="20"/>
          <w:lang w:val="es-AR"/>
        </w:rPr>
        <w:t xml:space="preserve">de las Obligaciones Negociables podrán </w:t>
      </w:r>
      <w:r w:rsidR="00CA7B49" w:rsidRPr="0073758E">
        <w:rPr>
          <w:sz w:val="20"/>
          <w:szCs w:val="20"/>
          <w:lang w:val="es-AR"/>
        </w:rPr>
        <w:t>presenta</w:t>
      </w:r>
      <w:r w:rsidRPr="0073758E">
        <w:rPr>
          <w:sz w:val="20"/>
          <w:szCs w:val="20"/>
          <w:lang w:val="es-AR"/>
        </w:rPr>
        <w:t>r a los Colocadores, a los Agentes del MAE o los demás agentes intervinientes las Órdenes</w:t>
      </w:r>
      <w:r w:rsidR="000372C7" w:rsidRPr="0073758E">
        <w:rPr>
          <w:sz w:val="20"/>
          <w:szCs w:val="20"/>
          <w:lang w:val="es-AR"/>
        </w:rPr>
        <w:t xml:space="preserve"> de Canje</w:t>
      </w:r>
      <w:r w:rsidRPr="0073758E">
        <w:rPr>
          <w:sz w:val="20"/>
          <w:szCs w:val="20"/>
          <w:lang w:val="es-AR"/>
        </w:rPr>
        <w:t>.</w:t>
      </w:r>
    </w:p>
    <w:p w14:paraId="57ECBFCD" w14:textId="77777777" w:rsidR="00EE3E94" w:rsidRPr="0073758E" w:rsidRDefault="00EE3E94" w:rsidP="0078251E">
      <w:pPr>
        <w:widowControl w:val="0"/>
        <w:spacing w:line="240" w:lineRule="atLeast"/>
        <w:jc w:val="both"/>
        <w:rPr>
          <w:sz w:val="20"/>
          <w:szCs w:val="20"/>
          <w:lang w:val="es-AR"/>
        </w:rPr>
      </w:pPr>
    </w:p>
    <w:p w14:paraId="30870426" w14:textId="3F0BB58A" w:rsidR="00821D83" w:rsidRPr="0073758E" w:rsidRDefault="006D0EE8" w:rsidP="0078251E">
      <w:pPr>
        <w:widowControl w:val="0"/>
        <w:spacing w:line="240" w:lineRule="atLeast"/>
        <w:jc w:val="both"/>
        <w:rPr>
          <w:sz w:val="20"/>
          <w:szCs w:val="20"/>
          <w:lang w:val="es-AR"/>
        </w:rPr>
      </w:pPr>
      <w:r w:rsidRPr="0073758E">
        <w:rPr>
          <w:sz w:val="20"/>
          <w:szCs w:val="20"/>
          <w:lang w:val="es-AR"/>
        </w:rPr>
        <w:t xml:space="preserve">Las Órdenes de </w:t>
      </w:r>
      <w:r w:rsidR="000372C7" w:rsidRPr="0073758E">
        <w:rPr>
          <w:sz w:val="20"/>
          <w:szCs w:val="20"/>
          <w:lang w:val="es-AR"/>
        </w:rPr>
        <w:t xml:space="preserve">Canje </w:t>
      </w:r>
      <w:r w:rsidRPr="0073758E">
        <w:rPr>
          <w:sz w:val="20"/>
          <w:szCs w:val="20"/>
          <w:lang w:val="es-AR"/>
        </w:rPr>
        <w:t xml:space="preserve">que oportunamente presenten los Inversores Interesados a los Colocadores y/o a los Agentes Habilitados deberán detallar entre otras cuestiones: </w:t>
      </w:r>
      <w:r w:rsidR="00C227A7" w:rsidRPr="0073758E">
        <w:rPr>
          <w:b/>
          <w:sz w:val="20"/>
          <w:szCs w:val="20"/>
          <w:lang w:val="es-AR"/>
        </w:rPr>
        <w:t>(i)</w:t>
      </w:r>
      <w:r w:rsidR="00821D83" w:rsidRPr="0073758E">
        <w:rPr>
          <w:b/>
          <w:sz w:val="20"/>
          <w:szCs w:val="20"/>
          <w:lang w:val="es-AR"/>
        </w:rPr>
        <w:t xml:space="preserve"> </w:t>
      </w:r>
      <w:r w:rsidR="00C227A7" w:rsidRPr="0073758E">
        <w:rPr>
          <w:sz w:val="20"/>
          <w:szCs w:val="20"/>
          <w:lang w:val="es-AR"/>
        </w:rPr>
        <w:t xml:space="preserve">el nombre </w:t>
      </w:r>
      <w:r w:rsidR="00CA7B49" w:rsidRPr="0073758E">
        <w:rPr>
          <w:sz w:val="20"/>
          <w:szCs w:val="20"/>
          <w:lang w:val="es-AR"/>
        </w:rPr>
        <w:t>del Inversor</w:t>
      </w:r>
      <w:r w:rsidR="00C227A7" w:rsidRPr="0073758E">
        <w:rPr>
          <w:sz w:val="20"/>
          <w:szCs w:val="20"/>
          <w:lang w:val="es-AR"/>
        </w:rPr>
        <w:t xml:space="preserve">, </w:t>
      </w:r>
      <w:r w:rsidR="00C227A7" w:rsidRPr="0073758E">
        <w:rPr>
          <w:b/>
          <w:sz w:val="20"/>
          <w:szCs w:val="20"/>
          <w:lang w:val="es-AR"/>
        </w:rPr>
        <w:t>(ii)</w:t>
      </w:r>
      <w:r w:rsidR="00C227A7" w:rsidRPr="0073758E">
        <w:rPr>
          <w:sz w:val="20"/>
          <w:szCs w:val="20"/>
          <w:lang w:val="es-AR"/>
        </w:rPr>
        <w:t xml:space="preserve"> el monto de Obligaciones Negociables Clase VIII requerido</w:t>
      </w:r>
      <w:r w:rsidR="00C80C91" w:rsidRPr="0073758E">
        <w:rPr>
          <w:sz w:val="20"/>
          <w:szCs w:val="20"/>
          <w:lang w:val="es-AR"/>
        </w:rPr>
        <w:t xml:space="preserve">; y </w:t>
      </w:r>
      <w:r w:rsidR="00C80C91" w:rsidRPr="0073758E">
        <w:rPr>
          <w:b/>
          <w:sz w:val="20"/>
          <w:szCs w:val="20"/>
          <w:lang w:val="es-AR"/>
        </w:rPr>
        <w:t>(i</w:t>
      </w:r>
      <w:r w:rsidR="00F2793C" w:rsidRPr="0073758E">
        <w:rPr>
          <w:b/>
          <w:sz w:val="20"/>
          <w:szCs w:val="20"/>
          <w:lang w:val="es-AR"/>
        </w:rPr>
        <w:t>ii</w:t>
      </w:r>
      <w:r w:rsidR="00C80C91" w:rsidRPr="0073758E">
        <w:rPr>
          <w:b/>
          <w:sz w:val="20"/>
          <w:szCs w:val="20"/>
          <w:lang w:val="es-AR"/>
        </w:rPr>
        <w:t>)</w:t>
      </w:r>
      <w:r w:rsidR="00C80C91" w:rsidRPr="0073758E">
        <w:rPr>
          <w:sz w:val="20"/>
          <w:szCs w:val="20"/>
          <w:lang w:val="es-AR"/>
        </w:rPr>
        <w:t xml:space="preserve"> la renuncia de todos los derechos que pudiere tener respecto de las Obligaciones Negociables Clase VII (inclusive el derecho a recibir el pago de intereses devengados e impagos, en caso de corresponder), </w:t>
      </w:r>
      <w:r w:rsidR="00277BE6" w:rsidRPr="0073758E">
        <w:rPr>
          <w:sz w:val="20"/>
          <w:szCs w:val="20"/>
          <w:lang w:val="es-AR"/>
        </w:rPr>
        <w:t xml:space="preserve">en virtud de </w:t>
      </w:r>
      <w:r w:rsidR="00821D83" w:rsidRPr="0073758E">
        <w:rPr>
          <w:sz w:val="20"/>
          <w:szCs w:val="20"/>
          <w:lang w:val="es-AR"/>
        </w:rPr>
        <w:t>que la Emisora abonar</w:t>
      </w:r>
      <w:r w:rsidR="00711A18" w:rsidRPr="0073758E">
        <w:rPr>
          <w:sz w:val="20"/>
          <w:szCs w:val="20"/>
          <w:lang w:val="es-AR"/>
        </w:rPr>
        <w:t>á</w:t>
      </w:r>
      <w:r w:rsidR="00821D83" w:rsidRPr="0073758E">
        <w:rPr>
          <w:sz w:val="20"/>
          <w:szCs w:val="20"/>
          <w:lang w:val="es-AR"/>
        </w:rPr>
        <w:t xml:space="preserve"> en efectivo en la Fecha de Emisión y Liquidación de las Obligaciones Negociables los Intereses Devengados de la Clase VII. </w:t>
      </w:r>
    </w:p>
    <w:p w14:paraId="46B6F621" w14:textId="77777777" w:rsidR="006D0EE8" w:rsidRPr="0073758E" w:rsidRDefault="006D0EE8" w:rsidP="0078251E">
      <w:pPr>
        <w:widowControl w:val="0"/>
        <w:spacing w:line="240" w:lineRule="atLeast"/>
        <w:jc w:val="both"/>
        <w:rPr>
          <w:sz w:val="20"/>
          <w:szCs w:val="20"/>
          <w:lang w:val="es-AR"/>
        </w:rPr>
      </w:pPr>
    </w:p>
    <w:p w14:paraId="366C8E50" w14:textId="7111053C" w:rsidR="00EE3E94" w:rsidRPr="0073758E" w:rsidRDefault="00EE3E94" w:rsidP="00EE3E94">
      <w:pPr>
        <w:widowControl w:val="0"/>
        <w:spacing w:line="240" w:lineRule="atLeast"/>
        <w:jc w:val="both"/>
        <w:rPr>
          <w:sz w:val="20"/>
          <w:szCs w:val="20"/>
          <w:lang w:val="es-AR"/>
        </w:rPr>
      </w:pPr>
      <w:r w:rsidRPr="0073758E">
        <w:rPr>
          <w:sz w:val="20"/>
          <w:szCs w:val="20"/>
          <w:lang w:val="es-AR"/>
        </w:rPr>
        <w:t>Los Inversores</w:t>
      </w:r>
      <w:r w:rsidR="006D0EE8" w:rsidRPr="0073758E">
        <w:rPr>
          <w:sz w:val="20"/>
          <w:szCs w:val="20"/>
          <w:lang w:val="es-AR"/>
        </w:rPr>
        <w:t xml:space="preserve"> Interesados</w:t>
      </w:r>
      <w:r w:rsidRPr="0073758E">
        <w:rPr>
          <w:sz w:val="20"/>
          <w:szCs w:val="20"/>
          <w:lang w:val="es-AR"/>
        </w:rPr>
        <w:t xml:space="preserve"> debe</w:t>
      </w:r>
      <w:r w:rsidR="00B22C03" w:rsidRPr="0073758E">
        <w:rPr>
          <w:sz w:val="20"/>
          <w:szCs w:val="20"/>
          <w:lang w:val="es-AR"/>
        </w:rPr>
        <w:t>rá</w:t>
      </w:r>
      <w:r w:rsidRPr="0073758E">
        <w:rPr>
          <w:sz w:val="20"/>
          <w:szCs w:val="20"/>
          <w:lang w:val="es-AR"/>
        </w:rPr>
        <w:t>n presentar toda la información y documentación que se les solicite, o que pudiera ser solicitada por los Colocadores</w:t>
      </w:r>
      <w:r w:rsidR="00907AB0" w:rsidRPr="0073758E">
        <w:rPr>
          <w:sz w:val="20"/>
          <w:szCs w:val="20"/>
          <w:lang w:val="es-AR"/>
        </w:rPr>
        <w:t xml:space="preserve"> o los Agentes Habilitados</w:t>
      </w:r>
      <w:r w:rsidRPr="0073758E">
        <w:rPr>
          <w:sz w:val="20"/>
          <w:szCs w:val="20"/>
          <w:lang w:val="es-AR"/>
        </w:rPr>
        <w:t>, quienes podrán rechazar cualquier Orden</w:t>
      </w:r>
      <w:r w:rsidR="000372C7" w:rsidRPr="0073758E">
        <w:rPr>
          <w:sz w:val="20"/>
          <w:szCs w:val="20"/>
          <w:lang w:val="es-AR"/>
        </w:rPr>
        <w:t xml:space="preserve"> de Canje</w:t>
      </w:r>
      <w:r w:rsidRPr="0073758E">
        <w:rPr>
          <w:sz w:val="20"/>
          <w:szCs w:val="20"/>
          <w:lang w:val="es-AR"/>
        </w:rPr>
        <w:t xml:space="preserve"> que bajo su exclusivo criterio no cumpla con la totalidad de la información requerida</w:t>
      </w:r>
      <w:r w:rsidR="00CA7B49" w:rsidRPr="0073758E">
        <w:rPr>
          <w:sz w:val="20"/>
          <w:szCs w:val="20"/>
          <w:lang w:val="es-AR"/>
        </w:rPr>
        <w:t xml:space="preserve">, </w:t>
      </w:r>
      <w:r w:rsidRPr="0073758E">
        <w:rPr>
          <w:sz w:val="20"/>
          <w:szCs w:val="20"/>
          <w:lang w:val="es-AR"/>
        </w:rPr>
        <w:t xml:space="preserve">siempre respetando el principio de trato igualitario entre los </w:t>
      </w:r>
      <w:r w:rsidR="0078251E" w:rsidRPr="0073758E">
        <w:rPr>
          <w:sz w:val="20"/>
          <w:szCs w:val="20"/>
          <w:lang w:val="es-AR"/>
        </w:rPr>
        <w:t>Inversores</w:t>
      </w:r>
      <w:r w:rsidR="009E1124" w:rsidRPr="0073758E">
        <w:rPr>
          <w:sz w:val="20"/>
          <w:szCs w:val="20"/>
          <w:lang w:val="es-AR"/>
        </w:rPr>
        <w:t xml:space="preserve"> Interesados</w:t>
      </w:r>
      <w:r w:rsidRPr="0073758E">
        <w:rPr>
          <w:sz w:val="20"/>
          <w:szCs w:val="20"/>
          <w:lang w:val="es-AR"/>
        </w:rPr>
        <w:t>.</w:t>
      </w:r>
    </w:p>
    <w:p w14:paraId="7D9C5838" w14:textId="77777777" w:rsidR="00EE3E94" w:rsidRPr="0073758E" w:rsidRDefault="00EE3E94" w:rsidP="00EE3E94">
      <w:pPr>
        <w:widowControl w:val="0"/>
        <w:spacing w:line="240" w:lineRule="atLeast"/>
        <w:jc w:val="both"/>
        <w:rPr>
          <w:sz w:val="20"/>
          <w:szCs w:val="20"/>
          <w:lang w:val="es-AR"/>
        </w:rPr>
      </w:pPr>
    </w:p>
    <w:p w14:paraId="71F14F48" w14:textId="3F405316" w:rsidR="00EE3E94" w:rsidRPr="0073758E" w:rsidRDefault="00EE3E94" w:rsidP="00EE3E94">
      <w:pPr>
        <w:widowControl w:val="0"/>
        <w:spacing w:line="240" w:lineRule="atLeast"/>
        <w:jc w:val="both"/>
        <w:rPr>
          <w:b/>
          <w:sz w:val="20"/>
          <w:szCs w:val="20"/>
          <w:lang w:val="es-AR"/>
        </w:rPr>
      </w:pPr>
      <w:r w:rsidRPr="0073758E">
        <w:rPr>
          <w:b/>
          <w:sz w:val="20"/>
          <w:szCs w:val="20"/>
          <w:lang w:val="es-AR"/>
        </w:rPr>
        <w:t>Cada Colocador y Agente Habilitado será solo y exclusivamente responsable por las Órdenes</w:t>
      </w:r>
      <w:r w:rsidR="000372C7" w:rsidRPr="0073758E">
        <w:rPr>
          <w:b/>
          <w:sz w:val="20"/>
          <w:szCs w:val="20"/>
          <w:lang w:val="es-AR"/>
        </w:rPr>
        <w:t xml:space="preserve"> de Canje</w:t>
      </w:r>
      <w:r w:rsidRPr="0073758E">
        <w:rPr>
          <w:b/>
          <w:sz w:val="20"/>
          <w:szCs w:val="20"/>
          <w:lang w:val="es-AR"/>
        </w:rPr>
        <w:t xml:space="preserve"> que los Inversores </w:t>
      </w:r>
      <w:r w:rsidR="001863E2" w:rsidRPr="0073758E">
        <w:rPr>
          <w:b/>
          <w:sz w:val="20"/>
          <w:szCs w:val="20"/>
          <w:lang w:val="es-AR"/>
        </w:rPr>
        <w:t xml:space="preserve">Interesados </w:t>
      </w:r>
      <w:r w:rsidRPr="0073758E">
        <w:rPr>
          <w:b/>
          <w:sz w:val="20"/>
          <w:szCs w:val="20"/>
          <w:lang w:val="es-AR"/>
        </w:rPr>
        <w:t>le hubieran asignado y se reserva el derecho de rechazarlas si dichos Inversores</w:t>
      </w:r>
      <w:r w:rsidR="001863E2" w:rsidRPr="0073758E">
        <w:rPr>
          <w:b/>
          <w:sz w:val="20"/>
          <w:szCs w:val="20"/>
          <w:lang w:val="es-AR"/>
        </w:rPr>
        <w:t xml:space="preserve"> Interesados</w:t>
      </w:r>
      <w:r w:rsidRPr="0073758E">
        <w:rPr>
          <w:b/>
          <w:sz w:val="20"/>
          <w:szCs w:val="20"/>
          <w:lang w:val="es-AR"/>
        </w:rPr>
        <w:t xml:space="preserve"> no cumplen con la normativa relativa a Prevención </w:t>
      </w:r>
      <w:r w:rsidR="00CA7B49" w:rsidRPr="0073758E">
        <w:rPr>
          <w:b/>
          <w:sz w:val="20"/>
          <w:szCs w:val="20"/>
          <w:lang w:val="es-AR"/>
        </w:rPr>
        <w:t xml:space="preserve">y Control </w:t>
      </w:r>
      <w:r w:rsidRPr="0073758E">
        <w:rPr>
          <w:b/>
          <w:sz w:val="20"/>
          <w:szCs w:val="20"/>
          <w:lang w:val="es-AR"/>
        </w:rPr>
        <w:t xml:space="preserve">del Lavado de </w:t>
      </w:r>
      <w:r w:rsidR="00CA7B49" w:rsidRPr="0073758E">
        <w:rPr>
          <w:b/>
          <w:sz w:val="20"/>
          <w:szCs w:val="20"/>
          <w:lang w:val="es-AR"/>
        </w:rPr>
        <w:t xml:space="preserve">Activos </w:t>
      </w:r>
      <w:r w:rsidRPr="0073758E">
        <w:rPr>
          <w:b/>
          <w:sz w:val="20"/>
          <w:szCs w:val="20"/>
          <w:lang w:val="es-AR"/>
        </w:rPr>
        <w:t xml:space="preserve">y </w:t>
      </w:r>
      <w:r w:rsidR="00CA7B49" w:rsidRPr="0073758E">
        <w:rPr>
          <w:b/>
          <w:sz w:val="20"/>
          <w:szCs w:val="20"/>
          <w:lang w:val="es-AR"/>
        </w:rPr>
        <w:t>Financiamiento</w:t>
      </w:r>
      <w:r w:rsidRPr="0073758E">
        <w:rPr>
          <w:b/>
          <w:sz w:val="20"/>
          <w:szCs w:val="20"/>
          <w:lang w:val="es-AR"/>
        </w:rPr>
        <w:t xml:space="preserve"> </w:t>
      </w:r>
      <w:r w:rsidR="00CA7B49" w:rsidRPr="0073758E">
        <w:rPr>
          <w:b/>
          <w:sz w:val="20"/>
          <w:szCs w:val="20"/>
          <w:lang w:val="es-AR"/>
        </w:rPr>
        <w:t>d</w:t>
      </w:r>
      <w:r w:rsidRPr="0073758E">
        <w:rPr>
          <w:b/>
          <w:sz w:val="20"/>
          <w:szCs w:val="20"/>
          <w:lang w:val="es-AR"/>
        </w:rPr>
        <w:t>el Terrorismo y/o no proporcionan, a satisfacción de dicho Colocador o Agente Habilitado, la información y documentación solicitada por dicho Colocador o Agente Habilitado. En dicho caso, los rechazos no darán derecho a reclamo alguno contra la Emisora ni contra los Colocadores o Agentes Habilitados.</w:t>
      </w:r>
    </w:p>
    <w:p w14:paraId="517B6F92" w14:textId="77777777" w:rsidR="00EE3E94" w:rsidRPr="0073758E" w:rsidRDefault="00EE3E94" w:rsidP="00EE3E94">
      <w:pPr>
        <w:widowControl w:val="0"/>
        <w:spacing w:line="240" w:lineRule="atLeast"/>
        <w:jc w:val="both"/>
        <w:rPr>
          <w:b/>
          <w:sz w:val="20"/>
          <w:szCs w:val="20"/>
          <w:lang w:val="es-AR"/>
        </w:rPr>
      </w:pPr>
    </w:p>
    <w:p w14:paraId="07741BF8" w14:textId="31F7959B" w:rsidR="00EE3E94" w:rsidRPr="0073758E" w:rsidRDefault="00EE3E94" w:rsidP="00EE3E94">
      <w:pPr>
        <w:widowControl w:val="0"/>
        <w:spacing w:line="240" w:lineRule="atLeast"/>
        <w:jc w:val="both"/>
        <w:rPr>
          <w:b/>
          <w:sz w:val="20"/>
          <w:szCs w:val="20"/>
          <w:lang w:val="es-AR"/>
        </w:rPr>
      </w:pPr>
      <w:r w:rsidRPr="0073758E">
        <w:rPr>
          <w:b/>
          <w:sz w:val="20"/>
          <w:szCs w:val="20"/>
          <w:lang w:val="es-AR"/>
        </w:rPr>
        <w:t>Los Colocadores y los Agentes Habilitados podrán requerir a los Inversores</w:t>
      </w:r>
      <w:r w:rsidR="001863E2" w:rsidRPr="0073758E">
        <w:rPr>
          <w:b/>
          <w:sz w:val="20"/>
          <w:szCs w:val="20"/>
          <w:lang w:val="es-AR"/>
        </w:rPr>
        <w:t xml:space="preserve"> Interesados</w:t>
      </w:r>
      <w:r w:rsidRPr="0073758E">
        <w:rPr>
          <w:b/>
          <w:sz w:val="20"/>
          <w:szCs w:val="20"/>
          <w:lang w:val="es-AR"/>
        </w:rPr>
        <w:t xml:space="preserve"> la firma de formularios a fin de respaldar la información contenida en las Órdenes</w:t>
      </w:r>
      <w:r w:rsidR="000372C7" w:rsidRPr="0073758E">
        <w:rPr>
          <w:b/>
          <w:sz w:val="20"/>
          <w:szCs w:val="20"/>
          <w:lang w:val="es-AR"/>
        </w:rPr>
        <w:t xml:space="preserve"> de Canje</w:t>
      </w:r>
      <w:r w:rsidRPr="0073758E">
        <w:rPr>
          <w:b/>
          <w:sz w:val="20"/>
          <w:szCs w:val="20"/>
          <w:lang w:val="es-AR"/>
        </w:rPr>
        <w:t xml:space="preserve"> que los Inversores</w:t>
      </w:r>
      <w:r w:rsidR="001863E2" w:rsidRPr="0073758E">
        <w:rPr>
          <w:b/>
          <w:sz w:val="20"/>
          <w:szCs w:val="20"/>
          <w:lang w:val="es-AR"/>
        </w:rPr>
        <w:t xml:space="preserve"> Interesados</w:t>
      </w:r>
      <w:r w:rsidRPr="0073758E">
        <w:rPr>
          <w:b/>
          <w:sz w:val="20"/>
          <w:szCs w:val="20"/>
          <w:lang w:val="es-AR"/>
        </w:rPr>
        <w:t xml:space="preserve"> les hubiesen presentado, respetándose siempre las condiciones de igualdad respecto de los demás Inversores</w:t>
      </w:r>
      <w:r w:rsidR="009E1124" w:rsidRPr="0073758E">
        <w:rPr>
          <w:b/>
          <w:sz w:val="20"/>
          <w:szCs w:val="20"/>
          <w:lang w:val="es-AR"/>
        </w:rPr>
        <w:t xml:space="preserve"> Interesados</w:t>
      </w:r>
      <w:r w:rsidRPr="0073758E">
        <w:rPr>
          <w:b/>
          <w:sz w:val="20"/>
          <w:szCs w:val="20"/>
          <w:lang w:val="es-AR"/>
        </w:rPr>
        <w:t>. Los Colocadores, o cada Agente Habilitado, según corresponda, podrán rechazar dichas Órdenes</w:t>
      </w:r>
      <w:r w:rsidR="000372C7" w:rsidRPr="0073758E">
        <w:rPr>
          <w:b/>
          <w:sz w:val="20"/>
          <w:szCs w:val="20"/>
          <w:lang w:val="es-AR"/>
        </w:rPr>
        <w:t xml:space="preserve"> de Canje</w:t>
      </w:r>
      <w:r w:rsidRPr="0073758E">
        <w:rPr>
          <w:b/>
          <w:sz w:val="20"/>
          <w:szCs w:val="20"/>
          <w:lang w:val="es-AR"/>
        </w:rPr>
        <w:t xml:space="preserve"> frente a la falta de firma y entrega por dicho Inversor del mencionado formulario. En dicho caso, los rechazos no darán derecho a reclamo alguno contra la Emisora ni contra los Colocadores ni contra los Agentes Habilitados.</w:t>
      </w:r>
    </w:p>
    <w:p w14:paraId="0C61AA1A" w14:textId="77777777" w:rsidR="00EE3E94" w:rsidRPr="0073758E" w:rsidRDefault="00EE3E94" w:rsidP="00EE3E94">
      <w:pPr>
        <w:widowControl w:val="0"/>
        <w:spacing w:line="240" w:lineRule="atLeast"/>
        <w:jc w:val="both"/>
        <w:rPr>
          <w:sz w:val="20"/>
          <w:szCs w:val="20"/>
          <w:lang w:val="es-AR"/>
        </w:rPr>
      </w:pPr>
    </w:p>
    <w:p w14:paraId="19C752FB" w14:textId="21C058AC" w:rsidR="00EE3E94" w:rsidRPr="0073758E" w:rsidRDefault="00EE3E94" w:rsidP="00EE3E94">
      <w:pPr>
        <w:widowControl w:val="0"/>
        <w:spacing w:line="240" w:lineRule="atLeast"/>
        <w:jc w:val="both"/>
        <w:rPr>
          <w:sz w:val="20"/>
          <w:szCs w:val="20"/>
          <w:lang w:val="es-AR"/>
        </w:rPr>
      </w:pPr>
      <w:r w:rsidRPr="0073758E">
        <w:rPr>
          <w:sz w:val="20"/>
          <w:szCs w:val="20"/>
          <w:lang w:val="es-AR"/>
        </w:rPr>
        <w:t xml:space="preserve">Sin perjuicio de la responsabilidad de los Colocadores, a la </w:t>
      </w:r>
      <w:r w:rsidR="00907AB0" w:rsidRPr="0073758E">
        <w:rPr>
          <w:sz w:val="20"/>
          <w:szCs w:val="20"/>
          <w:lang w:val="es-AR"/>
        </w:rPr>
        <w:t>Emisora</w:t>
      </w:r>
      <w:r w:rsidRPr="0073758E">
        <w:rPr>
          <w:sz w:val="20"/>
          <w:szCs w:val="20"/>
          <w:lang w:val="es-AR"/>
        </w:rPr>
        <w:t xml:space="preserve"> le es de aplicación la totalidad de la normativa vigente en materia de Prevención </w:t>
      </w:r>
      <w:r w:rsidR="00CA7B49" w:rsidRPr="0073758E">
        <w:rPr>
          <w:sz w:val="20"/>
          <w:szCs w:val="20"/>
          <w:lang w:val="es-AR"/>
        </w:rPr>
        <w:t xml:space="preserve">y Control </w:t>
      </w:r>
      <w:r w:rsidRPr="0073758E">
        <w:rPr>
          <w:sz w:val="20"/>
          <w:szCs w:val="20"/>
          <w:lang w:val="es-AR"/>
        </w:rPr>
        <w:t xml:space="preserve">del Lavado de </w:t>
      </w:r>
      <w:r w:rsidR="00CA7B49" w:rsidRPr="0073758E">
        <w:rPr>
          <w:sz w:val="20"/>
          <w:szCs w:val="20"/>
          <w:lang w:val="es-AR"/>
        </w:rPr>
        <w:t xml:space="preserve">Activos </w:t>
      </w:r>
      <w:r w:rsidRPr="0073758E">
        <w:rPr>
          <w:sz w:val="20"/>
          <w:szCs w:val="20"/>
          <w:lang w:val="es-AR"/>
        </w:rPr>
        <w:t xml:space="preserve">y </w:t>
      </w:r>
      <w:r w:rsidR="00CA7B49" w:rsidRPr="0073758E">
        <w:rPr>
          <w:sz w:val="20"/>
          <w:szCs w:val="20"/>
          <w:lang w:val="es-AR"/>
        </w:rPr>
        <w:t xml:space="preserve">Financiamiento </w:t>
      </w:r>
      <w:r w:rsidR="003A4E02" w:rsidRPr="0073758E">
        <w:rPr>
          <w:sz w:val="20"/>
          <w:szCs w:val="20"/>
          <w:lang w:val="es-AR"/>
        </w:rPr>
        <w:t>d</w:t>
      </w:r>
      <w:r w:rsidRPr="0073758E">
        <w:rPr>
          <w:sz w:val="20"/>
          <w:szCs w:val="20"/>
          <w:lang w:val="es-AR"/>
        </w:rPr>
        <w:t xml:space="preserve">el Terrorismo. </w:t>
      </w:r>
      <w:r w:rsidR="00EC2601" w:rsidRPr="0073758E">
        <w:rPr>
          <w:sz w:val="20"/>
          <w:szCs w:val="20"/>
          <w:lang w:val="es-AR"/>
        </w:rPr>
        <w:t xml:space="preserve">Se aconseja a todo posible interesado consultar con sus propios asesores legales y leer en forma completa dichas normas, que pueden ser consultadas en Internet en el sitio web de la Unidad de Información Financiera http://www.argentina.gob.ar, del Banco Central http://www.bcra.gov.ar, del Ministerio de </w:t>
      </w:r>
      <w:r w:rsidR="00575992" w:rsidRPr="0073758E">
        <w:rPr>
          <w:sz w:val="20"/>
          <w:szCs w:val="20"/>
          <w:lang w:val="es-AR"/>
        </w:rPr>
        <w:t>Hacienda</w:t>
      </w:r>
      <w:r w:rsidR="00EC2601" w:rsidRPr="0073758E">
        <w:rPr>
          <w:sz w:val="20"/>
          <w:szCs w:val="20"/>
          <w:lang w:val="es-AR"/>
        </w:rPr>
        <w:t xml:space="preserve"> </w:t>
      </w:r>
      <w:r w:rsidR="00575992" w:rsidRPr="0073758E">
        <w:rPr>
          <w:sz w:val="20"/>
          <w:szCs w:val="20"/>
          <w:lang w:val="es-AR"/>
        </w:rPr>
        <w:t>https://www.argentina.gob.ar/hacienda</w:t>
      </w:r>
      <w:r w:rsidR="00EC2601" w:rsidRPr="0073758E">
        <w:rPr>
          <w:sz w:val="20"/>
          <w:szCs w:val="20"/>
          <w:lang w:val="es-AR"/>
        </w:rPr>
        <w:t xml:space="preserve"> y del Ministerio de Justicia y Derechos Humanos </w:t>
      </w:r>
      <w:r w:rsidR="00575992" w:rsidRPr="0073758E">
        <w:rPr>
          <w:sz w:val="20"/>
          <w:szCs w:val="20"/>
          <w:lang w:val="es-AR"/>
        </w:rPr>
        <w:t>https://www.argentina.gob.ar/justicia.</w:t>
      </w:r>
    </w:p>
    <w:p w14:paraId="0EC72F1E" w14:textId="77777777" w:rsidR="00EE3E94" w:rsidRPr="0073758E" w:rsidRDefault="00EE3E94" w:rsidP="00EE3E94">
      <w:pPr>
        <w:widowControl w:val="0"/>
        <w:spacing w:line="240" w:lineRule="atLeast"/>
        <w:jc w:val="both"/>
        <w:rPr>
          <w:b/>
          <w:smallCaps/>
          <w:sz w:val="20"/>
          <w:szCs w:val="20"/>
          <w:lang w:val="es-AR"/>
        </w:rPr>
      </w:pPr>
    </w:p>
    <w:p w14:paraId="0A6753C4" w14:textId="1EBC0AEA" w:rsidR="00EE3E94" w:rsidRPr="0073758E" w:rsidRDefault="00EE3E94" w:rsidP="00EE3E94">
      <w:pPr>
        <w:widowControl w:val="0"/>
        <w:spacing w:line="240" w:lineRule="atLeast"/>
        <w:jc w:val="both"/>
        <w:rPr>
          <w:sz w:val="20"/>
          <w:szCs w:val="20"/>
          <w:lang w:val="es-AR"/>
        </w:rPr>
      </w:pPr>
      <w:r w:rsidRPr="0073758E">
        <w:rPr>
          <w:sz w:val="20"/>
          <w:szCs w:val="20"/>
          <w:lang w:val="es-AR"/>
        </w:rPr>
        <w:t>Los Colocadores y los Agentes Habilitados serán los responsables de activar e ingresar las Órdenes</w:t>
      </w:r>
      <w:r w:rsidR="000372C7" w:rsidRPr="0073758E">
        <w:rPr>
          <w:sz w:val="20"/>
          <w:szCs w:val="20"/>
          <w:lang w:val="es-AR"/>
        </w:rPr>
        <w:t xml:space="preserve"> de Canje</w:t>
      </w:r>
      <w:r w:rsidRPr="0073758E">
        <w:rPr>
          <w:sz w:val="20"/>
          <w:szCs w:val="20"/>
          <w:lang w:val="es-AR"/>
        </w:rPr>
        <w:t xml:space="preserve"> -que los Inversores</w:t>
      </w:r>
      <w:r w:rsidR="001863E2" w:rsidRPr="0073758E">
        <w:rPr>
          <w:b/>
          <w:sz w:val="20"/>
          <w:lang w:val="es-AR"/>
        </w:rPr>
        <w:t xml:space="preserve"> </w:t>
      </w:r>
      <w:r w:rsidR="001863E2" w:rsidRPr="0073758E">
        <w:rPr>
          <w:sz w:val="20"/>
          <w:szCs w:val="20"/>
          <w:lang w:val="es-AR"/>
        </w:rPr>
        <w:t>Interesados</w:t>
      </w:r>
      <w:r w:rsidRPr="0073758E">
        <w:rPr>
          <w:sz w:val="20"/>
          <w:szCs w:val="20"/>
          <w:lang w:val="es-AR"/>
        </w:rPr>
        <w:t xml:space="preserve"> hubieran cursado a través suyo- como ofertas </w:t>
      </w:r>
      <w:r w:rsidR="003A4E02" w:rsidRPr="0073758E">
        <w:rPr>
          <w:sz w:val="20"/>
          <w:szCs w:val="20"/>
          <w:lang w:val="es-AR"/>
        </w:rPr>
        <w:t xml:space="preserve">de canje </w:t>
      </w:r>
      <w:r w:rsidRPr="0073758E">
        <w:rPr>
          <w:sz w:val="20"/>
          <w:szCs w:val="20"/>
          <w:lang w:val="es-AR"/>
        </w:rPr>
        <w:t>en la rueda en que se encuentre habilitada la Subasta Pública de las Obligaciones Negociables</w:t>
      </w:r>
      <w:r w:rsidR="00CA7B49" w:rsidRPr="0073758E">
        <w:rPr>
          <w:sz w:val="20"/>
          <w:szCs w:val="20"/>
          <w:lang w:val="es-AR"/>
        </w:rPr>
        <w:t xml:space="preserve"> (las “</w:t>
      </w:r>
      <w:r w:rsidR="00CA7B49" w:rsidRPr="0073758E">
        <w:rPr>
          <w:b/>
          <w:sz w:val="20"/>
          <w:szCs w:val="20"/>
          <w:lang w:val="es-AR"/>
        </w:rPr>
        <w:t>Ofertas</w:t>
      </w:r>
      <w:r w:rsidR="003A4E02" w:rsidRPr="0073758E">
        <w:rPr>
          <w:b/>
          <w:sz w:val="20"/>
          <w:szCs w:val="20"/>
          <w:lang w:val="es-AR"/>
        </w:rPr>
        <w:t xml:space="preserve"> de Canje</w:t>
      </w:r>
      <w:r w:rsidR="00CA7B49" w:rsidRPr="0073758E">
        <w:rPr>
          <w:sz w:val="20"/>
          <w:szCs w:val="20"/>
          <w:lang w:val="es-AR"/>
        </w:rPr>
        <w:t>”)</w:t>
      </w:r>
      <w:r w:rsidRPr="0073758E">
        <w:rPr>
          <w:sz w:val="20"/>
          <w:szCs w:val="20"/>
          <w:lang w:val="es-AR"/>
        </w:rPr>
        <w:t>. Dichas Ofertas</w:t>
      </w:r>
      <w:r w:rsidR="003A4E02" w:rsidRPr="0073758E">
        <w:rPr>
          <w:sz w:val="20"/>
          <w:szCs w:val="20"/>
          <w:lang w:val="es-AR"/>
        </w:rPr>
        <w:t xml:space="preserve"> de Canje</w:t>
      </w:r>
      <w:r w:rsidRPr="0073758E">
        <w:rPr>
          <w:sz w:val="20"/>
          <w:szCs w:val="20"/>
          <w:lang w:val="es-AR"/>
        </w:rPr>
        <w:t xml:space="preserve"> serán irrevocables y no podrán ser retiradas. Sólo las Ofertas</w:t>
      </w:r>
      <w:r w:rsidR="003A4E02" w:rsidRPr="0073758E">
        <w:rPr>
          <w:sz w:val="20"/>
          <w:szCs w:val="20"/>
          <w:lang w:val="es-AR"/>
        </w:rPr>
        <w:t xml:space="preserve"> de Canje</w:t>
      </w:r>
      <w:r w:rsidRPr="0073758E">
        <w:rPr>
          <w:sz w:val="20"/>
          <w:szCs w:val="20"/>
          <w:lang w:val="es-AR"/>
        </w:rPr>
        <w:t xml:space="preserve"> participarán del proceso de Subasta Pública y serán adjudicadas de conformidad con el procedimiento que se prevé en “</w:t>
      </w:r>
      <w:r w:rsidRPr="0073758E">
        <w:rPr>
          <w:i/>
          <w:sz w:val="20"/>
          <w:szCs w:val="20"/>
          <w:lang w:val="es-AR"/>
        </w:rPr>
        <w:t>Colocación</w:t>
      </w:r>
      <w:r w:rsidRPr="0073758E">
        <w:rPr>
          <w:sz w:val="20"/>
          <w:szCs w:val="20"/>
          <w:lang w:val="es-AR"/>
        </w:rPr>
        <w:t xml:space="preserve"> y </w:t>
      </w:r>
      <w:r w:rsidRPr="0073758E">
        <w:rPr>
          <w:i/>
          <w:sz w:val="20"/>
          <w:szCs w:val="20"/>
          <w:lang w:val="es-AR"/>
        </w:rPr>
        <w:t>Adjudicación</w:t>
      </w:r>
      <w:r w:rsidRPr="0073758E">
        <w:rPr>
          <w:sz w:val="20"/>
          <w:szCs w:val="20"/>
          <w:lang w:val="es-AR"/>
        </w:rPr>
        <w:t>”.</w:t>
      </w:r>
      <w:r w:rsidR="00C7727E" w:rsidRPr="0073758E">
        <w:rPr>
          <w:sz w:val="20"/>
          <w:szCs w:val="20"/>
          <w:lang w:val="es-AR"/>
        </w:rPr>
        <w:t xml:space="preserve"> </w:t>
      </w:r>
    </w:p>
    <w:p w14:paraId="39052CB8" w14:textId="77777777" w:rsidR="00EE3E94" w:rsidRPr="0073758E" w:rsidRDefault="00EE3E94" w:rsidP="00EE3E94">
      <w:pPr>
        <w:widowControl w:val="0"/>
        <w:spacing w:line="240" w:lineRule="atLeast"/>
        <w:jc w:val="both"/>
        <w:rPr>
          <w:sz w:val="20"/>
          <w:szCs w:val="20"/>
          <w:lang w:val="es-AR"/>
        </w:rPr>
      </w:pPr>
    </w:p>
    <w:p w14:paraId="16915042" w14:textId="16C954A2" w:rsidR="00EE3E94" w:rsidRPr="0073758E" w:rsidRDefault="00EE3E94" w:rsidP="00EE3E94">
      <w:pPr>
        <w:widowControl w:val="0"/>
        <w:spacing w:line="240" w:lineRule="atLeast"/>
        <w:jc w:val="both"/>
        <w:rPr>
          <w:sz w:val="20"/>
          <w:szCs w:val="20"/>
          <w:lang w:val="es-AR"/>
        </w:rPr>
      </w:pPr>
      <w:r w:rsidRPr="0073758E">
        <w:rPr>
          <w:sz w:val="20"/>
          <w:szCs w:val="20"/>
          <w:lang w:val="es-AR"/>
        </w:rPr>
        <w:t>Tanto los Colocadores como los Agentes Habilitados podrán, pero no estarán obligados a, ingresar Ofertas</w:t>
      </w:r>
      <w:r w:rsidR="003A4E02" w:rsidRPr="0073758E">
        <w:rPr>
          <w:sz w:val="20"/>
          <w:szCs w:val="20"/>
          <w:lang w:val="es-AR"/>
        </w:rPr>
        <w:t xml:space="preserve"> de Canje</w:t>
      </w:r>
      <w:r w:rsidRPr="0073758E">
        <w:rPr>
          <w:sz w:val="20"/>
          <w:szCs w:val="20"/>
          <w:lang w:val="es-AR"/>
        </w:rPr>
        <w:t xml:space="preserve"> para sí en la rueda en que se encuentre habilitada la Subasta Pública de las Obligaciones Negociables.</w:t>
      </w:r>
    </w:p>
    <w:p w14:paraId="5FC0BD68" w14:textId="77777777" w:rsidR="00EE3E94" w:rsidRPr="0073758E" w:rsidRDefault="00EE3E94" w:rsidP="00EE3E94">
      <w:pPr>
        <w:widowControl w:val="0"/>
        <w:spacing w:line="240" w:lineRule="atLeast"/>
        <w:jc w:val="both"/>
        <w:rPr>
          <w:sz w:val="20"/>
          <w:szCs w:val="20"/>
          <w:lang w:val="es-AR"/>
        </w:rPr>
      </w:pPr>
    </w:p>
    <w:p w14:paraId="002F18ED" w14:textId="284807DA" w:rsidR="00EE3E94" w:rsidRPr="0073758E" w:rsidRDefault="00EE3E94" w:rsidP="00EE3E94">
      <w:pPr>
        <w:widowControl w:val="0"/>
        <w:spacing w:line="240" w:lineRule="atLeast"/>
        <w:jc w:val="both"/>
        <w:rPr>
          <w:sz w:val="20"/>
          <w:szCs w:val="20"/>
          <w:lang w:val="es-AR"/>
        </w:rPr>
      </w:pPr>
      <w:r w:rsidRPr="0073758E">
        <w:rPr>
          <w:sz w:val="20"/>
          <w:szCs w:val="20"/>
          <w:lang w:val="es-AR"/>
        </w:rPr>
        <w:t>Una vez finalizado el Período de Subasta Pública no podrán modificarse las Ofertas</w:t>
      </w:r>
      <w:r w:rsidR="003A4E02" w:rsidRPr="0073758E">
        <w:rPr>
          <w:sz w:val="20"/>
          <w:szCs w:val="20"/>
          <w:lang w:val="es-AR"/>
        </w:rPr>
        <w:t xml:space="preserve"> de Canje</w:t>
      </w:r>
      <w:r w:rsidRPr="0073758E">
        <w:rPr>
          <w:sz w:val="20"/>
          <w:szCs w:val="20"/>
          <w:lang w:val="es-AR"/>
        </w:rPr>
        <w:t xml:space="preserve"> ingresadas ni podrán ingresarse nuevas.</w:t>
      </w:r>
    </w:p>
    <w:p w14:paraId="29DBDCEB" w14:textId="77777777" w:rsidR="00EE3E94" w:rsidRPr="0073758E" w:rsidRDefault="00EE3E94" w:rsidP="00EE3E94">
      <w:pPr>
        <w:autoSpaceDE w:val="0"/>
        <w:autoSpaceDN w:val="0"/>
        <w:adjustRightInd w:val="0"/>
        <w:spacing w:line="240" w:lineRule="atLeast"/>
        <w:jc w:val="left"/>
        <w:rPr>
          <w:sz w:val="20"/>
          <w:szCs w:val="20"/>
          <w:lang w:val="es-AR"/>
        </w:rPr>
      </w:pPr>
    </w:p>
    <w:p w14:paraId="72B6EC46" w14:textId="08C31DAA" w:rsidR="00575992" w:rsidRPr="0073758E" w:rsidRDefault="00575992" w:rsidP="00EE3E94">
      <w:pPr>
        <w:autoSpaceDE w:val="0"/>
        <w:autoSpaceDN w:val="0"/>
        <w:adjustRightInd w:val="0"/>
        <w:spacing w:line="240" w:lineRule="atLeast"/>
        <w:jc w:val="left"/>
        <w:rPr>
          <w:sz w:val="20"/>
          <w:szCs w:val="20"/>
          <w:lang w:val="es-AR"/>
        </w:rPr>
      </w:pPr>
      <w:r w:rsidRPr="0073758E">
        <w:rPr>
          <w:i/>
          <w:sz w:val="20"/>
          <w:szCs w:val="20"/>
          <w:lang w:val="es-AR"/>
        </w:rPr>
        <w:lastRenderedPageBreak/>
        <w:t xml:space="preserve">Determinación del </w:t>
      </w:r>
      <w:r w:rsidR="00B22C03" w:rsidRPr="0073758E">
        <w:rPr>
          <w:i/>
          <w:sz w:val="20"/>
          <w:szCs w:val="20"/>
          <w:lang w:val="es-AR"/>
        </w:rPr>
        <w:t xml:space="preserve">valor nominal </w:t>
      </w:r>
      <w:r w:rsidRPr="0073758E">
        <w:rPr>
          <w:i/>
          <w:sz w:val="20"/>
          <w:szCs w:val="20"/>
          <w:lang w:val="es-AR"/>
        </w:rPr>
        <w:t>a emitir</w:t>
      </w:r>
    </w:p>
    <w:p w14:paraId="6E933DE6" w14:textId="77777777" w:rsidR="00575992" w:rsidRPr="0073758E" w:rsidRDefault="00575992" w:rsidP="00EE3E94">
      <w:pPr>
        <w:autoSpaceDE w:val="0"/>
        <w:autoSpaceDN w:val="0"/>
        <w:adjustRightInd w:val="0"/>
        <w:spacing w:line="240" w:lineRule="atLeast"/>
        <w:jc w:val="left"/>
        <w:rPr>
          <w:sz w:val="20"/>
          <w:szCs w:val="20"/>
          <w:lang w:val="es-AR"/>
        </w:rPr>
      </w:pPr>
    </w:p>
    <w:p w14:paraId="21BAA627" w14:textId="4055C6DE" w:rsidR="00575992" w:rsidRPr="0073758E" w:rsidRDefault="00575992" w:rsidP="00575992">
      <w:pPr>
        <w:autoSpaceDE w:val="0"/>
        <w:autoSpaceDN w:val="0"/>
        <w:adjustRightInd w:val="0"/>
        <w:spacing w:line="240" w:lineRule="atLeast"/>
        <w:jc w:val="both"/>
        <w:rPr>
          <w:sz w:val="20"/>
          <w:szCs w:val="20"/>
          <w:lang w:val="es-AR"/>
        </w:rPr>
      </w:pPr>
      <w:r w:rsidRPr="0073758E">
        <w:rPr>
          <w:sz w:val="20"/>
          <w:szCs w:val="20"/>
          <w:lang w:val="es-AR"/>
        </w:rPr>
        <w:t xml:space="preserve">Tan pronto como sea posible luego de finalizado el Período de Subasta Pública, la Emisora, teniendo en cuenta las condiciones de mercado vigentes y con la colaboración de los Colocadores, determinará el </w:t>
      </w:r>
      <w:r w:rsidR="00B22C03" w:rsidRPr="0073758E">
        <w:rPr>
          <w:sz w:val="20"/>
          <w:szCs w:val="20"/>
          <w:lang w:val="es-AR"/>
        </w:rPr>
        <w:t xml:space="preserve">valor nominal </w:t>
      </w:r>
      <w:r w:rsidRPr="0073758E">
        <w:rPr>
          <w:sz w:val="20"/>
          <w:szCs w:val="20"/>
          <w:lang w:val="es-AR"/>
        </w:rPr>
        <w:t>a emitir de las Obligaciones Negociables Clase VIII, o si en su defecto la Emisora declarará la emisión desierta.</w:t>
      </w:r>
    </w:p>
    <w:p w14:paraId="1084FAEA" w14:textId="77777777" w:rsidR="00575992" w:rsidRPr="0073758E" w:rsidRDefault="00575992" w:rsidP="00EE3E94">
      <w:pPr>
        <w:autoSpaceDE w:val="0"/>
        <w:autoSpaceDN w:val="0"/>
        <w:adjustRightInd w:val="0"/>
        <w:spacing w:line="240" w:lineRule="atLeast"/>
        <w:jc w:val="left"/>
        <w:rPr>
          <w:sz w:val="20"/>
          <w:szCs w:val="20"/>
          <w:lang w:val="es-AR"/>
        </w:rPr>
      </w:pPr>
    </w:p>
    <w:p w14:paraId="702A0345" w14:textId="56CB81A7" w:rsidR="00345382" w:rsidRPr="0073758E" w:rsidRDefault="00C7727E">
      <w:pPr>
        <w:autoSpaceDE w:val="0"/>
        <w:autoSpaceDN w:val="0"/>
        <w:adjustRightInd w:val="0"/>
        <w:spacing w:line="240" w:lineRule="atLeast"/>
        <w:jc w:val="both"/>
        <w:rPr>
          <w:sz w:val="20"/>
          <w:szCs w:val="20"/>
          <w:lang w:val="es-AR"/>
        </w:rPr>
      </w:pPr>
      <w:r w:rsidRPr="0073758E">
        <w:rPr>
          <w:sz w:val="20"/>
          <w:szCs w:val="20"/>
          <w:lang w:val="es-AR"/>
        </w:rPr>
        <w:t xml:space="preserve">En caso de que se decidiera adjudicar y emitir las Obligaciones Negociables Clase VIII, la Emisora determinará el </w:t>
      </w:r>
      <w:r w:rsidR="00B22C03" w:rsidRPr="0073758E">
        <w:rPr>
          <w:sz w:val="20"/>
          <w:szCs w:val="20"/>
          <w:lang w:val="es-AR"/>
        </w:rPr>
        <w:t xml:space="preserve">valor </w:t>
      </w:r>
      <w:r w:rsidRPr="0073758E">
        <w:rPr>
          <w:sz w:val="20"/>
          <w:szCs w:val="20"/>
          <w:lang w:val="es-AR"/>
        </w:rPr>
        <w:t xml:space="preserve">nominal efectivo a emitir. </w:t>
      </w:r>
      <w:r w:rsidR="00277BE6" w:rsidRPr="0073758E">
        <w:rPr>
          <w:sz w:val="20"/>
          <w:szCs w:val="20"/>
          <w:lang w:val="es-AR"/>
        </w:rPr>
        <w:t xml:space="preserve">La determinación del monto de emisión de las Obligaciones Negociables Clase VIII será realizada a través del módulo de licitaciones del sistema “SIOPEL” del MAE. </w:t>
      </w:r>
    </w:p>
    <w:p w14:paraId="3856855A" w14:textId="77777777" w:rsidR="00345382" w:rsidRPr="0073758E" w:rsidRDefault="00345382" w:rsidP="002E2A30">
      <w:pPr>
        <w:autoSpaceDE w:val="0"/>
        <w:autoSpaceDN w:val="0"/>
        <w:adjustRightInd w:val="0"/>
        <w:spacing w:line="240" w:lineRule="atLeast"/>
        <w:jc w:val="both"/>
        <w:rPr>
          <w:sz w:val="20"/>
          <w:szCs w:val="20"/>
          <w:lang w:val="es-AR"/>
        </w:rPr>
      </w:pPr>
    </w:p>
    <w:p w14:paraId="31B93184" w14:textId="77777777" w:rsidR="00211FE2" w:rsidRPr="0073758E" w:rsidRDefault="00345382" w:rsidP="00211FE2">
      <w:pPr>
        <w:autoSpaceDE w:val="0"/>
        <w:autoSpaceDN w:val="0"/>
        <w:adjustRightInd w:val="0"/>
        <w:spacing w:line="240" w:lineRule="atLeast"/>
        <w:jc w:val="both"/>
        <w:rPr>
          <w:sz w:val="20"/>
          <w:szCs w:val="20"/>
          <w:lang w:val="es-AR"/>
        </w:rPr>
      </w:pPr>
      <w:r w:rsidRPr="0073758E">
        <w:rPr>
          <w:sz w:val="20"/>
          <w:szCs w:val="20"/>
          <w:lang w:val="es-AR"/>
        </w:rPr>
        <w:t>S</w:t>
      </w:r>
      <w:r w:rsidR="00277BE6" w:rsidRPr="0073758E">
        <w:rPr>
          <w:sz w:val="20"/>
          <w:szCs w:val="20"/>
          <w:lang w:val="es-AR"/>
        </w:rPr>
        <w:t>iempre que las Órdenes de Canje cumplan con los requisitos que, a criterio de los Colocadores o los Agentes Habilitados, les sean solicitados</w:t>
      </w:r>
      <w:r w:rsidRPr="0073758E">
        <w:rPr>
          <w:sz w:val="20"/>
          <w:szCs w:val="20"/>
          <w:lang w:val="es-AR"/>
        </w:rPr>
        <w:t xml:space="preserve">, </w:t>
      </w:r>
      <w:r w:rsidR="00277BE6" w:rsidRPr="0073758E">
        <w:rPr>
          <w:sz w:val="20"/>
          <w:szCs w:val="20"/>
          <w:lang w:val="es-AR"/>
        </w:rPr>
        <w:t>respetando el principio de trato igualitario entre los Inversores Interesados</w:t>
      </w:r>
      <w:r w:rsidRPr="0073758E">
        <w:rPr>
          <w:sz w:val="20"/>
          <w:szCs w:val="20"/>
          <w:lang w:val="es-AR"/>
        </w:rPr>
        <w:t xml:space="preserve"> y, siempre y cuando no se declare desierto el proceso de adjudicación de las Obligaciones Negociables en los términos descriptos bajo el título “</w:t>
      </w:r>
      <w:r w:rsidRPr="0073758E">
        <w:rPr>
          <w:i/>
          <w:sz w:val="20"/>
          <w:szCs w:val="20"/>
          <w:lang w:val="es-AR"/>
        </w:rPr>
        <w:t>Colocación Desierta”</w:t>
      </w:r>
      <w:r w:rsidR="00211FE2" w:rsidRPr="0073758E">
        <w:rPr>
          <w:i/>
          <w:sz w:val="20"/>
          <w:szCs w:val="20"/>
          <w:lang w:val="es-AR"/>
        </w:rPr>
        <w:t xml:space="preserve">, </w:t>
      </w:r>
      <w:r w:rsidR="00211FE2" w:rsidRPr="0073758E">
        <w:rPr>
          <w:sz w:val="20"/>
          <w:szCs w:val="20"/>
          <w:lang w:val="es-AR"/>
        </w:rPr>
        <w:t>la totalidad de las Ofertas de Canje serán adjudicadas a los Inversores Interesados.</w:t>
      </w:r>
    </w:p>
    <w:p w14:paraId="0E70E93E" w14:textId="77777777" w:rsidR="00EE3E94" w:rsidRPr="0073758E" w:rsidRDefault="00EE3E94" w:rsidP="00E1265D">
      <w:pPr>
        <w:autoSpaceDE w:val="0"/>
        <w:autoSpaceDN w:val="0"/>
        <w:adjustRightInd w:val="0"/>
        <w:spacing w:line="240" w:lineRule="atLeast"/>
        <w:jc w:val="both"/>
        <w:rPr>
          <w:sz w:val="20"/>
          <w:szCs w:val="20"/>
          <w:lang w:val="es-AR"/>
        </w:rPr>
      </w:pPr>
    </w:p>
    <w:p w14:paraId="1CB0A939" w14:textId="6402DFCE" w:rsidR="00EE3E94" w:rsidRPr="0073758E" w:rsidRDefault="00EE3E94" w:rsidP="00EE3E94">
      <w:pPr>
        <w:widowControl w:val="0"/>
        <w:spacing w:line="240" w:lineRule="atLeast"/>
        <w:jc w:val="both"/>
        <w:rPr>
          <w:sz w:val="20"/>
          <w:szCs w:val="20"/>
          <w:lang w:val="es-AR"/>
        </w:rPr>
      </w:pPr>
      <w:r w:rsidRPr="0073758E">
        <w:rPr>
          <w:sz w:val="20"/>
          <w:lang w:val="es-AR"/>
        </w:rPr>
        <w:t xml:space="preserve">Ni la Emisora ni los Colocadores tendrán obligación alguna de informar en forma individual a cada uno de los Inversores </w:t>
      </w:r>
      <w:r w:rsidR="002E2A30" w:rsidRPr="0073758E">
        <w:rPr>
          <w:sz w:val="20"/>
          <w:lang w:val="es-AR"/>
        </w:rPr>
        <w:t xml:space="preserve">Interesados y/o Agentes Habilitados </w:t>
      </w:r>
      <w:r w:rsidRPr="0073758E">
        <w:rPr>
          <w:sz w:val="20"/>
          <w:lang w:val="es-AR"/>
        </w:rPr>
        <w:t>cuyas Ofertas</w:t>
      </w:r>
      <w:r w:rsidR="003A4E02" w:rsidRPr="0073758E">
        <w:rPr>
          <w:sz w:val="20"/>
          <w:lang w:val="es-AR"/>
        </w:rPr>
        <w:t xml:space="preserve"> </w:t>
      </w:r>
      <w:r w:rsidR="003A4E02" w:rsidRPr="0073758E">
        <w:rPr>
          <w:sz w:val="20"/>
          <w:szCs w:val="20"/>
          <w:lang w:val="es-AR"/>
        </w:rPr>
        <w:t>de Canje</w:t>
      </w:r>
      <w:r w:rsidRPr="0073758E">
        <w:rPr>
          <w:sz w:val="20"/>
          <w:szCs w:val="20"/>
          <w:lang w:val="es-AR"/>
        </w:rPr>
        <w:t xml:space="preserve"> </w:t>
      </w:r>
      <w:r w:rsidRPr="0073758E">
        <w:rPr>
          <w:sz w:val="20"/>
          <w:lang w:val="es-AR"/>
        </w:rPr>
        <w:t>fueron total o parcialmente excluidas, que las mismas fueron total o parcialmente excluidas.</w:t>
      </w:r>
      <w:r w:rsidR="002E2A30" w:rsidRPr="0073758E">
        <w:rPr>
          <w:sz w:val="20"/>
          <w:lang w:val="es-AR"/>
        </w:rPr>
        <w:t xml:space="preserve"> Las Ofertas</w:t>
      </w:r>
      <w:r w:rsidR="003A4E02" w:rsidRPr="0073758E">
        <w:rPr>
          <w:sz w:val="20"/>
          <w:szCs w:val="20"/>
          <w:lang w:val="es-AR"/>
        </w:rPr>
        <w:t xml:space="preserve"> de Canje</w:t>
      </w:r>
      <w:r w:rsidR="002E2A30" w:rsidRPr="0073758E">
        <w:rPr>
          <w:sz w:val="20"/>
          <w:lang w:val="es-AR"/>
        </w:rPr>
        <w:t xml:space="preserve"> no adjudicadas quedarán automáticamente sin efecto. Dicha circunstancia no generará responsabilidad alguna a la Emisora y/o a los Colocadores ni otorgará a los Agentes Habilitados, derecho a compensación y/o indemnización alguna.</w:t>
      </w:r>
      <w:r w:rsidR="002E2A30" w:rsidRPr="0073758E">
        <w:rPr>
          <w:sz w:val="20"/>
          <w:szCs w:val="20"/>
          <w:lang w:val="es-AR"/>
        </w:rPr>
        <w:t xml:space="preserve"> </w:t>
      </w:r>
    </w:p>
    <w:p w14:paraId="40589DF0" w14:textId="77777777" w:rsidR="002E2A30" w:rsidRPr="0073758E" w:rsidRDefault="002E2A30" w:rsidP="00EE3E94">
      <w:pPr>
        <w:widowControl w:val="0"/>
        <w:spacing w:line="240" w:lineRule="atLeast"/>
        <w:jc w:val="both"/>
        <w:rPr>
          <w:sz w:val="20"/>
          <w:lang w:val="es-AR"/>
        </w:rPr>
      </w:pPr>
    </w:p>
    <w:p w14:paraId="22AFDCCD" w14:textId="0B56DE2B" w:rsidR="00EE3E94" w:rsidRPr="0073758E" w:rsidRDefault="00EE3E94" w:rsidP="00EE3E94">
      <w:pPr>
        <w:widowControl w:val="0"/>
        <w:spacing w:line="240" w:lineRule="atLeast"/>
        <w:jc w:val="both"/>
        <w:rPr>
          <w:sz w:val="20"/>
          <w:szCs w:val="20"/>
          <w:lang w:val="es-AR"/>
        </w:rPr>
      </w:pPr>
      <w:r w:rsidRPr="0073758E">
        <w:rPr>
          <w:sz w:val="20"/>
          <w:szCs w:val="20"/>
          <w:lang w:val="es-AR"/>
        </w:rPr>
        <w:t xml:space="preserve">El resultado final de la adjudicación será el que surja del Sistema SIOPEL. Ni la Emisora ni los Colocadores serán responsables por los problemas, fallas, pérdidas de enlace, errores </w:t>
      </w:r>
      <w:r w:rsidR="00E91213" w:rsidRPr="0073758E">
        <w:rPr>
          <w:sz w:val="20"/>
          <w:szCs w:val="20"/>
          <w:lang w:val="es-AR"/>
        </w:rPr>
        <w:t xml:space="preserve">en la aplicación y/o caídas </w:t>
      </w:r>
      <w:r w:rsidRPr="0073758E">
        <w:rPr>
          <w:sz w:val="20"/>
          <w:szCs w:val="20"/>
          <w:lang w:val="es-AR"/>
        </w:rPr>
        <w:t xml:space="preserve">del </w:t>
      </w:r>
      <w:r w:rsidRPr="0073758E">
        <w:rPr>
          <w:i/>
          <w:sz w:val="20"/>
          <w:szCs w:val="20"/>
          <w:lang w:val="es-AR"/>
        </w:rPr>
        <w:t>software</w:t>
      </w:r>
      <w:r w:rsidRPr="0073758E">
        <w:rPr>
          <w:sz w:val="20"/>
          <w:szCs w:val="20"/>
          <w:lang w:val="es-AR"/>
        </w:rPr>
        <w:t xml:space="preserve"> del Sistema SIOPEL. Para m</w:t>
      </w:r>
      <w:r w:rsidR="00093322" w:rsidRPr="0073758E">
        <w:rPr>
          <w:sz w:val="20"/>
          <w:szCs w:val="20"/>
          <w:lang w:val="es-AR"/>
        </w:rPr>
        <w:t>ás información</w:t>
      </w:r>
      <w:r w:rsidRPr="0073758E">
        <w:rPr>
          <w:sz w:val="20"/>
          <w:szCs w:val="20"/>
          <w:lang w:val="es-AR"/>
        </w:rPr>
        <w:t xml:space="preserve"> respecto del Sistema SIOPEL, se recomienda a los Inversores</w:t>
      </w:r>
      <w:r w:rsidR="001863E2" w:rsidRPr="0073758E">
        <w:rPr>
          <w:sz w:val="20"/>
          <w:szCs w:val="20"/>
          <w:lang w:val="es-AR"/>
        </w:rPr>
        <w:t xml:space="preserve"> Interesados</w:t>
      </w:r>
      <w:r w:rsidRPr="0073758E">
        <w:rPr>
          <w:sz w:val="20"/>
          <w:szCs w:val="20"/>
          <w:lang w:val="es-AR"/>
        </w:rPr>
        <w:t xml:space="preserve"> la lectura del “</w:t>
      </w:r>
      <w:r w:rsidRPr="0073758E">
        <w:rPr>
          <w:i/>
          <w:sz w:val="20"/>
          <w:szCs w:val="20"/>
          <w:lang w:val="es-AR"/>
        </w:rPr>
        <w:t>Manual del usuario - Colocadores</w:t>
      </w:r>
      <w:r w:rsidRPr="0073758E">
        <w:rPr>
          <w:sz w:val="20"/>
          <w:szCs w:val="20"/>
          <w:lang w:val="es-AR"/>
        </w:rPr>
        <w:t>” y documentación relacionada publicada en la Página Web del MAE.</w:t>
      </w:r>
    </w:p>
    <w:p w14:paraId="4FB66B6E" w14:textId="77777777" w:rsidR="004A0720" w:rsidRPr="0073758E" w:rsidRDefault="004A0720" w:rsidP="004A0720">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lang w:val="es-AR"/>
        </w:rPr>
      </w:pPr>
    </w:p>
    <w:p w14:paraId="24443554" w14:textId="77777777" w:rsidR="00E91213" w:rsidRPr="0073758E" w:rsidRDefault="00E91213" w:rsidP="004A0720">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lang w:val="es-AR"/>
        </w:rPr>
      </w:pPr>
      <w:r w:rsidRPr="0073758E">
        <w:rPr>
          <w:rFonts w:ascii="Times New Roman" w:hAnsi="Times New Roman"/>
          <w:i/>
          <w:lang w:val="es-AR"/>
        </w:rPr>
        <w:t>Colocación Desierta</w:t>
      </w:r>
    </w:p>
    <w:p w14:paraId="042B8850" w14:textId="77777777" w:rsidR="00E2014E" w:rsidRPr="0073758E" w:rsidRDefault="00E2014E" w:rsidP="00F23EE1">
      <w:pPr>
        <w:keepNext/>
        <w:widowControl w:val="0"/>
        <w:spacing w:line="240" w:lineRule="atLeast"/>
        <w:ind w:left="145" w:right="64"/>
        <w:jc w:val="both"/>
        <w:outlineLvl w:val="2"/>
        <w:rPr>
          <w:sz w:val="20"/>
          <w:szCs w:val="20"/>
          <w:lang w:val="es-AR"/>
        </w:rPr>
      </w:pPr>
    </w:p>
    <w:p w14:paraId="15192462" w14:textId="3B34AC2F" w:rsidR="00E2014E" w:rsidRPr="0073758E" w:rsidRDefault="00E2014E" w:rsidP="00F0610A">
      <w:pPr>
        <w:widowControl w:val="0"/>
        <w:spacing w:line="240" w:lineRule="atLeast"/>
        <w:jc w:val="both"/>
        <w:rPr>
          <w:sz w:val="20"/>
          <w:szCs w:val="20"/>
          <w:lang w:val="es-AR"/>
        </w:rPr>
      </w:pPr>
      <w:r w:rsidRPr="0073758E">
        <w:rPr>
          <w:sz w:val="20"/>
          <w:szCs w:val="20"/>
          <w:lang w:val="es-AR"/>
        </w:rPr>
        <w:t>La Emisora podrá declarar desierto el proceso de adjudicación de las Obligaciones Negociables Clase VIII si las Órdenes de Canje recibidas no alcanzaren un valor nominal equivalente al 80%</w:t>
      </w:r>
      <w:r w:rsidR="00E1265D" w:rsidRPr="0073758E">
        <w:rPr>
          <w:sz w:val="20"/>
          <w:szCs w:val="20"/>
          <w:lang w:val="es-AR"/>
        </w:rPr>
        <w:t xml:space="preserve"> (ochenta por</w:t>
      </w:r>
      <w:r w:rsidR="00B81916" w:rsidRPr="0073758E">
        <w:rPr>
          <w:sz w:val="20"/>
          <w:szCs w:val="20"/>
          <w:lang w:val="es-AR"/>
        </w:rPr>
        <w:t xml:space="preserve"> </w:t>
      </w:r>
      <w:r w:rsidR="00E1265D" w:rsidRPr="0073758E">
        <w:rPr>
          <w:sz w:val="20"/>
          <w:szCs w:val="20"/>
          <w:lang w:val="es-AR"/>
        </w:rPr>
        <w:t>ciento)</w:t>
      </w:r>
      <w:r w:rsidRPr="0073758E">
        <w:rPr>
          <w:sz w:val="20"/>
          <w:szCs w:val="20"/>
          <w:lang w:val="es-AR"/>
        </w:rPr>
        <w:t xml:space="preserve"> del valor residual de las Obligaciones Negociables Clase VII. Dicha circunstancia implicará que la Compañía no emitirá las Obligaciones Negociables Clase VIII, no otorgando esta circunstancia derecho a compensación o indemnización alguna a los Inversores Interesados. Tal porcentaje no debe ser entendido como una condición necesaria para la emisión de las Obligaciones Negociables Clase VIII, pudiendo la Compañía, en cualquier momento, dispensar la presente disposición.</w:t>
      </w:r>
    </w:p>
    <w:p w14:paraId="76E71E51" w14:textId="77777777" w:rsidR="00211FE2" w:rsidRPr="0073758E" w:rsidRDefault="00211FE2" w:rsidP="00EE3E94">
      <w:pPr>
        <w:widowControl w:val="0"/>
        <w:spacing w:line="240" w:lineRule="atLeast"/>
        <w:jc w:val="both"/>
        <w:rPr>
          <w:sz w:val="20"/>
          <w:szCs w:val="20"/>
          <w:lang w:val="es-AR"/>
        </w:rPr>
      </w:pPr>
    </w:p>
    <w:p w14:paraId="143D4012" w14:textId="7F78B3C8" w:rsidR="00EE3E94" w:rsidRPr="0073758E" w:rsidRDefault="00EE3E94" w:rsidP="00EE3E94">
      <w:pPr>
        <w:widowControl w:val="0"/>
        <w:spacing w:line="240" w:lineRule="atLeast"/>
        <w:jc w:val="both"/>
        <w:rPr>
          <w:sz w:val="20"/>
          <w:szCs w:val="20"/>
          <w:lang w:val="es-AR"/>
        </w:rPr>
      </w:pPr>
      <w:r w:rsidRPr="0073758E">
        <w:rPr>
          <w:sz w:val="20"/>
          <w:szCs w:val="20"/>
          <w:lang w:val="es-AR"/>
        </w:rPr>
        <w:t>La Emisora podrá, hasta la Fecha de Emisión y Liquidación, dejar sin efecto la colocación y adjudicación de las Obligaciones Negociables en caso</w:t>
      </w:r>
      <w:r w:rsidR="00E91213" w:rsidRPr="0073758E">
        <w:rPr>
          <w:sz w:val="20"/>
          <w:szCs w:val="20"/>
          <w:lang w:val="es-AR"/>
        </w:rPr>
        <w:t xml:space="preserve"> de</w:t>
      </w:r>
      <w:r w:rsidRPr="0073758E">
        <w:rPr>
          <w:sz w:val="20"/>
          <w:szCs w:val="20"/>
          <w:lang w:val="es-AR"/>
        </w:rPr>
        <w:t xml:space="preserve"> que hayan sucedido cambios en la normativa cambiaria, impositiva y/o de cualquier otra índole que tornen más gravosa la emisión para la Compañía, según lo determine la Emisora, previa consulta con los </w:t>
      </w:r>
      <w:r w:rsidR="009A6991" w:rsidRPr="0073758E">
        <w:rPr>
          <w:sz w:val="20"/>
          <w:szCs w:val="20"/>
          <w:lang w:val="es-AR"/>
        </w:rPr>
        <w:t>Colocadores</w:t>
      </w:r>
      <w:r w:rsidRPr="0073758E">
        <w:rPr>
          <w:sz w:val="20"/>
          <w:szCs w:val="20"/>
          <w:lang w:val="es-AR"/>
        </w:rPr>
        <w:t>, quedando pues sin efecto alguno la totalidad de las Ofertas</w:t>
      </w:r>
      <w:r w:rsidR="003A4E02" w:rsidRPr="0073758E">
        <w:rPr>
          <w:sz w:val="20"/>
          <w:szCs w:val="20"/>
          <w:lang w:val="es-AR"/>
        </w:rPr>
        <w:t xml:space="preserve"> de Canje</w:t>
      </w:r>
      <w:r w:rsidRPr="0073758E">
        <w:rPr>
          <w:sz w:val="20"/>
          <w:szCs w:val="20"/>
          <w:lang w:val="es-AR"/>
        </w:rPr>
        <w:t>. Esta circunstancia no otorgará a los Inversores</w:t>
      </w:r>
      <w:r w:rsidR="009A6991" w:rsidRPr="0073758E">
        <w:rPr>
          <w:sz w:val="20"/>
          <w:szCs w:val="20"/>
          <w:lang w:val="es-AR"/>
        </w:rPr>
        <w:t xml:space="preserve"> Interesados</w:t>
      </w:r>
      <w:r w:rsidRPr="0073758E">
        <w:rPr>
          <w:sz w:val="20"/>
          <w:szCs w:val="20"/>
          <w:lang w:val="es-AR"/>
        </w:rPr>
        <w:t xml:space="preserve"> derecho a compensación ni indemnización alguna.</w:t>
      </w:r>
    </w:p>
    <w:p w14:paraId="13C7C8A6" w14:textId="77777777" w:rsidR="00EE3E94" w:rsidRPr="0073758E" w:rsidRDefault="00EE3E94" w:rsidP="00E1265D">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i/>
          <w:u w:val="single"/>
          <w:lang w:val="es-AR"/>
        </w:rPr>
      </w:pPr>
    </w:p>
    <w:p w14:paraId="72693722" w14:textId="77777777" w:rsidR="00EE3E94" w:rsidRPr="0073758E" w:rsidRDefault="00EE3E94" w:rsidP="00EE3E94">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b/>
          <w:i/>
          <w:lang w:val="es-AR"/>
        </w:rPr>
      </w:pPr>
      <w:r w:rsidRPr="0073758E">
        <w:rPr>
          <w:rFonts w:ascii="Times New Roman" w:hAnsi="Times New Roman"/>
          <w:b/>
          <w:i/>
          <w:lang w:val="es-AR"/>
        </w:rPr>
        <w:t>Aviso de Resultados</w:t>
      </w:r>
    </w:p>
    <w:p w14:paraId="49750159" w14:textId="77777777" w:rsidR="00EE3E94" w:rsidRPr="0073758E" w:rsidRDefault="00EE3E94" w:rsidP="00EE3E94">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lang w:val="es-AR"/>
        </w:rPr>
      </w:pPr>
    </w:p>
    <w:p w14:paraId="28C17FB0" w14:textId="6657D50D" w:rsidR="00EE3E94" w:rsidRPr="0073758E" w:rsidRDefault="009A6991" w:rsidP="00EE3E94">
      <w:pPr>
        <w:widowControl w:val="0"/>
        <w:spacing w:line="240" w:lineRule="atLeast"/>
        <w:jc w:val="both"/>
        <w:rPr>
          <w:sz w:val="20"/>
          <w:szCs w:val="20"/>
          <w:lang w:val="es-AR"/>
        </w:rPr>
      </w:pPr>
      <w:r w:rsidRPr="0073758E">
        <w:rPr>
          <w:sz w:val="20"/>
          <w:szCs w:val="20"/>
          <w:lang w:val="es-AR"/>
        </w:rPr>
        <w:t xml:space="preserve">El monto final de las Obligaciones Negociables Clase VIII que será efectivamente emitido conforme lo detallado más arriba y los demás datos que pudieran ser necesarios, serán informados </w:t>
      </w:r>
      <w:r w:rsidR="00575781" w:rsidRPr="0073758E">
        <w:rPr>
          <w:sz w:val="20"/>
          <w:szCs w:val="20"/>
          <w:lang w:val="es-AR"/>
        </w:rPr>
        <w:t>mediante el Aviso de Resultados</w:t>
      </w:r>
      <w:r w:rsidR="001C5D8D" w:rsidRPr="0073758E">
        <w:rPr>
          <w:sz w:val="20"/>
          <w:szCs w:val="20"/>
          <w:lang w:val="es-AR"/>
        </w:rPr>
        <w:t xml:space="preserve">, que </w:t>
      </w:r>
      <w:r w:rsidR="005D5D67" w:rsidRPr="0073758E">
        <w:rPr>
          <w:sz w:val="20"/>
          <w:szCs w:val="20"/>
          <w:lang w:val="es-AR"/>
        </w:rPr>
        <w:t xml:space="preserve">se publicará una vez finalizado el Período de Subasta Pública </w:t>
      </w:r>
      <w:r w:rsidR="00EE3E94" w:rsidRPr="0073758E">
        <w:rPr>
          <w:sz w:val="20"/>
          <w:szCs w:val="20"/>
          <w:lang w:val="es-AR"/>
        </w:rPr>
        <w:t>en los sistemas de información de los mercados en donde se listen y negocien las Obligaciones Negociables; en la Página Web de la CNV, bajo el ítem “</w:t>
      </w:r>
      <w:r w:rsidR="00EE3E94" w:rsidRPr="0073758E">
        <w:rPr>
          <w:i/>
          <w:sz w:val="20"/>
          <w:szCs w:val="20"/>
          <w:lang w:val="es-AR"/>
        </w:rPr>
        <w:t>Información Financiera</w:t>
      </w:r>
      <w:r w:rsidR="00EE3E94" w:rsidRPr="0073758E">
        <w:rPr>
          <w:sz w:val="20"/>
          <w:szCs w:val="20"/>
          <w:lang w:val="es-AR"/>
        </w:rPr>
        <w:t xml:space="preserve">”; en la Página Web del MAE; </w:t>
      </w:r>
      <w:r w:rsidR="00E91213" w:rsidRPr="0073758E">
        <w:rPr>
          <w:sz w:val="20"/>
          <w:szCs w:val="20"/>
          <w:lang w:val="es-AR"/>
        </w:rPr>
        <w:t xml:space="preserve">en el Boletín Diario de la BCBA </w:t>
      </w:r>
      <w:r w:rsidR="00EE3E94" w:rsidRPr="0073758E">
        <w:rPr>
          <w:sz w:val="20"/>
          <w:szCs w:val="20"/>
          <w:lang w:val="es-AR"/>
        </w:rPr>
        <w:t>y en la Página Web de la Emisora.</w:t>
      </w:r>
    </w:p>
    <w:p w14:paraId="224C39F0" w14:textId="77777777" w:rsidR="00EE3E94" w:rsidRPr="0073758E" w:rsidRDefault="00EE3E94" w:rsidP="00EE3E94">
      <w:pPr>
        <w:pStyle w:val="Textoindependiente3"/>
        <w:widowControl w:val="0"/>
        <w:spacing w:line="240" w:lineRule="atLeast"/>
        <w:rPr>
          <w:i/>
          <w:color w:val="auto"/>
          <w:szCs w:val="20"/>
          <w:u w:val="single"/>
          <w:lang w:val="es-AR"/>
        </w:rPr>
      </w:pPr>
    </w:p>
    <w:p w14:paraId="61576C1A" w14:textId="77777777" w:rsidR="00EE3E94" w:rsidRPr="0073758E" w:rsidRDefault="00EE3E94" w:rsidP="00EE3E94">
      <w:pPr>
        <w:pStyle w:val="Textoindependiente3"/>
        <w:widowControl w:val="0"/>
        <w:spacing w:line="240" w:lineRule="atLeast"/>
        <w:rPr>
          <w:b/>
          <w:i/>
          <w:color w:val="auto"/>
          <w:szCs w:val="20"/>
          <w:lang w:val="es-AR"/>
        </w:rPr>
      </w:pPr>
      <w:r w:rsidRPr="0073758E">
        <w:rPr>
          <w:b/>
          <w:i/>
          <w:color w:val="auto"/>
          <w:szCs w:val="20"/>
          <w:lang w:val="es-AR"/>
        </w:rPr>
        <w:t>Suscripción e Integración</w:t>
      </w:r>
    </w:p>
    <w:p w14:paraId="71DAF8F5" w14:textId="77777777" w:rsidR="00AC59B8" w:rsidRPr="0073758E" w:rsidRDefault="00AC59B8" w:rsidP="00AC59B8">
      <w:pPr>
        <w:pStyle w:val="Default"/>
        <w:jc w:val="both"/>
        <w:rPr>
          <w:sz w:val="20"/>
          <w:szCs w:val="20"/>
          <w:u w:val="single"/>
          <w:lang w:val="es-AR"/>
        </w:rPr>
      </w:pPr>
    </w:p>
    <w:p w14:paraId="788DD533" w14:textId="239BCB35" w:rsidR="00467CF1" w:rsidRPr="0073758E" w:rsidRDefault="00467CF1" w:rsidP="00467CF1">
      <w:pPr>
        <w:pStyle w:val="Textoindependiente3"/>
        <w:widowControl w:val="0"/>
        <w:rPr>
          <w:bCs w:val="0"/>
          <w:color w:val="auto"/>
          <w:szCs w:val="20"/>
          <w:lang w:val="es-AR"/>
        </w:rPr>
      </w:pPr>
      <w:r w:rsidRPr="0073758E">
        <w:rPr>
          <w:bCs w:val="0"/>
          <w:color w:val="auto"/>
          <w:szCs w:val="20"/>
          <w:lang w:val="es-AR"/>
        </w:rPr>
        <w:t xml:space="preserve">Cada Inversor (en el caso de Órdenes </w:t>
      </w:r>
      <w:r w:rsidR="000372C7" w:rsidRPr="0073758E">
        <w:rPr>
          <w:bCs w:val="0"/>
          <w:color w:val="auto"/>
          <w:szCs w:val="20"/>
          <w:lang w:val="es-AR"/>
        </w:rPr>
        <w:t xml:space="preserve">de Canje </w:t>
      </w:r>
      <w:r w:rsidRPr="0073758E">
        <w:rPr>
          <w:bCs w:val="0"/>
          <w:color w:val="auto"/>
          <w:szCs w:val="20"/>
          <w:lang w:val="es-AR"/>
        </w:rPr>
        <w:t>presentadas a través del Colocador) y cada Agente Habilitado (en el caso de Ofertas</w:t>
      </w:r>
      <w:r w:rsidR="003A4E02" w:rsidRPr="0073758E">
        <w:rPr>
          <w:color w:val="auto"/>
          <w:szCs w:val="20"/>
          <w:lang w:val="es-AR"/>
        </w:rPr>
        <w:t xml:space="preserve"> de Canje</w:t>
      </w:r>
      <w:r w:rsidRPr="0073758E">
        <w:rPr>
          <w:bCs w:val="0"/>
          <w:color w:val="auto"/>
          <w:szCs w:val="20"/>
          <w:lang w:val="es-AR"/>
        </w:rPr>
        <w:t xml:space="preserve"> ingresadas por éstos a través del Sistema SIOPEL del MAE) se comprometen a tomar todos los recaudos necesarios a tal efecto en relación con </w:t>
      </w:r>
      <w:r w:rsidR="00711A18" w:rsidRPr="0073758E">
        <w:rPr>
          <w:bCs w:val="0"/>
          <w:color w:val="auto"/>
          <w:szCs w:val="20"/>
          <w:lang w:val="es-AR"/>
        </w:rPr>
        <w:t xml:space="preserve">la integración </w:t>
      </w:r>
      <w:r w:rsidRPr="0073758E">
        <w:rPr>
          <w:bCs w:val="0"/>
          <w:color w:val="auto"/>
          <w:szCs w:val="20"/>
          <w:lang w:val="es-AR"/>
        </w:rPr>
        <w:t>de las Obligaciones Negociables que le fueren adjudicadas.</w:t>
      </w:r>
    </w:p>
    <w:p w14:paraId="7438EBA7" w14:textId="77777777" w:rsidR="00467CF1" w:rsidRPr="0073758E" w:rsidRDefault="00467CF1" w:rsidP="00467CF1">
      <w:pPr>
        <w:pStyle w:val="Default"/>
        <w:jc w:val="both"/>
        <w:rPr>
          <w:sz w:val="20"/>
          <w:szCs w:val="20"/>
          <w:lang w:val="es-AR"/>
        </w:rPr>
      </w:pPr>
    </w:p>
    <w:p w14:paraId="46B555B0" w14:textId="6FB2106B" w:rsidR="00467CF1" w:rsidRPr="0073758E" w:rsidRDefault="00467CF1" w:rsidP="00467CF1">
      <w:pPr>
        <w:pStyle w:val="Textoindependiente3"/>
        <w:widowControl w:val="0"/>
        <w:rPr>
          <w:color w:val="auto"/>
          <w:szCs w:val="20"/>
          <w:lang w:val="es-AR"/>
        </w:rPr>
      </w:pPr>
      <w:r w:rsidRPr="0073758E">
        <w:rPr>
          <w:color w:val="auto"/>
          <w:szCs w:val="20"/>
          <w:lang w:val="es-ES"/>
        </w:rPr>
        <w:t>La sola entrega de una Orden</w:t>
      </w:r>
      <w:r w:rsidR="000372C7" w:rsidRPr="0073758E">
        <w:rPr>
          <w:color w:val="auto"/>
          <w:szCs w:val="20"/>
          <w:lang w:val="es-ES"/>
        </w:rPr>
        <w:t xml:space="preserve"> de Canje</w:t>
      </w:r>
      <w:r w:rsidRPr="0073758E">
        <w:rPr>
          <w:color w:val="auto"/>
          <w:szCs w:val="20"/>
          <w:lang w:val="es-ES"/>
        </w:rPr>
        <w:t xml:space="preserve"> por parte del </w:t>
      </w:r>
      <w:r w:rsidR="002F27DF" w:rsidRPr="0073758E">
        <w:rPr>
          <w:color w:val="auto"/>
          <w:szCs w:val="20"/>
          <w:lang w:val="es-ES"/>
        </w:rPr>
        <w:t>I</w:t>
      </w:r>
      <w:r w:rsidRPr="0073758E">
        <w:rPr>
          <w:color w:val="auto"/>
          <w:szCs w:val="20"/>
          <w:lang w:val="es-ES"/>
        </w:rPr>
        <w:t xml:space="preserve">nversor </w:t>
      </w:r>
      <w:r w:rsidR="002F27DF" w:rsidRPr="0073758E">
        <w:rPr>
          <w:color w:val="auto"/>
          <w:szCs w:val="20"/>
          <w:lang w:val="es-ES"/>
        </w:rPr>
        <w:t>I</w:t>
      </w:r>
      <w:r w:rsidRPr="0073758E">
        <w:rPr>
          <w:color w:val="auto"/>
          <w:szCs w:val="20"/>
          <w:lang w:val="es-ES"/>
        </w:rPr>
        <w:t>nteresado en suscribir e integrar las Obligaciones Negociables importará un compromiso en firme, respecto de dicho inversor, de integrar las mismas en los términos previstos en el presente y la aceptación de todos los términos y condiciones de esta oferta</w:t>
      </w:r>
      <w:r w:rsidR="00AF7624" w:rsidRPr="0073758E">
        <w:rPr>
          <w:color w:val="auto"/>
          <w:szCs w:val="20"/>
          <w:lang w:val="es-ES"/>
        </w:rPr>
        <w:t>.</w:t>
      </w:r>
    </w:p>
    <w:p w14:paraId="35A509B2" w14:textId="77777777" w:rsidR="00467CF1" w:rsidRPr="0073758E" w:rsidRDefault="00467CF1" w:rsidP="00467CF1">
      <w:pPr>
        <w:pStyle w:val="Textoindependiente3"/>
        <w:widowControl w:val="0"/>
        <w:rPr>
          <w:b/>
          <w:color w:val="auto"/>
          <w:szCs w:val="20"/>
          <w:lang w:val="es-ES"/>
        </w:rPr>
      </w:pPr>
    </w:p>
    <w:p w14:paraId="1771B374" w14:textId="4D4643F3" w:rsidR="00467CF1" w:rsidRPr="0073758E" w:rsidRDefault="00467CF1" w:rsidP="00467CF1">
      <w:pPr>
        <w:pStyle w:val="Textoindependiente3"/>
        <w:widowControl w:val="0"/>
        <w:rPr>
          <w:color w:val="auto"/>
          <w:szCs w:val="20"/>
          <w:lang w:val="es-ES"/>
        </w:rPr>
      </w:pPr>
      <w:r w:rsidRPr="0073758E">
        <w:rPr>
          <w:color w:val="auto"/>
          <w:szCs w:val="20"/>
          <w:lang w:val="es-ES"/>
        </w:rPr>
        <w:t xml:space="preserve">Los </w:t>
      </w:r>
      <w:r w:rsidR="001863E2" w:rsidRPr="0073758E">
        <w:rPr>
          <w:color w:val="auto"/>
          <w:szCs w:val="20"/>
          <w:lang w:val="es-ES"/>
        </w:rPr>
        <w:t>Inversores</w:t>
      </w:r>
      <w:r w:rsidR="001863E2" w:rsidRPr="0073758E">
        <w:rPr>
          <w:color w:val="auto"/>
          <w:szCs w:val="20"/>
          <w:lang w:val="es-AR"/>
        </w:rPr>
        <w:t xml:space="preserve"> Interesados</w:t>
      </w:r>
      <w:r w:rsidR="001863E2" w:rsidRPr="0073758E">
        <w:rPr>
          <w:color w:val="auto"/>
          <w:szCs w:val="20"/>
          <w:lang w:val="es-ES"/>
        </w:rPr>
        <w:t xml:space="preserve"> </w:t>
      </w:r>
      <w:r w:rsidRPr="0073758E">
        <w:rPr>
          <w:color w:val="auto"/>
          <w:szCs w:val="20"/>
          <w:lang w:val="es-ES"/>
        </w:rPr>
        <w:t xml:space="preserve">deberán tener en consideración, entre otras cuestiones, (i) los tiempos y plazos de procesamiento requeridos por sus respectivos depositantes para lograr entregar en canje las Obligaciones Negociables Clase VII un Día Hábil antes de la Fecha de Emisión y Liquidación, y (ii) los costos que esta transferencia pudiera generarle. </w:t>
      </w:r>
    </w:p>
    <w:p w14:paraId="7FFE2F0C" w14:textId="77777777" w:rsidR="00467CF1" w:rsidRPr="0073758E" w:rsidRDefault="00467CF1" w:rsidP="00AC59B8">
      <w:pPr>
        <w:pStyle w:val="Default"/>
        <w:jc w:val="both"/>
        <w:rPr>
          <w:sz w:val="20"/>
          <w:szCs w:val="20"/>
          <w:u w:val="single"/>
          <w:lang w:val="es-AR"/>
        </w:rPr>
      </w:pPr>
    </w:p>
    <w:p w14:paraId="555FCB41" w14:textId="77777777" w:rsidR="00467CF1" w:rsidRPr="0073758E" w:rsidRDefault="00467CF1" w:rsidP="00AC59B8">
      <w:pPr>
        <w:pStyle w:val="Default"/>
        <w:jc w:val="both"/>
        <w:rPr>
          <w:b/>
          <w:sz w:val="20"/>
          <w:szCs w:val="20"/>
          <w:lang w:val="es-AR"/>
        </w:rPr>
      </w:pPr>
      <w:r w:rsidRPr="0073758E">
        <w:rPr>
          <w:b/>
          <w:i/>
          <w:sz w:val="20"/>
          <w:szCs w:val="20"/>
          <w:lang w:val="es-AR"/>
        </w:rPr>
        <w:t xml:space="preserve">Liquidación </w:t>
      </w:r>
    </w:p>
    <w:p w14:paraId="57056C08" w14:textId="77777777" w:rsidR="00467CF1" w:rsidRPr="0073758E" w:rsidRDefault="00467CF1" w:rsidP="00AC59B8">
      <w:pPr>
        <w:pStyle w:val="Default"/>
        <w:jc w:val="both"/>
        <w:rPr>
          <w:b/>
          <w:sz w:val="20"/>
          <w:szCs w:val="20"/>
          <w:lang w:val="es-AR"/>
        </w:rPr>
      </w:pPr>
    </w:p>
    <w:p w14:paraId="060E4C92" w14:textId="75795261" w:rsidR="00AC59B8" w:rsidRPr="0073758E" w:rsidRDefault="000F16B9" w:rsidP="00AC59B8">
      <w:pPr>
        <w:pStyle w:val="Default"/>
        <w:jc w:val="both"/>
        <w:rPr>
          <w:color w:val="auto"/>
          <w:sz w:val="20"/>
          <w:szCs w:val="20"/>
          <w:lang w:val="es-AR" w:eastAsia="en-US"/>
        </w:rPr>
      </w:pPr>
      <w:r w:rsidRPr="0073758E">
        <w:rPr>
          <w:color w:val="auto"/>
          <w:sz w:val="20"/>
          <w:szCs w:val="20"/>
          <w:lang w:val="es-AR" w:eastAsia="en-US"/>
        </w:rPr>
        <w:t xml:space="preserve">La liquidación de las </w:t>
      </w:r>
      <w:r w:rsidR="003A4E02" w:rsidRPr="0073758E">
        <w:rPr>
          <w:color w:val="auto"/>
          <w:sz w:val="20"/>
          <w:szCs w:val="20"/>
          <w:lang w:val="es-AR" w:eastAsia="en-US"/>
        </w:rPr>
        <w:t xml:space="preserve">Ofertas de Canje </w:t>
      </w:r>
      <w:r w:rsidRPr="0073758E">
        <w:rPr>
          <w:color w:val="auto"/>
          <w:sz w:val="20"/>
          <w:szCs w:val="20"/>
          <w:lang w:val="es-AR" w:eastAsia="en-US"/>
        </w:rPr>
        <w:t>adjudicadas podrá ser efectuada a través del sistema de liquidación y compensación MAE</w:t>
      </w:r>
      <w:r w:rsidR="0050323D" w:rsidRPr="0073758E">
        <w:rPr>
          <w:color w:val="auto"/>
          <w:sz w:val="20"/>
          <w:szCs w:val="20"/>
          <w:lang w:val="es-AR" w:eastAsia="en-US"/>
        </w:rPr>
        <w:t xml:space="preserve"> </w:t>
      </w:r>
      <w:r w:rsidRPr="0073758E">
        <w:rPr>
          <w:color w:val="auto"/>
          <w:sz w:val="20"/>
          <w:szCs w:val="20"/>
          <w:lang w:val="es-AR" w:eastAsia="en-US"/>
        </w:rPr>
        <w:t xml:space="preserve">CLEAR, administrado por el MAE, o el sistema de compensación y liquidación que lo reemplace en el futuro, y/o a través de los Colocadores (pudiendo cada Colocador utilizar el sistema de depósito colectivo administrado por Caja de Valores), comprometiéndose los </w:t>
      </w:r>
      <w:r w:rsidR="00E724BA" w:rsidRPr="0073758E">
        <w:rPr>
          <w:color w:val="auto"/>
          <w:sz w:val="20"/>
          <w:szCs w:val="20"/>
          <w:lang w:val="es-AR" w:eastAsia="en-US"/>
        </w:rPr>
        <w:t>Inversores</w:t>
      </w:r>
      <w:r w:rsidR="00E724BA" w:rsidRPr="0073758E">
        <w:rPr>
          <w:b/>
          <w:sz w:val="20"/>
          <w:szCs w:val="20"/>
          <w:lang w:val="es-AR"/>
        </w:rPr>
        <w:t xml:space="preserve"> </w:t>
      </w:r>
      <w:r w:rsidR="00E724BA" w:rsidRPr="0073758E">
        <w:rPr>
          <w:sz w:val="20"/>
          <w:szCs w:val="20"/>
          <w:lang w:val="es-AR"/>
        </w:rPr>
        <w:t>Interesados</w:t>
      </w:r>
      <w:r w:rsidR="00E724BA" w:rsidRPr="0073758E">
        <w:rPr>
          <w:color w:val="auto"/>
          <w:sz w:val="20"/>
          <w:szCs w:val="20"/>
          <w:lang w:val="es-AR" w:eastAsia="en-US"/>
        </w:rPr>
        <w:t xml:space="preserve"> </w:t>
      </w:r>
      <w:r w:rsidRPr="0073758E">
        <w:rPr>
          <w:color w:val="auto"/>
          <w:sz w:val="20"/>
          <w:szCs w:val="20"/>
          <w:lang w:val="es-AR" w:eastAsia="en-US"/>
        </w:rPr>
        <w:t xml:space="preserve">adjudicados y los agentes del MAE y/o adherentes del mismo a través de los que se hubieren presentado sus </w:t>
      </w:r>
      <w:r w:rsidR="003A4E02" w:rsidRPr="0073758E">
        <w:rPr>
          <w:color w:val="auto"/>
          <w:sz w:val="20"/>
          <w:szCs w:val="20"/>
          <w:lang w:val="es-AR" w:eastAsia="en-US"/>
        </w:rPr>
        <w:t>Ofertas de Canje</w:t>
      </w:r>
      <w:r w:rsidRPr="0073758E">
        <w:rPr>
          <w:color w:val="auto"/>
          <w:sz w:val="20"/>
          <w:szCs w:val="20"/>
          <w:lang w:val="es-AR" w:eastAsia="en-US"/>
        </w:rPr>
        <w:t xml:space="preserve">, a tomar los recaudos necesarios a tal efecto en relación con </w:t>
      </w:r>
      <w:r w:rsidR="00711A18" w:rsidRPr="0073758E">
        <w:rPr>
          <w:color w:val="auto"/>
          <w:sz w:val="20"/>
          <w:szCs w:val="20"/>
          <w:lang w:val="es-AR" w:eastAsia="en-US"/>
        </w:rPr>
        <w:t>la integración de las Obligaciones Negociables Clase VIII</w:t>
      </w:r>
      <w:r w:rsidRPr="0073758E">
        <w:rPr>
          <w:color w:val="auto"/>
          <w:sz w:val="20"/>
          <w:szCs w:val="20"/>
          <w:lang w:val="es-AR" w:eastAsia="en-US"/>
        </w:rPr>
        <w:t>.</w:t>
      </w:r>
    </w:p>
    <w:p w14:paraId="6D9C3276" w14:textId="77777777" w:rsidR="000F16B9" w:rsidRPr="0073758E" w:rsidRDefault="000F16B9" w:rsidP="00AC59B8">
      <w:pPr>
        <w:pStyle w:val="Default"/>
        <w:jc w:val="both"/>
        <w:rPr>
          <w:sz w:val="20"/>
          <w:szCs w:val="20"/>
          <w:lang w:val="es-AR"/>
        </w:rPr>
      </w:pPr>
    </w:p>
    <w:p w14:paraId="1C48C644" w14:textId="05E09553" w:rsidR="00AC59B8" w:rsidRPr="0073758E" w:rsidRDefault="00AC59B8" w:rsidP="00AC59B8">
      <w:pPr>
        <w:pStyle w:val="Textoindependiente3"/>
        <w:widowControl w:val="0"/>
        <w:rPr>
          <w:bCs w:val="0"/>
          <w:color w:val="auto"/>
          <w:szCs w:val="20"/>
          <w:lang w:val="es-AR"/>
        </w:rPr>
      </w:pPr>
      <w:r w:rsidRPr="0073758E">
        <w:rPr>
          <w:bCs w:val="0"/>
          <w:color w:val="auto"/>
          <w:szCs w:val="20"/>
          <w:lang w:val="es-AR"/>
        </w:rPr>
        <w:t>Cada Oferta presentada por cualquier Inversor a través de un Colocador y/o por cualquier Agente Habilitado, deberá indicar las cuentas depositante y comitente en la Caja de Valores de titularidad de los Inversores</w:t>
      </w:r>
      <w:r w:rsidR="00E724BA" w:rsidRPr="0073758E">
        <w:rPr>
          <w:color w:val="auto"/>
          <w:szCs w:val="20"/>
          <w:lang w:val="es-AR"/>
        </w:rPr>
        <w:t xml:space="preserve"> Interesados</w:t>
      </w:r>
      <w:r w:rsidRPr="0073758E">
        <w:rPr>
          <w:bCs w:val="0"/>
          <w:color w:val="auto"/>
          <w:szCs w:val="20"/>
          <w:lang w:val="es-AR"/>
        </w:rPr>
        <w:t xml:space="preserve"> adjudicados. </w:t>
      </w:r>
    </w:p>
    <w:p w14:paraId="2EEAD9AC" w14:textId="77777777" w:rsidR="00AC59B8" w:rsidRPr="0073758E" w:rsidRDefault="00AC59B8" w:rsidP="00AC59B8">
      <w:pPr>
        <w:pStyle w:val="Textoindependiente3"/>
        <w:widowControl w:val="0"/>
        <w:rPr>
          <w:color w:val="auto"/>
          <w:szCs w:val="20"/>
          <w:lang w:val="es-AR"/>
        </w:rPr>
      </w:pPr>
    </w:p>
    <w:p w14:paraId="02AD7374" w14:textId="22EFF627" w:rsidR="00AC59B8" w:rsidRPr="0073758E" w:rsidRDefault="00AC59B8" w:rsidP="00A43C16">
      <w:pPr>
        <w:pStyle w:val="Textoindependiente3"/>
        <w:widowControl w:val="0"/>
        <w:rPr>
          <w:bCs w:val="0"/>
          <w:color w:val="auto"/>
          <w:szCs w:val="20"/>
          <w:lang w:val="es-AR"/>
        </w:rPr>
      </w:pPr>
      <w:r w:rsidRPr="0073758E">
        <w:rPr>
          <w:bCs w:val="0"/>
          <w:color w:val="auto"/>
          <w:szCs w:val="20"/>
          <w:lang w:val="es-AR"/>
        </w:rPr>
        <w:t>Cada Inversor y cada Agente Habilitado (en el caso de Órdenes</w:t>
      </w:r>
      <w:r w:rsidR="000372C7" w:rsidRPr="0073758E">
        <w:rPr>
          <w:bCs w:val="0"/>
          <w:color w:val="auto"/>
          <w:szCs w:val="20"/>
          <w:lang w:val="es-AR"/>
        </w:rPr>
        <w:t xml:space="preserve"> de Canje</w:t>
      </w:r>
      <w:r w:rsidRPr="0073758E">
        <w:rPr>
          <w:bCs w:val="0"/>
          <w:color w:val="auto"/>
          <w:szCs w:val="20"/>
          <w:lang w:val="es-AR"/>
        </w:rPr>
        <w:t xml:space="preserve"> ingresadas por éstos a través del Sistema SIOPEL del MAE) a quien se le hubiere adjudicado cualquier valor nominal de </w:t>
      </w:r>
      <w:r w:rsidR="00AF7624" w:rsidRPr="0073758E">
        <w:rPr>
          <w:bCs w:val="0"/>
          <w:color w:val="auto"/>
          <w:szCs w:val="20"/>
          <w:lang w:val="es-AR"/>
        </w:rPr>
        <w:t>las Obligaciones Negociables Clase VIII</w:t>
      </w:r>
      <w:r w:rsidRPr="0073758E">
        <w:rPr>
          <w:bCs w:val="0"/>
          <w:color w:val="auto"/>
          <w:szCs w:val="20"/>
          <w:lang w:val="es-AR"/>
        </w:rPr>
        <w:t xml:space="preserve">, deberá, </w:t>
      </w:r>
      <w:r w:rsidR="00A43C16" w:rsidRPr="0073758E">
        <w:rPr>
          <w:bCs w:val="0"/>
          <w:color w:val="auto"/>
          <w:szCs w:val="20"/>
          <w:lang w:val="es-AR"/>
        </w:rPr>
        <w:t>instruir a su depositante para que</w:t>
      </w:r>
      <w:r w:rsidR="00A43C16" w:rsidRPr="0073758E">
        <w:rPr>
          <w:color w:val="auto"/>
          <w:szCs w:val="20"/>
          <w:lang w:val="es-AR"/>
        </w:rPr>
        <w:t xml:space="preserve"> antes de las 15:00 horas del Día Hábil inmediat</w:t>
      </w:r>
      <w:r w:rsidR="003C7008" w:rsidRPr="0073758E">
        <w:rPr>
          <w:color w:val="auto"/>
          <w:szCs w:val="20"/>
          <w:lang w:val="es-AR"/>
        </w:rPr>
        <w:t>o</w:t>
      </w:r>
      <w:r w:rsidR="00A43C16" w:rsidRPr="0073758E">
        <w:rPr>
          <w:color w:val="auto"/>
          <w:szCs w:val="20"/>
          <w:lang w:val="es-AR"/>
        </w:rPr>
        <w:t xml:space="preserve"> anterior a la Fecha de Emisión y Liquidación transfiera las Obligaciones Negociables Clase VII según la cantidad que corresponda al aplicar la Relación de Canje a la cuenta comitente del Agente de Liquidación y Canje.</w:t>
      </w:r>
    </w:p>
    <w:p w14:paraId="5332E60E" w14:textId="77777777" w:rsidR="00DC710C" w:rsidRPr="0073758E" w:rsidRDefault="00DC710C" w:rsidP="00AC59B8">
      <w:pPr>
        <w:pStyle w:val="Textoindependiente3"/>
        <w:widowControl w:val="0"/>
        <w:rPr>
          <w:color w:val="auto"/>
          <w:szCs w:val="20"/>
          <w:lang w:val="es-ES"/>
        </w:rPr>
      </w:pPr>
    </w:p>
    <w:p w14:paraId="62B09AC7" w14:textId="4B966837" w:rsidR="00DC710C" w:rsidRPr="0073758E" w:rsidRDefault="00DC710C" w:rsidP="00DC710C">
      <w:pPr>
        <w:pStyle w:val="Textoindependiente3"/>
        <w:widowControl w:val="0"/>
        <w:rPr>
          <w:color w:val="auto"/>
          <w:szCs w:val="20"/>
          <w:lang w:val="es-AR"/>
        </w:rPr>
      </w:pPr>
      <w:r w:rsidRPr="0073758E">
        <w:rPr>
          <w:color w:val="auto"/>
          <w:szCs w:val="20"/>
          <w:lang w:val="es-AR"/>
        </w:rPr>
        <w:t xml:space="preserve">Ni el Emisor ni los Colocadores tendrán responsabilidad alguna por el incumplimiento y/o demora por parte de los depositantes en la transferencia de las Obligaciones Negociables Clase VII. Los </w:t>
      </w:r>
      <w:r w:rsidR="00674CDE" w:rsidRPr="0073758E">
        <w:rPr>
          <w:color w:val="auto"/>
          <w:szCs w:val="20"/>
          <w:lang w:val="es-AR"/>
        </w:rPr>
        <w:t xml:space="preserve">Tenedores </w:t>
      </w:r>
      <w:r w:rsidRPr="0073758E">
        <w:rPr>
          <w:color w:val="auto"/>
          <w:szCs w:val="20"/>
          <w:lang w:val="es-AR"/>
        </w:rPr>
        <w:t>de quienes no se hubieran recibido las Obligaciones Negociables Clase VII que correspondan no se les entregarán Obligaciones Negociables.</w:t>
      </w:r>
    </w:p>
    <w:p w14:paraId="2C2EA028" w14:textId="77777777" w:rsidR="00C73217" w:rsidRPr="0073758E" w:rsidRDefault="00C73217" w:rsidP="009C6FF7">
      <w:pPr>
        <w:pStyle w:val="Textoindependiente3"/>
        <w:widowControl w:val="0"/>
        <w:rPr>
          <w:color w:val="auto"/>
          <w:szCs w:val="20"/>
          <w:lang w:val="es-ES"/>
        </w:rPr>
      </w:pPr>
    </w:p>
    <w:p w14:paraId="13C2EC89" w14:textId="4A5A3DB6" w:rsidR="00C73217" w:rsidRPr="0073758E" w:rsidRDefault="00C73217" w:rsidP="00C73217">
      <w:pPr>
        <w:pStyle w:val="Textoindependiente3"/>
        <w:widowControl w:val="0"/>
        <w:rPr>
          <w:color w:val="auto"/>
          <w:szCs w:val="20"/>
          <w:lang w:val="es-AR"/>
        </w:rPr>
      </w:pPr>
      <w:r w:rsidRPr="0073758E">
        <w:rPr>
          <w:bCs w:val="0"/>
          <w:color w:val="auto"/>
          <w:szCs w:val="20"/>
          <w:lang w:val="es-AR"/>
        </w:rPr>
        <w:t>Los Colocadores se reservan el derecho de rechazar y tener por no integradas todas las Ofertas</w:t>
      </w:r>
      <w:r w:rsidR="003A4E02" w:rsidRPr="0073758E">
        <w:rPr>
          <w:bCs w:val="0"/>
          <w:color w:val="auto"/>
          <w:szCs w:val="20"/>
          <w:lang w:val="es-AR"/>
        </w:rPr>
        <w:t xml:space="preserve"> de Canje</w:t>
      </w:r>
      <w:r w:rsidRPr="0073758E">
        <w:rPr>
          <w:bCs w:val="0"/>
          <w:color w:val="auto"/>
          <w:szCs w:val="20"/>
          <w:lang w:val="es-AR"/>
        </w:rPr>
        <w:t xml:space="preserve"> adjudicadas que los </w:t>
      </w:r>
      <w:r w:rsidR="00F62BB2" w:rsidRPr="0073758E">
        <w:rPr>
          <w:bCs w:val="0"/>
          <w:color w:val="auto"/>
          <w:szCs w:val="20"/>
          <w:lang w:val="es-AR"/>
        </w:rPr>
        <w:t xml:space="preserve">Inversores </w:t>
      </w:r>
      <w:r w:rsidR="00F62BB2" w:rsidRPr="0073758E">
        <w:rPr>
          <w:color w:val="auto"/>
          <w:szCs w:val="20"/>
          <w:lang w:val="es-AR"/>
        </w:rPr>
        <w:t>Interesados</w:t>
      </w:r>
      <w:r w:rsidR="00F62BB2" w:rsidRPr="0073758E">
        <w:rPr>
          <w:bCs w:val="0"/>
          <w:color w:val="auto"/>
          <w:szCs w:val="20"/>
          <w:lang w:val="es-AR"/>
        </w:rPr>
        <w:t xml:space="preserve"> </w:t>
      </w:r>
      <w:r w:rsidRPr="0073758E">
        <w:rPr>
          <w:bCs w:val="0"/>
          <w:color w:val="auto"/>
          <w:szCs w:val="20"/>
          <w:lang w:val="es-AR"/>
        </w:rPr>
        <w:t xml:space="preserve">hubiesen cursado a través de un Agente Habilitado si no hubiesen sido integradas conforme con el procedimiento descripto, que no cumpla con las normas aplicables y/o los requisitos establecidos en relación con aquellas, y/o con la normativa sobre prevención de encubrimiento, lavado de activos y financiación del terrorismo regulada por la ley N°25.246 (según fuera modificada y complementada). En dicho caso, los rechazos no darán derecho a reclamo alguno contra la Emisora ni contra los Colocadores. </w:t>
      </w:r>
    </w:p>
    <w:p w14:paraId="37F8FA9E" w14:textId="77777777" w:rsidR="00AC59B8" w:rsidRPr="0073758E" w:rsidRDefault="00AC59B8" w:rsidP="00AC59B8">
      <w:pPr>
        <w:pStyle w:val="Textoindependiente3"/>
        <w:widowControl w:val="0"/>
        <w:rPr>
          <w:color w:val="auto"/>
          <w:szCs w:val="20"/>
          <w:lang w:val="es-ES"/>
        </w:rPr>
      </w:pPr>
    </w:p>
    <w:p w14:paraId="65B357BD" w14:textId="216362A3" w:rsidR="00AC59B8" w:rsidRPr="0073758E" w:rsidRDefault="00AC59B8" w:rsidP="00AC59B8">
      <w:pPr>
        <w:pStyle w:val="Textoindependiente3"/>
        <w:widowControl w:val="0"/>
        <w:rPr>
          <w:bCs w:val="0"/>
          <w:color w:val="auto"/>
          <w:szCs w:val="20"/>
          <w:lang w:val="es-AR"/>
        </w:rPr>
      </w:pPr>
      <w:r w:rsidRPr="0073758E">
        <w:rPr>
          <w:bCs w:val="0"/>
          <w:color w:val="auto"/>
          <w:szCs w:val="20"/>
          <w:lang w:val="es-AR"/>
        </w:rPr>
        <w:t xml:space="preserve">En la Fecha de Emisión y Liquidación, una vez efectuada la integración de las Obligaciones Negociables </w:t>
      </w:r>
      <w:r w:rsidR="00C73217" w:rsidRPr="0073758E">
        <w:rPr>
          <w:bCs w:val="0"/>
          <w:color w:val="auto"/>
          <w:szCs w:val="20"/>
          <w:lang w:val="es-AR"/>
        </w:rPr>
        <w:t xml:space="preserve">en especie, </w:t>
      </w:r>
      <w:r w:rsidRPr="0073758E">
        <w:rPr>
          <w:bCs w:val="0"/>
          <w:color w:val="auto"/>
          <w:szCs w:val="20"/>
          <w:lang w:val="es-AR"/>
        </w:rPr>
        <w:t>las mismas serán acreditadas en las cuentas</w:t>
      </w:r>
      <w:r w:rsidR="00C73217" w:rsidRPr="0073758E">
        <w:rPr>
          <w:color w:val="auto"/>
          <w:lang w:val="es-MX"/>
        </w:rPr>
        <w:t xml:space="preserve"> </w:t>
      </w:r>
      <w:r w:rsidR="00C73217" w:rsidRPr="0073758E">
        <w:rPr>
          <w:bCs w:val="0"/>
          <w:color w:val="auto"/>
          <w:szCs w:val="20"/>
          <w:lang w:val="es-AR"/>
        </w:rPr>
        <w:t>de los custodios participantes en el sistema de compensación MAE</w:t>
      </w:r>
      <w:r w:rsidR="00610BFB" w:rsidRPr="0073758E">
        <w:rPr>
          <w:bCs w:val="0"/>
          <w:color w:val="auto"/>
          <w:szCs w:val="20"/>
          <w:lang w:val="es-AR"/>
        </w:rPr>
        <w:t xml:space="preserve"> </w:t>
      </w:r>
      <w:r w:rsidR="00C73217" w:rsidRPr="0073758E">
        <w:rPr>
          <w:bCs w:val="0"/>
          <w:color w:val="auto"/>
          <w:szCs w:val="20"/>
          <w:lang w:val="es-AR"/>
        </w:rPr>
        <w:t>CLEAR y/o en las cuentas</w:t>
      </w:r>
      <w:r w:rsidRPr="0073758E">
        <w:rPr>
          <w:bCs w:val="0"/>
          <w:color w:val="auto"/>
          <w:szCs w:val="20"/>
          <w:lang w:val="es-AR"/>
        </w:rPr>
        <w:t xml:space="preserve"> depositante y comitente de los Inversores</w:t>
      </w:r>
      <w:r w:rsidR="00F62BB2" w:rsidRPr="0073758E">
        <w:rPr>
          <w:color w:val="auto"/>
          <w:szCs w:val="20"/>
          <w:lang w:val="es-AR"/>
        </w:rPr>
        <w:t xml:space="preserve"> Interesados</w:t>
      </w:r>
      <w:r w:rsidRPr="0073758E">
        <w:rPr>
          <w:bCs w:val="0"/>
          <w:color w:val="auto"/>
          <w:szCs w:val="20"/>
          <w:lang w:val="es-AR"/>
        </w:rPr>
        <w:t xml:space="preserve"> adjudicados en </w:t>
      </w:r>
      <w:r w:rsidR="00C73217" w:rsidRPr="0073758E">
        <w:rPr>
          <w:bCs w:val="0"/>
          <w:color w:val="auto"/>
          <w:szCs w:val="20"/>
          <w:lang w:val="es-AR"/>
        </w:rPr>
        <w:t xml:space="preserve">la </w:t>
      </w:r>
      <w:r w:rsidRPr="0073758E">
        <w:rPr>
          <w:bCs w:val="0"/>
          <w:color w:val="auto"/>
          <w:szCs w:val="20"/>
          <w:lang w:val="es-AR"/>
        </w:rPr>
        <w:t>Caja de Valores que hubiese indicado el Inversor y/o el Agente Habilitado. Asimismo, en este último caso, cada Agente Habilitado deberá de forma inmediata transferir dichas Obligaciones Negociables a la cuenta indicada por cada Inversor adjudicado en las respectivas Órdenes</w:t>
      </w:r>
      <w:r w:rsidR="000372C7" w:rsidRPr="0073758E">
        <w:rPr>
          <w:bCs w:val="0"/>
          <w:color w:val="auto"/>
          <w:szCs w:val="20"/>
          <w:lang w:val="es-AR"/>
        </w:rPr>
        <w:t xml:space="preserve"> de Canje</w:t>
      </w:r>
      <w:r w:rsidRPr="0073758E">
        <w:rPr>
          <w:bCs w:val="0"/>
          <w:color w:val="auto"/>
          <w:szCs w:val="20"/>
          <w:lang w:val="es-AR"/>
        </w:rPr>
        <w:t xml:space="preserve"> presentadas a través suyo.</w:t>
      </w:r>
    </w:p>
    <w:p w14:paraId="2C39CD6C" w14:textId="77777777" w:rsidR="00C73217" w:rsidRPr="0073758E" w:rsidRDefault="00C73217" w:rsidP="00AC59B8">
      <w:pPr>
        <w:pStyle w:val="Textoindependiente3"/>
        <w:widowControl w:val="0"/>
        <w:rPr>
          <w:color w:val="auto"/>
          <w:szCs w:val="20"/>
          <w:lang w:val="es-AR"/>
        </w:rPr>
      </w:pPr>
    </w:p>
    <w:p w14:paraId="408A60F5" w14:textId="16DF31C9" w:rsidR="00AC59B8" w:rsidRPr="0073758E" w:rsidRDefault="00AC59B8" w:rsidP="00AC59B8">
      <w:pPr>
        <w:pStyle w:val="Textoindependiente3"/>
        <w:widowControl w:val="0"/>
        <w:rPr>
          <w:color w:val="auto"/>
          <w:szCs w:val="20"/>
          <w:lang w:val="es-AR"/>
        </w:rPr>
      </w:pPr>
      <w:r w:rsidRPr="0073758E">
        <w:rPr>
          <w:bCs w:val="0"/>
          <w:color w:val="auto"/>
          <w:szCs w:val="20"/>
          <w:lang w:val="es-AR"/>
        </w:rPr>
        <w:t>Efectuada la integración, conforme fuera detallado, en la Fecha de Emisión y Liquidación, el Agente de Liquidación y Canje (i) transferirá las Obligaciones Negociables objeto de las Ofertas</w:t>
      </w:r>
      <w:r w:rsidR="003A4E02" w:rsidRPr="0073758E">
        <w:rPr>
          <w:bCs w:val="0"/>
          <w:color w:val="auto"/>
          <w:szCs w:val="20"/>
          <w:lang w:val="es-AR"/>
        </w:rPr>
        <w:t xml:space="preserve"> de Canje</w:t>
      </w:r>
      <w:r w:rsidRPr="0073758E">
        <w:rPr>
          <w:bCs w:val="0"/>
          <w:color w:val="auto"/>
          <w:szCs w:val="20"/>
          <w:lang w:val="es-AR"/>
        </w:rPr>
        <w:t xml:space="preserve"> adjudicadas que los </w:t>
      </w:r>
      <w:r w:rsidR="00F62BB2" w:rsidRPr="0073758E">
        <w:rPr>
          <w:bCs w:val="0"/>
          <w:color w:val="auto"/>
          <w:szCs w:val="20"/>
          <w:lang w:val="es-AR"/>
        </w:rPr>
        <w:t>Inversores</w:t>
      </w:r>
      <w:r w:rsidR="00F62BB2" w:rsidRPr="0073758E">
        <w:rPr>
          <w:b/>
          <w:color w:val="auto"/>
          <w:szCs w:val="20"/>
          <w:lang w:val="es-AR"/>
        </w:rPr>
        <w:t xml:space="preserve"> </w:t>
      </w:r>
      <w:r w:rsidR="00F62BB2" w:rsidRPr="0073758E">
        <w:rPr>
          <w:color w:val="auto"/>
          <w:szCs w:val="20"/>
          <w:lang w:val="es-AR"/>
        </w:rPr>
        <w:t>Interesados</w:t>
      </w:r>
      <w:r w:rsidR="00F62BB2" w:rsidRPr="0073758E">
        <w:rPr>
          <w:bCs w:val="0"/>
          <w:color w:val="auto"/>
          <w:szCs w:val="20"/>
          <w:lang w:val="es-AR"/>
        </w:rPr>
        <w:t xml:space="preserve"> </w:t>
      </w:r>
      <w:r w:rsidRPr="0073758E">
        <w:rPr>
          <w:bCs w:val="0"/>
          <w:color w:val="auto"/>
          <w:szCs w:val="20"/>
          <w:lang w:val="es-AR"/>
        </w:rPr>
        <w:t xml:space="preserve">hubiesen cursado a través de él, a las cuentas en Caja de Valores de dichos </w:t>
      </w:r>
      <w:r w:rsidR="009E1124" w:rsidRPr="0073758E">
        <w:rPr>
          <w:bCs w:val="0"/>
          <w:color w:val="auto"/>
          <w:szCs w:val="20"/>
          <w:lang w:val="es-AR"/>
        </w:rPr>
        <w:t>Inversores Interesados</w:t>
      </w:r>
      <w:r w:rsidRPr="0073758E">
        <w:rPr>
          <w:bCs w:val="0"/>
          <w:color w:val="auto"/>
          <w:szCs w:val="20"/>
          <w:lang w:val="es-AR"/>
        </w:rPr>
        <w:t>; y (ii) transferirá a las cuentas en Caja de Valores de cada Colocador y de cada Agente Habilitado, las Obligaciones Negociables objeto de las Ofertas</w:t>
      </w:r>
      <w:r w:rsidR="003A4E02" w:rsidRPr="0073758E">
        <w:rPr>
          <w:bCs w:val="0"/>
          <w:color w:val="auto"/>
          <w:szCs w:val="20"/>
          <w:lang w:val="es-AR"/>
        </w:rPr>
        <w:t xml:space="preserve"> de Canje</w:t>
      </w:r>
      <w:r w:rsidRPr="0073758E">
        <w:rPr>
          <w:bCs w:val="0"/>
          <w:color w:val="auto"/>
          <w:szCs w:val="20"/>
          <w:lang w:val="es-AR"/>
        </w:rPr>
        <w:t xml:space="preserve"> adjudicadas que los </w:t>
      </w:r>
      <w:r w:rsidR="00F62BB2" w:rsidRPr="0073758E">
        <w:rPr>
          <w:bCs w:val="0"/>
          <w:color w:val="auto"/>
          <w:szCs w:val="20"/>
          <w:lang w:val="es-AR"/>
        </w:rPr>
        <w:t>Inversores</w:t>
      </w:r>
      <w:r w:rsidR="00F62BB2" w:rsidRPr="0073758E">
        <w:rPr>
          <w:color w:val="auto"/>
          <w:szCs w:val="20"/>
          <w:lang w:val="es-AR"/>
        </w:rPr>
        <w:t xml:space="preserve"> Interesados</w:t>
      </w:r>
      <w:r w:rsidR="00F62BB2" w:rsidRPr="0073758E">
        <w:rPr>
          <w:bCs w:val="0"/>
          <w:color w:val="auto"/>
          <w:szCs w:val="20"/>
          <w:lang w:val="es-AR"/>
        </w:rPr>
        <w:t xml:space="preserve"> </w:t>
      </w:r>
      <w:r w:rsidRPr="0073758E">
        <w:rPr>
          <w:bCs w:val="0"/>
          <w:color w:val="auto"/>
          <w:szCs w:val="20"/>
          <w:lang w:val="es-AR"/>
        </w:rPr>
        <w:t xml:space="preserve">hubiesen cursado a través de los Colocadores y de los Agentes Habilitados, según sea el caso. Una vez recibidas por los Colocadores y los Agentes Habilitados, según sea el caso, las correspondientes Obligaciones Negociables, en la Fecha de Emisión y Liquidación los Colocadores y los Agentes Habilitados, según sea el caso y bajo su exclusiva responsabilidad, deberán transferir dichas Obligaciones Negociables a las cuentas en </w:t>
      </w:r>
      <w:r w:rsidR="00C73217" w:rsidRPr="0073758E">
        <w:rPr>
          <w:bCs w:val="0"/>
          <w:color w:val="auto"/>
          <w:szCs w:val="20"/>
          <w:lang w:val="es-AR"/>
        </w:rPr>
        <w:t xml:space="preserve">la </w:t>
      </w:r>
      <w:r w:rsidRPr="0073758E">
        <w:rPr>
          <w:bCs w:val="0"/>
          <w:color w:val="auto"/>
          <w:szCs w:val="20"/>
          <w:lang w:val="es-AR"/>
        </w:rPr>
        <w:t xml:space="preserve">Caja de Valores de tales </w:t>
      </w:r>
      <w:r w:rsidR="009E1124" w:rsidRPr="0073758E">
        <w:rPr>
          <w:bCs w:val="0"/>
          <w:color w:val="auto"/>
          <w:szCs w:val="20"/>
          <w:lang w:val="es-AR"/>
        </w:rPr>
        <w:t>Inversores Interesados</w:t>
      </w:r>
      <w:r w:rsidRPr="0073758E">
        <w:rPr>
          <w:bCs w:val="0"/>
          <w:color w:val="auto"/>
          <w:szCs w:val="20"/>
          <w:lang w:val="es-AR"/>
        </w:rPr>
        <w:t>.</w:t>
      </w:r>
    </w:p>
    <w:p w14:paraId="17B65DBD" w14:textId="77777777" w:rsidR="00AC59B8" w:rsidRPr="0073758E" w:rsidRDefault="00AC59B8" w:rsidP="00AC59B8">
      <w:pPr>
        <w:pStyle w:val="Textoindependiente3"/>
        <w:widowControl w:val="0"/>
        <w:rPr>
          <w:color w:val="auto"/>
          <w:szCs w:val="20"/>
          <w:lang w:val="es-AR"/>
        </w:rPr>
      </w:pPr>
    </w:p>
    <w:p w14:paraId="4A36E11E" w14:textId="1F17B3E6" w:rsidR="00AC59B8" w:rsidRPr="0073758E" w:rsidRDefault="00AC59B8" w:rsidP="00AC59B8">
      <w:pPr>
        <w:pStyle w:val="Textoindependiente3"/>
        <w:widowControl w:val="0"/>
        <w:rPr>
          <w:color w:val="auto"/>
          <w:szCs w:val="20"/>
          <w:lang w:val="es-AR"/>
        </w:rPr>
      </w:pPr>
      <w:r w:rsidRPr="0073758E">
        <w:rPr>
          <w:bCs w:val="0"/>
          <w:color w:val="auto"/>
          <w:szCs w:val="20"/>
          <w:lang w:val="es-AR"/>
        </w:rPr>
        <w:t>Los Colocadores y los Agentes Habilitados tendrán la facultad, pero no la obligación, de solicitar garantías u otros recaudos que aseguren la integración de las Órdenes</w:t>
      </w:r>
      <w:r w:rsidR="000372C7" w:rsidRPr="0073758E">
        <w:rPr>
          <w:bCs w:val="0"/>
          <w:color w:val="auto"/>
          <w:szCs w:val="20"/>
          <w:lang w:val="es-AR"/>
        </w:rPr>
        <w:t xml:space="preserve"> de Canje</w:t>
      </w:r>
      <w:r w:rsidRPr="0073758E">
        <w:rPr>
          <w:bCs w:val="0"/>
          <w:color w:val="auto"/>
          <w:szCs w:val="20"/>
          <w:lang w:val="es-AR"/>
        </w:rPr>
        <w:t xml:space="preserve"> realizadas por los inversores, cuando así lo consideren necesario. Por lo tanto, si los Colocadores y/o los Agentes Habilitados resolvieran solicitar garantías que aseguren la integración de las Órdenes</w:t>
      </w:r>
      <w:r w:rsidR="000372C7" w:rsidRPr="0073758E">
        <w:rPr>
          <w:bCs w:val="0"/>
          <w:color w:val="auto"/>
          <w:szCs w:val="20"/>
          <w:lang w:val="es-AR"/>
        </w:rPr>
        <w:t xml:space="preserve"> de Canje</w:t>
      </w:r>
      <w:r w:rsidRPr="0073758E">
        <w:rPr>
          <w:bCs w:val="0"/>
          <w:color w:val="auto"/>
          <w:szCs w:val="20"/>
          <w:lang w:val="es-AR"/>
        </w:rPr>
        <w:t xml:space="preserve"> realizadas por los </w:t>
      </w:r>
      <w:r w:rsidR="00F62BB2" w:rsidRPr="0073758E">
        <w:rPr>
          <w:bCs w:val="0"/>
          <w:color w:val="auto"/>
          <w:szCs w:val="20"/>
          <w:lang w:val="es-AR"/>
        </w:rPr>
        <w:t>Inversores</w:t>
      </w:r>
      <w:r w:rsidR="00F62BB2" w:rsidRPr="0073758E">
        <w:rPr>
          <w:color w:val="auto"/>
          <w:szCs w:val="20"/>
          <w:lang w:val="es-AR"/>
        </w:rPr>
        <w:t xml:space="preserve"> Interesados</w:t>
      </w:r>
      <w:r w:rsidR="00F62BB2" w:rsidRPr="0073758E">
        <w:rPr>
          <w:bCs w:val="0"/>
          <w:color w:val="auto"/>
          <w:szCs w:val="20"/>
          <w:lang w:val="es-AR"/>
        </w:rPr>
        <w:t xml:space="preserve"> </w:t>
      </w:r>
      <w:r w:rsidRPr="0073758E">
        <w:rPr>
          <w:bCs w:val="0"/>
          <w:color w:val="auto"/>
          <w:szCs w:val="20"/>
          <w:lang w:val="es-AR"/>
        </w:rPr>
        <w:t xml:space="preserve">y estos últimos no dieran cumplimiento con lo requerido, dicho Colocador o Agente Habilitado, según corresponda, podrán, a su exclusivo criterio, tener la Orden </w:t>
      </w:r>
      <w:r w:rsidR="000372C7" w:rsidRPr="0073758E">
        <w:rPr>
          <w:bCs w:val="0"/>
          <w:color w:val="auto"/>
          <w:szCs w:val="20"/>
          <w:lang w:val="es-AR"/>
        </w:rPr>
        <w:t xml:space="preserve">de Canje </w:t>
      </w:r>
      <w:r w:rsidRPr="0073758E">
        <w:rPr>
          <w:bCs w:val="0"/>
          <w:color w:val="auto"/>
          <w:szCs w:val="20"/>
          <w:lang w:val="es-AR"/>
        </w:rPr>
        <w:t>por no presentada y rechazarla. Los Agentes Habilitados serán responsables de que existan las garantías suficientes que aseguren la integración de las Ofertas</w:t>
      </w:r>
      <w:r w:rsidR="003A4E02" w:rsidRPr="0073758E">
        <w:rPr>
          <w:bCs w:val="0"/>
          <w:color w:val="auto"/>
          <w:szCs w:val="20"/>
          <w:lang w:val="es-AR"/>
        </w:rPr>
        <w:t xml:space="preserve"> de Canje</w:t>
      </w:r>
      <w:r w:rsidRPr="0073758E">
        <w:rPr>
          <w:bCs w:val="0"/>
          <w:color w:val="auto"/>
          <w:szCs w:val="20"/>
          <w:lang w:val="es-AR"/>
        </w:rPr>
        <w:t xml:space="preserve"> que hubieran sido cursados a través suyo. Los Agentes Habilitados serán responsables frente a la Emisora y los Colocadores por los daños y perjuicios que la falta de integración de una Oferta cursada por dicho Agente Habilitado ocasione a la Emisora y/o a los Colocadores.</w:t>
      </w:r>
    </w:p>
    <w:p w14:paraId="36672459" w14:textId="77777777" w:rsidR="00AC59B8" w:rsidRPr="0073758E" w:rsidRDefault="00AC59B8" w:rsidP="00AC59B8">
      <w:pPr>
        <w:pStyle w:val="Textoindependiente3"/>
        <w:widowControl w:val="0"/>
        <w:rPr>
          <w:color w:val="auto"/>
          <w:szCs w:val="20"/>
          <w:lang w:val="es-AR"/>
        </w:rPr>
      </w:pPr>
    </w:p>
    <w:p w14:paraId="2DEA4C1D" w14:textId="77777777" w:rsidR="00EE3E94" w:rsidRPr="0073758E" w:rsidRDefault="00EE3E94" w:rsidP="00EE3E94">
      <w:pPr>
        <w:pStyle w:val="Textoindependiente3"/>
        <w:widowControl w:val="0"/>
        <w:spacing w:line="240" w:lineRule="atLeast"/>
        <w:rPr>
          <w:bCs w:val="0"/>
          <w:i/>
          <w:color w:val="auto"/>
          <w:szCs w:val="20"/>
          <w:lang w:val="es-AR"/>
        </w:rPr>
      </w:pPr>
      <w:r w:rsidRPr="0073758E">
        <w:rPr>
          <w:bCs w:val="0"/>
          <w:i/>
          <w:color w:val="auto"/>
          <w:szCs w:val="20"/>
          <w:lang w:val="es-AR"/>
        </w:rPr>
        <w:t>Incumplimientos</w:t>
      </w:r>
    </w:p>
    <w:p w14:paraId="1076CFF3" w14:textId="77777777" w:rsidR="00EE3E94" w:rsidRPr="0073758E" w:rsidRDefault="00EE3E94" w:rsidP="00EE3E94">
      <w:pPr>
        <w:pStyle w:val="Textoindependiente3"/>
        <w:widowControl w:val="0"/>
        <w:spacing w:line="240" w:lineRule="atLeast"/>
        <w:rPr>
          <w:bCs w:val="0"/>
          <w:color w:val="auto"/>
          <w:szCs w:val="20"/>
          <w:lang w:val="es-AR"/>
        </w:rPr>
      </w:pPr>
    </w:p>
    <w:p w14:paraId="4EC8E9BC" w14:textId="52077124" w:rsidR="00A43C16" w:rsidRPr="0073758E" w:rsidRDefault="00EE3E94" w:rsidP="00AF7624">
      <w:pPr>
        <w:pStyle w:val="Textoindependiente3"/>
        <w:widowControl w:val="0"/>
        <w:spacing w:line="240" w:lineRule="atLeast"/>
        <w:rPr>
          <w:bCs w:val="0"/>
          <w:color w:val="auto"/>
          <w:szCs w:val="20"/>
          <w:lang w:val="es-AR"/>
        </w:rPr>
      </w:pPr>
      <w:r w:rsidRPr="0073758E">
        <w:rPr>
          <w:bCs w:val="0"/>
          <w:color w:val="auto"/>
          <w:szCs w:val="20"/>
          <w:lang w:val="es-AR"/>
        </w:rPr>
        <w:t>En caso que cualquiera de las Ofertas</w:t>
      </w:r>
      <w:r w:rsidR="003A4E02" w:rsidRPr="0073758E">
        <w:rPr>
          <w:bCs w:val="0"/>
          <w:color w:val="auto"/>
          <w:szCs w:val="20"/>
          <w:lang w:val="es-AR"/>
        </w:rPr>
        <w:t xml:space="preserve"> de Canje</w:t>
      </w:r>
      <w:r w:rsidRPr="0073758E">
        <w:rPr>
          <w:bCs w:val="0"/>
          <w:color w:val="auto"/>
          <w:szCs w:val="20"/>
          <w:lang w:val="es-AR"/>
        </w:rPr>
        <w:t xml:space="preserve"> adjudicadas no sean integradas en o antes de las 1</w:t>
      </w:r>
      <w:r w:rsidR="003C7008" w:rsidRPr="0073758E">
        <w:rPr>
          <w:bCs w:val="0"/>
          <w:color w:val="auto"/>
          <w:szCs w:val="20"/>
          <w:lang w:val="es-AR"/>
        </w:rPr>
        <w:t>5</w:t>
      </w:r>
      <w:r w:rsidR="009015A1" w:rsidRPr="0073758E">
        <w:rPr>
          <w:bCs w:val="0"/>
          <w:color w:val="auto"/>
          <w:szCs w:val="20"/>
          <w:lang w:val="es-AR"/>
        </w:rPr>
        <w:t>:00</w:t>
      </w:r>
      <w:r w:rsidRPr="0073758E">
        <w:rPr>
          <w:bCs w:val="0"/>
          <w:color w:val="auto"/>
          <w:szCs w:val="20"/>
          <w:lang w:val="es-AR"/>
        </w:rPr>
        <w:t xml:space="preserve"> horas de</w:t>
      </w:r>
      <w:r w:rsidR="003C7008" w:rsidRPr="0073758E">
        <w:rPr>
          <w:bCs w:val="0"/>
          <w:color w:val="auto"/>
          <w:szCs w:val="20"/>
          <w:lang w:val="es-AR"/>
        </w:rPr>
        <w:t>l Día Hábil inmediato anterior a</w:t>
      </w:r>
      <w:r w:rsidRPr="0073758E">
        <w:rPr>
          <w:bCs w:val="0"/>
          <w:color w:val="auto"/>
          <w:szCs w:val="20"/>
          <w:lang w:val="es-AR"/>
        </w:rPr>
        <w:t xml:space="preserve"> la Fecha de Emisión y Liquidación, el Agente de Liquidación </w:t>
      </w:r>
      <w:r w:rsidR="009015A1" w:rsidRPr="0073758E">
        <w:rPr>
          <w:bCs w:val="0"/>
          <w:color w:val="auto"/>
          <w:szCs w:val="20"/>
          <w:lang w:val="es-AR"/>
        </w:rPr>
        <w:t xml:space="preserve">y Canje </w:t>
      </w:r>
      <w:r w:rsidRPr="0073758E">
        <w:rPr>
          <w:bCs w:val="0"/>
          <w:color w:val="auto"/>
          <w:szCs w:val="20"/>
          <w:lang w:val="es-AR"/>
        </w:rPr>
        <w:t>procederá según las instrucciones que le imparta la Emisora (que podrán incluir, entre otras, la pérdida por parte de los incumplidores, del derecho de suscribir las Obligaciones Negociables en cuestión y su consiguiente cancelación sin necesidad de otorgarle la posibilidad de remediar su incumplimiento ni de notificar la decisión de proceder a la cancelación), sin perjuicio de que dicha circunstancia no generará responsabilidad alguna a la Emisora y/o a los Colocadores y/o al Agente de Liquidación</w:t>
      </w:r>
      <w:r w:rsidR="009015A1" w:rsidRPr="0073758E">
        <w:rPr>
          <w:bCs w:val="0"/>
          <w:color w:val="auto"/>
          <w:szCs w:val="20"/>
          <w:lang w:val="es-AR"/>
        </w:rPr>
        <w:t xml:space="preserve"> y Canje</w:t>
      </w:r>
      <w:r w:rsidRPr="0073758E">
        <w:rPr>
          <w:bCs w:val="0"/>
          <w:color w:val="auto"/>
          <w:szCs w:val="20"/>
          <w:lang w:val="es-AR"/>
        </w:rPr>
        <w:t>, ni otorgará a los Agentes Habilitados que hayan ingresado las correspondientes Ofertas</w:t>
      </w:r>
      <w:r w:rsidR="003A4E02" w:rsidRPr="0073758E">
        <w:rPr>
          <w:bCs w:val="0"/>
          <w:color w:val="auto"/>
          <w:szCs w:val="20"/>
          <w:lang w:val="es-AR"/>
        </w:rPr>
        <w:t xml:space="preserve"> de Canje</w:t>
      </w:r>
      <w:r w:rsidRPr="0073758E">
        <w:rPr>
          <w:bCs w:val="0"/>
          <w:color w:val="auto"/>
          <w:szCs w:val="20"/>
          <w:lang w:val="es-AR"/>
        </w:rPr>
        <w:t xml:space="preserve"> (y/o a los Inversores</w:t>
      </w:r>
      <w:r w:rsidR="00F62BB2" w:rsidRPr="0073758E">
        <w:rPr>
          <w:color w:val="auto"/>
          <w:szCs w:val="20"/>
          <w:lang w:val="es-AR"/>
        </w:rPr>
        <w:t xml:space="preserve"> Interesados</w:t>
      </w:r>
      <w:r w:rsidRPr="0073758E">
        <w:rPr>
          <w:bCs w:val="0"/>
          <w:color w:val="auto"/>
          <w:szCs w:val="20"/>
          <w:lang w:val="es-AR"/>
        </w:rPr>
        <w:t xml:space="preserve"> que hayan presentado a los mismos las correspondientes Órdenes</w:t>
      </w:r>
      <w:r w:rsidR="000372C7" w:rsidRPr="0073758E">
        <w:rPr>
          <w:bCs w:val="0"/>
          <w:color w:val="auto"/>
          <w:szCs w:val="20"/>
          <w:lang w:val="es-AR"/>
        </w:rPr>
        <w:t xml:space="preserve"> de Canje</w:t>
      </w:r>
      <w:r w:rsidRPr="0073758E">
        <w:rPr>
          <w:bCs w:val="0"/>
          <w:color w:val="auto"/>
          <w:szCs w:val="20"/>
          <w:lang w:val="es-AR"/>
        </w:rPr>
        <w:t xml:space="preserve">) y que no hayan integrado </w:t>
      </w:r>
      <w:r w:rsidRPr="0073758E">
        <w:rPr>
          <w:bCs w:val="0"/>
          <w:color w:val="auto"/>
          <w:szCs w:val="20"/>
          <w:lang w:val="es-AR"/>
        </w:rPr>
        <w:lastRenderedPageBreak/>
        <w:t xml:space="preserve">totalmente las Obligaciones Negociables adjudicadas antes de las </w:t>
      </w:r>
      <w:r w:rsidR="003C7008" w:rsidRPr="0073758E">
        <w:rPr>
          <w:bCs w:val="0"/>
          <w:color w:val="auto"/>
          <w:szCs w:val="20"/>
          <w:lang w:val="es-AR"/>
        </w:rPr>
        <w:t>15</w:t>
      </w:r>
      <w:r w:rsidR="009015A1" w:rsidRPr="0073758E">
        <w:rPr>
          <w:bCs w:val="0"/>
          <w:color w:val="auto"/>
          <w:szCs w:val="20"/>
          <w:lang w:val="es-AR"/>
        </w:rPr>
        <w:t>:00</w:t>
      </w:r>
      <w:r w:rsidRPr="0073758E">
        <w:rPr>
          <w:bCs w:val="0"/>
          <w:color w:val="auto"/>
          <w:szCs w:val="20"/>
          <w:lang w:val="es-AR"/>
        </w:rPr>
        <w:t xml:space="preserve"> horas de</w:t>
      </w:r>
      <w:r w:rsidR="003C7008" w:rsidRPr="0073758E">
        <w:rPr>
          <w:bCs w:val="0"/>
          <w:color w:val="auto"/>
          <w:szCs w:val="20"/>
          <w:lang w:val="es-AR"/>
        </w:rPr>
        <w:t>l Día Hábil inmediato anterior a</w:t>
      </w:r>
      <w:r w:rsidRPr="0073758E">
        <w:rPr>
          <w:bCs w:val="0"/>
          <w:color w:val="auto"/>
          <w:szCs w:val="20"/>
          <w:lang w:val="es-AR"/>
        </w:rPr>
        <w:t xml:space="preserve"> la Fecha de Emisión y Liquidación, derecho a compensación y/o indemnización alguna, y sin perjuicio, asimismo, de la responsabilidad de los incumplidores por los daños y perjuicios que su incumplimiento ocasione a la Emisora y/o a los Colocadores.</w:t>
      </w:r>
      <w:bookmarkEnd w:id="36"/>
    </w:p>
    <w:p w14:paraId="22937FA5" w14:textId="77777777" w:rsidR="00211FE2" w:rsidRPr="0073758E" w:rsidRDefault="00211FE2" w:rsidP="00AF7624">
      <w:pPr>
        <w:pStyle w:val="Textoindependiente3"/>
        <w:widowControl w:val="0"/>
        <w:spacing w:line="240" w:lineRule="atLeast"/>
        <w:rPr>
          <w:bCs w:val="0"/>
          <w:color w:val="auto"/>
          <w:szCs w:val="20"/>
          <w:lang w:val="es-AR"/>
        </w:rPr>
      </w:pPr>
    </w:p>
    <w:p w14:paraId="391467D5" w14:textId="01705DBE" w:rsidR="00EE3E94" w:rsidRPr="0073758E" w:rsidRDefault="00EE3E94" w:rsidP="00AF7624">
      <w:pPr>
        <w:pStyle w:val="Textoindependiente3"/>
        <w:widowControl w:val="0"/>
        <w:spacing w:line="240" w:lineRule="atLeast"/>
        <w:rPr>
          <w:b/>
          <w:smallCaps/>
          <w:szCs w:val="20"/>
          <w:lang w:val="es-AR"/>
        </w:rPr>
      </w:pPr>
      <w:r w:rsidRPr="0073758E">
        <w:rPr>
          <w:b/>
          <w:smallCaps/>
          <w:color w:val="auto"/>
          <w:lang w:val="es-AR"/>
        </w:rPr>
        <w:br w:type="page"/>
      </w:r>
    </w:p>
    <w:p w14:paraId="5EE025F4" w14:textId="77777777" w:rsidR="00E13F66" w:rsidRPr="0073758E" w:rsidRDefault="00E13F66" w:rsidP="009C6FF7">
      <w:pPr>
        <w:pStyle w:val="Ttulo1"/>
        <w:widowControl w:val="0"/>
        <w:numPr>
          <w:ilvl w:val="0"/>
          <w:numId w:val="47"/>
        </w:numPr>
        <w:spacing w:line="240" w:lineRule="atLeast"/>
        <w:rPr>
          <w:sz w:val="20"/>
          <w:szCs w:val="20"/>
          <w:lang w:val="es-AR"/>
        </w:rPr>
      </w:pPr>
      <w:r w:rsidRPr="0073758E">
        <w:rPr>
          <w:sz w:val="20"/>
          <w:szCs w:val="20"/>
          <w:lang w:val="es-AR"/>
        </w:rPr>
        <w:lastRenderedPageBreak/>
        <w:t>Factores de Riesgo</w:t>
      </w:r>
    </w:p>
    <w:p w14:paraId="581CD7BB" w14:textId="77777777" w:rsidR="002A2BDA" w:rsidRPr="0073758E" w:rsidRDefault="002A2BDA" w:rsidP="009C6FF7">
      <w:pPr>
        <w:spacing w:line="240" w:lineRule="atLeast"/>
        <w:rPr>
          <w:smallCaps/>
          <w:sz w:val="20"/>
          <w:szCs w:val="20"/>
          <w:lang w:val="es-AR"/>
        </w:rPr>
      </w:pPr>
    </w:p>
    <w:p w14:paraId="658D15D2" w14:textId="77777777" w:rsidR="002A2BDA" w:rsidRPr="0073758E" w:rsidRDefault="00140064" w:rsidP="009C6FF7">
      <w:pPr>
        <w:pStyle w:val="bti"/>
        <w:widowControl w:val="0"/>
        <w:spacing w:after="0" w:line="240" w:lineRule="atLeast"/>
        <w:ind w:firstLine="0"/>
        <w:rPr>
          <w:color w:val="auto"/>
          <w:szCs w:val="20"/>
          <w:lang w:val="es-AR" w:eastAsia="en-US"/>
        </w:rPr>
      </w:pPr>
      <w:r w:rsidRPr="0073758E">
        <w:rPr>
          <w:color w:val="auto"/>
          <w:szCs w:val="20"/>
          <w:lang w:val="es-AR" w:eastAsia="en-US"/>
        </w:rPr>
        <w:t xml:space="preserve">Antes de </w:t>
      </w:r>
      <w:r w:rsidR="002A2BDA" w:rsidRPr="0073758E">
        <w:rPr>
          <w:color w:val="auto"/>
          <w:szCs w:val="20"/>
          <w:lang w:val="es-AR" w:eastAsia="en-US"/>
        </w:rPr>
        <w:t>invertir en las Obligaciones Negociables, el inversor deberá considerar cuidadosamente los riesgos descriptos en la sección “</w:t>
      </w:r>
      <w:r w:rsidR="002A2BDA" w:rsidRPr="0073758E">
        <w:rPr>
          <w:i/>
          <w:color w:val="auto"/>
          <w:szCs w:val="20"/>
          <w:lang w:val="es-AR" w:eastAsia="en-US"/>
        </w:rPr>
        <w:t>Factores de Riesgo</w:t>
      </w:r>
      <w:r w:rsidR="002A2BDA" w:rsidRPr="0073758E">
        <w:rPr>
          <w:color w:val="auto"/>
          <w:szCs w:val="20"/>
          <w:lang w:val="es-AR" w:eastAsia="en-US"/>
        </w:rPr>
        <w:t xml:space="preserve">” del Prospecto y </w:t>
      </w:r>
      <w:r w:rsidR="00E12265" w:rsidRPr="0073758E">
        <w:rPr>
          <w:color w:val="auto"/>
          <w:szCs w:val="20"/>
          <w:lang w:val="es-AR" w:eastAsia="en-US"/>
        </w:rPr>
        <w:t>d</w:t>
      </w:r>
      <w:r w:rsidR="002A2BDA" w:rsidRPr="0073758E">
        <w:rPr>
          <w:color w:val="auto"/>
          <w:szCs w:val="20"/>
          <w:lang w:val="es-AR" w:eastAsia="en-US"/>
        </w:rPr>
        <w:t xml:space="preserve">el resto de la información incluida en el Prospecto y en este Suplemento de Precio. La información provista a continuación debe ser leída en conjunto con la expuesta en las secciones y documentos previamente mencionadas. </w:t>
      </w:r>
    </w:p>
    <w:p w14:paraId="708B00EA" w14:textId="77777777" w:rsidR="00AB6CB7" w:rsidRPr="0073758E" w:rsidRDefault="00AB6CB7" w:rsidP="009C6FF7">
      <w:pPr>
        <w:spacing w:line="240" w:lineRule="atLeast"/>
        <w:jc w:val="both"/>
        <w:rPr>
          <w:sz w:val="20"/>
          <w:szCs w:val="20"/>
          <w:lang w:val="es-AR"/>
        </w:rPr>
      </w:pPr>
    </w:p>
    <w:p w14:paraId="1FAEF2DE" w14:textId="6B5D5325" w:rsidR="000F16E7" w:rsidRPr="0073758E" w:rsidRDefault="000F16E7" w:rsidP="009C6FF7">
      <w:pPr>
        <w:pStyle w:val="bti"/>
        <w:widowControl w:val="0"/>
        <w:spacing w:after="0" w:line="240" w:lineRule="atLeast"/>
        <w:ind w:firstLine="0"/>
        <w:rPr>
          <w:b/>
          <w:i/>
          <w:color w:val="auto"/>
          <w:lang w:val="es-AR"/>
        </w:rPr>
      </w:pPr>
      <w:r w:rsidRPr="0073758E">
        <w:rPr>
          <w:b/>
          <w:i/>
          <w:color w:val="auto"/>
          <w:szCs w:val="20"/>
          <w:lang w:val="es-AR" w:eastAsia="en-US"/>
        </w:rPr>
        <w:t>La Emisora podría verse impedida de efectuar sus pagos en Dólares</w:t>
      </w:r>
      <w:r w:rsidR="004B62F1" w:rsidRPr="0073758E">
        <w:rPr>
          <w:b/>
          <w:i/>
          <w:color w:val="auto"/>
          <w:szCs w:val="20"/>
          <w:lang w:val="es-AR" w:eastAsia="en-US"/>
        </w:rPr>
        <w:t xml:space="preserve"> Estadounidenses</w:t>
      </w:r>
      <w:r w:rsidRPr="0073758E">
        <w:rPr>
          <w:b/>
          <w:i/>
          <w:color w:val="auto"/>
          <w:szCs w:val="20"/>
          <w:lang w:val="es-AR" w:eastAsia="en-US"/>
        </w:rPr>
        <w:t xml:space="preserve"> y/o en el exterior. </w:t>
      </w:r>
    </w:p>
    <w:p w14:paraId="15A7EAD2" w14:textId="77777777" w:rsidR="000F16E7" w:rsidRPr="0073758E" w:rsidRDefault="000F16E7" w:rsidP="009C6FF7">
      <w:pPr>
        <w:spacing w:line="240" w:lineRule="atLeast"/>
        <w:rPr>
          <w:sz w:val="20"/>
          <w:szCs w:val="20"/>
          <w:lang w:val="es-AR"/>
        </w:rPr>
      </w:pPr>
    </w:p>
    <w:p w14:paraId="65E8284B" w14:textId="6D6D94F2" w:rsidR="000F16E7" w:rsidRPr="0073758E" w:rsidRDefault="009E2981" w:rsidP="00E1265D">
      <w:pPr>
        <w:widowControl w:val="0"/>
        <w:spacing w:line="240" w:lineRule="atLeast"/>
        <w:jc w:val="both"/>
        <w:rPr>
          <w:sz w:val="20"/>
          <w:szCs w:val="20"/>
          <w:lang w:val="es-AR"/>
        </w:rPr>
      </w:pPr>
      <w:r w:rsidRPr="0073758E">
        <w:rPr>
          <w:sz w:val="20"/>
          <w:szCs w:val="20"/>
          <w:lang w:val="es-AR"/>
        </w:rPr>
        <w:t>Actualmente, existen</w:t>
      </w:r>
      <w:r w:rsidR="000F16E7" w:rsidRPr="0073758E">
        <w:rPr>
          <w:sz w:val="20"/>
          <w:szCs w:val="20"/>
          <w:lang w:val="es-AR"/>
        </w:rPr>
        <w:t xml:space="preserve"> en Argentina </w:t>
      </w:r>
      <w:r w:rsidRPr="0073758E">
        <w:rPr>
          <w:sz w:val="20"/>
          <w:szCs w:val="20"/>
          <w:lang w:val="es-AR"/>
        </w:rPr>
        <w:t xml:space="preserve">ciertas </w:t>
      </w:r>
      <w:r w:rsidR="000F16E7" w:rsidRPr="0073758E">
        <w:rPr>
          <w:sz w:val="20"/>
          <w:szCs w:val="20"/>
          <w:lang w:val="es-AR"/>
        </w:rPr>
        <w:t>restricciones a las transferencias de divisas al exterior, al egreso de fondos del país, y a la adquisición de divisas extranjeras</w:t>
      </w:r>
      <w:r w:rsidR="005708C2" w:rsidRPr="0073758E">
        <w:rPr>
          <w:sz w:val="20"/>
          <w:szCs w:val="20"/>
          <w:lang w:val="es-AR"/>
        </w:rPr>
        <w:t>, entre otras</w:t>
      </w:r>
      <w:r w:rsidR="000F16E7" w:rsidRPr="0073758E">
        <w:rPr>
          <w:sz w:val="20"/>
          <w:szCs w:val="20"/>
          <w:lang w:val="es-AR"/>
        </w:rPr>
        <w:t xml:space="preserve">. </w:t>
      </w:r>
      <w:r w:rsidRPr="0073758E">
        <w:rPr>
          <w:sz w:val="20"/>
          <w:szCs w:val="20"/>
          <w:lang w:val="es-AR"/>
        </w:rPr>
        <w:t>N</w:t>
      </w:r>
      <w:r w:rsidR="000F16E7" w:rsidRPr="0073758E">
        <w:rPr>
          <w:sz w:val="20"/>
          <w:szCs w:val="20"/>
          <w:lang w:val="es-AR"/>
        </w:rPr>
        <w:t>o puede asegurarse que en el futuro</w:t>
      </w:r>
      <w:r w:rsidR="00F67713" w:rsidRPr="0073758E">
        <w:rPr>
          <w:sz w:val="20"/>
          <w:szCs w:val="20"/>
          <w:lang w:val="es-AR"/>
        </w:rPr>
        <w:t xml:space="preserve"> no</w:t>
      </w:r>
      <w:r w:rsidR="000F16E7" w:rsidRPr="0073758E">
        <w:rPr>
          <w:sz w:val="20"/>
          <w:szCs w:val="20"/>
          <w:lang w:val="es-AR"/>
        </w:rPr>
        <w:t xml:space="preserve"> se impongan </w:t>
      </w:r>
      <w:r w:rsidRPr="0073758E">
        <w:rPr>
          <w:sz w:val="20"/>
          <w:szCs w:val="20"/>
          <w:lang w:val="es-AR"/>
        </w:rPr>
        <w:t>mayores</w:t>
      </w:r>
      <w:r w:rsidR="000F16E7" w:rsidRPr="0073758E">
        <w:rPr>
          <w:sz w:val="20"/>
          <w:szCs w:val="20"/>
          <w:lang w:val="es-AR"/>
        </w:rPr>
        <w:t xml:space="preserve"> limitaciones </w:t>
      </w:r>
      <w:r w:rsidRPr="0073758E">
        <w:rPr>
          <w:sz w:val="20"/>
          <w:szCs w:val="20"/>
          <w:lang w:val="es-AR"/>
        </w:rPr>
        <w:t>y/o diferentes requisitos a los act</w:t>
      </w:r>
      <w:r w:rsidR="005708C2" w:rsidRPr="0073758E">
        <w:rPr>
          <w:sz w:val="20"/>
          <w:szCs w:val="20"/>
          <w:lang w:val="es-AR"/>
        </w:rPr>
        <w:t>u</w:t>
      </w:r>
      <w:r w:rsidRPr="0073758E">
        <w:rPr>
          <w:sz w:val="20"/>
          <w:szCs w:val="20"/>
          <w:lang w:val="es-AR"/>
        </w:rPr>
        <w:t>ales</w:t>
      </w:r>
      <w:r w:rsidR="000F16E7" w:rsidRPr="0073758E">
        <w:rPr>
          <w:sz w:val="20"/>
          <w:szCs w:val="20"/>
          <w:lang w:val="es-AR"/>
        </w:rPr>
        <w:t>, así como cualquier control y/o restricción adicional, lo que podría afectar adversamente la capacidad de la Emisora para acceder al mercado de cambios y realizar pagos de capital y/o intereses respecto de sus Obligaciones Negociables Clase VII</w:t>
      </w:r>
      <w:r w:rsidR="006E2BEB" w:rsidRPr="0073758E">
        <w:rPr>
          <w:sz w:val="20"/>
          <w:szCs w:val="20"/>
          <w:lang w:val="es-AR"/>
        </w:rPr>
        <w:t>I</w:t>
      </w:r>
      <w:r w:rsidR="000F16E7" w:rsidRPr="0073758E">
        <w:rPr>
          <w:sz w:val="20"/>
          <w:szCs w:val="20"/>
          <w:lang w:val="es-AR"/>
        </w:rPr>
        <w:t xml:space="preserve">. </w:t>
      </w:r>
      <w:r w:rsidR="005E4BAF" w:rsidRPr="0073758E">
        <w:rPr>
          <w:sz w:val="20"/>
          <w:szCs w:val="20"/>
          <w:lang w:val="es-AR"/>
        </w:rPr>
        <w:t xml:space="preserve">Tampoco puede asegurarse que aquellos Tenedores que tengan sus Obligaciones Negociables Clase VIII en custodia en centrales de depósito tales como Euroclear Bank S.A./N.V. y/o Clearstream Banking S.A. </w:t>
      </w:r>
      <w:r w:rsidR="00715CF4" w:rsidRPr="0073758E">
        <w:rPr>
          <w:sz w:val="20"/>
          <w:szCs w:val="20"/>
          <w:lang w:val="es-AR"/>
        </w:rPr>
        <w:t>no tengan</w:t>
      </w:r>
      <w:r w:rsidR="005E4BAF" w:rsidRPr="0073758E">
        <w:rPr>
          <w:sz w:val="20"/>
          <w:szCs w:val="20"/>
          <w:lang w:val="es-AR"/>
        </w:rPr>
        <w:t xml:space="preserve"> dificultades para percibir el cobro de los Servicios abonados bajo las Obligaciones Negociables en virtud de la normativa aplicable a la fecha o que podría dictarse en el futuro en relación a controles cambiarios. Asimismo, l</w:t>
      </w:r>
      <w:r w:rsidR="00B83FC9" w:rsidRPr="0073758E">
        <w:rPr>
          <w:sz w:val="20"/>
          <w:szCs w:val="20"/>
          <w:lang w:val="es-AR"/>
        </w:rPr>
        <w:t xml:space="preserve">a </w:t>
      </w:r>
      <w:r w:rsidR="000F16E7" w:rsidRPr="0073758E">
        <w:rPr>
          <w:sz w:val="20"/>
          <w:szCs w:val="20"/>
          <w:lang w:val="es-AR"/>
        </w:rPr>
        <w:t>Emisor</w:t>
      </w:r>
      <w:r w:rsidR="00B83FC9" w:rsidRPr="0073758E">
        <w:rPr>
          <w:sz w:val="20"/>
          <w:szCs w:val="20"/>
          <w:lang w:val="es-AR"/>
        </w:rPr>
        <w:t>a</w:t>
      </w:r>
      <w:r w:rsidR="000F16E7" w:rsidRPr="0073758E">
        <w:rPr>
          <w:sz w:val="20"/>
          <w:szCs w:val="20"/>
          <w:lang w:val="es-AR"/>
        </w:rPr>
        <w:t xml:space="preserve"> podría verse imposibilitad</w:t>
      </w:r>
      <w:r w:rsidR="00F67713" w:rsidRPr="0073758E">
        <w:rPr>
          <w:sz w:val="20"/>
          <w:szCs w:val="20"/>
          <w:lang w:val="es-AR"/>
        </w:rPr>
        <w:t>a</w:t>
      </w:r>
      <w:r w:rsidR="000F16E7" w:rsidRPr="0073758E">
        <w:rPr>
          <w:sz w:val="20"/>
          <w:szCs w:val="20"/>
          <w:lang w:val="es-AR"/>
        </w:rPr>
        <w:t xml:space="preserve"> de efectuar pagos en Dólares </w:t>
      </w:r>
      <w:r w:rsidR="00BE02DD" w:rsidRPr="0073758E">
        <w:rPr>
          <w:sz w:val="20"/>
          <w:szCs w:val="20"/>
          <w:lang w:val="es-AR"/>
        </w:rPr>
        <w:t xml:space="preserve">Estadounidenses </w:t>
      </w:r>
      <w:r w:rsidR="000F16E7" w:rsidRPr="0073758E">
        <w:rPr>
          <w:sz w:val="20"/>
          <w:szCs w:val="20"/>
          <w:lang w:val="es-AR"/>
        </w:rPr>
        <w:t>y/o efectuar pagos fuera de Argentina debido a las restricciones existentes en ese momento en el mercado cambiario y/o debido a restricciones en la capacidad de las sociedades para transferir fondos al exterior.</w:t>
      </w:r>
    </w:p>
    <w:p w14:paraId="165EB352" w14:textId="77777777" w:rsidR="000F16E7" w:rsidRPr="0073758E" w:rsidRDefault="000F16E7" w:rsidP="009C6FF7">
      <w:pPr>
        <w:spacing w:line="240" w:lineRule="atLeast"/>
        <w:jc w:val="both"/>
        <w:rPr>
          <w:smallCaps/>
          <w:sz w:val="20"/>
          <w:szCs w:val="20"/>
          <w:lang w:val="es-AR"/>
        </w:rPr>
      </w:pPr>
    </w:p>
    <w:p w14:paraId="4A11FDBF" w14:textId="68B5470F" w:rsidR="00CA19FE" w:rsidRPr="0073758E" w:rsidRDefault="00653372" w:rsidP="009C6FF7">
      <w:pPr>
        <w:widowControl w:val="0"/>
        <w:spacing w:line="240" w:lineRule="atLeast"/>
        <w:jc w:val="both"/>
        <w:outlineLvl w:val="0"/>
        <w:rPr>
          <w:b/>
          <w:i/>
          <w:sz w:val="20"/>
          <w:szCs w:val="20"/>
          <w:lang w:val="es-AR"/>
        </w:rPr>
      </w:pPr>
      <w:r w:rsidRPr="0073758E">
        <w:rPr>
          <w:b/>
          <w:i/>
          <w:sz w:val="20"/>
          <w:szCs w:val="20"/>
          <w:lang w:val="es-AR"/>
        </w:rPr>
        <w:t xml:space="preserve">La </w:t>
      </w:r>
      <w:r w:rsidR="00F2793C" w:rsidRPr="0073758E">
        <w:rPr>
          <w:b/>
          <w:i/>
          <w:sz w:val="20"/>
          <w:szCs w:val="20"/>
          <w:lang w:val="es-AR"/>
        </w:rPr>
        <w:t xml:space="preserve">Relación </w:t>
      </w:r>
      <w:r w:rsidRPr="0073758E">
        <w:rPr>
          <w:b/>
          <w:i/>
          <w:sz w:val="20"/>
          <w:szCs w:val="20"/>
          <w:lang w:val="es-AR"/>
        </w:rPr>
        <w:t xml:space="preserve">de Canje podría no reflejar una valuación justa de las Obligaciones Negociables Clase </w:t>
      </w:r>
      <w:r w:rsidR="003F73FB" w:rsidRPr="0073758E">
        <w:rPr>
          <w:b/>
          <w:i/>
          <w:sz w:val="20"/>
          <w:szCs w:val="20"/>
          <w:lang w:val="es-AR"/>
        </w:rPr>
        <w:t>V</w:t>
      </w:r>
      <w:r w:rsidRPr="0073758E">
        <w:rPr>
          <w:b/>
          <w:i/>
          <w:sz w:val="20"/>
          <w:szCs w:val="20"/>
          <w:lang w:val="es-AR"/>
        </w:rPr>
        <w:t>II y se encuentra sujeto a la volatilidad del mercado.</w:t>
      </w:r>
    </w:p>
    <w:p w14:paraId="2F4061A1" w14:textId="77777777" w:rsidR="00CA19FE" w:rsidRPr="0073758E" w:rsidRDefault="00CA19FE" w:rsidP="009C6FF7">
      <w:pPr>
        <w:widowControl w:val="0"/>
        <w:spacing w:line="240" w:lineRule="atLeast"/>
        <w:outlineLvl w:val="0"/>
        <w:rPr>
          <w:sz w:val="20"/>
          <w:szCs w:val="20"/>
          <w:lang w:val="es-AR"/>
        </w:rPr>
      </w:pPr>
    </w:p>
    <w:p w14:paraId="70F92F49" w14:textId="0D43A785" w:rsidR="00BF7D47" w:rsidRPr="0073758E" w:rsidRDefault="00653372" w:rsidP="009C6FF7">
      <w:pPr>
        <w:widowControl w:val="0"/>
        <w:spacing w:line="240" w:lineRule="atLeast"/>
        <w:jc w:val="both"/>
        <w:outlineLvl w:val="0"/>
        <w:rPr>
          <w:sz w:val="20"/>
          <w:szCs w:val="20"/>
          <w:lang w:val="es-AR"/>
        </w:rPr>
      </w:pPr>
      <w:r w:rsidRPr="0073758E">
        <w:rPr>
          <w:sz w:val="20"/>
          <w:szCs w:val="20"/>
          <w:lang w:val="es-AR"/>
        </w:rPr>
        <w:t xml:space="preserve">Ni el directorio de la Emisora ni los Organizadores y Colocadores han realizado alguna determinación en cuanto a que la </w:t>
      </w:r>
      <w:r w:rsidR="00F2793C" w:rsidRPr="0073758E">
        <w:rPr>
          <w:sz w:val="20"/>
          <w:szCs w:val="20"/>
          <w:lang w:val="es-AR"/>
        </w:rPr>
        <w:t>Relación</w:t>
      </w:r>
      <w:r w:rsidRPr="0073758E">
        <w:rPr>
          <w:sz w:val="20"/>
          <w:szCs w:val="20"/>
          <w:lang w:val="es-AR"/>
        </w:rPr>
        <w:t xml:space="preserve"> de Canje (conforme dicho término se define más adelante) representará una valuación justa de las Obligaciones Negociables Clase </w:t>
      </w:r>
      <w:r w:rsidR="003F73FB" w:rsidRPr="0073758E">
        <w:rPr>
          <w:sz w:val="20"/>
          <w:szCs w:val="20"/>
          <w:lang w:val="es-AR"/>
        </w:rPr>
        <w:t>V</w:t>
      </w:r>
      <w:r w:rsidRPr="0073758E">
        <w:rPr>
          <w:sz w:val="20"/>
          <w:szCs w:val="20"/>
          <w:lang w:val="es-AR"/>
        </w:rPr>
        <w:t>II. Dadas las condiciones del mercado financiero, la Emisora no puede asegurar a los inversores que las Obligaciones Negociables Clase VII</w:t>
      </w:r>
      <w:r w:rsidR="006E2BEB" w:rsidRPr="0073758E">
        <w:rPr>
          <w:sz w:val="20"/>
          <w:szCs w:val="20"/>
          <w:lang w:val="es-AR"/>
        </w:rPr>
        <w:t>I</w:t>
      </w:r>
      <w:r w:rsidRPr="0073758E">
        <w:rPr>
          <w:sz w:val="20"/>
          <w:szCs w:val="20"/>
          <w:lang w:val="es-AR"/>
        </w:rPr>
        <w:t xml:space="preserve"> tendrán el mismo rendimiento financiero que las Obligaciones Negociables Clase </w:t>
      </w:r>
      <w:r w:rsidR="003F73FB" w:rsidRPr="0073758E">
        <w:rPr>
          <w:sz w:val="20"/>
          <w:szCs w:val="20"/>
          <w:lang w:val="es-AR"/>
        </w:rPr>
        <w:t>V</w:t>
      </w:r>
      <w:r w:rsidRPr="0073758E">
        <w:rPr>
          <w:sz w:val="20"/>
          <w:szCs w:val="20"/>
          <w:lang w:val="es-AR"/>
        </w:rPr>
        <w:t xml:space="preserve">II. La Emisora no ha obtenido una opinión de algún asesor financiero estableciendo si la </w:t>
      </w:r>
      <w:r w:rsidR="00F2793C" w:rsidRPr="0073758E">
        <w:rPr>
          <w:sz w:val="20"/>
          <w:szCs w:val="20"/>
          <w:lang w:val="es-AR"/>
        </w:rPr>
        <w:t xml:space="preserve">Relación </w:t>
      </w:r>
      <w:r w:rsidRPr="0073758E">
        <w:rPr>
          <w:sz w:val="20"/>
          <w:szCs w:val="20"/>
          <w:lang w:val="es-AR"/>
        </w:rPr>
        <w:t xml:space="preserve">de Canje es o será equitativa para la Emisora o para los </w:t>
      </w:r>
      <w:r w:rsidR="00674CDE" w:rsidRPr="0073758E">
        <w:rPr>
          <w:sz w:val="20"/>
          <w:szCs w:val="20"/>
          <w:lang w:val="es-AR"/>
        </w:rPr>
        <w:t>Tenedores</w:t>
      </w:r>
      <w:r w:rsidRPr="0073758E">
        <w:rPr>
          <w:sz w:val="20"/>
          <w:szCs w:val="20"/>
          <w:lang w:val="es-AR"/>
        </w:rPr>
        <w:t>.</w:t>
      </w:r>
      <w:r w:rsidR="00CA19FE" w:rsidRPr="0073758E">
        <w:rPr>
          <w:sz w:val="20"/>
          <w:szCs w:val="20"/>
          <w:lang w:val="es-AR"/>
        </w:rPr>
        <w:t xml:space="preserve"> </w:t>
      </w:r>
      <w:r w:rsidR="004B62F1" w:rsidRPr="0073758E">
        <w:rPr>
          <w:sz w:val="20"/>
          <w:szCs w:val="20"/>
          <w:lang w:val="es-AR"/>
        </w:rPr>
        <w:t>Los Inversores Interesados deberán realizar sus propios cálculos a fin de analizar la Relación de Canje.</w:t>
      </w:r>
    </w:p>
    <w:p w14:paraId="0067BEAE" w14:textId="77777777" w:rsidR="00B261CE" w:rsidRPr="0073758E" w:rsidRDefault="00B261CE" w:rsidP="009C6FF7">
      <w:pPr>
        <w:widowControl w:val="0"/>
        <w:spacing w:line="240" w:lineRule="atLeast"/>
        <w:jc w:val="both"/>
        <w:outlineLvl w:val="0"/>
        <w:rPr>
          <w:sz w:val="20"/>
          <w:szCs w:val="20"/>
          <w:lang w:val="es-AR"/>
        </w:rPr>
      </w:pPr>
    </w:p>
    <w:p w14:paraId="270ABAC8" w14:textId="77777777" w:rsidR="0079317B" w:rsidRPr="0073758E" w:rsidRDefault="00043D34" w:rsidP="009C6FF7">
      <w:pPr>
        <w:spacing w:line="240" w:lineRule="atLeast"/>
        <w:jc w:val="both"/>
        <w:rPr>
          <w:b/>
          <w:smallCaps/>
          <w:sz w:val="20"/>
          <w:szCs w:val="20"/>
          <w:lang w:val="es-AR"/>
        </w:rPr>
      </w:pPr>
      <w:r w:rsidRPr="0073758E">
        <w:rPr>
          <w:sz w:val="20"/>
          <w:szCs w:val="20"/>
          <w:lang w:val="es-AR"/>
        </w:rPr>
        <w:br w:type="page"/>
      </w:r>
      <w:bookmarkStart w:id="37" w:name="_Toc258258777"/>
      <w:bookmarkStart w:id="38" w:name="_Toc258258916"/>
      <w:bookmarkStart w:id="39" w:name="_Toc258258996"/>
      <w:bookmarkStart w:id="40" w:name="_Toc258259235"/>
      <w:bookmarkStart w:id="41" w:name="_Toc258259291"/>
      <w:bookmarkStart w:id="42" w:name="_Toc258312886"/>
      <w:bookmarkStart w:id="43" w:name="_Toc258312908"/>
      <w:bookmarkStart w:id="44" w:name="_Toc258312933"/>
      <w:bookmarkStart w:id="45" w:name="_Toc258313025"/>
      <w:bookmarkStart w:id="46" w:name="_Toc258313053"/>
      <w:bookmarkStart w:id="47" w:name="_Toc258409998"/>
      <w:bookmarkStart w:id="48" w:name="_Toc274315191"/>
      <w:bookmarkStart w:id="49" w:name="_Toc274315282"/>
      <w:bookmarkStart w:id="50" w:name="_Toc275280765"/>
      <w:bookmarkStart w:id="51" w:name="_Toc275440937"/>
      <w:bookmarkStart w:id="52" w:name="_Toc275512930"/>
      <w:bookmarkStart w:id="53" w:name="_Toc276549585"/>
      <w:bookmarkStart w:id="54" w:name="_Toc276556110"/>
      <w:bookmarkStart w:id="55" w:name="_Toc277155659"/>
      <w:bookmarkStart w:id="56" w:name="_Toc289876955"/>
      <w:bookmarkStart w:id="57" w:name="_Toc464496983"/>
      <w:bookmarkStart w:id="58" w:name="_Toc294286689"/>
      <w:bookmarkStart w:id="59" w:name="_Toc297805961"/>
      <w:bookmarkStart w:id="60" w:name="_Toc335990768"/>
      <w:bookmarkStart w:id="61" w:name="_Toc346794050"/>
      <w:bookmarkStart w:id="62" w:name="_Toc355965631"/>
      <w:bookmarkStart w:id="63" w:name="_Toc351465096"/>
      <w:bookmarkStart w:id="64" w:name="_Toc381249874"/>
      <w:bookmarkStart w:id="65" w:name="_Toc383162153"/>
      <w:bookmarkStart w:id="66" w:name="_Toc381965127"/>
      <w:bookmarkStart w:id="67" w:name="_Toc412653720"/>
    </w:p>
    <w:p w14:paraId="61AC4C85" w14:textId="77777777" w:rsidR="00D13D07" w:rsidRPr="0073758E" w:rsidRDefault="00D13D07" w:rsidP="009C6FF7">
      <w:pPr>
        <w:pStyle w:val="Ttulo1"/>
        <w:widowControl w:val="0"/>
        <w:numPr>
          <w:ilvl w:val="0"/>
          <w:numId w:val="47"/>
        </w:numPr>
        <w:spacing w:line="240" w:lineRule="atLeast"/>
        <w:rPr>
          <w:sz w:val="20"/>
          <w:szCs w:val="20"/>
          <w:lang w:val="es-AR"/>
        </w:rPr>
      </w:pPr>
      <w:r w:rsidRPr="0073758E">
        <w:rPr>
          <w:sz w:val="20"/>
          <w:szCs w:val="20"/>
          <w:lang w:val="es-AR"/>
        </w:rPr>
        <w:lastRenderedPageBreak/>
        <w:t>Calificación de Riesgo</w:t>
      </w:r>
    </w:p>
    <w:p w14:paraId="2A006595" w14:textId="77777777" w:rsidR="00D13D07" w:rsidRPr="0073758E" w:rsidRDefault="00D13D07" w:rsidP="00D13D07">
      <w:pPr>
        <w:pStyle w:val="Encabezado"/>
        <w:widowControl w:val="0"/>
        <w:tabs>
          <w:tab w:val="clear" w:pos="4419"/>
          <w:tab w:val="clear" w:pos="8838"/>
        </w:tabs>
        <w:spacing w:line="240" w:lineRule="atLeast"/>
        <w:jc w:val="both"/>
        <w:rPr>
          <w:sz w:val="20"/>
          <w:szCs w:val="20"/>
          <w:lang w:val="es-AR"/>
        </w:rPr>
      </w:pPr>
    </w:p>
    <w:p w14:paraId="6C45C1BE" w14:textId="77777777" w:rsidR="00D13D07" w:rsidRPr="0073758E" w:rsidRDefault="00D13D07" w:rsidP="00D13D07">
      <w:pPr>
        <w:widowControl w:val="0"/>
        <w:spacing w:line="240" w:lineRule="atLeast"/>
        <w:jc w:val="both"/>
        <w:rPr>
          <w:b/>
          <w:sz w:val="20"/>
          <w:szCs w:val="20"/>
          <w:lang w:val="es-AR"/>
        </w:rPr>
      </w:pPr>
      <w:r w:rsidRPr="0073758E">
        <w:rPr>
          <w:sz w:val="20"/>
          <w:szCs w:val="20"/>
          <w:lang w:val="es-AR"/>
        </w:rPr>
        <w:t>Conforme el artículo 47 de la Sección X del Capítulo I “</w:t>
      </w:r>
      <w:r w:rsidRPr="0073758E">
        <w:rPr>
          <w:i/>
          <w:sz w:val="20"/>
          <w:szCs w:val="20"/>
          <w:lang w:val="es-AR"/>
        </w:rPr>
        <w:t>Agentes de Calificación de Riesgo</w:t>
      </w:r>
      <w:r w:rsidRPr="0073758E">
        <w:rPr>
          <w:sz w:val="20"/>
          <w:szCs w:val="20"/>
          <w:lang w:val="es-AR"/>
        </w:rPr>
        <w:t>” de las Normas de la CNV, los agentes de calificación de riesgo deberán revisar en forma continua las calificaciones que efectúen y los dictámenes deberán ser adecuada y equilibradamente distribuidos durante el período de vigencia del riesgo calificado, debiendo efectuarse como mínimo cuatro informes por año.</w:t>
      </w:r>
    </w:p>
    <w:p w14:paraId="4B269434" w14:textId="77777777" w:rsidR="00D13D07" w:rsidRPr="0073758E" w:rsidRDefault="00D13D07" w:rsidP="00D13D07">
      <w:pPr>
        <w:widowControl w:val="0"/>
        <w:spacing w:line="240" w:lineRule="atLeast"/>
        <w:jc w:val="both"/>
        <w:rPr>
          <w:sz w:val="20"/>
          <w:szCs w:val="20"/>
          <w:lang w:val="es-AR"/>
        </w:rPr>
      </w:pPr>
    </w:p>
    <w:p w14:paraId="2210643C" w14:textId="77777777" w:rsidR="00D13D07" w:rsidRPr="0073758E" w:rsidRDefault="00D13D07" w:rsidP="00D13D07">
      <w:pPr>
        <w:widowControl w:val="0"/>
        <w:spacing w:line="240" w:lineRule="atLeast"/>
        <w:jc w:val="both"/>
        <w:rPr>
          <w:sz w:val="20"/>
          <w:szCs w:val="20"/>
          <w:lang w:val="es-AR"/>
        </w:rPr>
      </w:pPr>
      <w:r w:rsidRPr="0073758E">
        <w:rPr>
          <w:sz w:val="20"/>
          <w:szCs w:val="20"/>
          <w:lang w:val="es-AR"/>
        </w:rPr>
        <w:t xml:space="preserve">La Emisora ha seleccionado a Fix SCR S.A. Agente de Calificación de Riesgo, a fin de calificar las Obligaciones Negociables, con domicilio en Sarmiento 663, Piso 7° (C1041AAM), de la Ciudad Autónoma de Buenos Aires. </w:t>
      </w:r>
    </w:p>
    <w:p w14:paraId="405DCE65" w14:textId="77777777" w:rsidR="00991F92" w:rsidRPr="0073758E" w:rsidRDefault="00991F92" w:rsidP="00D13D07">
      <w:pPr>
        <w:widowControl w:val="0"/>
        <w:spacing w:line="240" w:lineRule="atLeast"/>
        <w:jc w:val="both"/>
        <w:rPr>
          <w:sz w:val="20"/>
          <w:szCs w:val="20"/>
          <w:lang w:val="es-AR"/>
        </w:rPr>
      </w:pPr>
    </w:p>
    <w:p w14:paraId="69E2275D" w14:textId="0BE7380C" w:rsidR="00D13D07" w:rsidRPr="0073758E" w:rsidRDefault="00D13D07" w:rsidP="00D13D07">
      <w:pPr>
        <w:widowControl w:val="0"/>
        <w:spacing w:line="240" w:lineRule="atLeast"/>
        <w:jc w:val="both"/>
        <w:rPr>
          <w:sz w:val="20"/>
          <w:szCs w:val="20"/>
          <w:lang w:val="es-AR"/>
        </w:rPr>
      </w:pPr>
      <w:r w:rsidRPr="0073758E">
        <w:rPr>
          <w:sz w:val="20"/>
          <w:szCs w:val="20"/>
          <w:lang w:val="es-AR"/>
        </w:rPr>
        <w:t>El Programa no cuenta con calificación de riesgo.</w:t>
      </w:r>
    </w:p>
    <w:p w14:paraId="240D0543" w14:textId="77777777" w:rsidR="00D13D07" w:rsidRPr="0073758E" w:rsidRDefault="00D13D07" w:rsidP="00D13D07">
      <w:pPr>
        <w:widowControl w:val="0"/>
        <w:spacing w:line="240" w:lineRule="atLeast"/>
        <w:jc w:val="both"/>
        <w:rPr>
          <w:sz w:val="20"/>
          <w:szCs w:val="20"/>
          <w:lang w:val="es-A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36"/>
      </w:tblGrid>
      <w:tr w:rsidR="00D13D07" w:rsidRPr="0073758E" w14:paraId="25988FBE" w14:textId="77777777" w:rsidTr="00643DA6">
        <w:trPr>
          <w:jc w:val="center"/>
        </w:trPr>
        <w:tc>
          <w:tcPr>
            <w:tcW w:w="9779" w:type="dxa"/>
            <w:vAlign w:val="center"/>
          </w:tcPr>
          <w:p w14:paraId="228F9317" w14:textId="66E6BF4A" w:rsidR="00D13D07" w:rsidRPr="0073758E" w:rsidRDefault="00D13D07" w:rsidP="00966B42">
            <w:pPr>
              <w:widowControl w:val="0"/>
              <w:spacing w:line="240" w:lineRule="atLeast"/>
              <w:rPr>
                <w:b/>
                <w:smallCaps/>
                <w:sz w:val="20"/>
                <w:szCs w:val="20"/>
                <w:lang w:val="es-AR"/>
              </w:rPr>
            </w:pPr>
            <w:r w:rsidRPr="0073758E">
              <w:rPr>
                <w:b/>
                <w:smallCaps/>
                <w:sz w:val="20"/>
                <w:szCs w:val="20"/>
                <w:lang w:val="es-AR"/>
              </w:rPr>
              <w:t>Las Obligaciones Negociables Clase VIII</w:t>
            </w:r>
            <w:r w:rsidR="002E454C" w:rsidRPr="0073758E">
              <w:rPr>
                <w:b/>
                <w:smallCaps/>
                <w:sz w:val="20"/>
                <w:szCs w:val="20"/>
                <w:lang w:val="es-AR"/>
              </w:rPr>
              <w:t xml:space="preserve"> </w:t>
            </w:r>
          </w:p>
          <w:p w14:paraId="790A9239" w14:textId="2C135F0E" w:rsidR="00D13D07" w:rsidRPr="0073758E" w:rsidRDefault="00D13D07" w:rsidP="00966B42">
            <w:pPr>
              <w:widowControl w:val="0"/>
              <w:spacing w:line="240" w:lineRule="atLeast"/>
              <w:rPr>
                <w:smallCaps/>
                <w:sz w:val="20"/>
                <w:szCs w:val="20"/>
                <w:lang w:val="es-AR"/>
              </w:rPr>
            </w:pPr>
            <w:r w:rsidRPr="0073758E">
              <w:rPr>
                <w:b/>
                <w:smallCaps/>
                <w:sz w:val="20"/>
                <w:szCs w:val="20"/>
                <w:lang w:val="es-AR"/>
              </w:rPr>
              <w:t xml:space="preserve">cuentan solamente con una calificación de riesgo </w:t>
            </w:r>
          </w:p>
        </w:tc>
      </w:tr>
    </w:tbl>
    <w:p w14:paraId="68CF2963" w14:textId="77777777" w:rsidR="00D13D07" w:rsidRPr="0073758E" w:rsidRDefault="00D13D07" w:rsidP="00D13D07">
      <w:pPr>
        <w:widowControl w:val="0"/>
        <w:spacing w:line="240" w:lineRule="atLeast"/>
        <w:jc w:val="both"/>
        <w:rPr>
          <w:sz w:val="20"/>
          <w:szCs w:val="20"/>
          <w:lang w:val="es-AR"/>
        </w:rPr>
      </w:pPr>
    </w:p>
    <w:p w14:paraId="48DEE516" w14:textId="21BE6636" w:rsidR="00C67157" w:rsidRPr="0073758E" w:rsidRDefault="00D13D07" w:rsidP="00B81916">
      <w:pPr>
        <w:widowControl w:val="0"/>
        <w:spacing w:line="240" w:lineRule="atLeast"/>
        <w:jc w:val="both"/>
        <w:rPr>
          <w:sz w:val="20"/>
          <w:szCs w:val="20"/>
          <w:lang w:val="es-AR"/>
        </w:rPr>
      </w:pPr>
      <w:r w:rsidRPr="0073758E">
        <w:rPr>
          <w:sz w:val="20"/>
          <w:szCs w:val="20"/>
          <w:lang w:val="es-AR"/>
        </w:rPr>
        <w:t xml:space="preserve">Las Obligaciones Negociables Clase VIII cuentan con </w:t>
      </w:r>
      <w:r w:rsidR="004B62F1" w:rsidRPr="0073758E">
        <w:rPr>
          <w:sz w:val="20"/>
          <w:szCs w:val="20"/>
          <w:lang w:val="es-AR"/>
        </w:rPr>
        <w:t xml:space="preserve">la </w:t>
      </w:r>
      <w:r w:rsidRPr="0073758E">
        <w:rPr>
          <w:sz w:val="20"/>
          <w:szCs w:val="20"/>
          <w:lang w:val="es-AR"/>
        </w:rPr>
        <w:t xml:space="preserve">calificación de riesgo que </w:t>
      </w:r>
      <w:r w:rsidR="00B81916" w:rsidRPr="0073758E">
        <w:rPr>
          <w:sz w:val="20"/>
          <w:szCs w:val="20"/>
          <w:lang w:val="es-AR"/>
        </w:rPr>
        <w:t>será otorgada</w:t>
      </w:r>
      <w:r w:rsidRPr="0073758E">
        <w:rPr>
          <w:sz w:val="20"/>
          <w:szCs w:val="20"/>
          <w:lang w:val="es-AR"/>
        </w:rPr>
        <w:t xml:space="preserve"> por Fix SCR S.A. Agente de Calificación de Riesgo</w:t>
      </w:r>
      <w:r w:rsidRPr="0073758E">
        <w:rPr>
          <w:bCs/>
          <w:sz w:val="20"/>
          <w:szCs w:val="20"/>
          <w:lang w:val="es-AR"/>
        </w:rPr>
        <w:t>,</w:t>
      </w:r>
      <w:r w:rsidRPr="0073758E">
        <w:rPr>
          <w:sz w:val="20"/>
          <w:szCs w:val="20"/>
          <w:lang w:val="es-AR"/>
        </w:rPr>
        <w:t xml:space="preserve"> </w:t>
      </w:r>
      <w:r w:rsidR="00B81916" w:rsidRPr="0073758E">
        <w:rPr>
          <w:sz w:val="20"/>
          <w:szCs w:val="20"/>
          <w:lang w:val="es-AR"/>
        </w:rPr>
        <w:t xml:space="preserve">durante el Período de Difusión Pública en </w:t>
      </w:r>
      <w:r w:rsidRPr="0073758E">
        <w:rPr>
          <w:sz w:val="20"/>
          <w:szCs w:val="20"/>
          <w:lang w:val="es-AR"/>
        </w:rPr>
        <w:t>la Página Web de la CNV</w:t>
      </w:r>
      <w:r w:rsidR="00B81916" w:rsidRPr="0073758E">
        <w:rPr>
          <w:sz w:val="20"/>
          <w:szCs w:val="20"/>
          <w:lang w:val="es-AR"/>
        </w:rPr>
        <w:t xml:space="preserve"> y que será informada mediante la publicación de un aviso complementario al presente.</w:t>
      </w:r>
    </w:p>
    <w:p w14:paraId="2A074812" w14:textId="77777777" w:rsidR="00D13D07" w:rsidRPr="0073758E" w:rsidRDefault="00C67157" w:rsidP="00D13D07">
      <w:pPr>
        <w:widowControl w:val="0"/>
        <w:spacing w:line="240" w:lineRule="atLeast"/>
        <w:jc w:val="both"/>
        <w:rPr>
          <w:sz w:val="20"/>
          <w:szCs w:val="20"/>
          <w:lang w:val="es-AR"/>
        </w:rPr>
      </w:pPr>
      <w:r w:rsidRPr="0073758E">
        <w:rPr>
          <w:sz w:val="20"/>
          <w:szCs w:val="20"/>
          <w:lang w:val="es-AR"/>
        </w:rPr>
        <w:t xml:space="preserve"> </w:t>
      </w:r>
    </w:p>
    <w:p w14:paraId="7464B486" w14:textId="77777777" w:rsidR="00D13D07" w:rsidRPr="0073758E" w:rsidRDefault="00D13D07" w:rsidP="00D13D07">
      <w:pPr>
        <w:widowControl w:val="0"/>
        <w:spacing w:line="240" w:lineRule="atLeast"/>
        <w:jc w:val="both"/>
        <w:rPr>
          <w:sz w:val="20"/>
          <w:szCs w:val="20"/>
          <w:lang w:val="es-AR"/>
        </w:rPr>
      </w:pPr>
      <w:r w:rsidRPr="0073758E">
        <w:rPr>
          <w:sz w:val="20"/>
          <w:szCs w:val="20"/>
          <w:lang w:val="es-AR"/>
        </w:rPr>
        <w:t>Las calificaciones no constituyen una recomendación para comprar, tener o vender títulos y pueden ser modificadas, suspendidas o anuladas. Es posible que los métodos para calificar utilizados por al agente de calificación de riesgo identificado anteriormente o por los otros agentes de calificación de riesgo argentinos difieran en aspectos importantes de los utilizados por calificadores de riesgo en otros países.</w:t>
      </w:r>
    </w:p>
    <w:p w14:paraId="566E7EA7" w14:textId="77777777" w:rsidR="00C67157" w:rsidRPr="0073758E" w:rsidRDefault="00C67157" w:rsidP="00D13D07">
      <w:pPr>
        <w:widowControl w:val="0"/>
        <w:spacing w:line="240" w:lineRule="atLeast"/>
        <w:jc w:val="both"/>
        <w:rPr>
          <w:sz w:val="20"/>
          <w:szCs w:val="20"/>
          <w:lang w:val="es-AR"/>
        </w:rPr>
      </w:pPr>
    </w:p>
    <w:p w14:paraId="67FD9DD0" w14:textId="5764748D" w:rsidR="00D13D07" w:rsidRPr="0073758E" w:rsidRDefault="00D13D07">
      <w:pPr>
        <w:jc w:val="left"/>
        <w:rPr>
          <w:b/>
          <w:smallCaps/>
          <w:sz w:val="20"/>
          <w:szCs w:val="20"/>
          <w:lang w:val="es-AR"/>
        </w:rPr>
      </w:pPr>
      <w:r w:rsidRPr="0073758E">
        <w:rPr>
          <w:sz w:val="20"/>
          <w:szCs w:val="20"/>
          <w:lang w:val="es-AR"/>
        </w:rPr>
        <w:br w:type="page"/>
      </w:r>
    </w:p>
    <w:p w14:paraId="079C29E7" w14:textId="77777777" w:rsidR="00BF7D47" w:rsidRPr="0073758E" w:rsidRDefault="00BF7D47" w:rsidP="009C6FF7">
      <w:pPr>
        <w:pStyle w:val="Ttulo1"/>
        <w:widowControl w:val="0"/>
        <w:numPr>
          <w:ilvl w:val="0"/>
          <w:numId w:val="47"/>
        </w:numPr>
        <w:spacing w:line="240" w:lineRule="atLeast"/>
        <w:rPr>
          <w:sz w:val="20"/>
          <w:szCs w:val="20"/>
          <w:lang w:val="es-AR"/>
        </w:rPr>
      </w:pPr>
      <w:r w:rsidRPr="0073758E">
        <w:rPr>
          <w:sz w:val="20"/>
          <w:szCs w:val="20"/>
          <w:lang w:val="es-AR"/>
        </w:rPr>
        <w:lastRenderedPageBreak/>
        <w:t>Información Financiera</w:t>
      </w:r>
    </w:p>
    <w:p w14:paraId="0D0047A1" w14:textId="77777777" w:rsidR="002E454C" w:rsidRPr="0073758E" w:rsidRDefault="002E454C" w:rsidP="00BF7D47">
      <w:pPr>
        <w:spacing w:line="240" w:lineRule="atLeast"/>
        <w:jc w:val="both"/>
        <w:rPr>
          <w:sz w:val="20"/>
          <w:szCs w:val="20"/>
          <w:lang w:val="es-MX"/>
        </w:rPr>
      </w:pPr>
    </w:p>
    <w:p w14:paraId="5EC8B49E" w14:textId="77777777" w:rsidR="002E454C" w:rsidRPr="0073758E" w:rsidRDefault="002E454C" w:rsidP="00BF7D47">
      <w:pPr>
        <w:spacing w:line="240" w:lineRule="atLeast"/>
        <w:jc w:val="both"/>
        <w:rPr>
          <w:sz w:val="20"/>
          <w:szCs w:val="20"/>
          <w:lang w:val="es-AR"/>
        </w:rPr>
      </w:pPr>
      <w:r w:rsidRPr="0073758E">
        <w:rPr>
          <w:sz w:val="20"/>
          <w:szCs w:val="20"/>
          <w:lang w:val="es-AR"/>
        </w:rPr>
        <w:t>Los Estados Financieros de la Emisora por el ejercicio finalizado el 31 de diciembre de 2018 se encuentran publicados en la Página Web de la CNV bajo el ID 4-2446377-D; los Estados Financieros por el ejercicio finalizado el 31 de diciembre de 2017 se encuentran publicados en la Página Web de la CNV bajo el ID 4-560777-D y los correspondientes al ejercicio anual irregular de seis meses al 30 de junio de 2019, bajo ID 4-2520175-D.</w:t>
      </w:r>
    </w:p>
    <w:p w14:paraId="54C5F607" w14:textId="77777777" w:rsidR="002E454C" w:rsidRPr="0073758E" w:rsidRDefault="002E454C" w:rsidP="00BF7D47">
      <w:pPr>
        <w:spacing w:line="240" w:lineRule="atLeast"/>
        <w:jc w:val="both"/>
        <w:rPr>
          <w:sz w:val="20"/>
          <w:szCs w:val="20"/>
          <w:lang w:val="es-MX"/>
        </w:rPr>
      </w:pPr>
    </w:p>
    <w:p w14:paraId="497C4235" w14:textId="77777777" w:rsidR="006775B0" w:rsidRPr="0073758E" w:rsidRDefault="006775B0" w:rsidP="00BF7D47">
      <w:pPr>
        <w:spacing w:line="240" w:lineRule="atLeast"/>
        <w:jc w:val="both"/>
        <w:rPr>
          <w:color w:val="000000"/>
          <w:sz w:val="20"/>
          <w:szCs w:val="20"/>
          <w:lang w:val="es-AR"/>
        </w:rPr>
      </w:pPr>
      <w:r w:rsidRPr="0073758E">
        <w:rPr>
          <w:sz w:val="20"/>
          <w:szCs w:val="20"/>
          <w:lang w:val="es-MX"/>
        </w:rPr>
        <w:t>Los Estados Financieros de la Emisora detallados precedentemente fo</w:t>
      </w:r>
      <w:r w:rsidR="001D4DB4" w:rsidRPr="0073758E">
        <w:rPr>
          <w:sz w:val="20"/>
          <w:szCs w:val="20"/>
          <w:lang w:val="es-MX"/>
        </w:rPr>
        <w:t>r</w:t>
      </w:r>
      <w:r w:rsidRPr="0073758E">
        <w:rPr>
          <w:sz w:val="20"/>
          <w:szCs w:val="20"/>
          <w:lang w:val="es-MX"/>
        </w:rPr>
        <w:t xml:space="preserve">man parte del presente Suplemento de Precio y se incorporan al mismo en su totalidad por referencia, bajo los mencionados números de IDs. </w:t>
      </w:r>
    </w:p>
    <w:p w14:paraId="3F04D906" w14:textId="77777777" w:rsidR="00BF7D47" w:rsidRPr="0073758E" w:rsidRDefault="00BF7D47" w:rsidP="00BF7D47">
      <w:pPr>
        <w:spacing w:line="240" w:lineRule="atLeast"/>
        <w:jc w:val="both"/>
        <w:rPr>
          <w:color w:val="000000"/>
          <w:sz w:val="20"/>
          <w:szCs w:val="20"/>
          <w:lang w:val="es-AR"/>
        </w:rPr>
      </w:pPr>
    </w:p>
    <w:p w14:paraId="380698FE" w14:textId="77777777" w:rsidR="00BF7D47" w:rsidRPr="0073758E" w:rsidRDefault="00BF7D47" w:rsidP="009C6FF7">
      <w:pPr>
        <w:spacing w:line="240" w:lineRule="atLeast"/>
        <w:jc w:val="both"/>
        <w:rPr>
          <w:color w:val="000000"/>
          <w:sz w:val="20"/>
          <w:szCs w:val="20"/>
          <w:lang w:val="es-AR"/>
        </w:rPr>
      </w:pPr>
      <w:r w:rsidRPr="0073758E">
        <w:rPr>
          <w:color w:val="000000"/>
          <w:sz w:val="20"/>
          <w:szCs w:val="20"/>
          <w:lang w:val="es-AR"/>
        </w:rPr>
        <w:t>Adicionalmente, tal información se encuentra disponible en la sección “</w:t>
      </w:r>
      <w:r w:rsidRPr="0073758E">
        <w:rPr>
          <w:i/>
          <w:color w:val="000000"/>
          <w:sz w:val="20"/>
          <w:szCs w:val="20"/>
          <w:lang w:val="es-AR"/>
        </w:rPr>
        <w:t>Antecedentes Financieros</w:t>
      </w:r>
      <w:r w:rsidRPr="0073758E">
        <w:rPr>
          <w:color w:val="000000"/>
          <w:sz w:val="20"/>
          <w:szCs w:val="20"/>
          <w:lang w:val="es-AR"/>
        </w:rPr>
        <w:t>” del Prospecto.</w:t>
      </w:r>
    </w:p>
    <w:p w14:paraId="70280BA2" w14:textId="77777777" w:rsidR="00BF7D47" w:rsidRPr="0073758E" w:rsidRDefault="00BF7D47">
      <w:pPr>
        <w:jc w:val="left"/>
        <w:rPr>
          <w:sz w:val="20"/>
          <w:szCs w:val="20"/>
          <w:lang w:val="es-AR"/>
        </w:rPr>
      </w:pPr>
    </w:p>
    <w:p w14:paraId="4B532B01" w14:textId="77777777" w:rsidR="00BF7D47" w:rsidRPr="0073758E" w:rsidRDefault="00BF7D47">
      <w:pPr>
        <w:jc w:val="left"/>
        <w:rPr>
          <w:sz w:val="20"/>
          <w:szCs w:val="20"/>
          <w:lang w:val="es-AR"/>
        </w:rPr>
      </w:pPr>
    </w:p>
    <w:p w14:paraId="50A5A798" w14:textId="77777777" w:rsidR="00BF7D47" w:rsidRPr="0073758E" w:rsidRDefault="00BF7D47">
      <w:pPr>
        <w:jc w:val="left"/>
        <w:rPr>
          <w:b/>
          <w:smallCaps/>
          <w:sz w:val="20"/>
          <w:szCs w:val="20"/>
          <w:lang w:val="es-AR"/>
        </w:rPr>
      </w:pPr>
      <w:r w:rsidRPr="0073758E">
        <w:rPr>
          <w:sz w:val="20"/>
          <w:szCs w:val="20"/>
          <w:lang w:val="es-AR"/>
        </w:rPr>
        <w:br w:type="page"/>
      </w:r>
    </w:p>
    <w:p w14:paraId="7E1B5113" w14:textId="5A1E9497" w:rsidR="006775B0" w:rsidRPr="0073758E" w:rsidRDefault="006775B0" w:rsidP="009C6FF7">
      <w:pPr>
        <w:pStyle w:val="Ttulo1"/>
        <w:widowControl w:val="0"/>
        <w:numPr>
          <w:ilvl w:val="0"/>
          <w:numId w:val="47"/>
        </w:numPr>
        <w:spacing w:line="240" w:lineRule="atLeast"/>
        <w:rPr>
          <w:sz w:val="20"/>
          <w:szCs w:val="20"/>
          <w:lang w:val="es-AR"/>
        </w:rPr>
      </w:pPr>
      <w:r w:rsidRPr="0073758E">
        <w:rPr>
          <w:sz w:val="20"/>
          <w:szCs w:val="20"/>
          <w:lang w:val="es-AR"/>
        </w:rPr>
        <w:lastRenderedPageBreak/>
        <w:t>Uso de los Fondos</w:t>
      </w:r>
    </w:p>
    <w:p w14:paraId="6237594B" w14:textId="77777777" w:rsidR="00526E7B" w:rsidRPr="0073758E" w:rsidRDefault="00526E7B" w:rsidP="00526E7B">
      <w:pPr>
        <w:rPr>
          <w:lang w:val="es-AR"/>
        </w:rPr>
      </w:pPr>
    </w:p>
    <w:p w14:paraId="0C666952" w14:textId="5CE40070" w:rsidR="00A3383C" w:rsidRPr="0073758E" w:rsidRDefault="00A00EE1" w:rsidP="001D7A8C">
      <w:pPr>
        <w:widowControl w:val="0"/>
        <w:spacing w:line="240" w:lineRule="atLeast"/>
        <w:jc w:val="both"/>
        <w:rPr>
          <w:sz w:val="20"/>
          <w:lang w:val="es-AR"/>
        </w:rPr>
      </w:pPr>
      <w:bookmarkStart w:id="68" w:name="_Hlk22324571"/>
      <w:r w:rsidRPr="0073758E">
        <w:rPr>
          <w:sz w:val="20"/>
          <w:lang w:val="es-MX"/>
        </w:rPr>
        <w:t xml:space="preserve">La emisión de las Obligaciones Negociables </w:t>
      </w:r>
      <w:r w:rsidRPr="0073758E">
        <w:rPr>
          <w:sz w:val="20"/>
          <w:szCs w:val="20"/>
          <w:lang w:val="es-MX"/>
        </w:rPr>
        <w:t xml:space="preserve">Clase VIII </w:t>
      </w:r>
      <w:r w:rsidRPr="0073758E">
        <w:rPr>
          <w:sz w:val="20"/>
          <w:lang w:val="es-MX"/>
        </w:rPr>
        <w:t xml:space="preserve">estará destinada a la refinanciación de pasivos de la </w:t>
      </w:r>
      <w:r w:rsidRPr="0073758E">
        <w:rPr>
          <w:sz w:val="20"/>
          <w:szCs w:val="20"/>
          <w:lang w:val="es-MX"/>
        </w:rPr>
        <w:t xml:space="preserve">Emisora, de conformidad con lo previsto por </w:t>
      </w:r>
      <w:r w:rsidRPr="0073758E">
        <w:rPr>
          <w:sz w:val="20"/>
          <w:lang w:val="es-MX"/>
        </w:rPr>
        <w:t xml:space="preserve">el </w:t>
      </w:r>
      <w:r w:rsidRPr="0073758E">
        <w:rPr>
          <w:sz w:val="20"/>
          <w:szCs w:val="20"/>
          <w:lang w:val="es-MX"/>
        </w:rPr>
        <w:t>artículo</w:t>
      </w:r>
      <w:r w:rsidRPr="0073758E">
        <w:rPr>
          <w:sz w:val="20"/>
          <w:lang w:val="es-MX"/>
        </w:rPr>
        <w:t xml:space="preserve"> 36 de la Ley de Obligaciones Negociables y en los términos de </w:t>
      </w:r>
      <w:r w:rsidRPr="0073758E">
        <w:rPr>
          <w:sz w:val="20"/>
          <w:szCs w:val="20"/>
          <w:lang w:val="es-MX"/>
        </w:rPr>
        <w:t xml:space="preserve">lo dispuesto por </w:t>
      </w:r>
      <w:r w:rsidRPr="0073758E">
        <w:rPr>
          <w:sz w:val="20"/>
          <w:lang w:val="es-MX"/>
        </w:rPr>
        <w:t>la Comunicación “A” 6792 del BCRA</w:t>
      </w:r>
      <w:r w:rsidR="00A3383C" w:rsidRPr="0073758E">
        <w:rPr>
          <w:sz w:val="20"/>
          <w:lang w:val="es-MX"/>
        </w:rPr>
        <w:t xml:space="preserve">, </w:t>
      </w:r>
      <w:r w:rsidR="00A3383C" w:rsidRPr="0073758E">
        <w:rPr>
          <w:sz w:val="20"/>
          <w:szCs w:val="20"/>
          <w:lang w:val="es-AR"/>
        </w:rPr>
        <w:t>y en especial a la refinanciación mediante canje de las Obligaciones Negociables Clase VII, emitidas por la Emisora en fecha 10 de noviembre de 2017.</w:t>
      </w:r>
    </w:p>
    <w:p w14:paraId="1AEA6D0A" w14:textId="77777777" w:rsidR="00A00EE1" w:rsidRPr="0073758E" w:rsidRDefault="00A00EE1" w:rsidP="001D7A8C">
      <w:pPr>
        <w:jc w:val="left"/>
        <w:rPr>
          <w:sz w:val="20"/>
          <w:lang w:val="es-MX"/>
        </w:rPr>
      </w:pPr>
    </w:p>
    <w:p w14:paraId="2E65DA45" w14:textId="08CC0E58" w:rsidR="00A00EE1" w:rsidRPr="0073758E" w:rsidRDefault="00A00EE1" w:rsidP="001D7A8C">
      <w:pPr>
        <w:jc w:val="both"/>
        <w:rPr>
          <w:sz w:val="20"/>
          <w:szCs w:val="20"/>
          <w:lang w:val="es-MX"/>
        </w:rPr>
      </w:pPr>
      <w:r w:rsidRPr="0073758E">
        <w:rPr>
          <w:sz w:val="20"/>
          <w:szCs w:val="20"/>
          <w:lang w:val="es-MX"/>
        </w:rPr>
        <w:t xml:space="preserve">En virtud de que únicamente se encuentra prevista la posibilidad de integración en especie, la Emisora no recibirá fondos en efectivo por la emisión de las Obligaciones Negociables Clase VIII. </w:t>
      </w:r>
    </w:p>
    <w:p w14:paraId="2BF9176E" w14:textId="66DDC4AC" w:rsidR="006775B0" w:rsidRPr="0073758E" w:rsidRDefault="006775B0">
      <w:pPr>
        <w:jc w:val="left"/>
        <w:rPr>
          <w:sz w:val="20"/>
          <w:szCs w:val="20"/>
          <w:lang w:val="es-AR"/>
        </w:rPr>
      </w:pPr>
    </w:p>
    <w:bookmarkEnd w:id="68"/>
    <w:p w14:paraId="64CEE435" w14:textId="7015AA68" w:rsidR="003A7575" w:rsidRPr="0073758E" w:rsidRDefault="003A7575">
      <w:pPr>
        <w:jc w:val="left"/>
        <w:rPr>
          <w:sz w:val="20"/>
          <w:szCs w:val="20"/>
          <w:lang w:val="es-AR"/>
        </w:rPr>
      </w:pPr>
    </w:p>
    <w:p w14:paraId="0A3739DE" w14:textId="03B3A449" w:rsidR="003A7575" w:rsidRPr="0073758E" w:rsidRDefault="003A7575">
      <w:pPr>
        <w:jc w:val="left"/>
        <w:rPr>
          <w:sz w:val="20"/>
          <w:szCs w:val="20"/>
          <w:lang w:val="es-AR"/>
        </w:rPr>
      </w:pPr>
    </w:p>
    <w:p w14:paraId="1DB2458F" w14:textId="5B234BE6" w:rsidR="003A7575" w:rsidRPr="0073758E" w:rsidRDefault="003A7575">
      <w:pPr>
        <w:jc w:val="left"/>
        <w:rPr>
          <w:sz w:val="20"/>
          <w:szCs w:val="20"/>
          <w:lang w:val="es-AR"/>
        </w:rPr>
      </w:pPr>
    </w:p>
    <w:p w14:paraId="7423A54C" w14:textId="16894049" w:rsidR="003A7575" w:rsidRPr="0073758E" w:rsidRDefault="003A7575">
      <w:pPr>
        <w:jc w:val="left"/>
        <w:rPr>
          <w:sz w:val="20"/>
          <w:szCs w:val="20"/>
          <w:lang w:val="es-AR"/>
        </w:rPr>
      </w:pPr>
    </w:p>
    <w:p w14:paraId="2A73E4BF" w14:textId="3B1B3E04" w:rsidR="003A7575" w:rsidRPr="0073758E" w:rsidRDefault="003A7575">
      <w:pPr>
        <w:jc w:val="left"/>
        <w:rPr>
          <w:sz w:val="20"/>
          <w:szCs w:val="20"/>
          <w:lang w:val="es-AR"/>
        </w:rPr>
      </w:pPr>
    </w:p>
    <w:p w14:paraId="1F26F5FF" w14:textId="34B8099C" w:rsidR="003A7575" w:rsidRPr="0073758E" w:rsidRDefault="003A7575">
      <w:pPr>
        <w:jc w:val="left"/>
        <w:rPr>
          <w:sz w:val="20"/>
          <w:szCs w:val="20"/>
          <w:lang w:val="es-AR"/>
        </w:rPr>
      </w:pPr>
    </w:p>
    <w:p w14:paraId="13557493" w14:textId="5065E925" w:rsidR="003A7575" w:rsidRPr="0073758E" w:rsidRDefault="003A7575">
      <w:pPr>
        <w:jc w:val="left"/>
        <w:rPr>
          <w:sz w:val="20"/>
          <w:szCs w:val="20"/>
          <w:lang w:val="es-AR"/>
        </w:rPr>
      </w:pPr>
    </w:p>
    <w:p w14:paraId="70ADFDB1" w14:textId="77777777" w:rsidR="003A7575" w:rsidRPr="0073758E" w:rsidRDefault="003A7575">
      <w:pPr>
        <w:jc w:val="left"/>
        <w:rPr>
          <w:sz w:val="20"/>
          <w:szCs w:val="20"/>
          <w:lang w:val="es-AR"/>
        </w:rPr>
      </w:pPr>
    </w:p>
    <w:p w14:paraId="0E049FB8" w14:textId="77777777" w:rsidR="006775B0" w:rsidRPr="0073758E" w:rsidRDefault="006775B0">
      <w:pPr>
        <w:jc w:val="left"/>
        <w:rPr>
          <w:b/>
          <w:smallCaps/>
          <w:sz w:val="20"/>
          <w:szCs w:val="20"/>
          <w:lang w:val="es-AR"/>
        </w:rPr>
      </w:pPr>
      <w:r w:rsidRPr="0073758E">
        <w:rPr>
          <w:sz w:val="20"/>
          <w:szCs w:val="20"/>
          <w:lang w:val="es-AR"/>
        </w:rPr>
        <w:br w:type="page"/>
      </w:r>
    </w:p>
    <w:p w14:paraId="627017A1" w14:textId="77777777" w:rsidR="001D4DB4" w:rsidRPr="0073758E" w:rsidRDefault="009F7FAF" w:rsidP="009C6FF7">
      <w:pPr>
        <w:pStyle w:val="Prrafodelista"/>
        <w:numPr>
          <w:ilvl w:val="0"/>
          <w:numId w:val="47"/>
        </w:numPr>
        <w:rPr>
          <w:b/>
          <w:sz w:val="20"/>
          <w:szCs w:val="20"/>
          <w:lang w:val="es-AR"/>
        </w:rPr>
      </w:pPr>
      <w:r w:rsidRPr="0073758E">
        <w:rPr>
          <w:b/>
          <w:smallCaps/>
          <w:sz w:val="20"/>
          <w:szCs w:val="20"/>
          <w:lang w:val="es-AR"/>
        </w:rPr>
        <w:lastRenderedPageBreak/>
        <w:t>Descripción de la</w:t>
      </w:r>
      <w:r w:rsidR="001D4DB4" w:rsidRPr="0073758E">
        <w:rPr>
          <w:b/>
          <w:smallCaps/>
          <w:sz w:val="20"/>
          <w:szCs w:val="20"/>
          <w:lang w:val="es-AR"/>
        </w:rPr>
        <w:t xml:space="preserve"> Garantía</w:t>
      </w:r>
    </w:p>
    <w:p w14:paraId="014767C4" w14:textId="77777777" w:rsidR="00A717DA" w:rsidRPr="0073758E" w:rsidRDefault="00A717DA" w:rsidP="009F7FAF">
      <w:pPr>
        <w:jc w:val="both"/>
        <w:rPr>
          <w:b/>
          <w:sz w:val="20"/>
          <w:szCs w:val="20"/>
          <w:lang w:val="es-AR"/>
        </w:rPr>
      </w:pPr>
    </w:p>
    <w:p w14:paraId="2B646960" w14:textId="3AD20A56" w:rsidR="00151171" w:rsidRPr="0073758E" w:rsidRDefault="00151171" w:rsidP="00151171">
      <w:pPr>
        <w:jc w:val="both"/>
        <w:rPr>
          <w:sz w:val="20"/>
          <w:lang w:val="es-AR"/>
        </w:rPr>
      </w:pPr>
      <w:r w:rsidRPr="0073758E">
        <w:rPr>
          <w:sz w:val="20"/>
          <w:lang w:val="es-AR"/>
        </w:rPr>
        <w:t xml:space="preserve">La descripción bajo el presente título </w:t>
      </w:r>
      <w:r w:rsidRPr="0073758E">
        <w:rPr>
          <w:i/>
          <w:sz w:val="20"/>
          <w:lang w:val="es-AR"/>
        </w:rPr>
        <w:t xml:space="preserve">“Descripción de la Garantía” </w:t>
      </w:r>
      <w:r w:rsidRPr="0073758E">
        <w:rPr>
          <w:sz w:val="20"/>
          <w:lang w:val="es-AR"/>
        </w:rPr>
        <w:t xml:space="preserve">incluye los términos y condiciones principales del </w:t>
      </w:r>
      <w:r w:rsidR="00A43C16" w:rsidRPr="0073758E">
        <w:rPr>
          <w:sz w:val="20"/>
          <w:lang w:val="es-AR"/>
        </w:rPr>
        <w:t xml:space="preserve">contrato </w:t>
      </w:r>
      <w:r w:rsidRPr="0073758E">
        <w:rPr>
          <w:sz w:val="20"/>
          <w:lang w:val="es-AR"/>
        </w:rPr>
        <w:t>de Fideicomiso en Garantía</w:t>
      </w:r>
      <w:r w:rsidR="00A43C16" w:rsidRPr="0073758E">
        <w:rPr>
          <w:sz w:val="20"/>
          <w:lang w:val="es-AR"/>
        </w:rPr>
        <w:t xml:space="preserve"> (el “</w:t>
      </w:r>
      <w:r w:rsidR="00A43C16" w:rsidRPr="0073758E">
        <w:rPr>
          <w:b/>
          <w:sz w:val="20"/>
          <w:lang w:val="es-AR"/>
        </w:rPr>
        <w:t>Contrato de Fideicomiso en Garantía</w:t>
      </w:r>
      <w:r w:rsidR="00A43C16" w:rsidRPr="0073758E">
        <w:rPr>
          <w:sz w:val="20"/>
          <w:lang w:val="es-AR"/>
        </w:rPr>
        <w:t>”)</w:t>
      </w:r>
      <w:r w:rsidRPr="0073758E">
        <w:rPr>
          <w:sz w:val="20"/>
          <w:lang w:val="es-AR"/>
        </w:rPr>
        <w:t xml:space="preserve">, los cuales deben ser leídos en conjunto con, y no reemplazan la lectura completa del </w:t>
      </w:r>
      <w:r w:rsidR="002C5209" w:rsidRPr="0073758E">
        <w:rPr>
          <w:sz w:val="20"/>
          <w:lang w:val="es-AR"/>
        </w:rPr>
        <w:t>C</w:t>
      </w:r>
      <w:r w:rsidR="00A43C16" w:rsidRPr="0073758E">
        <w:rPr>
          <w:sz w:val="20"/>
          <w:lang w:val="es-AR"/>
        </w:rPr>
        <w:t xml:space="preserve">ontrato </w:t>
      </w:r>
      <w:r w:rsidRPr="0073758E">
        <w:rPr>
          <w:sz w:val="20"/>
          <w:lang w:val="es-AR"/>
        </w:rPr>
        <w:t>de Fideicomiso en Garantía.</w:t>
      </w:r>
    </w:p>
    <w:p w14:paraId="462B50EE" w14:textId="77777777" w:rsidR="00151171" w:rsidRPr="0073758E" w:rsidRDefault="00151171" w:rsidP="00151171">
      <w:pPr>
        <w:jc w:val="both"/>
        <w:rPr>
          <w:sz w:val="20"/>
          <w:u w:val="single"/>
          <w:lang w:val="es-AR"/>
        </w:rPr>
      </w:pPr>
    </w:p>
    <w:p w14:paraId="3D8DF875" w14:textId="611227E1" w:rsidR="00A43C16" w:rsidRPr="0073758E" w:rsidRDefault="00A43C16" w:rsidP="00A43C16">
      <w:pPr>
        <w:jc w:val="both"/>
        <w:rPr>
          <w:sz w:val="20"/>
          <w:szCs w:val="20"/>
          <w:lang w:val="es-AR"/>
        </w:rPr>
      </w:pPr>
      <w:r w:rsidRPr="0073758E">
        <w:rPr>
          <w:sz w:val="20"/>
          <w:szCs w:val="20"/>
          <w:lang w:val="es-AR"/>
        </w:rPr>
        <w:t xml:space="preserve">Además de la garantía común de la Emisora, las Obligaciones Negociables Clase VIII contarán, desde su Fecha de Emisión y Liquidación, con una garantía adicional del Fideicomiso de Garantía que se constituirá antes del inicio del Período de Difusión Pública para garantizar las obligaciones de la Emisora bajo las Obligaciones Negociables Clase VIII mediante la cesión fiduciaria de Facturas </w:t>
      </w:r>
      <w:r w:rsidR="00786EB4" w:rsidRPr="0073758E">
        <w:rPr>
          <w:sz w:val="20"/>
          <w:szCs w:val="20"/>
          <w:lang w:val="es-AR"/>
        </w:rPr>
        <w:t>en Garantía de Repago</w:t>
      </w:r>
      <w:r w:rsidR="002C4193" w:rsidRPr="0073758E">
        <w:rPr>
          <w:sz w:val="20"/>
          <w:szCs w:val="20"/>
          <w:lang w:val="es-AR"/>
        </w:rPr>
        <w:t xml:space="preserve"> y Cheques de Pago Diferido</w:t>
      </w:r>
      <w:r w:rsidRPr="0073758E">
        <w:rPr>
          <w:sz w:val="20"/>
          <w:szCs w:val="20"/>
          <w:lang w:val="es-AR"/>
        </w:rPr>
        <w:t xml:space="preserve"> </w:t>
      </w:r>
      <w:r w:rsidR="005436C7" w:rsidRPr="0073758E">
        <w:rPr>
          <w:sz w:val="20"/>
          <w:szCs w:val="20"/>
          <w:lang w:val="es-AR"/>
        </w:rPr>
        <w:t xml:space="preserve">(conforme dichos términos se definen a continuación) </w:t>
      </w:r>
      <w:r w:rsidRPr="0073758E">
        <w:rPr>
          <w:sz w:val="20"/>
          <w:szCs w:val="20"/>
          <w:lang w:val="es-AR"/>
        </w:rPr>
        <w:t xml:space="preserve">en beneficio de los </w:t>
      </w:r>
      <w:r w:rsidR="00674CDE" w:rsidRPr="0073758E">
        <w:rPr>
          <w:sz w:val="20"/>
          <w:szCs w:val="20"/>
          <w:lang w:val="es-AR"/>
        </w:rPr>
        <w:t xml:space="preserve">Tenedores </w:t>
      </w:r>
      <w:r w:rsidRPr="0073758E">
        <w:rPr>
          <w:sz w:val="20"/>
          <w:szCs w:val="20"/>
          <w:lang w:val="es-AR"/>
        </w:rPr>
        <w:t xml:space="preserve">de las Obligaciones Negociables Clase VIII. </w:t>
      </w:r>
    </w:p>
    <w:p w14:paraId="09E962E0" w14:textId="77777777" w:rsidR="00A43C16" w:rsidRPr="0073758E" w:rsidRDefault="00A43C16" w:rsidP="00A43C16">
      <w:pPr>
        <w:jc w:val="both"/>
        <w:rPr>
          <w:sz w:val="20"/>
          <w:szCs w:val="20"/>
          <w:lang w:val="es-AR"/>
        </w:rPr>
      </w:pPr>
    </w:p>
    <w:p w14:paraId="669C7B76" w14:textId="26E355A4" w:rsidR="00A43C16" w:rsidRPr="0073758E" w:rsidRDefault="00A43C16" w:rsidP="003D3B95">
      <w:pPr>
        <w:jc w:val="both"/>
        <w:rPr>
          <w:sz w:val="20"/>
          <w:szCs w:val="20"/>
          <w:lang w:val="es-AR"/>
        </w:rPr>
      </w:pPr>
      <w:r w:rsidRPr="0073758E">
        <w:rPr>
          <w:sz w:val="20"/>
          <w:szCs w:val="20"/>
          <w:lang w:val="es-AR"/>
        </w:rPr>
        <w:t>El Fideicomiso en Garantía se constituye en los términos de los Artículos 1666, 1680 y concordantes y subsiguientes del Código Civil y Comercial de la Nación.</w:t>
      </w:r>
    </w:p>
    <w:p w14:paraId="05BBD1BD" w14:textId="116A0040" w:rsidR="00D95698" w:rsidRPr="0073758E" w:rsidRDefault="00D95698" w:rsidP="003D3B95">
      <w:pPr>
        <w:jc w:val="both"/>
        <w:rPr>
          <w:sz w:val="20"/>
          <w:szCs w:val="20"/>
          <w:lang w:val="es-AR"/>
        </w:rPr>
      </w:pPr>
    </w:p>
    <w:p w14:paraId="2A9860C2" w14:textId="2B2ECF0A" w:rsidR="00D95698" w:rsidRPr="0073758E" w:rsidRDefault="00D95698" w:rsidP="003D3B95">
      <w:pPr>
        <w:jc w:val="both"/>
        <w:rPr>
          <w:b/>
          <w:i/>
          <w:sz w:val="20"/>
          <w:szCs w:val="20"/>
          <w:lang w:val="es-AR"/>
        </w:rPr>
      </w:pPr>
      <w:r w:rsidRPr="0073758E">
        <w:rPr>
          <w:b/>
          <w:i/>
          <w:sz w:val="20"/>
          <w:szCs w:val="20"/>
          <w:lang w:val="es-AR"/>
        </w:rPr>
        <w:t>Cesión Fiduciaria en Garantía de Repago</w:t>
      </w:r>
    </w:p>
    <w:p w14:paraId="1C393B15" w14:textId="77777777" w:rsidR="00A43C16" w:rsidRPr="0073758E" w:rsidRDefault="00A43C16" w:rsidP="003D3B95">
      <w:pPr>
        <w:jc w:val="both"/>
        <w:rPr>
          <w:sz w:val="20"/>
          <w:szCs w:val="20"/>
          <w:lang w:val="es-AR"/>
        </w:rPr>
      </w:pPr>
    </w:p>
    <w:p w14:paraId="5A9C469B" w14:textId="2CC51901" w:rsidR="00A43C16" w:rsidRPr="0073758E" w:rsidRDefault="00A43C16" w:rsidP="003D3B95">
      <w:pPr>
        <w:jc w:val="both"/>
        <w:rPr>
          <w:sz w:val="20"/>
          <w:szCs w:val="20"/>
          <w:lang w:val="es-AR"/>
        </w:rPr>
      </w:pPr>
      <w:r w:rsidRPr="0073758E">
        <w:rPr>
          <w:sz w:val="20"/>
          <w:szCs w:val="20"/>
          <w:lang w:val="es-AR"/>
        </w:rPr>
        <w:t xml:space="preserve">La Emisora cederá fiduciariamente en garantía </w:t>
      </w:r>
      <w:r w:rsidR="00523C78" w:rsidRPr="0073758E">
        <w:rPr>
          <w:sz w:val="20"/>
          <w:szCs w:val="20"/>
          <w:lang w:val="es-AR"/>
        </w:rPr>
        <w:t>de las obligaciones asumidas bajo las Obligaciones Negociables Clase VIII</w:t>
      </w:r>
      <w:r w:rsidR="004D1786" w:rsidRPr="0073758E">
        <w:rPr>
          <w:sz w:val="20"/>
          <w:szCs w:val="20"/>
          <w:lang w:val="es-AR"/>
        </w:rPr>
        <w:t>,</w:t>
      </w:r>
      <w:r w:rsidR="00523C78" w:rsidRPr="0073758E">
        <w:rPr>
          <w:sz w:val="20"/>
          <w:szCs w:val="20"/>
          <w:lang w:val="es-AR"/>
        </w:rPr>
        <w:t xml:space="preserve"> </w:t>
      </w:r>
      <w:r w:rsidRPr="0073758E">
        <w:rPr>
          <w:sz w:val="20"/>
          <w:szCs w:val="20"/>
          <w:lang w:val="es-AR"/>
        </w:rPr>
        <w:t xml:space="preserve">y en beneficio de los </w:t>
      </w:r>
      <w:r w:rsidR="00674CDE" w:rsidRPr="0073758E">
        <w:rPr>
          <w:sz w:val="20"/>
          <w:szCs w:val="20"/>
          <w:lang w:val="es-AR"/>
        </w:rPr>
        <w:t xml:space="preserve">Tenedores </w:t>
      </w:r>
      <w:r w:rsidRPr="0073758E">
        <w:rPr>
          <w:sz w:val="20"/>
          <w:szCs w:val="20"/>
          <w:lang w:val="es-AR"/>
        </w:rPr>
        <w:t>de las Obligaciones Negociables Clase VIII</w:t>
      </w:r>
      <w:r w:rsidR="004D1786" w:rsidRPr="0073758E">
        <w:rPr>
          <w:sz w:val="20"/>
          <w:szCs w:val="20"/>
          <w:lang w:val="es-AR"/>
        </w:rPr>
        <w:t>,</w:t>
      </w:r>
      <w:r w:rsidR="00D95698" w:rsidRPr="0073758E">
        <w:rPr>
          <w:sz w:val="20"/>
          <w:szCs w:val="20"/>
          <w:lang w:val="es-AR"/>
        </w:rPr>
        <w:t xml:space="preserve"> </w:t>
      </w:r>
      <w:r w:rsidR="00786EB4" w:rsidRPr="0073758E">
        <w:rPr>
          <w:sz w:val="20"/>
          <w:szCs w:val="20"/>
          <w:lang w:val="es-AR"/>
        </w:rPr>
        <w:t xml:space="preserve">facturas de crédito emitidas a nombre de </w:t>
      </w:r>
      <w:r w:rsidR="001E1783" w:rsidRPr="0073758E">
        <w:rPr>
          <w:sz w:val="20"/>
          <w:szCs w:val="20"/>
          <w:lang w:val="es-AR"/>
        </w:rPr>
        <w:t xml:space="preserve">clientes de Agrofina cuya </w:t>
      </w:r>
      <w:r w:rsidR="002C4193" w:rsidRPr="0073758E">
        <w:rPr>
          <w:sz w:val="20"/>
          <w:szCs w:val="20"/>
          <w:lang w:val="es-AR"/>
        </w:rPr>
        <w:t>clasificación como deudor de cartera comercial</w:t>
      </w:r>
      <w:r w:rsidR="00176E2B" w:rsidRPr="0073758E">
        <w:rPr>
          <w:sz w:val="20"/>
          <w:szCs w:val="20"/>
          <w:lang w:val="es-AR"/>
        </w:rPr>
        <w:t>,</w:t>
      </w:r>
      <w:r w:rsidR="002C4193" w:rsidRPr="0073758E">
        <w:rPr>
          <w:sz w:val="20"/>
          <w:szCs w:val="20"/>
          <w:lang w:val="es-AR"/>
        </w:rPr>
        <w:t xml:space="preserve"> conforme a la Comunicación “A” 6639 del BCRA sea</w:t>
      </w:r>
      <w:r w:rsidR="00D30C7F" w:rsidRPr="0073758E">
        <w:rPr>
          <w:sz w:val="20"/>
          <w:szCs w:val="20"/>
          <w:lang w:val="es-AR"/>
        </w:rPr>
        <w:t xml:space="preserve"> </w:t>
      </w:r>
      <w:r w:rsidR="002C4193" w:rsidRPr="0073758E">
        <w:rPr>
          <w:sz w:val="20"/>
          <w:szCs w:val="20"/>
          <w:lang w:val="es-AR"/>
        </w:rPr>
        <w:t>“situación normal” (</w:t>
      </w:r>
      <w:r w:rsidR="004F3B44" w:rsidRPr="0073758E">
        <w:rPr>
          <w:sz w:val="20"/>
          <w:szCs w:val="20"/>
          <w:lang w:val="es-AR"/>
        </w:rPr>
        <w:t>“</w:t>
      </w:r>
      <w:r w:rsidR="002C4193" w:rsidRPr="0073758E">
        <w:rPr>
          <w:sz w:val="20"/>
          <w:szCs w:val="20"/>
          <w:lang w:val="es-AR"/>
        </w:rPr>
        <w:t>1</w:t>
      </w:r>
      <w:r w:rsidR="004D1786" w:rsidRPr="0073758E">
        <w:rPr>
          <w:sz w:val="20"/>
          <w:szCs w:val="20"/>
          <w:lang w:val="es-AR"/>
        </w:rPr>
        <w:t>”</w:t>
      </w:r>
      <w:r w:rsidR="002C4193" w:rsidRPr="0073758E">
        <w:rPr>
          <w:sz w:val="20"/>
          <w:szCs w:val="20"/>
          <w:lang w:val="es-AR"/>
        </w:rPr>
        <w:t>)</w:t>
      </w:r>
      <w:r w:rsidR="00D30C7F" w:rsidRPr="0073758E">
        <w:rPr>
          <w:sz w:val="20"/>
          <w:szCs w:val="20"/>
          <w:lang w:val="es-AR"/>
        </w:rPr>
        <w:t xml:space="preserve"> </w:t>
      </w:r>
      <w:r w:rsidR="001E1783" w:rsidRPr="0073758E">
        <w:rPr>
          <w:sz w:val="20"/>
          <w:szCs w:val="20"/>
          <w:lang w:val="es-AR"/>
        </w:rPr>
        <w:t>(los “</w:t>
      </w:r>
      <w:r w:rsidR="001E1783" w:rsidRPr="0073758E">
        <w:rPr>
          <w:b/>
          <w:sz w:val="20"/>
          <w:lang w:val="es-AR"/>
        </w:rPr>
        <w:t>Clientes Elegibles</w:t>
      </w:r>
      <w:r w:rsidR="001E1783" w:rsidRPr="0073758E">
        <w:rPr>
          <w:sz w:val="20"/>
          <w:szCs w:val="20"/>
          <w:lang w:val="es-AR"/>
        </w:rPr>
        <w:t>”)</w:t>
      </w:r>
      <w:r w:rsidR="00176E2B" w:rsidRPr="0073758E">
        <w:rPr>
          <w:sz w:val="20"/>
          <w:szCs w:val="20"/>
          <w:lang w:val="es-AR"/>
        </w:rPr>
        <w:t xml:space="preserve"> y</w:t>
      </w:r>
      <w:r w:rsidR="00523C78" w:rsidRPr="0073758E">
        <w:rPr>
          <w:sz w:val="20"/>
          <w:szCs w:val="20"/>
          <w:lang w:val="es-AR"/>
        </w:rPr>
        <w:t xml:space="preserve"> </w:t>
      </w:r>
      <w:r w:rsidR="00D95698" w:rsidRPr="0073758E">
        <w:rPr>
          <w:sz w:val="20"/>
          <w:szCs w:val="20"/>
          <w:lang w:val="es-AR"/>
        </w:rPr>
        <w:t xml:space="preserve">cuyo vencimiento </w:t>
      </w:r>
      <w:r w:rsidR="00715CF4" w:rsidRPr="0073758E">
        <w:rPr>
          <w:sz w:val="20"/>
          <w:szCs w:val="20"/>
          <w:lang w:val="es-AR"/>
        </w:rPr>
        <w:t>deberá operar en una fecha que sea la anterior entre</w:t>
      </w:r>
      <w:r w:rsidR="00176E2B" w:rsidRPr="0073758E">
        <w:rPr>
          <w:sz w:val="20"/>
          <w:szCs w:val="20"/>
          <w:lang w:val="es-AR"/>
        </w:rPr>
        <w:t xml:space="preserve"> los</w:t>
      </w:r>
      <w:r w:rsidR="00D95698" w:rsidRPr="0073758E">
        <w:rPr>
          <w:sz w:val="20"/>
          <w:szCs w:val="20"/>
          <w:lang w:val="es-AR"/>
        </w:rPr>
        <w:t xml:space="preserve"> (i) </w:t>
      </w:r>
      <w:r w:rsidR="00E66865" w:rsidRPr="0073758E">
        <w:rPr>
          <w:sz w:val="20"/>
          <w:szCs w:val="20"/>
          <w:lang w:val="es-AR"/>
        </w:rPr>
        <w:t>doscientos cuarenta (</w:t>
      </w:r>
      <w:r w:rsidRPr="0073758E">
        <w:rPr>
          <w:sz w:val="20"/>
          <w:szCs w:val="20"/>
          <w:lang w:val="es-AR"/>
        </w:rPr>
        <w:t>240</w:t>
      </w:r>
      <w:r w:rsidR="00E66865" w:rsidRPr="0073758E">
        <w:rPr>
          <w:sz w:val="20"/>
          <w:szCs w:val="20"/>
          <w:lang w:val="es-AR"/>
        </w:rPr>
        <w:t>)</w:t>
      </w:r>
      <w:r w:rsidRPr="0073758E">
        <w:rPr>
          <w:sz w:val="20"/>
          <w:szCs w:val="20"/>
          <w:lang w:val="es-AR"/>
        </w:rPr>
        <w:t xml:space="preserve"> días </w:t>
      </w:r>
      <w:r w:rsidR="00176E2B" w:rsidRPr="0073758E">
        <w:rPr>
          <w:sz w:val="20"/>
          <w:szCs w:val="20"/>
          <w:lang w:val="es-AR"/>
        </w:rPr>
        <w:t xml:space="preserve">contados </w:t>
      </w:r>
      <w:r w:rsidR="00D95698" w:rsidRPr="0073758E">
        <w:rPr>
          <w:sz w:val="20"/>
          <w:szCs w:val="20"/>
          <w:lang w:val="es-AR"/>
        </w:rPr>
        <w:t xml:space="preserve">desde la fecha de </w:t>
      </w:r>
      <w:r w:rsidR="00571D91" w:rsidRPr="0073758E">
        <w:rPr>
          <w:sz w:val="20"/>
          <w:szCs w:val="20"/>
          <w:lang w:val="es-AR"/>
        </w:rPr>
        <w:t xml:space="preserve">cesión fiduciaria en garantía </w:t>
      </w:r>
      <w:r w:rsidR="00D95698" w:rsidRPr="0073758E">
        <w:rPr>
          <w:sz w:val="20"/>
          <w:szCs w:val="20"/>
          <w:lang w:val="es-AR"/>
        </w:rPr>
        <w:t>y (ii) la Fecha de Vencimiento de las Obligaciones Negociables Clase VIII</w:t>
      </w:r>
      <w:r w:rsidR="004D1786" w:rsidRPr="0073758E">
        <w:rPr>
          <w:sz w:val="20"/>
          <w:szCs w:val="20"/>
          <w:lang w:val="es-AR"/>
        </w:rPr>
        <w:t>;</w:t>
      </w:r>
      <w:r w:rsidR="00786EB4" w:rsidRPr="0073758E">
        <w:rPr>
          <w:sz w:val="20"/>
          <w:szCs w:val="20"/>
          <w:lang w:val="es-AR"/>
        </w:rPr>
        <w:t xml:space="preserve"> </w:t>
      </w:r>
      <w:r w:rsidR="00D95698" w:rsidRPr="0073758E">
        <w:rPr>
          <w:sz w:val="20"/>
          <w:szCs w:val="20"/>
          <w:lang w:val="es-AR"/>
        </w:rPr>
        <w:t xml:space="preserve">por un monto </w:t>
      </w:r>
      <w:r w:rsidRPr="0073758E">
        <w:rPr>
          <w:sz w:val="20"/>
          <w:szCs w:val="20"/>
          <w:lang w:val="es-AR"/>
        </w:rPr>
        <w:t>equivalente a</w:t>
      </w:r>
      <w:r w:rsidR="00176E2B" w:rsidRPr="0073758E">
        <w:rPr>
          <w:sz w:val="20"/>
          <w:szCs w:val="20"/>
          <w:lang w:val="es-AR"/>
        </w:rPr>
        <w:t>l</w:t>
      </w:r>
      <w:r w:rsidRPr="0073758E">
        <w:rPr>
          <w:sz w:val="20"/>
          <w:szCs w:val="20"/>
          <w:lang w:val="es-AR"/>
        </w:rPr>
        <w:t xml:space="preserve"> 130% </w:t>
      </w:r>
      <w:r w:rsidR="00E66865" w:rsidRPr="0073758E">
        <w:rPr>
          <w:sz w:val="20"/>
          <w:szCs w:val="20"/>
          <w:lang w:val="es-AR"/>
        </w:rPr>
        <w:t xml:space="preserve">(ciento treinta por ciento) </w:t>
      </w:r>
      <w:r w:rsidRPr="0073758E">
        <w:rPr>
          <w:sz w:val="20"/>
          <w:szCs w:val="20"/>
          <w:lang w:val="es-AR"/>
        </w:rPr>
        <w:t>del saldo de capital pendiente de pago bajo las Obligaciones Negociables Clase VIII (las “</w:t>
      </w:r>
      <w:r w:rsidRPr="0073758E">
        <w:rPr>
          <w:b/>
          <w:sz w:val="20"/>
          <w:lang w:val="es-AR"/>
        </w:rPr>
        <w:t xml:space="preserve">Facturas </w:t>
      </w:r>
      <w:r w:rsidR="002E21CC" w:rsidRPr="0073758E">
        <w:rPr>
          <w:b/>
          <w:sz w:val="20"/>
          <w:lang w:val="es-AR"/>
        </w:rPr>
        <w:t>en Garantía de Repago</w:t>
      </w:r>
      <w:r w:rsidRPr="0073758E">
        <w:rPr>
          <w:sz w:val="20"/>
          <w:szCs w:val="20"/>
          <w:lang w:val="es-AR"/>
        </w:rPr>
        <w:t>”)</w:t>
      </w:r>
      <w:r w:rsidR="002E21CC" w:rsidRPr="0073758E">
        <w:rPr>
          <w:sz w:val="20"/>
          <w:szCs w:val="20"/>
          <w:lang w:val="es-AR"/>
        </w:rPr>
        <w:t>. Dichas Facturas en Garantía de Repago deberán tener, al menos, el siguiente esquema de vencimiento</w:t>
      </w:r>
      <w:r w:rsidR="008F7DD0" w:rsidRPr="0073758E">
        <w:rPr>
          <w:sz w:val="20"/>
          <w:szCs w:val="20"/>
          <w:lang w:val="es-AR"/>
        </w:rPr>
        <w:t xml:space="preserve"> respecto </w:t>
      </w:r>
      <w:r w:rsidR="00176E2B" w:rsidRPr="0073758E">
        <w:rPr>
          <w:sz w:val="20"/>
          <w:szCs w:val="20"/>
          <w:lang w:val="es-AR"/>
        </w:rPr>
        <w:t xml:space="preserve">de </w:t>
      </w:r>
      <w:r w:rsidR="008F7DD0" w:rsidRPr="0073758E">
        <w:rPr>
          <w:sz w:val="20"/>
          <w:szCs w:val="20"/>
          <w:lang w:val="es-AR"/>
        </w:rPr>
        <w:t xml:space="preserve">la próxima Fecha de Pago de </w:t>
      </w:r>
      <w:r w:rsidR="00176E2B" w:rsidRPr="0073758E">
        <w:rPr>
          <w:sz w:val="20"/>
          <w:szCs w:val="20"/>
          <w:lang w:val="es-AR"/>
        </w:rPr>
        <w:t>Amortización</w:t>
      </w:r>
      <w:r w:rsidR="008F7DD0" w:rsidRPr="0073758E">
        <w:rPr>
          <w:sz w:val="20"/>
          <w:szCs w:val="20"/>
          <w:lang w:val="es-AR"/>
        </w:rPr>
        <w:t xml:space="preserve"> y/o </w:t>
      </w:r>
      <w:r w:rsidR="00176E2B" w:rsidRPr="0073758E">
        <w:rPr>
          <w:sz w:val="20"/>
          <w:szCs w:val="20"/>
          <w:lang w:val="es-AR"/>
        </w:rPr>
        <w:t xml:space="preserve">Fecha de Pago de </w:t>
      </w:r>
      <w:r w:rsidR="008F7DD0" w:rsidRPr="0073758E">
        <w:rPr>
          <w:sz w:val="20"/>
          <w:szCs w:val="20"/>
          <w:lang w:val="es-AR"/>
        </w:rPr>
        <w:t>Intereses</w:t>
      </w:r>
      <w:r w:rsidRPr="0073758E">
        <w:rPr>
          <w:sz w:val="20"/>
          <w:szCs w:val="20"/>
          <w:lang w:val="es-AR"/>
        </w:rPr>
        <w:t>:</w:t>
      </w:r>
      <w:r w:rsidR="002D2BD5" w:rsidRPr="0073758E">
        <w:rPr>
          <w:sz w:val="20"/>
          <w:szCs w:val="20"/>
          <w:lang w:val="es-AR"/>
        </w:rPr>
        <w:t xml:space="preserve"> </w:t>
      </w:r>
    </w:p>
    <w:p w14:paraId="384D8811" w14:textId="77777777" w:rsidR="00A43C16" w:rsidRPr="0073758E" w:rsidRDefault="00A43C16" w:rsidP="003D3B95">
      <w:pPr>
        <w:jc w:val="both"/>
        <w:rPr>
          <w:sz w:val="20"/>
          <w:szCs w:val="20"/>
          <w:lang w:val="es-AR"/>
        </w:rPr>
      </w:pPr>
    </w:p>
    <w:p w14:paraId="54840322" w14:textId="7683833F" w:rsidR="002E21CC" w:rsidRPr="0073758E" w:rsidRDefault="002E21CC" w:rsidP="00E1265D">
      <w:pPr>
        <w:pStyle w:val="Prrafodelista"/>
        <w:numPr>
          <w:ilvl w:val="0"/>
          <w:numId w:val="62"/>
        </w:numPr>
        <w:jc w:val="both"/>
        <w:rPr>
          <w:sz w:val="20"/>
          <w:szCs w:val="20"/>
          <w:lang w:val="es-AR"/>
        </w:rPr>
      </w:pPr>
      <w:r w:rsidRPr="0073758E">
        <w:rPr>
          <w:sz w:val="20"/>
          <w:szCs w:val="20"/>
          <w:lang w:val="es-AR"/>
        </w:rPr>
        <w:t>Facturas en Garantía de Repago por un monto de</w:t>
      </w:r>
      <w:r w:rsidR="001D7A8C" w:rsidRPr="0073758E">
        <w:rPr>
          <w:sz w:val="20"/>
          <w:szCs w:val="20"/>
          <w:lang w:val="es-AR"/>
        </w:rPr>
        <w:t>,</w:t>
      </w:r>
      <w:r w:rsidRPr="0073758E">
        <w:rPr>
          <w:sz w:val="20"/>
          <w:szCs w:val="20"/>
          <w:lang w:val="es-AR"/>
        </w:rPr>
        <w:t xml:space="preserve"> al menos</w:t>
      </w:r>
      <w:r w:rsidR="001D7A8C" w:rsidRPr="0073758E">
        <w:rPr>
          <w:sz w:val="20"/>
          <w:szCs w:val="20"/>
          <w:lang w:val="es-AR"/>
        </w:rPr>
        <w:t>,</w:t>
      </w:r>
      <w:r w:rsidRPr="0073758E">
        <w:rPr>
          <w:sz w:val="20"/>
          <w:szCs w:val="20"/>
          <w:lang w:val="es-AR"/>
        </w:rPr>
        <w:t xml:space="preserve"> el 70%</w:t>
      </w:r>
      <w:r w:rsidR="009A4F03" w:rsidRPr="0073758E">
        <w:rPr>
          <w:sz w:val="20"/>
          <w:szCs w:val="20"/>
          <w:lang w:val="es-AR"/>
        </w:rPr>
        <w:t xml:space="preserve"> (setenta por ciento)</w:t>
      </w:r>
      <w:r w:rsidRPr="0073758E">
        <w:rPr>
          <w:sz w:val="20"/>
          <w:szCs w:val="20"/>
          <w:lang w:val="es-AR"/>
        </w:rPr>
        <w:t xml:space="preserve"> de</w:t>
      </w:r>
      <w:r w:rsidR="001D7A8C" w:rsidRPr="0073758E">
        <w:rPr>
          <w:sz w:val="20"/>
          <w:szCs w:val="20"/>
          <w:lang w:val="es-AR"/>
        </w:rPr>
        <w:t xml:space="preserve"> </w:t>
      </w:r>
      <w:r w:rsidR="00D30C7F" w:rsidRPr="0073758E">
        <w:rPr>
          <w:sz w:val="20"/>
          <w:szCs w:val="20"/>
          <w:lang w:val="es-AR"/>
        </w:rPr>
        <w:t xml:space="preserve">suma a ser pagada en </w:t>
      </w:r>
      <w:r w:rsidRPr="0073758E">
        <w:rPr>
          <w:sz w:val="20"/>
          <w:szCs w:val="20"/>
          <w:lang w:val="es-AR"/>
        </w:rPr>
        <w:t>l</w:t>
      </w:r>
      <w:r w:rsidR="001D7A8C" w:rsidRPr="0073758E">
        <w:rPr>
          <w:sz w:val="20"/>
          <w:szCs w:val="20"/>
          <w:lang w:val="es-AR"/>
        </w:rPr>
        <w:t>a</w:t>
      </w:r>
      <w:r w:rsidRPr="0073758E">
        <w:rPr>
          <w:sz w:val="20"/>
          <w:szCs w:val="20"/>
          <w:lang w:val="es-AR"/>
        </w:rPr>
        <w:t xml:space="preserve"> próxim</w:t>
      </w:r>
      <w:r w:rsidR="001D7A8C" w:rsidRPr="0073758E">
        <w:rPr>
          <w:sz w:val="20"/>
          <w:szCs w:val="20"/>
          <w:lang w:val="es-AR"/>
        </w:rPr>
        <w:t>a Fecha de Pago</w:t>
      </w:r>
      <w:r w:rsidRPr="0073758E">
        <w:rPr>
          <w:sz w:val="20"/>
          <w:szCs w:val="20"/>
          <w:lang w:val="es-AR"/>
        </w:rPr>
        <w:t xml:space="preserve"> de Amortización y/o </w:t>
      </w:r>
      <w:r w:rsidR="001D7A8C" w:rsidRPr="0073758E">
        <w:rPr>
          <w:sz w:val="20"/>
          <w:szCs w:val="20"/>
          <w:lang w:val="es-AR"/>
        </w:rPr>
        <w:t xml:space="preserve">Fecha de Pago de </w:t>
      </w:r>
      <w:r w:rsidRPr="0073758E">
        <w:rPr>
          <w:sz w:val="20"/>
          <w:szCs w:val="20"/>
          <w:lang w:val="es-AR"/>
        </w:rPr>
        <w:t>Inter</w:t>
      </w:r>
      <w:r w:rsidR="001D7A8C" w:rsidRPr="0073758E">
        <w:rPr>
          <w:sz w:val="20"/>
          <w:szCs w:val="20"/>
          <w:lang w:val="es-AR"/>
        </w:rPr>
        <w:t>e</w:t>
      </w:r>
      <w:r w:rsidRPr="0073758E">
        <w:rPr>
          <w:sz w:val="20"/>
          <w:szCs w:val="20"/>
          <w:lang w:val="es-AR"/>
        </w:rPr>
        <w:t>s</w:t>
      </w:r>
      <w:r w:rsidR="001D7A8C" w:rsidRPr="0073758E">
        <w:rPr>
          <w:sz w:val="20"/>
          <w:szCs w:val="20"/>
          <w:lang w:val="es-AR"/>
        </w:rPr>
        <w:t>es</w:t>
      </w:r>
      <w:r w:rsidRPr="0073758E">
        <w:rPr>
          <w:sz w:val="20"/>
          <w:szCs w:val="20"/>
          <w:lang w:val="es-AR"/>
        </w:rPr>
        <w:t xml:space="preserve">, según corresponda, deberán tener un vencimiento en un plazo no superior a los </w:t>
      </w:r>
      <w:r w:rsidR="009A4F03" w:rsidRPr="0073758E">
        <w:rPr>
          <w:sz w:val="20"/>
          <w:szCs w:val="20"/>
          <w:lang w:val="es-AR"/>
        </w:rPr>
        <w:t>treinta (</w:t>
      </w:r>
      <w:r w:rsidRPr="0073758E">
        <w:rPr>
          <w:sz w:val="20"/>
          <w:szCs w:val="20"/>
          <w:lang w:val="es-AR"/>
        </w:rPr>
        <w:t>30</w:t>
      </w:r>
      <w:r w:rsidR="009A4F03" w:rsidRPr="0073758E">
        <w:rPr>
          <w:sz w:val="20"/>
          <w:szCs w:val="20"/>
          <w:lang w:val="es-AR"/>
        </w:rPr>
        <w:t>)</w:t>
      </w:r>
      <w:r w:rsidRPr="0073758E">
        <w:rPr>
          <w:sz w:val="20"/>
          <w:szCs w:val="20"/>
          <w:lang w:val="es-AR"/>
        </w:rPr>
        <w:t xml:space="preserve"> días corridos desde la respectiva Fecha de Pago de </w:t>
      </w:r>
      <w:r w:rsidR="009A4F03" w:rsidRPr="0073758E">
        <w:rPr>
          <w:sz w:val="20"/>
          <w:szCs w:val="20"/>
          <w:lang w:val="es-AR"/>
        </w:rPr>
        <w:t>Amortización y/o Fecha de Pago de Intereses</w:t>
      </w:r>
      <w:r w:rsidRPr="0073758E">
        <w:rPr>
          <w:sz w:val="20"/>
          <w:szCs w:val="20"/>
          <w:lang w:val="es-AR"/>
        </w:rPr>
        <w:t>;</w:t>
      </w:r>
    </w:p>
    <w:p w14:paraId="31728297" w14:textId="77777777" w:rsidR="004D1786" w:rsidRPr="0073758E" w:rsidRDefault="004D1786" w:rsidP="004D1786">
      <w:pPr>
        <w:pStyle w:val="Prrafodelista"/>
        <w:jc w:val="both"/>
        <w:rPr>
          <w:sz w:val="20"/>
          <w:szCs w:val="20"/>
          <w:lang w:val="es-AR"/>
        </w:rPr>
      </w:pPr>
    </w:p>
    <w:p w14:paraId="6E09D346" w14:textId="4A4A4667" w:rsidR="002E21CC" w:rsidRPr="0073758E" w:rsidRDefault="002E21CC" w:rsidP="00E1265D">
      <w:pPr>
        <w:pStyle w:val="Prrafodelista"/>
        <w:numPr>
          <w:ilvl w:val="0"/>
          <w:numId w:val="62"/>
        </w:numPr>
        <w:jc w:val="both"/>
        <w:rPr>
          <w:sz w:val="20"/>
          <w:szCs w:val="20"/>
          <w:lang w:val="es-AR"/>
        </w:rPr>
      </w:pPr>
      <w:r w:rsidRPr="0073758E">
        <w:rPr>
          <w:sz w:val="20"/>
          <w:szCs w:val="20"/>
          <w:lang w:val="es-AR"/>
        </w:rPr>
        <w:t xml:space="preserve">Facturas en Garantía de Repago por un monto de al menos el 100% </w:t>
      </w:r>
      <w:r w:rsidR="009A4F03" w:rsidRPr="0073758E">
        <w:rPr>
          <w:sz w:val="20"/>
          <w:szCs w:val="20"/>
          <w:lang w:val="es-AR"/>
        </w:rPr>
        <w:t>(cien por ciento)</w:t>
      </w:r>
      <w:r w:rsidR="00D30C7F" w:rsidRPr="0073758E">
        <w:rPr>
          <w:sz w:val="20"/>
          <w:szCs w:val="20"/>
          <w:lang w:val="es-AR"/>
        </w:rPr>
        <w:t xml:space="preserve"> de la suma a ser pagada en</w:t>
      </w:r>
      <w:r w:rsidR="00571D91" w:rsidRPr="0073758E">
        <w:rPr>
          <w:sz w:val="20"/>
          <w:szCs w:val="20"/>
          <w:lang w:val="es-AR"/>
        </w:rPr>
        <w:t xml:space="preserve"> </w:t>
      </w:r>
      <w:r w:rsidRPr="0073758E">
        <w:rPr>
          <w:sz w:val="20"/>
          <w:szCs w:val="20"/>
          <w:lang w:val="es-AR"/>
        </w:rPr>
        <w:t>l</w:t>
      </w:r>
      <w:r w:rsidR="00571D91" w:rsidRPr="0073758E">
        <w:rPr>
          <w:sz w:val="20"/>
          <w:szCs w:val="20"/>
          <w:lang w:val="es-AR"/>
        </w:rPr>
        <w:t>a</w:t>
      </w:r>
      <w:r w:rsidRPr="0073758E">
        <w:rPr>
          <w:sz w:val="20"/>
          <w:szCs w:val="20"/>
          <w:lang w:val="es-AR"/>
        </w:rPr>
        <w:t xml:space="preserve"> próxim</w:t>
      </w:r>
      <w:r w:rsidR="00571D91" w:rsidRPr="0073758E">
        <w:rPr>
          <w:sz w:val="20"/>
          <w:szCs w:val="20"/>
          <w:lang w:val="es-AR"/>
        </w:rPr>
        <w:t>a Fecha de Pago</w:t>
      </w:r>
      <w:r w:rsidRPr="0073758E">
        <w:rPr>
          <w:sz w:val="20"/>
          <w:szCs w:val="20"/>
          <w:lang w:val="es-AR"/>
        </w:rPr>
        <w:t xml:space="preserve"> de Amortización y/o </w:t>
      </w:r>
      <w:r w:rsidR="00571D91" w:rsidRPr="0073758E">
        <w:rPr>
          <w:sz w:val="20"/>
          <w:szCs w:val="20"/>
          <w:lang w:val="es-AR"/>
        </w:rPr>
        <w:t xml:space="preserve">Fecha de Pago </w:t>
      </w:r>
      <w:r w:rsidRPr="0073758E">
        <w:rPr>
          <w:sz w:val="20"/>
          <w:szCs w:val="20"/>
          <w:lang w:val="es-AR"/>
        </w:rPr>
        <w:t>Inter</w:t>
      </w:r>
      <w:r w:rsidR="00571D91" w:rsidRPr="0073758E">
        <w:rPr>
          <w:sz w:val="20"/>
          <w:szCs w:val="20"/>
          <w:lang w:val="es-AR"/>
        </w:rPr>
        <w:t>e</w:t>
      </w:r>
      <w:r w:rsidRPr="0073758E">
        <w:rPr>
          <w:sz w:val="20"/>
          <w:szCs w:val="20"/>
          <w:lang w:val="es-AR"/>
        </w:rPr>
        <w:t>s</w:t>
      </w:r>
      <w:r w:rsidR="00571D91" w:rsidRPr="0073758E">
        <w:rPr>
          <w:sz w:val="20"/>
          <w:szCs w:val="20"/>
          <w:lang w:val="es-AR"/>
        </w:rPr>
        <w:t>es</w:t>
      </w:r>
      <w:r w:rsidRPr="0073758E">
        <w:rPr>
          <w:sz w:val="20"/>
          <w:szCs w:val="20"/>
          <w:lang w:val="es-AR"/>
        </w:rPr>
        <w:t xml:space="preserve">, según corresponda, deberán tener un vencimiento en un plazo no superior a los </w:t>
      </w:r>
      <w:r w:rsidR="009A4F03" w:rsidRPr="0073758E">
        <w:rPr>
          <w:sz w:val="20"/>
          <w:szCs w:val="20"/>
          <w:lang w:val="es-AR"/>
        </w:rPr>
        <w:t>cuarenta y cinco (</w:t>
      </w:r>
      <w:r w:rsidRPr="0073758E">
        <w:rPr>
          <w:sz w:val="20"/>
          <w:szCs w:val="20"/>
          <w:lang w:val="es-AR"/>
        </w:rPr>
        <w:t>45</w:t>
      </w:r>
      <w:r w:rsidR="009A4F03" w:rsidRPr="0073758E">
        <w:rPr>
          <w:sz w:val="20"/>
          <w:szCs w:val="20"/>
          <w:lang w:val="es-AR"/>
        </w:rPr>
        <w:t>)</w:t>
      </w:r>
      <w:r w:rsidRPr="0073758E">
        <w:rPr>
          <w:sz w:val="20"/>
          <w:szCs w:val="20"/>
          <w:lang w:val="es-AR"/>
        </w:rPr>
        <w:t xml:space="preserve"> días corridos desde la respectiva Fecha de Pago de </w:t>
      </w:r>
      <w:r w:rsidR="00571D91" w:rsidRPr="0073758E">
        <w:rPr>
          <w:sz w:val="20"/>
          <w:szCs w:val="20"/>
          <w:lang w:val="es-AR"/>
        </w:rPr>
        <w:t>Amortización y/o Fecha de Pago de Intereses</w:t>
      </w:r>
      <w:r w:rsidR="004D1786" w:rsidRPr="0073758E">
        <w:rPr>
          <w:sz w:val="20"/>
          <w:szCs w:val="20"/>
          <w:lang w:val="es-AR"/>
        </w:rPr>
        <w:t xml:space="preserve">; estableciéndose, sin </w:t>
      </w:r>
      <w:r w:rsidR="00AB03FE" w:rsidRPr="0073758E">
        <w:rPr>
          <w:sz w:val="20"/>
          <w:szCs w:val="20"/>
          <w:lang w:val="es-AR"/>
        </w:rPr>
        <w:t>embargo</w:t>
      </w:r>
      <w:r w:rsidR="004D1786" w:rsidRPr="0073758E">
        <w:rPr>
          <w:sz w:val="20"/>
          <w:szCs w:val="20"/>
          <w:lang w:val="es-AR"/>
        </w:rPr>
        <w:t xml:space="preserve">, que el 100% </w:t>
      </w:r>
      <w:r w:rsidR="005272D6" w:rsidRPr="0073758E">
        <w:rPr>
          <w:sz w:val="20"/>
          <w:szCs w:val="20"/>
          <w:lang w:val="es-AR"/>
        </w:rPr>
        <w:t>de las Facturas en Garantía de Repago cedidas en relación con la última Fecha de Pago de Amortización y/o Fecha de Pago de Intereses deberán tener un vencimiento que opere e</w:t>
      </w:r>
      <w:r w:rsidR="009A4F03" w:rsidRPr="0073758E">
        <w:rPr>
          <w:sz w:val="20"/>
          <w:szCs w:val="20"/>
          <w:lang w:val="es-AR"/>
        </w:rPr>
        <w:t xml:space="preserve">n un plazo no superior a los treinta (30) </w:t>
      </w:r>
      <w:r w:rsidR="005272D6" w:rsidRPr="0073758E">
        <w:rPr>
          <w:sz w:val="20"/>
          <w:szCs w:val="20"/>
          <w:lang w:val="es-AR"/>
        </w:rPr>
        <w:t>días corridos desde la Fecha de Vencimiento de las Obligaciones Negociables Clase VIII</w:t>
      </w:r>
      <w:r w:rsidR="004D1786" w:rsidRPr="0073758E">
        <w:rPr>
          <w:sz w:val="20"/>
          <w:szCs w:val="20"/>
          <w:lang w:val="es-AR"/>
        </w:rPr>
        <w:t>;</w:t>
      </w:r>
      <w:r w:rsidR="008B7E3B" w:rsidRPr="0073758E">
        <w:rPr>
          <w:sz w:val="20"/>
          <w:szCs w:val="20"/>
          <w:lang w:val="es-AR"/>
        </w:rPr>
        <w:t xml:space="preserve"> o</w:t>
      </w:r>
    </w:p>
    <w:p w14:paraId="1667BE12" w14:textId="77777777" w:rsidR="004D1786" w:rsidRPr="0073758E" w:rsidRDefault="004D1786" w:rsidP="004D1786">
      <w:pPr>
        <w:pStyle w:val="Prrafodelista"/>
        <w:jc w:val="both"/>
        <w:rPr>
          <w:sz w:val="20"/>
          <w:szCs w:val="20"/>
          <w:lang w:val="es-AR"/>
        </w:rPr>
      </w:pPr>
    </w:p>
    <w:p w14:paraId="09FB253C" w14:textId="5E4A14CC" w:rsidR="002E21CC" w:rsidRPr="0073758E" w:rsidRDefault="002E21CC" w:rsidP="00E1265D">
      <w:pPr>
        <w:pStyle w:val="Prrafodelista"/>
        <w:numPr>
          <w:ilvl w:val="0"/>
          <w:numId w:val="62"/>
        </w:numPr>
        <w:jc w:val="both"/>
        <w:rPr>
          <w:sz w:val="20"/>
          <w:szCs w:val="20"/>
          <w:lang w:val="es-AR"/>
        </w:rPr>
      </w:pPr>
      <w:r w:rsidRPr="0073758E">
        <w:rPr>
          <w:sz w:val="20"/>
          <w:szCs w:val="20"/>
          <w:lang w:val="es-AR"/>
        </w:rPr>
        <w:t>Facturas en Garantía de Repago por un monto de</w:t>
      </w:r>
      <w:r w:rsidR="002B7D21" w:rsidRPr="0073758E">
        <w:rPr>
          <w:sz w:val="20"/>
          <w:szCs w:val="20"/>
          <w:lang w:val="es-AR"/>
        </w:rPr>
        <w:t>,</w:t>
      </w:r>
      <w:r w:rsidRPr="0073758E">
        <w:rPr>
          <w:sz w:val="20"/>
          <w:szCs w:val="20"/>
          <w:lang w:val="es-AR"/>
        </w:rPr>
        <w:t xml:space="preserve"> al menos el 130%</w:t>
      </w:r>
      <w:r w:rsidR="009A4F03" w:rsidRPr="0073758E">
        <w:rPr>
          <w:sz w:val="20"/>
          <w:szCs w:val="20"/>
          <w:lang w:val="es-AR"/>
        </w:rPr>
        <w:t xml:space="preserve"> (ciento treinta por ciento)</w:t>
      </w:r>
      <w:r w:rsidRPr="0073758E">
        <w:rPr>
          <w:sz w:val="20"/>
          <w:szCs w:val="20"/>
          <w:lang w:val="es-AR"/>
        </w:rPr>
        <w:t xml:space="preserve"> </w:t>
      </w:r>
      <w:r w:rsidR="00D30C7F" w:rsidRPr="0073758E">
        <w:rPr>
          <w:sz w:val="20"/>
          <w:szCs w:val="20"/>
          <w:lang w:val="es-AR"/>
        </w:rPr>
        <w:t>de la suma a ser pagada en</w:t>
      </w:r>
      <w:r w:rsidR="00571D91" w:rsidRPr="0073758E">
        <w:rPr>
          <w:sz w:val="20"/>
          <w:szCs w:val="20"/>
          <w:lang w:val="es-AR"/>
        </w:rPr>
        <w:t xml:space="preserve"> </w:t>
      </w:r>
      <w:r w:rsidRPr="0073758E">
        <w:rPr>
          <w:sz w:val="20"/>
          <w:szCs w:val="20"/>
          <w:lang w:val="es-AR"/>
        </w:rPr>
        <w:t>l</w:t>
      </w:r>
      <w:r w:rsidR="00571D91" w:rsidRPr="0073758E">
        <w:rPr>
          <w:sz w:val="20"/>
          <w:szCs w:val="20"/>
          <w:lang w:val="es-AR"/>
        </w:rPr>
        <w:t>a</w:t>
      </w:r>
      <w:r w:rsidRPr="0073758E">
        <w:rPr>
          <w:sz w:val="20"/>
          <w:szCs w:val="20"/>
          <w:lang w:val="es-AR"/>
        </w:rPr>
        <w:t xml:space="preserve"> próxim</w:t>
      </w:r>
      <w:r w:rsidR="00571D91" w:rsidRPr="0073758E">
        <w:rPr>
          <w:sz w:val="20"/>
          <w:szCs w:val="20"/>
          <w:lang w:val="es-AR"/>
        </w:rPr>
        <w:t xml:space="preserve">a Fecha de Pago de Amortización y/o Fecha de Pago </w:t>
      </w:r>
      <w:r w:rsidRPr="0073758E">
        <w:rPr>
          <w:sz w:val="20"/>
          <w:szCs w:val="20"/>
          <w:lang w:val="es-AR"/>
        </w:rPr>
        <w:t>de Inter</w:t>
      </w:r>
      <w:r w:rsidR="00571D91" w:rsidRPr="0073758E">
        <w:rPr>
          <w:sz w:val="20"/>
          <w:szCs w:val="20"/>
          <w:lang w:val="es-AR"/>
        </w:rPr>
        <w:t>e</w:t>
      </w:r>
      <w:r w:rsidRPr="0073758E">
        <w:rPr>
          <w:sz w:val="20"/>
          <w:szCs w:val="20"/>
          <w:lang w:val="es-AR"/>
        </w:rPr>
        <w:t>s</w:t>
      </w:r>
      <w:r w:rsidR="00571D91" w:rsidRPr="0073758E">
        <w:rPr>
          <w:sz w:val="20"/>
          <w:szCs w:val="20"/>
          <w:lang w:val="es-AR"/>
        </w:rPr>
        <w:t>es</w:t>
      </w:r>
      <w:r w:rsidRPr="0073758E">
        <w:rPr>
          <w:sz w:val="20"/>
          <w:szCs w:val="20"/>
          <w:lang w:val="es-AR"/>
        </w:rPr>
        <w:t>, según corresponda, deberán tener un vencimiento</w:t>
      </w:r>
      <w:r w:rsidR="009A4F03" w:rsidRPr="0073758E">
        <w:rPr>
          <w:sz w:val="20"/>
          <w:szCs w:val="20"/>
          <w:lang w:val="es-AR"/>
        </w:rPr>
        <w:t xml:space="preserve"> que opere</w:t>
      </w:r>
      <w:r w:rsidRPr="0073758E">
        <w:rPr>
          <w:sz w:val="20"/>
          <w:szCs w:val="20"/>
          <w:lang w:val="es-AR"/>
        </w:rPr>
        <w:t xml:space="preserve"> en un plazo no superior a los </w:t>
      </w:r>
      <w:r w:rsidR="009A4F03" w:rsidRPr="0073758E">
        <w:rPr>
          <w:sz w:val="20"/>
          <w:szCs w:val="20"/>
          <w:lang w:val="es-AR"/>
        </w:rPr>
        <w:t>sesenta (</w:t>
      </w:r>
      <w:r w:rsidRPr="0073758E">
        <w:rPr>
          <w:sz w:val="20"/>
          <w:szCs w:val="20"/>
          <w:lang w:val="es-AR"/>
        </w:rPr>
        <w:t>60</w:t>
      </w:r>
      <w:r w:rsidR="009A4F03" w:rsidRPr="0073758E">
        <w:rPr>
          <w:sz w:val="20"/>
          <w:szCs w:val="20"/>
          <w:lang w:val="es-AR"/>
        </w:rPr>
        <w:t>)</w:t>
      </w:r>
      <w:r w:rsidRPr="0073758E">
        <w:rPr>
          <w:sz w:val="20"/>
          <w:szCs w:val="20"/>
          <w:lang w:val="es-AR"/>
        </w:rPr>
        <w:t xml:space="preserve"> días corridos desde la respectiva Fecha de Pago de </w:t>
      </w:r>
      <w:r w:rsidR="00571D91" w:rsidRPr="0073758E">
        <w:rPr>
          <w:sz w:val="20"/>
          <w:szCs w:val="20"/>
          <w:lang w:val="es-AR"/>
        </w:rPr>
        <w:t>Amortización y/o Fecha de Pago de Intereses</w:t>
      </w:r>
      <w:r w:rsidR="00AB03FE" w:rsidRPr="0073758E">
        <w:rPr>
          <w:sz w:val="20"/>
          <w:szCs w:val="20"/>
          <w:lang w:val="es-AR"/>
        </w:rPr>
        <w:t>; estableciéndose, sin embargo, que</w:t>
      </w:r>
      <w:r w:rsidR="009A4F03" w:rsidRPr="0073758E">
        <w:rPr>
          <w:sz w:val="20"/>
          <w:szCs w:val="20"/>
          <w:lang w:val="es-AR"/>
        </w:rPr>
        <w:t>, al menos, el</w:t>
      </w:r>
      <w:r w:rsidR="00AB03FE" w:rsidRPr="0073758E">
        <w:rPr>
          <w:sz w:val="20"/>
          <w:szCs w:val="20"/>
          <w:lang w:val="es-AR"/>
        </w:rPr>
        <w:t xml:space="preserve"> 130% </w:t>
      </w:r>
      <w:r w:rsidR="009A4F03" w:rsidRPr="0073758E">
        <w:rPr>
          <w:sz w:val="20"/>
          <w:szCs w:val="20"/>
          <w:lang w:val="es-AR"/>
        </w:rPr>
        <w:t xml:space="preserve">(ciento treinta por ciento) </w:t>
      </w:r>
      <w:r w:rsidR="00AB03FE" w:rsidRPr="0073758E">
        <w:rPr>
          <w:sz w:val="20"/>
          <w:szCs w:val="20"/>
          <w:lang w:val="es-AR"/>
        </w:rPr>
        <w:t xml:space="preserve">de las Facturas en Garantía de Repago cedidas </w:t>
      </w:r>
      <w:r w:rsidR="00571D91" w:rsidRPr="0073758E">
        <w:rPr>
          <w:sz w:val="20"/>
          <w:szCs w:val="20"/>
          <w:lang w:val="es-AR"/>
        </w:rPr>
        <w:t>en</w:t>
      </w:r>
      <w:r w:rsidR="00AB03FE" w:rsidRPr="0073758E">
        <w:rPr>
          <w:sz w:val="20"/>
          <w:szCs w:val="20"/>
          <w:lang w:val="es-AR"/>
        </w:rPr>
        <w:t xml:space="preserve"> relación</w:t>
      </w:r>
      <w:r w:rsidR="005272D6" w:rsidRPr="0073758E">
        <w:rPr>
          <w:sz w:val="20"/>
          <w:szCs w:val="20"/>
          <w:lang w:val="es-AR"/>
        </w:rPr>
        <w:t xml:space="preserve"> con</w:t>
      </w:r>
      <w:r w:rsidR="00AB03FE" w:rsidRPr="0073758E">
        <w:rPr>
          <w:sz w:val="20"/>
          <w:szCs w:val="20"/>
          <w:lang w:val="es-AR"/>
        </w:rPr>
        <w:t xml:space="preserve"> l</w:t>
      </w:r>
      <w:r w:rsidR="00571D91" w:rsidRPr="0073758E">
        <w:rPr>
          <w:sz w:val="20"/>
          <w:szCs w:val="20"/>
          <w:lang w:val="es-AR"/>
        </w:rPr>
        <w:t>a</w:t>
      </w:r>
      <w:r w:rsidR="00AB03FE" w:rsidRPr="0073758E">
        <w:rPr>
          <w:sz w:val="20"/>
          <w:szCs w:val="20"/>
          <w:lang w:val="es-AR"/>
        </w:rPr>
        <w:t xml:space="preserve"> últim</w:t>
      </w:r>
      <w:r w:rsidR="00571D91" w:rsidRPr="0073758E">
        <w:rPr>
          <w:sz w:val="20"/>
          <w:szCs w:val="20"/>
          <w:lang w:val="es-AR"/>
        </w:rPr>
        <w:t>a Fecha de</w:t>
      </w:r>
      <w:r w:rsidR="00AB03FE" w:rsidRPr="0073758E">
        <w:rPr>
          <w:sz w:val="20"/>
          <w:szCs w:val="20"/>
          <w:lang w:val="es-AR"/>
        </w:rPr>
        <w:t xml:space="preserve"> Pago de Amortización </w:t>
      </w:r>
      <w:r w:rsidR="00571D91" w:rsidRPr="0073758E">
        <w:rPr>
          <w:sz w:val="20"/>
          <w:szCs w:val="20"/>
          <w:lang w:val="es-AR"/>
        </w:rPr>
        <w:t>y/o Fecha de Pago d</w:t>
      </w:r>
      <w:r w:rsidR="00AB03FE" w:rsidRPr="0073758E">
        <w:rPr>
          <w:sz w:val="20"/>
          <w:szCs w:val="20"/>
          <w:lang w:val="es-AR"/>
        </w:rPr>
        <w:t>e Inter</w:t>
      </w:r>
      <w:r w:rsidR="00571D91" w:rsidRPr="0073758E">
        <w:rPr>
          <w:sz w:val="20"/>
          <w:szCs w:val="20"/>
          <w:lang w:val="es-AR"/>
        </w:rPr>
        <w:t>e</w:t>
      </w:r>
      <w:r w:rsidR="00AB03FE" w:rsidRPr="0073758E">
        <w:rPr>
          <w:sz w:val="20"/>
          <w:szCs w:val="20"/>
          <w:lang w:val="es-AR"/>
        </w:rPr>
        <w:t>s</w:t>
      </w:r>
      <w:r w:rsidR="00571D91" w:rsidRPr="0073758E">
        <w:rPr>
          <w:sz w:val="20"/>
          <w:szCs w:val="20"/>
          <w:lang w:val="es-AR"/>
        </w:rPr>
        <w:t>es</w:t>
      </w:r>
      <w:r w:rsidR="00AB03FE" w:rsidRPr="0073758E">
        <w:rPr>
          <w:sz w:val="20"/>
          <w:szCs w:val="20"/>
          <w:lang w:val="es-AR"/>
        </w:rPr>
        <w:t xml:space="preserve"> deberán tener un vencimiento que opere en un plazo no superior a los </w:t>
      </w:r>
      <w:r w:rsidR="009A4F03" w:rsidRPr="0073758E">
        <w:rPr>
          <w:sz w:val="20"/>
          <w:szCs w:val="20"/>
          <w:lang w:val="es-AR"/>
        </w:rPr>
        <w:t>treinta (</w:t>
      </w:r>
      <w:r w:rsidR="00AB03FE" w:rsidRPr="0073758E">
        <w:rPr>
          <w:sz w:val="20"/>
          <w:szCs w:val="20"/>
          <w:lang w:val="es-AR"/>
        </w:rPr>
        <w:t>30</w:t>
      </w:r>
      <w:r w:rsidR="009A4F03" w:rsidRPr="0073758E">
        <w:rPr>
          <w:sz w:val="20"/>
          <w:szCs w:val="20"/>
          <w:lang w:val="es-AR"/>
        </w:rPr>
        <w:t>)</w:t>
      </w:r>
      <w:r w:rsidR="00AB03FE" w:rsidRPr="0073758E">
        <w:rPr>
          <w:sz w:val="20"/>
          <w:szCs w:val="20"/>
          <w:lang w:val="es-AR"/>
        </w:rPr>
        <w:t xml:space="preserve"> días corridos desde la Fecha de Vencimiento de las Obligaciones Negociables Clase VIII</w:t>
      </w:r>
      <w:r w:rsidR="004D1786" w:rsidRPr="0073758E">
        <w:rPr>
          <w:sz w:val="20"/>
          <w:szCs w:val="20"/>
          <w:lang w:val="es-AR"/>
        </w:rPr>
        <w:t>.</w:t>
      </w:r>
    </w:p>
    <w:p w14:paraId="6D0B8568" w14:textId="431AF650" w:rsidR="002E21CC" w:rsidRPr="0073758E" w:rsidRDefault="002E21CC" w:rsidP="00E30904">
      <w:pPr>
        <w:jc w:val="both"/>
        <w:rPr>
          <w:sz w:val="20"/>
          <w:szCs w:val="20"/>
          <w:lang w:val="es-AR"/>
        </w:rPr>
      </w:pPr>
    </w:p>
    <w:p w14:paraId="03C403F0" w14:textId="77777777" w:rsidR="00D3534F" w:rsidRPr="0073758E" w:rsidRDefault="00D3534F" w:rsidP="005226D5">
      <w:pPr>
        <w:jc w:val="both"/>
        <w:rPr>
          <w:sz w:val="20"/>
          <w:szCs w:val="20"/>
          <w:lang w:val="es-AR"/>
        </w:rPr>
      </w:pPr>
    </w:p>
    <w:p w14:paraId="1DA06342" w14:textId="49165484" w:rsidR="00D3534F" w:rsidRPr="0073758E" w:rsidRDefault="00D3534F" w:rsidP="00D3534F">
      <w:pPr>
        <w:jc w:val="both"/>
        <w:rPr>
          <w:sz w:val="20"/>
          <w:szCs w:val="20"/>
          <w:lang w:val="es-AR"/>
        </w:rPr>
      </w:pPr>
      <w:r w:rsidRPr="0073758E">
        <w:rPr>
          <w:sz w:val="20"/>
          <w:szCs w:val="20"/>
          <w:lang w:val="es-AR"/>
        </w:rPr>
        <w:t>La Emisora</w:t>
      </w:r>
      <w:r w:rsidR="00991F92" w:rsidRPr="0073758E">
        <w:rPr>
          <w:sz w:val="20"/>
          <w:szCs w:val="20"/>
          <w:lang w:val="es-AR"/>
        </w:rPr>
        <w:t xml:space="preserve"> </w:t>
      </w:r>
      <w:r w:rsidRPr="0073758E">
        <w:rPr>
          <w:sz w:val="20"/>
          <w:szCs w:val="20"/>
          <w:lang w:val="es-AR"/>
        </w:rPr>
        <w:t>efectuar</w:t>
      </w:r>
      <w:r w:rsidR="00991F92" w:rsidRPr="0073758E">
        <w:rPr>
          <w:sz w:val="20"/>
          <w:szCs w:val="20"/>
          <w:lang w:val="es-AR"/>
        </w:rPr>
        <w:t>á</w:t>
      </w:r>
      <w:r w:rsidRPr="0073758E">
        <w:rPr>
          <w:sz w:val="20"/>
          <w:szCs w:val="20"/>
          <w:lang w:val="es-AR"/>
        </w:rPr>
        <w:t xml:space="preserve"> el reemplazo </w:t>
      </w:r>
      <w:r w:rsidR="00991F92" w:rsidRPr="0073758E">
        <w:rPr>
          <w:sz w:val="20"/>
          <w:szCs w:val="20"/>
          <w:lang w:val="es-AR"/>
        </w:rPr>
        <w:t xml:space="preserve">en forma </w:t>
      </w:r>
      <w:r w:rsidRPr="0073758E">
        <w:rPr>
          <w:sz w:val="20"/>
          <w:szCs w:val="20"/>
          <w:lang w:val="es-AR"/>
        </w:rPr>
        <w:t xml:space="preserve">mensual, de las Facturas en Garantía de Repago </w:t>
      </w:r>
      <w:r w:rsidR="00991F92" w:rsidRPr="0073758E">
        <w:rPr>
          <w:sz w:val="20"/>
          <w:szCs w:val="20"/>
          <w:lang w:val="es-AR"/>
        </w:rPr>
        <w:t>dando</w:t>
      </w:r>
      <w:r w:rsidRPr="0073758E">
        <w:rPr>
          <w:sz w:val="20"/>
          <w:szCs w:val="20"/>
          <w:lang w:val="es-AR"/>
        </w:rPr>
        <w:t xml:space="preserve"> cumplimiento a lo detallado en esta sección. Sin perjuicio de ello, la Emisora estará obligada a reemplazar, de manera mensual </w:t>
      </w:r>
      <w:r w:rsidR="00991F92" w:rsidRPr="0073758E">
        <w:rPr>
          <w:sz w:val="20"/>
          <w:szCs w:val="20"/>
          <w:lang w:val="es-AR"/>
        </w:rPr>
        <w:t xml:space="preserve">(por si, mediante el envío de una Notificación de Cesión) o a requerimiento del Fiduciario, </w:t>
      </w:r>
      <w:r w:rsidRPr="0073758E">
        <w:rPr>
          <w:sz w:val="20"/>
          <w:szCs w:val="20"/>
          <w:lang w:val="es-AR"/>
        </w:rPr>
        <w:t xml:space="preserve">conforme lo establecido en el Contrato de Fideicomiso, (i) las facturas de deudores calificados en situación “2” solo cuando el conjunto de los deudores en dicha situación exceda el 5% de las Facturas en Garantía de Repago; y (ii) cualquier factura cedida cuyo deudor haya sido calificado en situación inferior a “2” según la calificación del BCRA (es decir, situación 3, 4, 5, o 6 de conformidad con la Comunicación “A” 6639 del BCRA). </w:t>
      </w:r>
    </w:p>
    <w:p w14:paraId="159DB736" w14:textId="5E8A608B" w:rsidR="00D30C7F" w:rsidRPr="0073758E" w:rsidRDefault="00D30C7F" w:rsidP="005226D5">
      <w:pPr>
        <w:jc w:val="both"/>
        <w:rPr>
          <w:sz w:val="20"/>
          <w:szCs w:val="20"/>
          <w:lang w:val="es-AR"/>
        </w:rPr>
      </w:pPr>
    </w:p>
    <w:p w14:paraId="0542FA0E" w14:textId="170D3F85" w:rsidR="004A34DB" w:rsidRPr="0073758E" w:rsidRDefault="004A34DB" w:rsidP="00C60CC5">
      <w:pPr>
        <w:jc w:val="both"/>
        <w:rPr>
          <w:sz w:val="20"/>
          <w:szCs w:val="20"/>
          <w:lang w:val="es-MX"/>
        </w:rPr>
      </w:pPr>
      <w:bookmarkStart w:id="69" w:name="_Hlk22937385"/>
      <w:r w:rsidRPr="0073758E">
        <w:rPr>
          <w:sz w:val="20"/>
          <w:szCs w:val="20"/>
          <w:lang w:val="es-AR"/>
        </w:rPr>
        <w:t>De configurarse un Supuesto de Incumplimiento bajo las Obligaciones Negociables Clase VIII</w:t>
      </w:r>
      <w:r w:rsidR="002E21CC" w:rsidRPr="0073758E">
        <w:rPr>
          <w:sz w:val="20"/>
          <w:szCs w:val="20"/>
          <w:lang w:val="es-AR"/>
        </w:rPr>
        <w:t xml:space="preserve"> o un Supuesto de Rescate Mandatorio</w:t>
      </w:r>
      <w:r w:rsidRPr="0073758E">
        <w:rPr>
          <w:sz w:val="20"/>
          <w:szCs w:val="20"/>
          <w:lang w:val="es-MX"/>
        </w:rPr>
        <w:t xml:space="preserve">, </w:t>
      </w:r>
      <w:r w:rsidR="00FB5041" w:rsidRPr="0073758E">
        <w:rPr>
          <w:sz w:val="20"/>
          <w:szCs w:val="20"/>
          <w:lang w:val="es-MX"/>
        </w:rPr>
        <w:t xml:space="preserve">se ejecutará la Garantía, debiendo </w:t>
      </w:r>
      <w:r w:rsidRPr="0073758E">
        <w:rPr>
          <w:sz w:val="20"/>
          <w:szCs w:val="20"/>
          <w:lang w:val="es-MX"/>
        </w:rPr>
        <w:t xml:space="preserve">el Fiduciario </w:t>
      </w:r>
      <w:r w:rsidR="00F92EB3" w:rsidRPr="0073758E">
        <w:rPr>
          <w:sz w:val="20"/>
          <w:szCs w:val="20"/>
          <w:lang w:val="es-MX"/>
        </w:rPr>
        <w:t>comunica</w:t>
      </w:r>
      <w:r w:rsidR="00AB03FE" w:rsidRPr="0073758E">
        <w:rPr>
          <w:sz w:val="20"/>
          <w:szCs w:val="20"/>
          <w:lang w:val="es-MX"/>
        </w:rPr>
        <w:t>r</w:t>
      </w:r>
      <w:r w:rsidRPr="0073758E">
        <w:rPr>
          <w:sz w:val="20"/>
          <w:szCs w:val="20"/>
          <w:lang w:val="es-MX"/>
        </w:rPr>
        <w:t xml:space="preserve"> a los Deudores Cedidos</w:t>
      </w:r>
      <w:r w:rsidR="00157340" w:rsidRPr="0073758E">
        <w:rPr>
          <w:sz w:val="20"/>
          <w:szCs w:val="20"/>
          <w:lang w:val="es-MX"/>
        </w:rPr>
        <w:t xml:space="preserve">, previamente </w:t>
      </w:r>
      <w:r w:rsidR="00157340" w:rsidRPr="0073758E">
        <w:rPr>
          <w:sz w:val="20"/>
          <w:szCs w:val="20"/>
          <w:lang w:val="es-AR"/>
        </w:rPr>
        <w:t>notificados en los términos de los artículos 70 y 72 de la Ley Nº 24.441 (conforme sus últimas modificaciones)</w:t>
      </w:r>
      <w:r w:rsidRPr="0073758E">
        <w:rPr>
          <w:sz w:val="20"/>
          <w:lang w:val="es-AR"/>
        </w:rPr>
        <w:t xml:space="preserve"> en l</w:t>
      </w:r>
      <w:r w:rsidRPr="0073758E">
        <w:rPr>
          <w:sz w:val="20"/>
          <w:szCs w:val="20"/>
          <w:lang w:val="es-MX"/>
        </w:rPr>
        <w:t>os términos de lo establecido en el Contrato de Fideicomiso</w:t>
      </w:r>
      <w:r w:rsidR="008171BD" w:rsidRPr="0073758E">
        <w:rPr>
          <w:sz w:val="20"/>
          <w:szCs w:val="20"/>
          <w:lang w:val="es-MX"/>
        </w:rPr>
        <w:t xml:space="preserve"> en Garantía</w:t>
      </w:r>
      <w:r w:rsidR="00FB5041" w:rsidRPr="0073758E">
        <w:rPr>
          <w:sz w:val="20"/>
          <w:szCs w:val="20"/>
          <w:lang w:val="es-MX"/>
        </w:rPr>
        <w:t xml:space="preserve">, </w:t>
      </w:r>
      <w:r w:rsidRPr="0073758E">
        <w:rPr>
          <w:sz w:val="20"/>
          <w:szCs w:val="20"/>
          <w:lang w:val="es-MX"/>
        </w:rPr>
        <w:t xml:space="preserve">para que éstos efectúen los pagos correspondientes bajo las Facturas </w:t>
      </w:r>
      <w:r w:rsidR="00D724DA" w:rsidRPr="0073758E">
        <w:rPr>
          <w:sz w:val="20"/>
          <w:szCs w:val="20"/>
          <w:lang w:val="es-MX"/>
        </w:rPr>
        <w:t xml:space="preserve">en Garantía de Repago </w:t>
      </w:r>
      <w:r w:rsidRPr="0073758E">
        <w:rPr>
          <w:sz w:val="20"/>
          <w:szCs w:val="20"/>
          <w:lang w:val="es-MX"/>
        </w:rPr>
        <w:t>en la Cuenta Fiduciaria</w:t>
      </w:r>
      <w:bookmarkEnd w:id="69"/>
      <w:r w:rsidRPr="0073758E">
        <w:rPr>
          <w:sz w:val="20"/>
          <w:szCs w:val="20"/>
          <w:lang w:val="es-MX"/>
        </w:rPr>
        <w:t xml:space="preserve">. </w:t>
      </w:r>
    </w:p>
    <w:p w14:paraId="757F981D" w14:textId="3DC3AA00" w:rsidR="004A34DB" w:rsidRPr="0073758E" w:rsidRDefault="004A34DB" w:rsidP="00C60CC5">
      <w:pPr>
        <w:jc w:val="both"/>
        <w:rPr>
          <w:sz w:val="20"/>
          <w:szCs w:val="20"/>
          <w:lang w:val="es-MX"/>
        </w:rPr>
      </w:pPr>
    </w:p>
    <w:p w14:paraId="3AFB971B" w14:textId="164850DC" w:rsidR="004A34DB" w:rsidRPr="0073758E" w:rsidRDefault="002E21CC" w:rsidP="00C60CC5">
      <w:pPr>
        <w:jc w:val="both"/>
        <w:rPr>
          <w:sz w:val="20"/>
          <w:szCs w:val="20"/>
          <w:lang w:val="es-MX"/>
        </w:rPr>
      </w:pPr>
      <w:r w:rsidRPr="0073758E">
        <w:rPr>
          <w:sz w:val="20"/>
          <w:szCs w:val="20"/>
          <w:lang w:val="es-MX"/>
        </w:rPr>
        <w:t>A</w:t>
      </w:r>
      <w:r w:rsidR="004A34DB" w:rsidRPr="0073758E">
        <w:rPr>
          <w:sz w:val="20"/>
          <w:szCs w:val="20"/>
          <w:lang w:val="es-MX"/>
        </w:rPr>
        <w:t xml:space="preserve"> los efectos de poder liquidar los Bienes Fideicomitidos, el Fiduciario </w:t>
      </w:r>
      <w:r w:rsidR="00F92EB3" w:rsidRPr="0073758E">
        <w:rPr>
          <w:sz w:val="20"/>
          <w:szCs w:val="20"/>
          <w:lang w:val="es-MX"/>
        </w:rPr>
        <w:t xml:space="preserve">podrá </w:t>
      </w:r>
      <w:r w:rsidR="003D6FCA" w:rsidRPr="0073758E">
        <w:rPr>
          <w:sz w:val="20"/>
          <w:szCs w:val="20"/>
          <w:lang w:val="es-MX"/>
        </w:rPr>
        <w:t>realizar</w:t>
      </w:r>
      <w:r w:rsidR="004A34DB" w:rsidRPr="0073758E">
        <w:rPr>
          <w:sz w:val="20"/>
          <w:szCs w:val="20"/>
          <w:lang w:val="es-MX"/>
        </w:rPr>
        <w:t xml:space="preserve"> </w:t>
      </w:r>
      <w:r w:rsidR="00F92EB3" w:rsidRPr="0073758E">
        <w:rPr>
          <w:sz w:val="20"/>
          <w:szCs w:val="20"/>
          <w:lang w:val="es-MX"/>
        </w:rPr>
        <w:t xml:space="preserve">por sí o a través de un tercero idóneo, </w:t>
      </w:r>
      <w:r w:rsidR="004A34DB" w:rsidRPr="0073758E">
        <w:rPr>
          <w:sz w:val="20"/>
          <w:szCs w:val="20"/>
          <w:lang w:val="es-MX"/>
        </w:rPr>
        <w:t>todas aquellas gestiones necesarias a los efectos de cumplir con el objeto del Fideicomiso</w:t>
      </w:r>
      <w:r w:rsidR="008171BD" w:rsidRPr="0073758E">
        <w:rPr>
          <w:sz w:val="20"/>
          <w:szCs w:val="20"/>
          <w:lang w:val="es-MX"/>
        </w:rPr>
        <w:t xml:space="preserve"> de Garantía</w:t>
      </w:r>
      <w:r w:rsidR="004A34DB" w:rsidRPr="0073758E">
        <w:rPr>
          <w:sz w:val="20"/>
          <w:szCs w:val="20"/>
          <w:lang w:val="es-MX"/>
        </w:rPr>
        <w:t xml:space="preserve">. </w:t>
      </w:r>
    </w:p>
    <w:p w14:paraId="59D61726" w14:textId="77777777" w:rsidR="004A34DB" w:rsidRPr="0073758E" w:rsidRDefault="004A34DB" w:rsidP="005226D5">
      <w:pPr>
        <w:jc w:val="both"/>
        <w:rPr>
          <w:sz w:val="20"/>
          <w:szCs w:val="20"/>
          <w:lang w:val="es-AR"/>
        </w:rPr>
      </w:pPr>
    </w:p>
    <w:p w14:paraId="0481274F" w14:textId="21C2404D" w:rsidR="002E21CC" w:rsidRPr="0073758E" w:rsidRDefault="002E21CC" w:rsidP="005226D5">
      <w:pPr>
        <w:jc w:val="both"/>
        <w:rPr>
          <w:b/>
          <w:i/>
          <w:sz w:val="20"/>
          <w:szCs w:val="20"/>
          <w:lang w:val="es-AR"/>
        </w:rPr>
      </w:pPr>
      <w:r w:rsidRPr="0073758E">
        <w:rPr>
          <w:b/>
          <w:i/>
          <w:sz w:val="20"/>
          <w:szCs w:val="20"/>
          <w:lang w:val="es-AR"/>
        </w:rPr>
        <w:lastRenderedPageBreak/>
        <w:t>Cuenta de Pago de las Obligaciones Negociables Clase VIII</w:t>
      </w:r>
    </w:p>
    <w:p w14:paraId="130B5844" w14:textId="77777777" w:rsidR="002E21CC" w:rsidRPr="0073758E" w:rsidRDefault="002E21CC" w:rsidP="005226D5">
      <w:pPr>
        <w:jc w:val="both"/>
        <w:rPr>
          <w:sz w:val="20"/>
          <w:szCs w:val="20"/>
          <w:lang w:val="es-AR"/>
        </w:rPr>
      </w:pPr>
    </w:p>
    <w:p w14:paraId="364BF173" w14:textId="2EACCAFF" w:rsidR="00A43C16" w:rsidRPr="0073758E" w:rsidRDefault="002E21CC" w:rsidP="005226D5">
      <w:pPr>
        <w:jc w:val="both"/>
        <w:rPr>
          <w:sz w:val="20"/>
          <w:szCs w:val="20"/>
          <w:lang w:val="es-AR"/>
        </w:rPr>
      </w:pPr>
      <w:r w:rsidRPr="0073758E">
        <w:rPr>
          <w:sz w:val="20"/>
          <w:szCs w:val="20"/>
          <w:lang w:val="es-AR"/>
        </w:rPr>
        <w:t>A</w:t>
      </w:r>
      <w:r w:rsidR="00A43C16" w:rsidRPr="0073758E">
        <w:rPr>
          <w:sz w:val="20"/>
          <w:szCs w:val="20"/>
          <w:lang w:val="es-AR"/>
        </w:rPr>
        <w:t xml:space="preserve"> los efectos del pago de los servicios bajo las Obligaciones Negociables Clase VIII, se prevé la existencia de una </w:t>
      </w:r>
      <w:r w:rsidR="00A30F3B" w:rsidRPr="0073758E">
        <w:rPr>
          <w:sz w:val="20"/>
          <w:szCs w:val="20"/>
          <w:lang w:val="es-AR"/>
        </w:rPr>
        <w:t xml:space="preserve">Cuenta de Pago de las Obligaciones Negociables Clase VIII. </w:t>
      </w:r>
    </w:p>
    <w:p w14:paraId="1A7A985B" w14:textId="77777777" w:rsidR="00A43C16" w:rsidRPr="0073758E" w:rsidRDefault="00A43C16" w:rsidP="00A43C16">
      <w:pPr>
        <w:pStyle w:val="firstpara"/>
        <w:spacing w:before="0"/>
        <w:rPr>
          <w:rFonts w:ascii="Arial Narrow" w:hAnsi="Arial Narrow"/>
        </w:rPr>
      </w:pPr>
    </w:p>
    <w:p w14:paraId="6C338AC9" w14:textId="11210EA9" w:rsidR="00A43C16" w:rsidRPr="0073758E" w:rsidRDefault="00A43C16" w:rsidP="005226D5">
      <w:pPr>
        <w:jc w:val="both"/>
        <w:rPr>
          <w:sz w:val="20"/>
          <w:szCs w:val="20"/>
          <w:lang w:val="es-AR"/>
        </w:rPr>
      </w:pPr>
      <w:r w:rsidRPr="0073758E">
        <w:rPr>
          <w:sz w:val="20"/>
          <w:szCs w:val="20"/>
          <w:lang w:val="es-AR"/>
        </w:rPr>
        <w:t xml:space="preserve">La Cuenta de Pago de las </w:t>
      </w:r>
      <w:r w:rsidR="00A30F3B" w:rsidRPr="0073758E">
        <w:rPr>
          <w:sz w:val="20"/>
          <w:szCs w:val="20"/>
          <w:lang w:val="es-AR"/>
        </w:rPr>
        <w:t>Obligaciones Negociables Clase VIII</w:t>
      </w:r>
      <w:r w:rsidRPr="0073758E">
        <w:rPr>
          <w:sz w:val="20"/>
          <w:szCs w:val="20"/>
          <w:lang w:val="es-AR"/>
        </w:rPr>
        <w:t xml:space="preserve"> deberá contar, en el plazo previsto en el párrafo siguiente, con el equivalente al próximo </w:t>
      </w:r>
      <w:r w:rsidR="00B66B33" w:rsidRPr="0073758E">
        <w:rPr>
          <w:sz w:val="20"/>
          <w:szCs w:val="20"/>
          <w:lang w:val="es-AR"/>
        </w:rPr>
        <w:t xml:space="preserve">Pago </w:t>
      </w:r>
      <w:r w:rsidRPr="0073758E">
        <w:rPr>
          <w:sz w:val="20"/>
          <w:szCs w:val="20"/>
          <w:lang w:val="es-AR"/>
        </w:rPr>
        <w:t>de Amortización de Capital y/o Interés,</w:t>
      </w:r>
      <w:r w:rsidR="002E21CC" w:rsidRPr="0073758E">
        <w:rPr>
          <w:sz w:val="20"/>
          <w:szCs w:val="20"/>
          <w:lang w:val="es-AR"/>
        </w:rPr>
        <w:t xml:space="preserve"> según corresponda</w:t>
      </w:r>
      <w:r w:rsidRPr="0073758E">
        <w:rPr>
          <w:sz w:val="20"/>
          <w:szCs w:val="20"/>
          <w:lang w:val="es-AR"/>
        </w:rPr>
        <w:t xml:space="preserve"> lo cual podrá cumplirse mediante la entrega de </w:t>
      </w:r>
      <w:r w:rsidR="002E21CC" w:rsidRPr="0073758E">
        <w:rPr>
          <w:sz w:val="20"/>
          <w:szCs w:val="20"/>
          <w:lang w:val="es-AR"/>
        </w:rPr>
        <w:t xml:space="preserve">Cheques </w:t>
      </w:r>
      <w:r w:rsidRPr="0073758E">
        <w:rPr>
          <w:sz w:val="20"/>
          <w:szCs w:val="20"/>
          <w:lang w:val="es-AR"/>
        </w:rPr>
        <w:t xml:space="preserve">de </w:t>
      </w:r>
      <w:r w:rsidR="002E21CC" w:rsidRPr="0073758E">
        <w:rPr>
          <w:sz w:val="20"/>
          <w:szCs w:val="20"/>
          <w:lang w:val="es-AR"/>
        </w:rPr>
        <w:t xml:space="preserve">Pago Diferido </w:t>
      </w:r>
      <w:r w:rsidRPr="0073758E">
        <w:rPr>
          <w:sz w:val="20"/>
          <w:szCs w:val="20"/>
          <w:lang w:val="es-AR"/>
        </w:rPr>
        <w:t>(</w:t>
      </w:r>
      <w:r w:rsidR="002E21CC" w:rsidRPr="0073758E">
        <w:rPr>
          <w:sz w:val="20"/>
          <w:szCs w:val="20"/>
          <w:lang w:val="es-AR"/>
        </w:rPr>
        <w:t>conforme se define</w:t>
      </w:r>
      <w:r w:rsidRPr="0073758E">
        <w:rPr>
          <w:sz w:val="20"/>
          <w:szCs w:val="20"/>
          <w:lang w:val="es-AR"/>
        </w:rPr>
        <w:t xml:space="preserve"> a continuación) y/o</w:t>
      </w:r>
      <w:r w:rsidR="002E21CC" w:rsidRPr="0073758E">
        <w:rPr>
          <w:sz w:val="20"/>
          <w:szCs w:val="20"/>
          <w:lang w:val="es-AR"/>
        </w:rPr>
        <w:t xml:space="preserve"> el depósito de</w:t>
      </w:r>
      <w:r w:rsidRPr="0073758E">
        <w:rPr>
          <w:sz w:val="20"/>
          <w:szCs w:val="20"/>
          <w:lang w:val="es-AR"/>
        </w:rPr>
        <w:t xml:space="preserve"> efectivo.</w:t>
      </w:r>
    </w:p>
    <w:p w14:paraId="106035E9" w14:textId="77777777" w:rsidR="00A43C16" w:rsidRPr="0073758E" w:rsidRDefault="00A43C16" w:rsidP="005226D5">
      <w:pPr>
        <w:jc w:val="both"/>
        <w:rPr>
          <w:rFonts w:ascii="Calibri" w:hAnsi="Calibri" w:cs="Calibri"/>
          <w:sz w:val="20"/>
          <w:szCs w:val="20"/>
          <w:lang w:val="es-AR"/>
        </w:rPr>
      </w:pPr>
    </w:p>
    <w:p w14:paraId="4B05B39E" w14:textId="5DEE816C" w:rsidR="002E21CC" w:rsidRPr="0073758E" w:rsidRDefault="002E21CC" w:rsidP="005226D5">
      <w:pPr>
        <w:jc w:val="both"/>
        <w:rPr>
          <w:sz w:val="20"/>
          <w:szCs w:val="20"/>
          <w:lang w:val="es-AR"/>
        </w:rPr>
      </w:pPr>
      <w:r w:rsidRPr="0073758E">
        <w:rPr>
          <w:sz w:val="20"/>
          <w:szCs w:val="20"/>
          <w:lang w:val="es-AR"/>
        </w:rPr>
        <w:t xml:space="preserve">Agrofina deberá entregar al Fiduciario, </w:t>
      </w:r>
      <w:r w:rsidR="00157340" w:rsidRPr="0073758E">
        <w:rPr>
          <w:sz w:val="20"/>
          <w:szCs w:val="20"/>
          <w:lang w:val="es-AR"/>
        </w:rPr>
        <w:t xml:space="preserve">con una antelación de </w:t>
      </w:r>
      <w:r w:rsidRPr="0073758E">
        <w:rPr>
          <w:sz w:val="20"/>
          <w:szCs w:val="20"/>
          <w:lang w:val="es-AR"/>
        </w:rPr>
        <w:t xml:space="preserve">15 días corridos </w:t>
      </w:r>
      <w:r w:rsidR="00157340" w:rsidRPr="0073758E">
        <w:rPr>
          <w:sz w:val="20"/>
          <w:szCs w:val="20"/>
          <w:lang w:val="es-AR"/>
        </w:rPr>
        <w:t>a</w:t>
      </w:r>
      <w:r w:rsidRPr="0073758E">
        <w:rPr>
          <w:sz w:val="20"/>
          <w:szCs w:val="20"/>
          <w:lang w:val="es-AR"/>
        </w:rPr>
        <w:t xml:space="preserve"> cada Fecha de Pago de Servicios, </w:t>
      </w:r>
      <w:r w:rsidR="00A43C16" w:rsidRPr="0073758E">
        <w:rPr>
          <w:sz w:val="20"/>
          <w:szCs w:val="20"/>
          <w:lang w:val="es-AR"/>
        </w:rPr>
        <w:t xml:space="preserve">Cheques de Pago Diferido </w:t>
      </w:r>
      <w:r w:rsidR="00A30F3B" w:rsidRPr="0073758E">
        <w:rPr>
          <w:sz w:val="20"/>
          <w:szCs w:val="20"/>
          <w:lang w:val="es-AR"/>
        </w:rPr>
        <w:t>emitidos por</w:t>
      </w:r>
      <w:r w:rsidR="00A43C16" w:rsidRPr="0073758E">
        <w:rPr>
          <w:sz w:val="20"/>
          <w:szCs w:val="20"/>
          <w:lang w:val="es-AR"/>
        </w:rPr>
        <w:t xml:space="preserve"> </w:t>
      </w:r>
      <w:r w:rsidRPr="0073758E">
        <w:rPr>
          <w:sz w:val="20"/>
          <w:szCs w:val="20"/>
          <w:lang w:val="es-AR"/>
        </w:rPr>
        <w:t xml:space="preserve">Clientes Elegibles </w:t>
      </w:r>
      <w:r w:rsidR="00BB496A" w:rsidRPr="0073758E">
        <w:rPr>
          <w:sz w:val="20"/>
          <w:szCs w:val="20"/>
          <w:lang w:val="es-AR"/>
        </w:rPr>
        <w:t>con</w:t>
      </w:r>
      <w:r w:rsidR="00A43C16" w:rsidRPr="0073758E">
        <w:rPr>
          <w:sz w:val="20"/>
          <w:szCs w:val="20"/>
          <w:lang w:val="es-AR"/>
        </w:rPr>
        <w:t xml:space="preserve"> un vencimiento no mayor a </w:t>
      </w:r>
      <w:r w:rsidR="00BB496A" w:rsidRPr="0073758E">
        <w:rPr>
          <w:sz w:val="20"/>
          <w:szCs w:val="20"/>
          <w:lang w:val="es-AR"/>
        </w:rPr>
        <w:t>3 Días</w:t>
      </w:r>
      <w:r w:rsidR="00A43C16" w:rsidRPr="0073758E">
        <w:rPr>
          <w:sz w:val="20"/>
          <w:szCs w:val="20"/>
          <w:lang w:val="es-AR"/>
        </w:rPr>
        <w:t xml:space="preserve"> </w:t>
      </w:r>
      <w:r w:rsidR="00BB496A" w:rsidRPr="0073758E">
        <w:rPr>
          <w:sz w:val="20"/>
          <w:szCs w:val="20"/>
          <w:lang w:val="es-AR"/>
        </w:rPr>
        <w:t>H</w:t>
      </w:r>
      <w:r w:rsidR="00A43C16" w:rsidRPr="0073758E">
        <w:rPr>
          <w:sz w:val="20"/>
          <w:szCs w:val="20"/>
          <w:lang w:val="es-AR"/>
        </w:rPr>
        <w:t xml:space="preserve">ábiles anteriores a la </w:t>
      </w:r>
      <w:r w:rsidR="00B66B33" w:rsidRPr="0073758E">
        <w:rPr>
          <w:sz w:val="20"/>
          <w:szCs w:val="20"/>
          <w:lang w:val="es-AR"/>
        </w:rPr>
        <w:t>próxima F</w:t>
      </w:r>
      <w:r w:rsidR="00A43C16" w:rsidRPr="0073758E">
        <w:rPr>
          <w:sz w:val="20"/>
          <w:szCs w:val="20"/>
          <w:lang w:val="es-AR"/>
        </w:rPr>
        <w:t xml:space="preserve">echa de </w:t>
      </w:r>
      <w:r w:rsidR="00B66B33" w:rsidRPr="0073758E">
        <w:rPr>
          <w:sz w:val="20"/>
          <w:szCs w:val="20"/>
          <w:lang w:val="es-AR"/>
        </w:rPr>
        <w:t>P</w:t>
      </w:r>
      <w:r w:rsidR="00A43C16" w:rsidRPr="0073758E">
        <w:rPr>
          <w:sz w:val="20"/>
          <w:szCs w:val="20"/>
          <w:lang w:val="es-AR"/>
        </w:rPr>
        <w:t>ago de Amortización de Capital y/o Interés, según corresponda</w:t>
      </w:r>
      <w:r w:rsidRPr="0073758E">
        <w:rPr>
          <w:sz w:val="20"/>
          <w:szCs w:val="20"/>
          <w:lang w:val="es-AR"/>
        </w:rPr>
        <w:t xml:space="preserve"> (los “</w:t>
      </w:r>
      <w:r w:rsidRPr="0073758E">
        <w:rPr>
          <w:b/>
          <w:sz w:val="20"/>
          <w:lang w:val="es-AR"/>
        </w:rPr>
        <w:t>Cheques de Pago Diferido</w:t>
      </w:r>
      <w:r w:rsidRPr="0073758E">
        <w:rPr>
          <w:sz w:val="20"/>
          <w:szCs w:val="20"/>
          <w:lang w:val="es-AR"/>
        </w:rPr>
        <w:t>”)</w:t>
      </w:r>
      <w:r w:rsidR="00A43C16" w:rsidRPr="0073758E">
        <w:rPr>
          <w:sz w:val="20"/>
          <w:szCs w:val="20"/>
          <w:lang w:val="es-AR"/>
        </w:rPr>
        <w:t xml:space="preserve">. </w:t>
      </w:r>
    </w:p>
    <w:p w14:paraId="0D1C8ACD" w14:textId="77777777" w:rsidR="002E21CC" w:rsidRPr="0073758E" w:rsidRDefault="002E21CC" w:rsidP="009B29A7">
      <w:pPr>
        <w:jc w:val="both"/>
        <w:rPr>
          <w:lang w:val="es-AR"/>
        </w:rPr>
      </w:pPr>
    </w:p>
    <w:p w14:paraId="6BE87496" w14:textId="51C907DE" w:rsidR="00A43C16" w:rsidRPr="0073758E" w:rsidRDefault="00A43C16" w:rsidP="003D3B95">
      <w:pPr>
        <w:pStyle w:val="firstpara"/>
        <w:spacing w:before="0"/>
      </w:pPr>
      <w:r w:rsidRPr="0073758E">
        <w:t xml:space="preserve">Los Cheques de Pago Diferido </w:t>
      </w:r>
      <w:r w:rsidR="00E04F2A" w:rsidRPr="0073758E">
        <w:t>podrán ser reemplazados</w:t>
      </w:r>
      <w:r w:rsidRPr="0073758E">
        <w:t xml:space="preserve"> por otros </w:t>
      </w:r>
      <w:r w:rsidR="00E04F2A" w:rsidRPr="0073758E">
        <w:t>Cheques de Pago Diferido</w:t>
      </w:r>
      <w:r w:rsidRPr="0073758E">
        <w:t xml:space="preserve"> hasta los </w:t>
      </w:r>
      <w:r w:rsidR="002D2BD5" w:rsidRPr="0073758E">
        <w:t>3</w:t>
      </w:r>
      <w:r w:rsidRPr="0073758E">
        <w:t xml:space="preserve"> días hábiles previos a la Fecha de Pago del Servicio correspondiente, priorizando en todo momento el acceso al mercado de cambios, para lo cual deberá contar con los fondos suficientes en la Cuenta de Pago de las Obligaciones Negociables Clase VIII en los plazos previstos en la normativa</w:t>
      </w:r>
      <w:r w:rsidR="003D6FCA" w:rsidRPr="0073758E">
        <w:t xml:space="preserve"> aplicable</w:t>
      </w:r>
      <w:r w:rsidRPr="0073758E">
        <w:t xml:space="preserve">. </w:t>
      </w:r>
    </w:p>
    <w:p w14:paraId="165E6D9D" w14:textId="3F9FCD5E" w:rsidR="00E04F2A" w:rsidRPr="0073758E" w:rsidRDefault="00E04F2A" w:rsidP="003D3B95">
      <w:pPr>
        <w:pStyle w:val="firstpara"/>
        <w:spacing w:before="0"/>
      </w:pPr>
    </w:p>
    <w:p w14:paraId="709664DD" w14:textId="0AF88169" w:rsidR="00E04F2A" w:rsidRPr="0073758E" w:rsidRDefault="00E04F2A" w:rsidP="003D3B95">
      <w:pPr>
        <w:pStyle w:val="firstpara"/>
        <w:spacing w:before="0"/>
      </w:pPr>
      <w:r w:rsidRPr="0073758E">
        <w:t xml:space="preserve">En caso que </w:t>
      </w:r>
      <w:r w:rsidR="00BB496A" w:rsidRPr="0073758E">
        <w:t>3 Días Hábiles</w:t>
      </w:r>
      <w:r w:rsidRPr="0073758E">
        <w:t xml:space="preserve"> antes de la Fecha de Pago del Servicio la Cuenta de Pago de las Obligaciones Negociables Clase VIII </w:t>
      </w:r>
      <w:r w:rsidR="00BB496A" w:rsidRPr="0073758E">
        <w:t xml:space="preserve">no tuviere </w:t>
      </w:r>
      <w:r w:rsidRPr="0073758E">
        <w:t>los fondos suficientes para efectuar el pago de las Obligaciones Negociables Clase VIII, el Fiduciario depositará</w:t>
      </w:r>
      <w:r w:rsidR="00BB496A" w:rsidRPr="0073758E">
        <w:t xml:space="preserve"> al cobro</w:t>
      </w:r>
      <w:r w:rsidRPr="0073758E">
        <w:t xml:space="preserve"> la totalidad de los Cheques de Pago Diferido </w:t>
      </w:r>
      <w:r w:rsidR="00BB496A" w:rsidRPr="0073758E">
        <w:t>para efectuar</w:t>
      </w:r>
      <w:r w:rsidRPr="0073758E">
        <w:t xml:space="preserve"> el Pago del Servicio correspondiente bajo las Obligaciones Negociables Clase VIII. </w:t>
      </w:r>
    </w:p>
    <w:p w14:paraId="2D87EA65" w14:textId="77777777" w:rsidR="00E04F2A" w:rsidRPr="0073758E" w:rsidRDefault="00E04F2A" w:rsidP="00E04F2A">
      <w:pPr>
        <w:jc w:val="both"/>
        <w:rPr>
          <w:sz w:val="20"/>
          <w:szCs w:val="20"/>
          <w:lang w:val="es-AR"/>
        </w:rPr>
      </w:pPr>
    </w:p>
    <w:p w14:paraId="5237E6DA" w14:textId="154C039C" w:rsidR="00E04F2A" w:rsidRPr="0073758E" w:rsidRDefault="00E04F2A" w:rsidP="00AB03FE">
      <w:pPr>
        <w:jc w:val="both"/>
        <w:rPr>
          <w:sz w:val="20"/>
          <w:szCs w:val="20"/>
          <w:lang w:val="es-AR"/>
        </w:rPr>
      </w:pPr>
      <w:r w:rsidRPr="0073758E">
        <w:rPr>
          <w:sz w:val="20"/>
          <w:szCs w:val="20"/>
          <w:lang w:val="es-AR"/>
        </w:rPr>
        <w:t xml:space="preserve">En caso que un Cheque de Pago Diferido fuera rechazado, Agrofina tendrá la obligación de reemplazar inmediatamente el mismo por otro/s cheque/s que cumplan con los citeriores mencionados, o mediante la transferencia del efectivo correspondiente.  </w:t>
      </w:r>
    </w:p>
    <w:p w14:paraId="1DA1322A" w14:textId="6CD07AD1" w:rsidR="00E04F2A" w:rsidRPr="0073758E" w:rsidRDefault="00E04F2A" w:rsidP="00AB03FE">
      <w:pPr>
        <w:jc w:val="both"/>
        <w:rPr>
          <w:lang w:val="es-AR"/>
        </w:rPr>
      </w:pPr>
    </w:p>
    <w:p w14:paraId="60836EE5" w14:textId="4BD7EA40" w:rsidR="00A43C16" w:rsidRPr="0073758E" w:rsidRDefault="00A43C16" w:rsidP="00F23EE1">
      <w:pPr>
        <w:pStyle w:val="firstpara"/>
        <w:spacing w:before="0"/>
      </w:pPr>
      <w:r w:rsidRPr="0073758E">
        <w:t>Para el supuesto en que el monto de los Cheques de Pago Diferido y/o los fondos depositados en a Cuenta de Pago de las O</w:t>
      </w:r>
      <w:r w:rsidR="00A30F3B" w:rsidRPr="0073758E">
        <w:t xml:space="preserve">bligaciones </w:t>
      </w:r>
      <w:r w:rsidRPr="0073758E">
        <w:t>N</w:t>
      </w:r>
      <w:r w:rsidR="00A30F3B" w:rsidRPr="0073758E">
        <w:t>egociables</w:t>
      </w:r>
      <w:r w:rsidRPr="0073758E">
        <w:t xml:space="preserve"> Clase VIII </w:t>
      </w:r>
      <w:r w:rsidR="00BB496A" w:rsidRPr="0073758E">
        <w:t>fueren in</w:t>
      </w:r>
      <w:r w:rsidRPr="0073758E">
        <w:t>suficiente</w:t>
      </w:r>
      <w:r w:rsidR="00BB496A" w:rsidRPr="0073758E">
        <w:t>s</w:t>
      </w:r>
      <w:r w:rsidRPr="0073758E">
        <w:t xml:space="preserve"> a los efectos de </w:t>
      </w:r>
      <w:r w:rsidR="00E04F2A" w:rsidRPr="0073758E">
        <w:t xml:space="preserve">adquirir los Dólares Estadounidenses necesarios para efectuar el Pago de Servicios de Amortización de Capital y/o Interés, según corresponda, </w:t>
      </w:r>
      <w:r w:rsidRPr="0073758E">
        <w:t xml:space="preserve">la Emisora </w:t>
      </w:r>
      <w:r w:rsidR="00E04F2A" w:rsidRPr="0073758E">
        <w:t>deberá transferir a la Cuenta de Pago de las Obligaciones Negociables Clase VIII</w:t>
      </w:r>
      <w:r w:rsidRPr="0073758E">
        <w:t xml:space="preserve"> los </w:t>
      </w:r>
      <w:r w:rsidR="00E04F2A" w:rsidRPr="0073758E">
        <w:t xml:space="preserve">Dólares Estadounidenses </w:t>
      </w:r>
      <w:r w:rsidR="00E6666C" w:rsidRPr="0073758E">
        <w:t xml:space="preserve">y/o </w:t>
      </w:r>
      <w:r w:rsidR="00E04F2A" w:rsidRPr="0073758E">
        <w:t xml:space="preserve">los </w:t>
      </w:r>
      <w:r w:rsidRPr="0073758E">
        <w:t>Pesos suficientes para cubrir la mencionada diferencia</w:t>
      </w:r>
      <w:r w:rsidR="00E04F2A" w:rsidRPr="0073758E">
        <w:t xml:space="preserve">, o los Dólares Estadounidenses faltantes, </w:t>
      </w:r>
      <w:r w:rsidRPr="0073758E">
        <w:t>en un plazo no mayor a 5 días hábiles previos a la Fecha de Pago correspondiente</w:t>
      </w:r>
      <w:r w:rsidR="00720D69" w:rsidRPr="0073758E">
        <w:t>, o en el plazo que lo solicite el Fiduciario</w:t>
      </w:r>
      <w:r w:rsidRPr="0073758E">
        <w:t xml:space="preserve">. </w:t>
      </w:r>
    </w:p>
    <w:p w14:paraId="679A18BA" w14:textId="77777777" w:rsidR="00AB03FE" w:rsidRPr="0073758E" w:rsidRDefault="00AB03FE" w:rsidP="00AB03FE">
      <w:pPr>
        <w:pStyle w:val="firstpara"/>
        <w:spacing w:before="0"/>
      </w:pPr>
    </w:p>
    <w:p w14:paraId="5ECBACA0" w14:textId="0834AB3E" w:rsidR="00A43C16" w:rsidRPr="0073758E" w:rsidRDefault="00A43C16" w:rsidP="00F23EE1">
      <w:pPr>
        <w:pStyle w:val="firstpara"/>
        <w:spacing w:before="0"/>
      </w:pPr>
      <w:r w:rsidRPr="0073758E">
        <w:t xml:space="preserve">El Fiduciario podrá requerir en cualquier momento a la Emisora que transfiera </w:t>
      </w:r>
      <w:r w:rsidR="00E04F2A" w:rsidRPr="0073758E">
        <w:t xml:space="preserve">Dólares Estadounidenses o </w:t>
      </w:r>
      <w:r w:rsidRPr="0073758E">
        <w:t>Pesos necesarios a los efectos de cubrir cualquier diferencia adicional entre el monto disponible en la Cuenta de Pago de las Obligaciones Negociables Clase VIII y el monto que debe transferir a Caja de Valores para abonar el servicio correspondiente, a causa de fluctuaciones en el tipo de cambio desde el plazo de 5 días hábiles previos a la Fecha de Pago y la fecha en que efectivamente el Fiduciario transfiera los fondos a Caja de Valores.</w:t>
      </w:r>
    </w:p>
    <w:p w14:paraId="46AA6671" w14:textId="5BDBA62F" w:rsidR="00A43C16" w:rsidRPr="0073758E" w:rsidRDefault="00A43C16" w:rsidP="00AB03FE">
      <w:pPr>
        <w:pStyle w:val="firstpara"/>
        <w:spacing w:before="0"/>
      </w:pPr>
    </w:p>
    <w:p w14:paraId="30BA7C92" w14:textId="1A80796A" w:rsidR="00720D69" w:rsidRPr="0073758E" w:rsidRDefault="006003D3" w:rsidP="00AB03FE">
      <w:pPr>
        <w:pStyle w:val="firstpara"/>
        <w:spacing w:before="0"/>
      </w:pPr>
      <w:r w:rsidRPr="0073758E">
        <w:t>La Cuenta de Pago de las Obligaciones Negociables Clase VIII se encuentra prendada a favor del Fideicomiso</w:t>
      </w:r>
      <w:r w:rsidR="008171BD" w:rsidRPr="0073758E">
        <w:t xml:space="preserve"> de Garantía</w:t>
      </w:r>
      <w:r w:rsidR="00720D69" w:rsidRPr="0073758E">
        <w:t>, en los términos previstos en el Contrato de Fideicomiso de Garantía</w:t>
      </w:r>
      <w:r w:rsidRPr="0073758E">
        <w:t xml:space="preserve">. </w:t>
      </w:r>
    </w:p>
    <w:p w14:paraId="0F99775B" w14:textId="77777777" w:rsidR="00720D69" w:rsidRPr="0073758E" w:rsidRDefault="00720D69" w:rsidP="005226D5">
      <w:pPr>
        <w:pStyle w:val="firstpara"/>
        <w:spacing w:before="0"/>
      </w:pPr>
    </w:p>
    <w:p w14:paraId="3BD83067" w14:textId="1D113AD1" w:rsidR="00BB496A" w:rsidRPr="0073758E" w:rsidRDefault="00720D69" w:rsidP="00F0610A">
      <w:pPr>
        <w:pStyle w:val="firstpara"/>
        <w:spacing w:before="0"/>
      </w:pPr>
      <w:r w:rsidRPr="0073758E">
        <w:t>Asimismo</w:t>
      </w:r>
      <w:r w:rsidR="006003D3" w:rsidRPr="0073758E">
        <w:t xml:space="preserve">, y de conformidad con los poderes otorgados, </w:t>
      </w:r>
      <w:r w:rsidR="00A43C16" w:rsidRPr="0073758E">
        <w:t xml:space="preserve">Agrofina </w:t>
      </w:r>
      <w:r w:rsidR="006003D3" w:rsidRPr="0073758E">
        <w:t xml:space="preserve">tendrá las facultades suficientes para acceder </w:t>
      </w:r>
      <w:r w:rsidR="00A43C16" w:rsidRPr="0073758E">
        <w:t xml:space="preserve">al mercado de cambios a efectos de adquirir los Dólares Estadounidenses suficientes para abonar los </w:t>
      </w:r>
      <w:r w:rsidR="006003D3" w:rsidRPr="0073758E">
        <w:t xml:space="preserve">Servicios </w:t>
      </w:r>
      <w:r w:rsidR="00A43C16" w:rsidRPr="0073758E">
        <w:t xml:space="preserve">de Interés y/o de Amortización </w:t>
      </w:r>
      <w:r w:rsidR="006003D3" w:rsidRPr="0073758E">
        <w:t xml:space="preserve">de Capital </w:t>
      </w:r>
      <w:r w:rsidR="00A43C16" w:rsidRPr="0073758E">
        <w:rPr>
          <w:lang w:eastAsia="en-US"/>
        </w:rPr>
        <w:t>correspondientes</w:t>
      </w:r>
      <w:r w:rsidR="00A43C16" w:rsidRPr="0073758E">
        <w:t xml:space="preserve">. </w:t>
      </w:r>
      <w:r w:rsidR="00AB03FE" w:rsidRPr="0073758E">
        <w:t xml:space="preserve">Por su parte, el Fiduciario se reservará la obligación de transferir los fondos depositados en la Cuenta de Pago de las Obligaciones Negociables Clase VIII a Caja de Valores a los efectos del pago de las Obligaciones Negociables Clase VIII. Sin perjuicio de ello, en cualquier momento la Emisora podrá efectuar el pago de las Obligaciones Negociables Clase VIII mediante la transferencia de los Dólares Estadounidenses correspondientes a Caja de Valores S.A., para su acreditación a los </w:t>
      </w:r>
      <w:r w:rsidR="00674CDE" w:rsidRPr="0073758E">
        <w:t xml:space="preserve">Tenedores </w:t>
      </w:r>
      <w:r w:rsidR="00AB03FE" w:rsidRPr="0073758E">
        <w:t xml:space="preserve">de las Obligaciones Negociables Clase VIII, directamente desde cualquiera de sus cuentas bancarias diferentes de la Cuenta de Pago de las Obligaciones Negociables Clase VIII, debiendo en tal caso dar aviso al Fiduciario. </w:t>
      </w:r>
    </w:p>
    <w:p w14:paraId="3E685B0D" w14:textId="32DC4CE8" w:rsidR="00A43C16" w:rsidRPr="0073758E" w:rsidRDefault="00A43C16" w:rsidP="00F23EE1">
      <w:pPr>
        <w:rPr>
          <w:color w:val="000000"/>
          <w:sz w:val="20"/>
          <w:szCs w:val="20"/>
          <w:lang w:val="es-AR"/>
        </w:rPr>
      </w:pPr>
    </w:p>
    <w:p w14:paraId="4479C89B" w14:textId="56A3E628" w:rsidR="00A43C16" w:rsidRPr="0073758E" w:rsidRDefault="00720D69" w:rsidP="00F00D07">
      <w:pPr>
        <w:pStyle w:val="firstpara"/>
        <w:spacing w:before="0"/>
      </w:pPr>
      <w:r w:rsidRPr="0073758E">
        <w:t xml:space="preserve">El </w:t>
      </w:r>
      <w:r w:rsidR="00780EED" w:rsidRPr="0073758E">
        <w:t xml:space="preserve">Fiduciario liberará a </w:t>
      </w:r>
      <w:r w:rsidR="00766F2E" w:rsidRPr="0073758E">
        <w:t xml:space="preserve">la Emisora </w:t>
      </w:r>
      <w:r w:rsidRPr="0073758E">
        <w:t xml:space="preserve">los </w:t>
      </w:r>
      <w:r w:rsidR="00780EED" w:rsidRPr="0073758E">
        <w:t xml:space="preserve">Cheques de Pago Diferido </w:t>
      </w:r>
      <w:r w:rsidRPr="0073758E">
        <w:t>que hubieran sido entregados</w:t>
      </w:r>
      <w:r w:rsidR="00AB03FE" w:rsidRPr="0073758E">
        <w:t xml:space="preserve"> una vez efectuado el respectivo </w:t>
      </w:r>
      <w:r w:rsidRPr="0073758E">
        <w:t>pago de Servicios de las Obligaciones Negociables VIII, o en caso que existan fondos suficientes</w:t>
      </w:r>
      <w:r w:rsidR="00766F2E" w:rsidRPr="0073758E">
        <w:t>, a criterio del Fiduciario,</w:t>
      </w:r>
      <w:r w:rsidRPr="0073758E">
        <w:t xml:space="preserve"> para afrontar dicho pago</w:t>
      </w:r>
      <w:r w:rsidR="00DA1A37" w:rsidRPr="0073758E">
        <w:t>.</w:t>
      </w:r>
    </w:p>
    <w:p w14:paraId="6342D0DC" w14:textId="77777777" w:rsidR="00A43C16" w:rsidRPr="0073758E" w:rsidRDefault="00A43C16" w:rsidP="003D3B95">
      <w:pPr>
        <w:jc w:val="both"/>
        <w:rPr>
          <w:sz w:val="20"/>
          <w:szCs w:val="20"/>
          <w:lang w:val="es-AR"/>
        </w:rPr>
      </w:pPr>
    </w:p>
    <w:p w14:paraId="5676E4D9" w14:textId="77777777" w:rsidR="00A43C16" w:rsidRPr="0073758E" w:rsidRDefault="00A43C16" w:rsidP="005226D5">
      <w:pPr>
        <w:jc w:val="both"/>
        <w:rPr>
          <w:sz w:val="20"/>
          <w:szCs w:val="20"/>
          <w:lang w:val="es-AR"/>
        </w:rPr>
      </w:pPr>
    </w:p>
    <w:p w14:paraId="48A5899D" w14:textId="77777777" w:rsidR="00A43C16" w:rsidRPr="0073758E" w:rsidRDefault="00A43C16" w:rsidP="005226D5">
      <w:pPr>
        <w:jc w:val="both"/>
        <w:rPr>
          <w:sz w:val="20"/>
          <w:lang w:val="es-AR"/>
        </w:rPr>
      </w:pPr>
    </w:p>
    <w:p w14:paraId="3616B72E" w14:textId="29A7C87F" w:rsidR="0078208E" w:rsidRPr="0073758E" w:rsidRDefault="0078208E">
      <w:pPr>
        <w:jc w:val="left"/>
        <w:rPr>
          <w:sz w:val="20"/>
          <w:lang w:val="es-AR"/>
        </w:rPr>
      </w:pPr>
      <w:r w:rsidRPr="0073758E">
        <w:rPr>
          <w:sz w:val="20"/>
          <w:lang w:val="es-AR"/>
        </w:rPr>
        <w:br w:type="page"/>
      </w:r>
    </w:p>
    <w:p w14:paraId="11178B2A" w14:textId="77777777" w:rsidR="006775B0" w:rsidRPr="0073758E" w:rsidRDefault="006775B0" w:rsidP="009C6FF7">
      <w:pPr>
        <w:pStyle w:val="Prrafodelista"/>
        <w:numPr>
          <w:ilvl w:val="0"/>
          <w:numId w:val="47"/>
        </w:numPr>
        <w:rPr>
          <w:b/>
          <w:sz w:val="20"/>
          <w:szCs w:val="20"/>
          <w:lang w:val="es-AR"/>
        </w:rPr>
      </w:pPr>
      <w:r w:rsidRPr="0073758E">
        <w:rPr>
          <w:b/>
          <w:smallCaps/>
          <w:sz w:val="20"/>
          <w:szCs w:val="20"/>
          <w:lang w:val="es-AR"/>
        </w:rPr>
        <w:lastRenderedPageBreak/>
        <w:t>Gastos de Emisión</w:t>
      </w:r>
    </w:p>
    <w:p w14:paraId="4F4274BE" w14:textId="77777777" w:rsidR="006775B0" w:rsidRPr="0073758E" w:rsidRDefault="006775B0" w:rsidP="006775B0">
      <w:pPr>
        <w:jc w:val="left"/>
        <w:rPr>
          <w:sz w:val="20"/>
          <w:szCs w:val="20"/>
          <w:lang w:val="es-AR"/>
        </w:rPr>
      </w:pPr>
    </w:p>
    <w:p w14:paraId="4385767D" w14:textId="5AAC0FC3" w:rsidR="006775B0" w:rsidRPr="0073758E" w:rsidRDefault="006775B0" w:rsidP="006775B0">
      <w:pPr>
        <w:jc w:val="both"/>
        <w:rPr>
          <w:sz w:val="20"/>
          <w:szCs w:val="20"/>
          <w:lang w:val="es-AR"/>
        </w:rPr>
      </w:pPr>
      <w:r w:rsidRPr="0073758E">
        <w:rPr>
          <w:sz w:val="20"/>
          <w:szCs w:val="20"/>
          <w:lang w:val="es-AR"/>
        </w:rPr>
        <w:t>Suponiendo una emisión de Obligaciones Negociables por la suma de U$S</w:t>
      </w:r>
      <w:r w:rsidR="00B24875" w:rsidRPr="0073758E">
        <w:rPr>
          <w:sz w:val="20"/>
          <w:szCs w:val="20"/>
          <w:lang w:val="es-AR"/>
        </w:rPr>
        <w:t>2</w:t>
      </w:r>
      <w:r w:rsidRPr="0073758E">
        <w:rPr>
          <w:sz w:val="20"/>
          <w:szCs w:val="20"/>
          <w:lang w:val="es-AR"/>
        </w:rPr>
        <w:t>0.000.000, los gastos de emisión serán a cargo de la Emisora y ascienden a aproximadamente U$S</w:t>
      </w:r>
      <w:r w:rsidR="00D13D07" w:rsidRPr="0073758E">
        <w:rPr>
          <w:sz w:val="20"/>
          <w:szCs w:val="20"/>
          <w:lang w:val="es-AR"/>
        </w:rPr>
        <w:t xml:space="preserve"> </w:t>
      </w:r>
      <w:r w:rsidR="0073758E" w:rsidRPr="0073758E">
        <w:rPr>
          <w:sz w:val="20"/>
          <w:szCs w:val="20"/>
          <w:lang w:val="es-AR"/>
        </w:rPr>
        <w:t xml:space="preserve">602.000, </w:t>
      </w:r>
      <w:r w:rsidRPr="0073758E">
        <w:rPr>
          <w:sz w:val="20"/>
          <w:szCs w:val="20"/>
          <w:lang w:val="es-AR"/>
        </w:rPr>
        <w:t xml:space="preserve">representando aproximadamente el </w:t>
      </w:r>
      <w:r w:rsidR="0073758E" w:rsidRPr="0073758E">
        <w:rPr>
          <w:sz w:val="20"/>
          <w:szCs w:val="20"/>
          <w:lang w:val="es-AR"/>
        </w:rPr>
        <w:t xml:space="preserve">3,01% </w:t>
      </w:r>
      <w:r w:rsidRPr="0073758E">
        <w:rPr>
          <w:sz w:val="20"/>
          <w:szCs w:val="20"/>
          <w:lang w:val="es-AR"/>
        </w:rPr>
        <w:t>del monto de emisión asumido de acuerdo al siguiente detalle:</w:t>
      </w:r>
    </w:p>
    <w:p w14:paraId="721F6E9A" w14:textId="77777777" w:rsidR="006775B0" w:rsidRPr="0073758E" w:rsidRDefault="006775B0" w:rsidP="006775B0">
      <w:pPr>
        <w:jc w:val="both"/>
        <w:rPr>
          <w:rFonts w:eastAsia="Calibri"/>
          <w:sz w:val="20"/>
          <w:szCs w:val="20"/>
          <w:lang w:val="es-AR"/>
        </w:rPr>
      </w:pPr>
    </w:p>
    <w:tbl>
      <w:tblPr>
        <w:tblW w:w="6776" w:type="dxa"/>
        <w:jc w:val="center"/>
        <w:tblCellMar>
          <w:left w:w="0" w:type="dxa"/>
          <w:right w:w="0" w:type="dxa"/>
        </w:tblCellMar>
        <w:tblLook w:val="04A0" w:firstRow="1" w:lastRow="0" w:firstColumn="1" w:lastColumn="0" w:noHBand="0" w:noVBand="1"/>
      </w:tblPr>
      <w:tblGrid>
        <w:gridCol w:w="4678"/>
        <w:gridCol w:w="940"/>
        <w:gridCol w:w="1926"/>
      </w:tblGrid>
      <w:tr w:rsidR="0073758E" w:rsidRPr="0073758E" w14:paraId="769B1057" w14:textId="77777777" w:rsidTr="0073758E">
        <w:trPr>
          <w:trHeight w:val="300"/>
          <w:jc w:val="center"/>
        </w:trPr>
        <w:tc>
          <w:tcPr>
            <w:tcW w:w="4678" w:type="dxa"/>
            <w:vMerge w:val="restart"/>
            <w:noWrap/>
            <w:tcMar>
              <w:top w:w="0" w:type="dxa"/>
              <w:left w:w="70" w:type="dxa"/>
              <w:bottom w:w="0" w:type="dxa"/>
              <w:right w:w="70" w:type="dxa"/>
            </w:tcMar>
            <w:hideMark/>
          </w:tcPr>
          <w:p w14:paraId="15E7D496" w14:textId="77777777" w:rsidR="0073758E" w:rsidRPr="0073758E" w:rsidRDefault="0073758E">
            <w:pPr>
              <w:rPr>
                <w:b/>
                <w:bCs/>
                <w:color w:val="000000"/>
                <w:sz w:val="20"/>
                <w:szCs w:val="20"/>
                <w:lang w:val="es-MX" w:eastAsia="es-ES"/>
              </w:rPr>
            </w:pPr>
            <w:r w:rsidRPr="0073758E">
              <w:rPr>
                <w:b/>
                <w:bCs/>
                <w:color w:val="000000"/>
                <w:sz w:val="20"/>
                <w:szCs w:val="20"/>
                <w:lang w:eastAsia="es-ES"/>
              </w:rPr>
              <w:t>Concepto</w:t>
            </w:r>
          </w:p>
        </w:tc>
        <w:tc>
          <w:tcPr>
            <w:tcW w:w="172" w:type="dxa"/>
            <w:tcMar>
              <w:top w:w="0" w:type="dxa"/>
              <w:left w:w="70" w:type="dxa"/>
              <w:bottom w:w="0" w:type="dxa"/>
              <w:right w:w="70" w:type="dxa"/>
            </w:tcMar>
            <w:hideMark/>
          </w:tcPr>
          <w:p w14:paraId="79D33BC8" w14:textId="77777777" w:rsidR="0073758E" w:rsidRPr="0073758E" w:rsidRDefault="0073758E">
            <w:pPr>
              <w:rPr>
                <w:b/>
                <w:bCs/>
                <w:color w:val="000000"/>
                <w:sz w:val="20"/>
                <w:szCs w:val="20"/>
                <w:lang w:eastAsia="es-ES"/>
              </w:rPr>
            </w:pPr>
            <w:r w:rsidRPr="0073758E">
              <w:rPr>
                <w:b/>
                <w:bCs/>
                <w:color w:val="000000"/>
                <w:sz w:val="20"/>
                <w:szCs w:val="20"/>
                <w:lang w:eastAsia="es-ES"/>
              </w:rPr>
              <w:t xml:space="preserve">Total </w:t>
            </w:r>
          </w:p>
        </w:tc>
        <w:tc>
          <w:tcPr>
            <w:tcW w:w="1926" w:type="dxa"/>
            <w:vMerge w:val="restart"/>
            <w:noWrap/>
            <w:tcMar>
              <w:top w:w="0" w:type="dxa"/>
              <w:left w:w="70" w:type="dxa"/>
              <w:bottom w:w="0" w:type="dxa"/>
              <w:right w:w="70" w:type="dxa"/>
            </w:tcMar>
            <w:hideMark/>
          </w:tcPr>
          <w:p w14:paraId="62DEE45D" w14:textId="77777777" w:rsidR="0073758E" w:rsidRPr="0073758E" w:rsidRDefault="0073758E">
            <w:pPr>
              <w:rPr>
                <w:b/>
                <w:bCs/>
                <w:color w:val="000000"/>
                <w:sz w:val="20"/>
                <w:szCs w:val="20"/>
                <w:lang w:eastAsia="es-ES"/>
              </w:rPr>
            </w:pPr>
            <w:r w:rsidRPr="0073758E">
              <w:rPr>
                <w:b/>
                <w:bCs/>
                <w:color w:val="000000"/>
                <w:sz w:val="20"/>
                <w:szCs w:val="20"/>
                <w:lang w:eastAsia="es-ES"/>
              </w:rPr>
              <w:t>Sobre V/N</w:t>
            </w:r>
          </w:p>
          <w:p w14:paraId="37A957D3" w14:textId="1E30B9E4" w:rsidR="0073758E" w:rsidRPr="0073758E" w:rsidRDefault="0073758E">
            <w:pPr>
              <w:rPr>
                <w:b/>
                <w:bCs/>
                <w:color w:val="000000"/>
                <w:sz w:val="20"/>
                <w:szCs w:val="20"/>
                <w:lang w:eastAsia="es-ES"/>
              </w:rPr>
            </w:pPr>
            <w:r w:rsidRPr="0073758E">
              <w:rPr>
                <w:b/>
                <w:bCs/>
                <w:color w:val="000000"/>
                <w:sz w:val="20"/>
                <w:szCs w:val="20"/>
                <w:lang w:eastAsia="es-ES"/>
              </w:rPr>
              <w:t>(%)</w:t>
            </w:r>
          </w:p>
        </w:tc>
      </w:tr>
      <w:tr w:rsidR="0073758E" w:rsidRPr="0073758E" w14:paraId="42239511" w14:textId="77777777" w:rsidTr="0073758E">
        <w:trPr>
          <w:trHeight w:val="300"/>
          <w:jc w:val="center"/>
        </w:trPr>
        <w:tc>
          <w:tcPr>
            <w:tcW w:w="4678" w:type="dxa"/>
            <w:vMerge/>
            <w:hideMark/>
          </w:tcPr>
          <w:p w14:paraId="35CEDFE1" w14:textId="77777777" w:rsidR="0073758E" w:rsidRPr="0073758E" w:rsidRDefault="0073758E">
            <w:pPr>
              <w:rPr>
                <w:rFonts w:eastAsiaTheme="minorHAnsi"/>
                <w:b/>
                <w:bCs/>
                <w:color w:val="000000"/>
                <w:sz w:val="20"/>
                <w:szCs w:val="20"/>
                <w:lang w:eastAsia="es-ES"/>
              </w:rPr>
            </w:pPr>
          </w:p>
        </w:tc>
        <w:tc>
          <w:tcPr>
            <w:tcW w:w="172" w:type="dxa"/>
            <w:tcMar>
              <w:top w:w="0" w:type="dxa"/>
              <w:left w:w="70" w:type="dxa"/>
              <w:bottom w:w="0" w:type="dxa"/>
              <w:right w:w="70" w:type="dxa"/>
            </w:tcMar>
            <w:hideMark/>
          </w:tcPr>
          <w:p w14:paraId="5C6F8165" w14:textId="77777777" w:rsidR="0073758E" w:rsidRPr="0073758E" w:rsidRDefault="0073758E">
            <w:pPr>
              <w:rPr>
                <w:b/>
                <w:bCs/>
                <w:color w:val="000000"/>
                <w:sz w:val="20"/>
                <w:szCs w:val="20"/>
                <w:lang w:eastAsia="es-ES"/>
              </w:rPr>
            </w:pPr>
            <w:r w:rsidRPr="0073758E">
              <w:rPr>
                <w:b/>
                <w:bCs/>
                <w:color w:val="000000"/>
                <w:sz w:val="20"/>
                <w:szCs w:val="20"/>
                <w:lang w:eastAsia="es-ES"/>
              </w:rPr>
              <w:t>(en U$S)</w:t>
            </w:r>
          </w:p>
        </w:tc>
        <w:tc>
          <w:tcPr>
            <w:tcW w:w="1926" w:type="dxa"/>
            <w:vMerge/>
            <w:hideMark/>
          </w:tcPr>
          <w:p w14:paraId="3CC3E48C" w14:textId="77777777" w:rsidR="0073758E" w:rsidRPr="0073758E" w:rsidRDefault="0073758E">
            <w:pPr>
              <w:rPr>
                <w:rFonts w:eastAsiaTheme="minorHAnsi"/>
                <w:b/>
                <w:bCs/>
                <w:color w:val="000000"/>
                <w:sz w:val="20"/>
                <w:szCs w:val="20"/>
                <w:lang w:eastAsia="es-ES"/>
              </w:rPr>
            </w:pPr>
          </w:p>
        </w:tc>
      </w:tr>
      <w:tr w:rsidR="0073758E" w:rsidRPr="0073758E" w14:paraId="6794A328" w14:textId="77777777" w:rsidTr="0073758E">
        <w:trPr>
          <w:trHeight w:val="429"/>
          <w:jc w:val="center"/>
        </w:trPr>
        <w:tc>
          <w:tcPr>
            <w:tcW w:w="4678" w:type="dxa"/>
            <w:noWrap/>
            <w:tcMar>
              <w:top w:w="0" w:type="dxa"/>
              <w:left w:w="70" w:type="dxa"/>
              <w:bottom w:w="0" w:type="dxa"/>
              <w:right w:w="70" w:type="dxa"/>
            </w:tcMar>
            <w:hideMark/>
          </w:tcPr>
          <w:p w14:paraId="6A1A8E95" w14:textId="77777777" w:rsidR="0073758E" w:rsidRPr="0073758E" w:rsidRDefault="0073758E">
            <w:pPr>
              <w:rPr>
                <w:sz w:val="20"/>
                <w:szCs w:val="20"/>
                <w:lang w:eastAsia="es-ES"/>
              </w:rPr>
            </w:pPr>
            <w:r w:rsidRPr="0073758E">
              <w:rPr>
                <w:sz w:val="20"/>
                <w:szCs w:val="20"/>
                <w:lang w:eastAsia="es-ES"/>
              </w:rPr>
              <w:t>Colocación y organización</w:t>
            </w:r>
          </w:p>
        </w:tc>
        <w:tc>
          <w:tcPr>
            <w:tcW w:w="172" w:type="dxa"/>
            <w:noWrap/>
            <w:tcMar>
              <w:top w:w="0" w:type="dxa"/>
              <w:left w:w="70" w:type="dxa"/>
              <w:bottom w:w="0" w:type="dxa"/>
              <w:right w:w="70" w:type="dxa"/>
            </w:tcMar>
            <w:hideMark/>
          </w:tcPr>
          <w:p w14:paraId="17DCC911" w14:textId="338E988A" w:rsidR="0073758E" w:rsidRPr="0073758E" w:rsidRDefault="0073758E">
            <w:pPr>
              <w:rPr>
                <w:sz w:val="20"/>
                <w:szCs w:val="20"/>
                <w:lang w:eastAsia="es-ES"/>
              </w:rPr>
            </w:pPr>
            <w:r w:rsidRPr="0073758E">
              <w:rPr>
                <w:sz w:val="20"/>
                <w:szCs w:val="20"/>
                <w:lang w:eastAsia="es-ES"/>
              </w:rPr>
              <w:t xml:space="preserve">500.000   </w:t>
            </w:r>
          </w:p>
        </w:tc>
        <w:tc>
          <w:tcPr>
            <w:tcW w:w="1926" w:type="dxa"/>
            <w:noWrap/>
            <w:tcMar>
              <w:top w:w="0" w:type="dxa"/>
              <w:left w:w="70" w:type="dxa"/>
              <w:bottom w:w="0" w:type="dxa"/>
              <w:right w:w="70" w:type="dxa"/>
            </w:tcMar>
          </w:tcPr>
          <w:p w14:paraId="0C1A49FA" w14:textId="243CC542" w:rsidR="0073758E" w:rsidRPr="0073758E" w:rsidRDefault="0073758E">
            <w:pPr>
              <w:rPr>
                <w:color w:val="000000"/>
                <w:sz w:val="20"/>
                <w:szCs w:val="20"/>
                <w:lang w:eastAsia="es-ES"/>
              </w:rPr>
            </w:pPr>
            <w:r w:rsidRPr="0073758E">
              <w:rPr>
                <w:color w:val="000000"/>
                <w:sz w:val="20"/>
                <w:szCs w:val="20"/>
                <w:lang w:eastAsia="es-ES"/>
              </w:rPr>
              <w:t>2,5</w:t>
            </w:r>
          </w:p>
        </w:tc>
      </w:tr>
      <w:tr w:rsidR="0073758E" w:rsidRPr="0073758E" w14:paraId="00F6B61F" w14:textId="77777777" w:rsidTr="0073758E">
        <w:trPr>
          <w:trHeight w:val="300"/>
          <w:jc w:val="center"/>
        </w:trPr>
        <w:tc>
          <w:tcPr>
            <w:tcW w:w="4678" w:type="dxa"/>
            <w:noWrap/>
            <w:tcMar>
              <w:top w:w="0" w:type="dxa"/>
              <w:left w:w="70" w:type="dxa"/>
              <w:bottom w:w="0" w:type="dxa"/>
              <w:right w:w="70" w:type="dxa"/>
            </w:tcMar>
            <w:hideMark/>
          </w:tcPr>
          <w:p w14:paraId="4C441D3B" w14:textId="77777777" w:rsidR="0073758E" w:rsidRPr="0073758E" w:rsidRDefault="0073758E">
            <w:pPr>
              <w:rPr>
                <w:sz w:val="20"/>
                <w:szCs w:val="20"/>
                <w:lang w:eastAsia="es-ES"/>
              </w:rPr>
            </w:pPr>
            <w:r w:rsidRPr="0073758E">
              <w:rPr>
                <w:sz w:val="20"/>
                <w:szCs w:val="20"/>
                <w:lang w:val="es-AR" w:eastAsia="es-ES"/>
              </w:rPr>
              <w:t>Aranceles (CNV, ByMA, MAE)</w:t>
            </w:r>
          </w:p>
        </w:tc>
        <w:tc>
          <w:tcPr>
            <w:tcW w:w="172" w:type="dxa"/>
            <w:noWrap/>
            <w:tcMar>
              <w:top w:w="0" w:type="dxa"/>
              <w:left w:w="70" w:type="dxa"/>
              <w:bottom w:w="0" w:type="dxa"/>
              <w:right w:w="70" w:type="dxa"/>
            </w:tcMar>
            <w:hideMark/>
          </w:tcPr>
          <w:p w14:paraId="6C224942" w14:textId="007EB230" w:rsidR="0073758E" w:rsidRPr="0073758E" w:rsidRDefault="0073758E">
            <w:pPr>
              <w:rPr>
                <w:sz w:val="20"/>
                <w:szCs w:val="20"/>
                <w:lang w:eastAsia="es-ES"/>
              </w:rPr>
            </w:pPr>
            <w:r w:rsidRPr="0073758E">
              <w:rPr>
                <w:sz w:val="20"/>
                <w:szCs w:val="20"/>
                <w:lang w:eastAsia="es-ES"/>
              </w:rPr>
              <w:t xml:space="preserve">20.000   </w:t>
            </w:r>
          </w:p>
        </w:tc>
        <w:tc>
          <w:tcPr>
            <w:tcW w:w="1926" w:type="dxa"/>
            <w:noWrap/>
            <w:tcMar>
              <w:top w:w="0" w:type="dxa"/>
              <w:left w:w="70" w:type="dxa"/>
              <w:bottom w:w="0" w:type="dxa"/>
              <w:right w:w="70" w:type="dxa"/>
            </w:tcMar>
          </w:tcPr>
          <w:p w14:paraId="7A61473C" w14:textId="4E58157A" w:rsidR="0073758E" w:rsidRPr="0073758E" w:rsidRDefault="0073758E">
            <w:pPr>
              <w:rPr>
                <w:color w:val="000000"/>
                <w:sz w:val="20"/>
                <w:szCs w:val="20"/>
                <w:lang w:eastAsia="es-ES"/>
              </w:rPr>
            </w:pPr>
            <w:r w:rsidRPr="0073758E">
              <w:rPr>
                <w:color w:val="000000"/>
                <w:sz w:val="20"/>
                <w:szCs w:val="20"/>
                <w:lang w:eastAsia="es-ES"/>
              </w:rPr>
              <w:t>0,1</w:t>
            </w:r>
          </w:p>
        </w:tc>
      </w:tr>
      <w:tr w:rsidR="0073758E" w:rsidRPr="0073758E" w14:paraId="535EF310" w14:textId="77777777" w:rsidTr="0073758E">
        <w:trPr>
          <w:trHeight w:val="300"/>
          <w:jc w:val="center"/>
        </w:trPr>
        <w:tc>
          <w:tcPr>
            <w:tcW w:w="4678" w:type="dxa"/>
            <w:noWrap/>
            <w:tcMar>
              <w:top w:w="0" w:type="dxa"/>
              <w:left w:w="70" w:type="dxa"/>
              <w:bottom w:w="0" w:type="dxa"/>
              <w:right w:w="70" w:type="dxa"/>
            </w:tcMar>
            <w:hideMark/>
          </w:tcPr>
          <w:p w14:paraId="13B57757" w14:textId="639CF50A" w:rsidR="0073758E" w:rsidRPr="0073758E" w:rsidRDefault="0073758E">
            <w:pPr>
              <w:rPr>
                <w:sz w:val="20"/>
                <w:szCs w:val="20"/>
                <w:lang w:val="es-MX" w:eastAsia="es-ES"/>
              </w:rPr>
            </w:pPr>
            <w:r w:rsidRPr="0073758E">
              <w:rPr>
                <w:sz w:val="20"/>
                <w:szCs w:val="20"/>
                <w:lang w:val="es-AR" w:eastAsia="es-ES"/>
              </w:rPr>
              <w:footnoteReference w:customMarkFollows="1" w:id="2"/>
              <w:t>Honorarios profesionales (legales y contables)</w:t>
            </w:r>
          </w:p>
        </w:tc>
        <w:tc>
          <w:tcPr>
            <w:tcW w:w="172" w:type="dxa"/>
            <w:noWrap/>
            <w:tcMar>
              <w:top w:w="0" w:type="dxa"/>
              <w:left w:w="70" w:type="dxa"/>
              <w:bottom w:w="0" w:type="dxa"/>
              <w:right w:w="70" w:type="dxa"/>
            </w:tcMar>
            <w:hideMark/>
          </w:tcPr>
          <w:p w14:paraId="33B0014D" w14:textId="4CD5724B" w:rsidR="0073758E" w:rsidRPr="0073758E" w:rsidRDefault="0073758E">
            <w:pPr>
              <w:rPr>
                <w:sz w:val="20"/>
                <w:szCs w:val="20"/>
                <w:lang w:val="es-MX" w:eastAsia="es-ES"/>
              </w:rPr>
            </w:pPr>
            <w:r w:rsidRPr="0073758E">
              <w:rPr>
                <w:sz w:val="20"/>
                <w:szCs w:val="20"/>
                <w:lang w:val="es-MX" w:eastAsia="es-ES"/>
              </w:rPr>
              <w:t>30.000</w:t>
            </w:r>
          </w:p>
        </w:tc>
        <w:tc>
          <w:tcPr>
            <w:tcW w:w="1926" w:type="dxa"/>
            <w:noWrap/>
            <w:tcMar>
              <w:top w:w="0" w:type="dxa"/>
              <w:left w:w="70" w:type="dxa"/>
              <w:bottom w:w="0" w:type="dxa"/>
              <w:right w:w="70" w:type="dxa"/>
            </w:tcMar>
          </w:tcPr>
          <w:p w14:paraId="022EAAE6" w14:textId="4A49538D" w:rsidR="0073758E" w:rsidRPr="0073758E" w:rsidRDefault="0073758E">
            <w:pPr>
              <w:rPr>
                <w:sz w:val="20"/>
                <w:szCs w:val="20"/>
                <w:lang w:val="es-MX" w:eastAsia="es-MX"/>
              </w:rPr>
            </w:pPr>
            <w:r w:rsidRPr="0073758E">
              <w:rPr>
                <w:sz w:val="20"/>
                <w:szCs w:val="20"/>
                <w:lang w:val="es-MX" w:eastAsia="es-MX"/>
              </w:rPr>
              <w:t>0,15</w:t>
            </w:r>
          </w:p>
        </w:tc>
      </w:tr>
      <w:tr w:rsidR="0073758E" w:rsidRPr="0073758E" w14:paraId="64138AEB" w14:textId="77777777" w:rsidTr="0073758E">
        <w:trPr>
          <w:trHeight w:val="300"/>
          <w:jc w:val="center"/>
        </w:trPr>
        <w:tc>
          <w:tcPr>
            <w:tcW w:w="4678" w:type="dxa"/>
            <w:noWrap/>
            <w:tcMar>
              <w:top w:w="0" w:type="dxa"/>
              <w:left w:w="70" w:type="dxa"/>
              <w:bottom w:w="0" w:type="dxa"/>
              <w:right w:w="70" w:type="dxa"/>
            </w:tcMar>
            <w:hideMark/>
          </w:tcPr>
          <w:p w14:paraId="7C9F832B" w14:textId="77777777" w:rsidR="0073758E" w:rsidRPr="0073758E" w:rsidRDefault="0073758E">
            <w:pPr>
              <w:rPr>
                <w:rFonts w:eastAsiaTheme="minorHAnsi"/>
                <w:sz w:val="20"/>
                <w:szCs w:val="20"/>
                <w:lang w:eastAsia="es-ES"/>
              </w:rPr>
            </w:pPr>
            <w:r w:rsidRPr="0073758E">
              <w:rPr>
                <w:sz w:val="20"/>
                <w:szCs w:val="20"/>
                <w:lang w:val="es-AR" w:eastAsia="es-ES"/>
              </w:rPr>
              <w:t>Calificación de riesgo</w:t>
            </w:r>
          </w:p>
        </w:tc>
        <w:tc>
          <w:tcPr>
            <w:tcW w:w="172" w:type="dxa"/>
            <w:noWrap/>
            <w:tcMar>
              <w:top w:w="0" w:type="dxa"/>
              <w:left w:w="70" w:type="dxa"/>
              <w:bottom w:w="0" w:type="dxa"/>
              <w:right w:w="70" w:type="dxa"/>
            </w:tcMar>
            <w:hideMark/>
          </w:tcPr>
          <w:p w14:paraId="0E77F353" w14:textId="22A29038" w:rsidR="0073758E" w:rsidRPr="0073758E" w:rsidRDefault="0073758E">
            <w:pPr>
              <w:rPr>
                <w:sz w:val="20"/>
                <w:szCs w:val="20"/>
                <w:lang w:eastAsia="es-ES"/>
              </w:rPr>
            </w:pPr>
            <w:r w:rsidRPr="0073758E">
              <w:rPr>
                <w:sz w:val="20"/>
                <w:szCs w:val="20"/>
                <w:lang w:eastAsia="es-ES"/>
              </w:rPr>
              <w:t xml:space="preserve">15.000 </w:t>
            </w:r>
          </w:p>
        </w:tc>
        <w:tc>
          <w:tcPr>
            <w:tcW w:w="1926" w:type="dxa"/>
            <w:noWrap/>
            <w:tcMar>
              <w:top w:w="0" w:type="dxa"/>
              <w:left w:w="70" w:type="dxa"/>
              <w:bottom w:w="0" w:type="dxa"/>
              <w:right w:w="70" w:type="dxa"/>
            </w:tcMar>
          </w:tcPr>
          <w:p w14:paraId="2ABE5D71" w14:textId="02FC0F59" w:rsidR="0073758E" w:rsidRPr="0073758E" w:rsidRDefault="0073758E">
            <w:pPr>
              <w:rPr>
                <w:color w:val="000000"/>
                <w:sz w:val="20"/>
                <w:szCs w:val="20"/>
                <w:lang w:eastAsia="es-ES"/>
              </w:rPr>
            </w:pPr>
            <w:r w:rsidRPr="0073758E">
              <w:rPr>
                <w:color w:val="000000"/>
                <w:sz w:val="20"/>
                <w:szCs w:val="20"/>
                <w:lang w:eastAsia="es-ES"/>
              </w:rPr>
              <w:t>0,075</w:t>
            </w:r>
          </w:p>
        </w:tc>
      </w:tr>
      <w:tr w:rsidR="0073758E" w:rsidRPr="0073758E" w14:paraId="5A12E885" w14:textId="77777777" w:rsidTr="0073758E">
        <w:trPr>
          <w:trHeight w:val="300"/>
          <w:jc w:val="center"/>
        </w:trPr>
        <w:tc>
          <w:tcPr>
            <w:tcW w:w="4678" w:type="dxa"/>
            <w:noWrap/>
            <w:tcMar>
              <w:top w:w="0" w:type="dxa"/>
              <w:left w:w="70" w:type="dxa"/>
              <w:bottom w:w="0" w:type="dxa"/>
              <w:right w:w="70" w:type="dxa"/>
            </w:tcMar>
            <w:hideMark/>
          </w:tcPr>
          <w:p w14:paraId="5CC55587" w14:textId="640FC3A0" w:rsidR="0073758E" w:rsidRPr="0073758E" w:rsidRDefault="0073758E">
            <w:pPr>
              <w:rPr>
                <w:sz w:val="20"/>
                <w:szCs w:val="20"/>
                <w:lang w:eastAsia="es-ES"/>
              </w:rPr>
            </w:pPr>
            <w:r w:rsidRPr="0073758E">
              <w:rPr>
                <w:sz w:val="20"/>
                <w:szCs w:val="20"/>
                <w:lang w:eastAsia="es-ES"/>
              </w:rPr>
              <w:t>Fideicomiso en Garantía</w:t>
            </w:r>
          </w:p>
        </w:tc>
        <w:tc>
          <w:tcPr>
            <w:tcW w:w="172" w:type="dxa"/>
            <w:noWrap/>
            <w:tcMar>
              <w:top w:w="0" w:type="dxa"/>
              <w:left w:w="70" w:type="dxa"/>
              <w:bottom w:w="0" w:type="dxa"/>
              <w:right w:w="70" w:type="dxa"/>
            </w:tcMar>
            <w:hideMark/>
          </w:tcPr>
          <w:p w14:paraId="196EF50F" w14:textId="25D1D256" w:rsidR="0073758E" w:rsidRPr="0073758E" w:rsidRDefault="0073758E">
            <w:pPr>
              <w:rPr>
                <w:sz w:val="20"/>
                <w:szCs w:val="20"/>
                <w:lang w:eastAsia="es-ES"/>
              </w:rPr>
            </w:pPr>
            <w:r w:rsidRPr="0073758E">
              <w:rPr>
                <w:sz w:val="20"/>
                <w:szCs w:val="20"/>
                <w:lang w:eastAsia="es-ES"/>
              </w:rPr>
              <w:t xml:space="preserve">22.000,00 </w:t>
            </w:r>
          </w:p>
        </w:tc>
        <w:tc>
          <w:tcPr>
            <w:tcW w:w="1926" w:type="dxa"/>
            <w:noWrap/>
            <w:tcMar>
              <w:top w:w="0" w:type="dxa"/>
              <w:left w:w="70" w:type="dxa"/>
              <w:bottom w:w="0" w:type="dxa"/>
              <w:right w:w="70" w:type="dxa"/>
            </w:tcMar>
          </w:tcPr>
          <w:p w14:paraId="50BC1232" w14:textId="45A9CD74" w:rsidR="0073758E" w:rsidRPr="0073758E" w:rsidRDefault="0073758E">
            <w:pPr>
              <w:rPr>
                <w:color w:val="000000"/>
                <w:sz w:val="20"/>
                <w:szCs w:val="20"/>
                <w:lang w:eastAsia="es-ES"/>
              </w:rPr>
            </w:pPr>
            <w:r w:rsidRPr="0073758E">
              <w:rPr>
                <w:color w:val="000000"/>
                <w:sz w:val="20"/>
                <w:szCs w:val="20"/>
                <w:lang w:eastAsia="es-ES"/>
              </w:rPr>
              <w:t>0,11</w:t>
            </w:r>
          </w:p>
        </w:tc>
      </w:tr>
      <w:tr w:rsidR="0073758E" w:rsidRPr="0073758E" w14:paraId="7B86D776" w14:textId="77777777" w:rsidTr="0073758E">
        <w:trPr>
          <w:trHeight w:val="300"/>
          <w:jc w:val="center"/>
        </w:trPr>
        <w:tc>
          <w:tcPr>
            <w:tcW w:w="4678" w:type="dxa"/>
            <w:noWrap/>
            <w:tcMar>
              <w:top w:w="0" w:type="dxa"/>
              <w:left w:w="70" w:type="dxa"/>
              <w:bottom w:w="0" w:type="dxa"/>
              <w:right w:w="70" w:type="dxa"/>
            </w:tcMar>
            <w:hideMark/>
          </w:tcPr>
          <w:p w14:paraId="173EA8CB" w14:textId="77777777" w:rsidR="0073758E" w:rsidRPr="0073758E" w:rsidRDefault="0073758E">
            <w:pPr>
              <w:rPr>
                <w:rFonts w:eastAsiaTheme="minorHAnsi"/>
                <w:sz w:val="20"/>
                <w:szCs w:val="20"/>
                <w:lang w:eastAsia="es-ES"/>
              </w:rPr>
            </w:pPr>
            <w:r w:rsidRPr="0073758E">
              <w:rPr>
                <w:sz w:val="20"/>
                <w:szCs w:val="20"/>
                <w:lang w:eastAsia="es-ES"/>
              </w:rPr>
              <w:t xml:space="preserve">Varios </w:t>
            </w:r>
          </w:p>
        </w:tc>
        <w:tc>
          <w:tcPr>
            <w:tcW w:w="172" w:type="dxa"/>
            <w:noWrap/>
            <w:tcMar>
              <w:top w:w="0" w:type="dxa"/>
              <w:left w:w="70" w:type="dxa"/>
              <w:bottom w:w="0" w:type="dxa"/>
              <w:right w:w="70" w:type="dxa"/>
            </w:tcMar>
            <w:hideMark/>
          </w:tcPr>
          <w:p w14:paraId="59DE37C8" w14:textId="08C5C2E0" w:rsidR="0073758E" w:rsidRPr="0073758E" w:rsidRDefault="0073758E">
            <w:pPr>
              <w:rPr>
                <w:sz w:val="20"/>
                <w:szCs w:val="20"/>
                <w:lang w:eastAsia="es-ES"/>
              </w:rPr>
            </w:pPr>
            <w:r w:rsidRPr="0073758E">
              <w:rPr>
                <w:sz w:val="20"/>
                <w:szCs w:val="20"/>
                <w:lang w:eastAsia="es-ES"/>
              </w:rPr>
              <w:t xml:space="preserve">15.000,00 </w:t>
            </w:r>
          </w:p>
        </w:tc>
        <w:tc>
          <w:tcPr>
            <w:tcW w:w="1926" w:type="dxa"/>
            <w:noWrap/>
            <w:tcMar>
              <w:top w:w="0" w:type="dxa"/>
              <w:left w:w="70" w:type="dxa"/>
              <w:bottom w:w="0" w:type="dxa"/>
              <w:right w:w="70" w:type="dxa"/>
            </w:tcMar>
          </w:tcPr>
          <w:p w14:paraId="3D0ECACC" w14:textId="61E9FF76" w:rsidR="0073758E" w:rsidRPr="0073758E" w:rsidRDefault="0073758E">
            <w:pPr>
              <w:rPr>
                <w:color w:val="000000"/>
                <w:sz w:val="20"/>
                <w:szCs w:val="20"/>
                <w:lang w:eastAsia="es-ES"/>
              </w:rPr>
            </w:pPr>
            <w:r w:rsidRPr="0073758E">
              <w:rPr>
                <w:color w:val="000000"/>
                <w:sz w:val="20"/>
                <w:szCs w:val="20"/>
                <w:lang w:eastAsia="es-ES"/>
              </w:rPr>
              <w:t>0,075</w:t>
            </w:r>
          </w:p>
        </w:tc>
      </w:tr>
      <w:tr w:rsidR="0073758E" w:rsidRPr="0073758E" w14:paraId="6E3358C8" w14:textId="77777777" w:rsidTr="0073758E">
        <w:trPr>
          <w:trHeight w:val="300"/>
          <w:jc w:val="center"/>
        </w:trPr>
        <w:tc>
          <w:tcPr>
            <w:tcW w:w="4678" w:type="dxa"/>
            <w:noWrap/>
            <w:tcMar>
              <w:top w:w="0" w:type="dxa"/>
              <w:left w:w="70" w:type="dxa"/>
              <w:bottom w:w="0" w:type="dxa"/>
              <w:right w:w="70" w:type="dxa"/>
            </w:tcMar>
            <w:hideMark/>
          </w:tcPr>
          <w:p w14:paraId="7F04C485" w14:textId="77777777" w:rsidR="0073758E" w:rsidRPr="0073758E" w:rsidRDefault="0073758E">
            <w:pPr>
              <w:rPr>
                <w:rFonts w:eastAsiaTheme="minorHAnsi"/>
                <w:b/>
                <w:bCs/>
                <w:color w:val="000000"/>
                <w:sz w:val="20"/>
                <w:szCs w:val="20"/>
                <w:lang w:eastAsia="es-ES"/>
              </w:rPr>
            </w:pPr>
            <w:r w:rsidRPr="0073758E">
              <w:rPr>
                <w:b/>
                <w:bCs/>
                <w:color w:val="000000"/>
                <w:sz w:val="20"/>
                <w:szCs w:val="20"/>
                <w:lang w:val="es-AR" w:eastAsia="es-ES"/>
              </w:rPr>
              <w:t>Total de gastos</w:t>
            </w:r>
          </w:p>
        </w:tc>
        <w:tc>
          <w:tcPr>
            <w:tcW w:w="172" w:type="dxa"/>
            <w:noWrap/>
            <w:tcMar>
              <w:top w:w="0" w:type="dxa"/>
              <w:left w:w="70" w:type="dxa"/>
              <w:bottom w:w="0" w:type="dxa"/>
              <w:right w:w="70" w:type="dxa"/>
            </w:tcMar>
            <w:hideMark/>
          </w:tcPr>
          <w:p w14:paraId="74F42FDA" w14:textId="15E59B43" w:rsidR="0073758E" w:rsidRPr="0073758E" w:rsidRDefault="0073758E">
            <w:pPr>
              <w:rPr>
                <w:b/>
                <w:color w:val="000000"/>
                <w:sz w:val="20"/>
                <w:szCs w:val="20"/>
                <w:lang w:eastAsia="es-ES"/>
              </w:rPr>
            </w:pPr>
            <w:r w:rsidRPr="0073758E">
              <w:rPr>
                <w:b/>
                <w:color w:val="000000"/>
                <w:sz w:val="20"/>
                <w:szCs w:val="20"/>
                <w:lang w:val="es-AR" w:eastAsia="es-ES"/>
              </w:rPr>
              <w:t xml:space="preserve">602.000  </w:t>
            </w:r>
          </w:p>
        </w:tc>
        <w:tc>
          <w:tcPr>
            <w:tcW w:w="1926" w:type="dxa"/>
            <w:noWrap/>
            <w:tcMar>
              <w:top w:w="0" w:type="dxa"/>
              <w:left w:w="70" w:type="dxa"/>
              <w:bottom w:w="0" w:type="dxa"/>
              <w:right w:w="70" w:type="dxa"/>
            </w:tcMar>
          </w:tcPr>
          <w:p w14:paraId="56DCC30B" w14:textId="515416D0" w:rsidR="0073758E" w:rsidRPr="0073758E" w:rsidRDefault="0073758E">
            <w:pPr>
              <w:rPr>
                <w:b/>
                <w:color w:val="000000"/>
                <w:sz w:val="20"/>
                <w:szCs w:val="20"/>
                <w:lang w:eastAsia="es-ES"/>
              </w:rPr>
            </w:pPr>
            <w:r w:rsidRPr="0073758E">
              <w:rPr>
                <w:b/>
                <w:color w:val="000000"/>
                <w:sz w:val="20"/>
                <w:szCs w:val="20"/>
                <w:lang w:eastAsia="es-ES"/>
              </w:rPr>
              <w:t>3,01</w:t>
            </w:r>
          </w:p>
        </w:tc>
      </w:tr>
      <w:tr w:rsidR="0073758E" w:rsidRPr="0073758E" w14:paraId="42442D27" w14:textId="77777777" w:rsidTr="0073758E">
        <w:trPr>
          <w:trHeight w:val="300"/>
          <w:jc w:val="center"/>
        </w:trPr>
        <w:tc>
          <w:tcPr>
            <w:tcW w:w="4678" w:type="dxa"/>
            <w:noWrap/>
            <w:tcMar>
              <w:top w:w="0" w:type="dxa"/>
              <w:left w:w="70" w:type="dxa"/>
              <w:bottom w:w="0" w:type="dxa"/>
              <w:right w:w="70" w:type="dxa"/>
            </w:tcMar>
            <w:hideMark/>
          </w:tcPr>
          <w:p w14:paraId="42E1DE0D" w14:textId="77777777" w:rsidR="0073758E" w:rsidRPr="0073758E" w:rsidRDefault="0073758E">
            <w:pPr>
              <w:rPr>
                <w:color w:val="000000"/>
                <w:sz w:val="20"/>
                <w:szCs w:val="20"/>
                <w:lang w:eastAsia="es-ES"/>
              </w:rPr>
            </w:pPr>
          </w:p>
        </w:tc>
        <w:tc>
          <w:tcPr>
            <w:tcW w:w="172" w:type="dxa"/>
            <w:noWrap/>
            <w:tcMar>
              <w:top w:w="0" w:type="dxa"/>
              <w:left w:w="70" w:type="dxa"/>
              <w:bottom w:w="0" w:type="dxa"/>
              <w:right w:w="70" w:type="dxa"/>
            </w:tcMar>
            <w:hideMark/>
          </w:tcPr>
          <w:p w14:paraId="6E107A0D" w14:textId="77777777" w:rsidR="0073758E" w:rsidRPr="0073758E" w:rsidRDefault="0073758E">
            <w:pPr>
              <w:rPr>
                <w:sz w:val="20"/>
                <w:szCs w:val="20"/>
                <w:lang w:eastAsia="es-MX"/>
              </w:rPr>
            </w:pPr>
          </w:p>
        </w:tc>
        <w:tc>
          <w:tcPr>
            <w:tcW w:w="1926" w:type="dxa"/>
            <w:noWrap/>
            <w:tcMar>
              <w:top w:w="0" w:type="dxa"/>
              <w:left w:w="70" w:type="dxa"/>
              <w:bottom w:w="0" w:type="dxa"/>
              <w:right w:w="70" w:type="dxa"/>
            </w:tcMar>
            <w:hideMark/>
          </w:tcPr>
          <w:p w14:paraId="0927430E" w14:textId="77777777" w:rsidR="0073758E" w:rsidRPr="0073758E" w:rsidRDefault="0073758E">
            <w:pPr>
              <w:rPr>
                <w:sz w:val="20"/>
                <w:szCs w:val="20"/>
                <w:lang w:eastAsia="es-MX"/>
              </w:rPr>
            </w:pPr>
          </w:p>
        </w:tc>
      </w:tr>
    </w:tbl>
    <w:p w14:paraId="6B2D2DAF" w14:textId="77777777" w:rsidR="0073758E" w:rsidRPr="0073758E" w:rsidRDefault="0073758E" w:rsidP="0073758E">
      <w:pPr>
        <w:rPr>
          <w:rFonts w:eastAsiaTheme="minorHAnsi"/>
          <w:sz w:val="20"/>
          <w:szCs w:val="20"/>
          <w:lang w:val="es-ES"/>
        </w:rPr>
      </w:pPr>
    </w:p>
    <w:p w14:paraId="3F3E8763" w14:textId="77777777" w:rsidR="0073758E" w:rsidRPr="0073758E" w:rsidRDefault="0073758E" w:rsidP="0073758E">
      <w:pPr>
        <w:rPr>
          <w:sz w:val="20"/>
          <w:szCs w:val="20"/>
          <w:lang w:val="es-ES"/>
        </w:rPr>
      </w:pPr>
    </w:p>
    <w:p w14:paraId="2335563C" w14:textId="77777777" w:rsidR="006775B0" w:rsidRPr="0073758E" w:rsidRDefault="006775B0" w:rsidP="006775B0">
      <w:pPr>
        <w:jc w:val="left"/>
        <w:rPr>
          <w:sz w:val="20"/>
          <w:szCs w:val="20"/>
          <w:lang w:val="es-AR"/>
        </w:rPr>
      </w:pPr>
    </w:p>
    <w:p w14:paraId="503A0899" w14:textId="77777777" w:rsidR="006775B0" w:rsidRPr="0073758E" w:rsidRDefault="006775B0" w:rsidP="009C6FF7">
      <w:pPr>
        <w:jc w:val="left"/>
        <w:rPr>
          <w:b/>
          <w:smallCaps/>
          <w:sz w:val="20"/>
          <w:szCs w:val="20"/>
          <w:lang w:val="es-AR"/>
        </w:rPr>
      </w:pPr>
      <w:r w:rsidRPr="0073758E">
        <w:rPr>
          <w:sz w:val="20"/>
          <w:szCs w:val="20"/>
          <w:lang w:val="es-AR"/>
        </w:rPr>
        <w:br w:type="page"/>
      </w:r>
    </w:p>
    <w:p w14:paraId="5D68B663" w14:textId="77777777" w:rsidR="00D13D07" w:rsidRPr="0073758E" w:rsidRDefault="00D13D07" w:rsidP="009C6FF7">
      <w:pPr>
        <w:pStyle w:val="Prrafodelista"/>
        <w:numPr>
          <w:ilvl w:val="0"/>
          <w:numId w:val="47"/>
        </w:numPr>
        <w:rPr>
          <w:sz w:val="20"/>
          <w:szCs w:val="20"/>
          <w:lang w:val="es-AR"/>
        </w:rPr>
      </w:pPr>
      <w:r w:rsidRPr="0073758E">
        <w:rPr>
          <w:b/>
          <w:smallCaps/>
          <w:sz w:val="20"/>
          <w:szCs w:val="20"/>
          <w:lang w:val="es-AR"/>
        </w:rPr>
        <w:lastRenderedPageBreak/>
        <w:t>Contrato de Colocación</w:t>
      </w:r>
      <w:r w:rsidRPr="0073758E" w:rsidDel="00D13D07">
        <w:rPr>
          <w:sz w:val="20"/>
          <w:szCs w:val="20"/>
          <w:lang w:val="es-AR"/>
        </w:rPr>
        <w:t xml:space="preserve"> </w:t>
      </w:r>
    </w:p>
    <w:p w14:paraId="1529E7E2" w14:textId="77777777" w:rsidR="00D13D07" w:rsidRPr="0073758E" w:rsidRDefault="00D13D07" w:rsidP="00D13D07">
      <w:pPr>
        <w:spacing w:line="240" w:lineRule="atLeast"/>
        <w:jc w:val="both"/>
        <w:rPr>
          <w:sz w:val="20"/>
          <w:szCs w:val="20"/>
          <w:lang w:val="es-AR"/>
        </w:rPr>
      </w:pPr>
    </w:p>
    <w:p w14:paraId="03B17C82" w14:textId="658D6FB8" w:rsidR="00D13D07" w:rsidRPr="0073758E" w:rsidRDefault="00D13D07" w:rsidP="00D13D07">
      <w:pPr>
        <w:widowControl w:val="0"/>
        <w:spacing w:line="240" w:lineRule="atLeast"/>
        <w:jc w:val="both"/>
        <w:rPr>
          <w:sz w:val="20"/>
          <w:szCs w:val="20"/>
          <w:lang w:val="es-AR"/>
        </w:rPr>
      </w:pPr>
      <w:r w:rsidRPr="0073758E">
        <w:rPr>
          <w:sz w:val="20"/>
          <w:szCs w:val="20"/>
          <w:lang w:val="es-AR"/>
        </w:rPr>
        <w:t xml:space="preserve">La Emisora ha designado a </w:t>
      </w:r>
      <w:r w:rsidR="007D66E7" w:rsidRPr="0073758E">
        <w:rPr>
          <w:sz w:val="20"/>
          <w:szCs w:val="20"/>
          <w:lang w:val="es-AR"/>
        </w:rPr>
        <w:t xml:space="preserve">Balanz, Puente y SBS Trading </w:t>
      </w:r>
      <w:r w:rsidRPr="0073758E">
        <w:rPr>
          <w:sz w:val="20"/>
          <w:szCs w:val="20"/>
          <w:lang w:val="es-AR"/>
        </w:rPr>
        <w:t>como agentes colocadores de las Obligaciones Negociables (los “</w:t>
      </w:r>
      <w:r w:rsidRPr="0073758E">
        <w:rPr>
          <w:b/>
          <w:sz w:val="20"/>
          <w:szCs w:val="20"/>
          <w:lang w:val="es-AR"/>
        </w:rPr>
        <w:t>Colocadores</w:t>
      </w:r>
      <w:r w:rsidRPr="0073758E">
        <w:rPr>
          <w:sz w:val="20"/>
          <w:szCs w:val="20"/>
          <w:lang w:val="es-AR"/>
        </w:rPr>
        <w:t xml:space="preserve">”). </w:t>
      </w:r>
      <w:r w:rsidR="009E2981" w:rsidRPr="0073758E">
        <w:rPr>
          <w:sz w:val="20"/>
          <w:szCs w:val="20"/>
          <w:lang w:val="es-AR"/>
        </w:rPr>
        <w:t>L</w:t>
      </w:r>
      <w:r w:rsidRPr="0073758E">
        <w:rPr>
          <w:sz w:val="20"/>
          <w:szCs w:val="20"/>
          <w:lang w:val="es-AR"/>
        </w:rPr>
        <w:t>a Emisora acordará con los Colocadores, a los efectos dispuestos en este Capítulo, entre otras cuestiones, la realización de sus mejores esfuerzos para la colocación por oferta pública conforme lo dispuesto bajo el título “</w:t>
      </w:r>
      <w:r w:rsidRPr="0073758E">
        <w:rPr>
          <w:i/>
          <w:sz w:val="20"/>
          <w:szCs w:val="20"/>
          <w:lang w:val="es-AR"/>
        </w:rPr>
        <w:t>Esfuerzos de Colocación</w:t>
      </w:r>
      <w:r w:rsidRPr="0073758E">
        <w:rPr>
          <w:sz w:val="20"/>
          <w:szCs w:val="20"/>
          <w:lang w:val="es-AR"/>
        </w:rPr>
        <w:t>” del presente Capítulo.</w:t>
      </w:r>
    </w:p>
    <w:p w14:paraId="2CA7FA4A" w14:textId="77777777" w:rsidR="00D13D07" w:rsidRPr="0073758E" w:rsidRDefault="00D13D07" w:rsidP="00D13D07">
      <w:pPr>
        <w:spacing w:line="240" w:lineRule="atLeast"/>
        <w:jc w:val="both"/>
        <w:rPr>
          <w:rFonts w:eastAsia="Calibri"/>
          <w:sz w:val="20"/>
          <w:szCs w:val="20"/>
          <w:lang w:val="es-AR"/>
        </w:rPr>
      </w:pPr>
    </w:p>
    <w:p w14:paraId="4339B828" w14:textId="77777777" w:rsidR="00D13D07" w:rsidRPr="0073758E" w:rsidRDefault="00D13D07" w:rsidP="00D13D07">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rFonts w:ascii="Times New Roman" w:hAnsi="Times New Roman"/>
          <w:b/>
          <w:i/>
          <w:lang w:val="es-AR"/>
        </w:rPr>
      </w:pPr>
      <w:r w:rsidRPr="0073758E">
        <w:rPr>
          <w:rFonts w:ascii="Times New Roman" w:hAnsi="Times New Roman"/>
          <w:b/>
          <w:i/>
          <w:lang w:val="es-AR"/>
        </w:rPr>
        <w:t>Esfuerzos de Colocación</w:t>
      </w:r>
    </w:p>
    <w:p w14:paraId="185AB71E" w14:textId="77777777" w:rsidR="00D13D07" w:rsidRPr="0073758E" w:rsidRDefault="00D13D07" w:rsidP="00D13D07">
      <w:pPr>
        <w:widowControl w:val="0"/>
        <w:spacing w:line="240" w:lineRule="atLeast"/>
        <w:jc w:val="both"/>
        <w:rPr>
          <w:sz w:val="20"/>
          <w:szCs w:val="20"/>
          <w:lang w:val="es-AR"/>
        </w:rPr>
      </w:pPr>
    </w:p>
    <w:p w14:paraId="6B2FB28B" w14:textId="544432B4" w:rsidR="00D13D07" w:rsidRPr="0073758E" w:rsidRDefault="00D13D07" w:rsidP="00D13D07">
      <w:pPr>
        <w:widowControl w:val="0"/>
        <w:tabs>
          <w:tab w:val="left" w:pos="6237"/>
        </w:tabs>
        <w:spacing w:line="240" w:lineRule="atLeast"/>
        <w:jc w:val="both"/>
        <w:rPr>
          <w:sz w:val="20"/>
          <w:szCs w:val="20"/>
          <w:lang w:val="es-AR"/>
        </w:rPr>
      </w:pPr>
      <w:r w:rsidRPr="0073758E">
        <w:rPr>
          <w:sz w:val="20"/>
          <w:szCs w:val="20"/>
          <w:lang w:val="es-AR"/>
        </w:rPr>
        <w:t>La Emisora y los Colocadores se proponen realizar sus actividades de colocación de las Obligaciones Negociables en Argentina en el marco de la Ley de Mercado de Capitales, las Normas de la CNV</w:t>
      </w:r>
      <w:r w:rsidR="008E037D" w:rsidRPr="0073758E">
        <w:rPr>
          <w:sz w:val="20"/>
          <w:szCs w:val="20"/>
          <w:lang w:val="es-AR"/>
        </w:rPr>
        <w:t>, los términos del artículo 774 del Código Civil y Comercial de la Nación,</w:t>
      </w:r>
      <w:r w:rsidRPr="0073758E">
        <w:rPr>
          <w:sz w:val="20"/>
          <w:szCs w:val="20"/>
          <w:lang w:val="es-AR"/>
        </w:rPr>
        <w:t xml:space="preserve"> y las normas aplicables del Banco Central. Los Colocadores realizarán sus mejores esfuerzos para colocar las Obligaciones Negociables, </w:t>
      </w:r>
      <w:r w:rsidR="008E037D" w:rsidRPr="0073758E">
        <w:rPr>
          <w:sz w:val="20"/>
          <w:szCs w:val="20"/>
          <w:lang w:val="es-AR"/>
        </w:rPr>
        <w:t xml:space="preserve">sin asumir compromiso alguno de colocación en firme, </w:t>
      </w:r>
      <w:r w:rsidRPr="0073758E">
        <w:rPr>
          <w:sz w:val="20"/>
          <w:szCs w:val="20"/>
          <w:lang w:val="es-AR"/>
        </w:rPr>
        <w:t>los cuales podrán incluir, entre otros, algunos de los siguientes actos: (i) contactos personales con potenciales inversores; (ii) envío de correos electrónicos a potenciales inversores con material de difusión, de ser el caso; (iii) publicaciones y avisos en medios de difusión de reconocido prestigio; (iv) conferencias telefónicas con potenciales inversores; (v) distribución física y/o electrónica de material de difusión, incluyendo el presente Suplemento de Precio y el Prospecto (a aquellos inversores que lo soliciten) e información contenida en dichos documentos</w:t>
      </w:r>
      <w:r w:rsidR="007D66E7" w:rsidRPr="0073758E">
        <w:rPr>
          <w:sz w:val="20"/>
          <w:szCs w:val="20"/>
          <w:lang w:val="es-AR"/>
        </w:rPr>
        <w:t>, incluidas versiones preliminares de los mismos</w:t>
      </w:r>
      <w:r w:rsidRPr="0073758E">
        <w:rPr>
          <w:sz w:val="20"/>
          <w:szCs w:val="20"/>
          <w:lang w:val="es-AR"/>
        </w:rPr>
        <w:t>; y (vi) reuniones informativas colectivas (“</w:t>
      </w:r>
      <w:r w:rsidRPr="0073758E">
        <w:rPr>
          <w:i/>
          <w:sz w:val="20"/>
          <w:szCs w:val="20"/>
          <w:lang w:val="es-AR"/>
        </w:rPr>
        <w:t>road shows</w:t>
      </w:r>
      <w:r w:rsidRPr="0073758E">
        <w:rPr>
          <w:sz w:val="20"/>
          <w:szCs w:val="20"/>
          <w:lang w:val="es-AR"/>
        </w:rPr>
        <w:t>”) y/o individuales (“</w:t>
      </w:r>
      <w:r w:rsidRPr="0073758E">
        <w:rPr>
          <w:i/>
          <w:sz w:val="20"/>
          <w:szCs w:val="20"/>
          <w:lang w:val="es-AR"/>
        </w:rPr>
        <w:t>one on one</w:t>
      </w:r>
      <w:r w:rsidRPr="0073758E">
        <w:rPr>
          <w:sz w:val="20"/>
          <w:szCs w:val="20"/>
          <w:lang w:val="es-AR"/>
        </w:rPr>
        <w:t xml:space="preserve">”) con potenciales inversores, todo lo cual se realizará de conformidad con la normativa vigente y conforme con lo dispuesto en el presente. </w:t>
      </w:r>
      <w:r w:rsidR="002D2BD5" w:rsidRPr="0073758E">
        <w:rPr>
          <w:sz w:val="20"/>
          <w:szCs w:val="20"/>
          <w:lang w:val="es-AR"/>
        </w:rPr>
        <w:t xml:space="preserve">Antes de la publicación del Suplemento en su versión </w:t>
      </w:r>
      <w:r w:rsidR="00263F40" w:rsidRPr="0073758E">
        <w:rPr>
          <w:sz w:val="20"/>
          <w:szCs w:val="20"/>
          <w:lang w:val="es-AR"/>
        </w:rPr>
        <w:t>definitiva</w:t>
      </w:r>
      <w:r w:rsidRPr="0073758E">
        <w:rPr>
          <w:sz w:val="20"/>
          <w:szCs w:val="20"/>
          <w:lang w:val="es-AR"/>
        </w:rPr>
        <w:t xml:space="preserve"> los Colocadores podrán realizar esfuerzos de colocación de acuerdo con las Normas de la CNV, indicando en todo momento que (i) la documentación que se distribuya es preliminar (</w:t>
      </w:r>
      <w:r w:rsidRPr="0073758E">
        <w:rPr>
          <w:i/>
          <w:sz w:val="20"/>
          <w:szCs w:val="20"/>
          <w:lang w:val="es-AR"/>
        </w:rPr>
        <w:t>“red herring”</w:t>
      </w:r>
      <w:r w:rsidRPr="0073758E">
        <w:rPr>
          <w:sz w:val="20"/>
          <w:szCs w:val="20"/>
          <w:lang w:val="es-AR"/>
        </w:rPr>
        <w:t xml:space="preserve">); y (ii) que aún no se </w:t>
      </w:r>
      <w:r w:rsidR="002D2BD5" w:rsidRPr="0073758E">
        <w:rPr>
          <w:sz w:val="20"/>
          <w:szCs w:val="20"/>
          <w:lang w:val="es-AR"/>
        </w:rPr>
        <w:t>ha publicado en la Página Web de la CNV ni en los sistemas de información de los mercados.</w:t>
      </w:r>
    </w:p>
    <w:p w14:paraId="1FE164A0" w14:textId="77777777" w:rsidR="00D13D07" w:rsidRPr="0073758E" w:rsidRDefault="00D13D07" w:rsidP="00D13D07">
      <w:pPr>
        <w:widowControl w:val="0"/>
        <w:spacing w:line="240" w:lineRule="atLeast"/>
        <w:jc w:val="both"/>
        <w:rPr>
          <w:b/>
          <w:smallCaps/>
          <w:sz w:val="20"/>
          <w:szCs w:val="20"/>
          <w:lang w:val="es-AR"/>
        </w:rPr>
      </w:pPr>
    </w:p>
    <w:p w14:paraId="24DE17C8" w14:textId="77777777" w:rsidR="00D13D07" w:rsidRPr="0073758E" w:rsidRDefault="00D13D07" w:rsidP="00D13D07">
      <w:pPr>
        <w:spacing w:line="240" w:lineRule="atLeast"/>
        <w:jc w:val="both"/>
        <w:rPr>
          <w:sz w:val="20"/>
          <w:szCs w:val="20"/>
          <w:lang w:val="es-AR"/>
        </w:rPr>
      </w:pPr>
    </w:p>
    <w:p w14:paraId="77431C55" w14:textId="77777777" w:rsidR="00D13D07" w:rsidRPr="0073758E" w:rsidRDefault="00D13D07" w:rsidP="009C6FF7">
      <w:pPr>
        <w:spacing w:line="240" w:lineRule="atLeast"/>
        <w:jc w:val="both"/>
        <w:rPr>
          <w:color w:val="000000"/>
          <w:sz w:val="20"/>
          <w:szCs w:val="20"/>
          <w:lang w:val="es-AR"/>
        </w:rPr>
      </w:pPr>
    </w:p>
    <w:p w14:paraId="64A2F06C" w14:textId="77777777" w:rsidR="008965BE" w:rsidRPr="0073758E" w:rsidRDefault="008965BE" w:rsidP="009C6FF7">
      <w:pPr>
        <w:rPr>
          <w:b/>
          <w:smallCaps/>
          <w:sz w:val="20"/>
          <w:szCs w:val="20"/>
          <w:lang w:val="es-AR"/>
        </w:rPr>
      </w:pPr>
    </w:p>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14:paraId="59EE4FB3" w14:textId="77777777" w:rsidR="002A2BDA" w:rsidRPr="0073758E" w:rsidRDefault="002A2BDA" w:rsidP="009C6FF7">
      <w:pPr>
        <w:spacing w:line="240" w:lineRule="atLeast"/>
        <w:rPr>
          <w:sz w:val="20"/>
          <w:szCs w:val="20"/>
          <w:lang w:val="es-AR"/>
        </w:rPr>
      </w:pPr>
      <w:r w:rsidRPr="0073758E">
        <w:rPr>
          <w:sz w:val="20"/>
          <w:szCs w:val="20"/>
          <w:lang w:val="es-AR"/>
        </w:rPr>
        <w:br w:type="page"/>
      </w:r>
    </w:p>
    <w:p w14:paraId="26747885" w14:textId="77777777" w:rsidR="00D13D07" w:rsidRPr="0073758E" w:rsidRDefault="00D13D07" w:rsidP="009C6FF7">
      <w:pPr>
        <w:pStyle w:val="Prrafodelista"/>
        <w:numPr>
          <w:ilvl w:val="0"/>
          <w:numId w:val="47"/>
        </w:numPr>
        <w:rPr>
          <w:rFonts w:eastAsia="Calibri"/>
          <w:sz w:val="20"/>
          <w:szCs w:val="20"/>
          <w:lang w:val="es-AR"/>
        </w:rPr>
      </w:pPr>
      <w:r w:rsidRPr="0073758E">
        <w:rPr>
          <w:b/>
          <w:smallCaps/>
          <w:sz w:val="20"/>
          <w:szCs w:val="20"/>
          <w:lang w:val="es-AR"/>
        </w:rPr>
        <w:lastRenderedPageBreak/>
        <w:t>Hechos posteriores al cierre</w:t>
      </w:r>
    </w:p>
    <w:p w14:paraId="5D404EC5" w14:textId="77777777" w:rsidR="00D13D07" w:rsidRPr="0073758E" w:rsidRDefault="00D13D07" w:rsidP="00B340AC">
      <w:pPr>
        <w:spacing w:line="240" w:lineRule="atLeast"/>
        <w:jc w:val="both"/>
        <w:rPr>
          <w:rFonts w:eastAsia="Calibri"/>
          <w:sz w:val="20"/>
          <w:szCs w:val="20"/>
          <w:lang w:val="es-AR"/>
        </w:rPr>
      </w:pPr>
    </w:p>
    <w:p w14:paraId="071ACE36" w14:textId="29D84667" w:rsidR="00D13D07" w:rsidRPr="0073758E" w:rsidRDefault="009107C2" w:rsidP="00B340AC">
      <w:pPr>
        <w:spacing w:line="240" w:lineRule="atLeast"/>
        <w:jc w:val="both"/>
        <w:rPr>
          <w:rFonts w:eastAsia="Calibri"/>
          <w:sz w:val="20"/>
          <w:szCs w:val="20"/>
          <w:lang w:val="es-AR"/>
        </w:rPr>
      </w:pPr>
      <w:r w:rsidRPr="0073758E">
        <w:rPr>
          <w:rFonts w:eastAsia="Calibri"/>
          <w:sz w:val="20"/>
          <w:szCs w:val="20"/>
          <w:lang w:val="es-AR"/>
        </w:rPr>
        <w:t>A la fecha del presente Suplemento de Precio, n</w:t>
      </w:r>
      <w:r w:rsidR="00D13D07" w:rsidRPr="0073758E">
        <w:rPr>
          <w:rFonts w:eastAsia="Calibri"/>
          <w:sz w:val="20"/>
          <w:szCs w:val="20"/>
          <w:lang w:val="es-AR"/>
        </w:rPr>
        <w:t>o han ocurrido cambios significativos adicionales a los informados en el apartado “</w:t>
      </w:r>
      <w:r w:rsidR="00D13D07" w:rsidRPr="0073758E">
        <w:rPr>
          <w:rFonts w:eastAsia="Calibri"/>
          <w:i/>
          <w:sz w:val="20"/>
          <w:szCs w:val="20"/>
          <w:lang w:val="es-AR"/>
        </w:rPr>
        <w:t xml:space="preserve">e) Cambios Significativos </w:t>
      </w:r>
      <w:r w:rsidRPr="0073758E">
        <w:rPr>
          <w:rFonts w:eastAsia="Calibri"/>
          <w:i/>
          <w:sz w:val="20"/>
          <w:szCs w:val="20"/>
          <w:lang w:val="es-AR"/>
        </w:rPr>
        <w:t>–</w:t>
      </w:r>
      <w:r w:rsidR="00D13D07" w:rsidRPr="0073758E">
        <w:rPr>
          <w:rFonts w:eastAsia="Calibri"/>
          <w:i/>
          <w:sz w:val="20"/>
          <w:szCs w:val="20"/>
          <w:lang w:val="es-AR"/>
        </w:rPr>
        <w:t xml:space="preserve"> </w:t>
      </w:r>
      <w:r w:rsidRPr="0073758E">
        <w:rPr>
          <w:rFonts w:eastAsia="Calibri"/>
          <w:i/>
          <w:sz w:val="20"/>
          <w:szCs w:val="20"/>
          <w:lang w:val="es-AR"/>
        </w:rPr>
        <w:t>Capítulo V. Antecedentes Financieros”</w:t>
      </w:r>
      <w:r w:rsidRPr="0073758E">
        <w:rPr>
          <w:rFonts w:eastAsia="Calibri"/>
          <w:sz w:val="20"/>
          <w:szCs w:val="20"/>
          <w:lang w:val="es-AR"/>
        </w:rPr>
        <w:t xml:space="preserve"> del Prospecto. </w:t>
      </w:r>
    </w:p>
    <w:p w14:paraId="6620CB30" w14:textId="1070DD22" w:rsidR="00643DA6" w:rsidRPr="0073758E" w:rsidRDefault="00643DA6" w:rsidP="00B340AC">
      <w:pPr>
        <w:spacing w:line="240" w:lineRule="atLeast"/>
        <w:jc w:val="both"/>
        <w:rPr>
          <w:rFonts w:eastAsia="Calibri"/>
          <w:sz w:val="20"/>
          <w:szCs w:val="20"/>
          <w:lang w:val="es-AR"/>
        </w:rPr>
      </w:pPr>
    </w:p>
    <w:p w14:paraId="4E7485EF" w14:textId="21A6E4E7" w:rsidR="00643DA6" w:rsidRPr="0073758E" w:rsidRDefault="00643DA6" w:rsidP="00643DA6">
      <w:pPr>
        <w:widowControl w:val="0"/>
        <w:autoSpaceDE w:val="0"/>
        <w:autoSpaceDN w:val="0"/>
        <w:adjustRightInd w:val="0"/>
        <w:jc w:val="both"/>
        <w:rPr>
          <w:rFonts w:eastAsia="Calibri"/>
          <w:sz w:val="20"/>
          <w:szCs w:val="20"/>
          <w:lang w:val="es-AR"/>
        </w:rPr>
      </w:pPr>
      <w:r w:rsidRPr="0073758E">
        <w:rPr>
          <w:rFonts w:eastAsia="Calibri"/>
          <w:sz w:val="20"/>
          <w:szCs w:val="20"/>
          <w:lang w:val="es-AR"/>
        </w:rPr>
        <w:t xml:space="preserve">No obstante lo manifestado, en fecha 15 de octubre de 2019 la Emisora convocó a una Asamblea General Ordinaria y Extraordinaria para el día 29 de octubre de 2019 a las 11:00 horas para tratar, entre otras cuestiones, la memoria y los estados contables anuales, el destino del resultado del ejercicio, </w:t>
      </w:r>
      <w:r w:rsidR="00382CE7" w:rsidRPr="0073758E">
        <w:rPr>
          <w:rFonts w:eastAsia="Calibri"/>
          <w:sz w:val="20"/>
          <w:szCs w:val="20"/>
          <w:lang w:val="es-AR"/>
        </w:rPr>
        <w:t xml:space="preserve">la prórroga de la vigencia del Programa y la modificación de ciertos términos y condiciones, la reforma del artículo 7 de su estatuto, la renuncia y designación de síndicos. Los inversores podrán acceder al texto completo del acta en la Página Web de la CNV. </w:t>
      </w:r>
    </w:p>
    <w:p w14:paraId="709C42BE" w14:textId="77A21C5D" w:rsidR="00382CE7" w:rsidRPr="0073758E" w:rsidRDefault="00382CE7" w:rsidP="00643DA6">
      <w:pPr>
        <w:widowControl w:val="0"/>
        <w:autoSpaceDE w:val="0"/>
        <w:autoSpaceDN w:val="0"/>
        <w:adjustRightInd w:val="0"/>
        <w:jc w:val="both"/>
        <w:rPr>
          <w:lang w:val="es-AR"/>
        </w:rPr>
      </w:pPr>
    </w:p>
    <w:p w14:paraId="2A659DA6" w14:textId="77777777" w:rsidR="00D13D07" w:rsidRPr="0073758E" w:rsidRDefault="00D13D07" w:rsidP="00B340AC">
      <w:pPr>
        <w:spacing w:line="240" w:lineRule="atLeast"/>
        <w:jc w:val="both"/>
        <w:rPr>
          <w:rFonts w:eastAsia="Calibri"/>
          <w:sz w:val="20"/>
          <w:szCs w:val="20"/>
          <w:lang w:val="es-AR"/>
        </w:rPr>
      </w:pPr>
    </w:p>
    <w:p w14:paraId="175DAD58" w14:textId="77777777" w:rsidR="009107C2" w:rsidRPr="0073758E" w:rsidRDefault="009107C2">
      <w:pPr>
        <w:jc w:val="left"/>
        <w:rPr>
          <w:rFonts w:eastAsia="Calibri"/>
          <w:sz w:val="20"/>
          <w:szCs w:val="20"/>
          <w:lang w:val="es-AR"/>
        </w:rPr>
      </w:pPr>
      <w:r w:rsidRPr="0073758E">
        <w:rPr>
          <w:rFonts w:eastAsia="Calibri"/>
          <w:sz w:val="20"/>
          <w:szCs w:val="20"/>
          <w:lang w:val="es-AR"/>
        </w:rPr>
        <w:br w:type="page"/>
      </w:r>
    </w:p>
    <w:p w14:paraId="7FCFB9BE" w14:textId="77777777" w:rsidR="009107C2" w:rsidRPr="0073758E" w:rsidRDefault="009107C2" w:rsidP="009C6FF7">
      <w:pPr>
        <w:pStyle w:val="Prrafodelista"/>
        <w:numPr>
          <w:ilvl w:val="0"/>
          <w:numId w:val="47"/>
        </w:numPr>
        <w:spacing w:line="240" w:lineRule="atLeast"/>
        <w:rPr>
          <w:rFonts w:eastAsia="Calibri"/>
          <w:sz w:val="20"/>
          <w:szCs w:val="20"/>
          <w:lang w:val="es-AR"/>
        </w:rPr>
      </w:pPr>
      <w:r w:rsidRPr="0073758E">
        <w:rPr>
          <w:b/>
          <w:smallCaps/>
          <w:sz w:val="20"/>
          <w:szCs w:val="20"/>
          <w:lang w:val="es-AR"/>
        </w:rPr>
        <w:lastRenderedPageBreak/>
        <w:t>Documentos a Disposición</w:t>
      </w:r>
    </w:p>
    <w:p w14:paraId="5F15B7BD" w14:textId="77777777" w:rsidR="009107C2" w:rsidRPr="0073758E" w:rsidRDefault="009107C2" w:rsidP="00B340AC">
      <w:pPr>
        <w:spacing w:line="240" w:lineRule="atLeast"/>
        <w:jc w:val="both"/>
        <w:rPr>
          <w:rFonts w:eastAsia="Calibri"/>
          <w:sz w:val="20"/>
          <w:szCs w:val="20"/>
          <w:lang w:val="es-AR"/>
        </w:rPr>
      </w:pPr>
    </w:p>
    <w:p w14:paraId="5F36C877" w14:textId="5FCC96BC" w:rsidR="009107C2" w:rsidRPr="0073758E" w:rsidRDefault="009107C2" w:rsidP="009C6FF7">
      <w:pPr>
        <w:spacing w:line="240" w:lineRule="atLeast"/>
        <w:jc w:val="both"/>
        <w:rPr>
          <w:rFonts w:eastAsia="Calibri"/>
          <w:sz w:val="20"/>
          <w:szCs w:val="20"/>
          <w:lang w:val="es-AR"/>
        </w:rPr>
      </w:pPr>
      <w:r w:rsidRPr="0073758E">
        <w:rPr>
          <w:rFonts w:eastAsia="Calibri"/>
          <w:sz w:val="20"/>
          <w:szCs w:val="20"/>
          <w:lang w:val="es-AR"/>
        </w:rPr>
        <w:t xml:space="preserve">Los inversores interesados en obtener una copia del Prospecto, del presente Suplemento de Precio, </w:t>
      </w:r>
      <w:r w:rsidR="00F67713" w:rsidRPr="0073758E">
        <w:rPr>
          <w:rFonts w:eastAsia="Calibri"/>
          <w:sz w:val="20"/>
          <w:szCs w:val="20"/>
          <w:lang w:val="es-AR"/>
        </w:rPr>
        <w:t xml:space="preserve">del Contrato de Fideicomiso </w:t>
      </w:r>
      <w:r w:rsidR="009E2981" w:rsidRPr="0073758E">
        <w:rPr>
          <w:rFonts w:eastAsia="Calibri"/>
          <w:sz w:val="20"/>
          <w:szCs w:val="20"/>
          <w:lang w:val="es-AR"/>
        </w:rPr>
        <w:t>de</w:t>
      </w:r>
      <w:r w:rsidR="00F67713" w:rsidRPr="0073758E">
        <w:rPr>
          <w:rFonts w:eastAsia="Calibri"/>
          <w:sz w:val="20"/>
          <w:szCs w:val="20"/>
          <w:lang w:val="es-AR"/>
        </w:rPr>
        <w:t xml:space="preserve"> Garantía </w:t>
      </w:r>
      <w:r w:rsidRPr="0073758E">
        <w:rPr>
          <w:rFonts w:eastAsia="Calibri"/>
          <w:sz w:val="20"/>
          <w:szCs w:val="20"/>
          <w:lang w:val="es-AR"/>
        </w:rPr>
        <w:t xml:space="preserve">y de los estados contables de la Emisora, podrán retirarlas en las oficinas de la Emisora, sitas en Av. Corrientes 123, piso 8 (C1043AAB), en las oficinas de los Colocadores detallas </w:t>
      </w:r>
      <w:r w:rsidR="007D66E7" w:rsidRPr="0073758E">
        <w:rPr>
          <w:rFonts w:eastAsia="Calibri"/>
          <w:sz w:val="20"/>
          <w:szCs w:val="20"/>
          <w:lang w:val="es-AR"/>
        </w:rPr>
        <w:t>en la última página del presente</w:t>
      </w:r>
      <w:r w:rsidR="009259A1" w:rsidRPr="0073758E">
        <w:rPr>
          <w:rFonts w:eastAsia="Calibri"/>
          <w:sz w:val="20"/>
          <w:szCs w:val="20"/>
          <w:lang w:val="es-AR"/>
        </w:rPr>
        <w:t xml:space="preserve"> Suplemento de Precio</w:t>
      </w:r>
      <w:r w:rsidR="007D66E7" w:rsidRPr="0073758E">
        <w:rPr>
          <w:rFonts w:eastAsia="Calibri"/>
          <w:sz w:val="20"/>
          <w:szCs w:val="20"/>
          <w:lang w:val="es-AR"/>
        </w:rPr>
        <w:t>.</w:t>
      </w:r>
      <w:r w:rsidRPr="0073758E">
        <w:rPr>
          <w:rFonts w:eastAsia="Calibri"/>
          <w:sz w:val="20"/>
          <w:szCs w:val="20"/>
          <w:lang w:val="es-AR"/>
        </w:rPr>
        <w:t xml:space="preserve"> Asimismo, el Prospecto, el Suplemento de Precio y los estados contables de la Emisora estarán disponibles en la Página Web de la CNV, en el ítem “</w:t>
      </w:r>
      <w:r w:rsidRPr="0073758E">
        <w:rPr>
          <w:rFonts w:eastAsia="Calibri"/>
          <w:i/>
          <w:sz w:val="20"/>
          <w:szCs w:val="20"/>
          <w:lang w:val="es-AR"/>
        </w:rPr>
        <w:t>Empresas – Agrofina S.A.”</w:t>
      </w:r>
      <w:r w:rsidRPr="0073758E">
        <w:rPr>
          <w:rFonts w:eastAsia="Calibri"/>
          <w:sz w:val="20"/>
          <w:szCs w:val="20"/>
          <w:lang w:val="es-AR"/>
        </w:rPr>
        <w:t xml:space="preserve">, el Boletín Diario de la BCBA, en la Página Web de la Emisora, y en la Página Web del MAE. </w:t>
      </w:r>
    </w:p>
    <w:p w14:paraId="53B57245" w14:textId="77777777" w:rsidR="009107C2" w:rsidRPr="0073758E" w:rsidRDefault="009107C2" w:rsidP="00B340AC">
      <w:pPr>
        <w:spacing w:line="240" w:lineRule="atLeast"/>
        <w:jc w:val="both"/>
        <w:rPr>
          <w:rFonts w:eastAsia="Calibri"/>
          <w:sz w:val="20"/>
          <w:szCs w:val="20"/>
          <w:lang w:val="es-AR"/>
        </w:rPr>
      </w:pPr>
    </w:p>
    <w:p w14:paraId="72ED9043" w14:textId="77777777" w:rsidR="009107C2" w:rsidRPr="0073758E" w:rsidRDefault="009107C2" w:rsidP="009C6FF7">
      <w:pPr>
        <w:spacing w:line="240" w:lineRule="atLeast"/>
        <w:jc w:val="both"/>
        <w:rPr>
          <w:rFonts w:eastAsia="Calibri"/>
          <w:sz w:val="20"/>
          <w:szCs w:val="20"/>
          <w:lang w:val="es-AR"/>
        </w:rPr>
      </w:pPr>
    </w:p>
    <w:p w14:paraId="1EC45A52" w14:textId="77777777" w:rsidR="00C67157" w:rsidRPr="0073758E" w:rsidRDefault="00043D34" w:rsidP="00B340AC">
      <w:pPr>
        <w:widowControl w:val="0"/>
        <w:spacing w:line="240" w:lineRule="atLeast"/>
        <w:jc w:val="both"/>
        <w:rPr>
          <w:sz w:val="20"/>
          <w:szCs w:val="20"/>
          <w:lang w:val="es-AR"/>
        </w:rPr>
      </w:pPr>
      <w:r w:rsidRPr="0073758E">
        <w:rPr>
          <w:sz w:val="20"/>
          <w:szCs w:val="20"/>
          <w:lang w:val="es-AR"/>
        </w:rPr>
        <w:br w:type="page"/>
      </w:r>
      <w:bookmarkStart w:id="70" w:name="_Toc258258795"/>
      <w:bookmarkStart w:id="71" w:name="_Toc258258918"/>
      <w:bookmarkStart w:id="72" w:name="_Toc258258998"/>
      <w:bookmarkStart w:id="73" w:name="_Toc258259237"/>
      <w:bookmarkStart w:id="74" w:name="_Toc258259293"/>
      <w:bookmarkStart w:id="75" w:name="_Toc258312888"/>
      <w:bookmarkStart w:id="76" w:name="_Toc258312910"/>
      <w:bookmarkStart w:id="77" w:name="_Toc258312935"/>
      <w:bookmarkStart w:id="78" w:name="_Toc258313027"/>
      <w:bookmarkStart w:id="79" w:name="_Toc258313055"/>
      <w:bookmarkStart w:id="80" w:name="_Toc258410000"/>
      <w:bookmarkStart w:id="81" w:name="_Toc274315195"/>
      <w:bookmarkStart w:id="82" w:name="_Toc274315286"/>
      <w:bookmarkStart w:id="83" w:name="_Toc275440941"/>
      <w:bookmarkStart w:id="84" w:name="_Toc275512934"/>
      <w:bookmarkStart w:id="85" w:name="_Toc276549589"/>
      <w:bookmarkStart w:id="86" w:name="_Toc276556114"/>
      <w:bookmarkStart w:id="87" w:name="_Toc277155663"/>
      <w:bookmarkStart w:id="88" w:name="_Toc289876959"/>
      <w:bookmarkStart w:id="89" w:name="_Toc294286693"/>
      <w:bookmarkStart w:id="90" w:name="_Toc297805965"/>
      <w:bookmarkStart w:id="91" w:name="_Toc335990772"/>
      <w:bookmarkStart w:id="92" w:name="_Toc346794054"/>
      <w:bookmarkStart w:id="93" w:name="_Toc355965635"/>
      <w:bookmarkStart w:id="94" w:name="_Toc351465100"/>
      <w:bookmarkStart w:id="95" w:name="_Toc381249876"/>
      <w:bookmarkStart w:id="96" w:name="_Toc383162156"/>
      <w:bookmarkStart w:id="97" w:name="_Toc381965131"/>
      <w:bookmarkStart w:id="98" w:name="_Toc412653723"/>
      <w:bookmarkStart w:id="99" w:name="_Toc432070275"/>
      <w:bookmarkStart w:id="100" w:name="_Toc464496985"/>
      <w:r w:rsidR="006775B0" w:rsidRPr="0073758E" w:rsidDel="006775B0">
        <w:rPr>
          <w:sz w:val="20"/>
          <w:szCs w:val="20"/>
          <w:lang w:val="es-AR"/>
        </w:rPr>
        <w:lastRenderedPageBreak/>
        <w:t xml:space="preserve"> </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6DC9B88E" w14:textId="77777777" w:rsidR="00C67157" w:rsidRPr="0073758E" w:rsidRDefault="00C67157" w:rsidP="00B340AC">
      <w:pPr>
        <w:widowControl w:val="0"/>
        <w:spacing w:line="240" w:lineRule="atLeast"/>
        <w:jc w:val="both"/>
        <w:rPr>
          <w:sz w:val="20"/>
          <w:szCs w:val="20"/>
          <w:lang w:val="es-AR"/>
        </w:rPr>
      </w:pPr>
    </w:p>
    <w:p w14:paraId="6EBA0556" w14:textId="77777777" w:rsidR="00C67157" w:rsidRPr="0073758E" w:rsidRDefault="00C67157" w:rsidP="00B340AC">
      <w:pPr>
        <w:widowControl w:val="0"/>
        <w:spacing w:line="240" w:lineRule="atLeast"/>
        <w:jc w:val="both"/>
        <w:rPr>
          <w:sz w:val="20"/>
          <w:szCs w:val="20"/>
          <w:lang w:val="es-AR"/>
        </w:rPr>
      </w:pPr>
    </w:p>
    <w:p w14:paraId="716BA7DB" w14:textId="77777777" w:rsidR="00C67157" w:rsidRPr="0073758E" w:rsidRDefault="00C67157" w:rsidP="009C6FF7">
      <w:pPr>
        <w:widowControl w:val="0"/>
        <w:spacing w:line="240" w:lineRule="atLeast"/>
        <w:jc w:val="both"/>
        <w:rPr>
          <w:sz w:val="20"/>
          <w:szCs w:val="20"/>
          <w:lang w:val="es-AR"/>
        </w:rPr>
      </w:pPr>
    </w:p>
    <w:p w14:paraId="4A1360E3" w14:textId="77777777" w:rsidR="002A2BDA" w:rsidRPr="0073758E" w:rsidRDefault="002A2BDA" w:rsidP="009C6FF7">
      <w:pPr>
        <w:widowControl w:val="0"/>
        <w:spacing w:line="240" w:lineRule="atLeast"/>
        <w:outlineLvl w:val="0"/>
        <w:rPr>
          <w:b/>
          <w:smallCaps/>
          <w:sz w:val="20"/>
          <w:szCs w:val="20"/>
          <w:lang w:val="es-AR"/>
        </w:rPr>
      </w:pPr>
      <w:bookmarkStart w:id="101" w:name="_Toc258258797"/>
      <w:bookmarkStart w:id="102" w:name="_Toc258258920"/>
      <w:bookmarkStart w:id="103" w:name="_Toc258259000"/>
      <w:bookmarkStart w:id="104" w:name="_Toc258259239"/>
      <w:bookmarkStart w:id="105" w:name="_Toc258259295"/>
      <w:bookmarkStart w:id="106" w:name="_Toc258312890"/>
      <w:bookmarkStart w:id="107" w:name="_Toc258312912"/>
      <w:bookmarkStart w:id="108" w:name="_Toc258312937"/>
      <w:bookmarkStart w:id="109" w:name="_Toc258313029"/>
      <w:bookmarkStart w:id="110" w:name="_Toc258313057"/>
      <w:bookmarkStart w:id="111" w:name="_Toc258410002"/>
      <w:bookmarkStart w:id="112" w:name="_Toc274315197"/>
      <w:bookmarkStart w:id="113" w:name="_Toc274315288"/>
      <w:bookmarkStart w:id="114" w:name="_Toc275280770"/>
      <w:bookmarkStart w:id="115" w:name="_Toc275440943"/>
      <w:bookmarkStart w:id="116" w:name="_Toc275512936"/>
      <w:bookmarkStart w:id="117" w:name="_Toc276549591"/>
      <w:bookmarkStart w:id="118" w:name="_Toc276556116"/>
      <w:bookmarkStart w:id="119" w:name="_Toc277155665"/>
      <w:bookmarkStart w:id="120" w:name="_Toc289876961"/>
      <w:bookmarkStart w:id="121" w:name="_Toc294286695"/>
      <w:bookmarkStart w:id="122" w:name="_Toc297805967"/>
      <w:bookmarkStart w:id="123" w:name="_Toc335990774"/>
      <w:bookmarkStart w:id="124" w:name="_Toc346794056"/>
      <w:bookmarkStart w:id="125" w:name="_Toc355965637"/>
      <w:bookmarkStart w:id="126" w:name="_Toc351465102"/>
      <w:bookmarkStart w:id="127" w:name="_Toc381249878"/>
      <w:bookmarkStart w:id="128" w:name="_Toc383162158"/>
      <w:bookmarkStart w:id="129" w:name="_Toc381965133"/>
      <w:bookmarkStart w:id="130" w:name="_Toc412653725"/>
      <w:bookmarkStart w:id="131" w:name="_Toc432070277"/>
    </w:p>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14:paraId="6478C6B2" w14:textId="77777777" w:rsidR="00094CAD" w:rsidRPr="0073758E" w:rsidRDefault="00094CAD" w:rsidP="009C6FF7">
      <w:pPr>
        <w:widowControl w:val="0"/>
        <w:spacing w:line="240" w:lineRule="atLeast"/>
        <w:rPr>
          <w:b/>
          <w:smallCaps/>
          <w:sz w:val="20"/>
          <w:szCs w:val="20"/>
          <w:lang w:val="es-AR"/>
        </w:rPr>
      </w:pPr>
      <w:r w:rsidRPr="0073758E">
        <w:rPr>
          <w:b/>
          <w:smallCaps/>
          <w:sz w:val="20"/>
          <w:szCs w:val="20"/>
          <w:lang w:val="es-AR"/>
        </w:rPr>
        <w:t>Emisor</w:t>
      </w:r>
    </w:p>
    <w:p w14:paraId="086B7987" w14:textId="77777777" w:rsidR="00094CAD" w:rsidRPr="0073758E" w:rsidRDefault="00094CAD" w:rsidP="009C6FF7">
      <w:pPr>
        <w:widowControl w:val="0"/>
        <w:spacing w:line="240" w:lineRule="atLeast"/>
        <w:rPr>
          <w:b/>
          <w:sz w:val="20"/>
          <w:szCs w:val="20"/>
          <w:lang w:val="es-AR"/>
        </w:rPr>
      </w:pPr>
    </w:p>
    <w:p w14:paraId="1E21E1DF" w14:textId="77777777" w:rsidR="00094CAD" w:rsidRPr="0073758E" w:rsidRDefault="00094CAD" w:rsidP="009C6FF7">
      <w:pPr>
        <w:widowControl w:val="0"/>
        <w:spacing w:line="240" w:lineRule="atLeast"/>
        <w:rPr>
          <w:b/>
          <w:smallCaps/>
          <w:w w:val="110"/>
          <w:sz w:val="20"/>
          <w:szCs w:val="20"/>
          <w:lang w:val="es-AR"/>
        </w:rPr>
      </w:pPr>
      <w:r w:rsidRPr="0073758E">
        <w:rPr>
          <w:b/>
          <w:smallCaps/>
          <w:w w:val="110"/>
          <w:sz w:val="20"/>
          <w:szCs w:val="20"/>
          <w:lang w:val="es-AR"/>
        </w:rPr>
        <w:t>Agrofina s.a.</w:t>
      </w:r>
    </w:p>
    <w:p w14:paraId="14E2F9D6" w14:textId="77777777" w:rsidR="00094CAD" w:rsidRPr="0073758E" w:rsidRDefault="00094CAD" w:rsidP="009C6FF7">
      <w:pPr>
        <w:widowControl w:val="0"/>
        <w:spacing w:line="240" w:lineRule="atLeast"/>
        <w:rPr>
          <w:sz w:val="20"/>
          <w:szCs w:val="20"/>
          <w:lang w:val="es-AR"/>
        </w:rPr>
      </w:pPr>
      <w:bookmarkStart w:id="132" w:name="_Hlk22114251"/>
      <w:r w:rsidRPr="0073758E">
        <w:rPr>
          <w:sz w:val="20"/>
          <w:szCs w:val="20"/>
          <w:lang w:val="es-AR"/>
        </w:rPr>
        <w:t>Av. Corrientes 123, Piso 8° (C1043AAB)</w:t>
      </w:r>
    </w:p>
    <w:bookmarkEnd w:id="132"/>
    <w:p w14:paraId="629747B4" w14:textId="77777777" w:rsidR="00094CAD" w:rsidRPr="0073758E" w:rsidRDefault="00094CAD" w:rsidP="009C6FF7">
      <w:pPr>
        <w:widowControl w:val="0"/>
        <w:spacing w:line="240" w:lineRule="atLeast"/>
        <w:rPr>
          <w:sz w:val="20"/>
          <w:szCs w:val="20"/>
          <w:lang w:val="es-AR"/>
        </w:rPr>
      </w:pPr>
      <w:r w:rsidRPr="0073758E">
        <w:rPr>
          <w:sz w:val="20"/>
          <w:szCs w:val="20"/>
          <w:lang w:val="es-AR"/>
        </w:rPr>
        <w:t>Ciudad Autónoma de Buenos Aires</w:t>
      </w:r>
    </w:p>
    <w:p w14:paraId="60A6B0BC" w14:textId="77777777" w:rsidR="00094CAD" w:rsidRPr="0073758E" w:rsidRDefault="00C67157" w:rsidP="009C6FF7">
      <w:pPr>
        <w:widowControl w:val="0"/>
        <w:spacing w:line="240" w:lineRule="atLeast"/>
        <w:rPr>
          <w:sz w:val="20"/>
          <w:szCs w:val="20"/>
          <w:lang w:val="es-AR"/>
        </w:rPr>
      </w:pPr>
      <w:r w:rsidRPr="0073758E">
        <w:rPr>
          <w:sz w:val="20"/>
          <w:szCs w:val="20"/>
          <w:lang w:val="es-AR"/>
        </w:rPr>
        <w:t xml:space="preserve">República </w:t>
      </w:r>
      <w:r w:rsidR="00094CAD" w:rsidRPr="0073758E">
        <w:rPr>
          <w:sz w:val="20"/>
          <w:szCs w:val="20"/>
          <w:lang w:val="es-AR"/>
        </w:rPr>
        <w:t>Argentina</w:t>
      </w:r>
    </w:p>
    <w:p w14:paraId="75D70F29" w14:textId="77777777" w:rsidR="00094CAD" w:rsidRPr="0073758E" w:rsidRDefault="00094CAD" w:rsidP="009C6FF7">
      <w:pPr>
        <w:widowControl w:val="0"/>
        <w:spacing w:line="240" w:lineRule="atLeast"/>
        <w:rPr>
          <w:sz w:val="20"/>
          <w:szCs w:val="20"/>
          <w:lang w:val="es-AR"/>
        </w:rPr>
      </w:pPr>
    </w:p>
    <w:p w14:paraId="566D8331" w14:textId="77777777" w:rsidR="00B1543C" w:rsidRPr="0073758E" w:rsidRDefault="00B1543C" w:rsidP="009C6FF7">
      <w:pPr>
        <w:widowControl w:val="0"/>
        <w:spacing w:line="240" w:lineRule="atLeast"/>
        <w:rPr>
          <w:sz w:val="20"/>
          <w:szCs w:val="20"/>
          <w:lang w:val="es-AR"/>
        </w:rPr>
      </w:pPr>
    </w:p>
    <w:p w14:paraId="424ECCD6" w14:textId="77777777" w:rsidR="00094CAD" w:rsidRPr="0073758E" w:rsidRDefault="00094CAD"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jc w:val="center"/>
        <w:rPr>
          <w:b/>
          <w:smallCaps/>
          <w:lang w:val="es-AR"/>
        </w:rPr>
      </w:pPr>
      <w:r w:rsidRPr="0073758E">
        <w:rPr>
          <w:b/>
          <w:smallCaps/>
          <w:lang w:val="es-AR"/>
        </w:rPr>
        <w:t xml:space="preserve">Organizadores </w:t>
      </w:r>
    </w:p>
    <w:p w14:paraId="64150601" w14:textId="77777777" w:rsidR="00094CAD" w:rsidRPr="0073758E" w:rsidRDefault="00094CAD" w:rsidP="00B340AC">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tbl>
      <w:tblPr>
        <w:tblStyle w:val="Tablaconcuadrcula"/>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544"/>
        <w:gridCol w:w="3260"/>
      </w:tblGrid>
      <w:tr w:rsidR="00B1543C" w:rsidRPr="0073758E" w14:paraId="33CF7392" w14:textId="77777777" w:rsidTr="00643DA6">
        <w:tc>
          <w:tcPr>
            <w:tcW w:w="3261" w:type="dxa"/>
          </w:tcPr>
          <w:p w14:paraId="15945385" w14:textId="77777777" w:rsidR="00B1543C" w:rsidRPr="0073758E" w:rsidRDefault="00B1543C" w:rsidP="00B1543C">
            <w:pPr>
              <w:ind w:left="-113" w:right="-101"/>
              <w:rPr>
                <w:b/>
                <w:sz w:val="20"/>
                <w:lang w:val="es-MX"/>
              </w:rPr>
            </w:pPr>
            <w:bookmarkStart w:id="133" w:name="_Hlk22116704"/>
            <w:r w:rsidRPr="0073758E">
              <w:rPr>
                <w:b/>
                <w:sz w:val="20"/>
                <w:lang w:val="es-AR"/>
              </w:rPr>
              <w:t>Balanz Capital Valores S.A.U.</w:t>
            </w:r>
          </w:p>
          <w:p w14:paraId="7654D228" w14:textId="77777777" w:rsidR="00B1543C" w:rsidRPr="0073758E" w:rsidRDefault="00B1543C" w:rsidP="00B1543C">
            <w:pPr>
              <w:ind w:left="-113" w:right="-101"/>
              <w:rPr>
                <w:sz w:val="20"/>
                <w:lang w:val="es-AR"/>
              </w:rPr>
            </w:pPr>
            <w:bookmarkStart w:id="134" w:name="_Hlk22116756"/>
            <w:bookmarkEnd w:id="133"/>
            <w:r w:rsidRPr="0073758E">
              <w:rPr>
                <w:sz w:val="20"/>
                <w:lang w:val="es-AR"/>
              </w:rPr>
              <w:t>Av. Corrientes 316, Piso 3º (of. 362)</w:t>
            </w:r>
          </w:p>
          <w:bookmarkEnd w:id="134"/>
          <w:p w14:paraId="2F0F3541" w14:textId="77777777" w:rsidR="00B1543C" w:rsidRPr="0073758E" w:rsidRDefault="00B1543C" w:rsidP="00B1543C">
            <w:pPr>
              <w:ind w:left="-113" w:right="-101"/>
              <w:rPr>
                <w:sz w:val="20"/>
                <w:lang w:val="es-AR"/>
              </w:rPr>
            </w:pPr>
            <w:r w:rsidRPr="0073758E">
              <w:rPr>
                <w:sz w:val="20"/>
                <w:lang w:val="es-AR"/>
              </w:rPr>
              <w:t>Ciudad Autónoma de Buenos Aires</w:t>
            </w:r>
          </w:p>
          <w:p w14:paraId="757AC7AA" w14:textId="77777777" w:rsidR="00B1543C" w:rsidRPr="0073758E" w:rsidRDefault="00B1543C" w:rsidP="00B1543C">
            <w:pPr>
              <w:ind w:left="-113" w:right="-101"/>
              <w:rPr>
                <w:sz w:val="20"/>
                <w:szCs w:val="20"/>
                <w:lang w:val="es-AR"/>
              </w:rPr>
            </w:pPr>
            <w:r w:rsidRPr="0073758E">
              <w:rPr>
                <w:sz w:val="20"/>
                <w:lang w:val="es-AR"/>
              </w:rPr>
              <w:t>República Argentina</w:t>
            </w:r>
          </w:p>
        </w:tc>
        <w:tc>
          <w:tcPr>
            <w:tcW w:w="3544" w:type="dxa"/>
          </w:tcPr>
          <w:p w14:paraId="024AC8C9" w14:textId="77777777" w:rsidR="00B1543C" w:rsidRPr="0073758E" w:rsidRDefault="00B1543C" w:rsidP="00B1543C">
            <w:pPr>
              <w:ind w:left="-113"/>
              <w:rPr>
                <w:b/>
                <w:sz w:val="20"/>
                <w:lang w:val="es-AR"/>
              </w:rPr>
            </w:pPr>
            <w:r w:rsidRPr="0073758E">
              <w:rPr>
                <w:b/>
                <w:sz w:val="20"/>
                <w:lang w:val="es-AR"/>
              </w:rPr>
              <w:t>Puente Hnos. S.A.</w:t>
            </w:r>
          </w:p>
          <w:p w14:paraId="0A057C99" w14:textId="77777777" w:rsidR="00B1543C" w:rsidRPr="0073758E" w:rsidRDefault="00B1543C" w:rsidP="00B1543C">
            <w:pPr>
              <w:ind w:left="-113"/>
              <w:rPr>
                <w:sz w:val="20"/>
                <w:lang w:val="es-AR"/>
              </w:rPr>
            </w:pPr>
            <w:r w:rsidRPr="0073758E">
              <w:rPr>
                <w:sz w:val="20"/>
                <w:lang w:val="es-AR"/>
              </w:rPr>
              <w:t>Tucumán 1, Piso 14º</w:t>
            </w:r>
          </w:p>
          <w:p w14:paraId="0F89A831" w14:textId="77777777" w:rsidR="00B1543C" w:rsidRPr="0073758E" w:rsidRDefault="00B1543C" w:rsidP="00B1543C">
            <w:pPr>
              <w:ind w:left="-1351" w:right="-961"/>
              <w:rPr>
                <w:sz w:val="20"/>
                <w:lang w:val="es-AR"/>
              </w:rPr>
            </w:pPr>
            <w:r w:rsidRPr="0073758E">
              <w:rPr>
                <w:sz w:val="20"/>
                <w:lang w:val="es-AR"/>
              </w:rPr>
              <w:t>Ciudad Autónoma de Buenos Aires</w:t>
            </w:r>
          </w:p>
          <w:p w14:paraId="2F062986" w14:textId="77777777" w:rsidR="00B1543C" w:rsidRPr="0073758E" w:rsidRDefault="00B1543C" w:rsidP="00B1543C">
            <w:pPr>
              <w:rPr>
                <w:sz w:val="20"/>
                <w:szCs w:val="20"/>
                <w:lang w:val="es-AR"/>
              </w:rPr>
            </w:pPr>
            <w:r w:rsidRPr="0073758E">
              <w:rPr>
                <w:sz w:val="20"/>
                <w:lang w:val="es-AR"/>
              </w:rPr>
              <w:t>República Argentina</w:t>
            </w:r>
          </w:p>
        </w:tc>
        <w:tc>
          <w:tcPr>
            <w:tcW w:w="3260" w:type="dxa"/>
          </w:tcPr>
          <w:p w14:paraId="1A73BA15" w14:textId="77777777" w:rsidR="00B1543C" w:rsidRPr="0073758E" w:rsidRDefault="00B1543C" w:rsidP="00575A8D">
            <w:pPr>
              <w:widowControl w:val="0"/>
              <w:rPr>
                <w:b/>
                <w:sz w:val="20"/>
                <w:szCs w:val="20"/>
                <w:lang w:val="es-AR" w:eastAsia="es-ES"/>
              </w:rPr>
            </w:pPr>
            <w:bookmarkStart w:id="135" w:name="_Hlk22116554"/>
            <w:r w:rsidRPr="0073758E">
              <w:rPr>
                <w:b/>
                <w:sz w:val="20"/>
                <w:szCs w:val="20"/>
                <w:lang w:val="es-AR" w:eastAsia="es-ES"/>
              </w:rPr>
              <w:t xml:space="preserve">SBS </w:t>
            </w:r>
            <w:r w:rsidR="00B24875" w:rsidRPr="0073758E">
              <w:rPr>
                <w:b/>
                <w:sz w:val="20"/>
                <w:szCs w:val="20"/>
                <w:lang w:val="es-AR" w:eastAsia="es-ES"/>
              </w:rPr>
              <w:t>Capital</w:t>
            </w:r>
            <w:r w:rsidRPr="0073758E">
              <w:rPr>
                <w:b/>
                <w:sz w:val="20"/>
                <w:szCs w:val="20"/>
                <w:lang w:val="es-AR" w:eastAsia="es-ES"/>
              </w:rPr>
              <w:t xml:space="preserve"> S.A.</w:t>
            </w:r>
            <w:bookmarkEnd w:id="135"/>
          </w:p>
          <w:p w14:paraId="64B682E4" w14:textId="6EDA155E" w:rsidR="00B1543C" w:rsidRPr="0073758E" w:rsidRDefault="00B1543C" w:rsidP="00B1543C">
            <w:pPr>
              <w:ind w:left="-1351" w:right="-961"/>
              <w:rPr>
                <w:sz w:val="20"/>
                <w:szCs w:val="20"/>
                <w:lang w:val="es-AR" w:eastAsia="es-ES"/>
              </w:rPr>
            </w:pPr>
            <w:bookmarkStart w:id="136" w:name="_Hlk22116609"/>
            <w:r w:rsidRPr="0073758E">
              <w:rPr>
                <w:sz w:val="20"/>
                <w:szCs w:val="20"/>
                <w:lang w:val="es-AR" w:eastAsia="es-ES"/>
              </w:rPr>
              <w:t>Av. E. Madero 900 piso 1</w:t>
            </w:r>
            <w:r w:rsidR="00A079CD" w:rsidRPr="0073758E">
              <w:rPr>
                <w:sz w:val="20"/>
                <w:szCs w:val="20"/>
                <w:lang w:val="es-AR" w:eastAsia="es-ES"/>
              </w:rPr>
              <w:t>9</w:t>
            </w:r>
            <w:r w:rsidRPr="0073758E">
              <w:rPr>
                <w:sz w:val="20"/>
                <w:szCs w:val="20"/>
                <w:lang w:val="es-AR" w:eastAsia="es-ES"/>
              </w:rPr>
              <w:t xml:space="preserve">º </w:t>
            </w:r>
          </w:p>
          <w:bookmarkEnd w:id="136"/>
          <w:p w14:paraId="48C8636B" w14:textId="77777777" w:rsidR="00B1543C" w:rsidRPr="0073758E" w:rsidRDefault="00B1543C" w:rsidP="00B1543C">
            <w:pPr>
              <w:ind w:left="-1351" w:right="-961"/>
              <w:rPr>
                <w:sz w:val="20"/>
                <w:lang w:val="es-AR"/>
              </w:rPr>
            </w:pPr>
            <w:r w:rsidRPr="0073758E">
              <w:rPr>
                <w:sz w:val="20"/>
                <w:lang w:val="es-AR"/>
              </w:rPr>
              <w:t>Ciudad Autónoma de Buenos Aires</w:t>
            </w:r>
          </w:p>
          <w:p w14:paraId="4A9AE852" w14:textId="77777777" w:rsidR="00B1543C" w:rsidRPr="0073758E" w:rsidRDefault="00B1543C" w:rsidP="00B1543C">
            <w:pPr>
              <w:widowControl w:val="0"/>
              <w:spacing w:line="240" w:lineRule="atLeast"/>
              <w:rPr>
                <w:sz w:val="20"/>
                <w:szCs w:val="20"/>
                <w:lang w:val="es-AR"/>
              </w:rPr>
            </w:pPr>
            <w:r w:rsidRPr="0073758E">
              <w:rPr>
                <w:sz w:val="20"/>
                <w:lang w:val="es-AR"/>
              </w:rPr>
              <w:t>República Argentina</w:t>
            </w:r>
          </w:p>
        </w:tc>
      </w:tr>
    </w:tbl>
    <w:p w14:paraId="38918374" w14:textId="77777777" w:rsidR="00C67157" w:rsidRPr="0073758E" w:rsidRDefault="00C67157"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p w14:paraId="416CC3B2" w14:textId="77777777" w:rsidR="00B1543C" w:rsidRPr="0073758E" w:rsidRDefault="00B1543C"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rPr>
          <w:lang w:val="es-AR"/>
        </w:rPr>
      </w:pPr>
    </w:p>
    <w:p w14:paraId="049C533E" w14:textId="77777777" w:rsidR="00094CAD" w:rsidRPr="0073758E" w:rsidRDefault="00094CAD"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jc w:val="center"/>
        <w:rPr>
          <w:b/>
          <w:smallCaps/>
          <w:lang w:val="es-AR"/>
        </w:rPr>
      </w:pPr>
      <w:r w:rsidRPr="0073758E">
        <w:rPr>
          <w:b/>
          <w:smallCaps/>
          <w:lang w:val="es-AR"/>
        </w:rPr>
        <w:t>Colocadores</w:t>
      </w:r>
    </w:p>
    <w:p w14:paraId="7C322140" w14:textId="77777777" w:rsidR="00094CAD" w:rsidRPr="0073758E" w:rsidRDefault="00094CAD" w:rsidP="00B340AC">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jc w:val="center"/>
        <w:rPr>
          <w:lang w:val="es-AR"/>
        </w:rPr>
      </w:pPr>
    </w:p>
    <w:tbl>
      <w:tblPr>
        <w:tblStyle w:val="Tablaconcuadrcula"/>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544"/>
        <w:gridCol w:w="3260"/>
      </w:tblGrid>
      <w:tr w:rsidR="00B1543C" w:rsidRPr="0073758E" w14:paraId="5EB8AB41" w14:textId="77777777" w:rsidTr="00643DA6">
        <w:tc>
          <w:tcPr>
            <w:tcW w:w="3261" w:type="dxa"/>
          </w:tcPr>
          <w:p w14:paraId="2A328924" w14:textId="77777777" w:rsidR="00B1543C" w:rsidRPr="0073758E" w:rsidRDefault="00B1543C" w:rsidP="00575A8D">
            <w:pPr>
              <w:ind w:left="-113" w:right="-101"/>
              <w:rPr>
                <w:b/>
                <w:sz w:val="20"/>
                <w:lang w:val="es-MX"/>
              </w:rPr>
            </w:pPr>
            <w:r w:rsidRPr="0073758E">
              <w:rPr>
                <w:b/>
                <w:sz w:val="20"/>
                <w:lang w:val="es-AR"/>
              </w:rPr>
              <w:t>Balanz Capital Valores S.A.U.</w:t>
            </w:r>
          </w:p>
          <w:p w14:paraId="6FC3EB57" w14:textId="77777777" w:rsidR="00B1543C" w:rsidRPr="0073758E" w:rsidRDefault="00B1543C" w:rsidP="00575A8D">
            <w:pPr>
              <w:ind w:left="-113" w:right="-101"/>
              <w:rPr>
                <w:sz w:val="20"/>
                <w:lang w:val="es-AR"/>
              </w:rPr>
            </w:pPr>
            <w:r w:rsidRPr="0073758E">
              <w:rPr>
                <w:sz w:val="20"/>
                <w:lang w:val="es-AR"/>
              </w:rPr>
              <w:t>Av. Corrientes 316, Piso 3º (of. 362)</w:t>
            </w:r>
          </w:p>
          <w:p w14:paraId="4A284A76" w14:textId="77777777" w:rsidR="00B1543C" w:rsidRPr="0073758E" w:rsidRDefault="00B1543C" w:rsidP="00575A8D">
            <w:pPr>
              <w:ind w:left="-113" w:right="-101"/>
              <w:rPr>
                <w:sz w:val="20"/>
                <w:lang w:val="es-AR"/>
              </w:rPr>
            </w:pPr>
            <w:r w:rsidRPr="0073758E">
              <w:rPr>
                <w:sz w:val="20"/>
                <w:lang w:val="es-AR"/>
              </w:rPr>
              <w:t>Ciudad Autónoma de Buenos Aires</w:t>
            </w:r>
          </w:p>
          <w:p w14:paraId="06BD7367" w14:textId="77777777" w:rsidR="00B1543C" w:rsidRPr="0073758E" w:rsidRDefault="00B1543C" w:rsidP="00B1543C">
            <w:pPr>
              <w:ind w:left="-113" w:right="-101"/>
              <w:rPr>
                <w:sz w:val="20"/>
                <w:szCs w:val="20"/>
                <w:lang w:val="es-AR"/>
              </w:rPr>
            </w:pPr>
            <w:r w:rsidRPr="0073758E">
              <w:rPr>
                <w:sz w:val="20"/>
                <w:lang w:val="es-AR"/>
              </w:rPr>
              <w:t>República Argentina</w:t>
            </w:r>
          </w:p>
        </w:tc>
        <w:tc>
          <w:tcPr>
            <w:tcW w:w="3544" w:type="dxa"/>
          </w:tcPr>
          <w:p w14:paraId="2D00E46D" w14:textId="77777777" w:rsidR="00B1543C" w:rsidRPr="0073758E" w:rsidRDefault="00B1543C" w:rsidP="00575A8D">
            <w:pPr>
              <w:ind w:left="-113"/>
              <w:rPr>
                <w:b/>
                <w:sz w:val="20"/>
                <w:lang w:val="es-AR"/>
              </w:rPr>
            </w:pPr>
            <w:r w:rsidRPr="0073758E">
              <w:rPr>
                <w:b/>
                <w:sz w:val="20"/>
                <w:lang w:val="es-AR"/>
              </w:rPr>
              <w:t>Puente Hnos. S.A.</w:t>
            </w:r>
          </w:p>
          <w:p w14:paraId="1647F14F" w14:textId="77777777" w:rsidR="00B1543C" w:rsidRPr="0073758E" w:rsidRDefault="00B1543C" w:rsidP="00575A8D">
            <w:pPr>
              <w:ind w:left="-113"/>
              <w:rPr>
                <w:sz w:val="20"/>
                <w:lang w:val="es-AR"/>
              </w:rPr>
            </w:pPr>
            <w:r w:rsidRPr="0073758E">
              <w:rPr>
                <w:sz w:val="20"/>
                <w:lang w:val="es-AR"/>
              </w:rPr>
              <w:t>Tucumán 1, Piso 14º</w:t>
            </w:r>
          </w:p>
          <w:p w14:paraId="610110A8" w14:textId="77777777" w:rsidR="00B1543C" w:rsidRPr="0073758E" w:rsidRDefault="00B1543C" w:rsidP="00575A8D">
            <w:pPr>
              <w:ind w:left="-1351" w:right="-961"/>
              <w:rPr>
                <w:sz w:val="20"/>
                <w:lang w:val="es-AR"/>
              </w:rPr>
            </w:pPr>
            <w:r w:rsidRPr="0073758E">
              <w:rPr>
                <w:sz w:val="20"/>
                <w:lang w:val="es-AR"/>
              </w:rPr>
              <w:t>Ciudad Autónoma de Buenos Aires</w:t>
            </w:r>
          </w:p>
          <w:p w14:paraId="00E8D646" w14:textId="77777777" w:rsidR="00B1543C" w:rsidRPr="0073758E" w:rsidRDefault="00B1543C" w:rsidP="00575A8D">
            <w:pPr>
              <w:rPr>
                <w:sz w:val="20"/>
                <w:szCs w:val="20"/>
                <w:lang w:val="es-AR"/>
              </w:rPr>
            </w:pPr>
            <w:r w:rsidRPr="0073758E">
              <w:rPr>
                <w:sz w:val="20"/>
                <w:lang w:val="es-AR"/>
              </w:rPr>
              <w:t>República Argentina</w:t>
            </w:r>
          </w:p>
        </w:tc>
        <w:tc>
          <w:tcPr>
            <w:tcW w:w="3260" w:type="dxa"/>
          </w:tcPr>
          <w:p w14:paraId="7F70FBB7" w14:textId="77777777" w:rsidR="00B1543C" w:rsidRPr="0073758E" w:rsidRDefault="00B1543C" w:rsidP="00575A8D">
            <w:pPr>
              <w:widowControl w:val="0"/>
              <w:rPr>
                <w:b/>
                <w:sz w:val="20"/>
                <w:szCs w:val="20"/>
                <w:lang w:val="es-AR" w:eastAsia="es-ES"/>
              </w:rPr>
            </w:pPr>
            <w:r w:rsidRPr="0073758E">
              <w:rPr>
                <w:b/>
                <w:sz w:val="20"/>
                <w:szCs w:val="20"/>
                <w:lang w:val="es-AR" w:eastAsia="es-ES"/>
              </w:rPr>
              <w:t>SBS Trading S.A.</w:t>
            </w:r>
          </w:p>
          <w:p w14:paraId="2C7595D7" w14:textId="0F94EC64" w:rsidR="00B1543C" w:rsidRPr="0073758E" w:rsidRDefault="00B1543C" w:rsidP="00575A8D">
            <w:pPr>
              <w:ind w:left="-1351" w:right="-961"/>
              <w:rPr>
                <w:sz w:val="20"/>
                <w:szCs w:val="20"/>
                <w:lang w:val="es-AR" w:eastAsia="es-ES"/>
              </w:rPr>
            </w:pPr>
            <w:r w:rsidRPr="0073758E">
              <w:rPr>
                <w:sz w:val="20"/>
                <w:szCs w:val="20"/>
                <w:lang w:val="es-AR" w:eastAsia="es-ES"/>
              </w:rPr>
              <w:t>Av. E. Madero 900 piso 1</w:t>
            </w:r>
            <w:r w:rsidR="00A079CD" w:rsidRPr="0073758E">
              <w:rPr>
                <w:sz w:val="20"/>
                <w:szCs w:val="20"/>
                <w:lang w:val="es-AR" w:eastAsia="es-ES"/>
              </w:rPr>
              <w:t>9</w:t>
            </w:r>
            <w:r w:rsidRPr="0073758E">
              <w:rPr>
                <w:sz w:val="20"/>
                <w:szCs w:val="20"/>
                <w:lang w:val="es-AR" w:eastAsia="es-ES"/>
              </w:rPr>
              <w:t xml:space="preserve">º </w:t>
            </w:r>
          </w:p>
          <w:p w14:paraId="36022FF3" w14:textId="77777777" w:rsidR="00B1543C" w:rsidRPr="0073758E" w:rsidRDefault="00B1543C" w:rsidP="00575A8D">
            <w:pPr>
              <w:ind w:left="-1351" w:right="-961"/>
              <w:rPr>
                <w:sz w:val="20"/>
                <w:lang w:val="es-AR"/>
              </w:rPr>
            </w:pPr>
            <w:r w:rsidRPr="0073758E">
              <w:rPr>
                <w:sz w:val="20"/>
                <w:lang w:val="es-AR"/>
              </w:rPr>
              <w:t>Ciudad Autónoma de Buenos Aires</w:t>
            </w:r>
          </w:p>
          <w:p w14:paraId="0CF644C3" w14:textId="77777777" w:rsidR="00B1543C" w:rsidRPr="0073758E" w:rsidRDefault="00B1543C" w:rsidP="00575A8D">
            <w:pPr>
              <w:widowControl w:val="0"/>
              <w:spacing w:line="240" w:lineRule="atLeast"/>
              <w:rPr>
                <w:sz w:val="20"/>
                <w:szCs w:val="20"/>
                <w:lang w:val="es-AR"/>
              </w:rPr>
            </w:pPr>
            <w:r w:rsidRPr="0073758E">
              <w:rPr>
                <w:sz w:val="20"/>
                <w:lang w:val="es-AR"/>
              </w:rPr>
              <w:t>República Argentina</w:t>
            </w:r>
          </w:p>
        </w:tc>
      </w:tr>
    </w:tbl>
    <w:p w14:paraId="6D8EC237" w14:textId="77777777" w:rsidR="0060470B" w:rsidRPr="0073758E" w:rsidRDefault="0060470B"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jc w:val="center"/>
        <w:rPr>
          <w:lang w:val="es-AR"/>
        </w:rPr>
      </w:pPr>
    </w:p>
    <w:p w14:paraId="18BD9D83" w14:textId="77777777" w:rsidR="00B1543C" w:rsidRPr="0073758E" w:rsidRDefault="00B1543C" w:rsidP="009C6FF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jc w:val="center"/>
        <w:rPr>
          <w:lang w:val="es-AR"/>
        </w:rPr>
      </w:pPr>
    </w:p>
    <w:p w14:paraId="3D5062DD" w14:textId="77777777" w:rsidR="00094CAD" w:rsidRPr="0073758E" w:rsidRDefault="00094CAD" w:rsidP="009C6FF7">
      <w:pPr>
        <w:widowControl w:val="0"/>
        <w:spacing w:line="240" w:lineRule="atLeast"/>
        <w:rPr>
          <w:b/>
          <w:smallCaps/>
          <w:sz w:val="20"/>
          <w:szCs w:val="20"/>
          <w:lang w:val="es-AR"/>
        </w:rPr>
      </w:pPr>
      <w:r w:rsidRPr="0073758E">
        <w:rPr>
          <w:b/>
          <w:smallCaps/>
          <w:sz w:val="20"/>
          <w:szCs w:val="20"/>
          <w:lang w:val="es-AR"/>
        </w:rPr>
        <w:t xml:space="preserve">Asesores Legales </w:t>
      </w:r>
    </w:p>
    <w:p w14:paraId="4FED7B92" w14:textId="77777777" w:rsidR="00B1543C" w:rsidRPr="0073758E" w:rsidRDefault="00B1543C" w:rsidP="009C6FF7">
      <w:pPr>
        <w:widowControl w:val="0"/>
        <w:spacing w:line="240" w:lineRule="atLeast"/>
        <w:rPr>
          <w:b/>
          <w:sz w:val="20"/>
          <w:szCs w:val="20"/>
          <w:lang w:val="es-AR"/>
        </w:rPr>
      </w:pPr>
    </w:p>
    <w:p w14:paraId="64AA6E39" w14:textId="77777777" w:rsidR="00094CAD" w:rsidRPr="0073758E" w:rsidRDefault="00094CAD" w:rsidP="009C6FF7">
      <w:pPr>
        <w:widowControl w:val="0"/>
        <w:spacing w:line="240" w:lineRule="atLeast"/>
        <w:rPr>
          <w:sz w:val="20"/>
          <w:szCs w:val="20"/>
          <w:lang w:val="es-AR"/>
        </w:rPr>
      </w:pPr>
      <w:r w:rsidRPr="0073758E">
        <w:rPr>
          <w:b/>
          <w:smallCaps/>
          <w:w w:val="110"/>
          <w:sz w:val="20"/>
          <w:szCs w:val="20"/>
          <w:lang w:val="es-AR"/>
        </w:rPr>
        <w:t>Beccar Varela</w:t>
      </w:r>
    </w:p>
    <w:p w14:paraId="795366E8" w14:textId="77777777" w:rsidR="00094CAD" w:rsidRPr="0073758E" w:rsidRDefault="00094CAD" w:rsidP="009C6FF7">
      <w:pPr>
        <w:widowControl w:val="0"/>
        <w:spacing w:line="240" w:lineRule="atLeast"/>
        <w:rPr>
          <w:sz w:val="20"/>
          <w:szCs w:val="20"/>
          <w:lang w:val="es-AR"/>
        </w:rPr>
      </w:pPr>
      <w:r w:rsidRPr="0073758E">
        <w:rPr>
          <w:sz w:val="20"/>
          <w:szCs w:val="20"/>
          <w:lang w:val="es-AR"/>
        </w:rPr>
        <w:t>Tucumán 1, Piso 4º (C1049AAA)</w:t>
      </w:r>
    </w:p>
    <w:p w14:paraId="0F9FC932" w14:textId="77777777" w:rsidR="00094CAD" w:rsidRPr="0073758E" w:rsidRDefault="00094CAD" w:rsidP="009C6FF7">
      <w:pPr>
        <w:widowControl w:val="0"/>
        <w:spacing w:line="240" w:lineRule="atLeast"/>
        <w:rPr>
          <w:sz w:val="20"/>
          <w:szCs w:val="20"/>
          <w:lang w:val="es-AR"/>
        </w:rPr>
      </w:pPr>
      <w:r w:rsidRPr="0073758E">
        <w:rPr>
          <w:sz w:val="20"/>
          <w:szCs w:val="20"/>
          <w:lang w:val="es-AR"/>
        </w:rPr>
        <w:t>Ciudad Autónoma de Buenos Aires</w:t>
      </w:r>
    </w:p>
    <w:p w14:paraId="7FF640D4" w14:textId="77777777" w:rsidR="00094CAD" w:rsidRPr="0073758E" w:rsidRDefault="00C67157" w:rsidP="009C6FF7">
      <w:pPr>
        <w:widowControl w:val="0"/>
        <w:spacing w:line="240" w:lineRule="atLeast"/>
        <w:rPr>
          <w:sz w:val="20"/>
          <w:szCs w:val="20"/>
          <w:lang w:val="es-AR"/>
        </w:rPr>
      </w:pPr>
      <w:r w:rsidRPr="0073758E">
        <w:rPr>
          <w:sz w:val="20"/>
          <w:szCs w:val="20"/>
          <w:lang w:val="es-AR"/>
        </w:rPr>
        <w:t xml:space="preserve">República </w:t>
      </w:r>
      <w:r w:rsidR="00094CAD" w:rsidRPr="0073758E">
        <w:rPr>
          <w:sz w:val="20"/>
          <w:szCs w:val="20"/>
          <w:lang w:val="es-AR"/>
        </w:rPr>
        <w:t>Argentina</w:t>
      </w:r>
    </w:p>
    <w:p w14:paraId="2521F1AA" w14:textId="77777777" w:rsidR="00094CAD" w:rsidRPr="0073758E" w:rsidRDefault="00094CAD" w:rsidP="009C6FF7">
      <w:pPr>
        <w:widowControl w:val="0"/>
        <w:spacing w:line="240" w:lineRule="atLeast"/>
        <w:rPr>
          <w:smallCaps/>
          <w:sz w:val="20"/>
          <w:szCs w:val="20"/>
          <w:lang w:val="es-AR"/>
        </w:rPr>
      </w:pPr>
    </w:p>
    <w:p w14:paraId="2240C8EC" w14:textId="77777777" w:rsidR="00B1543C" w:rsidRPr="0073758E" w:rsidRDefault="00B1543C" w:rsidP="009C6FF7">
      <w:pPr>
        <w:widowControl w:val="0"/>
        <w:spacing w:line="240" w:lineRule="atLeast"/>
        <w:rPr>
          <w:smallCaps/>
          <w:sz w:val="20"/>
          <w:szCs w:val="20"/>
          <w:lang w:val="es-AR"/>
        </w:rPr>
      </w:pPr>
    </w:p>
    <w:p w14:paraId="2A68C81F" w14:textId="77777777" w:rsidR="00094CAD" w:rsidRPr="0073758E" w:rsidRDefault="00094CAD" w:rsidP="009C6FF7">
      <w:pPr>
        <w:widowControl w:val="0"/>
        <w:spacing w:line="240" w:lineRule="atLeast"/>
        <w:rPr>
          <w:b/>
          <w:smallCaps/>
          <w:sz w:val="20"/>
          <w:szCs w:val="20"/>
          <w:lang w:val="es-AR"/>
        </w:rPr>
      </w:pPr>
      <w:r w:rsidRPr="0073758E">
        <w:rPr>
          <w:b/>
          <w:smallCaps/>
          <w:sz w:val="20"/>
          <w:szCs w:val="20"/>
          <w:lang w:val="es-AR"/>
        </w:rPr>
        <w:t>Auditores de la Emisora</w:t>
      </w:r>
    </w:p>
    <w:p w14:paraId="10D2248E" w14:textId="77777777" w:rsidR="00B1543C" w:rsidRPr="0073758E" w:rsidRDefault="00B1543C" w:rsidP="009C6FF7">
      <w:pPr>
        <w:widowControl w:val="0"/>
        <w:spacing w:line="240" w:lineRule="atLeast"/>
        <w:rPr>
          <w:b/>
          <w:smallCaps/>
          <w:sz w:val="20"/>
          <w:szCs w:val="20"/>
          <w:lang w:val="es-AR"/>
        </w:rPr>
      </w:pPr>
    </w:p>
    <w:p w14:paraId="68D12683" w14:textId="77777777" w:rsidR="00094CAD" w:rsidRPr="0073758E" w:rsidRDefault="00094CAD" w:rsidP="009C6FF7">
      <w:pPr>
        <w:widowControl w:val="0"/>
        <w:spacing w:line="240" w:lineRule="atLeast"/>
        <w:rPr>
          <w:b/>
          <w:smallCaps/>
          <w:w w:val="110"/>
          <w:sz w:val="20"/>
          <w:szCs w:val="20"/>
          <w:lang w:val="es-AR"/>
        </w:rPr>
      </w:pPr>
      <w:r w:rsidRPr="0073758E">
        <w:rPr>
          <w:b/>
          <w:smallCaps/>
          <w:w w:val="110"/>
          <w:sz w:val="20"/>
          <w:szCs w:val="20"/>
          <w:lang w:val="es-AR"/>
        </w:rPr>
        <w:t>Deloitte S.C.</w:t>
      </w:r>
    </w:p>
    <w:p w14:paraId="3ABF6202" w14:textId="77777777" w:rsidR="00094CAD" w:rsidRPr="0073758E" w:rsidRDefault="00094CAD" w:rsidP="009C6FF7">
      <w:pPr>
        <w:widowControl w:val="0"/>
        <w:spacing w:line="240" w:lineRule="atLeast"/>
        <w:rPr>
          <w:sz w:val="20"/>
          <w:szCs w:val="20"/>
          <w:lang w:val="es-AR"/>
        </w:rPr>
      </w:pPr>
      <w:r w:rsidRPr="0073758E">
        <w:rPr>
          <w:sz w:val="20"/>
          <w:szCs w:val="20"/>
          <w:lang w:val="es-AR"/>
        </w:rPr>
        <w:t>Florida 234, Piso 5º (C1005AAF)</w:t>
      </w:r>
    </w:p>
    <w:p w14:paraId="5B1FA836" w14:textId="77777777" w:rsidR="00094CAD" w:rsidRPr="0073758E" w:rsidRDefault="00094CAD" w:rsidP="009C6FF7">
      <w:pPr>
        <w:widowControl w:val="0"/>
        <w:spacing w:line="240" w:lineRule="atLeast"/>
        <w:rPr>
          <w:sz w:val="20"/>
          <w:szCs w:val="20"/>
          <w:lang w:val="es-AR"/>
        </w:rPr>
      </w:pPr>
      <w:r w:rsidRPr="0073758E">
        <w:rPr>
          <w:sz w:val="20"/>
          <w:szCs w:val="20"/>
          <w:lang w:val="es-AR"/>
        </w:rPr>
        <w:t>Ciudad Autónoma de Buenos Aires</w:t>
      </w:r>
    </w:p>
    <w:p w14:paraId="68851660" w14:textId="77777777" w:rsidR="00094CAD" w:rsidRPr="0073758E" w:rsidRDefault="00C67157" w:rsidP="009C6FF7">
      <w:pPr>
        <w:widowControl w:val="0"/>
        <w:spacing w:line="240" w:lineRule="atLeast"/>
        <w:rPr>
          <w:sz w:val="20"/>
          <w:szCs w:val="20"/>
          <w:lang w:val="es-AR"/>
        </w:rPr>
      </w:pPr>
      <w:r w:rsidRPr="0073758E">
        <w:rPr>
          <w:sz w:val="20"/>
          <w:szCs w:val="20"/>
          <w:lang w:val="es-AR"/>
        </w:rPr>
        <w:t xml:space="preserve">República </w:t>
      </w:r>
      <w:r w:rsidR="00094CAD" w:rsidRPr="0073758E">
        <w:rPr>
          <w:sz w:val="20"/>
          <w:szCs w:val="20"/>
          <w:lang w:val="es-AR"/>
        </w:rPr>
        <w:t>Argentina</w:t>
      </w:r>
    </w:p>
    <w:p w14:paraId="54B85D41" w14:textId="3D3B495E" w:rsidR="00AB6CB7" w:rsidRPr="0073758E" w:rsidRDefault="00AB6CB7" w:rsidP="009C6FF7">
      <w:pPr>
        <w:spacing w:line="240" w:lineRule="atLeast"/>
        <w:rPr>
          <w:sz w:val="20"/>
          <w:szCs w:val="20"/>
          <w:lang w:val="es-MX"/>
        </w:rPr>
      </w:pPr>
    </w:p>
    <w:p w14:paraId="401B1FC9" w14:textId="77777777" w:rsidR="008A1477" w:rsidRPr="0073758E" w:rsidRDefault="008A1477" w:rsidP="008A1477">
      <w:pPr>
        <w:widowControl w:val="0"/>
        <w:spacing w:line="240" w:lineRule="atLeast"/>
        <w:rPr>
          <w:b/>
          <w:smallCaps/>
          <w:sz w:val="20"/>
          <w:szCs w:val="20"/>
          <w:lang w:val="es-AR"/>
        </w:rPr>
      </w:pPr>
      <w:r w:rsidRPr="0073758E">
        <w:rPr>
          <w:b/>
          <w:smallCaps/>
          <w:sz w:val="20"/>
          <w:szCs w:val="20"/>
          <w:lang w:val="es-AR"/>
        </w:rPr>
        <w:t>Fiduciario del Fideicomiso en Garantía</w:t>
      </w:r>
    </w:p>
    <w:p w14:paraId="6B9F31BE" w14:textId="77777777" w:rsidR="008A1477" w:rsidRPr="0073758E" w:rsidRDefault="008A1477" w:rsidP="008A1477">
      <w:pPr>
        <w:widowControl w:val="0"/>
        <w:spacing w:line="240" w:lineRule="atLeast"/>
        <w:rPr>
          <w:sz w:val="20"/>
          <w:szCs w:val="20"/>
          <w:lang w:val="es-AR"/>
        </w:rPr>
      </w:pPr>
    </w:p>
    <w:p w14:paraId="55442A0D" w14:textId="77777777" w:rsidR="008A1477" w:rsidRPr="0073758E" w:rsidRDefault="008A1477" w:rsidP="008A1477">
      <w:pPr>
        <w:rPr>
          <w:b/>
          <w:sz w:val="16"/>
          <w:szCs w:val="16"/>
        </w:rPr>
      </w:pPr>
      <w:r w:rsidRPr="0073758E">
        <w:rPr>
          <w:b/>
          <w:sz w:val="20"/>
          <w:szCs w:val="20"/>
        </w:rPr>
        <w:t>TMF Trust Company (Argentina) S.A</w:t>
      </w:r>
      <w:r w:rsidRPr="0073758E">
        <w:rPr>
          <w:b/>
          <w:sz w:val="16"/>
          <w:szCs w:val="16"/>
        </w:rPr>
        <w:t>.</w:t>
      </w:r>
    </w:p>
    <w:p w14:paraId="512388BC" w14:textId="77777777" w:rsidR="008171BD" w:rsidRPr="0073758E" w:rsidRDefault="008A1477" w:rsidP="008A147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jc w:val="center"/>
        <w:rPr>
          <w:lang w:val="es-ES"/>
        </w:rPr>
      </w:pPr>
      <w:r w:rsidRPr="0073758E">
        <w:rPr>
          <w:lang w:val="es-ES"/>
        </w:rPr>
        <w:t>Av. Chiclana 3345, Piso 5º</w:t>
      </w:r>
    </w:p>
    <w:p w14:paraId="330E2172" w14:textId="6DC8F31D" w:rsidR="008A1477" w:rsidRPr="0073758E" w:rsidRDefault="008A1477" w:rsidP="008A147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jc w:val="center"/>
        <w:rPr>
          <w:lang w:val="es-ES"/>
        </w:rPr>
      </w:pPr>
      <w:r w:rsidRPr="0073758E">
        <w:rPr>
          <w:lang w:val="es-ES"/>
        </w:rPr>
        <w:t>Ciudad Autónoma de Buenos Aires</w:t>
      </w:r>
    </w:p>
    <w:p w14:paraId="4025DB65" w14:textId="77777777" w:rsidR="008A1477" w:rsidRDefault="008A1477" w:rsidP="008A147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spacing w:line="240" w:lineRule="atLeast"/>
        <w:jc w:val="center"/>
        <w:rPr>
          <w:lang w:val="es-ES"/>
        </w:rPr>
      </w:pPr>
      <w:r w:rsidRPr="0073758E">
        <w:rPr>
          <w:lang w:val="es-ES"/>
        </w:rPr>
        <w:t>República Argentina</w:t>
      </w:r>
    </w:p>
    <w:p w14:paraId="267A6255" w14:textId="77777777" w:rsidR="008A1477" w:rsidRPr="00966B42" w:rsidRDefault="008A1477" w:rsidP="009C6FF7">
      <w:pPr>
        <w:spacing w:line="240" w:lineRule="atLeast"/>
        <w:rPr>
          <w:sz w:val="20"/>
          <w:szCs w:val="20"/>
          <w:lang w:val="es-MX"/>
        </w:rPr>
      </w:pPr>
    </w:p>
    <w:sectPr w:rsidR="008A1477" w:rsidRPr="00966B42" w:rsidSect="00E7229D">
      <w:footerReference w:type="even" r:id="rId56"/>
      <w:footerReference w:type="default" r:id="rId57"/>
      <w:footerReference w:type="first" r:id="rId58"/>
      <w:pgSz w:w="11906" w:h="16838"/>
      <w:pgMar w:top="709" w:right="1080" w:bottom="851" w:left="1080"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01700" w14:textId="77777777" w:rsidR="000074B8" w:rsidRDefault="000074B8">
      <w:r>
        <w:separator/>
      </w:r>
    </w:p>
  </w:endnote>
  <w:endnote w:type="continuationSeparator" w:id="0">
    <w:p w14:paraId="7B5E3F9F" w14:textId="77777777" w:rsidR="000074B8" w:rsidRDefault="000074B8">
      <w:r>
        <w:continuationSeparator/>
      </w:r>
    </w:p>
  </w:endnote>
  <w:endnote w:type="continuationNotice" w:id="1">
    <w:p w14:paraId="6052FFE4" w14:textId="77777777" w:rsidR="000074B8" w:rsidRDefault="00007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BF320" w14:textId="77777777" w:rsidR="00814B7B" w:rsidRDefault="00814B7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8AB71E" w14:textId="77777777" w:rsidR="00814B7B" w:rsidRDefault="00814B7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E8F29" w14:textId="04CE513B" w:rsidR="00814B7B" w:rsidRPr="00B21CC9" w:rsidRDefault="00814B7B">
    <w:pPr>
      <w:pStyle w:val="Piedepgina"/>
      <w:tabs>
        <w:tab w:val="clear" w:pos="4320"/>
        <w:tab w:val="clear" w:pos="8640"/>
      </w:tabs>
      <w:rPr>
        <w:rFonts w:ascii="Times New Roman" w:hAnsi="Times New Roman"/>
      </w:rPr>
    </w:pPr>
    <w:r w:rsidRPr="00F80296">
      <w:rPr>
        <w:rFonts w:ascii="Times New Roman" w:hAnsi="Times New Roman"/>
      </w:rPr>
      <w:fldChar w:fldCharType="begin"/>
    </w:r>
    <w:r w:rsidRPr="00F80296">
      <w:rPr>
        <w:rFonts w:ascii="Times New Roman" w:hAnsi="Times New Roman"/>
      </w:rPr>
      <w:instrText xml:space="preserve"> PAGE   \* MERGEFORMAT </w:instrText>
    </w:r>
    <w:r w:rsidRPr="00F80296">
      <w:rPr>
        <w:rFonts w:ascii="Times New Roman" w:hAnsi="Times New Roman"/>
      </w:rPr>
      <w:fldChar w:fldCharType="separate"/>
    </w:r>
    <w:r w:rsidR="00D3534F">
      <w:rPr>
        <w:rFonts w:ascii="Times New Roman" w:hAnsi="Times New Roman"/>
        <w:noProof/>
      </w:rPr>
      <w:t>33</w:t>
    </w:r>
    <w:r w:rsidRPr="00F80296">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C3E21" w14:textId="77777777" w:rsidR="00814B7B" w:rsidRPr="006A3A00" w:rsidRDefault="00814B7B">
    <w:pPr>
      <w:pStyle w:val="Encabezado"/>
      <w:tabs>
        <w:tab w:val="clear" w:pos="4419"/>
        <w:tab w:val="clear" w:pos="8838"/>
      </w:tabs>
      <w:rPr>
        <w:rFonts w:ascii="Cambria" w:hAnsi="Cambr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14092" w14:textId="77777777" w:rsidR="000074B8" w:rsidRDefault="000074B8">
      <w:r>
        <w:separator/>
      </w:r>
    </w:p>
  </w:footnote>
  <w:footnote w:type="continuationSeparator" w:id="0">
    <w:p w14:paraId="401081B1" w14:textId="77777777" w:rsidR="000074B8" w:rsidRDefault="000074B8">
      <w:r>
        <w:continuationSeparator/>
      </w:r>
    </w:p>
  </w:footnote>
  <w:footnote w:type="continuationNotice" w:id="1">
    <w:p w14:paraId="0A962DFB" w14:textId="77777777" w:rsidR="000074B8" w:rsidRDefault="000074B8"/>
  </w:footnote>
  <w:footnote w:id="2">
    <w:p w14:paraId="5CDCC1B2" w14:textId="77777777" w:rsidR="0073758E" w:rsidRDefault="0073758E" w:rsidP="0073758E">
      <w:pPr>
        <w:rPr>
          <w:lang w:val="es-E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338E37FC"/>
    <w:lvl w:ilvl="0">
      <w:start w:val="1"/>
      <w:numFmt w:val="bullet"/>
      <w:pStyle w:val="DPWfdBullet1"/>
      <w:lvlText w:val=""/>
      <w:lvlJc w:val="left"/>
      <w:pPr>
        <w:widowControl w:val="0"/>
        <w:tabs>
          <w:tab w:val="num" w:pos="360"/>
        </w:tabs>
        <w:autoSpaceDE w:val="0"/>
        <w:autoSpaceDN w:val="0"/>
        <w:adjustRightInd w:val="0"/>
        <w:ind w:left="360" w:hanging="360"/>
      </w:pPr>
      <w:rPr>
        <w:rFonts w:ascii="Symbol" w:hAnsi="Symbol" w:cs="Symbol"/>
        <w:color w:val="000000"/>
        <w:sz w:val="20"/>
        <w:szCs w:val="20"/>
      </w:rPr>
    </w:lvl>
    <w:lvl w:ilvl="1">
      <w:start w:val="1"/>
      <w:numFmt w:val="bullet"/>
      <w:pStyle w:val="DPWfdBullet2"/>
      <w:lvlText w:val=""/>
      <w:lvlJc w:val="left"/>
      <w:pPr>
        <w:widowControl w:val="0"/>
        <w:tabs>
          <w:tab w:val="num" w:pos="720"/>
        </w:tabs>
        <w:autoSpaceDE w:val="0"/>
        <w:autoSpaceDN w:val="0"/>
        <w:adjustRightInd w:val="0"/>
        <w:ind w:left="720" w:hanging="360"/>
      </w:pPr>
      <w:rPr>
        <w:rFonts w:ascii="Symbol" w:hAnsi="Symbol" w:cs="Symbol"/>
        <w:color w:val="000000"/>
        <w:sz w:val="20"/>
        <w:szCs w:val="20"/>
      </w:rPr>
    </w:lvl>
    <w:lvl w:ilvl="2">
      <w:start w:val="1"/>
      <w:numFmt w:val="bullet"/>
      <w:pStyle w:val="DPWfdBullet3"/>
      <w:lvlText w:val=""/>
      <w:lvlJc w:val="left"/>
      <w:pPr>
        <w:widowControl w:val="0"/>
        <w:tabs>
          <w:tab w:val="num" w:pos="1080"/>
        </w:tabs>
        <w:autoSpaceDE w:val="0"/>
        <w:autoSpaceDN w:val="0"/>
        <w:adjustRightInd w:val="0"/>
        <w:ind w:left="1080" w:hanging="360"/>
      </w:pPr>
      <w:rPr>
        <w:rFonts w:ascii="Symbol" w:hAnsi="Symbol" w:cs="Symbol"/>
        <w:sz w:val="20"/>
        <w:szCs w:val="20"/>
      </w:rPr>
    </w:lvl>
    <w:lvl w:ilvl="3">
      <w:start w:val="1"/>
      <w:numFmt w:val="none"/>
      <w:lvlRestart w:val="0"/>
      <w:suff w:val="nothing"/>
      <w:lvlText w:val=""/>
      <w:lvlJc w:val="left"/>
      <w:pPr>
        <w:widowControl w:val="0"/>
        <w:autoSpaceDE w:val="0"/>
        <w:autoSpaceDN w:val="0"/>
        <w:adjustRightInd w:val="0"/>
      </w:pPr>
      <w:rPr>
        <w:rFonts w:ascii="Times New Roman" w:hAnsi="Times New Roman" w:cs="Times New Roman"/>
        <w:sz w:val="24"/>
        <w:szCs w:val="24"/>
      </w:rPr>
    </w:lvl>
    <w:lvl w:ilvl="4">
      <w:start w:val="1"/>
      <w:numFmt w:val="none"/>
      <w:lvlRestart w:val="0"/>
      <w:suff w:val="nothing"/>
      <w:lvlText w:val=""/>
      <w:lvlJc w:val="left"/>
      <w:pPr>
        <w:widowControl w:val="0"/>
        <w:autoSpaceDE w:val="0"/>
        <w:autoSpaceDN w:val="0"/>
        <w:adjustRightInd w:val="0"/>
      </w:pPr>
      <w:rPr>
        <w:rFonts w:ascii="Times New Roman" w:hAnsi="Times New Roman" w:cs="Times New Roman"/>
        <w:sz w:val="24"/>
        <w:szCs w:val="24"/>
      </w:rPr>
    </w:lvl>
    <w:lvl w:ilvl="5">
      <w:start w:val="1"/>
      <w:numFmt w:val="none"/>
      <w:lvlRestart w:val="0"/>
      <w:suff w:val="nothing"/>
      <w:lvlText w:val=""/>
      <w:lvlJc w:val="left"/>
      <w:pPr>
        <w:widowControl w:val="0"/>
        <w:autoSpaceDE w:val="0"/>
        <w:autoSpaceDN w:val="0"/>
        <w:adjustRightInd w:val="0"/>
      </w:pPr>
      <w:rPr>
        <w:rFonts w:ascii="Times New Roman" w:hAnsi="Times New Roman" w:cs="Times New Roman"/>
        <w:sz w:val="24"/>
        <w:szCs w:val="24"/>
      </w:rPr>
    </w:lvl>
    <w:lvl w:ilvl="6">
      <w:start w:val="1"/>
      <w:numFmt w:val="none"/>
      <w:lvlRestart w:val="0"/>
      <w:suff w:val="nothing"/>
      <w:lvlText w:val=""/>
      <w:lvlJc w:val="left"/>
      <w:pPr>
        <w:widowControl w:val="0"/>
        <w:autoSpaceDE w:val="0"/>
        <w:autoSpaceDN w:val="0"/>
        <w:adjustRightInd w:val="0"/>
      </w:pPr>
      <w:rPr>
        <w:rFonts w:ascii="Times New Roman" w:hAnsi="Times New Roman" w:cs="Times New Roman"/>
        <w:sz w:val="24"/>
        <w:szCs w:val="24"/>
      </w:rPr>
    </w:lvl>
    <w:lvl w:ilvl="7">
      <w:start w:val="1"/>
      <w:numFmt w:val="none"/>
      <w:lvlRestart w:val="0"/>
      <w:suff w:val="nothing"/>
      <w:lvlText w:val=""/>
      <w:lvlJc w:val="left"/>
      <w:pPr>
        <w:widowControl w:val="0"/>
        <w:autoSpaceDE w:val="0"/>
        <w:autoSpaceDN w:val="0"/>
        <w:adjustRightInd w:val="0"/>
      </w:pPr>
      <w:rPr>
        <w:rFonts w:ascii="Times New Roman" w:hAnsi="Times New Roman" w:cs="Times New Roman"/>
        <w:sz w:val="24"/>
        <w:szCs w:val="24"/>
      </w:rPr>
    </w:lvl>
    <w:lvl w:ilvl="8">
      <w:start w:val="1"/>
      <w:numFmt w:val="none"/>
      <w:lvlRestart w:val="0"/>
      <w:suff w:val="nothing"/>
      <w:lvlText w:val=""/>
      <w:lvlJc w:val="left"/>
      <w:pPr>
        <w:widowControl w:val="0"/>
        <w:autoSpaceDE w:val="0"/>
        <w:autoSpaceDN w:val="0"/>
        <w:adjustRightInd w:val="0"/>
      </w:pPr>
      <w:rPr>
        <w:rFonts w:ascii="Times New Roman" w:hAnsi="Times New Roman" w:cs="Times New Roman"/>
        <w:sz w:val="24"/>
        <w:szCs w:val="24"/>
      </w:rPr>
    </w:lvl>
  </w:abstractNum>
  <w:abstractNum w:abstractNumId="1" w15:restartNumberingAfterBreak="0">
    <w:nsid w:val="00000007"/>
    <w:multiLevelType w:val="hybridMultilevel"/>
    <w:tmpl w:val="FE56F5AA"/>
    <w:lvl w:ilvl="0" w:tplc="0C0A0001">
      <w:start w:val="1"/>
      <w:numFmt w:val="bullet"/>
      <w:lvlText w:val=""/>
      <w:lvlJc w:val="left"/>
      <w:pPr>
        <w:tabs>
          <w:tab w:val="num" w:pos="720"/>
        </w:tabs>
        <w:ind w:left="720" w:hanging="360"/>
      </w:pPr>
      <w:rPr>
        <w:rFonts w:ascii="Symbol" w:hAnsi="Symbol" w:hint="default"/>
        <w:spacing w:val="0"/>
      </w:rPr>
    </w:lvl>
    <w:lvl w:ilvl="1" w:tplc="0C0A0003">
      <w:start w:val="1"/>
      <w:numFmt w:val="decimal"/>
      <w:lvlText w:val="%2."/>
      <w:lvlJc w:val="left"/>
      <w:pPr>
        <w:tabs>
          <w:tab w:val="num" w:pos="1440"/>
        </w:tabs>
        <w:ind w:left="1440" w:hanging="360"/>
      </w:pPr>
      <w:rPr>
        <w:rFonts w:cs="Times New Roman"/>
        <w:spacing w:val="0"/>
      </w:rPr>
    </w:lvl>
    <w:lvl w:ilvl="2" w:tplc="0C0A0005">
      <w:start w:val="1"/>
      <w:numFmt w:val="decimal"/>
      <w:lvlText w:val="%3."/>
      <w:lvlJc w:val="left"/>
      <w:pPr>
        <w:tabs>
          <w:tab w:val="num" w:pos="2160"/>
        </w:tabs>
        <w:ind w:left="2160" w:hanging="360"/>
      </w:pPr>
      <w:rPr>
        <w:rFonts w:cs="Times New Roman"/>
        <w:spacing w:val="0"/>
      </w:rPr>
    </w:lvl>
    <w:lvl w:ilvl="3" w:tplc="0C0A0001">
      <w:start w:val="1"/>
      <w:numFmt w:val="decimal"/>
      <w:lvlText w:val="%4."/>
      <w:lvlJc w:val="left"/>
      <w:pPr>
        <w:tabs>
          <w:tab w:val="num" w:pos="2880"/>
        </w:tabs>
        <w:ind w:left="2880" w:hanging="360"/>
      </w:pPr>
      <w:rPr>
        <w:rFonts w:cs="Times New Roman"/>
        <w:spacing w:val="0"/>
      </w:rPr>
    </w:lvl>
    <w:lvl w:ilvl="4" w:tplc="0C0A0003">
      <w:start w:val="1"/>
      <w:numFmt w:val="decimal"/>
      <w:lvlText w:val="%5."/>
      <w:lvlJc w:val="left"/>
      <w:pPr>
        <w:tabs>
          <w:tab w:val="num" w:pos="3600"/>
        </w:tabs>
        <w:ind w:left="3600" w:hanging="360"/>
      </w:pPr>
      <w:rPr>
        <w:rFonts w:cs="Times New Roman"/>
        <w:spacing w:val="0"/>
      </w:rPr>
    </w:lvl>
    <w:lvl w:ilvl="5" w:tplc="0C0A0005">
      <w:start w:val="1"/>
      <w:numFmt w:val="decimal"/>
      <w:lvlText w:val="%6."/>
      <w:lvlJc w:val="left"/>
      <w:pPr>
        <w:tabs>
          <w:tab w:val="num" w:pos="4320"/>
        </w:tabs>
        <w:ind w:left="4320" w:hanging="360"/>
      </w:pPr>
      <w:rPr>
        <w:rFonts w:cs="Times New Roman"/>
        <w:spacing w:val="0"/>
      </w:rPr>
    </w:lvl>
    <w:lvl w:ilvl="6" w:tplc="0C0A0001">
      <w:start w:val="1"/>
      <w:numFmt w:val="decimal"/>
      <w:lvlText w:val="%7."/>
      <w:lvlJc w:val="left"/>
      <w:pPr>
        <w:tabs>
          <w:tab w:val="num" w:pos="5040"/>
        </w:tabs>
        <w:ind w:left="5040" w:hanging="360"/>
      </w:pPr>
      <w:rPr>
        <w:rFonts w:cs="Times New Roman"/>
        <w:spacing w:val="0"/>
      </w:rPr>
    </w:lvl>
    <w:lvl w:ilvl="7" w:tplc="0C0A0003">
      <w:start w:val="1"/>
      <w:numFmt w:val="decimal"/>
      <w:lvlText w:val="%8."/>
      <w:lvlJc w:val="left"/>
      <w:pPr>
        <w:tabs>
          <w:tab w:val="num" w:pos="5760"/>
        </w:tabs>
        <w:ind w:left="5760" w:hanging="360"/>
      </w:pPr>
      <w:rPr>
        <w:rFonts w:cs="Times New Roman"/>
        <w:spacing w:val="0"/>
      </w:rPr>
    </w:lvl>
    <w:lvl w:ilvl="8" w:tplc="0C0A0005">
      <w:start w:val="1"/>
      <w:numFmt w:val="decimal"/>
      <w:lvlText w:val="%9."/>
      <w:lvlJc w:val="left"/>
      <w:pPr>
        <w:tabs>
          <w:tab w:val="num" w:pos="6480"/>
        </w:tabs>
        <w:ind w:left="6480" w:hanging="360"/>
      </w:pPr>
      <w:rPr>
        <w:rFonts w:cs="Times New Roman"/>
        <w:spacing w:val="0"/>
      </w:rPr>
    </w:lvl>
  </w:abstractNum>
  <w:abstractNum w:abstractNumId="2" w15:restartNumberingAfterBreak="0">
    <w:nsid w:val="03754EF4"/>
    <w:multiLevelType w:val="hybridMultilevel"/>
    <w:tmpl w:val="030E9ECE"/>
    <w:lvl w:ilvl="0" w:tplc="C4A69E78">
      <w:start w:val="1"/>
      <w:numFmt w:val="lowerRoman"/>
      <w:lvlText w:val="(%1)"/>
      <w:lvlJc w:val="left"/>
      <w:pPr>
        <w:ind w:left="865" w:hanging="720"/>
      </w:pPr>
      <w:rPr>
        <w:rFonts w:ascii="Times New Roman" w:hAnsi="Times New Roman" w:cs="Times New Roman" w:hint="default"/>
        <w:sz w:val="20"/>
      </w:rPr>
    </w:lvl>
    <w:lvl w:ilvl="1" w:tplc="080A0019" w:tentative="1">
      <w:start w:val="1"/>
      <w:numFmt w:val="lowerLetter"/>
      <w:lvlText w:val="%2."/>
      <w:lvlJc w:val="left"/>
      <w:pPr>
        <w:ind w:left="1225" w:hanging="360"/>
      </w:pPr>
    </w:lvl>
    <w:lvl w:ilvl="2" w:tplc="080A001B" w:tentative="1">
      <w:start w:val="1"/>
      <w:numFmt w:val="lowerRoman"/>
      <w:lvlText w:val="%3."/>
      <w:lvlJc w:val="right"/>
      <w:pPr>
        <w:ind w:left="1945" w:hanging="180"/>
      </w:pPr>
    </w:lvl>
    <w:lvl w:ilvl="3" w:tplc="080A000F" w:tentative="1">
      <w:start w:val="1"/>
      <w:numFmt w:val="decimal"/>
      <w:lvlText w:val="%4."/>
      <w:lvlJc w:val="left"/>
      <w:pPr>
        <w:ind w:left="2665" w:hanging="360"/>
      </w:pPr>
    </w:lvl>
    <w:lvl w:ilvl="4" w:tplc="080A0019" w:tentative="1">
      <w:start w:val="1"/>
      <w:numFmt w:val="lowerLetter"/>
      <w:lvlText w:val="%5."/>
      <w:lvlJc w:val="left"/>
      <w:pPr>
        <w:ind w:left="3385" w:hanging="360"/>
      </w:pPr>
    </w:lvl>
    <w:lvl w:ilvl="5" w:tplc="080A001B" w:tentative="1">
      <w:start w:val="1"/>
      <w:numFmt w:val="lowerRoman"/>
      <w:lvlText w:val="%6."/>
      <w:lvlJc w:val="right"/>
      <w:pPr>
        <w:ind w:left="4105" w:hanging="180"/>
      </w:pPr>
    </w:lvl>
    <w:lvl w:ilvl="6" w:tplc="080A000F" w:tentative="1">
      <w:start w:val="1"/>
      <w:numFmt w:val="decimal"/>
      <w:lvlText w:val="%7."/>
      <w:lvlJc w:val="left"/>
      <w:pPr>
        <w:ind w:left="4825" w:hanging="360"/>
      </w:pPr>
    </w:lvl>
    <w:lvl w:ilvl="7" w:tplc="080A0019" w:tentative="1">
      <w:start w:val="1"/>
      <w:numFmt w:val="lowerLetter"/>
      <w:lvlText w:val="%8."/>
      <w:lvlJc w:val="left"/>
      <w:pPr>
        <w:ind w:left="5545" w:hanging="360"/>
      </w:pPr>
    </w:lvl>
    <w:lvl w:ilvl="8" w:tplc="080A001B" w:tentative="1">
      <w:start w:val="1"/>
      <w:numFmt w:val="lowerRoman"/>
      <w:lvlText w:val="%9."/>
      <w:lvlJc w:val="right"/>
      <w:pPr>
        <w:ind w:left="6265" w:hanging="180"/>
      </w:pPr>
    </w:lvl>
  </w:abstractNum>
  <w:abstractNum w:abstractNumId="3" w15:restartNumberingAfterBreak="0">
    <w:nsid w:val="04E32055"/>
    <w:multiLevelType w:val="hybridMultilevel"/>
    <w:tmpl w:val="8752E060"/>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15:restartNumberingAfterBreak="0">
    <w:nsid w:val="05D86534"/>
    <w:multiLevelType w:val="hybridMultilevel"/>
    <w:tmpl w:val="12A82DC0"/>
    <w:lvl w:ilvl="0" w:tplc="CEC26FC2">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A1A3A5F"/>
    <w:multiLevelType w:val="hybridMultilevel"/>
    <w:tmpl w:val="6B82FD18"/>
    <w:lvl w:ilvl="0" w:tplc="4E60227C">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0A550C5D"/>
    <w:multiLevelType w:val="hybridMultilevel"/>
    <w:tmpl w:val="5FA805D6"/>
    <w:lvl w:ilvl="0" w:tplc="3892C0D0">
      <w:start w:val="1"/>
      <w:numFmt w:val="lowerRoman"/>
      <w:lvlText w:val="(%1)"/>
      <w:lvlJc w:val="left"/>
      <w:pPr>
        <w:ind w:left="1854" w:hanging="720"/>
      </w:pPr>
      <w:rPr>
        <w:rFonts w:hint="default"/>
      </w:rPr>
    </w:lvl>
    <w:lvl w:ilvl="1" w:tplc="2C0A0019">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7" w15:restartNumberingAfterBreak="0">
    <w:nsid w:val="0C647B30"/>
    <w:multiLevelType w:val="multilevel"/>
    <w:tmpl w:val="898AD3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CB52482"/>
    <w:multiLevelType w:val="hybridMultilevel"/>
    <w:tmpl w:val="38EC0776"/>
    <w:lvl w:ilvl="0" w:tplc="0C0A0001">
      <w:start w:val="3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DD2658F"/>
    <w:multiLevelType w:val="multilevel"/>
    <w:tmpl w:val="10168BF2"/>
    <w:lvl w:ilvl="0">
      <w:start w:val="1"/>
      <w:numFmt w:val="bullet"/>
      <w:pStyle w:val="DPWNormal"/>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0" w15:restartNumberingAfterBreak="0">
    <w:nsid w:val="0F3F05FE"/>
    <w:multiLevelType w:val="hybridMultilevel"/>
    <w:tmpl w:val="3782F360"/>
    <w:lvl w:ilvl="0" w:tplc="74F67E4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1" w15:restartNumberingAfterBreak="0">
    <w:nsid w:val="10720AD0"/>
    <w:multiLevelType w:val="multilevel"/>
    <w:tmpl w:val="59684E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7439E8"/>
    <w:multiLevelType w:val="hybridMultilevel"/>
    <w:tmpl w:val="8F24BE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1D007D6"/>
    <w:multiLevelType w:val="multilevel"/>
    <w:tmpl w:val="18BAF0CE"/>
    <w:lvl w:ilvl="0">
      <w:start w:val="1"/>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4840" w:hanging="1440"/>
      </w:pPr>
      <w:rPr>
        <w:rFonts w:hint="default"/>
        <w:b w:val="0"/>
      </w:rPr>
    </w:lvl>
  </w:abstractNum>
  <w:abstractNum w:abstractNumId="14" w15:restartNumberingAfterBreak="0">
    <w:nsid w:val="128D6429"/>
    <w:multiLevelType w:val="hybridMultilevel"/>
    <w:tmpl w:val="85B279C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14E1347B"/>
    <w:multiLevelType w:val="hybridMultilevel"/>
    <w:tmpl w:val="B894B40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52612F4"/>
    <w:multiLevelType w:val="hybridMultilevel"/>
    <w:tmpl w:val="4FAA9AFA"/>
    <w:lvl w:ilvl="0" w:tplc="F42E4D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15E40DE4"/>
    <w:multiLevelType w:val="hybridMultilevel"/>
    <w:tmpl w:val="17D47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6754B68"/>
    <w:multiLevelType w:val="hybridMultilevel"/>
    <w:tmpl w:val="3DCACF2E"/>
    <w:lvl w:ilvl="0" w:tplc="04090005">
      <w:start w:val="1"/>
      <w:numFmt w:val="bullet"/>
      <w:lvlText w:val=""/>
      <w:lvlJc w:val="left"/>
      <w:pPr>
        <w:tabs>
          <w:tab w:val="num" w:pos="720"/>
        </w:tabs>
        <w:ind w:left="720" w:hanging="360"/>
      </w:pPr>
      <w:rPr>
        <w:rFonts w:ascii="Wingdings" w:hAnsi="Wingdings" w:hint="default"/>
      </w:rPr>
    </w:lvl>
    <w:lvl w:ilvl="1" w:tplc="B6345E4A">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BC00C4"/>
    <w:multiLevelType w:val="hybridMultilevel"/>
    <w:tmpl w:val="41ACBF80"/>
    <w:lvl w:ilvl="0" w:tplc="48042986">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1A821249"/>
    <w:multiLevelType w:val="hybridMultilevel"/>
    <w:tmpl w:val="EE24797C"/>
    <w:lvl w:ilvl="0" w:tplc="342E58AA">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1CFF261C"/>
    <w:multiLevelType w:val="hybridMultilevel"/>
    <w:tmpl w:val="29D076FE"/>
    <w:lvl w:ilvl="0" w:tplc="388469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D4641B8"/>
    <w:multiLevelType w:val="multilevel"/>
    <w:tmpl w:val="0612455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259337C4"/>
    <w:multiLevelType w:val="hybridMultilevel"/>
    <w:tmpl w:val="56E04494"/>
    <w:lvl w:ilvl="0" w:tplc="0C0A0001">
      <w:start w:val="1"/>
      <w:numFmt w:val="bullet"/>
      <w:lvlText w:val=""/>
      <w:lvlJc w:val="left"/>
      <w:pPr>
        <w:ind w:left="765" w:hanging="405"/>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8557AE5"/>
    <w:multiLevelType w:val="hybridMultilevel"/>
    <w:tmpl w:val="593A5FB6"/>
    <w:lvl w:ilvl="0" w:tplc="71369C28">
      <w:numFmt w:val="bullet"/>
      <w:lvlText w:val="-"/>
      <w:lvlJc w:val="left"/>
      <w:pPr>
        <w:ind w:left="720" w:hanging="360"/>
      </w:pPr>
      <w:rPr>
        <w:rFonts w:ascii="Times New Roman" w:eastAsia="Times New Roman" w:hAnsi="Times New Roman" w:cs="Times New Roman" w:hint="default"/>
        <w:b w:val="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2F5D3A3C"/>
    <w:multiLevelType w:val="hybridMultilevel"/>
    <w:tmpl w:val="5B0E95C0"/>
    <w:lvl w:ilvl="0" w:tplc="0E5E7DC2">
      <w:start w:val="1"/>
      <w:numFmt w:val="lowerRoman"/>
      <w:lvlText w:val="(%1)"/>
      <w:lvlJc w:val="left"/>
      <w:pPr>
        <w:tabs>
          <w:tab w:val="num" w:pos="2940"/>
        </w:tabs>
        <w:ind w:left="2940" w:hanging="1440"/>
      </w:pPr>
      <w:rPr>
        <w:rFonts w:hint="default"/>
      </w:rPr>
    </w:lvl>
    <w:lvl w:ilvl="1" w:tplc="777A2664">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2B34D5"/>
    <w:multiLevelType w:val="hybridMultilevel"/>
    <w:tmpl w:val="5310F46A"/>
    <w:lvl w:ilvl="0" w:tplc="1C72BE84">
      <w:start w:val="1"/>
      <w:numFmt w:val="upperRoman"/>
      <w:lvlText w:val="%1."/>
      <w:lvlJc w:val="left"/>
      <w:pPr>
        <w:ind w:left="1080" w:hanging="720"/>
      </w:pPr>
      <w:rPr>
        <w:rFonts w:hint="default"/>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5E24C00"/>
    <w:multiLevelType w:val="hybridMultilevel"/>
    <w:tmpl w:val="9FA62DF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79A5E47"/>
    <w:multiLevelType w:val="hybridMultilevel"/>
    <w:tmpl w:val="33AEED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8915ED8"/>
    <w:multiLevelType w:val="hybridMultilevel"/>
    <w:tmpl w:val="F09AE6FE"/>
    <w:lvl w:ilvl="0" w:tplc="A5041CA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397F73D6"/>
    <w:multiLevelType w:val="hybridMultilevel"/>
    <w:tmpl w:val="295C387C"/>
    <w:lvl w:ilvl="0" w:tplc="2F764792">
      <w:start w:val="1"/>
      <w:numFmt w:val="lowerRoman"/>
      <w:lvlText w:val="(%1)"/>
      <w:lvlJc w:val="left"/>
      <w:pPr>
        <w:ind w:left="865" w:hanging="72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31" w15:restartNumberingAfterBreak="0">
    <w:nsid w:val="40D74293"/>
    <w:multiLevelType w:val="hybridMultilevel"/>
    <w:tmpl w:val="56600996"/>
    <w:lvl w:ilvl="0" w:tplc="098EE7F0">
      <w:numFmt w:val="bullet"/>
      <w:lvlText w:val="-"/>
      <w:lvlJc w:val="left"/>
      <w:pPr>
        <w:tabs>
          <w:tab w:val="num" w:pos="360"/>
        </w:tabs>
        <w:ind w:left="360" w:hanging="360"/>
      </w:pPr>
      <w:rPr>
        <w:rFonts w:ascii="Times New Roman" w:eastAsia="Times New Roman" w:hAnsi="Times New Roman" w:cs="Times New Roman" w:hint="default"/>
      </w:rPr>
    </w:lvl>
    <w:lvl w:ilvl="1" w:tplc="0C0A0019">
      <w:start w:val="1"/>
      <w:numFmt w:val="lowerLetter"/>
      <w:lvlText w:val="%2."/>
      <w:lvlJc w:val="left"/>
      <w:pPr>
        <w:tabs>
          <w:tab w:val="num" w:pos="675"/>
        </w:tabs>
        <w:ind w:left="675" w:hanging="360"/>
      </w:pPr>
    </w:lvl>
    <w:lvl w:ilvl="2" w:tplc="0C0A001B" w:tentative="1">
      <w:start w:val="1"/>
      <w:numFmt w:val="lowerRoman"/>
      <w:lvlText w:val="%3."/>
      <w:lvlJc w:val="right"/>
      <w:pPr>
        <w:tabs>
          <w:tab w:val="num" w:pos="1395"/>
        </w:tabs>
        <w:ind w:left="1395" w:hanging="180"/>
      </w:pPr>
    </w:lvl>
    <w:lvl w:ilvl="3" w:tplc="0C0A000F" w:tentative="1">
      <w:start w:val="1"/>
      <w:numFmt w:val="decimal"/>
      <w:lvlText w:val="%4."/>
      <w:lvlJc w:val="left"/>
      <w:pPr>
        <w:tabs>
          <w:tab w:val="num" w:pos="2115"/>
        </w:tabs>
        <w:ind w:left="2115" w:hanging="360"/>
      </w:pPr>
    </w:lvl>
    <w:lvl w:ilvl="4" w:tplc="0C0A0019" w:tentative="1">
      <w:start w:val="1"/>
      <w:numFmt w:val="lowerLetter"/>
      <w:lvlText w:val="%5."/>
      <w:lvlJc w:val="left"/>
      <w:pPr>
        <w:tabs>
          <w:tab w:val="num" w:pos="2835"/>
        </w:tabs>
        <w:ind w:left="2835" w:hanging="360"/>
      </w:pPr>
    </w:lvl>
    <w:lvl w:ilvl="5" w:tplc="0C0A001B" w:tentative="1">
      <w:start w:val="1"/>
      <w:numFmt w:val="lowerRoman"/>
      <w:lvlText w:val="%6."/>
      <w:lvlJc w:val="right"/>
      <w:pPr>
        <w:tabs>
          <w:tab w:val="num" w:pos="3555"/>
        </w:tabs>
        <w:ind w:left="3555" w:hanging="180"/>
      </w:pPr>
    </w:lvl>
    <w:lvl w:ilvl="6" w:tplc="0C0A000F" w:tentative="1">
      <w:start w:val="1"/>
      <w:numFmt w:val="decimal"/>
      <w:lvlText w:val="%7."/>
      <w:lvlJc w:val="left"/>
      <w:pPr>
        <w:tabs>
          <w:tab w:val="num" w:pos="4275"/>
        </w:tabs>
        <w:ind w:left="4275" w:hanging="360"/>
      </w:pPr>
    </w:lvl>
    <w:lvl w:ilvl="7" w:tplc="0C0A0019" w:tentative="1">
      <w:start w:val="1"/>
      <w:numFmt w:val="lowerLetter"/>
      <w:lvlText w:val="%8."/>
      <w:lvlJc w:val="left"/>
      <w:pPr>
        <w:tabs>
          <w:tab w:val="num" w:pos="4995"/>
        </w:tabs>
        <w:ind w:left="4995" w:hanging="360"/>
      </w:pPr>
    </w:lvl>
    <w:lvl w:ilvl="8" w:tplc="0C0A001B" w:tentative="1">
      <w:start w:val="1"/>
      <w:numFmt w:val="lowerRoman"/>
      <w:lvlText w:val="%9."/>
      <w:lvlJc w:val="right"/>
      <w:pPr>
        <w:tabs>
          <w:tab w:val="num" w:pos="5715"/>
        </w:tabs>
        <w:ind w:left="5715" w:hanging="180"/>
      </w:pPr>
    </w:lvl>
  </w:abstractNum>
  <w:abstractNum w:abstractNumId="32" w15:restartNumberingAfterBreak="0">
    <w:nsid w:val="40EE3059"/>
    <w:multiLevelType w:val="hybridMultilevel"/>
    <w:tmpl w:val="609EFC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723C47"/>
    <w:multiLevelType w:val="hybridMultilevel"/>
    <w:tmpl w:val="C39A7634"/>
    <w:lvl w:ilvl="0" w:tplc="0C0A0001">
      <w:start w:val="11"/>
      <w:numFmt w:val="bullet"/>
      <w:lvlText w:val=""/>
      <w:lvlJc w:val="left"/>
      <w:pPr>
        <w:ind w:left="720" w:hanging="360"/>
      </w:pPr>
      <w:rPr>
        <w:rFonts w:ascii="Symbol" w:eastAsia="Times New Roman" w:hAnsi="Symbol"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6451394"/>
    <w:multiLevelType w:val="hybridMultilevel"/>
    <w:tmpl w:val="C130CFAC"/>
    <w:lvl w:ilvl="0" w:tplc="0C0A0001">
      <w:start w:val="1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D945D57"/>
    <w:multiLevelType w:val="hybridMultilevel"/>
    <w:tmpl w:val="39304C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E8E721A"/>
    <w:multiLevelType w:val="hybridMultilevel"/>
    <w:tmpl w:val="29A87F4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4FAA7A7F"/>
    <w:multiLevelType w:val="multilevel"/>
    <w:tmpl w:val="713C88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093631A"/>
    <w:multiLevelType w:val="hybridMultilevel"/>
    <w:tmpl w:val="41CEFB22"/>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9" w15:restartNumberingAfterBreak="0">
    <w:nsid w:val="51CD763F"/>
    <w:multiLevelType w:val="hybridMultilevel"/>
    <w:tmpl w:val="FF48098C"/>
    <w:lvl w:ilvl="0" w:tplc="5B1CC54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56EE1DB7"/>
    <w:multiLevelType w:val="hybridMultilevel"/>
    <w:tmpl w:val="7D0EE8A0"/>
    <w:lvl w:ilvl="0" w:tplc="5F74833E">
      <w:start w:val="1"/>
      <w:numFmt w:val="lowerRoman"/>
      <w:lvlText w:val="%1)"/>
      <w:lvlJc w:val="left"/>
      <w:pPr>
        <w:ind w:left="1003" w:hanging="720"/>
      </w:pPr>
      <w:rPr>
        <w:rFonts w:hint="default"/>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41" w15:restartNumberingAfterBreak="0">
    <w:nsid w:val="57051EAF"/>
    <w:multiLevelType w:val="hybridMultilevel"/>
    <w:tmpl w:val="D8CA46A8"/>
    <w:lvl w:ilvl="0" w:tplc="2DB4BEF2">
      <w:start w:val="1"/>
      <w:numFmt w:val="decimal"/>
      <w:lvlText w:val="%1."/>
      <w:lvlJc w:val="left"/>
      <w:pPr>
        <w:ind w:left="786"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9BC4C66"/>
    <w:multiLevelType w:val="hybridMultilevel"/>
    <w:tmpl w:val="7946085C"/>
    <w:lvl w:ilvl="0" w:tplc="287690E8">
      <w:start w:val="1"/>
      <w:numFmt w:val="decimal"/>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3" w15:restartNumberingAfterBreak="0">
    <w:nsid w:val="5AA47BDD"/>
    <w:multiLevelType w:val="hybridMultilevel"/>
    <w:tmpl w:val="29D076FE"/>
    <w:lvl w:ilvl="0" w:tplc="388469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EC16E9B"/>
    <w:multiLevelType w:val="hybridMultilevel"/>
    <w:tmpl w:val="F632616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602656D6"/>
    <w:multiLevelType w:val="hybridMultilevel"/>
    <w:tmpl w:val="12A82DC0"/>
    <w:lvl w:ilvl="0" w:tplc="CEC26FC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93C62CD"/>
    <w:multiLevelType w:val="hybridMultilevel"/>
    <w:tmpl w:val="58A6647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6A307CDC"/>
    <w:multiLevelType w:val="hybridMultilevel"/>
    <w:tmpl w:val="41ACBF80"/>
    <w:lvl w:ilvl="0" w:tplc="48042986">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6AD83CCD"/>
    <w:multiLevelType w:val="hybridMultilevel"/>
    <w:tmpl w:val="B8CCFF64"/>
    <w:lvl w:ilvl="0" w:tplc="04E66AC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9" w15:restartNumberingAfterBreak="0">
    <w:nsid w:val="6BCE123C"/>
    <w:multiLevelType w:val="hybridMultilevel"/>
    <w:tmpl w:val="7B641DCA"/>
    <w:lvl w:ilvl="0" w:tplc="BE263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E6E3B91"/>
    <w:multiLevelType w:val="hybridMultilevel"/>
    <w:tmpl w:val="609EFC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362D97"/>
    <w:multiLevelType w:val="hybridMultilevel"/>
    <w:tmpl w:val="146EFD6E"/>
    <w:lvl w:ilvl="0" w:tplc="FCACE12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743E3506"/>
    <w:multiLevelType w:val="hybridMultilevel"/>
    <w:tmpl w:val="F3EC3D1C"/>
    <w:lvl w:ilvl="0" w:tplc="C76E47D2">
      <w:start w:val="1"/>
      <w:numFmt w:val="decimal"/>
      <w:lvlText w:val="%1."/>
      <w:lvlJc w:val="left"/>
      <w:pPr>
        <w:ind w:left="1005" w:hanging="645"/>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5103E93"/>
    <w:multiLevelType w:val="hybridMultilevel"/>
    <w:tmpl w:val="609EFC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C103C2"/>
    <w:multiLevelType w:val="hybridMultilevel"/>
    <w:tmpl w:val="9FA62DF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7AFF5C54"/>
    <w:multiLevelType w:val="hybridMultilevel"/>
    <w:tmpl w:val="87288A1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CDD730F"/>
    <w:multiLevelType w:val="hybridMultilevel"/>
    <w:tmpl w:val="A726EC52"/>
    <w:lvl w:ilvl="0" w:tplc="49723320">
      <w:start w:val="2"/>
      <w:numFmt w:val="bullet"/>
      <w:lvlText w:val="-"/>
      <w:lvlJc w:val="left"/>
      <w:pPr>
        <w:ind w:left="532" w:hanging="360"/>
      </w:pPr>
      <w:rPr>
        <w:rFonts w:ascii="Times New Roman" w:eastAsia="Times New Roman" w:hAnsi="Times New Roman" w:cs="Times New Roman" w:hint="default"/>
      </w:rPr>
    </w:lvl>
    <w:lvl w:ilvl="1" w:tplc="080A0003" w:tentative="1">
      <w:start w:val="1"/>
      <w:numFmt w:val="bullet"/>
      <w:lvlText w:val="o"/>
      <w:lvlJc w:val="left"/>
      <w:pPr>
        <w:ind w:left="1252" w:hanging="360"/>
      </w:pPr>
      <w:rPr>
        <w:rFonts w:ascii="Courier New" w:hAnsi="Courier New" w:cs="Courier New" w:hint="default"/>
      </w:rPr>
    </w:lvl>
    <w:lvl w:ilvl="2" w:tplc="080A0005" w:tentative="1">
      <w:start w:val="1"/>
      <w:numFmt w:val="bullet"/>
      <w:lvlText w:val=""/>
      <w:lvlJc w:val="left"/>
      <w:pPr>
        <w:ind w:left="1972" w:hanging="360"/>
      </w:pPr>
      <w:rPr>
        <w:rFonts w:ascii="Wingdings" w:hAnsi="Wingdings" w:hint="default"/>
      </w:rPr>
    </w:lvl>
    <w:lvl w:ilvl="3" w:tplc="080A0001" w:tentative="1">
      <w:start w:val="1"/>
      <w:numFmt w:val="bullet"/>
      <w:lvlText w:val=""/>
      <w:lvlJc w:val="left"/>
      <w:pPr>
        <w:ind w:left="2692" w:hanging="360"/>
      </w:pPr>
      <w:rPr>
        <w:rFonts w:ascii="Symbol" w:hAnsi="Symbol" w:hint="default"/>
      </w:rPr>
    </w:lvl>
    <w:lvl w:ilvl="4" w:tplc="080A0003" w:tentative="1">
      <w:start w:val="1"/>
      <w:numFmt w:val="bullet"/>
      <w:lvlText w:val="o"/>
      <w:lvlJc w:val="left"/>
      <w:pPr>
        <w:ind w:left="3412" w:hanging="360"/>
      </w:pPr>
      <w:rPr>
        <w:rFonts w:ascii="Courier New" w:hAnsi="Courier New" w:cs="Courier New" w:hint="default"/>
      </w:rPr>
    </w:lvl>
    <w:lvl w:ilvl="5" w:tplc="080A0005" w:tentative="1">
      <w:start w:val="1"/>
      <w:numFmt w:val="bullet"/>
      <w:lvlText w:val=""/>
      <w:lvlJc w:val="left"/>
      <w:pPr>
        <w:ind w:left="4132" w:hanging="360"/>
      </w:pPr>
      <w:rPr>
        <w:rFonts w:ascii="Wingdings" w:hAnsi="Wingdings" w:hint="default"/>
      </w:rPr>
    </w:lvl>
    <w:lvl w:ilvl="6" w:tplc="080A0001" w:tentative="1">
      <w:start w:val="1"/>
      <w:numFmt w:val="bullet"/>
      <w:lvlText w:val=""/>
      <w:lvlJc w:val="left"/>
      <w:pPr>
        <w:ind w:left="4852" w:hanging="360"/>
      </w:pPr>
      <w:rPr>
        <w:rFonts w:ascii="Symbol" w:hAnsi="Symbol" w:hint="default"/>
      </w:rPr>
    </w:lvl>
    <w:lvl w:ilvl="7" w:tplc="080A0003" w:tentative="1">
      <w:start w:val="1"/>
      <w:numFmt w:val="bullet"/>
      <w:lvlText w:val="o"/>
      <w:lvlJc w:val="left"/>
      <w:pPr>
        <w:ind w:left="5572" w:hanging="360"/>
      </w:pPr>
      <w:rPr>
        <w:rFonts w:ascii="Courier New" w:hAnsi="Courier New" w:cs="Courier New" w:hint="default"/>
      </w:rPr>
    </w:lvl>
    <w:lvl w:ilvl="8" w:tplc="080A0005" w:tentative="1">
      <w:start w:val="1"/>
      <w:numFmt w:val="bullet"/>
      <w:lvlText w:val=""/>
      <w:lvlJc w:val="left"/>
      <w:pPr>
        <w:ind w:left="6292" w:hanging="360"/>
      </w:pPr>
      <w:rPr>
        <w:rFonts w:ascii="Wingdings" w:hAnsi="Wingdings" w:hint="default"/>
      </w:rPr>
    </w:lvl>
  </w:abstractNum>
  <w:abstractNum w:abstractNumId="57" w15:restartNumberingAfterBreak="0">
    <w:nsid w:val="7FF11FD1"/>
    <w:multiLevelType w:val="hybridMultilevel"/>
    <w:tmpl w:val="465E030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40"/>
  </w:num>
  <w:num w:numId="3">
    <w:abstractNumId w:val="38"/>
  </w:num>
  <w:num w:numId="4">
    <w:abstractNumId w:val="25"/>
  </w:num>
  <w:num w:numId="5">
    <w:abstractNumId w:val="9"/>
  </w:num>
  <w:num w:numId="6">
    <w:abstractNumId w:val="15"/>
  </w:num>
  <w:num w:numId="7">
    <w:abstractNumId w:val="55"/>
  </w:num>
  <w:num w:numId="8">
    <w:abstractNumId w:val="10"/>
  </w:num>
  <w:num w:numId="9">
    <w:abstractNumId w:val="35"/>
  </w:num>
  <w:num w:numId="10">
    <w:abstractNumId w:val="54"/>
  </w:num>
  <w:num w:numId="11">
    <w:abstractNumId w:val="45"/>
  </w:num>
  <w:num w:numId="12">
    <w:abstractNumId w:val="5"/>
  </w:num>
  <w:num w:numId="13">
    <w:abstractNumId w:val="17"/>
  </w:num>
  <w:num w:numId="14">
    <w:abstractNumId w:val="4"/>
  </w:num>
  <w:num w:numId="15">
    <w:abstractNumId w:val="27"/>
  </w:num>
  <w:num w:numId="16">
    <w:abstractNumId w:val="49"/>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33"/>
  </w:num>
  <w:num w:numId="20">
    <w:abstractNumId w:val="8"/>
  </w:num>
  <w:num w:numId="21">
    <w:abstractNumId w:val="39"/>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1"/>
  </w:num>
  <w:num w:numId="25">
    <w:abstractNumId w:val="28"/>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12"/>
  </w:num>
  <w:num w:numId="34">
    <w:abstractNumId w:val="6"/>
  </w:num>
  <w:num w:numId="35">
    <w:abstractNumId w:val="13"/>
  </w:num>
  <w:num w:numId="36">
    <w:abstractNumId w:val="23"/>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num>
  <w:num w:numId="39">
    <w:abstractNumId w:val="41"/>
  </w:num>
  <w:num w:numId="40">
    <w:abstractNumId w:val="44"/>
  </w:num>
  <w:num w:numId="41">
    <w:abstractNumId w:val="16"/>
  </w:num>
  <w:num w:numId="42">
    <w:abstractNumId w:val="36"/>
  </w:num>
  <w:num w:numId="43">
    <w:abstractNumId w:val="14"/>
  </w:num>
  <w:num w:numId="44">
    <w:abstractNumId w:val="24"/>
  </w:num>
  <w:num w:numId="45">
    <w:abstractNumId w:val="20"/>
  </w:num>
  <w:num w:numId="46">
    <w:abstractNumId w:val="22"/>
  </w:num>
  <w:num w:numId="47">
    <w:abstractNumId w:val="47"/>
  </w:num>
  <w:num w:numId="48">
    <w:abstractNumId w:val="26"/>
  </w:num>
  <w:num w:numId="49">
    <w:abstractNumId w:val="19"/>
  </w:num>
  <w:num w:numId="50">
    <w:abstractNumId w:val="0"/>
  </w:num>
  <w:num w:numId="51">
    <w:abstractNumId w:val="43"/>
  </w:num>
  <w:num w:numId="52">
    <w:abstractNumId w:val="21"/>
  </w:num>
  <w:num w:numId="53">
    <w:abstractNumId w:val="3"/>
  </w:num>
  <w:num w:numId="54">
    <w:abstractNumId w:val="50"/>
  </w:num>
  <w:num w:numId="55">
    <w:abstractNumId w:val="32"/>
  </w:num>
  <w:num w:numId="56">
    <w:abstractNumId w:val="30"/>
  </w:num>
  <w:num w:numId="57">
    <w:abstractNumId w:val="53"/>
  </w:num>
  <w:num w:numId="58">
    <w:abstractNumId w:val="57"/>
  </w:num>
  <w:num w:numId="59">
    <w:abstractNumId w:val="2"/>
  </w:num>
  <w:num w:numId="60">
    <w:abstractNumId w:val="56"/>
  </w:num>
  <w:num w:numId="61">
    <w:abstractNumId w:val="11"/>
  </w:num>
  <w:num w:numId="62">
    <w:abstractNumId w:val="46"/>
  </w:num>
  <w:num w:numId="63">
    <w:abstractNumId w:val="48"/>
  </w:num>
  <w:num w:numId="64">
    <w:abstractNumId w:val="51"/>
  </w:num>
  <w:num w:numId="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BDA"/>
    <w:rsid w:val="00000DD1"/>
    <w:rsid w:val="00002BF1"/>
    <w:rsid w:val="00003852"/>
    <w:rsid w:val="00003B0A"/>
    <w:rsid w:val="000074B8"/>
    <w:rsid w:val="00010023"/>
    <w:rsid w:val="00013D86"/>
    <w:rsid w:val="00013F28"/>
    <w:rsid w:val="000162B4"/>
    <w:rsid w:val="00017A3B"/>
    <w:rsid w:val="00022993"/>
    <w:rsid w:val="00023703"/>
    <w:rsid w:val="000245CE"/>
    <w:rsid w:val="00024CAE"/>
    <w:rsid w:val="0002658D"/>
    <w:rsid w:val="00026C91"/>
    <w:rsid w:val="000315B4"/>
    <w:rsid w:val="00031946"/>
    <w:rsid w:val="00031AB1"/>
    <w:rsid w:val="00033EEB"/>
    <w:rsid w:val="000372C7"/>
    <w:rsid w:val="00037B1D"/>
    <w:rsid w:val="00042E51"/>
    <w:rsid w:val="00043715"/>
    <w:rsid w:val="00043D34"/>
    <w:rsid w:val="0004413E"/>
    <w:rsid w:val="0004723C"/>
    <w:rsid w:val="00047847"/>
    <w:rsid w:val="00053E03"/>
    <w:rsid w:val="000561C4"/>
    <w:rsid w:val="000574E4"/>
    <w:rsid w:val="0006197F"/>
    <w:rsid w:val="0006758D"/>
    <w:rsid w:val="00074E9B"/>
    <w:rsid w:val="00075A2C"/>
    <w:rsid w:val="00076451"/>
    <w:rsid w:val="000815A6"/>
    <w:rsid w:val="00084DFD"/>
    <w:rsid w:val="00087023"/>
    <w:rsid w:val="0009026B"/>
    <w:rsid w:val="00091737"/>
    <w:rsid w:val="00093322"/>
    <w:rsid w:val="000938F7"/>
    <w:rsid w:val="00094CAD"/>
    <w:rsid w:val="0009677B"/>
    <w:rsid w:val="000973D4"/>
    <w:rsid w:val="000A0AA9"/>
    <w:rsid w:val="000A6D40"/>
    <w:rsid w:val="000A786B"/>
    <w:rsid w:val="000B60E5"/>
    <w:rsid w:val="000B7E46"/>
    <w:rsid w:val="000C0D1E"/>
    <w:rsid w:val="000C5830"/>
    <w:rsid w:val="000C7014"/>
    <w:rsid w:val="000D39DF"/>
    <w:rsid w:val="000D3B5A"/>
    <w:rsid w:val="000D3F4B"/>
    <w:rsid w:val="000D5A29"/>
    <w:rsid w:val="000D6753"/>
    <w:rsid w:val="000E0908"/>
    <w:rsid w:val="000E4100"/>
    <w:rsid w:val="000E47D0"/>
    <w:rsid w:val="000E6192"/>
    <w:rsid w:val="000E6ACF"/>
    <w:rsid w:val="000E72C4"/>
    <w:rsid w:val="000E7DBB"/>
    <w:rsid w:val="000F16B9"/>
    <w:rsid w:val="000F16E7"/>
    <w:rsid w:val="000F28A7"/>
    <w:rsid w:val="000F3FB2"/>
    <w:rsid w:val="000F4048"/>
    <w:rsid w:val="000F4C69"/>
    <w:rsid w:val="000F5C2A"/>
    <w:rsid w:val="00104AFB"/>
    <w:rsid w:val="00104CE6"/>
    <w:rsid w:val="00104E69"/>
    <w:rsid w:val="00106B9E"/>
    <w:rsid w:val="00107E56"/>
    <w:rsid w:val="001106F9"/>
    <w:rsid w:val="00110EBF"/>
    <w:rsid w:val="0011130F"/>
    <w:rsid w:val="0011341D"/>
    <w:rsid w:val="001140EC"/>
    <w:rsid w:val="00115DD5"/>
    <w:rsid w:val="001166B5"/>
    <w:rsid w:val="00117F80"/>
    <w:rsid w:val="0012272F"/>
    <w:rsid w:val="0012561D"/>
    <w:rsid w:val="00125E79"/>
    <w:rsid w:val="001272D0"/>
    <w:rsid w:val="001273C2"/>
    <w:rsid w:val="00130EFA"/>
    <w:rsid w:val="00133EC1"/>
    <w:rsid w:val="0013506E"/>
    <w:rsid w:val="00136DC0"/>
    <w:rsid w:val="00136DE9"/>
    <w:rsid w:val="00140064"/>
    <w:rsid w:val="00140AAD"/>
    <w:rsid w:val="00141409"/>
    <w:rsid w:val="0014490D"/>
    <w:rsid w:val="00147CDE"/>
    <w:rsid w:val="00151171"/>
    <w:rsid w:val="00151942"/>
    <w:rsid w:val="001567F0"/>
    <w:rsid w:val="00157340"/>
    <w:rsid w:val="00157A40"/>
    <w:rsid w:val="00160E7D"/>
    <w:rsid w:val="00161AC1"/>
    <w:rsid w:val="00162AE7"/>
    <w:rsid w:val="00164A97"/>
    <w:rsid w:val="00164AB9"/>
    <w:rsid w:val="00165C16"/>
    <w:rsid w:val="0016625D"/>
    <w:rsid w:val="001722E2"/>
    <w:rsid w:val="00173B17"/>
    <w:rsid w:val="0017484E"/>
    <w:rsid w:val="00175D98"/>
    <w:rsid w:val="00175ED2"/>
    <w:rsid w:val="00176E2B"/>
    <w:rsid w:val="001779E6"/>
    <w:rsid w:val="00177B57"/>
    <w:rsid w:val="0018137C"/>
    <w:rsid w:val="00182EDD"/>
    <w:rsid w:val="001863E2"/>
    <w:rsid w:val="0018685A"/>
    <w:rsid w:val="00187FDA"/>
    <w:rsid w:val="00191119"/>
    <w:rsid w:val="0019252D"/>
    <w:rsid w:val="001948C9"/>
    <w:rsid w:val="00195EB1"/>
    <w:rsid w:val="00197EB7"/>
    <w:rsid w:val="001A1CD1"/>
    <w:rsid w:val="001A1FF4"/>
    <w:rsid w:val="001A603C"/>
    <w:rsid w:val="001A60D8"/>
    <w:rsid w:val="001A6515"/>
    <w:rsid w:val="001B32E9"/>
    <w:rsid w:val="001C125A"/>
    <w:rsid w:val="001C2C20"/>
    <w:rsid w:val="001C5D8D"/>
    <w:rsid w:val="001C600F"/>
    <w:rsid w:val="001C634B"/>
    <w:rsid w:val="001D01C0"/>
    <w:rsid w:val="001D3252"/>
    <w:rsid w:val="001D3F1F"/>
    <w:rsid w:val="001D4DB4"/>
    <w:rsid w:val="001D4F65"/>
    <w:rsid w:val="001D50C9"/>
    <w:rsid w:val="001D54D3"/>
    <w:rsid w:val="001D7A8C"/>
    <w:rsid w:val="001D7CCF"/>
    <w:rsid w:val="001E1783"/>
    <w:rsid w:val="001E35AB"/>
    <w:rsid w:val="001E381C"/>
    <w:rsid w:val="001E54A6"/>
    <w:rsid w:val="001E567D"/>
    <w:rsid w:val="001E6B4C"/>
    <w:rsid w:val="001E74FC"/>
    <w:rsid w:val="001F42A6"/>
    <w:rsid w:val="001F6753"/>
    <w:rsid w:val="001F7BB0"/>
    <w:rsid w:val="00205C06"/>
    <w:rsid w:val="00207843"/>
    <w:rsid w:val="0021171A"/>
    <w:rsid w:val="00211FE2"/>
    <w:rsid w:val="00213670"/>
    <w:rsid w:val="00214042"/>
    <w:rsid w:val="00217C1E"/>
    <w:rsid w:val="00220417"/>
    <w:rsid w:val="0022226E"/>
    <w:rsid w:val="002239E9"/>
    <w:rsid w:val="00225819"/>
    <w:rsid w:val="002274FE"/>
    <w:rsid w:val="002279AA"/>
    <w:rsid w:val="00230986"/>
    <w:rsid w:val="00232580"/>
    <w:rsid w:val="002353CE"/>
    <w:rsid w:val="00235BFA"/>
    <w:rsid w:val="00235F11"/>
    <w:rsid w:val="0023682A"/>
    <w:rsid w:val="002442BB"/>
    <w:rsid w:val="00246AF9"/>
    <w:rsid w:val="00246FCD"/>
    <w:rsid w:val="00247EE3"/>
    <w:rsid w:val="00254868"/>
    <w:rsid w:val="00254E24"/>
    <w:rsid w:val="0025743C"/>
    <w:rsid w:val="00257532"/>
    <w:rsid w:val="00262831"/>
    <w:rsid w:val="00262D42"/>
    <w:rsid w:val="00263F40"/>
    <w:rsid w:val="00266145"/>
    <w:rsid w:val="002661C0"/>
    <w:rsid w:val="00270CDA"/>
    <w:rsid w:val="00273297"/>
    <w:rsid w:val="00274390"/>
    <w:rsid w:val="00274B23"/>
    <w:rsid w:val="00274B2D"/>
    <w:rsid w:val="00274DC4"/>
    <w:rsid w:val="00276EA0"/>
    <w:rsid w:val="00277BE6"/>
    <w:rsid w:val="0028142E"/>
    <w:rsid w:val="002826A9"/>
    <w:rsid w:val="002851CC"/>
    <w:rsid w:val="00291123"/>
    <w:rsid w:val="002A16A5"/>
    <w:rsid w:val="002A2BDA"/>
    <w:rsid w:val="002A414C"/>
    <w:rsid w:val="002A6CDD"/>
    <w:rsid w:val="002B2094"/>
    <w:rsid w:val="002B3B2D"/>
    <w:rsid w:val="002B479F"/>
    <w:rsid w:val="002B79FD"/>
    <w:rsid w:val="002B7D21"/>
    <w:rsid w:val="002C0A6E"/>
    <w:rsid w:val="002C0BA5"/>
    <w:rsid w:val="002C2353"/>
    <w:rsid w:val="002C37F0"/>
    <w:rsid w:val="002C4193"/>
    <w:rsid w:val="002C5209"/>
    <w:rsid w:val="002C64E8"/>
    <w:rsid w:val="002C7ACE"/>
    <w:rsid w:val="002D2BD5"/>
    <w:rsid w:val="002D39E3"/>
    <w:rsid w:val="002D3AA6"/>
    <w:rsid w:val="002D4FA2"/>
    <w:rsid w:val="002D5EC2"/>
    <w:rsid w:val="002E0824"/>
    <w:rsid w:val="002E21CC"/>
    <w:rsid w:val="002E2A30"/>
    <w:rsid w:val="002E34F0"/>
    <w:rsid w:val="002E454C"/>
    <w:rsid w:val="002E582A"/>
    <w:rsid w:val="002E5A37"/>
    <w:rsid w:val="002E60F7"/>
    <w:rsid w:val="002E7390"/>
    <w:rsid w:val="002F0538"/>
    <w:rsid w:val="002F0867"/>
    <w:rsid w:val="002F27DF"/>
    <w:rsid w:val="002F4856"/>
    <w:rsid w:val="002F7069"/>
    <w:rsid w:val="003023FF"/>
    <w:rsid w:val="00311B6F"/>
    <w:rsid w:val="00312F5F"/>
    <w:rsid w:val="00313AED"/>
    <w:rsid w:val="00313F49"/>
    <w:rsid w:val="00315F7D"/>
    <w:rsid w:val="00317865"/>
    <w:rsid w:val="00320095"/>
    <w:rsid w:val="003209A6"/>
    <w:rsid w:val="0032284A"/>
    <w:rsid w:val="00323EB4"/>
    <w:rsid w:val="00324E12"/>
    <w:rsid w:val="003326B8"/>
    <w:rsid w:val="00332C97"/>
    <w:rsid w:val="00335784"/>
    <w:rsid w:val="00336E02"/>
    <w:rsid w:val="00345382"/>
    <w:rsid w:val="00350A58"/>
    <w:rsid w:val="00352605"/>
    <w:rsid w:val="0036099B"/>
    <w:rsid w:val="00360D2B"/>
    <w:rsid w:val="00361939"/>
    <w:rsid w:val="00374223"/>
    <w:rsid w:val="00375CC8"/>
    <w:rsid w:val="00382017"/>
    <w:rsid w:val="00382CE7"/>
    <w:rsid w:val="00383CAA"/>
    <w:rsid w:val="00384BD8"/>
    <w:rsid w:val="0038600D"/>
    <w:rsid w:val="003971C2"/>
    <w:rsid w:val="003A0718"/>
    <w:rsid w:val="003A32C8"/>
    <w:rsid w:val="003A4E02"/>
    <w:rsid w:val="003A5ECA"/>
    <w:rsid w:val="003A65A3"/>
    <w:rsid w:val="003A7575"/>
    <w:rsid w:val="003B0E05"/>
    <w:rsid w:val="003B12B3"/>
    <w:rsid w:val="003B1A63"/>
    <w:rsid w:val="003B7562"/>
    <w:rsid w:val="003C1319"/>
    <w:rsid w:val="003C1C34"/>
    <w:rsid w:val="003C2566"/>
    <w:rsid w:val="003C3A82"/>
    <w:rsid w:val="003C4297"/>
    <w:rsid w:val="003C652D"/>
    <w:rsid w:val="003C7008"/>
    <w:rsid w:val="003C7360"/>
    <w:rsid w:val="003D2A5B"/>
    <w:rsid w:val="003D3B95"/>
    <w:rsid w:val="003D6884"/>
    <w:rsid w:val="003D6FCA"/>
    <w:rsid w:val="003E0729"/>
    <w:rsid w:val="003E0F3E"/>
    <w:rsid w:val="003E327C"/>
    <w:rsid w:val="003E577B"/>
    <w:rsid w:val="003E6302"/>
    <w:rsid w:val="003E730F"/>
    <w:rsid w:val="003E748B"/>
    <w:rsid w:val="003E7C17"/>
    <w:rsid w:val="003F4021"/>
    <w:rsid w:val="003F5820"/>
    <w:rsid w:val="003F6CEC"/>
    <w:rsid w:val="003F73FB"/>
    <w:rsid w:val="00401F26"/>
    <w:rsid w:val="00402CA6"/>
    <w:rsid w:val="004038CA"/>
    <w:rsid w:val="00406DA9"/>
    <w:rsid w:val="00411837"/>
    <w:rsid w:val="00412254"/>
    <w:rsid w:val="00412E5D"/>
    <w:rsid w:val="00415861"/>
    <w:rsid w:val="00417676"/>
    <w:rsid w:val="00417F7E"/>
    <w:rsid w:val="00420FDF"/>
    <w:rsid w:val="004242C0"/>
    <w:rsid w:val="004261E9"/>
    <w:rsid w:val="00427502"/>
    <w:rsid w:val="00432B8F"/>
    <w:rsid w:val="004350C1"/>
    <w:rsid w:val="0043528C"/>
    <w:rsid w:val="0043770E"/>
    <w:rsid w:val="004403A4"/>
    <w:rsid w:val="004443AE"/>
    <w:rsid w:val="00452718"/>
    <w:rsid w:val="00455894"/>
    <w:rsid w:val="00456290"/>
    <w:rsid w:val="0046291A"/>
    <w:rsid w:val="00464D68"/>
    <w:rsid w:val="00466290"/>
    <w:rsid w:val="00467CF1"/>
    <w:rsid w:val="00472AA2"/>
    <w:rsid w:val="00473BDB"/>
    <w:rsid w:val="00474A00"/>
    <w:rsid w:val="00475C27"/>
    <w:rsid w:val="0047604D"/>
    <w:rsid w:val="00477FE9"/>
    <w:rsid w:val="00484878"/>
    <w:rsid w:val="00490077"/>
    <w:rsid w:val="00491811"/>
    <w:rsid w:val="00492460"/>
    <w:rsid w:val="00497365"/>
    <w:rsid w:val="004A0720"/>
    <w:rsid w:val="004A34DB"/>
    <w:rsid w:val="004A3C6A"/>
    <w:rsid w:val="004A659D"/>
    <w:rsid w:val="004A7539"/>
    <w:rsid w:val="004B1A4A"/>
    <w:rsid w:val="004B1DFB"/>
    <w:rsid w:val="004B5B21"/>
    <w:rsid w:val="004B62F1"/>
    <w:rsid w:val="004C0040"/>
    <w:rsid w:val="004C13C9"/>
    <w:rsid w:val="004C2D6E"/>
    <w:rsid w:val="004C4D59"/>
    <w:rsid w:val="004C58E5"/>
    <w:rsid w:val="004D1786"/>
    <w:rsid w:val="004D4DEE"/>
    <w:rsid w:val="004D69A6"/>
    <w:rsid w:val="004E1806"/>
    <w:rsid w:val="004E23EB"/>
    <w:rsid w:val="004E2FC2"/>
    <w:rsid w:val="004E3290"/>
    <w:rsid w:val="004E6131"/>
    <w:rsid w:val="004E6338"/>
    <w:rsid w:val="004F1DF2"/>
    <w:rsid w:val="004F210E"/>
    <w:rsid w:val="004F3B44"/>
    <w:rsid w:val="004F5090"/>
    <w:rsid w:val="004F56EF"/>
    <w:rsid w:val="004F6CE6"/>
    <w:rsid w:val="004F77E3"/>
    <w:rsid w:val="005011AB"/>
    <w:rsid w:val="00501FF8"/>
    <w:rsid w:val="00502A63"/>
    <w:rsid w:val="0050323D"/>
    <w:rsid w:val="00504AFA"/>
    <w:rsid w:val="00507BA2"/>
    <w:rsid w:val="00513402"/>
    <w:rsid w:val="00514BEC"/>
    <w:rsid w:val="0051692A"/>
    <w:rsid w:val="00517B9E"/>
    <w:rsid w:val="0052183F"/>
    <w:rsid w:val="00521B7B"/>
    <w:rsid w:val="005226D5"/>
    <w:rsid w:val="00522A54"/>
    <w:rsid w:val="00523C78"/>
    <w:rsid w:val="005250BF"/>
    <w:rsid w:val="0052622A"/>
    <w:rsid w:val="00526E7B"/>
    <w:rsid w:val="005272D6"/>
    <w:rsid w:val="00527B16"/>
    <w:rsid w:val="005303C3"/>
    <w:rsid w:val="00533C81"/>
    <w:rsid w:val="005344DE"/>
    <w:rsid w:val="005377F1"/>
    <w:rsid w:val="00540853"/>
    <w:rsid w:val="00541066"/>
    <w:rsid w:val="00542940"/>
    <w:rsid w:val="00542DE3"/>
    <w:rsid w:val="005436C7"/>
    <w:rsid w:val="00543C9B"/>
    <w:rsid w:val="005472D1"/>
    <w:rsid w:val="00547C9F"/>
    <w:rsid w:val="00553A7B"/>
    <w:rsid w:val="00560473"/>
    <w:rsid w:val="005646ED"/>
    <w:rsid w:val="00564BB9"/>
    <w:rsid w:val="00564C42"/>
    <w:rsid w:val="00564E32"/>
    <w:rsid w:val="00566CF9"/>
    <w:rsid w:val="005708C2"/>
    <w:rsid w:val="00571539"/>
    <w:rsid w:val="00571966"/>
    <w:rsid w:val="00571D91"/>
    <w:rsid w:val="0057353F"/>
    <w:rsid w:val="00575781"/>
    <w:rsid w:val="00575992"/>
    <w:rsid w:val="00575A8D"/>
    <w:rsid w:val="00576FF3"/>
    <w:rsid w:val="005775F4"/>
    <w:rsid w:val="00577789"/>
    <w:rsid w:val="00580621"/>
    <w:rsid w:val="00581A88"/>
    <w:rsid w:val="00582093"/>
    <w:rsid w:val="005868FC"/>
    <w:rsid w:val="005875D1"/>
    <w:rsid w:val="005940C5"/>
    <w:rsid w:val="00594C1E"/>
    <w:rsid w:val="005A1A4C"/>
    <w:rsid w:val="005A49D2"/>
    <w:rsid w:val="005A5AB2"/>
    <w:rsid w:val="005B25A8"/>
    <w:rsid w:val="005B6728"/>
    <w:rsid w:val="005B761A"/>
    <w:rsid w:val="005B77C3"/>
    <w:rsid w:val="005C1251"/>
    <w:rsid w:val="005C47C7"/>
    <w:rsid w:val="005C7E0C"/>
    <w:rsid w:val="005D2CE7"/>
    <w:rsid w:val="005D5D67"/>
    <w:rsid w:val="005D6386"/>
    <w:rsid w:val="005D7563"/>
    <w:rsid w:val="005D792B"/>
    <w:rsid w:val="005D7E06"/>
    <w:rsid w:val="005E32BC"/>
    <w:rsid w:val="005E3E5A"/>
    <w:rsid w:val="005E4BAF"/>
    <w:rsid w:val="005F191B"/>
    <w:rsid w:val="005F24C5"/>
    <w:rsid w:val="005F2655"/>
    <w:rsid w:val="005F47AC"/>
    <w:rsid w:val="005F6C2A"/>
    <w:rsid w:val="005F6D7C"/>
    <w:rsid w:val="006003D3"/>
    <w:rsid w:val="006008C9"/>
    <w:rsid w:val="00601364"/>
    <w:rsid w:val="0060470B"/>
    <w:rsid w:val="00610BFB"/>
    <w:rsid w:val="00610CF9"/>
    <w:rsid w:val="00612071"/>
    <w:rsid w:val="006122F9"/>
    <w:rsid w:val="00612DA8"/>
    <w:rsid w:val="0061368F"/>
    <w:rsid w:val="00617BE0"/>
    <w:rsid w:val="0062256B"/>
    <w:rsid w:val="0062731E"/>
    <w:rsid w:val="00627DF1"/>
    <w:rsid w:val="00632D4D"/>
    <w:rsid w:val="00633A74"/>
    <w:rsid w:val="00633C19"/>
    <w:rsid w:val="00641FC3"/>
    <w:rsid w:val="00643DA6"/>
    <w:rsid w:val="00644AE5"/>
    <w:rsid w:val="0064577C"/>
    <w:rsid w:val="006476E8"/>
    <w:rsid w:val="00650F97"/>
    <w:rsid w:val="0065208A"/>
    <w:rsid w:val="006523BA"/>
    <w:rsid w:val="006526EF"/>
    <w:rsid w:val="00653372"/>
    <w:rsid w:val="00654111"/>
    <w:rsid w:val="0066065A"/>
    <w:rsid w:val="0066195D"/>
    <w:rsid w:val="00661AB7"/>
    <w:rsid w:val="0066623A"/>
    <w:rsid w:val="00674CDE"/>
    <w:rsid w:val="0067692A"/>
    <w:rsid w:val="006775B0"/>
    <w:rsid w:val="00680915"/>
    <w:rsid w:val="0068133E"/>
    <w:rsid w:val="00681F9E"/>
    <w:rsid w:val="006875EF"/>
    <w:rsid w:val="0069001E"/>
    <w:rsid w:val="00690701"/>
    <w:rsid w:val="00691B01"/>
    <w:rsid w:val="00692A29"/>
    <w:rsid w:val="00692EA5"/>
    <w:rsid w:val="006971F4"/>
    <w:rsid w:val="00697D6D"/>
    <w:rsid w:val="006A0860"/>
    <w:rsid w:val="006A645A"/>
    <w:rsid w:val="006B0771"/>
    <w:rsid w:val="006B13D1"/>
    <w:rsid w:val="006B1681"/>
    <w:rsid w:val="006B2DE2"/>
    <w:rsid w:val="006B7B19"/>
    <w:rsid w:val="006C237E"/>
    <w:rsid w:val="006C5A83"/>
    <w:rsid w:val="006C7E22"/>
    <w:rsid w:val="006D0CD6"/>
    <w:rsid w:val="006D0EE8"/>
    <w:rsid w:val="006D3893"/>
    <w:rsid w:val="006D3BF3"/>
    <w:rsid w:val="006D465F"/>
    <w:rsid w:val="006D7D48"/>
    <w:rsid w:val="006E2BEB"/>
    <w:rsid w:val="006E3D85"/>
    <w:rsid w:val="006F176E"/>
    <w:rsid w:val="006F5C55"/>
    <w:rsid w:val="006F616C"/>
    <w:rsid w:val="006F64E3"/>
    <w:rsid w:val="006F6E37"/>
    <w:rsid w:val="006F7057"/>
    <w:rsid w:val="006F7E76"/>
    <w:rsid w:val="00700433"/>
    <w:rsid w:val="00701712"/>
    <w:rsid w:val="007044B4"/>
    <w:rsid w:val="00711A18"/>
    <w:rsid w:val="00713209"/>
    <w:rsid w:val="0071400B"/>
    <w:rsid w:val="0071450A"/>
    <w:rsid w:val="00715CF4"/>
    <w:rsid w:val="0071648B"/>
    <w:rsid w:val="007164D4"/>
    <w:rsid w:val="00716719"/>
    <w:rsid w:val="00720D69"/>
    <w:rsid w:val="007303FE"/>
    <w:rsid w:val="00730CEA"/>
    <w:rsid w:val="0073145B"/>
    <w:rsid w:val="00735359"/>
    <w:rsid w:val="00737228"/>
    <w:rsid w:val="0073758E"/>
    <w:rsid w:val="00741CA4"/>
    <w:rsid w:val="0074300C"/>
    <w:rsid w:val="00746DDC"/>
    <w:rsid w:val="00746F71"/>
    <w:rsid w:val="00753483"/>
    <w:rsid w:val="0075627A"/>
    <w:rsid w:val="007565D2"/>
    <w:rsid w:val="007574FA"/>
    <w:rsid w:val="0076135D"/>
    <w:rsid w:val="00762E1C"/>
    <w:rsid w:val="00763B2B"/>
    <w:rsid w:val="00764ECD"/>
    <w:rsid w:val="007654EF"/>
    <w:rsid w:val="00765B72"/>
    <w:rsid w:val="00766F2E"/>
    <w:rsid w:val="007676EE"/>
    <w:rsid w:val="00770426"/>
    <w:rsid w:val="00772B26"/>
    <w:rsid w:val="00775497"/>
    <w:rsid w:val="007771A2"/>
    <w:rsid w:val="00780893"/>
    <w:rsid w:val="00780EED"/>
    <w:rsid w:val="007815E5"/>
    <w:rsid w:val="0078208E"/>
    <w:rsid w:val="0078251E"/>
    <w:rsid w:val="007832E3"/>
    <w:rsid w:val="00786EB4"/>
    <w:rsid w:val="007915BD"/>
    <w:rsid w:val="0079317B"/>
    <w:rsid w:val="007A181E"/>
    <w:rsid w:val="007A3050"/>
    <w:rsid w:val="007A71B9"/>
    <w:rsid w:val="007B3E72"/>
    <w:rsid w:val="007B5C09"/>
    <w:rsid w:val="007B744D"/>
    <w:rsid w:val="007C04D3"/>
    <w:rsid w:val="007C200D"/>
    <w:rsid w:val="007C3590"/>
    <w:rsid w:val="007C70F4"/>
    <w:rsid w:val="007C7C7D"/>
    <w:rsid w:val="007D4862"/>
    <w:rsid w:val="007D66E7"/>
    <w:rsid w:val="007E0665"/>
    <w:rsid w:val="007E409A"/>
    <w:rsid w:val="007E5440"/>
    <w:rsid w:val="007E5F3E"/>
    <w:rsid w:val="007E6164"/>
    <w:rsid w:val="007E6673"/>
    <w:rsid w:val="007E7754"/>
    <w:rsid w:val="007E792B"/>
    <w:rsid w:val="007F04C6"/>
    <w:rsid w:val="007F2940"/>
    <w:rsid w:val="007F5C7C"/>
    <w:rsid w:val="007F6CB9"/>
    <w:rsid w:val="007F6F5F"/>
    <w:rsid w:val="007F7661"/>
    <w:rsid w:val="00801F7C"/>
    <w:rsid w:val="00807263"/>
    <w:rsid w:val="008113DA"/>
    <w:rsid w:val="00814222"/>
    <w:rsid w:val="0081463D"/>
    <w:rsid w:val="00814946"/>
    <w:rsid w:val="00814B7B"/>
    <w:rsid w:val="008171BD"/>
    <w:rsid w:val="008218C6"/>
    <w:rsid w:val="00821D83"/>
    <w:rsid w:val="00822D33"/>
    <w:rsid w:val="008231B8"/>
    <w:rsid w:val="008316DE"/>
    <w:rsid w:val="00833988"/>
    <w:rsid w:val="00834BBE"/>
    <w:rsid w:val="00836D8D"/>
    <w:rsid w:val="00840075"/>
    <w:rsid w:val="008400F6"/>
    <w:rsid w:val="00845537"/>
    <w:rsid w:val="00845A13"/>
    <w:rsid w:val="00846FD6"/>
    <w:rsid w:val="008518F7"/>
    <w:rsid w:val="00855233"/>
    <w:rsid w:val="008554A0"/>
    <w:rsid w:val="00856298"/>
    <w:rsid w:val="008568D5"/>
    <w:rsid w:val="00856C92"/>
    <w:rsid w:val="00860990"/>
    <w:rsid w:val="0086490E"/>
    <w:rsid w:val="008665EF"/>
    <w:rsid w:val="00866832"/>
    <w:rsid w:val="008668D1"/>
    <w:rsid w:val="008746F4"/>
    <w:rsid w:val="00880C18"/>
    <w:rsid w:val="00880C72"/>
    <w:rsid w:val="00882AA4"/>
    <w:rsid w:val="00883777"/>
    <w:rsid w:val="00887B3B"/>
    <w:rsid w:val="008917CF"/>
    <w:rsid w:val="00892735"/>
    <w:rsid w:val="00893666"/>
    <w:rsid w:val="00893FEB"/>
    <w:rsid w:val="008965BE"/>
    <w:rsid w:val="008A1403"/>
    <w:rsid w:val="008A1477"/>
    <w:rsid w:val="008A4073"/>
    <w:rsid w:val="008A44E1"/>
    <w:rsid w:val="008A46D3"/>
    <w:rsid w:val="008A4F42"/>
    <w:rsid w:val="008B3AC4"/>
    <w:rsid w:val="008B4D5B"/>
    <w:rsid w:val="008B69FA"/>
    <w:rsid w:val="008B6C00"/>
    <w:rsid w:val="008B7E3B"/>
    <w:rsid w:val="008C32C6"/>
    <w:rsid w:val="008C4EED"/>
    <w:rsid w:val="008C4F41"/>
    <w:rsid w:val="008D3710"/>
    <w:rsid w:val="008D5586"/>
    <w:rsid w:val="008D6933"/>
    <w:rsid w:val="008E037D"/>
    <w:rsid w:val="008E4603"/>
    <w:rsid w:val="008E4BB3"/>
    <w:rsid w:val="008E4FFF"/>
    <w:rsid w:val="008E6E03"/>
    <w:rsid w:val="008E7D49"/>
    <w:rsid w:val="008F0ABA"/>
    <w:rsid w:val="008F1F8A"/>
    <w:rsid w:val="008F264C"/>
    <w:rsid w:val="008F4EF2"/>
    <w:rsid w:val="008F57DD"/>
    <w:rsid w:val="008F5CDD"/>
    <w:rsid w:val="008F7CF2"/>
    <w:rsid w:val="008F7DD0"/>
    <w:rsid w:val="0090025B"/>
    <w:rsid w:val="009015A1"/>
    <w:rsid w:val="00905A4B"/>
    <w:rsid w:val="00907990"/>
    <w:rsid w:val="00907AB0"/>
    <w:rsid w:val="009102CB"/>
    <w:rsid w:val="009107C2"/>
    <w:rsid w:val="009125FA"/>
    <w:rsid w:val="00912C88"/>
    <w:rsid w:val="00923191"/>
    <w:rsid w:val="00923607"/>
    <w:rsid w:val="00923A32"/>
    <w:rsid w:val="009259A1"/>
    <w:rsid w:val="009328F8"/>
    <w:rsid w:val="009357C0"/>
    <w:rsid w:val="00936CDD"/>
    <w:rsid w:val="00941664"/>
    <w:rsid w:val="00941790"/>
    <w:rsid w:val="0094211F"/>
    <w:rsid w:val="00942229"/>
    <w:rsid w:val="00945273"/>
    <w:rsid w:val="00950CB8"/>
    <w:rsid w:val="009510E8"/>
    <w:rsid w:val="00951227"/>
    <w:rsid w:val="00951F87"/>
    <w:rsid w:val="009530DF"/>
    <w:rsid w:val="00954526"/>
    <w:rsid w:val="00954F20"/>
    <w:rsid w:val="0095747D"/>
    <w:rsid w:val="00960218"/>
    <w:rsid w:val="00960651"/>
    <w:rsid w:val="00961BBE"/>
    <w:rsid w:val="00966029"/>
    <w:rsid w:val="00966B42"/>
    <w:rsid w:val="00971278"/>
    <w:rsid w:val="00974183"/>
    <w:rsid w:val="00976CAF"/>
    <w:rsid w:val="009779AB"/>
    <w:rsid w:val="009801D5"/>
    <w:rsid w:val="0098170F"/>
    <w:rsid w:val="00981911"/>
    <w:rsid w:val="00985739"/>
    <w:rsid w:val="00987BD5"/>
    <w:rsid w:val="00991F92"/>
    <w:rsid w:val="009920EB"/>
    <w:rsid w:val="00994FD0"/>
    <w:rsid w:val="00995BB8"/>
    <w:rsid w:val="009A0936"/>
    <w:rsid w:val="009A0984"/>
    <w:rsid w:val="009A1E0A"/>
    <w:rsid w:val="009A4365"/>
    <w:rsid w:val="009A4EE3"/>
    <w:rsid w:val="009A4F03"/>
    <w:rsid w:val="009A6991"/>
    <w:rsid w:val="009B29A7"/>
    <w:rsid w:val="009B3EE2"/>
    <w:rsid w:val="009B5175"/>
    <w:rsid w:val="009B722E"/>
    <w:rsid w:val="009B73C2"/>
    <w:rsid w:val="009B7739"/>
    <w:rsid w:val="009C0F45"/>
    <w:rsid w:val="009C2A9F"/>
    <w:rsid w:val="009C38C7"/>
    <w:rsid w:val="009C6FF7"/>
    <w:rsid w:val="009C7955"/>
    <w:rsid w:val="009D3315"/>
    <w:rsid w:val="009D51F3"/>
    <w:rsid w:val="009D55DB"/>
    <w:rsid w:val="009D5C99"/>
    <w:rsid w:val="009D7065"/>
    <w:rsid w:val="009E0561"/>
    <w:rsid w:val="009E1124"/>
    <w:rsid w:val="009E2981"/>
    <w:rsid w:val="009E3A75"/>
    <w:rsid w:val="009E4C8F"/>
    <w:rsid w:val="009E7F00"/>
    <w:rsid w:val="009F4372"/>
    <w:rsid w:val="009F4836"/>
    <w:rsid w:val="009F7FAF"/>
    <w:rsid w:val="00A00EE1"/>
    <w:rsid w:val="00A046AD"/>
    <w:rsid w:val="00A06694"/>
    <w:rsid w:val="00A079CD"/>
    <w:rsid w:val="00A11125"/>
    <w:rsid w:val="00A1144D"/>
    <w:rsid w:val="00A116C5"/>
    <w:rsid w:val="00A13CB4"/>
    <w:rsid w:val="00A13D40"/>
    <w:rsid w:val="00A15205"/>
    <w:rsid w:val="00A15432"/>
    <w:rsid w:val="00A1631D"/>
    <w:rsid w:val="00A16CF7"/>
    <w:rsid w:val="00A16D3E"/>
    <w:rsid w:val="00A30F3B"/>
    <w:rsid w:val="00A32A2F"/>
    <w:rsid w:val="00A3383C"/>
    <w:rsid w:val="00A3438B"/>
    <w:rsid w:val="00A34E45"/>
    <w:rsid w:val="00A353C9"/>
    <w:rsid w:val="00A358BC"/>
    <w:rsid w:val="00A36860"/>
    <w:rsid w:val="00A40BE8"/>
    <w:rsid w:val="00A42AD8"/>
    <w:rsid w:val="00A4319D"/>
    <w:rsid w:val="00A43670"/>
    <w:rsid w:val="00A43C16"/>
    <w:rsid w:val="00A45815"/>
    <w:rsid w:val="00A516BF"/>
    <w:rsid w:val="00A51EC4"/>
    <w:rsid w:val="00A5353D"/>
    <w:rsid w:val="00A53EC9"/>
    <w:rsid w:val="00A55BEE"/>
    <w:rsid w:val="00A565E5"/>
    <w:rsid w:val="00A57E1C"/>
    <w:rsid w:val="00A608B7"/>
    <w:rsid w:val="00A63611"/>
    <w:rsid w:val="00A6649E"/>
    <w:rsid w:val="00A676EF"/>
    <w:rsid w:val="00A717DA"/>
    <w:rsid w:val="00A726D2"/>
    <w:rsid w:val="00A728B3"/>
    <w:rsid w:val="00A72F66"/>
    <w:rsid w:val="00A74023"/>
    <w:rsid w:val="00A80099"/>
    <w:rsid w:val="00A816B4"/>
    <w:rsid w:val="00A81CAD"/>
    <w:rsid w:val="00A82A18"/>
    <w:rsid w:val="00A82CC5"/>
    <w:rsid w:val="00A83F3C"/>
    <w:rsid w:val="00A85C22"/>
    <w:rsid w:val="00A92CC2"/>
    <w:rsid w:val="00A94624"/>
    <w:rsid w:val="00AA19D5"/>
    <w:rsid w:val="00AA5E71"/>
    <w:rsid w:val="00AA6F9A"/>
    <w:rsid w:val="00AA790C"/>
    <w:rsid w:val="00AB03FE"/>
    <w:rsid w:val="00AB0850"/>
    <w:rsid w:val="00AB1E60"/>
    <w:rsid w:val="00AB6CB7"/>
    <w:rsid w:val="00AC0C36"/>
    <w:rsid w:val="00AC2805"/>
    <w:rsid w:val="00AC4BAC"/>
    <w:rsid w:val="00AC5141"/>
    <w:rsid w:val="00AC59B8"/>
    <w:rsid w:val="00AC7226"/>
    <w:rsid w:val="00AD0FCF"/>
    <w:rsid w:val="00AD3044"/>
    <w:rsid w:val="00AD4649"/>
    <w:rsid w:val="00AD7867"/>
    <w:rsid w:val="00AE1673"/>
    <w:rsid w:val="00AE3197"/>
    <w:rsid w:val="00AF3C59"/>
    <w:rsid w:val="00AF6EF9"/>
    <w:rsid w:val="00AF7624"/>
    <w:rsid w:val="00B002F2"/>
    <w:rsid w:val="00B02663"/>
    <w:rsid w:val="00B02B98"/>
    <w:rsid w:val="00B07B38"/>
    <w:rsid w:val="00B07F28"/>
    <w:rsid w:val="00B110D1"/>
    <w:rsid w:val="00B11183"/>
    <w:rsid w:val="00B1121D"/>
    <w:rsid w:val="00B11CE8"/>
    <w:rsid w:val="00B143CC"/>
    <w:rsid w:val="00B1543C"/>
    <w:rsid w:val="00B16E59"/>
    <w:rsid w:val="00B1705F"/>
    <w:rsid w:val="00B21844"/>
    <w:rsid w:val="00B21CC9"/>
    <w:rsid w:val="00B22C03"/>
    <w:rsid w:val="00B2334A"/>
    <w:rsid w:val="00B2451A"/>
    <w:rsid w:val="00B24875"/>
    <w:rsid w:val="00B261CE"/>
    <w:rsid w:val="00B26298"/>
    <w:rsid w:val="00B26398"/>
    <w:rsid w:val="00B32B01"/>
    <w:rsid w:val="00B337AE"/>
    <w:rsid w:val="00B340AC"/>
    <w:rsid w:val="00B36A68"/>
    <w:rsid w:val="00B3739F"/>
    <w:rsid w:val="00B431D1"/>
    <w:rsid w:val="00B43947"/>
    <w:rsid w:val="00B44495"/>
    <w:rsid w:val="00B44DD8"/>
    <w:rsid w:val="00B45C15"/>
    <w:rsid w:val="00B47A40"/>
    <w:rsid w:val="00B50E44"/>
    <w:rsid w:val="00B51FF9"/>
    <w:rsid w:val="00B52643"/>
    <w:rsid w:val="00B543E0"/>
    <w:rsid w:val="00B57BDA"/>
    <w:rsid w:val="00B60031"/>
    <w:rsid w:val="00B614FB"/>
    <w:rsid w:val="00B634AD"/>
    <w:rsid w:val="00B663F2"/>
    <w:rsid w:val="00B66B33"/>
    <w:rsid w:val="00B702B6"/>
    <w:rsid w:val="00B70B08"/>
    <w:rsid w:val="00B805AE"/>
    <w:rsid w:val="00B81916"/>
    <w:rsid w:val="00B83FC9"/>
    <w:rsid w:val="00B87969"/>
    <w:rsid w:val="00B9209B"/>
    <w:rsid w:val="00B95C6A"/>
    <w:rsid w:val="00B9678A"/>
    <w:rsid w:val="00B96BD2"/>
    <w:rsid w:val="00B9729F"/>
    <w:rsid w:val="00B97970"/>
    <w:rsid w:val="00B97A65"/>
    <w:rsid w:val="00BA0B89"/>
    <w:rsid w:val="00BA6AAB"/>
    <w:rsid w:val="00BA6E94"/>
    <w:rsid w:val="00BA7A55"/>
    <w:rsid w:val="00BB380D"/>
    <w:rsid w:val="00BB496A"/>
    <w:rsid w:val="00BB4BD1"/>
    <w:rsid w:val="00BB5D54"/>
    <w:rsid w:val="00BB6234"/>
    <w:rsid w:val="00BB6C3C"/>
    <w:rsid w:val="00BB7FF0"/>
    <w:rsid w:val="00BC037C"/>
    <w:rsid w:val="00BC2052"/>
    <w:rsid w:val="00BC4953"/>
    <w:rsid w:val="00BC7D19"/>
    <w:rsid w:val="00BD4AE6"/>
    <w:rsid w:val="00BD67CC"/>
    <w:rsid w:val="00BD750C"/>
    <w:rsid w:val="00BE02DD"/>
    <w:rsid w:val="00BE0C3E"/>
    <w:rsid w:val="00BE25FB"/>
    <w:rsid w:val="00BE32B3"/>
    <w:rsid w:val="00BE339E"/>
    <w:rsid w:val="00BE3B04"/>
    <w:rsid w:val="00BE4E28"/>
    <w:rsid w:val="00BE6167"/>
    <w:rsid w:val="00BE6C99"/>
    <w:rsid w:val="00BF1759"/>
    <w:rsid w:val="00BF36BD"/>
    <w:rsid w:val="00BF47C3"/>
    <w:rsid w:val="00BF644B"/>
    <w:rsid w:val="00BF7D47"/>
    <w:rsid w:val="00C0002E"/>
    <w:rsid w:val="00C0005B"/>
    <w:rsid w:val="00C0067D"/>
    <w:rsid w:val="00C00E6E"/>
    <w:rsid w:val="00C02F69"/>
    <w:rsid w:val="00C043A8"/>
    <w:rsid w:val="00C04A4F"/>
    <w:rsid w:val="00C0596D"/>
    <w:rsid w:val="00C061BD"/>
    <w:rsid w:val="00C147B9"/>
    <w:rsid w:val="00C17AA3"/>
    <w:rsid w:val="00C17DC7"/>
    <w:rsid w:val="00C2018B"/>
    <w:rsid w:val="00C209E1"/>
    <w:rsid w:val="00C215C8"/>
    <w:rsid w:val="00C227A7"/>
    <w:rsid w:val="00C22ED9"/>
    <w:rsid w:val="00C248A7"/>
    <w:rsid w:val="00C26627"/>
    <w:rsid w:val="00C26B10"/>
    <w:rsid w:val="00C30AC0"/>
    <w:rsid w:val="00C3548D"/>
    <w:rsid w:val="00C3591C"/>
    <w:rsid w:val="00C36122"/>
    <w:rsid w:val="00C371C6"/>
    <w:rsid w:val="00C37E92"/>
    <w:rsid w:val="00C40879"/>
    <w:rsid w:val="00C42CAC"/>
    <w:rsid w:val="00C44184"/>
    <w:rsid w:val="00C44434"/>
    <w:rsid w:val="00C44785"/>
    <w:rsid w:val="00C457D9"/>
    <w:rsid w:val="00C478DC"/>
    <w:rsid w:val="00C51EFC"/>
    <w:rsid w:val="00C53C64"/>
    <w:rsid w:val="00C54FCB"/>
    <w:rsid w:val="00C56E43"/>
    <w:rsid w:val="00C60013"/>
    <w:rsid w:val="00C60BD9"/>
    <w:rsid w:val="00C60CC5"/>
    <w:rsid w:val="00C61065"/>
    <w:rsid w:val="00C62C0C"/>
    <w:rsid w:val="00C656F6"/>
    <w:rsid w:val="00C67157"/>
    <w:rsid w:val="00C709AD"/>
    <w:rsid w:val="00C70CA9"/>
    <w:rsid w:val="00C73217"/>
    <w:rsid w:val="00C73575"/>
    <w:rsid w:val="00C75686"/>
    <w:rsid w:val="00C7727E"/>
    <w:rsid w:val="00C8087C"/>
    <w:rsid w:val="00C80C91"/>
    <w:rsid w:val="00C81996"/>
    <w:rsid w:val="00C90B2F"/>
    <w:rsid w:val="00C9441B"/>
    <w:rsid w:val="00C9579F"/>
    <w:rsid w:val="00C96180"/>
    <w:rsid w:val="00CA19FE"/>
    <w:rsid w:val="00CA20AA"/>
    <w:rsid w:val="00CA4737"/>
    <w:rsid w:val="00CA7B49"/>
    <w:rsid w:val="00CB1489"/>
    <w:rsid w:val="00CB2341"/>
    <w:rsid w:val="00CB3728"/>
    <w:rsid w:val="00CB5470"/>
    <w:rsid w:val="00CB5546"/>
    <w:rsid w:val="00CB558B"/>
    <w:rsid w:val="00CC0790"/>
    <w:rsid w:val="00CC3F5C"/>
    <w:rsid w:val="00CC63D3"/>
    <w:rsid w:val="00CD1AAE"/>
    <w:rsid w:val="00CD3851"/>
    <w:rsid w:val="00CD3EA2"/>
    <w:rsid w:val="00CD46EA"/>
    <w:rsid w:val="00CE1C88"/>
    <w:rsid w:val="00CE22D1"/>
    <w:rsid w:val="00CE2F73"/>
    <w:rsid w:val="00CE3D90"/>
    <w:rsid w:val="00CF538C"/>
    <w:rsid w:val="00CF6910"/>
    <w:rsid w:val="00CF6D4B"/>
    <w:rsid w:val="00D004BF"/>
    <w:rsid w:val="00D01360"/>
    <w:rsid w:val="00D0355A"/>
    <w:rsid w:val="00D0691A"/>
    <w:rsid w:val="00D1301F"/>
    <w:rsid w:val="00D136B3"/>
    <w:rsid w:val="00D13D07"/>
    <w:rsid w:val="00D22BAA"/>
    <w:rsid w:val="00D30C7F"/>
    <w:rsid w:val="00D30E91"/>
    <w:rsid w:val="00D315A6"/>
    <w:rsid w:val="00D3534F"/>
    <w:rsid w:val="00D37916"/>
    <w:rsid w:val="00D37942"/>
    <w:rsid w:val="00D432A8"/>
    <w:rsid w:val="00D43B5B"/>
    <w:rsid w:val="00D52193"/>
    <w:rsid w:val="00D53A50"/>
    <w:rsid w:val="00D54A44"/>
    <w:rsid w:val="00D55DB5"/>
    <w:rsid w:val="00D609BA"/>
    <w:rsid w:val="00D62ACB"/>
    <w:rsid w:val="00D64E30"/>
    <w:rsid w:val="00D655AD"/>
    <w:rsid w:val="00D66D39"/>
    <w:rsid w:val="00D670D1"/>
    <w:rsid w:val="00D724B4"/>
    <w:rsid w:val="00D724DA"/>
    <w:rsid w:val="00D7682B"/>
    <w:rsid w:val="00D77420"/>
    <w:rsid w:val="00D808A5"/>
    <w:rsid w:val="00D87AC7"/>
    <w:rsid w:val="00D92B53"/>
    <w:rsid w:val="00D94642"/>
    <w:rsid w:val="00D94B62"/>
    <w:rsid w:val="00D95698"/>
    <w:rsid w:val="00D97186"/>
    <w:rsid w:val="00DA1A37"/>
    <w:rsid w:val="00DA1AD7"/>
    <w:rsid w:val="00DA312F"/>
    <w:rsid w:val="00DA36F6"/>
    <w:rsid w:val="00DA4AC1"/>
    <w:rsid w:val="00DB0B6A"/>
    <w:rsid w:val="00DB0B97"/>
    <w:rsid w:val="00DB0EF3"/>
    <w:rsid w:val="00DB36F8"/>
    <w:rsid w:val="00DB4915"/>
    <w:rsid w:val="00DB556D"/>
    <w:rsid w:val="00DB6AF4"/>
    <w:rsid w:val="00DC192B"/>
    <w:rsid w:val="00DC3A2C"/>
    <w:rsid w:val="00DC519B"/>
    <w:rsid w:val="00DC6FB5"/>
    <w:rsid w:val="00DC710C"/>
    <w:rsid w:val="00DC75D4"/>
    <w:rsid w:val="00DD0270"/>
    <w:rsid w:val="00DD3622"/>
    <w:rsid w:val="00DD479F"/>
    <w:rsid w:val="00DD54E8"/>
    <w:rsid w:val="00DE1F8A"/>
    <w:rsid w:val="00DE3493"/>
    <w:rsid w:val="00DE5DB9"/>
    <w:rsid w:val="00DE7355"/>
    <w:rsid w:val="00DF36B6"/>
    <w:rsid w:val="00E03EC1"/>
    <w:rsid w:val="00E04F2A"/>
    <w:rsid w:val="00E062B0"/>
    <w:rsid w:val="00E10F30"/>
    <w:rsid w:val="00E12265"/>
    <w:rsid w:val="00E1265D"/>
    <w:rsid w:val="00E126CB"/>
    <w:rsid w:val="00E13F66"/>
    <w:rsid w:val="00E156A4"/>
    <w:rsid w:val="00E165B5"/>
    <w:rsid w:val="00E16A7C"/>
    <w:rsid w:val="00E2014E"/>
    <w:rsid w:val="00E20426"/>
    <w:rsid w:val="00E25D8E"/>
    <w:rsid w:val="00E3038C"/>
    <w:rsid w:val="00E30904"/>
    <w:rsid w:val="00E31E3A"/>
    <w:rsid w:val="00E34311"/>
    <w:rsid w:val="00E36560"/>
    <w:rsid w:val="00E40884"/>
    <w:rsid w:val="00E4265A"/>
    <w:rsid w:val="00E43E5C"/>
    <w:rsid w:val="00E44CAC"/>
    <w:rsid w:val="00E46E33"/>
    <w:rsid w:val="00E526FD"/>
    <w:rsid w:val="00E53C04"/>
    <w:rsid w:val="00E60DED"/>
    <w:rsid w:val="00E62B12"/>
    <w:rsid w:val="00E62F43"/>
    <w:rsid w:val="00E63E3F"/>
    <w:rsid w:val="00E63FA5"/>
    <w:rsid w:val="00E6666C"/>
    <w:rsid w:val="00E66865"/>
    <w:rsid w:val="00E6686B"/>
    <w:rsid w:val="00E66F87"/>
    <w:rsid w:val="00E67902"/>
    <w:rsid w:val="00E7229D"/>
    <w:rsid w:val="00E724BA"/>
    <w:rsid w:val="00E7260F"/>
    <w:rsid w:val="00E73602"/>
    <w:rsid w:val="00E74117"/>
    <w:rsid w:val="00E7428D"/>
    <w:rsid w:val="00E75CDF"/>
    <w:rsid w:val="00E81455"/>
    <w:rsid w:val="00E84FE4"/>
    <w:rsid w:val="00E85EAB"/>
    <w:rsid w:val="00E86708"/>
    <w:rsid w:val="00E867E2"/>
    <w:rsid w:val="00E90AE0"/>
    <w:rsid w:val="00E90EA2"/>
    <w:rsid w:val="00E911ED"/>
    <w:rsid w:val="00E91213"/>
    <w:rsid w:val="00E93370"/>
    <w:rsid w:val="00E9523A"/>
    <w:rsid w:val="00E97802"/>
    <w:rsid w:val="00EA177F"/>
    <w:rsid w:val="00EA735F"/>
    <w:rsid w:val="00EB2FD8"/>
    <w:rsid w:val="00EB3D22"/>
    <w:rsid w:val="00EB6C1C"/>
    <w:rsid w:val="00EB7EC9"/>
    <w:rsid w:val="00EC1D56"/>
    <w:rsid w:val="00EC2601"/>
    <w:rsid w:val="00EC359B"/>
    <w:rsid w:val="00ED2666"/>
    <w:rsid w:val="00ED26BA"/>
    <w:rsid w:val="00ED2E52"/>
    <w:rsid w:val="00ED55A6"/>
    <w:rsid w:val="00ED5D8F"/>
    <w:rsid w:val="00ED7981"/>
    <w:rsid w:val="00EE074D"/>
    <w:rsid w:val="00EE0BFC"/>
    <w:rsid w:val="00EE10C0"/>
    <w:rsid w:val="00EE1EEF"/>
    <w:rsid w:val="00EE3E94"/>
    <w:rsid w:val="00EE401D"/>
    <w:rsid w:val="00EE77EA"/>
    <w:rsid w:val="00EF225D"/>
    <w:rsid w:val="00EF64F6"/>
    <w:rsid w:val="00F00D07"/>
    <w:rsid w:val="00F01A50"/>
    <w:rsid w:val="00F02F29"/>
    <w:rsid w:val="00F0610A"/>
    <w:rsid w:val="00F06FCE"/>
    <w:rsid w:val="00F10EFA"/>
    <w:rsid w:val="00F116D0"/>
    <w:rsid w:val="00F11C7D"/>
    <w:rsid w:val="00F126C0"/>
    <w:rsid w:val="00F1423E"/>
    <w:rsid w:val="00F209F8"/>
    <w:rsid w:val="00F23EE1"/>
    <w:rsid w:val="00F25FB7"/>
    <w:rsid w:val="00F2793C"/>
    <w:rsid w:val="00F364A8"/>
    <w:rsid w:val="00F36EC8"/>
    <w:rsid w:val="00F4276C"/>
    <w:rsid w:val="00F4555C"/>
    <w:rsid w:val="00F45C11"/>
    <w:rsid w:val="00F47310"/>
    <w:rsid w:val="00F47F72"/>
    <w:rsid w:val="00F50DF1"/>
    <w:rsid w:val="00F51888"/>
    <w:rsid w:val="00F53A99"/>
    <w:rsid w:val="00F556B3"/>
    <w:rsid w:val="00F565CB"/>
    <w:rsid w:val="00F569E8"/>
    <w:rsid w:val="00F615CB"/>
    <w:rsid w:val="00F628A2"/>
    <w:rsid w:val="00F62BB2"/>
    <w:rsid w:val="00F64023"/>
    <w:rsid w:val="00F67235"/>
    <w:rsid w:val="00F67713"/>
    <w:rsid w:val="00F71154"/>
    <w:rsid w:val="00F71796"/>
    <w:rsid w:val="00F80021"/>
    <w:rsid w:val="00F80296"/>
    <w:rsid w:val="00F91697"/>
    <w:rsid w:val="00F92B76"/>
    <w:rsid w:val="00F92EB3"/>
    <w:rsid w:val="00FA053C"/>
    <w:rsid w:val="00FA0CEF"/>
    <w:rsid w:val="00FA0D46"/>
    <w:rsid w:val="00FA13F5"/>
    <w:rsid w:val="00FA5B43"/>
    <w:rsid w:val="00FA6A49"/>
    <w:rsid w:val="00FB0BCC"/>
    <w:rsid w:val="00FB23D6"/>
    <w:rsid w:val="00FB3C59"/>
    <w:rsid w:val="00FB5041"/>
    <w:rsid w:val="00FC3A6E"/>
    <w:rsid w:val="00FC5747"/>
    <w:rsid w:val="00FC5D82"/>
    <w:rsid w:val="00FC72F2"/>
    <w:rsid w:val="00FD1E4A"/>
    <w:rsid w:val="00FD730D"/>
    <w:rsid w:val="00FD7F00"/>
    <w:rsid w:val="00FE2724"/>
    <w:rsid w:val="00FE2C6D"/>
    <w:rsid w:val="00FE3D0E"/>
    <w:rsid w:val="00FE5040"/>
    <w:rsid w:val="00FE5648"/>
    <w:rsid w:val="00FE6077"/>
    <w:rsid w:val="00FF05BC"/>
    <w:rsid w:val="00FF2823"/>
    <w:rsid w:val="00FF6B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E1827"/>
  <w15:docId w15:val="{A04B2DAA-A24C-41D7-9373-E764BDB4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2BDA"/>
    <w:pPr>
      <w:jc w:val="center"/>
    </w:pPr>
    <w:rPr>
      <w:rFonts w:ascii="Times New Roman" w:eastAsia="Times New Roman" w:hAnsi="Times New Roman"/>
      <w:sz w:val="24"/>
      <w:szCs w:val="24"/>
      <w:lang w:val="en-US" w:eastAsia="en-US"/>
    </w:rPr>
  </w:style>
  <w:style w:type="paragraph" w:styleId="Ttulo1">
    <w:name w:val="heading 1"/>
    <w:aliases w:val="título 1"/>
    <w:basedOn w:val="Normal"/>
    <w:next w:val="Normal"/>
    <w:link w:val="Ttulo1Car"/>
    <w:uiPriority w:val="9"/>
    <w:qFormat/>
    <w:rsid w:val="002A2BDA"/>
    <w:pPr>
      <w:keepNext/>
      <w:ind w:right="2"/>
      <w:outlineLvl w:val="0"/>
    </w:pPr>
    <w:rPr>
      <w:b/>
      <w:smallCaps/>
      <w:sz w:val="18"/>
      <w:szCs w:val="18"/>
    </w:rPr>
  </w:style>
  <w:style w:type="paragraph" w:styleId="Ttulo2">
    <w:name w:val="heading 2"/>
    <w:basedOn w:val="Normal"/>
    <w:next w:val="Normal"/>
    <w:link w:val="Ttulo2Car"/>
    <w:qFormat/>
    <w:rsid w:val="002A2BDA"/>
    <w:pPr>
      <w:keepNext/>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outlineLvl w:val="1"/>
    </w:pPr>
    <w:rPr>
      <w:b/>
      <w:smallCaps/>
      <w:sz w:val="20"/>
      <w:szCs w:val="20"/>
    </w:rPr>
  </w:style>
  <w:style w:type="paragraph" w:styleId="Ttulo3">
    <w:name w:val="heading 3"/>
    <w:basedOn w:val="Normal"/>
    <w:next w:val="Normal"/>
    <w:link w:val="Ttulo3Car"/>
    <w:uiPriority w:val="9"/>
    <w:qFormat/>
    <w:rsid w:val="002A2BDA"/>
    <w:pPr>
      <w:keepNext/>
      <w:jc w:val="both"/>
      <w:outlineLvl w:val="2"/>
    </w:pPr>
    <w:rPr>
      <w:b/>
      <w:bCs/>
      <w:sz w:val="20"/>
      <w:szCs w:val="20"/>
    </w:rPr>
  </w:style>
  <w:style w:type="paragraph" w:styleId="Ttulo4">
    <w:name w:val="heading 4"/>
    <w:basedOn w:val="Normal"/>
    <w:next w:val="Normal"/>
    <w:link w:val="Ttulo4Car"/>
    <w:qFormat/>
    <w:rsid w:val="002A2BDA"/>
    <w:pPr>
      <w:keepNext/>
      <w:outlineLvl w:val="3"/>
    </w:pPr>
    <w:rPr>
      <w:b/>
      <w:bCs/>
      <w:sz w:val="20"/>
    </w:rPr>
  </w:style>
  <w:style w:type="paragraph" w:styleId="Ttulo5">
    <w:name w:val="heading 5"/>
    <w:basedOn w:val="Normal"/>
    <w:next w:val="Normal"/>
    <w:link w:val="Ttulo5Car"/>
    <w:qFormat/>
    <w:rsid w:val="002A2BDA"/>
    <w:pPr>
      <w:keepNext/>
      <w:spacing w:after="120"/>
      <w:outlineLvl w:val="4"/>
    </w:pPr>
    <w:rPr>
      <w:sz w:val="28"/>
    </w:rPr>
  </w:style>
  <w:style w:type="paragraph" w:styleId="Ttulo6">
    <w:name w:val="heading 6"/>
    <w:basedOn w:val="Normal"/>
    <w:next w:val="Normal"/>
    <w:link w:val="Ttulo6Car"/>
    <w:qFormat/>
    <w:rsid w:val="002A2BDA"/>
    <w:pPr>
      <w:keepNext/>
      <w:spacing w:after="120"/>
      <w:outlineLvl w:val="5"/>
    </w:pPr>
    <w:rPr>
      <w:b/>
      <w:bCs/>
      <w:smallCaps/>
      <w:szCs w:val="20"/>
    </w:rPr>
  </w:style>
  <w:style w:type="paragraph" w:styleId="Ttulo7">
    <w:name w:val="heading 7"/>
    <w:basedOn w:val="Normal"/>
    <w:next w:val="Normal"/>
    <w:link w:val="Ttulo7Car"/>
    <w:qFormat/>
    <w:rsid w:val="002A2BDA"/>
    <w:pPr>
      <w:keepNext/>
      <w:jc w:val="both"/>
      <w:outlineLvl w:val="6"/>
    </w:pPr>
    <w:rPr>
      <w:i/>
      <w:iCs/>
      <w:noProof/>
      <w:sz w:val="20"/>
      <w:u w:val="single"/>
    </w:rPr>
  </w:style>
  <w:style w:type="paragraph" w:styleId="Ttulo8">
    <w:name w:val="heading 8"/>
    <w:basedOn w:val="Normal"/>
    <w:next w:val="Normal"/>
    <w:link w:val="Ttulo8Car"/>
    <w:qFormat/>
    <w:rsid w:val="002A2BDA"/>
    <w:pPr>
      <w:keepNext/>
      <w:ind w:firstLine="187"/>
      <w:outlineLvl w:val="7"/>
    </w:pPr>
    <w:rPr>
      <w:rFonts w:ascii="Times New Roman Bold" w:hAnsi="Times New Roman Bold"/>
      <w:b/>
      <w:bCs/>
      <w:sz w:val="20"/>
    </w:rPr>
  </w:style>
  <w:style w:type="paragraph" w:styleId="Ttulo9">
    <w:name w:val="heading 9"/>
    <w:basedOn w:val="Normal"/>
    <w:next w:val="Normal"/>
    <w:link w:val="Ttulo9Car"/>
    <w:qFormat/>
    <w:rsid w:val="002A2BDA"/>
    <w:pPr>
      <w:keepNext/>
      <w:outlineLvl w:val="8"/>
    </w:pPr>
    <w:rPr>
      <w:rFonts w:ascii="Arial" w:hAnsi="Arial"/>
      <w:b/>
      <w:bCs/>
      <w:sz w:val="20"/>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
    <w:link w:val="Ttulo1"/>
    <w:uiPriority w:val="9"/>
    <w:rsid w:val="002A2BDA"/>
    <w:rPr>
      <w:rFonts w:ascii="Times New Roman" w:eastAsia="Times New Roman" w:hAnsi="Times New Roman" w:cs="Times New Roman"/>
      <w:b/>
      <w:smallCaps/>
      <w:sz w:val="18"/>
      <w:szCs w:val="18"/>
      <w:lang w:val="en-US"/>
    </w:rPr>
  </w:style>
  <w:style w:type="character" w:customStyle="1" w:styleId="Ttulo2Car">
    <w:name w:val="Título 2 Car"/>
    <w:link w:val="Ttulo2"/>
    <w:rsid w:val="002A2BDA"/>
    <w:rPr>
      <w:rFonts w:ascii="Times New Roman" w:eastAsia="Times New Roman" w:hAnsi="Times New Roman" w:cs="Times New Roman"/>
      <w:b/>
      <w:smallCaps/>
      <w:sz w:val="20"/>
      <w:szCs w:val="20"/>
      <w:lang w:val="en-US"/>
    </w:rPr>
  </w:style>
  <w:style w:type="character" w:customStyle="1" w:styleId="Ttulo3Car">
    <w:name w:val="Título 3 Car"/>
    <w:link w:val="Ttulo3"/>
    <w:uiPriority w:val="9"/>
    <w:rsid w:val="002A2BDA"/>
    <w:rPr>
      <w:rFonts w:ascii="Times New Roman" w:eastAsia="Times New Roman" w:hAnsi="Times New Roman" w:cs="Times New Roman"/>
      <w:b/>
      <w:bCs/>
      <w:sz w:val="20"/>
      <w:szCs w:val="20"/>
      <w:lang w:val="en-US"/>
    </w:rPr>
  </w:style>
  <w:style w:type="character" w:customStyle="1" w:styleId="Ttulo4Car">
    <w:name w:val="Título 4 Car"/>
    <w:link w:val="Ttulo4"/>
    <w:rsid w:val="002A2BDA"/>
    <w:rPr>
      <w:rFonts w:ascii="Times New Roman" w:eastAsia="Times New Roman" w:hAnsi="Times New Roman" w:cs="Times New Roman"/>
      <w:b/>
      <w:bCs/>
      <w:sz w:val="20"/>
      <w:szCs w:val="24"/>
      <w:lang w:val="en-US"/>
    </w:rPr>
  </w:style>
  <w:style w:type="character" w:customStyle="1" w:styleId="Ttulo5Car">
    <w:name w:val="Título 5 Car"/>
    <w:link w:val="Ttulo5"/>
    <w:rsid w:val="002A2BDA"/>
    <w:rPr>
      <w:rFonts w:ascii="Times New Roman" w:eastAsia="Times New Roman" w:hAnsi="Times New Roman" w:cs="Times New Roman"/>
      <w:sz w:val="28"/>
      <w:szCs w:val="24"/>
      <w:lang w:val="en-US"/>
    </w:rPr>
  </w:style>
  <w:style w:type="character" w:customStyle="1" w:styleId="Ttulo6Car">
    <w:name w:val="Título 6 Car"/>
    <w:link w:val="Ttulo6"/>
    <w:rsid w:val="002A2BDA"/>
    <w:rPr>
      <w:rFonts w:ascii="Times New Roman" w:eastAsia="Times New Roman" w:hAnsi="Times New Roman" w:cs="Times New Roman"/>
      <w:b/>
      <w:bCs/>
      <w:smallCaps/>
      <w:sz w:val="24"/>
      <w:szCs w:val="20"/>
      <w:lang w:val="en-US"/>
    </w:rPr>
  </w:style>
  <w:style w:type="character" w:customStyle="1" w:styleId="Ttulo7Car">
    <w:name w:val="Título 7 Car"/>
    <w:link w:val="Ttulo7"/>
    <w:rsid w:val="002A2BDA"/>
    <w:rPr>
      <w:rFonts w:ascii="Times New Roman" w:eastAsia="Times New Roman" w:hAnsi="Times New Roman" w:cs="Times New Roman"/>
      <w:i/>
      <w:iCs/>
      <w:noProof/>
      <w:sz w:val="20"/>
      <w:szCs w:val="24"/>
      <w:u w:val="single"/>
      <w:lang w:val="en-US"/>
    </w:rPr>
  </w:style>
  <w:style w:type="character" w:customStyle="1" w:styleId="Ttulo8Car">
    <w:name w:val="Título 8 Car"/>
    <w:link w:val="Ttulo8"/>
    <w:rsid w:val="002A2BDA"/>
    <w:rPr>
      <w:rFonts w:ascii="Times New Roman Bold" w:eastAsia="Times New Roman" w:hAnsi="Times New Roman Bold" w:cs="Times New Roman"/>
      <w:b/>
      <w:bCs/>
      <w:sz w:val="20"/>
      <w:szCs w:val="24"/>
      <w:lang w:val="en-US"/>
    </w:rPr>
  </w:style>
  <w:style w:type="character" w:customStyle="1" w:styleId="Ttulo9Car">
    <w:name w:val="Título 9 Car"/>
    <w:link w:val="Ttulo9"/>
    <w:rsid w:val="002A2BDA"/>
    <w:rPr>
      <w:rFonts w:ascii="Arial" w:eastAsia="Times New Roman" w:hAnsi="Arial" w:cs="Times New Roman"/>
      <w:b/>
      <w:bCs/>
      <w:sz w:val="20"/>
      <w:szCs w:val="20"/>
      <w:lang w:val="es-MX"/>
    </w:rPr>
  </w:style>
  <w:style w:type="paragraph" w:styleId="Textoindependiente">
    <w:name w:val="Body Text"/>
    <w:aliases w:val="body text,bt,Texto independienteR,Body Text1,b,bt wide,Body Text Char1,Body Text Char Char,b Char Char,b Char1,Ctrl+1,CG-Single Sp 0.5,s2,!Body Text .5(J),!Body Text .5s2(J),5,bb,Body Bullet,Second Heading 2,Second Heading,!Body Text"/>
    <w:basedOn w:val="Normal"/>
    <w:link w:val="TextoindependienteCar1"/>
    <w:rsid w:val="002A2BD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jc w:val="both"/>
    </w:pPr>
    <w:rPr>
      <w:sz w:val="20"/>
      <w:szCs w:val="20"/>
    </w:rPr>
  </w:style>
  <w:style w:type="character" w:customStyle="1" w:styleId="TextoindependienteCar1">
    <w:name w:val="Texto independiente Car1"/>
    <w:aliases w:val="body text Car1,bt Car1,Texto independienteR Car1,Body Text1 Car1,b Car1,bt wide Car1,Body Text Char1 Car1,Body Text Char Char Car1,b Char Char Car1,b Char1 Car1,Ctrl+1 Car1,CG-Single Sp 0.5 Car1,s2 Car1,!Body Text .5(J) Car1"/>
    <w:link w:val="Textoindependiente"/>
    <w:locked/>
    <w:rsid w:val="002A2BDA"/>
    <w:rPr>
      <w:rFonts w:ascii="Times New Roman" w:eastAsia="Times New Roman" w:hAnsi="Times New Roman" w:cs="Times New Roman"/>
      <w:sz w:val="20"/>
      <w:szCs w:val="20"/>
      <w:lang w:val="en-US"/>
    </w:rPr>
  </w:style>
  <w:style w:type="character" w:customStyle="1" w:styleId="TextoindependienteCar">
    <w:name w:val="Texto independiente Car"/>
    <w:aliases w:val="body text Car,bt Car,Texto independienteR Car,Body Text1 Car,b Car,bt wide Car,Body Text Char1 Car,Body Text Char Char Car,b Char Char Car,b Char1 Car,Ctrl+1 Car,CG-Single Sp 0.5 Car,s2 Car,!Body Text .5(J) Car,5 Car,bb Car"/>
    <w:uiPriority w:val="99"/>
    <w:semiHidden/>
    <w:rsid w:val="002A2BDA"/>
    <w:rPr>
      <w:rFonts w:ascii="Times New Roman" w:eastAsia="Times New Roman" w:hAnsi="Times New Roman" w:cs="Times New Roman"/>
      <w:sz w:val="24"/>
      <w:szCs w:val="24"/>
      <w:lang w:val="en-US"/>
    </w:rPr>
  </w:style>
  <w:style w:type="character" w:customStyle="1" w:styleId="Sangra3detindependienteCar">
    <w:name w:val="Sangría 3 de t. independiente Car"/>
    <w:link w:val="Sangra3detindependiente"/>
    <w:uiPriority w:val="99"/>
    <w:semiHidden/>
    <w:rsid w:val="002A2BDA"/>
    <w:rPr>
      <w:rFonts w:ascii="Palatino" w:eastAsia="Times New Roman" w:hAnsi="Palatino" w:cs="Times New Roman"/>
      <w:sz w:val="20"/>
      <w:szCs w:val="20"/>
      <w:lang w:val="en-US"/>
    </w:rPr>
  </w:style>
  <w:style w:type="paragraph" w:styleId="Sangra3detindependiente">
    <w:name w:val="Body Text Indent 3"/>
    <w:basedOn w:val="Normal"/>
    <w:link w:val="Sangra3detindependienteCar"/>
    <w:uiPriority w:val="99"/>
    <w:semiHidden/>
    <w:rsid w:val="002A2BD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ind w:left="2835" w:hanging="2835"/>
      <w:jc w:val="both"/>
    </w:pPr>
    <w:rPr>
      <w:rFonts w:ascii="Palatino" w:hAnsi="Palatino"/>
      <w:sz w:val="20"/>
      <w:szCs w:val="20"/>
    </w:rPr>
  </w:style>
  <w:style w:type="paragraph" w:styleId="Piedepgina">
    <w:name w:val="footer"/>
    <w:basedOn w:val="Normal"/>
    <w:link w:val="PiedepginaCar"/>
    <w:uiPriority w:val="99"/>
    <w:rsid w:val="002A2BDA"/>
    <w:pPr>
      <w:tabs>
        <w:tab w:val="center" w:pos="4320"/>
        <w:tab w:val="right" w:pos="8640"/>
      </w:tabs>
    </w:pPr>
    <w:rPr>
      <w:rFonts w:ascii="New York" w:hAnsi="New York"/>
      <w:sz w:val="20"/>
      <w:szCs w:val="20"/>
    </w:rPr>
  </w:style>
  <w:style w:type="character" w:customStyle="1" w:styleId="PiedepginaCar">
    <w:name w:val="Pie de página Car"/>
    <w:link w:val="Piedepgina"/>
    <w:uiPriority w:val="99"/>
    <w:rsid w:val="002A2BDA"/>
    <w:rPr>
      <w:rFonts w:ascii="New York" w:eastAsia="Times New Roman" w:hAnsi="New York" w:cs="Times New Roman"/>
      <w:sz w:val="20"/>
      <w:szCs w:val="20"/>
      <w:lang w:val="en-US"/>
    </w:rPr>
  </w:style>
  <w:style w:type="character" w:customStyle="1" w:styleId="TextonotapieCar">
    <w:name w:val="Texto nota pie Car"/>
    <w:link w:val="Textonotapie"/>
    <w:semiHidden/>
    <w:rsid w:val="002A2BDA"/>
    <w:rPr>
      <w:rFonts w:ascii="Times New Roman" w:eastAsia="Times New Roman" w:hAnsi="Times New Roman" w:cs="Times New Roman"/>
      <w:sz w:val="20"/>
      <w:szCs w:val="20"/>
      <w:lang w:val="en-US"/>
    </w:rPr>
  </w:style>
  <w:style w:type="paragraph" w:styleId="Textonotapie">
    <w:name w:val="footnote text"/>
    <w:basedOn w:val="Normal"/>
    <w:link w:val="TextonotapieCar"/>
    <w:semiHidden/>
    <w:rsid w:val="002A2BDA"/>
    <w:rPr>
      <w:sz w:val="20"/>
      <w:szCs w:val="20"/>
    </w:rPr>
  </w:style>
  <w:style w:type="character" w:customStyle="1" w:styleId="Textoindependiente2Car">
    <w:name w:val="Texto independiente 2 Car"/>
    <w:aliases w:val="b2 Car"/>
    <w:link w:val="Textoindependiente2"/>
    <w:semiHidden/>
    <w:rsid w:val="002A2BDA"/>
    <w:rPr>
      <w:rFonts w:ascii="Times New Roman" w:eastAsia="Times New Roman" w:hAnsi="Times New Roman" w:cs="Times New Roman"/>
      <w:b/>
      <w:bCs/>
      <w:sz w:val="20"/>
      <w:szCs w:val="20"/>
      <w:lang w:val="en-US"/>
    </w:rPr>
  </w:style>
  <w:style w:type="paragraph" w:styleId="Textoindependiente2">
    <w:name w:val="Body Text 2"/>
    <w:aliases w:val="b2"/>
    <w:basedOn w:val="Normal"/>
    <w:link w:val="Textoindependiente2Car"/>
    <w:semiHidden/>
    <w:rsid w:val="002A2BDA"/>
    <w:pPr>
      <w:jc w:val="both"/>
    </w:pPr>
    <w:rPr>
      <w:b/>
      <w:bCs/>
      <w:sz w:val="20"/>
      <w:szCs w:val="20"/>
    </w:rPr>
  </w:style>
  <w:style w:type="paragraph" w:customStyle="1" w:styleId="Puesto1">
    <w:name w:val="Puesto1"/>
    <w:basedOn w:val="Normal"/>
    <w:link w:val="PuestoCar"/>
    <w:qFormat/>
    <w:rsid w:val="002A2BD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ind w:left="397" w:right="19"/>
    </w:pPr>
    <w:rPr>
      <w:b/>
      <w:smallCaps/>
      <w:sz w:val="20"/>
      <w:szCs w:val="20"/>
    </w:rPr>
  </w:style>
  <w:style w:type="character" w:customStyle="1" w:styleId="PuestoCar">
    <w:name w:val="Puesto Car"/>
    <w:link w:val="Puesto1"/>
    <w:rsid w:val="002A2BDA"/>
    <w:rPr>
      <w:rFonts w:ascii="Times New Roman" w:eastAsia="Times New Roman" w:hAnsi="Times New Roman" w:cs="Times New Roman"/>
      <w:b/>
      <w:smallCaps/>
      <w:sz w:val="20"/>
      <w:szCs w:val="20"/>
      <w:lang w:val="en-US"/>
    </w:rPr>
  </w:style>
  <w:style w:type="paragraph" w:styleId="Textoindependiente3">
    <w:name w:val="Body Text 3"/>
    <w:basedOn w:val="Normal"/>
    <w:link w:val="Textoindependiente3Car"/>
    <w:semiHidden/>
    <w:rsid w:val="002A2BDA"/>
    <w:pPr>
      <w:jc w:val="both"/>
    </w:pPr>
    <w:rPr>
      <w:bCs/>
      <w:color w:val="FF0000"/>
      <w:sz w:val="20"/>
    </w:rPr>
  </w:style>
  <w:style w:type="character" w:customStyle="1" w:styleId="Textoindependiente3Car">
    <w:name w:val="Texto independiente 3 Car"/>
    <w:link w:val="Textoindependiente3"/>
    <w:semiHidden/>
    <w:rsid w:val="002A2BDA"/>
    <w:rPr>
      <w:rFonts w:ascii="Times New Roman" w:eastAsia="Times New Roman" w:hAnsi="Times New Roman" w:cs="Times New Roman"/>
      <w:bCs/>
      <w:color w:val="FF0000"/>
      <w:sz w:val="20"/>
      <w:szCs w:val="24"/>
      <w:lang w:val="en-US"/>
    </w:rPr>
  </w:style>
  <w:style w:type="paragraph" w:styleId="Encabezado">
    <w:name w:val="header"/>
    <w:aliases w:val="encabezado"/>
    <w:basedOn w:val="Normal"/>
    <w:link w:val="EncabezadoCar"/>
    <w:uiPriority w:val="99"/>
    <w:rsid w:val="002A2BDA"/>
    <w:pPr>
      <w:tabs>
        <w:tab w:val="center" w:pos="4419"/>
        <w:tab w:val="right" w:pos="8838"/>
      </w:tabs>
    </w:pPr>
  </w:style>
  <w:style w:type="character" w:customStyle="1" w:styleId="EncabezadoCar">
    <w:name w:val="Encabezado Car"/>
    <w:aliases w:val="encabezado Car"/>
    <w:link w:val="Encabezado"/>
    <w:uiPriority w:val="99"/>
    <w:rsid w:val="002A2BDA"/>
    <w:rPr>
      <w:rFonts w:ascii="Times New Roman" w:eastAsia="Times New Roman" w:hAnsi="Times New Roman" w:cs="Times New Roman"/>
      <w:sz w:val="24"/>
      <w:szCs w:val="24"/>
      <w:lang w:val="en-US"/>
    </w:rPr>
  </w:style>
  <w:style w:type="character" w:customStyle="1" w:styleId="TextonotaalfinalCar">
    <w:name w:val="Texto nota al final Car"/>
    <w:link w:val="Textonotaalfinal"/>
    <w:semiHidden/>
    <w:rsid w:val="002A2BDA"/>
    <w:rPr>
      <w:rFonts w:ascii="Times New Roman" w:eastAsia="Times New Roman" w:hAnsi="Times New Roman" w:cs="Times New Roman"/>
      <w:sz w:val="20"/>
      <w:szCs w:val="20"/>
      <w:lang w:val="en-US"/>
    </w:rPr>
  </w:style>
  <w:style w:type="paragraph" w:styleId="Textonotaalfinal">
    <w:name w:val="endnote text"/>
    <w:basedOn w:val="Normal"/>
    <w:link w:val="TextonotaalfinalCar"/>
    <w:semiHidden/>
    <w:rsid w:val="002A2BDA"/>
    <w:rPr>
      <w:sz w:val="20"/>
      <w:szCs w:val="20"/>
    </w:rPr>
  </w:style>
  <w:style w:type="paragraph" w:customStyle="1" w:styleId="CPNormalLeftBOLD">
    <w:name w:val="CPNormalLeft (BOLD)"/>
    <w:basedOn w:val="Normal"/>
    <w:rsid w:val="002A2BDA"/>
    <w:pPr>
      <w:tabs>
        <w:tab w:val="right" w:pos="900"/>
        <w:tab w:val="left" w:pos="1170"/>
      </w:tabs>
      <w:spacing w:after="200"/>
      <w:jc w:val="both"/>
    </w:pPr>
    <w:rPr>
      <w:b/>
      <w:sz w:val="20"/>
      <w:szCs w:val="20"/>
    </w:rPr>
  </w:style>
  <w:style w:type="paragraph" w:styleId="Sangradetextonormal">
    <w:name w:val="Body Text Indent"/>
    <w:basedOn w:val="Normal"/>
    <w:link w:val="SangradetextonormalCar1"/>
    <w:uiPriority w:val="99"/>
    <w:semiHidden/>
    <w:rsid w:val="002A2BD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jc w:val="both"/>
    </w:pPr>
    <w:rPr>
      <w:rFonts w:ascii="Palatino" w:hAnsi="Palatino"/>
      <w:sz w:val="20"/>
      <w:szCs w:val="20"/>
    </w:rPr>
  </w:style>
  <w:style w:type="character" w:customStyle="1" w:styleId="SangradetextonormalCar1">
    <w:name w:val="Sangría de texto normal Car1"/>
    <w:link w:val="Sangradetextonormal"/>
    <w:uiPriority w:val="99"/>
    <w:semiHidden/>
    <w:locked/>
    <w:rsid w:val="002A2BDA"/>
    <w:rPr>
      <w:rFonts w:ascii="Palatino" w:eastAsia="Times New Roman" w:hAnsi="Palatino" w:cs="Times New Roman"/>
      <w:sz w:val="20"/>
      <w:szCs w:val="20"/>
      <w:lang w:val="en-US"/>
    </w:rPr>
  </w:style>
  <w:style w:type="character" w:customStyle="1" w:styleId="SangradetextonormalCar">
    <w:name w:val="Sangría de texto normal Car"/>
    <w:uiPriority w:val="99"/>
    <w:semiHidden/>
    <w:rsid w:val="002A2BDA"/>
    <w:rPr>
      <w:rFonts w:ascii="Times New Roman" w:eastAsia="Times New Roman" w:hAnsi="Times New Roman" w:cs="Times New Roman"/>
      <w:sz w:val="24"/>
      <w:szCs w:val="24"/>
      <w:lang w:val="en-US"/>
    </w:rPr>
  </w:style>
  <w:style w:type="character" w:customStyle="1" w:styleId="DeltaViewInsertion">
    <w:name w:val="DeltaView Insertion"/>
    <w:uiPriority w:val="99"/>
    <w:rsid w:val="002A2BDA"/>
    <w:rPr>
      <w:color w:val="0000FF"/>
      <w:spacing w:val="0"/>
      <w:u w:val="double"/>
    </w:rPr>
  </w:style>
  <w:style w:type="paragraph" w:customStyle="1" w:styleId="BodyText22">
    <w:name w:val="Body Text 22"/>
    <w:basedOn w:val="Normal"/>
    <w:rsid w:val="002A2BDA"/>
    <w:pPr>
      <w:widowControl w:val="0"/>
      <w:jc w:val="both"/>
    </w:pPr>
    <w:rPr>
      <w:sz w:val="20"/>
      <w:szCs w:val="20"/>
      <w:lang w:eastAsia="es-ES"/>
    </w:rPr>
  </w:style>
  <w:style w:type="character" w:styleId="Hipervnculo">
    <w:name w:val="Hyperlink"/>
    <w:uiPriority w:val="99"/>
    <w:rsid w:val="002A2BDA"/>
    <w:rPr>
      <w:color w:val="0000FF"/>
      <w:u w:val="single"/>
    </w:rPr>
  </w:style>
  <w:style w:type="character" w:styleId="Nmerodepgina">
    <w:name w:val="page number"/>
    <w:basedOn w:val="Fuentedeprrafopredeter"/>
    <w:semiHidden/>
    <w:rsid w:val="002A2BDA"/>
  </w:style>
  <w:style w:type="character" w:styleId="nfasis">
    <w:name w:val="Emphasis"/>
    <w:qFormat/>
    <w:rsid w:val="002A2BDA"/>
    <w:rPr>
      <w:i/>
      <w:iCs/>
    </w:rPr>
  </w:style>
  <w:style w:type="paragraph" w:customStyle="1" w:styleId="Textopredeterminado">
    <w:name w:val="Texto predeterminado"/>
    <w:basedOn w:val="Normal"/>
    <w:rsid w:val="002A2B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ascii="Arial" w:hAnsi="Arial"/>
      <w:lang w:val="es-AR"/>
    </w:rPr>
  </w:style>
  <w:style w:type="paragraph" w:styleId="Textodeglobo">
    <w:name w:val="Balloon Text"/>
    <w:basedOn w:val="Normal"/>
    <w:link w:val="TextodegloboCar"/>
    <w:uiPriority w:val="99"/>
    <w:semiHidden/>
    <w:rsid w:val="002A2BDA"/>
    <w:rPr>
      <w:rFonts w:ascii="Tahoma" w:hAnsi="Tahoma"/>
      <w:sz w:val="16"/>
      <w:szCs w:val="16"/>
    </w:rPr>
  </w:style>
  <w:style w:type="character" w:customStyle="1" w:styleId="TextodegloboCar">
    <w:name w:val="Texto de globo Car"/>
    <w:link w:val="Textodeglobo"/>
    <w:uiPriority w:val="99"/>
    <w:semiHidden/>
    <w:rsid w:val="002A2BDA"/>
    <w:rPr>
      <w:rFonts w:ascii="Tahoma" w:eastAsia="Times New Roman" w:hAnsi="Tahoma" w:cs="Times New Roman"/>
      <w:sz w:val="16"/>
      <w:szCs w:val="16"/>
      <w:lang w:val="en-US"/>
    </w:rPr>
  </w:style>
  <w:style w:type="paragraph" w:customStyle="1" w:styleId="MainPara">
    <w:name w:val="Main Para"/>
    <w:basedOn w:val="Normal"/>
    <w:rsid w:val="002A2BDA"/>
    <w:pPr>
      <w:ind w:firstLine="432"/>
      <w:jc w:val="both"/>
    </w:pPr>
    <w:rPr>
      <w:rFonts w:ascii="Arial" w:hAnsi="Arial" w:cs="Arial"/>
      <w:sz w:val="20"/>
      <w:szCs w:val="20"/>
      <w:lang w:eastAsia="es-ES"/>
    </w:rPr>
  </w:style>
  <w:style w:type="paragraph" w:customStyle="1" w:styleId="NotaN">
    <w:name w:val="Nota Nº"/>
    <w:basedOn w:val="Normal"/>
    <w:rsid w:val="002A2BDA"/>
    <w:pPr>
      <w:ind w:left="1440" w:hanging="1440"/>
      <w:jc w:val="both"/>
    </w:pPr>
    <w:rPr>
      <w:rFonts w:ascii="Arial" w:hAnsi="Arial"/>
      <w:b/>
      <w:szCs w:val="20"/>
      <w:u w:val="single"/>
      <w:lang w:val="es-AR" w:eastAsia="es-ES"/>
    </w:rPr>
  </w:style>
  <w:style w:type="paragraph" w:customStyle="1" w:styleId="Estndar">
    <w:name w:val="Estándar"/>
    <w:basedOn w:val="Normal"/>
    <w:rsid w:val="002A2BDA"/>
    <w:rPr>
      <w:rFonts w:ascii="Arial" w:hAnsi="Arial" w:cs="Arial"/>
      <w:sz w:val="14"/>
      <w:szCs w:val="14"/>
      <w:lang w:val="es-AR" w:eastAsia="es-ES"/>
    </w:rPr>
  </w:style>
  <w:style w:type="paragraph" w:customStyle="1" w:styleId="Tabla">
    <w:name w:val="Tabla"/>
    <w:basedOn w:val="Normal"/>
    <w:rsid w:val="002A2BDA"/>
    <w:rPr>
      <w:rFonts w:ascii="Arial" w:hAnsi="Arial" w:cs="Arial"/>
      <w:sz w:val="14"/>
      <w:szCs w:val="14"/>
      <w:lang w:val="es-AR" w:eastAsia="es-ES"/>
    </w:rPr>
  </w:style>
  <w:style w:type="paragraph" w:customStyle="1" w:styleId="Pie">
    <w:name w:val="Pie"/>
    <w:basedOn w:val="Normal"/>
    <w:rsid w:val="002A2BDA"/>
    <w:rPr>
      <w:lang w:val="es-AR" w:eastAsia="es-ES"/>
    </w:rPr>
  </w:style>
  <w:style w:type="paragraph" w:customStyle="1" w:styleId="Textodetabla">
    <w:name w:val="Texto de tabla"/>
    <w:basedOn w:val="Normal"/>
    <w:rsid w:val="002A2BDA"/>
    <w:pPr>
      <w:tabs>
        <w:tab w:val="decimal" w:pos="0"/>
        <w:tab w:val="left" w:pos="360"/>
        <w:tab w:val="left" w:pos="720"/>
        <w:tab w:val="left" w:pos="1080"/>
        <w:tab w:val="left" w:pos="1440"/>
        <w:tab w:val="left" w:pos="1800"/>
        <w:tab w:val="left" w:pos="2160"/>
        <w:tab w:val="left" w:pos="2520"/>
        <w:tab w:val="left" w:pos="2880"/>
        <w:tab w:val="left" w:pos="3240"/>
      </w:tabs>
      <w:jc w:val="both"/>
    </w:pPr>
    <w:rPr>
      <w:rFonts w:ascii="Arial" w:hAnsi="Arial" w:cs="Arial"/>
      <w:sz w:val="16"/>
      <w:szCs w:val="16"/>
      <w:lang w:eastAsia="es-ES"/>
    </w:rPr>
  </w:style>
  <w:style w:type="paragraph" w:customStyle="1" w:styleId="Notacuerpo">
    <w:name w:val="Nota cuerpo"/>
    <w:basedOn w:val="Normal"/>
    <w:rsid w:val="002A2BDA"/>
    <w:pPr>
      <w:widowControl w:val="0"/>
      <w:ind w:left="1418"/>
      <w:jc w:val="both"/>
    </w:pPr>
    <w:rPr>
      <w:rFonts w:ascii="Arial" w:hAnsi="Arial" w:cs="Arial"/>
      <w:lang w:val="es-AR" w:eastAsia="es-ES"/>
    </w:rPr>
  </w:style>
  <w:style w:type="paragraph" w:customStyle="1" w:styleId="letras">
    <w:name w:val="letras"/>
    <w:basedOn w:val="Normal"/>
    <w:rsid w:val="002A2BDA"/>
    <w:rPr>
      <w:lang w:val="es-AR" w:eastAsia="es-ES"/>
    </w:rPr>
  </w:style>
  <w:style w:type="paragraph" w:customStyle="1" w:styleId="Anexo">
    <w:name w:val="Anexo"/>
    <w:basedOn w:val="Ttulo3"/>
    <w:rsid w:val="002A2BDA"/>
    <w:pPr>
      <w:jc w:val="right"/>
      <w:outlineLvl w:val="9"/>
    </w:pPr>
    <w:rPr>
      <w:sz w:val="24"/>
      <w:szCs w:val="24"/>
      <w:lang w:val="es-AR" w:eastAsia="es-ES"/>
    </w:rPr>
  </w:style>
  <w:style w:type="character" w:customStyle="1" w:styleId="Sangra2detindependienteCar">
    <w:name w:val="Sangría 2 de t. independiente Car"/>
    <w:link w:val="Sangra2detindependiente"/>
    <w:uiPriority w:val="99"/>
    <w:semiHidden/>
    <w:rsid w:val="002A2BDA"/>
    <w:rPr>
      <w:rFonts w:ascii="Arial" w:eastAsia="Times New Roman" w:hAnsi="Arial" w:cs="Times New Roman"/>
      <w:sz w:val="20"/>
      <w:szCs w:val="20"/>
      <w:lang w:val="es-MX"/>
    </w:rPr>
  </w:style>
  <w:style w:type="paragraph" w:styleId="Sangra2detindependiente">
    <w:name w:val="Body Text Indent 2"/>
    <w:basedOn w:val="Normal"/>
    <w:link w:val="Sangra2detindependienteCar"/>
    <w:uiPriority w:val="99"/>
    <w:semiHidden/>
    <w:rsid w:val="002A2BDA"/>
    <w:pPr>
      <w:tabs>
        <w:tab w:val="left" w:pos="284"/>
      </w:tabs>
      <w:ind w:left="284" w:hanging="284"/>
      <w:jc w:val="both"/>
    </w:pPr>
    <w:rPr>
      <w:rFonts w:ascii="Arial" w:hAnsi="Arial"/>
      <w:sz w:val="20"/>
      <w:szCs w:val="20"/>
      <w:lang w:val="es-MX"/>
    </w:rPr>
  </w:style>
  <w:style w:type="paragraph" w:customStyle="1" w:styleId="Cabecera">
    <w:name w:val="Cabecera"/>
    <w:basedOn w:val="Normal"/>
    <w:rsid w:val="002A2BDA"/>
    <w:rPr>
      <w:lang w:val="es-AR" w:eastAsia="es-ES"/>
    </w:rPr>
  </w:style>
  <w:style w:type="paragraph" w:customStyle="1" w:styleId="Subepgrafe">
    <w:name w:val="Subepígrafe"/>
    <w:basedOn w:val="Normal"/>
    <w:rsid w:val="002A2BDA"/>
    <w:pPr>
      <w:spacing w:before="73" w:after="73"/>
    </w:pPr>
    <w:rPr>
      <w:b/>
      <w:bCs/>
      <w:i/>
      <w:iCs/>
      <w:lang w:val="es-AR" w:eastAsia="es-ES"/>
    </w:rPr>
  </w:style>
  <w:style w:type="paragraph" w:customStyle="1" w:styleId="Textopredeterminado2">
    <w:name w:val="Texto predeterminado:2"/>
    <w:basedOn w:val="Normal"/>
    <w:rsid w:val="002A2BDA"/>
    <w:pPr>
      <w:tabs>
        <w:tab w:val="center" w:pos="0"/>
      </w:tabs>
      <w:jc w:val="both"/>
    </w:pPr>
    <w:rPr>
      <w:rFonts w:ascii="Arial" w:hAnsi="Arial" w:cs="Arial"/>
      <w:lang w:eastAsia="es-ES"/>
    </w:rPr>
  </w:style>
  <w:style w:type="paragraph" w:customStyle="1" w:styleId="Textopredeterminado1">
    <w:name w:val="Texto predeterminado:1"/>
    <w:basedOn w:val="Normal"/>
    <w:rsid w:val="002A2B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hAnsi="Arial" w:cs="Arial"/>
      <w:lang w:eastAsia="es-ES"/>
    </w:rPr>
  </w:style>
  <w:style w:type="paragraph" w:customStyle="1" w:styleId="DefaultText">
    <w:name w:val="Default Text"/>
    <w:basedOn w:val="Normal"/>
    <w:rsid w:val="002A2BDA"/>
    <w:pPr>
      <w:jc w:val="both"/>
    </w:pPr>
    <w:rPr>
      <w:rFonts w:ascii="Arial" w:hAnsi="Arial"/>
      <w:szCs w:val="20"/>
      <w:lang w:val="es-ES" w:eastAsia="es-ES"/>
    </w:rPr>
  </w:style>
  <w:style w:type="paragraph" w:customStyle="1" w:styleId="OmniPage770">
    <w:name w:val="OmniPage #770"/>
    <w:rsid w:val="002A2BDA"/>
    <w:pPr>
      <w:widowControl w:val="0"/>
      <w:tabs>
        <w:tab w:val="left" w:pos="162"/>
        <w:tab w:val="right" w:pos="10668"/>
      </w:tabs>
      <w:autoSpaceDE w:val="0"/>
      <w:autoSpaceDN w:val="0"/>
      <w:adjustRightInd w:val="0"/>
      <w:jc w:val="both"/>
    </w:pPr>
    <w:rPr>
      <w:rFonts w:ascii="Times New Roman" w:eastAsia="Times New Roman" w:hAnsi="Times New Roman"/>
      <w:sz w:val="18"/>
      <w:szCs w:val="18"/>
      <w:lang w:val="en-US" w:eastAsia="en-US"/>
    </w:rPr>
  </w:style>
  <w:style w:type="character" w:customStyle="1" w:styleId="TextocomentarioCar">
    <w:name w:val="Texto comentario Car"/>
    <w:link w:val="Textocomentario"/>
    <w:semiHidden/>
    <w:rsid w:val="002A2BDA"/>
    <w:rPr>
      <w:rFonts w:ascii="Times New Roman" w:eastAsia="Times New Roman" w:hAnsi="Times New Roman" w:cs="Times New Roman"/>
      <w:sz w:val="20"/>
      <w:szCs w:val="20"/>
      <w:lang w:val="en-US"/>
    </w:rPr>
  </w:style>
  <w:style w:type="paragraph" w:styleId="Textocomentario">
    <w:name w:val="annotation text"/>
    <w:basedOn w:val="Normal"/>
    <w:link w:val="TextocomentarioCar"/>
    <w:semiHidden/>
    <w:unhideWhenUsed/>
    <w:rsid w:val="002A2BDA"/>
    <w:rPr>
      <w:sz w:val="20"/>
      <w:szCs w:val="20"/>
    </w:rPr>
  </w:style>
  <w:style w:type="character" w:customStyle="1" w:styleId="AsuntodelcomentarioCar">
    <w:name w:val="Asunto del comentario Car"/>
    <w:link w:val="Asuntodelcomentario"/>
    <w:semiHidden/>
    <w:rsid w:val="002A2BDA"/>
    <w:rPr>
      <w:rFonts w:ascii="Times New Roman" w:eastAsia="Times New Roman" w:hAnsi="Times New Roman" w:cs="Times New Roman"/>
      <w:b/>
      <w:bCs/>
      <w:sz w:val="20"/>
      <w:szCs w:val="20"/>
      <w:lang w:val="en-US"/>
    </w:rPr>
  </w:style>
  <w:style w:type="paragraph" w:styleId="Asuntodelcomentario">
    <w:name w:val="annotation subject"/>
    <w:basedOn w:val="Textocomentario"/>
    <w:next w:val="Textocomentario"/>
    <w:link w:val="AsuntodelcomentarioCar"/>
    <w:semiHidden/>
    <w:unhideWhenUsed/>
    <w:rsid w:val="002A2BDA"/>
    <w:rPr>
      <w:b/>
      <w:bCs/>
    </w:rPr>
  </w:style>
  <w:style w:type="paragraph" w:styleId="TDC1">
    <w:name w:val="toc 1"/>
    <w:next w:val="Normal"/>
    <w:autoRedefine/>
    <w:uiPriority w:val="39"/>
    <w:unhideWhenUsed/>
    <w:qFormat/>
    <w:rsid w:val="00003B0A"/>
    <w:pPr>
      <w:widowControl w:val="0"/>
      <w:tabs>
        <w:tab w:val="right" w:pos="8647"/>
      </w:tabs>
      <w:spacing w:before="120" w:after="120" w:line="480" w:lineRule="auto"/>
      <w:ind w:left="284"/>
      <w:jc w:val="center"/>
    </w:pPr>
    <w:rPr>
      <w:rFonts w:ascii="Times New Roman" w:eastAsia="Times New Roman" w:hAnsi="Times New Roman"/>
      <w:b/>
      <w:smallCaps/>
      <w:noProof/>
      <w:szCs w:val="24"/>
      <w:lang w:eastAsia="en-US"/>
    </w:rPr>
  </w:style>
  <w:style w:type="paragraph" w:customStyle="1" w:styleId="Textpara">
    <w:name w:val="Textpara"/>
    <w:basedOn w:val="Normal"/>
    <w:rsid w:val="002A2BDA"/>
    <w:pPr>
      <w:widowControl w:val="0"/>
      <w:tabs>
        <w:tab w:val="center" w:pos="9000"/>
      </w:tabs>
      <w:autoSpaceDE w:val="0"/>
      <w:autoSpaceDN w:val="0"/>
      <w:adjustRightInd w:val="0"/>
      <w:spacing w:after="240"/>
      <w:jc w:val="both"/>
    </w:pPr>
    <w:rPr>
      <w:sz w:val="20"/>
      <w:szCs w:val="20"/>
      <w:lang w:val="es-ES"/>
    </w:rPr>
  </w:style>
  <w:style w:type="paragraph" w:styleId="Prrafodelista">
    <w:name w:val="List Paragraph"/>
    <w:basedOn w:val="Normal"/>
    <w:link w:val="PrrafodelistaCar"/>
    <w:uiPriority w:val="34"/>
    <w:qFormat/>
    <w:rsid w:val="002A2BDA"/>
    <w:pPr>
      <w:ind w:left="720"/>
      <w:contextualSpacing/>
    </w:pPr>
  </w:style>
  <w:style w:type="paragraph" w:customStyle="1" w:styleId="CPNormalLeft">
    <w:name w:val="CPNormalLeft"/>
    <w:basedOn w:val="Normal"/>
    <w:rsid w:val="002A2BDA"/>
    <w:pPr>
      <w:tabs>
        <w:tab w:val="right" w:pos="900"/>
        <w:tab w:val="left" w:pos="1170"/>
      </w:tabs>
      <w:spacing w:after="200"/>
      <w:jc w:val="both"/>
    </w:pPr>
    <w:rPr>
      <w:sz w:val="20"/>
      <w:szCs w:val="20"/>
      <w:lang w:eastAsia="es-ES"/>
    </w:rPr>
  </w:style>
  <w:style w:type="paragraph" w:customStyle="1" w:styleId="DPWfdtblbody9">
    <w:name w:val="DPWfd tbl body9"/>
    <w:aliases w:val="y9"/>
    <w:basedOn w:val="Normal"/>
    <w:rsid w:val="002A2BDA"/>
    <w:pPr>
      <w:overflowPunct w:val="0"/>
      <w:autoSpaceDE w:val="0"/>
      <w:autoSpaceDN w:val="0"/>
      <w:adjustRightInd w:val="0"/>
      <w:spacing w:line="180" w:lineRule="exact"/>
      <w:jc w:val="both"/>
      <w:textAlignment w:val="baseline"/>
    </w:pPr>
    <w:rPr>
      <w:sz w:val="18"/>
      <w:szCs w:val="20"/>
      <w:lang w:eastAsia="es-ES"/>
    </w:rPr>
  </w:style>
  <w:style w:type="paragraph" w:customStyle="1" w:styleId="Textodenotaalfinal">
    <w:name w:val="Texto de nota al final"/>
    <w:basedOn w:val="Normal"/>
    <w:rsid w:val="002A2BDA"/>
    <w:pPr>
      <w:widowControl w:val="0"/>
      <w:autoSpaceDE w:val="0"/>
      <w:autoSpaceDN w:val="0"/>
      <w:adjustRightInd w:val="0"/>
    </w:pPr>
    <w:rPr>
      <w:rFonts w:ascii="Courier" w:hAnsi="Courier"/>
      <w:sz w:val="20"/>
      <w:szCs w:val="20"/>
      <w:lang w:val="es-AR" w:eastAsia="es-ES"/>
    </w:rPr>
  </w:style>
  <w:style w:type="paragraph" w:customStyle="1" w:styleId="DPWNormal">
    <w:name w:val="DPW Normal"/>
    <w:basedOn w:val="Normal"/>
    <w:rsid w:val="002A2BDA"/>
    <w:pPr>
      <w:numPr>
        <w:numId w:val="5"/>
      </w:numPr>
    </w:pPr>
    <w:rPr>
      <w:sz w:val="20"/>
      <w:szCs w:val="20"/>
      <w:lang w:eastAsia="es-ES"/>
    </w:rPr>
  </w:style>
  <w:style w:type="paragraph" w:customStyle="1" w:styleId="Text1">
    <w:name w:val="Text1"/>
    <w:basedOn w:val="Normal"/>
    <w:rsid w:val="002A2BDA"/>
    <w:pPr>
      <w:overflowPunct w:val="0"/>
      <w:autoSpaceDE w:val="0"/>
      <w:autoSpaceDN w:val="0"/>
      <w:adjustRightInd w:val="0"/>
      <w:spacing w:after="240"/>
      <w:ind w:left="720" w:hanging="360"/>
      <w:jc w:val="both"/>
      <w:textAlignment w:val="baseline"/>
    </w:pPr>
    <w:rPr>
      <w:sz w:val="20"/>
      <w:szCs w:val="20"/>
    </w:rPr>
  </w:style>
  <w:style w:type="paragraph" w:customStyle="1" w:styleId="footnotetex">
    <w:name w:val="footnote tex"/>
    <w:rsid w:val="002A2BDA"/>
    <w:pPr>
      <w:widowControl w:val="0"/>
      <w:tabs>
        <w:tab w:val="left" w:pos="-720"/>
      </w:tabs>
      <w:suppressAutoHyphens/>
      <w:autoSpaceDE w:val="0"/>
      <w:autoSpaceDN w:val="0"/>
      <w:adjustRightInd w:val="0"/>
      <w:spacing w:line="240" w:lineRule="atLeast"/>
      <w:jc w:val="both"/>
    </w:pPr>
    <w:rPr>
      <w:rFonts w:ascii="Times New Roman" w:eastAsia="Times New Roman" w:hAnsi="Times New Roman"/>
      <w:b/>
      <w:bCs/>
      <w:lang w:val="es-ES_tradnl" w:eastAsia="es-ES"/>
    </w:rPr>
  </w:style>
  <w:style w:type="paragraph" w:customStyle="1" w:styleId="FR1">
    <w:name w:val="FR1"/>
    <w:rsid w:val="002A2BDA"/>
    <w:pPr>
      <w:widowControl w:val="0"/>
      <w:autoSpaceDE w:val="0"/>
      <w:autoSpaceDN w:val="0"/>
      <w:adjustRightInd w:val="0"/>
      <w:spacing w:line="320" w:lineRule="auto"/>
      <w:jc w:val="both"/>
    </w:pPr>
    <w:rPr>
      <w:rFonts w:ascii="Arial" w:eastAsia="Times New Roman" w:hAnsi="Arial"/>
      <w:sz w:val="18"/>
      <w:szCs w:val="18"/>
      <w:lang w:val="en-US" w:eastAsia="es-ES"/>
    </w:rPr>
  </w:style>
  <w:style w:type="paragraph" w:customStyle="1" w:styleId="bullettext">
    <w:name w:val="bullettext"/>
    <w:basedOn w:val="Normal"/>
    <w:autoRedefine/>
    <w:rsid w:val="002A2BDA"/>
    <w:pPr>
      <w:widowControl w:val="0"/>
      <w:tabs>
        <w:tab w:val="left" w:pos="720"/>
        <w:tab w:val="left" w:pos="8100"/>
      </w:tabs>
      <w:ind w:left="720" w:hanging="360"/>
      <w:jc w:val="both"/>
    </w:pPr>
    <w:rPr>
      <w:sz w:val="20"/>
      <w:szCs w:val="22"/>
      <w:lang w:val="es-AR"/>
    </w:rPr>
  </w:style>
  <w:style w:type="paragraph" w:styleId="Textodebloque">
    <w:name w:val="Block Text"/>
    <w:aliases w:val="blk,MBP_Bd Single t6 .5 L,MBP_Bd Single Sp .5 L,CG-Single Sp 0,CG-Single Sp 0.51,s21,5(J),5s2(J),s9,Second Heading 9"/>
    <w:basedOn w:val="Normal"/>
    <w:rsid w:val="002A2BDA"/>
    <w:pPr>
      <w:spacing w:after="240"/>
      <w:jc w:val="both"/>
    </w:pPr>
    <w:rPr>
      <w:rFonts w:cs="Arial"/>
      <w:sz w:val="20"/>
      <w:lang w:val="es-AR"/>
    </w:rPr>
  </w:style>
  <w:style w:type="paragraph" w:styleId="NormalWeb">
    <w:name w:val="Normal (Web)"/>
    <w:basedOn w:val="Normal"/>
    <w:uiPriority w:val="99"/>
    <w:unhideWhenUsed/>
    <w:rsid w:val="002A2BDA"/>
    <w:pPr>
      <w:spacing w:before="100" w:beforeAutospacing="1" w:after="100" w:afterAutospacing="1"/>
      <w:jc w:val="left"/>
    </w:pPr>
    <w:rPr>
      <w:rFonts w:ascii="Verdana" w:hAnsi="Verdana"/>
      <w:color w:val="000000"/>
      <w:sz w:val="14"/>
      <w:szCs w:val="14"/>
      <w:lang w:val="es-ES" w:eastAsia="es-ES"/>
    </w:rPr>
  </w:style>
  <w:style w:type="paragraph" w:customStyle="1" w:styleId="Default">
    <w:name w:val="Default"/>
    <w:rsid w:val="002A2BDA"/>
    <w:pPr>
      <w:autoSpaceDE w:val="0"/>
      <w:autoSpaceDN w:val="0"/>
      <w:adjustRightInd w:val="0"/>
    </w:pPr>
    <w:rPr>
      <w:rFonts w:ascii="Times New Roman" w:eastAsia="Times New Roman" w:hAnsi="Times New Roman"/>
      <w:color w:val="000000"/>
      <w:sz w:val="24"/>
      <w:szCs w:val="24"/>
      <w:lang w:val="es-ES" w:eastAsia="es-ES"/>
    </w:rPr>
  </w:style>
  <w:style w:type="paragraph" w:customStyle="1" w:styleId="Textodetabla1">
    <w:name w:val="Texto de tabla:1"/>
    <w:basedOn w:val="Normal"/>
    <w:rsid w:val="002A2BDA"/>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left"/>
    </w:pPr>
    <w:rPr>
      <w:rFonts w:ascii="Arial" w:hAnsi="Arial"/>
      <w:sz w:val="16"/>
      <w:szCs w:val="20"/>
      <w:lang w:val="es-AR" w:eastAsia="es-ES"/>
    </w:rPr>
  </w:style>
  <w:style w:type="paragraph" w:customStyle="1" w:styleId="StyleEstndarTimesNewRoman12ptBoldJustified">
    <w:name w:val="Style Estándar + Times New Roman 12 pt Bold Justified"/>
    <w:basedOn w:val="Normal"/>
    <w:autoRedefine/>
    <w:rsid w:val="002A2BDA"/>
    <w:pPr>
      <w:jc w:val="left"/>
    </w:pPr>
    <w:rPr>
      <w:rFonts w:ascii="Arial" w:hAnsi="Arial" w:cs="Arial"/>
      <w:b/>
      <w:bCs/>
      <w:sz w:val="20"/>
      <w:szCs w:val="20"/>
      <w:lang w:val="es-AR" w:eastAsia="es-ES"/>
    </w:rPr>
  </w:style>
  <w:style w:type="character" w:customStyle="1" w:styleId="apple-converted-space">
    <w:name w:val="apple-converted-space"/>
    <w:basedOn w:val="Fuentedeprrafopredeter"/>
    <w:rsid w:val="002A2BDA"/>
  </w:style>
  <w:style w:type="paragraph" w:customStyle="1" w:styleId="xl35">
    <w:name w:val="xl35"/>
    <w:basedOn w:val="Normal"/>
    <w:rsid w:val="002A2BDA"/>
    <w:pPr>
      <w:spacing w:before="100" w:beforeAutospacing="1" w:after="100" w:afterAutospacing="1"/>
      <w:textAlignment w:val="center"/>
    </w:pPr>
    <w:rPr>
      <w:rFonts w:ascii="Arial" w:eastAsia="Arial Unicode MS" w:hAnsi="Arial" w:cs="Arial"/>
      <w:b/>
      <w:bCs/>
      <w:sz w:val="18"/>
      <w:szCs w:val="18"/>
      <w:lang w:val="es-ES" w:eastAsia="es-ES"/>
    </w:rPr>
  </w:style>
  <w:style w:type="paragraph" w:customStyle="1" w:styleId="bti">
    <w:name w:val="bti"/>
    <w:aliases w:val="BodyTextInd"/>
    <w:basedOn w:val="Sangradetextonormal"/>
    <w:rsid w:val="002A2BDA"/>
    <w:p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autoSpaceDE w:val="0"/>
      <w:autoSpaceDN w:val="0"/>
      <w:adjustRightInd w:val="0"/>
      <w:spacing w:after="240"/>
      <w:ind w:firstLine="360"/>
    </w:pPr>
    <w:rPr>
      <w:rFonts w:ascii="Times New Roman" w:hAnsi="Times New Roman"/>
      <w:color w:val="000000"/>
      <w:szCs w:val="18"/>
      <w:lang w:eastAsia="pt-BR"/>
    </w:rPr>
  </w:style>
  <w:style w:type="character" w:styleId="Refdecomentario">
    <w:name w:val="annotation reference"/>
    <w:uiPriority w:val="99"/>
    <w:semiHidden/>
    <w:unhideWhenUsed/>
    <w:rsid w:val="00182EDD"/>
    <w:rPr>
      <w:sz w:val="16"/>
      <w:szCs w:val="16"/>
    </w:rPr>
  </w:style>
  <w:style w:type="paragraph" w:styleId="Revisin">
    <w:name w:val="Revision"/>
    <w:hidden/>
    <w:semiHidden/>
    <w:rsid w:val="00320095"/>
    <w:rPr>
      <w:rFonts w:ascii="Times New Roman" w:eastAsia="Times New Roman" w:hAnsi="Times New Roman"/>
      <w:sz w:val="24"/>
      <w:szCs w:val="24"/>
      <w:lang w:val="en-US" w:eastAsia="en-US"/>
    </w:rPr>
  </w:style>
  <w:style w:type="table" w:styleId="Tablaconcuadrcula">
    <w:name w:val="Table Grid"/>
    <w:basedOn w:val="Tablanormal"/>
    <w:uiPriority w:val="59"/>
    <w:rsid w:val="00DD0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semiHidden/>
    <w:unhideWhenUsed/>
    <w:rsid w:val="007F7661"/>
    <w:pPr>
      <w:spacing w:after="100"/>
      <w:ind w:left="240"/>
    </w:pPr>
    <w:rPr>
      <w:rFonts w:ascii="Cambria" w:hAnsi="Cambria"/>
      <w:sz w:val="44"/>
    </w:rPr>
  </w:style>
  <w:style w:type="character" w:styleId="Hipervnculovisitado">
    <w:name w:val="FollowedHyperlink"/>
    <w:semiHidden/>
    <w:unhideWhenUsed/>
    <w:rsid w:val="007F7661"/>
    <w:rPr>
      <w:color w:val="800080"/>
      <w:u w:val="single"/>
    </w:rPr>
  </w:style>
  <w:style w:type="paragraph" w:styleId="Textosinformato">
    <w:name w:val="Plain Text"/>
    <w:basedOn w:val="Normal"/>
    <w:link w:val="TextosinformatoCar1"/>
    <w:semiHidden/>
    <w:unhideWhenUsed/>
    <w:rsid w:val="005C47C7"/>
    <w:pPr>
      <w:jc w:val="left"/>
    </w:pPr>
    <w:rPr>
      <w:rFonts w:ascii="Consolas" w:eastAsia="Calibri" w:hAnsi="Consolas"/>
      <w:sz w:val="21"/>
      <w:szCs w:val="21"/>
      <w:lang w:val="es-AR"/>
    </w:rPr>
  </w:style>
  <w:style w:type="character" w:customStyle="1" w:styleId="TextosinformatoCar">
    <w:name w:val="Texto sin formato Car"/>
    <w:semiHidden/>
    <w:rsid w:val="005C47C7"/>
    <w:rPr>
      <w:rFonts w:ascii="Consolas" w:eastAsia="Times New Roman" w:hAnsi="Consolas" w:cs="Times New Roman"/>
      <w:sz w:val="21"/>
      <w:szCs w:val="21"/>
      <w:lang w:val="en-US"/>
    </w:rPr>
  </w:style>
  <w:style w:type="character" w:customStyle="1" w:styleId="TextosinformatoCar1">
    <w:name w:val="Texto sin formato Car1"/>
    <w:link w:val="Textosinformato"/>
    <w:uiPriority w:val="99"/>
    <w:semiHidden/>
    <w:rsid w:val="005C47C7"/>
    <w:rPr>
      <w:rFonts w:ascii="Consolas" w:eastAsia="Calibri" w:hAnsi="Consolas" w:cs="Times New Roman"/>
      <w:sz w:val="21"/>
      <w:szCs w:val="21"/>
      <w:lang w:val="es-AR"/>
    </w:rPr>
  </w:style>
  <w:style w:type="character" w:customStyle="1" w:styleId="Sangra3detindependienteCar0">
    <w:name w:val="Sangría 3 de t.independiente Car"/>
    <w:basedOn w:val="Fuentedeprrafopredeter"/>
    <w:uiPriority w:val="99"/>
    <w:semiHidden/>
    <w:rsid w:val="00941790"/>
    <w:rPr>
      <w:rFonts w:ascii="Palatino" w:eastAsia="Times New Roman" w:hAnsi="Palatino" w:cs="Times New Roman"/>
      <w:sz w:val="20"/>
      <w:szCs w:val="20"/>
      <w:lang w:val="en-US"/>
    </w:rPr>
  </w:style>
  <w:style w:type="character" w:customStyle="1" w:styleId="Sangra2detindependienteCar0">
    <w:name w:val="Sangría 2 de t.independiente Car"/>
    <w:basedOn w:val="Fuentedeprrafopredeter"/>
    <w:uiPriority w:val="99"/>
    <w:semiHidden/>
    <w:rsid w:val="00941790"/>
    <w:rPr>
      <w:rFonts w:ascii="Arial" w:eastAsia="Times New Roman" w:hAnsi="Arial" w:cs="Times New Roman"/>
      <w:sz w:val="20"/>
      <w:szCs w:val="20"/>
      <w:lang w:val="es-MX"/>
    </w:rPr>
  </w:style>
  <w:style w:type="character" w:customStyle="1" w:styleId="Sangra3detindependienteCar1">
    <w:name w:val="Sangría 3 de t.independiente Car1"/>
    <w:uiPriority w:val="99"/>
    <w:semiHidden/>
    <w:rsid w:val="00FA6A49"/>
    <w:rPr>
      <w:rFonts w:ascii="Palatino" w:eastAsia="Times New Roman" w:hAnsi="Palatino" w:cs="Times New Roman"/>
      <w:sz w:val="20"/>
      <w:szCs w:val="20"/>
      <w:lang w:val="en-US"/>
    </w:rPr>
  </w:style>
  <w:style w:type="character" w:customStyle="1" w:styleId="Sangra2detindependienteCar1">
    <w:name w:val="Sangría 2 de t.independiente Car1"/>
    <w:uiPriority w:val="99"/>
    <w:semiHidden/>
    <w:rsid w:val="00FA6A49"/>
    <w:rPr>
      <w:rFonts w:ascii="Arial" w:eastAsia="Times New Roman" w:hAnsi="Arial" w:cs="Times New Roman"/>
      <w:sz w:val="20"/>
      <w:szCs w:val="20"/>
      <w:lang w:val="es-MX"/>
    </w:rPr>
  </w:style>
  <w:style w:type="character" w:customStyle="1" w:styleId="Mencinsinresolver1">
    <w:name w:val="Mención sin resolver1"/>
    <w:basedOn w:val="Fuentedeprrafopredeter"/>
    <w:uiPriority w:val="99"/>
    <w:semiHidden/>
    <w:unhideWhenUsed/>
    <w:rsid w:val="00A16D3E"/>
    <w:rPr>
      <w:color w:val="605E5C"/>
      <w:shd w:val="clear" w:color="auto" w:fill="E1DFDD"/>
    </w:rPr>
  </w:style>
  <w:style w:type="character" w:styleId="Refdenotaalpie">
    <w:name w:val="footnote reference"/>
    <w:basedOn w:val="Fuentedeprrafopredeter"/>
    <w:uiPriority w:val="99"/>
    <w:semiHidden/>
    <w:unhideWhenUsed/>
    <w:rsid w:val="00814946"/>
    <w:rPr>
      <w:vertAlign w:val="superscript"/>
    </w:rPr>
  </w:style>
  <w:style w:type="paragraph" w:customStyle="1" w:styleId="Normal10pt">
    <w:name w:val="Normal + 10 pt"/>
    <w:aliases w:val="Negro"/>
    <w:basedOn w:val="Normal"/>
    <w:uiPriority w:val="99"/>
    <w:rsid w:val="00BF7D47"/>
    <w:pPr>
      <w:widowControl w:val="0"/>
      <w:autoSpaceDE w:val="0"/>
      <w:autoSpaceDN w:val="0"/>
      <w:adjustRightInd w:val="0"/>
      <w:spacing w:before="100" w:beforeAutospacing="1" w:after="100" w:afterAutospacing="1"/>
      <w:jc w:val="both"/>
    </w:pPr>
    <w:rPr>
      <w:sz w:val="20"/>
      <w:szCs w:val="20"/>
      <w:lang w:val="es-AR" w:eastAsia="es-AR"/>
    </w:rPr>
  </w:style>
  <w:style w:type="paragraph" w:customStyle="1" w:styleId="DPWfdBullet1">
    <w:name w:val="DPWfd Bullet1"/>
    <w:basedOn w:val="Normal"/>
    <w:next w:val="Normal"/>
    <w:uiPriority w:val="99"/>
    <w:rsid w:val="00BF7D47"/>
    <w:pPr>
      <w:numPr>
        <w:numId w:val="50"/>
      </w:numPr>
      <w:tabs>
        <w:tab w:val="clear" w:pos="360"/>
      </w:tabs>
      <w:spacing w:after="200"/>
      <w:jc w:val="left"/>
    </w:pPr>
    <w:rPr>
      <w:sz w:val="20"/>
      <w:szCs w:val="20"/>
      <w:lang w:eastAsia="es-AR"/>
    </w:rPr>
  </w:style>
  <w:style w:type="paragraph" w:customStyle="1" w:styleId="DPWfdBullet2">
    <w:name w:val="DPWfd Bullet2"/>
    <w:basedOn w:val="Normal"/>
    <w:next w:val="Normal"/>
    <w:uiPriority w:val="99"/>
    <w:rsid w:val="00BF7D47"/>
    <w:pPr>
      <w:numPr>
        <w:ilvl w:val="1"/>
        <w:numId w:val="50"/>
      </w:numPr>
      <w:spacing w:after="200"/>
      <w:jc w:val="left"/>
    </w:pPr>
    <w:rPr>
      <w:sz w:val="20"/>
      <w:szCs w:val="20"/>
      <w:lang w:eastAsia="es-AR"/>
    </w:rPr>
  </w:style>
  <w:style w:type="paragraph" w:customStyle="1" w:styleId="DPWfdBullet3">
    <w:name w:val="DPWfd Bullet3"/>
    <w:basedOn w:val="Normal"/>
    <w:next w:val="Normal"/>
    <w:uiPriority w:val="99"/>
    <w:rsid w:val="00BF7D47"/>
    <w:pPr>
      <w:numPr>
        <w:ilvl w:val="2"/>
        <w:numId w:val="50"/>
      </w:numPr>
      <w:spacing w:after="200"/>
      <w:jc w:val="left"/>
    </w:pPr>
    <w:rPr>
      <w:sz w:val="20"/>
      <w:szCs w:val="20"/>
      <w:lang w:eastAsia="es-AR"/>
    </w:rPr>
  </w:style>
  <w:style w:type="paragraph" w:customStyle="1" w:styleId="firstpara">
    <w:name w:val="firstpara"/>
    <w:basedOn w:val="Normal"/>
    <w:rsid w:val="00AD7867"/>
    <w:pPr>
      <w:spacing w:before="120"/>
      <w:jc w:val="both"/>
    </w:pPr>
    <w:rPr>
      <w:rFonts w:eastAsia="Arial Unicode MS"/>
      <w:sz w:val="20"/>
      <w:szCs w:val="20"/>
      <w:lang w:val="es-ES" w:eastAsia="es-ES"/>
    </w:rPr>
  </w:style>
  <w:style w:type="paragraph" w:customStyle="1" w:styleId="notaalpie">
    <w:name w:val="notaalpie"/>
    <w:basedOn w:val="Normal"/>
    <w:rsid w:val="00641FC3"/>
    <w:pPr>
      <w:jc w:val="both"/>
    </w:pPr>
    <w:rPr>
      <w:rFonts w:ascii="Arial" w:eastAsia="Arial Unicode MS" w:hAnsi="Arial" w:cs="Arial"/>
      <w:sz w:val="20"/>
      <w:szCs w:val="20"/>
      <w:lang w:val="es-ES" w:eastAsia="es-ES"/>
    </w:rPr>
  </w:style>
  <w:style w:type="character" w:customStyle="1" w:styleId="PrrafodelistaCar">
    <w:name w:val="Párrafo de lista Car"/>
    <w:link w:val="Prrafodelista"/>
    <w:uiPriority w:val="34"/>
    <w:locked/>
    <w:rsid w:val="009C7955"/>
    <w:rPr>
      <w:rFonts w:ascii="Times New Roman" w:eastAsia="Times New Roman" w:hAnsi="Times New Roman"/>
      <w:sz w:val="24"/>
      <w:szCs w:val="24"/>
      <w:lang w:val="en-US" w:eastAsia="en-US"/>
    </w:rPr>
  </w:style>
  <w:style w:type="character" w:customStyle="1" w:styleId="DeltaViewDeletion">
    <w:name w:val="DeltaView Deletion"/>
    <w:uiPriority w:val="99"/>
    <w:rsid w:val="004B1DFB"/>
    <w:rPr>
      <w:strike/>
      <w:color w:val="FF0000"/>
    </w:rPr>
  </w:style>
  <w:style w:type="paragraph" w:customStyle="1" w:styleId="Puesto10">
    <w:name w:val="Puesto1"/>
    <w:basedOn w:val="Normal"/>
    <w:qFormat/>
    <w:rsid w:val="009B29A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ind w:left="397" w:right="19"/>
    </w:pPr>
    <w:rPr>
      <w:b/>
      <w:smallCaps/>
      <w:sz w:val="20"/>
      <w:szCs w:val="20"/>
    </w:rPr>
  </w:style>
  <w:style w:type="character" w:customStyle="1" w:styleId="Mencinsinresolver2">
    <w:name w:val="Mención sin resolver2"/>
    <w:basedOn w:val="Fuentedeprrafopredeter"/>
    <w:uiPriority w:val="99"/>
    <w:semiHidden/>
    <w:unhideWhenUsed/>
    <w:rsid w:val="00F10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5653">
      <w:bodyDiv w:val="1"/>
      <w:marLeft w:val="0"/>
      <w:marRight w:val="0"/>
      <w:marTop w:val="0"/>
      <w:marBottom w:val="0"/>
      <w:divBdr>
        <w:top w:val="none" w:sz="0" w:space="0" w:color="auto"/>
        <w:left w:val="none" w:sz="0" w:space="0" w:color="auto"/>
        <w:bottom w:val="none" w:sz="0" w:space="0" w:color="auto"/>
        <w:right w:val="none" w:sz="0" w:space="0" w:color="auto"/>
      </w:divBdr>
    </w:div>
    <w:div w:id="49697741">
      <w:bodyDiv w:val="1"/>
      <w:marLeft w:val="0"/>
      <w:marRight w:val="0"/>
      <w:marTop w:val="0"/>
      <w:marBottom w:val="0"/>
      <w:divBdr>
        <w:top w:val="none" w:sz="0" w:space="0" w:color="auto"/>
        <w:left w:val="none" w:sz="0" w:space="0" w:color="auto"/>
        <w:bottom w:val="none" w:sz="0" w:space="0" w:color="auto"/>
        <w:right w:val="none" w:sz="0" w:space="0" w:color="auto"/>
      </w:divBdr>
    </w:div>
    <w:div w:id="234247590">
      <w:bodyDiv w:val="1"/>
      <w:marLeft w:val="0"/>
      <w:marRight w:val="0"/>
      <w:marTop w:val="0"/>
      <w:marBottom w:val="0"/>
      <w:divBdr>
        <w:top w:val="none" w:sz="0" w:space="0" w:color="auto"/>
        <w:left w:val="none" w:sz="0" w:space="0" w:color="auto"/>
        <w:bottom w:val="none" w:sz="0" w:space="0" w:color="auto"/>
        <w:right w:val="none" w:sz="0" w:space="0" w:color="auto"/>
      </w:divBdr>
    </w:div>
    <w:div w:id="256788313">
      <w:bodyDiv w:val="1"/>
      <w:marLeft w:val="0"/>
      <w:marRight w:val="0"/>
      <w:marTop w:val="0"/>
      <w:marBottom w:val="0"/>
      <w:divBdr>
        <w:top w:val="none" w:sz="0" w:space="0" w:color="auto"/>
        <w:left w:val="none" w:sz="0" w:space="0" w:color="auto"/>
        <w:bottom w:val="none" w:sz="0" w:space="0" w:color="auto"/>
        <w:right w:val="none" w:sz="0" w:space="0" w:color="auto"/>
      </w:divBdr>
    </w:div>
    <w:div w:id="308556352">
      <w:bodyDiv w:val="1"/>
      <w:marLeft w:val="0"/>
      <w:marRight w:val="0"/>
      <w:marTop w:val="0"/>
      <w:marBottom w:val="0"/>
      <w:divBdr>
        <w:top w:val="none" w:sz="0" w:space="0" w:color="auto"/>
        <w:left w:val="none" w:sz="0" w:space="0" w:color="auto"/>
        <w:bottom w:val="none" w:sz="0" w:space="0" w:color="auto"/>
        <w:right w:val="none" w:sz="0" w:space="0" w:color="auto"/>
      </w:divBdr>
    </w:div>
    <w:div w:id="318072980">
      <w:bodyDiv w:val="1"/>
      <w:marLeft w:val="0"/>
      <w:marRight w:val="0"/>
      <w:marTop w:val="0"/>
      <w:marBottom w:val="0"/>
      <w:divBdr>
        <w:top w:val="none" w:sz="0" w:space="0" w:color="auto"/>
        <w:left w:val="none" w:sz="0" w:space="0" w:color="auto"/>
        <w:bottom w:val="none" w:sz="0" w:space="0" w:color="auto"/>
        <w:right w:val="none" w:sz="0" w:space="0" w:color="auto"/>
      </w:divBdr>
    </w:div>
    <w:div w:id="333998224">
      <w:bodyDiv w:val="1"/>
      <w:marLeft w:val="0"/>
      <w:marRight w:val="0"/>
      <w:marTop w:val="0"/>
      <w:marBottom w:val="0"/>
      <w:divBdr>
        <w:top w:val="none" w:sz="0" w:space="0" w:color="auto"/>
        <w:left w:val="none" w:sz="0" w:space="0" w:color="auto"/>
        <w:bottom w:val="none" w:sz="0" w:space="0" w:color="auto"/>
        <w:right w:val="none" w:sz="0" w:space="0" w:color="auto"/>
      </w:divBdr>
    </w:div>
    <w:div w:id="346442319">
      <w:bodyDiv w:val="1"/>
      <w:marLeft w:val="0"/>
      <w:marRight w:val="0"/>
      <w:marTop w:val="0"/>
      <w:marBottom w:val="0"/>
      <w:divBdr>
        <w:top w:val="none" w:sz="0" w:space="0" w:color="auto"/>
        <w:left w:val="none" w:sz="0" w:space="0" w:color="auto"/>
        <w:bottom w:val="none" w:sz="0" w:space="0" w:color="auto"/>
        <w:right w:val="none" w:sz="0" w:space="0" w:color="auto"/>
      </w:divBdr>
    </w:div>
    <w:div w:id="501429824">
      <w:bodyDiv w:val="1"/>
      <w:marLeft w:val="0"/>
      <w:marRight w:val="0"/>
      <w:marTop w:val="0"/>
      <w:marBottom w:val="0"/>
      <w:divBdr>
        <w:top w:val="none" w:sz="0" w:space="0" w:color="auto"/>
        <w:left w:val="none" w:sz="0" w:space="0" w:color="auto"/>
        <w:bottom w:val="none" w:sz="0" w:space="0" w:color="auto"/>
        <w:right w:val="none" w:sz="0" w:space="0" w:color="auto"/>
      </w:divBdr>
    </w:div>
    <w:div w:id="511915733">
      <w:bodyDiv w:val="1"/>
      <w:marLeft w:val="0"/>
      <w:marRight w:val="0"/>
      <w:marTop w:val="0"/>
      <w:marBottom w:val="0"/>
      <w:divBdr>
        <w:top w:val="none" w:sz="0" w:space="0" w:color="auto"/>
        <w:left w:val="none" w:sz="0" w:space="0" w:color="auto"/>
        <w:bottom w:val="none" w:sz="0" w:space="0" w:color="auto"/>
        <w:right w:val="none" w:sz="0" w:space="0" w:color="auto"/>
      </w:divBdr>
    </w:div>
    <w:div w:id="607739066">
      <w:bodyDiv w:val="1"/>
      <w:marLeft w:val="0"/>
      <w:marRight w:val="0"/>
      <w:marTop w:val="0"/>
      <w:marBottom w:val="0"/>
      <w:divBdr>
        <w:top w:val="none" w:sz="0" w:space="0" w:color="auto"/>
        <w:left w:val="none" w:sz="0" w:space="0" w:color="auto"/>
        <w:bottom w:val="none" w:sz="0" w:space="0" w:color="auto"/>
        <w:right w:val="none" w:sz="0" w:space="0" w:color="auto"/>
      </w:divBdr>
    </w:div>
    <w:div w:id="849491425">
      <w:bodyDiv w:val="1"/>
      <w:marLeft w:val="0"/>
      <w:marRight w:val="0"/>
      <w:marTop w:val="0"/>
      <w:marBottom w:val="0"/>
      <w:divBdr>
        <w:top w:val="none" w:sz="0" w:space="0" w:color="auto"/>
        <w:left w:val="none" w:sz="0" w:space="0" w:color="auto"/>
        <w:bottom w:val="none" w:sz="0" w:space="0" w:color="auto"/>
        <w:right w:val="none" w:sz="0" w:space="0" w:color="auto"/>
      </w:divBdr>
    </w:div>
    <w:div w:id="867720062">
      <w:bodyDiv w:val="1"/>
      <w:marLeft w:val="0"/>
      <w:marRight w:val="0"/>
      <w:marTop w:val="0"/>
      <w:marBottom w:val="0"/>
      <w:divBdr>
        <w:top w:val="none" w:sz="0" w:space="0" w:color="auto"/>
        <w:left w:val="none" w:sz="0" w:space="0" w:color="auto"/>
        <w:bottom w:val="none" w:sz="0" w:space="0" w:color="auto"/>
        <w:right w:val="none" w:sz="0" w:space="0" w:color="auto"/>
      </w:divBdr>
    </w:div>
    <w:div w:id="911430721">
      <w:bodyDiv w:val="1"/>
      <w:marLeft w:val="0"/>
      <w:marRight w:val="0"/>
      <w:marTop w:val="0"/>
      <w:marBottom w:val="0"/>
      <w:divBdr>
        <w:top w:val="none" w:sz="0" w:space="0" w:color="auto"/>
        <w:left w:val="none" w:sz="0" w:space="0" w:color="auto"/>
        <w:bottom w:val="none" w:sz="0" w:space="0" w:color="auto"/>
        <w:right w:val="none" w:sz="0" w:space="0" w:color="auto"/>
      </w:divBdr>
    </w:div>
    <w:div w:id="920791542">
      <w:bodyDiv w:val="1"/>
      <w:marLeft w:val="0"/>
      <w:marRight w:val="0"/>
      <w:marTop w:val="0"/>
      <w:marBottom w:val="0"/>
      <w:divBdr>
        <w:top w:val="none" w:sz="0" w:space="0" w:color="auto"/>
        <w:left w:val="none" w:sz="0" w:space="0" w:color="auto"/>
        <w:bottom w:val="none" w:sz="0" w:space="0" w:color="auto"/>
        <w:right w:val="none" w:sz="0" w:space="0" w:color="auto"/>
      </w:divBdr>
    </w:div>
    <w:div w:id="933975991">
      <w:bodyDiv w:val="1"/>
      <w:marLeft w:val="0"/>
      <w:marRight w:val="0"/>
      <w:marTop w:val="0"/>
      <w:marBottom w:val="0"/>
      <w:divBdr>
        <w:top w:val="none" w:sz="0" w:space="0" w:color="auto"/>
        <w:left w:val="none" w:sz="0" w:space="0" w:color="auto"/>
        <w:bottom w:val="none" w:sz="0" w:space="0" w:color="auto"/>
        <w:right w:val="none" w:sz="0" w:space="0" w:color="auto"/>
      </w:divBdr>
    </w:div>
    <w:div w:id="934360498">
      <w:bodyDiv w:val="1"/>
      <w:marLeft w:val="0"/>
      <w:marRight w:val="0"/>
      <w:marTop w:val="0"/>
      <w:marBottom w:val="0"/>
      <w:divBdr>
        <w:top w:val="none" w:sz="0" w:space="0" w:color="auto"/>
        <w:left w:val="none" w:sz="0" w:space="0" w:color="auto"/>
        <w:bottom w:val="none" w:sz="0" w:space="0" w:color="auto"/>
        <w:right w:val="none" w:sz="0" w:space="0" w:color="auto"/>
      </w:divBdr>
    </w:div>
    <w:div w:id="963658925">
      <w:bodyDiv w:val="1"/>
      <w:marLeft w:val="0"/>
      <w:marRight w:val="0"/>
      <w:marTop w:val="0"/>
      <w:marBottom w:val="0"/>
      <w:divBdr>
        <w:top w:val="none" w:sz="0" w:space="0" w:color="auto"/>
        <w:left w:val="none" w:sz="0" w:space="0" w:color="auto"/>
        <w:bottom w:val="none" w:sz="0" w:space="0" w:color="auto"/>
        <w:right w:val="none" w:sz="0" w:space="0" w:color="auto"/>
      </w:divBdr>
    </w:div>
    <w:div w:id="966083543">
      <w:bodyDiv w:val="1"/>
      <w:marLeft w:val="0"/>
      <w:marRight w:val="0"/>
      <w:marTop w:val="0"/>
      <w:marBottom w:val="0"/>
      <w:divBdr>
        <w:top w:val="none" w:sz="0" w:space="0" w:color="auto"/>
        <w:left w:val="none" w:sz="0" w:space="0" w:color="auto"/>
        <w:bottom w:val="none" w:sz="0" w:space="0" w:color="auto"/>
        <w:right w:val="none" w:sz="0" w:space="0" w:color="auto"/>
      </w:divBdr>
    </w:div>
    <w:div w:id="1010332888">
      <w:bodyDiv w:val="1"/>
      <w:marLeft w:val="0"/>
      <w:marRight w:val="0"/>
      <w:marTop w:val="0"/>
      <w:marBottom w:val="0"/>
      <w:divBdr>
        <w:top w:val="none" w:sz="0" w:space="0" w:color="auto"/>
        <w:left w:val="none" w:sz="0" w:space="0" w:color="auto"/>
        <w:bottom w:val="none" w:sz="0" w:space="0" w:color="auto"/>
        <w:right w:val="none" w:sz="0" w:space="0" w:color="auto"/>
      </w:divBdr>
    </w:div>
    <w:div w:id="1029182235">
      <w:bodyDiv w:val="1"/>
      <w:marLeft w:val="0"/>
      <w:marRight w:val="0"/>
      <w:marTop w:val="0"/>
      <w:marBottom w:val="0"/>
      <w:divBdr>
        <w:top w:val="none" w:sz="0" w:space="0" w:color="auto"/>
        <w:left w:val="none" w:sz="0" w:space="0" w:color="auto"/>
        <w:bottom w:val="none" w:sz="0" w:space="0" w:color="auto"/>
        <w:right w:val="none" w:sz="0" w:space="0" w:color="auto"/>
      </w:divBdr>
    </w:div>
    <w:div w:id="1060905295">
      <w:bodyDiv w:val="1"/>
      <w:marLeft w:val="0"/>
      <w:marRight w:val="0"/>
      <w:marTop w:val="0"/>
      <w:marBottom w:val="0"/>
      <w:divBdr>
        <w:top w:val="none" w:sz="0" w:space="0" w:color="auto"/>
        <w:left w:val="none" w:sz="0" w:space="0" w:color="auto"/>
        <w:bottom w:val="none" w:sz="0" w:space="0" w:color="auto"/>
        <w:right w:val="none" w:sz="0" w:space="0" w:color="auto"/>
      </w:divBdr>
    </w:div>
    <w:div w:id="1088387817">
      <w:bodyDiv w:val="1"/>
      <w:marLeft w:val="0"/>
      <w:marRight w:val="0"/>
      <w:marTop w:val="0"/>
      <w:marBottom w:val="0"/>
      <w:divBdr>
        <w:top w:val="none" w:sz="0" w:space="0" w:color="auto"/>
        <w:left w:val="none" w:sz="0" w:space="0" w:color="auto"/>
        <w:bottom w:val="none" w:sz="0" w:space="0" w:color="auto"/>
        <w:right w:val="none" w:sz="0" w:space="0" w:color="auto"/>
      </w:divBdr>
    </w:div>
    <w:div w:id="1089078509">
      <w:bodyDiv w:val="1"/>
      <w:marLeft w:val="0"/>
      <w:marRight w:val="0"/>
      <w:marTop w:val="0"/>
      <w:marBottom w:val="0"/>
      <w:divBdr>
        <w:top w:val="none" w:sz="0" w:space="0" w:color="auto"/>
        <w:left w:val="none" w:sz="0" w:space="0" w:color="auto"/>
        <w:bottom w:val="none" w:sz="0" w:space="0" w:color="auto"/>
        <w:right w:val="none" w:sz="0" w:space="0" w:color="auto"/>
      </w:divBdr>
    </w:div>
    <w:div w:id="1146971189">
      <w:bodyDiv w:val="1"/>
      <w:marLeft w:val="0"/>
      <w:marRight w:val="0"/>
      <w:marTop w:val="0"/>
      <w:marBottom w:val="0"/>
      <w:divBdr>
        <w:top w:val="none" w:sz="0" w:space="0" w:color="auto"/>
        <w:left w:val="none" w:sz="0" w:space="0" w:color="auto"/>
        <w:bottom w:val="none" w:sz="0" w:space="0" w:color="auto"/>
        <w:right w:val="none" w:sz="0" w:space="0" w:color="auto"/>
      </w:divBdr>
    </w:div>
    <w:div w:id="1258565582">
      <w:bodyDiv w:val="1"/>
      <w:marLeft w:val="0"/>
      <w:marRight w:val="0"/>
      <w:marTop w:val="0"/>
      <w:marBottom w:val="0"/>
      <w:divBdr>
        <w:top w:val="none" w:sz="0" w:space="0" w:color="auto"/>
        <w:left w:val="none" w:sz="0" w:space="0" w:color="auto"/>
        <w:bottom w:val="none" w:sz="0" w:space="0" w:color="auto"/>
        <w:right w:val="none" w:sz="0" w:space="0" w:color="auto"/>
      </w:divBdr>
    </w:div>
    <w:div w:id="1286736532">
      <w:bodyDiv w:val="1"/>
      <w:marLeft w:val="0"/>
      <w:marRight w:val="0"/>
      <w:marTop w:val="0"/>
      <w:marBottom w:val="0"/>
      <w:divBdr>
        <w:top w:val="none" w:sz="0" w:space="0" w:color="auto"/>
        <w:left w:val="none" w:sz="0" w:space="0" w:color="auto"/>
        <w:bottom w:val="none" w:sz="0" w:space="0" w:color="auto"/>
        <w:right w:val="none" w:sz="0" w:space="0" w:color="auto"/>
      </w:divBdr>
    </w:div>
    <w:div w:id="1443693447">
      <w:bodyDiv w:val="1"/>
      <w:marLeft w:val="0"/>
      <w:marRight w:val="0"/>
      <w:marTop w:val="0"/>
      <w:marBottom w:val="0"/>
      <w:divBdr>
        <w:top w:val="none" w:sz="0" w:space="0" w:color="auto"/>
        <w:left w:val="none" w:sz="0" w:space="0" w:color="auto"/>
        <w:bottom w:val="none" w:sz="0" w:space="0" w:color="auto"/>
        <w:right w:val="none" w:sz="0" w:space="0" w:color="auto"/>
      </w:divBdr>
    </w:div>
    <w:div w:id="1455447696">
      <w:bodyDiv w:val="1"/>
      <w:marLeft w:val="0"/>
      <w:marRight w:val="0"/>
      <w:marTop w:val="0"/>
      <w:marBottom w:val="0"/>
      <w:divBdr>
        <w:top w:val="none" w:sz="0" w:space="0" w:color="auto"/>
        <w:left w:val="none" w:sz="0" w:space="0" w:color="auto"/>
        <w:bottom w:val="none" w:sz="0" w:space="0" w:color="auto"/>
        <w:right w:val="none" w:sz="0" w:space="0" w:color="auto"/>
      </w:divBdr>
    </w:div>
    <w:div w:id="1484395542">
      <w:bodyDiv w:val="1"/>
      <w:marLeft w:val="0"/>
      <w:marRight w:val="0"/>
      <w:marTop w:val="0"/>
      <w:marBottom w:val="0"/>
      <w:divBdr>
        <w:top w:val="none" w:sz="0" w:space="0" w:color="auto"/>
        <w:left w:val="none" w:sz="0" w:space="0" w:color="auto"/>
        <w:bottom w:val="none" w:sz="0" w:space="0" w:color="auto"/>
        <w:right w:val="none" w:sz="0" w:space="0" w:color="auto"/>
      </w:divBdr>
    </w:div>
    <w:div w:id="1504472858">
      <w:bodyDiv w:val="1"/>
      <w:marLeft w:val="0"/>
      <w:marRight w:val="0"/>
      <w:marTop w:val="0"/>
      <w:marBottom w:val="0"/>
      <w:divBdr>
        <w:top w:val="none" w:sz="0" w:space="0" w:color="auto"/>
        <w:left w:val="none" w:sz="0" w:space="0" w:color="auto"/>
        <w:bottom w:val="none" w:sz="0" w:space="0" w:color="auto"/>
        <w:right w:val="none" w:sz="0" w:space="0" w:color="auto"/>
      </w:divBdr>
    </w:div>
    <w:div w:id="1636174412">
      <w:bodyDiv w:val="1"/>
      <w:marLeft w:val="0"/>
      <w:marRight w:val="0"/>
      <w:marTop w:val="0"/>
      <w:marBottom w:val="0"/>
      <w:divBdr>
        <w:top w:val="none" w:sz="0" w:space="0" w:color="auto"/>
        <w:left w:val="none" w:sz="0" w:space="0" w:color="auto"/>
        <w:bottom w:val="none" w:sz="0" w:space="0" w:color="auto"/>
        <w:right w:val="none" w:sz="0" w:space="0" w:color="auto"/>
      </w:divBdr>
    </w:div>
    <w:div w:id="1837526892">
      <w:bodyDiv w:val="1"/>
      <w:marLeft w:val="0"/>
      <w:marRight w:val="0"/>
      <w:marTop w:val="0"/>
      <w:marBottom w:val="0"/>
      <w:divBdr>
        <w:top w:val="none" w:sz="0" w:space="0" w:color="auto"/>
        <w:left w:val="none" w:sz="0" w:space="0" w:color="auto"/>
        <w:bottom w:val="none" w:sz="0" w:space="0" w:color="auto"/>
        <w:right w:val="none" w:sz="0" w:space="0" w:color="auto"/>
      </w:divBdr>
    </w:div>
    <w:div w:id="1934314248">
      <w:bodyDiv w:val="1"/>
      <w:marLeft w:val="0"/>
      <w:marRight w:val="0"/>
      <w:marTop w:val="0"/>
      <w:marBottom w:val="0"/>
      <w:divBdr>
        <w:top w:val="none" w:sz="0" w:space="0" w:color="auto"/>
        <w:left w:val="none" w:sz="0" w:space="0" w:color="auto"/>
        <w:bottom w:val="none" w:sz="0" w:space="0" w:color="auto"/>
        <w:right w:val="none" w:sz="0" w:space="0" w:color="auto"/>
      </w:divBdr>
    </w:div>
    <w:div w:id="2009205946">
      <w:bodyDiv w:val="1"/>
      <w:marLeft w:val="0"/>
      <w:marRight w:val="0"/>
      <w:marTop w:val="0"/>
      <w:marBottom w:val="0"/>
      <w:divBdr>
        <w:top w:val="none" w:sz="0" w:space="0" w:color="auto"/>
        <w:left w:val="none" w:sz="0" w:space="0" w:color="auto"/>
        <w:bottom w:val="none" w:sz="0" w:space="0" w:color="auto"/>
        <w:right w:val="none" w:sz="0" w:space="0" w:color="auto"/>
      </w:divBdr>
    </w:div>
    <w:div w:id="202192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settings" Target="settings.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endnotes" Target="endnotes.xml"/><Relationship Id="rId47" Type="http://schemas.openxmlformats.org/officeDocument/2006/relationships/image" Target="media/image2.png"/><Relationship Id="rId50" Type="http://schemas.openxmlformats.org/officeDocument/2006/relationships/image" Target="media/image4.png"/><Relationship Id="rId55" Type="http://schemas.openxmlformats.org/officeDocument/2006/relationships/image" Target="media/image7.png"/><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styles" Target="styles.xml"/><Relationship Id="rId46" Type="http://schemas.openxmlformats.org/officeDocument/2006/relationships/hyperlink" Target="http://www.agrofina.com.ar"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41" Type="http://schemas.openxmlformats.org/officeDocument/2006/relationships/footnotes" Target="footnotes.xml"/><Relationship Id="rId54" Type="http://schemas.openxmlformats.org/officeDocument/2006/relationships/image" Target="cid:image005.png@01D588E2.85A8DB4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numbering" Target="numbering.xml"/><Relationship Id="rId40" Type="http://schemas.openxmlformats.org/officeDocument/2006/relationships/webSettings" Target="webSettings.xml"/><Relationship Id="rId45" Type="http://schemas.openxmlformats.org/officeDocument/2006/relationships/hyperlink" Target="http://www.cnv.gov.ar" TargetMode="External"/><Relationship Id="rId53" Type="http://schemas.openxmlformats.org/officeDocument/2006/relationships/image" Target="media/image6.png"/><Relationship Id="rId58"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image" Target="media/image3.png"/><Relationship Id="rId57"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hyperlink" Target="mailto:agrofina@agrofina.com.ar" TargetMode="External"/><Relationship Id="rId52" Type="http://schemas.openxmlformats.org/officeDocument/2006/relationships/image" Target="media/image5.pn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image" Target="media/image1.png"/><Relationship Id="rId48" Type="http://schemas.openxmlformats.org/officeDocument/2006/relationships/image" Target="cid:cc2c0e55-d270-4a2a-a16c-02968e7142e8@balanz.com" TargetMode="External"/><Relationship Id="rId56" Type="http://schemas.openxmlformats.org/officeDocument/2006/relationships/footer" Target="footer1.xml"/><Relationship Id="rId8" Type="http://schemas.openxmlformats.org/officeDocument/2006/relationships/customXml" Target="../customXml/item8.xml"/><Relationship Id="rId51" Type="http://schemas.openxmlformats.org/officeDocument/2006/relationships/image" Target="cid:image006.png@01D588E2.85A8DB40" TargetMode="External"/><Relationship Id="rId3"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F83924-8E8C-4EE6-B45F-5884CC3543B7}">
  <ds:schemaRefs>
    <ds:schemaRef ds:uri="http://schemas.openxmlformats.org/officeDocument/2006/bibliography"/>
  </ds:schemaRefs>
</ds:datastoreItem>
</file>

<file path=customXml/itemProps10.xml><?xml version="1.0" encoding="utf-8"?>
<ds:datastoreItem xmlns:ds="http://schemas.openxmlformats.org/officeDocument/2006/customXml" ds:itemID="{95CA356E-DE68-440C-946E-B487451171E3}">
  <ds:schemaRefs>
    <ds:schemaRef ds:uri="http://schemas.openxmlformats.org/officeDocument/2006/bibliography"/>
  </ds:schemaRefs>
</ds:datastoreItem>
</file>

<file path=customXml/itemProps11.xml><?xml version="1.0" encoding="utf-8"?>
<ds:datastoreItem xmlns:ds="http://schemas.openxmlformats.org/officeDocument/2006/customXml" ds:itemID="{023D5DC2-4FE0-41DC-A94C-56C80F485B9E}">
  <ds:schemaRefs>
    <ds:schemaRef ds:uri="http://schemas.openxmlformats.org/officeDocument/2006/bibliography"/>
  </ds:schemaRefs>
</ds:datastoreItem>
</file>

<file path=customXml/itemProps12.xml><?xml version="1.0" encoding="utf-8"?>
<ds:datastoreItem xmlns:ds="http://schemas.openxmlformats.org/officeDocument/2006/customXml" ds:itemID="{7B70BA53-FBBA-4F75-9C89-1AB0417D6164}">
  <ds:schemaRefs>
    <ds:schemaRef ds:uri="http://schemas.openxmlformats.org/officeDocument/2006/bibliography"/>
  </ds:schemaRefs>
</ds:datastoreItem>
</file>

<file path=customXml/itemProps13.xml><?xml version="1.0" encoding="utf-8"?>
<ds:datastoreItem xmlns:ds="http://schemas.openxmlformats.org/officeDocument/2006/customXml" ds:itemID="{574A242F-295D-418B-82F9-4F340CCC97C8}">
  <ds:schemaRefs>
    <ds:schemaRef ds:uri="http://schemas.openxmlformats.org/officeDocument/2006/bibliography"/>
  </ds:schemaRefs>
</ds:datastoreItem>
</file>

<file path=customXml/itemProps14.xml><?xml version="1.0" encoding="utf-8"?>
<ds:datastoreItem xmlns:ds="http://schemas.openxmlformats.org/officeDocument/2006/customXml" ds:itemID="{0BB81F52-0C45-4A42-B734-981D8F12620F}">
  <ds:schemaRefs>
    <ds:schemaRef ds:uri="http://schemas.openxmlformats.org/officeDocument/2006/bibliography"/>
  </ds:schemaRefs>
</ds:datastoreItem>
</file>

<file path=customXml/itemProps15.xml><?xml version="1.0" encoding="utf-8"?>
<ds:datastoreItem xmlns:ds="http://schemas.openxmlformats.org/officeDocument/2006/customXml" ds:itemID="{21BF6B66-66E3-467B-BB0C-DFCA3F721010}">
  <ds:schemaRefs>
    <ds:schemaRef ds:uri="http://schemas.openxmlformats.org/officeDocument/2006/bibliography"/>
  </ds:schemaRefs>
</ds:datastoreItem>
</file>

<file path=customXml/itemProps16.xml><?xml version="1.0" encoding="utf-8"?>
<ds:datastoreItem xmlns:ds="http://schemas.openxmlformats.org/officeDocument/2006/customXml" ds:itemID="{4085C719-C9BC-4C7C-B72D-C67BBDAC56BE}">
  <ds:schemaRefs>
    <ds:schemaRef ds:uri="http://schemas.openxmlformats.org/officeDocument/2006/bibliography"/>
  </ds:schemaRefs>
</ds:datastoreItem>
</file>

<file path=customXml/itemProps17.xml><?xml version="1.0" encoding="utf-8"?>
<ds:datastoreItem xmlns:ds="http://schemas.openxmlformats.org/officeDocument/2006/customXml" ds:itemID="{5110EFCC-8D20-429C-97AC-E38B32B28562}">
  <ds:schemaRefs>
    <ds:schemaRef ds:uri="http://schemas.openxmlformats.org/officeDocument/2006/bibliography"/>
  </ds:schemaRefs>
</ds:datastoreItem>
</file>

<file path=customXml/itemProps18.xml><?xml version="1.0" encoding="utf-8"?>
<ds:datastoreItem xmlns:ds="http://schemas.openxmlformats.org/officeDocument/2006/customXml" ds:itemID="{B9E3F027-DC70-47AF-B293-D2C1DF7A52FD}">
  <ds:schemaRefs>
    <ds:schemaRef ds:uri="http://schemas.openxmlformats.org/officeDocument/2006/bibliography"/>
  </ds:schemaRefs>
</ds:datastoreItem>
</file>

<file path=customXml/itemProps19.xml><?xml version="1.0" encoding="utf-8"?>
<ds:datastoreItem xmlns:ds="http://schemas.openxmlformats.org/officeDocument/2006/customXml" ds:itemID="{4D0181A2-326C-4E74-976E-BC76E2FC9B02}">
  <ds:schemaRefs>
    <ds:schemaRef ds:uri="http://schemas.openxmlformats.org/officeDocument/2006/bibliography"/>
  </ds:schemaRefs>
</ds:datastoreItem>
</file>

<file path=customXml/itemProps2.xml><?xml version="1.0" encoding="utf-8"?>
<ds:datastoreItem xmlns:ds="http://schemas.openxmlformats.org/officeDocument/2006/customXml" ds:itemID="{968FA1F4-DA8A-482A-9066-F117A7BD01F1}">
  <ds:schemaRefs>
    <ds:schemaRef ds:uri="http://schemas.openxmlformats.org/officeDocument/2006/bibliography"/>
  </ds:schemaRefs>
</ds:datastoreItem>
</file>

<file path=customXml/itemProps20.xml><?xml version="1.0" encoding="utf-8"?>
<ds:datastoreItem xmlns:ds="http://schemas.openxmlformats.org/officeDocument/2006/customXml" ds:itemID="{59352C41-0CD6-4D13-A9EC-8DBB9FDD2DA2}">
  <ds:schemaRefs>
    <ds:schemaRef ds:uri="http://schemas.openxmlformats.org/officeDocument/2006/bibliography"/>
  </ds:schemaRefs>
</ds:datastoreItem>
</file>

<file path=customXml/itemProps21.xml><?xml version="1.0" encoding="utf-8"?>
<ds:datastoreItem xmlns:ds="http://schemas.openxmlformats.org/officeDocument/2006/customXml" ds:itemID="{F6FFF894-A9F4-43BB-9FE6-2F12340B0E2B}">
  <ds:schemaRefs>
    <ds:schemaRef ds:uri="http://schemas.openxmlformats.org/officeDocument/2006/bibliography"/>
  </ds:schemaRefs>
</ds:datastoreItem>
</file>

<file path=customXml/itemProps22.xml><?xml version="1.0" encoding="utf-8"?>
<ds:datastoreItem xmlns:ds="http://schemas.openxmlformats.org/officeDocument/2006/customXml" ds:itemID="{D7AC7F62-1756-4551-8E8C-9904075DF370}">
  <ds:schemaRefs>
    <ds:schemaRef ds:uri="http://schemas.openxmlformats.org/officeDocument/2006/bibliography"/>
  </ds:schemaRefs>
</ds:datastoreItem>
</file>

<file path=customXml/itemProps23.xml><?xml version="1.0" encoding="utf-8"?>
<ds:datastoreItem xmlns:ds="http://schemas.openxmlformats.org/officeDocument/2006/customXml" ds:itemID="{BB8613C5-E710-4A1A-8244-FFD9FDD92798}">
  <ds:schemaRefs>
    <ds:schemaRef ds:uri="http://schemas.openxmlformats.org/officeDocument/2006/bibliography"/>
  </ds:schemaRefs>
</ds:datastoreItem>
</file>

<file path=customXml/itemProps24.xml><?xml version="1.0" encoding="utf-8"?>
<ds:datastoreItem xmlns:ds="http://schemas.openxmlformats.org/officeDocument/2006/customXml" ds:itemID="{699B3684-14F0-4CA9-BA18-FA017BDB4FBB}">
  <ds:schemaRefs>
    <ds:schemaRef ds:uri="http://schemas.openxmlformats.org/officeDocument/2006/bibliography"/>
  </ds:schemaRefs>
</ds:datastoreItem>
</file>

<file path=customXml/itemProps25.xml><?xml version="1.0" encoding="utf-8"?>
<ds:datastoreItem xmlns:ds="http://schemas.openxmlformats.org/officeDocument/2006/customXml" ds:itemID="{7A272EDA-85CF-4E48-8C12-059C6E9D2EE9}">
  <ds:schemaRefs>
    <ds:schemaRef ds:uri="http://schemas.openxmlformats.org/officeDocument/2006/bibliography"/>
  </ds:schemaRefs>
</ds:datastoreItem>
</file>

<file path=customXml/itemProps26.xml><?xml version="1.0" encoding="utf-8"?>
<ds:datastoreItem xmlns:ds="http://schemas.openxmlformats.org/officeDocument/2006/customXml" ds:itemID="{8CAC7599-6C14-4BAA-99B6-F3457A778A6A}">
  <ds:schemaRefs>
    <ds:schemaRef ds:uri="http://schemas.openxmlformats.org/officeDocument/2006/bibliography"/>
  </ds:schemaRefs>
</ds:datastoreItem>
</file>

<file path=customXml/itemProps27.xml><?xml version="1.0" encoding="utf-8"?>
<ds:datastoreItem xmlns:ds="http://schemas.openxmlformats.org/officeDocument/2006/customXml" ds:itemID="{FF8842F3-58B4-4658-A059-1A067F5E1C4C}">
  <ds:schemaRefs>
    <ds:schemaRef ds:uri="http://schemas.openxmlformats.org/officeDocument/2006/bibliography"/>
  </ds:schemaRefs>
</ds:datastoreItem>
</file>

<file path=customXml/itemProps28.xml><?xml version="1.0" encoding="utf-8"?>
<ds:datastoreItem xmlns:ds="http://schemas.openxmlformats.org/officeDocument/2006/customXml" ds:itemID="{394199FE-69B2-4CAD-8D14-FAC0F572B9C8}">
  <ds:schemaRefs>
    <ds:schemaRef ds:uri="http://schemas.openxmlformats.org/officeDocument/2006/bibliography"/>
  </ds:schemaRefs>
</ds:datastoreItem>
</file>

<file path=customXml/itemProps29.xml><?xml version="1.0" encoding="utf-8"?>
<ds:datastoreItem xmlns:ds="http://schemas.openxmlformats.org/officeDocument/2006/customXml" ds:itemID="{90728440-71AC-4CE6-8FBA-A71162295FF5}">
  <ds:schemaRefs>
    <ds:schemaRef ds:uri="http://schemas.openxmlformats.org/officeDocument/2006/bibliography"/>
  </ds:schemaRefs>
</ds:datastoreItem>
</file>

<file path=customXml/itemProps3.xml><?xml version="1.0" encoding="utf-8"?>
<ds:datastoreItem xmlns:ds="http://schemas.openxmlformats.org/officeDocument/2006/customXml" ds:itemID="{F553BBCB-25D4-4817-8FA5-6E1B6526CE77}">
  <ds:schemaRefs>
    <ds:schemaRef ds:uri="http://schemas.openxmlformats.org/officeDocument/2006/bibliography"/>
  </ds:schemaRefs>
</ds:datastoreItem>
</file>

<file path=customXml/itemProps30.xml><?xml version="1.0" encoding="utf-8"?>
<ds:datastoreItem xmlns:ds="http://schemas.openxmlformats.org/officeDocument/2006/customXml" ds:itemID="{A38EAD6C-026D-4D17-9CD2-DC0CFF5BC2C6}">
  <ds:schemaRefs>
    <ds:schemaRef ds:uri="http://schemas.openxmlformats.org/officeDocument/2006/bibliography"/>
  </ds:schemaRefs>
</ds:datastoreItem>
</file>

<file path=customXml/itemProps31.xml><?xml version="1.0" encoding="utf-8"?>
<ds:datastoreItem xmlns:ds="http://schemas.openxmlformats.org/officeDocument/2006/customXml" ds:itemID="{31DC6822-6F2F-424D-B3B9-5DD7E482F654}">
  <ds:schemaRefs>
    <ds:schemaRef ds:uri="http://schemas.openxmlformats.org/officeDocument/2006/bibliography"/>
  </ds:schemaRefs>
</ds:datastoreItem>
</file>

<file path=customXml/itemProps32.xml><?xml version="1.0" encoding="utf-8"?>
<ds:datastoreItem xmlns:ds="http://schemas.openxmlformats.org/officeDocument/2006/customXml" ds:itemID="{57F446CE-875B-4002-BF13-9074478491AE}">
  <ds:schemaRefs>
    <ds:schemaRef ds:uri="http://schemas.openxmlformats.org/officeDocument/2006/bibliography"/>
  </ds:schemaRefs>
</ds:datastoreItem>
</file>

<file path=customXml/itemProps33.xml><?xml version="1.0" encoding="utf-8"?>
<ds:datastoreItem xmlns:ds="http://schemas.openxmlformats.org/officeDocument/2006/customXml" ds:itemID="{477C21BB-C0FC-4184-B89B-39C6FFD30BCA}">
  <ds:schemaRefs>
    <ds:schemaRef ds:uri="http://schemas.openxmlformats.org/officeDocument/2006/bibliography"/>
  </ds:schemaRefs>
</ds:datastoreItem>
</file>

<file path=customXml/itemProps34.xml><?xml version="1.0" encoding="utf-8"?>
<ds:datastoreItem xmlns:ds="http://schemas.openxmlformats.org/officeDocument/2006/customXml" ds:itemID="{B38C7FE0-EE58-4A2A-ABC4-A8310F5A2973}">
  <ds:schemaRefs>
    <ds:schemaRef ds:uri="http://schemas.openxmlformats.org/officeDocument/2006/bibliography"/>
  </ds:schemaRefs>
</ds:datastoreItem>
</file>

<file path=customXml/itemProps35.xml><?xml version="1.0" encoding="utf-8"?>
<ds:datastoreItem xmlns:ds="http://schemas.openxmlformats.org/officeDocument/2006/customXml" ds:itemID="{BA5008FC-AB8E-4221-9805-577CDBC98463}">
  <ds:schemaRefs>
    <ds:schemaRef ds:uri="http://schemas.openxmlformats.org/officeDocument/2006/bibliography"/>
  </ds:schemaRefs>
</ds:datastoreItem>
</file>

<file path=customXml/itemProps36.xml><?xml version="1.0" encoding="utf-8"?>
<ds:datastoreItem xmlns:ds="http://schemas.openxmlformats.org/officeDocument/2006/customXml" ds:itemID="{D64AEE53-1124-4DDC-BFD5-F88638DB2C59}">
  <ds:schemaRefs>
    <ds:schemaRef ds:uri="http://schemas.openxmlformats.org/officeDocument/2006/bibliography"/>
  </ds:schemaRefs>
</ds:datastoreItem>
</file>

<file path=customXml/itemProps4.xml><?xml version="1.0" encoding="utf-8"?>
<ds:datastoreItem xmlns:ds="http://schemas.openxmlformats.org/officeDocument/2006/customXml" ds:itemID="{2D8D4BF0-783C-4B7C-A2BD-D02ABEDE90DA}">
  <ds:schemaRefs>
    <ds:schemaRef ds:uri="http://schemas.openxmlformats.org/officeDocument/2006/bibliography"/>
  </ds:schemaRefs>
</ds:datastoreItem>
</file>

<file path=customXml/itemProps5.xml><?xml version="1.0" encoding="utf-8"?>
<ds:datastoreItem xmlns:ds="http://schemas.openxmlformats.org/officeDocument/2006/customXml" ds:itemID="{3D2FB503-C11A-4307-9FC4-01C3BDBF421A}">
  <ds:schemaRefs>
    <ds:schemaRef ds:uri="http://schemas.openxmlformats.org/officeDocument/2006/bibliography"/>
  </ds:schemaRefs>
</ds:datastoreItem>
</file>

<file path=customXml/itemProps6.xml><?xml version="1.0" encoding="utf-8"?>
<ds:datastoreItem xmlns:ds="http://schemas.openxmlformats.org/officeDocument/2006/customXml" ds:itemID="{9E6D574E-AE7D-46C3-A2C5-A2B9D847A3CA}">
  <ds:schemaRefs>
    <ds:schemaRef ds:uri="http://schemas.openxmlformats.org/officeDocument/2006/bibliography"/>
  </ds:schemaRefs>
</ds:datastoreItem>
</file>

<file path=customXml/itemProps7.xml><?xml version="1.0" encoding="utf-8"?>
<ds:datastoreItem xmlns:ds="http://schemas.openxmlformats.org/officeDocument/2006/customXml" ds:itemID="{360ED768-3FAF-4508-82F6-865B6B845315}">
  <ds:schemaRefs>
    <ds:schemaRef ds:uri="http://schemas.openxmlformats.org/officeDocument/2006/bibliography"/>
  </ds:schemaRefs>
</ds:datastoreItem>
</file>

<file path=customXml/itemProps8.xml><?xml version="1.0" encoding="utf-8"?>
<ds:datastoreItem xmlns:ds="http://schemas.openxmlformats.org/officeDocument/2006/customXml" ds:itemID="{BE7609DF-CF33-4CE8-A7FF-A358ED284DE8}">
  <ds:schemaRefs>
    <ds:schemaRef ds:uri="http://schemas.openxmlformats.org/officeDocument/2006/bibliography"/>
  </ds:schemaRefs>
</ds:datastoreItem>
</file>

<file path=customXml/itemProps9.xml><?xml version="1.0" encoding="utf-8"?>
<ds:datastoreItem xmlns:ds="http://schemas.openxmlformats.org/officeDocument/2006/customXml" ds:itemID="{88686FDB-4E87-4AC6-93D4-E6AAB9B9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16826</Words>
  <Characters>92543</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
    </vt:vector>
  </TitlesOfParts>
  <Company>Estudio Beccar Varela</Company>
  <LinksUpToDate>false</LinksUpToDate>
  <CharactersWithSpaces>109151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mtutzer;Beccar Varela</dc:creator>
  <cp:lastModifiedBy>Carlos Rodriguez Cuevas</cp:lastModifiedBy>
  <cp:revision>2</cp:revision>
  <cp:lastPrinted>2019-10-28T18:27:00Z</cp:lastPrinted>
  <dcterms:created xsi:type="dcterms:W3CDTF">2019-10-28T20:44:00Z</dcterms:created>
  <dcterms:modified xsi:type="dcterms:W3CDTF">2019-10-28T20:44:00Z</dcterms:modified>
</cp:coreProperties>
</file>