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D2AE9" w14:textId="77777777" w:rsidR="005F13E0" w:rsidRDefault="005F13E0">
      <w:pPr>
        <w:rPr>
          <w:b/>
          <w:sz w:val="23"/>
          <w:szCs w:val="23"/>
          <w:u w:val="single"/>
        </w:rPr>
      </w:pPr>
    </w:p>
    <w:p w14:paraId="762D2AEA" w14:textId="77777777" w:rsidR="005F13E0" w:rsidRDefault="001F79C6">
      <w:pPr>
        <w:jc w:val="both"/>
        <w:rPr>
          <w:b/>
          <w:sz w:val="23"/>
          <w:szCs w:val="23"/>
          <w:u w:val="single"/>
        </w:rPr>
      </w:pPr>
      <w:r>
        <w:rPr>
          <w:b/>
          <w:sz w:val="23"/>
          <w:szCs w:val="23"/>
          <w:u w:val="single"/>
        </w:rPr>
        <w:t xml:space="preserve">ACTA DE DIRECTORIO </w:t>
      </w:r>
    </w:p>
    <w:p w14:paraId="762D2AEB" w14:textId="77777777" w:rsidR="005F13E0" w:rsidRDefault="005F13E0">
      <w:pPr>
        <w:jc w:val="both"/>
        <w:rPr>
          <w:sz w:val="23"/>
          <w:szCs w:val="23"/>
        </w:rPr>
      </w:pPr>
    </w:p>
    <w:p w14:paraId="762D2AEC" w14:textId="741E0CEE" w:rsidR="005F13E0" w:rsidRDefault="001F79C6">
      <w:pPr>
        <w:jc w:val="both"/>
        <w:rPr>
          <w:sz w:val="23"/>
          <w:szCs w:val="23"/>
        </w:rPr>
      </w:pPr>
      <w:r>
        <w:rPr>
          <w:sz w:val="23"/>
          <w:szCs w:val="23"/>
        </w:rPr>
        <w:t>En la Ciudad Autónoma de Buenos Aires, a los 1</w:t>
      </w:r>
      <w:r w:rsidR="00D66F28">
        <w:rPr>
          <w:sz w:val="23"/>
          <w:szCs w:val="23"/>
        </w:rPr>
        <w:t>1</w:t>
      </w:r>
      <w:r>
        <w:rPr>
          <w:sz w:val="23"/>
          <w:szCs w:val="23"/>
        </w:rPr>
        <w:t xml:space="preserve"> días del mes de noviembre de 202</w:t>
      </w:r>
      <w:r w:rsidR="00D66F28">
        <w:rPr>
          <w:sz w:val="23"/>
          <w:szCs w:val="23"/>
        </w:rPr>
        <w:t>4</w:t>
      </w:r>
      <w:r>
        <w:rPr>
          <w:sz w:val="23"/>
          <w:szCs w:val="23"/>
        </w:rPr>
        <w:t xml:space="preserve">, siendo las </w:t>
      </w:r>
      <w:r w:rsidR="00D66F28">
        <w:rPr>
          <w:sz w:val="23"/>
          <w:szCs w:val="23"/>
        </w:rPr>
        <w:t>8</w:t>
      </w:r>
      <w:r>
        <w:rPr>
          <w:sz w:val="23"/>
          <w:szCs w:val="23"/>
        </w:rPr>
        <w:t>:</w:t>
      </w:r>
      <w:r w:rsidR="00D66F28">
        <w:rPr>
          <w:sz w:val="23"/>
          <w:szCs w:val="23"/>
        </w:rPr>
        <w:t>3</w:t>
      </w:r>
      <w:r>
        <w:rPr>
          <w:sz w:val="23"/>
          <w:szCs w:val="23"/>
        </w:rPr>
        <w:t xml:space="preserve">0 horas, se reúne el Directorio de </w:t>
      </w:r>
      <w:r>
        <w:rPr>
          <w:b/>
          <w:sz w:val="23"/>
          <w:szCs w:val="23"/>
        </w:rPr>
        <w:t xml:space="preserve">Agrofina S.A. </w:t>
      </w:r>
      <w:r>
        <w:rPr>
          <w:sz w:val="23"/>
          <w:szCs w:val="23"/>
        </w:rPr>
        <w:t>(la “</w:t>
      </w:r>
      <w:r>
        <w:rPr>
          <w:sz w:val="23"/>
          <w:szCs w:val="23"/>
          <w:u w:val="single"/>
        </w:rPr>
        <w:t>Sociedad</w:t>
      </w:r>
      <w:r>
        <w:rPr>
          <w:sz w:val="23"/>
          <w:szCs w:val="23"/>
        </w:rPr>
        <w:t>”) en la sede social sita en Suipacha 1111 Piso 18°</w:t>
      </w:r>
      <w:sdt>
        <w:sdtPr>
          <w:tag w:val="goog_rdk_0"/>
          <w:id w:val="132301964"/>
        </w:sdtPr>
        <w:sdtEndPr/>
        <w:sdtContent>
          <w:r>
            <w:rPr>
              <w:sz w:val="23"/>
              <w:szCs w:val="23"/>
            </w:rPr>
            <w:t>, de esta ciudad</w:t>
          </w:r>
        </w:sdtContent>
      </w:sdt>
      <w:r>
        <w:rPr>
          <w:sz w:val="23"/>
          <w:szCs w:val="23"/>
        </w:rPr>
        <w:t xml:space="preserve">. Preside la reunión el Sr. </w:t>
      </w:r>
      <w:proofErr w:type="gramStart"/>
      <w:r>
        <w:rPr>
          <w:sz w:val="23"/>
          <w:szCs w:val="23"/>
        </w:rPr>
        <w:t>Presidente</w:t>
      </w:r>
      <w:proofErr w:type="gramEnd"/>
      <w:r>
        <w:rPr>
          <w:sz w:val="23"/>
          <w:szCs w:val="23"/>
        </w:rPr>
        <w:t xml:space="preserve"> del Directorio, Santiago Cotter. El Sr. Presidente deja constancia que la presente se celebra en los términos del artículo 12 del Estatuto Social, que posibilita la realización de reuniones de directorio mediante el sistema de videoconferencia y/o por otro medio de transmisión simultánea de sonido, imágenes y palabras, e informa que participan mediante </w:t>
      </w:r>
      <w:proofErr w:type="spellStart"/>
      <w:r>
        <w:rPr>
          <w:sz w:val="23"/>
          <w:szCs w:val="23"/>
        </w:rPr>
        <w:t>videoteleconferencia</w:t>
      </w:r>
      <w:proofErr w:type="spellEnd"/>
      <w:r>
        <w:rPr>
          <w:sz w:val="23"/>
          <w:szCs w:val="23"/>
        </w:rPr>
        <w:t xml:space="preserve"> -con transmisión simultánea de sonido, imágenes y palabras- el Sr. Presidente Santiago Cotter, el Sr. Vicepresidente Segundo Goyeneche Grobocopatel y que se encuentran presentes los síndicos titulares de la Comisión Fiscalizadora, los Dres. Santiago Daireaux y P. Eugenio Aramburu. En consecuencia, el Sr. </w:t>
      </w:r>
      <w:proofErr w:type="gramStart"/>
      <w:r>
        <w:rPr>
          <w:sz w:val="23"/>
          <w:szCs w:val="23"/>
        </w:rPr>
        <w:t>Presidente</w:t>
      </w:r>
      <w:proofErr w:type="gramEnd"/>
      <w:r>
        <w:rPr>
          <w:sz w:val="23"/>
          <w:szCs w:val="23"/>
        </w:rPr>
        <w:t xml:space="preserve"> señala que existe quórum suficiente para celebrar esta reunión a fin de considerar el siguiente punto del orden del día:</w:t>
      </w:r>
    </w:p>
    <w:p w14:paraId="762D2AED" w14:textId="370E0397" w:rsidR="005F13E0" w:rsidRDefault="001F79C6">
      <w:pPr>
        <w:numPr>
          <w:ilvl w:val="0"/>
          <w:numId w:val="1"/>
        </w:numPr>
        <w:ind w:left="0" w:firstLine="0"/>
        <w:jc w:val="both"/>
        <w:rPr>
          <w:sz w:val="23"/>
          <w:szCs w:val="23"/>
        </w:rPr>
      </w:pPr>
      <w:r>
        <w:rPr>
          <w:b/>
          <w:sz w:val="23"/>
          <w:szCs w:val="23"/>
        </w:rPr>
        <w:t xml:space="preserve">Considerar y aprobar </w:t>
      </w:r>
      <w:r w:rsidR="00D66F28">
        <w:rPr>
          <w:b/>
          <w:sz w:val="23"/>
          <w:szCs w:val="23"/>
        </w:rPr>
        <w:t>el</w:t>
      </w:r>
      <w:r>
        <w:rPr>
          <w:b/>
          <w:sz w:val="23"/>
          <w:szCs w:val="23"/>
        </w:rPr>
        <w:t xml:space="preserve"> Balance Especial de tres meses confeccionados al 30 de septiembre de 202</w:t>
      </w:r>
      <w:r w:rsidR="00D66F28">
        <w:rPr>
          <w:b/>
          <w:sz w:val="23"/>
          <w:szCs w:val="23"/>
        </w:rPr>
        <w:t>4</w:t>
      </w:r>
      <w:r>
        <w:rPr>
          <w:b/>
          <w:sz w:val="23"/>
          <w:szCs w:val="23"/>
        </w:rPr>
        <w:t>, bajo Normas Internacionales de Información Financiera (NIIF)</w:t>
      </w:r>
      <w:r>
        <w:rPr>
          <w:sz w:val="23"/>
          <w:szCs w:val="23"/>
        </w:rPr>
        <w:t>. El Sr. Presidente continúa con el uso de la palabra y expresa que todos los directores han tenido conocimiento antes de ahora de</w:t>
      </w:r>
      <w:r w:rsidR="00D66F28">
        <w:rPr>
          <w:sz w:val="23"/>
          <w:szCs w:val="23"/>
        </w:rPr>
        <w:t xml:space="preserve">l </w:t>
      </w:r>
      <w:r>
        <w:rPr>
          <w:sz w:val="23"/>
          <w:szCs w:val="23"/>
        </w:rPr>
        <w:t xml:space="preserve">referido balance, </w:t>
      </w:r>
      <w:r w:rsidR="00D66F28">
        <w:rPr>
          <w:sz w:val="23"/>
          <w:szCs w:val="23"/>
        </w:rPr>
        <w:t>el</w:t>
      </w:r>
      <w:r>
        <w:rPr>
          <w:sz w:val="23"/>
          <w:szCs w:val="23"/>
        </w:rPr>
        <w:t xml:space="preserve"> cual fue preparado por el Directorio a los efectos de la presentación de Estados Financieros Intermedios por el período de tres meses finalizado el 30 de septiembre de 202</w:t>
      </w:r>
      <w:r w:rsidR="00D66F28">
        <w:rPr>
          <w:sz w:val="23"/>
          <w:szCs w:val="23"/>
        </w:rPr>
        <w:t>4</w:t>
      </w:r>
      <w:r>
        <w:rPr>
          <w:sz w:val="23"/>
          <w:szCs w:val="23"/>
        </w:rPr>
        <w:t xml:space="preserve">, confeccionados de conformidad con las exigencias establecidas por la Comisión Nacional de Valores, sin que se hayan formulado objeciones a los mismos, razón por la cual mociona por su aprobación. Puesta a votación, y luego de un intercambio de opiniones, la moción es aprobada por unanimidad, quedando así aprobados </w:t>
      </w:r>
      <w:r w:rsidR="00D66F28">
        <w:rPr>
          <w:sz w:val="23"/>
          <w:szCs w:val="23"/>
        </w:rPr>
        <w:t>el</w:t>
      </w:r>
      <w:r>
        <w:rPr>
          <w:sz w:val="23"/>
          <w:szCs w:val="23"/>
        </w:rPr>
        <w:t xml:space="preserve"> Balance Especial de tres meses confeccionado al 30 de septiembre de 202</w:t>
      </w:r>
      <w:r w:rsidR="00D66F28">
        <w:rPr>
          <w:sz w:val="23"/>
          <w:szCs w:val="23"/>
        </w:rPr>
        <w:t>4</w:t>
      </w:r>
      <w:r>
        <w:rPr>
          <w:sz w:val="23"/>
          <w:szCs w:val="23"/>
        </w:rPr>
        <w:t xml:space="preserve">, tal como será volcado en el libro Inventarios y Balances. A continuación, el Sr. </w:t>
      </w:r>
      <w:proofErr w:type="gramStart"/>
      <w:r>
        <w:rPr>
          <w:sz w:val="23"/>
          <w:szCs w:val="23"/>
        </w:rPr>
        <w:t>Presidente</w:t>
      </w:r>
      <w:proofErr w:type="gramEnd"/>
      <w:r>
        <w:rPr>
          <w:sz w:val="23"/>
          <w:szCs w:val="23"/>
        </w:rPr>
        <w:t xml:space="preserve"> manifiesta que por no tratarse de balance de ejercicio no resulta necesario someterlo a aprobación de los Sres. Accionistas de la Sociedad. </w:t>
      </w:r>
    </w:p>
    <w:p w14:paraId="762D2AEE" w14:textId="01D1840A" w:rsidR="005F13E0" w:rsidRDefault="001F79C6">
      <w:pPr>
        <w:pBdr>
          <w:top w:val="nil"/>
          <w:left w:val="nil"/>
          <w:bottom w:val="nil"/>
          <w:right w:val="nil"/>
          <w:between w:val="nil"/>
        </w:pBdr>
        <w:jc w:val="both"/>
        <w:rPr>
          <w:color w:val="000000"/>
          <w:sz w:val="23"/>
          <w:szCs w:val="23"/>
        </w:rPr>
      </w:pPr>
      <w:r>
        <w:rPr>
          <w:color w:val="000000"/>
          <w:sz w:val="23"/>
          <w:szCs w:val="23"/>
        </w:rPr>
        <w:t xml:space="preserve">Los miembros de la Comisión Fiscalizadora dejan constancia acerca de la regularidad de las decisiones adoptadas. No habiendo más asuntos que tratar, se cierra la reunión siendo las </w:t>
      </w:r>
      <w:r w:rsidR="00D66F28">
        <w:rPr>
          <w:color w:val="000000"/>
          <w:sz w:val="23"/>
          <w:szCs w:val="23"/>
        </w:rPr>
        <w:t>9</w:t>
      </w:r>
      <w:r>
        <w:rPr>
          <w:color w:val="000000"/>
          <w:sz w:val="23"/>
          <w:szCs w:val="23"/>
        </w:rPr>
        <w:t>:</w:t>
      </w:r>
      <w:r w:rsidR="00D66F28">
        <w:rPr>
          <w:color w:val="000000"/>
          <w:sz w:val="23"/>
          <w:szCs w:val="23"/>
        </w:rPr>
        <w:t>0</w:t>
      </w:r>
      <w:r>
        <w:rPr>
          <w:color w:val="000000"/>
          <w:sz w:val="23"/>
          <w:szCs w:val="23"/>
        </w:rPr>
        <w:t xml:space="preserve">0 horas. </w:t>
      </w:r>
    </w:p>
    <w:p w14:paraId="762D2AEF" w14:textId="77777777" w:rsidR="005F13E0" w:rsidRDefault="005F13E0">
      <w:pPr>
        <w:pBdr>
          <w:top w:val="nil"/>
          <w:left w:val="nil"/>
          <w:bottom w:val="nil"/>
          <w:right w:val="nil"/>
          <w:between w:val="nil"/>
        </w:pBdr>
        <w:jc w:val="both"/>
        <w:rPr>
          <w:color w:val="000000"/>
          <w:sz w:val="23"/>
          <w:szCs w:val="23"/>
        </w:rPr>
      </w:pPr>
    </w:p>
    <w:p w14:paraId="31A8CCEF" w14:textId="5C2FE836" w:rsidR="00627D54" w:rsidRDefault="00627D54" w:rsidP="00627D54">
      <w:pPr>
        <w:jc w:val="both"/>
      </w:pPr>
      <w:r w:rsidRPr="00842C40">
        <w:rPr>
          <w:b/>
          <w:bCs/>
          <w:sz w:val="20"/>
        </w:rPr>
        <w:t xml:space="preserve">FIRMADA POR EL SR. SANTIAGO COTTER EN SU CALIDAD DE DIRECTOR TITULAR Y PRESIDENTE; Y LOS DRES. SANTIAGO DAIREAUX Y P. EUGENIO ARAMBURU EN SU CALIDAD DE SINDICOS TITULARES DE LA COMISIÓN FISCALIZADORA. ES COPIA FIEL DEL ACTA DE DIRECTORIO QUE CONSTA EN FOLIO </w:t>
      </w:r>
      <w:r>
        <w:rPr>
          <w:b/>
          <w:bCs/>
          <w:sz w:val="20"/>
        </w:rPr>
        <w:t>37</w:t>
      </w:r>
      <w:r w:rsidRPr="00842C40">
        <w:rPr>
          <w:b/>
          <w:bCs/>
          <w:sz w:val="20"/>
        </w:rPr>
        <w:t>, DEL LIBRO DE ACTAS DE DIRECTORIO NRO. 8 DE AGROFINA S.A., RUBRICADO EL 30 DE NOVIEMBRE DE 2022 BAJO EL NÚMERO IF-2022-129331452-APN-DSC#IGJ</w:t>
      </w:r>
    </w:p>
    <w:p w14:paraId="33CACD68" w14:textId="77777777" w:rsidR="00627D54" w:rsidRPr="00C86B1B" w:rsidRDefault="00627D54" w:rsidP="00627D54">
      <w:pPr>
        <w:ind w:hanging="2"/>
        <w:jc w:val="both"/>
        <w:rPr>
          <w:sz w:val="20"/>
          <w:szCs w:val="20"/>
        </w:rPr>
      </w:pPr>
    </w:p>
    <w:p w14:paraId="762D2AF5" w14:textId="09CDA7BE" w:rsidR="005F13E0" w:rsidRDefault="005F13E0" w:rsidP="00627D54">
      <w:pPr>
        <w:pBdr>
          <w:top w:val="nil"/>
          <w:left w:val="nil"/>
          <w:bottom w:val="nil"/>
          <w:right w:val="nil"/>
          <w:between w:val="nil"/>
        </w:pBdr>
        <w:jc w:val="both"/>
      </w:pPr>
    </w:p>
    <w:sectPr w:rsidR="005F13E0">
      <w:pgSz w:w="12240" w:h="20160"/>
      <w:pgMar w:top="1134" w:right="1361" w:bottom="1247" w:left="136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262C7"/>
    <w:multiLevelType w:val="multilevel"/>
    <w:tmpl w:val="67547A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7928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3E0"/>
    <w:rsid w:val="001F79C6"/>
    <w:rsid w:val="005F13E0"/>
    <w:rsid w:val="00627D54"/>
    <w:rsid w:val="00D66F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D2AE9"/>
  <w15:docId w15:val="{C2F79DB1-2AFA-4903-82A6-1C8B8CAF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_tradnl"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D0"/>
    <w:rPr>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independiente2">
    <w:name w:val="Body Text 2"/>
    <w:basedOn w:val="Normal"/>
    <w:rsid w:val="0065252F"/>
    <w:pPr>
      <w:tabs>
        <w:tab w:val="left" w:pos="7230"/>
      </w:tabs>
      <w:ind w:right="-1560"/>
      <w:jc w:val="both"/>
    </w:pPr>
    <w:rPr>
      <w:rFonts w:ascii="Arial Narrow" w:hAnsi="Arial Narrow"/>
      <w:sz w:val="28"/>
    </w:rPr>
  </w:style>
  <w:style w:type="paragraph" w:styleId="Textodeglobo">
    <w:name w:val="Balloon Text"/>
    <w:basedOn w:val="Normal"/>
    <w:semiHidden/>
    <w:rsid w:val="00CA309A"/>
    <w:rPr>
      <w:rFonts w:ascii="Tahoma" w:hAnsi="Tahoma" w:cs="Tahoma"/>
      <w:sz w:val="16"/>
      <w:szCs w:val="16"/>
    </w:rPr>
  </w:style>
  <w:style w:type="character" w:styleId="Refdecomentario">
    <w:name w:val="annotation reference"/>
    <w:uiPriority w:val="99"/>
    <w:semiHidden/>
    <w:unhideWhenUsed/>
    <w:rsid w:val="008F4662"/>
    <w:rPr>
      <w:sz w:val="16"/>
      <w:szCs w:val="16"/>
    </w:rPr>
  </w:style>
  <w:style w:type="paragraph" w:styleId="Textocomentario">
    <w:name w:val="annotation text"/>
    <w:basedOn w:val="Normal"/>
    <w:link w:val="TextocomentarioCar"/>
    <w:uiPriority w:val="99"/>
    <w:semiHidden/>
    <w:unhideWhenUsed/>
    <w:rsid w:val="008F4662"/>
    <w:rPr>
      <w:sz w:val="20"/>
    </w:rPr>
  </w:style>
  <w:style w:type="character" w:customStyle="1" w:styleId="TextocomentarioCar">
    <w:name w:val="Texto comentario Car"/>
    <w:link w:val="Textocomentario"/>
    <w:uiPriority w:val="99"/>
    <w:semiHidden/>
    <w:rsid w:val="008F4662"/>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8F4662"/>
    <w:rPr>
      <w:b/>
      <w:bCs/>
    </w:rPr>
  </w:style>
  <w:style w:type="character" w:customStyle="1" w:styleId="AsuntodelcomentarioCar">
    <w:name w:val="Asunto del comentario Car"/>
    <w:link w:val="Asuntodelcomentario"/>
    <w:uiPriority w:val="99"/>
    <w:semiHidden/>
    <w:rsid w:val="008F4662"/>
    <w:rPr>
      <w:b/>
      <w:bCs/>
      <w:lang w:val="es-ES_tradnl" w:eastAsia="es-ES"/>
    </w:rPr>
  </w:style>
  <w:style w:type="paragraph" w:styleId="Revisin">
    <w:name w:val="Revision"/>
    <w:hidden/>
    <w:uiPriority w:val="99"/>
    <w:semiHidden/>
    <w:rsid w:val="008F4662"/>
    <w:rPr>
      <w:lang w:eastAsia="es-ES"/>
    </w:rPr>
  </w:style>
  <w:style w:type="paragraph" w:styleId="Prrafodelista">
    <w:name w:val="List Paragraph"/>
    <w:basedOn w:val="Normal"/>
    <w:uiPriority w:val="34"/>
    <w:qFormat/>
    <w:rsid w:val="00460BF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t9sr3jHCDeSAn8/OBnhGunkkrA==">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2382</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hcasares</dc:creator>
  <cp:lastModifiedBy>Lucas Divito</cp:lastModifiedBy>
  <cp:revision>2</cp:revision>
  <dcterms:created xsi:type="dcterms:W3CDTF">2024-11-08T19:19:00Z</dcterms:created>
  <dcterms:modified xsi:type="dcterms:W3CDTF">2024-11-08T19:19:00Z</dcterms:modified>
</cp:coreProperties>
</file>