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0EEFD" w14:textId="1B6E5351" w:rsidR="00F33021" w:rsidRPr="00A25703" w:rsidRDefault="005B3B02" w:rsidP="00F33021">
      <w:pPr>
        <w:spacing w:line="360" w:lineRule="auto"/>
        <w:jc w:val="both"/>
        <w:rPr>
          <w:sz w:val="22"/>
          <w:szCs w:val="22"/>
        </w:rPr>
      </w:pPr>
      <w:r w:rsidRPr="00A25703">
        <w:rPr>
          <w:b/>
          <w:snapToGrid w:val="0"/>
          <w:sz w:val="22"/>
          <w:szCs w:val="22"/>
        </w:rPr>
        <w:t>Convocatoria a Asamblea General Ordinaria.</w:t>
      </w:r>
      <w:r w:rsidRPr="00A25703">
        <w:rPr>
          <w:sz w:val="22"/>
          <w:szCs w:val="22"/>
        </w:rPr>
        <w:t xml:space="preserve"> Se resuelve por unanimidad de votos convocar a Asamblea General Ordinaria de Accionistas para el día 13 de marzo de 2025 a las 9.30 horas, a ser celebrada en la sede social de la Sociedad sita en Suipacha 1111, Piso 18° de la Ciudad Autónoma de Buenos Aires (la “</w:t>
      </w:r>
      <w:r w:rsidRPr="00A25703">
        <w:rPr>
          <w:sz w:val="22"/>
          <w:szCs w:val="22"/>
          <w:u w:val="single"/>
        </w:rPr>
        <w:t>Asamblea</w:t>
      </w:r>
      <w:r w:rsidRPr="00A25703">
        <w:rPr>
          <w:sz w:val="22"/>
          <w:szCs w:val="22"/>
        </w:rPr>
        <w:t>”)</w:t>
      </w:r>
      <w:r w:rsidRPr="00A25703">
        <w:rPr>
          <w:sz w:val="22"/>
          <w:szCs w:val="22"/>
          <w:lang w:val="es-ES_tradnl"/>
        </w:rPr>
        <w:t>, a fin de considerar el siguiente Orden del Día:</w:t>
      </w:r>
      <w:r w:rsidRPr="00A25703">
        <w:rPr>
          <w:snapToGrid w:val="0"/>
          <w:sz w:val="22"/>
          <w:szCs w:val="22"/>
        </w:rPr>
        <w:t xml:space="preserve"> </w:t>
      </w:r>
      <w:r w:rsidRPr="00A25703">
        <w:rPr>
          <w:b/>
          <w:bCs/>
          <w:snapToGrid w:val="0"/>
          <w:sz w:val="22"/>
          <w:szCs w:val="22"/>
          <w:u w:val="single"/>
        </w:rPr>
        <w:t xml:space="preserve">1°.- Designación de dos accionistas para firmar el acta; 2º.- Consideración de las renuncias presentadas por el Sr. Pedro Eugenio Aramburu a su cargo de Síndico Titular, el Sr. Guillermo Eduardo </w:t>
      </w:r>
      <w:proofErr w:type="spellStart"/>
      <w:r w:rsidRPr="00A25703">
        <w:rPr>
          <w:b/>
          <w:bCs/>
          <w:snapToGrid w:val="0"/>
          <w:sz w:val="22"/>
          <w:szCs w:val="22"/>
          <w:u w:val="single"/>
        </w:rPr>
        <w:t>Quiñoa</w:t>
      </w:r>
      <w:proofErr w:type="spellEnd"/>
      <w:r w:rsidRPr="00A25703">
        <w:rPr>
          <w:b/>
          <w:bCs/>
          <w:snapToGrid w:val="0"/>
          <w:sz w:val="22"/>
          <w:szCs w:val="22"/>
          <w:u w:val="single"/>
        </w:rPr>
        <w:t xml:space="preserve"> a su cargo de Síndico Titular y la Sra. Vanina Mabel Veiga a su cargo de Síndica Suplente, como miembros de la Comisión Fiscalizadora de la Sociedad. Aprobación de sus gestiones. Consideración de sus honorarios</w:t>
      </w:r>
      <w:r w:rsidRPr="00A25703">
        <w:rPr>
          <w:b/>
          <w:bCs/>
          <w:sz w:val="22"/>
          <w:szCs w:val="22"/>
          <w:u w:val="single"/>
        </w:rPr>
        <w:t>; 3</w:t>
      </w:r>
      <w:proofErr w:type="gramStart"/>
      <w:r w:rsidRPr="00A25703">
        <w:rPr>
          <w:b/>
          <w:bCs/>
          <w:snapToGrid w:val="0"/>
          <w:sz w:val="22"/>
          <w:szCs w:val="22"/>
          <w:u w:val="single"/>
        </w:rPr>
        <w:t>°.-</w:t>
      </w:r>
      <w:proofErr w:type="gramEnd"/>
      <w:r w:rsidRPr="00A25703">
        <w:rPr>
          <w:b/>
          <w:bCs/>
          <w:snapToGrid w:val="0"/>
          <w:sz w:val="22"/>
          <w:szCs w:val="22"/>
          <w:u w:val="single"/>
        </w:rPr>
        <w:t xml:space="preserve"> Designación de Síndicos Titulares y Suplentes en reemplazo de los síndicos salientes; 4°.- Otorgamiento de autorizaciones. </w:t>
      </w:r>
      <w:proofErr w:type="gramStart"/>
      <w:r w:rsidRPr="00A25703">
        <w:rPr>
          <w:sz w:val="22"/>
          <w:szCs w:val="22"/>
        </w:rPr>
        <w:t>Asimismo</w:t>
      </w:r>
      <w:proofErr w:type="gramEnd"/>
      <w:r w:rsidRPr="00A25703">
        <w:rPr>
          <w:sz w:val="22"/>
          <w:szCs w:val="22"/>
        </w:rPr>
        <w:t xml:space="preserve"> se resuelve por unanimidad de votos prescindir de la publicación de edictos de convocatoria, atento que la Asamblea revestirá el carácter de “unánime” en los términos del artículo 237 “in fine” de la Ley General de Sociedades </w:t>
      </w:r>
      <w:proofErr w:type="spellStart"/>
      <w:r w:rsidRPr="00A25703">
        <w:rPr>
          <w:sz w:val="22"/>
          <w:szCs w:val="22"/>
        </w:rPr>
        <w:t>N°</w:t>
      </w:r>
      <w:proofErr w:type="spellEnd"/>
      <w:r w:rsidRPr="00A25703">
        <w:rPr>
          <w:sz w:val="22"/>
          <w:szCs w:val="22"/>
        </w:rPr>
        <w:t xml:space="preserve"> 19.550 y sus modificatorias, en función del compromiso de asistencia asumido por la totalidad de los accionistas de la Sociedad, es decir el 100% del capital social y acciones con derecho a voto</w:t>
      </w:r>
      <w:r w:rsidR="006028D1" w:rsidRPr="00A25703">
        <w:rPr>
          <w:sz w:val="22"/>
          <w:szCs w:val="22"/>
        </w:rPr>
        <w:t>.</w:t>
      </w:r>
    </w:p>
    <w:p w14:paraId="0C5B1E8B" w14:textId="77777777" w:rsidR="006028D1" w:rsidRDefault="006028D1" w:rsidP="00F33021">
      <w:pPr>
        <w:spacing w:line="360" w:lineRule="auto"/>
        <w:jc w:val="both"/>
        <w:rPr>
          <w:sz w:val="24"/>
          <w:szCs w:val="24"/>
        </w:rPr>
      </w:pPr>
    </w:p>
    <w:p w14:paraId="62EFBC37" w14:textId="4C8CBC82" w:rsidR="00F33021" w:rsidRDefault="00F33021" w:rsidP="00F33021">
      <w:pPr>
        <w:jc w:val="center"/>
        <w:rPr>
          <w:sz w:val="24"/>
          <w:szCs w:val="24"/>
        </w:rPr>
      </w:pPr>
      <w:r>
        <w:rPr>
          <w:sz w:val="24"/>
          <w:szCs w:val="24"/>
        </w:rPr>
        <w:t>Santiago Cotter</w:t>
      </w:r>
    </w:p>
    <w:p w14:paraId="06A6C723" w14:textId="20180F68" w:rsidR="00F33021" w:rsidRPr="00F33021" w:rsidRDefault="00F33021" w:rsidP="00F33021">
      <w:pPr>
        <w:jc w:val="center"/>
        <w:rPr>
          <w:i/>
          <w:iCs/>
          <w:sz w:val="24"/>
          <w:szCs w:val="24"/>
        </w:rPr>
      </w:pPr>
      <w:r w:rsidRPr="00F33021">
        <w:rPr>
          <w:i/>
          <w:iCs/>
          <w:sz w:val="24"/>
          <w:szCs w:val="24"/>
        </w:rPr>
        <w:t>Presidente</w:t>
      </w:r>
    </w:p>
    <w:p w14:paraId="525FF127" w14:textId="4831F4E0" w:rsidR="00F33021" w:rsidRPr="00F33021" w:rsidRDefault="00EC5222" w:rsidP="00F33021">
      <w:pPr>
        <w:jc w:val="center"/>
        <w:rPr>
          <w:b/>
          <w:bCs/>
        </w:rPr>
      </w:pPr>
      <w:r>
        <w:rPr>
          <w:b/>
          <w:bCs/>
          <w:sz w:val="24"/>
          <w:szCs w:val="24"/>
        </w:rPr>
        <w:t>Agrofina</w:t>
      </w:r>
      <w:r w:rsidR="00F33021" w:rsidRPr="00F33021">
        <w:rPr>
          <w:b/>
          <w:bCs/>
          <w:sz w:val="24"/>
          <w:szCs w:val="24"/>
        </w:rPr>
        <w:t xml:space="preserve"> S.A.</w:t>
      </w:r>
    </w:p>
    <w:sectPr w:rsidR="00F33021" w:rsidRPr="00F330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21"/>
    <w:rsid w:val="003039D4"/>
    <w:rsid w:val="003D58CF"/>
    <w:rsid w:val="005B3B02"/>
    <w:rsid w:val="006028D1"/>
    <w:rsid w:val="00A25703"/>
    <w:rsid w:val="00A379BE"/>
    <w:rsid w:val="00A659CC"/>
    <w:rsid w:val="00EC5222"/>
    <w:rsid w:val="00F330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5B2E"/>
  <w15:chartTrackingRefBased/>
  <w15:docId w15:val="{487AA06A-7FB6-446A-A7EB-469C283D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021"/>
    <w:pPr>
      <w:spacing w:after="0" w:line="240" w:lineRule="auto"/>
    </w:pPr>
    <w:rPr>
      <w:rFonts w:ascii="Times New Roman" w:eastAsia="Times New Roman" w:hAnsi="Times New Roman" w:cs="Times New Roman"/>
      <w:kern w:val="0"/>
      <w:sz w:val="20"/>
      <w:szCs w:val="20"/>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88f1d-9340-4a7b-949a-beb765a4997e">
      <Terms xmlns="http://schemas.microsoft.com/office/infopath/2007/PartnerControls"/>
    </lcf76f155ced4ddcb4097134ff3c332f>
    <TaxCatchAll xmlns="31d8ec59-3ffd-4792-a300-31714630ab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76E43ED40DEDD46B3ADD38F53AA979C" ma:contentTypeVersion="" ma:contentTypeDescription="Crear nuevo documento." ma:contentTypeScope="" ma:versionID="5838976c9183fbc502c576001c37e17c">
  <xsd:schema xmlns:xsd="http://www.w3.org/2001/XMLSchema" xmlns:xs="http://www.w3.org/2001/XMLSchema" xmlns:p="http://schemas.microsoft.com/office/2006/metadata/properties" xmlns:ns2="f9f88f1d-9340-4a7b-949a-beb765a4997e" xmlns:ns3="b76ac4c0-c6f1-48f4-86cc-1f5908ae4b4a" xmlns:ns4="31d8ec59-3ffd-4792-a300-31714630ab85" targetNamespace="http://schemas.microsoft.com/office/2006/metadata/properties" ma:root="true" ma:fieldsID="8f0fa3629f247038fbc57a490886ec6b" ns2:_="" ns3:_="" ns4:_="">
    <xsd:import namespace="f9f88f1d-9340-4a7b-949a-beb765a4997e"/>
    <xsd:import namespace="b76ac4c0-c6f1-48f4-86cc-1f5908ae4b4a"/>
    <xsd:import namespace="31d8ec59-3ffd-4792-a300-31714630ab8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88f1d-9340-4a7b-949a-beb765a49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e30a076d-e9e2-4fbf-aaef-b8c2db3b60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6ac4c0-c6f1-48f4-86cc-1f5908ae4b4a"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d8ec59-3ffd-4792-a300-31714630ab8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110398-d1d9-401c-8edd-be8c296adcb2}" ma:internalName="TaxCatchAll" ma:showField="CatchAllData" ma:web="31d8ec59-3ffd-4792-a300-31714630a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538E8-28DA-45E9-88D2-AAA659323611}">
  <ds:schemaRefs>
    <ds:schemaRef ds:uri="http://schemas.microsoft.com/office/2006/metadata/properties"/>
    <ds:schemaRef ds:uri="http://schemas.microsoft.com/office/infopath/2007/PartnerControls"/>
    <ds:schemaRef ds:uri="f9f88f1d-9340-4a7b-949a-beb765a4997e"/>
    <ds:schemaRef ds:uri="31d8ec59-3ffd-4792-a300-31714630ab85"/>
  </ds:schemaRefs>
</ds:datastoreItem>
</file>

<file path=customXml/itemProps2.xml><?xml version="1.0" encoding="utf-8"?>
<ds:datastoreItem xmlns:ds="http://schemas.openxmlformats.org/officeDocument/2006/customXml" ds:itemID="{BE7431B1-64F7-438D-8907-24BA91EF1390}">
  <ds:schemaRefs>
    <ds:schemaRef ds:uri="http://schemas.microsoft.com/sharepoint/v3/contenttype/forms"/>
  </ds:schemaRefs>
</ds:datastoreItem>
</file>

<file path=customXml/itemProps3.xml><?xml version="1.0" encoding="utf-8"?>
<ds:datastoreItem xmlns:ds="http://schemas.openxmlformats.org/officeDocument/2006/customXml" ds:itemID="{F4EDFAF6-9541-4197-885B-701D70B80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88f1d-9340-4a7b-949a-beb765a4997e"/>
    <ds:schemaRef ds:uri="b76ac4c0-c6f1-48f4-86cc-1f5908ae4b4a"/>
    <ds:schemaRef ds:uri="31d8ec59-3ffd-4792-a300-31714630a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212</Words>
  <Characters>1172</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Divito</dc:creator>
  <cp:keywords/>
  <dc:description/>
  <cp:lastModifiedBy>Lucas Divito</cp:lastModifiedBy>
  <cp:revision>5</cp:revision>
  <dcterms:created xsi:type="dcterms:W3CDTF">2025-03-14T16:46:00Z</dcterms:created>
  <dcterms:modified xsi:type="dcterms:W3CDTF">2025-03-14T16:55:00Z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0x010100476E43ED40DEDD46B3ADD38F53AA979C</vt:lpwstr>
  </property>
  <property fmtid="{D5CDD505-2E9C-101B-9397-08002B2CF9AE}" pid="3" name="MediaServiceImageTags">
    <vt:lpwstr/>
  </property>
</Properties>
</file>