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0" w:rsidRDefault="00756BD0" w:rsidP="00B24A19">
      <w:pPr>
        <w:autoSpaceDE w:val="0"/>
        <w:autoSpaceDN w:val="0"/>
        <w:adjustRightInd w:val="0"/>
        <w:spacing w:line="400" w:lineRule="atLeast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>Comisión Nacional de Valores</w:t>
      </w:r>
    </w:p>
    <w:p w:rsidR="00756BD0" w:rsidRDefault="00756BD0" w:rsidP="00756BD0">
      <w:pPr>
        <w:autoSpaceDE w:val="0"/>
        <w:autoSpaceDN w:val="0"/>
        <w:adjustRightInd w:val="0"/>
        <w:spacing w:line="400" w:lineRule="atLeast"/>
        <w:jc w:val="both"/>
        <w:rPr>
          <w:i/>
          <w:iCs/>
          <w:color w:val="000000"/>
          <w:lang w:val="es-AR"/>
        </w:rPr>
      </w:pPr>
      <w:r>
        <w:rPr>
          <w:iCs/>
          <w:color w:val="000000"/>
          <w:u w:val="single"/>
          <w:lang w:val="es-AR"/>
        </w:rPr>
        <w:t>Presente</w:t>
      </w:r>
      <w:r>
        <w:rPr>
          <w:i/>
          <w:iCs/>
          <w:color w:val="000000"/>
          <w:lang w:val="es-AR"/>
        </w:rPr>
        <w:t>.</w:t>
      </w:r>
    </w:p>
    <w:p w:rsidR="00B24A19" w:rsidRDefault="00B24A19" w:rsidP="00756BD0">
      <w:pPr>
        <w:autoSpaceDE w:val="0"/>
        <w:autoSpaceDN w:val="0"/>
        <w:adjustRightInd w:val="0"/>
        <w:spacing w:line="400" w:lineRule="atLeast"/>
        <w:ind w:firstLine="2552"/>
        <w:jc w:val="both"/>
        <w:rPr>
          <w:color w:val="000000"/>
          <w:lang w:val="es-AR"/>
        </w:rPr>
      </w:pPr>
    </w:p>
    <w:p w:rsidR="00756BD0" w:rsidRDefault="00756BD0" w:rsidP="00756BD0">
      <w:pPr>
        <w:autoSpaceDE w:val="0"/>
        <w:autoSpaceDN w:val="0"/>
        <w:adjustRightInd w:val="0"/>
        <w:spacing w:line="400" w:lineRule="atLeast"/>
        <w:ind w:firstLine="2552"/>
        <w:jc w:val="both"/>
        <w:rPr>
          <w:color w:val="000000"/>
          <w:lang w:val="es-AR"/>
        </w:rPr>
      </w:pPr>
      <w:r>
        <w:rPr>
          <w:color w:val="000000"/>
          <w:lang w:val="es-AR"/>
        </w:rPr>
        <w:t>Ref.: Prisma Medios de Pago S.A. - Transferencia de Acciones.</w:t>
      </w:r>
    </w:p>
    <w:p w:rsidR="00756BD0" w:rsidRDefault="00756BD0" w:rsidP="00756BD0">
      <w:pPr>
        <w:autoSpaceDE w:val="0"/>
        <w:autoSpaceDN w:val="0"/>
        <w:adjustRightInd w:val="0"/>
        <w:spacing w:line="400" w:lineRule="atLeast"/>
        <w:jc w:val="both"/>
        <w:rPr>
          <w:color w:val="000000"/>
          <w:lang w:val="es-AR"/>
        </w:rPr>
      </w:pPr>
      <w:r>
        <w:rPr>
          <w:color w:val="000000"/>
          <w:lang w:val="es-AR"/>
        </w:rPr>
        <w:t>De mi consideración:</w:t>
      </w:r>
    </w:p>
    <w:p w:rsidR="00B24A19" w:rsidRDefault="00B24A19" w:rsidP="00756BD0">
      <w:pPr>
        <w:autoSpaceDE w:val="0"/>
        <w:autoSpaceDN w:val="0"/>
        <w:adjustRightInd w:val="0"/>
        <w:spacing w:line="400" w:lineRule="atLeast"/>
        <w:jc w:val="both"/>
        <w:rPr>
          <w:color w:val="000000"/>
          <w:lang w:val="es-AR"/>
        </w:rPr>
      </w:pP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  <w:r>
        <w:rPr>
          <w:color w:val="000000"/>
          <w:lang w:val="es-AR"/>
        </w:rPr>
        <w:t xml:space="preserve">Me dirijo a ustedes en mi carácter de Responsable de Relaciones con el Mercado de </w:t>
      </w:r>
      <w:r w:rsidR="00B24A19">
        <w:rPr>
          <w:color w:val="000000"/>
          <w:lang w:val="es-AR"/>
        </w:rPr>
        <w:t xml:space="preserve">Banco </w:t>
      </w:r>
      <w:proofErr w:type="spellStart"/>
      <w:r w:rsidR="00B24A19">
        <w:rPr>
          <w:color w:val="000000"/>
          <w:lang w:val="es-AR"/>
        </w:rPr>
        <w:t>Comafi</w:t>
      </w:r>
      <w:proofErr w:type="spellEnd"/>
      <w:r w:rsidR="00B24A19">
        <w:rPr>
          <w:color w:val="000000"/>
          <w:lang w:val="es-AR"/>
        </w:rPr>
        <w:t xml:space="preserve"> S.A. (</w:t>
      </w:r>
      <w:r>
        <w:rPr>
          <w:color w:val="000000"/>
          <w:lang w:val="es-AR"/>
        </w:rPr>
        <w:t xml:space="preserve">el “Banco”), a fin de informar que en el marco del Compromiso de Desinversión </w:t>
      </w:r>
      <w:r>
        <w:rPr>
          <w:lang w:val="es-AR"/>
        </w:rPr>
        <w:t>asumido por Prisma Medios de Pago S.A. y sus accionistas frente a la Comisión Nacional de Defensa de la Competencia,</w:t>
      </w:r>
      <w:r>
        <w:rPr>
          <w:color w:val="000000"/>
          <w:lang w:val="es-AR"/>
        </w:rPr>
        <w:t xml:space="preserve"> el Banco, junto a los demás  accionistas, </w:t>
      </w:r>
      <w:r w:rsidRPr="00846D9D">
        <w:rPr>
          <w:lang w:val="es-AR"/>
        </w:rPr>
        <w:t xml:space="preserve">ha aceptado </w:t>
      </w:r>
      <w:r w:rsidR="0071294E" w:rsidRPr="00846D9D">
        <w:rPr>
          <w:lang w:val="es-AR"/>
        </w:rPr>
        <w:t>con</w:t>
      </w:r>
      <w:r w:rsidRPr="00846D9D">
        <w:rPr>
          <w:lang w:val="es-AR"/>
        </w:rPr>
        <w:t xml:space="preserve"> fecha</w:t>
      </w:r>
      <w:r w:rsidR="0071294E" w:rsidRPr="00846D9D">
        <w:rPr>
          <w:lang w:val="es-AR"/>
        </w:rPr>
        <w:t xml:space="preserve"> 21-01-2019, </w:t>
      </w:r>
      <w:r w:rsidRPr="00846D9D">
        <w:rPr>
          <w:lang w:val="es-AR"/>
        </w:rPr>
        <w:t xml:space="preserve">una </w:t>
      </w:r>
      <w:r>
        <w:rPr>
          <w:lang w:val="es-AR"/>
        </w:rPr>
        <w:t xml:space="preserve">oferta de compra efectuada por </w:t>
      </w:r>
      <w:r>
        <w:rPr>
          <w:color w:val="000000"/>
          <w:lang w:val="es-AR"/>
        </w:rPr>
        <w:t>AI ZENITH (</w:t>
      </w:r>
      <w:proofErr w:type="spellStart"/>
      <w:r>
        <w:rPr>
          <w:color w:val="000000"/>
          <w:lang w:val="es-AR"/>
        </w:rPr>
        <w:t>Netherlands</w:t>
      </w:r>
      <w:proofErr w:type="spellEnd"/>
      <w:r>
        <w:rPr>
          <w:color w:val="000000"/>
          <w:lang w:val="es-AR"/>
        </w:rPr>
        <w:t>) B.V.</w:t>
      </w:r>
      <w:r>
        <w:rPr>
          <w:lang w:val="es-AR"/>
        </w:rPr>
        <w:t xml:space="preserve"> (sociedad vinculada a </w:t>
      </w:r>
      <w:proofErr w:type="spellStart"/>
      <w:r>
        <w:rPr>
          <w:iCs/>
          <w:lang w:val="es-AR"/>
        </w:rPr>
        <w:t>Advent</w:t>
      </w:r>
      <w:proofErr w:type="spellEnd"/>
      <w:r>
        <w:rPr>
          <w:iCs/>
          <w:lang w:val="es-AR"/>
        </w:rPr>
        <w:t xml:space="preserve"> International </w:t>
      </w:r>
      <w:proofErr w:type="spellStart"/>
      <w:r>
        <w:rPr>
          <w:iCs/>
          <w:lang w:val="es-AR"/>
        </w:rPr>
        <w:t>Corporation</w:t>
      </w:r>
      <w:proofErr w:type="spellEnd"/>
      <w:r>
        <w:rPr>
          <w:lang w:val="es-AR"/>
        </w:rPr>
        <w:t>) para la adquisición de</w:t>
      </w:r>
      <w:r w:rsidR="00B24A19">
        <w:rPr>
          <w:lang w:val="es-AR"/>
        </w:rPr>
        <w:t xml:space="preserve"> 578.043</w:t>
      </w:r>
      <w:r>
        <w:rPr>
          <w:color w:val="000000"/>
          <w:lang w:val="es-AR"/>
        </w:rPr>
        <w:t xml:space="preserve"> acciones ordinarias es</w:t>
      </w:r>
      <w:bookmarkStart w:id="0" w:name="_GoBack"/>
      <w:bookmarkEnd w:id="0"/>
      <w:r>
        <w:rPr>
          <w:color w:val="000000"/>
          <w:lang w:val="es-AR"/>
        </w:rPr>
        <w:t>criturales de valor nominal $1 cada una y un voto por acción</w:t>
      </w:r>
      <w:r>
        <w:rPr>
          <w:lang w:val="es-AR"/>
        </w:rPr>
        <w:t xml:space="preserve"> que son propiedad del Banco en Prisma Medios de Pago S.A., representativas del</w:t>
      </w:r>
      <w:r w:rsidR="00B24A19">
        <w:rPr>
          <w:lang w:val="es-AR"/>
        </w:rPr>
        <w:t xml:space="preserve"> 1,</w:t>
      </w:r>
      <w:r w:rsidR="00BE40FA">
        <w:rPr>
          <w:lang w:val="es-AR"/>
        </w:rPr>
        <w:t>3987</w:t>
      </w:r>
      <w:r w:rsidR="00B24A19">
        <w:rPr>
          <w:lang w:val="es-AR"/>
        </w:rPr>
        <w:t xml:space="preserve"> </w:t>
      </w:r>
      <w:r>
        <w:rPr>
          <w:color w:val="000000"/>
          <w:lang w:val="es-AR"/>
        </w:rPr>
        <w:t>%</w:t>
      </w:r>
      <w:r>
        <w:rPr>
          <w:lang w:val="es-AR"/>
        </w:rPr>
        <w:t xml:space="preserve"> de su capital social. </w:t>
      </w: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  <w:r>
        <w:rPr>
          <w:lang w:val="es-AR"/>
        </w:rPr>
        <w:t xml:space="preserve">El precio ofrecido por dichas acciones asciende a la suma de </w:t>
      </w:r>
      <w:r w:rsidR="00BE40FA">
        <w:rPr>
          <w:lang w:val="es-AR"/>
        </w:rPr>
        <w:t>USD 19.861.892</w:t>
      </w:r>
      <w:r>
        <w:rPr>
          <w:lang w:val="es-AR"/>
        </w:rPr>
        <w:t xml:space="preserve"> (</w:t>
      </w:r>
      <w:r>
        <w:rPr>
          <w:color w:val="000000"/>
          <w:lang w:val="es-AR"/>
        </w:rPr>
        <w:t>Dólares estadounidenses</w:t>
      </w:r>
      <w:r w:rsidR="00BE40FA">
        <w:rPr>
          <w:color w:val="000000"/>
          <w:lang w:val="es-AR"/>
        </w:rPr>
        <w:t xml:space="preserve"> diecinueve millones ochocientos sesenta y un mil ochocientos noventa y dos</w:t>
      </w:r>
      <w:r>
        <w:rPr>
          <w:lang w:val="es-AR"/>
        </w:rPr>
        <w:t xml:space="preserve">) pagaderos: (i) aproximadamente 60% al momento de la transferencia de las acciones y (ii) aproximadamente 40% dentro del plazo de </w:t>
      </w:r>
      <w:r>
        <w:rPr>
          <w:color w:val="000000"/>
          <w:lang w:val="es-AR"/>
        </w:rPr>
        <w:t>5</w:t>
      </w:r>
      <w:r>
        <w:rPr>
          <w:lang w:val="es-AR"/>
        </w:rPr>
        <w:t xml:space="preserve"> años de la transferencia</w:t>
      </w:r>
      <w:r>
        <w:rPr>
          <w:color w:val="000000"/>
          <w:lang w:val="es-AR"/>
        </w:rPr>
        <w:t xml:space="preserve">. </w:t>
      </w:r>
      <w:r>
        <w:rPr>
          <w:lang w:val="es-AR"/>
        </w:rPr>
        <w:t xml:space="preserve"> </w:t>
      </w: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</w:p>
    <w:p w:rsidR="00756BD0" w:rsidRDefault="00756BD0" w:rsidP="00756BD0">
      <w:pPr>
        <w:spacing w:line="400" w:lineRule="atLeast"/>
        <w:ind w:firstLine="2160"/>
        <w:jc w:val="both"/>
        <w:rPr>
          <w:strike/>
          <w:lang w:val="es-AR"/>
        </w:rPr>
      </w:pPr>
      <w:r>
        <w:rPr>
          <w:lang w:val="es-AR"/>
        </w:rPr>
        <w:t>Una vez perfeccionada la transferencia, el Banco conservará, por el momento, la titularidad de</w:t>
      </w:r>
      <w:r w:rsidR="00B24A19">
        <w:rPr>
          <w:lang w:val="es-AR"/>
        </w:rPr>
        <w:t xml:space="preserve"> 555.375</w:t>
      </w:r>
      <w:r>
        <w:rPr>
          <w:lang w:val="es-AR"/>
        </w:rPr>
        <w:t xml:space="preserve"> acciones de Prisma Medios de Pago S.A. representativas del </w:t>
      </w:r>
      <w:r w:rsidR="00B24A19">
        <w:rPr>
          <w:lang w:val="es-AR"/>
        </w:rPr>
        <w:t>1,34</w:t>
      </w:r>
      <w:r w:rsidR="00BE40FA">
        <w:rPr>
          <w:lang w:val="es-AR"/>
        </w:rPr>
        <w:t>39</w:t>
      </w:r>
      <w:r w:rsidR="00B24A19">
        <w:rPr>
          <w:lang w:val="es-AR"/>
        </w:rPr>
        <w:t xml:space="preserve"> </w:t>
      </w:r>
      <w:r>
        <w:rPr>
          <w:color w:val="000000"/>
          <w:lang w:val="es-AR"/>
        </w:rPr>
        <w:t>%</w:t>
      </w:r>
      <w:r>
        <w:rPr>
          <w:lang w:val="es-AR"/>
        </w:rPr>
        <w:t xml:space="preserve"> de su capital social.</w:t>
      </w: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</w:p>
    <w:p w:rsidR="00756BD0" w:rsidRDefault="00756BD0" w:rsidP="00756BD0">
      <w:pPr>
        <w:spacing w:line="400" w:lineRule="atLeast"/>
        <w:ind w:firstLine="2160"/>
        <w:jc w:val="both"/>
        <w:rPr>
          <w:lang w:val="es-AR"/>
        </w:rPr>
      </w:pPr>
      <w:r>
        <w:rPr>
          <w:lang w:val="es-AR"/>
        </w:rPr>
        <w:t>Por último, informo que la operación mencionada no afectará el desarrollo normal de los negocios del Banco.</w:t>
      </w:r>
    </w:p>
    <w:p w:rsidR="00B24A19" w:rsidRDefault="00B24A19" w:rsidP="00756BD0">
      <w:pPr>
        <w:autoSpaceDE w:val="0"/>
        <w:autoSpaceDN w:val="0"/>
        <w:adjustRightInd w:val="0"/>
        <w:spacing w:line="400" w:lineRule="atLeast"/>
        <w:ind w:firstLine="2268"/>
        <w:jc w:val="both"/>
        <w:rPr>
          <w:color w:val="000000"/>
          <w:lang w:val="es-AR"/>
        </w:rPr>
      </w:pPr>
    </w:p>
    <w:p w:rsidR="00756BD0" w:rsidRPr="00B24A19" w:rsidRDefault="00756BD0" w:rsidP="00B24A19">
      <w:pPr>
        <w:autoSpaceDE w:val="0"/>
        <w:autoSpaceDN w:val="0"/>
        <w:adjustRightInd w:val="0"/>
        <w:spacing w:line="400" w:lineRule="atLeast"/>
        <w:ind w:firstLine="2268"/>
        <w:jc w:val="both"/>
        <w:rPr>
          <w:color w:val="000000"/>
          <w:lang w:val="es-AR"/>
        </w:rPr>
      </w:pPr>
      <w:r>
        <w:rPr>
          <w:color w:val="000000"/>
          <w:lang w:val="es-AR"/>
        </w:rPr>
        <w:t>Sin otro particular, aprovecho la oportunidad para saludar a ustedes atentamente.</w:t>
      </w:r>
    </w:p>
    <w:p w:rsidR="0058179D" w:rsidRDefault="0058179D" w:rsidP="0058179D">
      <w:pPr>
        <w:jc w:val="center"/>
        <w:rPr>
          <w:lang w:val="es-MX"/>
        </w:rPr>
      </w:pPr>
    </w:p>
    <w:p w:rsidR="0058179D" w:rsidRDefault="0058179D" w:rsidP="0058179D">
      <w:pPr>
        <w:jc w:val="center"/>
        <w:rPr>
          <w:lang w:val="es-MX"/>
        </w:rPr>
      </w:pPr>
    </w:p>
    <w:p w:rsidR="00AD4FC1" w:rsidRDefault="0058179D" w:rsidP="0058179D">
      <w:pPr>
        <w:jc w:val="center"/>
        <w:rPr>
          <w:lang w:val="es-MX"/>
        </w:rPr>
      </w:pPr>
      <w:r>
        <w:rPr>
          <w:lang w:val="es-MX"/>
        </w:rPr>
        <w:t>Carmen Nosetti</w:t>
      </w:r>
    </w:p>
    <w:p w:rsidR="0058179D" w:rsidRPr="00756BD0" w:rsidRDefault="0058179D" w:rsidP="0058179D">
      <w:pPr>
        <w:jc w:val="center"/>
        <w:rPr>
          <w:lang w:val="es-MX"/>
        </w:rPr>
      </w:pPr>
      <w:r>
        <w:rPr>
          <w:color w:val="000000"/>
          <w:lang w:val="es-AR"/>
        </w:rPr>
        <w:t xml:space="preserve">Responsable de Relaciones con el Mercado de Banco </w:t>
      </w:r>
      <w:proofErr w:type="spellStart"/>
      <w:r>
        <w:rPr>
          <w:color w:val="000000"/>
          <w:lang w:val="es-AR"/>
        </w:rPr>
        <w:t>Comafi</w:t>
      </w:r>
      <w:proofErr w:type="spellEnd"/>
      <w:r>
        <w:rPr>
          <w:color w:val="000000"/>
          <w:lang w:val="es-AR"/>
        </w:rPr>
        <w:t xml:space="preserve"> S.A.</w:t>
      </w:r>
    </w:p>
    <w:sectPr w:rsidR="0058179D" w:rsidRPr="00756BD0" w:rsidSect="00B24A19">
      <w:headerReference w:type="default" r:id="rId7"/>
      <w:pgSz w:w="12240" w:h="15840"/>
      <w:pgMar w:top="1125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A4" w:rsidRDefault="00E73FA4" w:rsidP="00756BD0">
      <w:r>
        <w:separator/>
      </w:r>
    </w:p>
  </w:endnote>
  <w:endnote w:type="continuationSeparator" w:id="0">
    <w:p w:rsidR="00E73FA4" w:rsidRDefault="00E73FA4" w:rsidP="0075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A4" w:rsidRDefault="00E73FA4" w:rsidP="00756BD0">
      <w:r>
        <w:separator/>
      </w:r>
    </w:p>
  </w:footnote>
  <w:footnote w:type="continuationSeparator" w:id="0">
    <w:p w:rsidR="00E73FA4" w:rsidRDefault="00E73FA4" w:rsidP="0075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9" w:rsidRPr="00B24A19" w:rsidRDefault="00B24A19" w:rsidP="00B24A19">
    <w:pPr>
      <w:ind w:right="-652"/>
      <w:rPr>
        <w:rFonts w:ascii="Arial" w:hAnsi="Arial" w:cs="Arial"/>
        <w:b/>
        <w:sz w:val="28"/>
        <w:szCs w:val="28"/>
        <w:lang w:val="de-DE"/>
      </w:rPr>
    </w:pPr>
    <w:r>
      <w:rPr>
        <w:rFonts w:ascii="Arial" w:hAnsi="Arial" w:cs="Arial"/>
        <w:b/>
        <w:sz w:val="28"/>
        <w:szCs w:val="28"/>
        <w:lang w:val="de-DE"/>
      </w:rPr>
      <w:t xml:space="preserve">                                                             </w:t>
    </w:r>
    <w:r w:rsidRPr="00B24A19">
      <w:rPr>
        <w:rFonts w:ascii="Arial" w:hAnsi="Arial" w:cs="Arial"/>
        <w:b/>
        <w:sz w:val="28"/>
        <w:szCs w:val="28"/>
        <w:lang w:val="de-DE"/>
      </w:rPr>
      <w:t>Banco Comafi SA</w:t>
    </w:r>
  </w:p>
  <w:p w:rsidR="00B24A19" w:rsidRPr="00B24A19" w:rsidRDefault="00B24A19" w:rsidP="00B24A19">
    <w:pPr>
      <w:tabs>
        <w:tab w:val="left" w:pos="5867"/>
      </w:tabs>
      <w:ind w:right="-652"/>
      <w:rPr>
        <w:rFonts w:ascii="Arial" w:hAnsi="Arial" w:cs="Arial"/>
        <w:sz w:val="22"/>
        <w:szCs w:val="22"/>
        <w:lang w:val="es-AR"/>
      </w:rPr>
    </w:pPr>
    <w:r w:rsidRPr="00B24A19">
      <w:rPr>
        <w:rFonts w:ascii="Arial" w:hAnsi="Arial" w:cs="Arial"/>
        <w:sz w:val="22"/>
        <w:szCs w:val="22"/>
        <w:lang w:val="es-ES"/>
      </w:rPr>
      <w:t xml:space="preserve">                                                                             Avda. Roque Sáenz Peña 660, 7° Piso, CABA</w:t>
    </w:r>
  </w:p>
  <w:p w:rsidR="00B24A19" w:rsidRPr="00B24A19" w:rsidRDefault="00B24A19" w:rsidP="00B24A19">
    <w:pPr>
      <w:pStyle w:val="Header"/>
      <w:rPr>
        <w:sz w:val="22"/>
        <w:szCs w:val="22"/>
        <w:lang w:val="es-AR"/>
      </w:rPr>
    </w:pPr>
  </w:p>
  <w:p w:rsidR="00B24A19" w:rsidRPr="00B24A19" w:rsidRDefault="00B24A19">
    <w:pPr>
      <w:pStyle w:val="Header"/>
      <w:rPr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0"/>
    <w:rsid w:val="0058179D"/>
    <w:rsid w:val="0071294E"/>
    <w:rsid w:val="00756BD0"/>
    <w:rsid w:val="00846D9D"/>
    <w:rsid w:val="00982436"/>
    <w:rsid w:val="00AD4FC1"/>
    <w:rsid w:val="00B24A19"/>
    <w:rsid w:val="00BE40FA"/>
    <w:rsid w:val="00E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t Char,Car Char"/>
    <w:basedOn w:val="DefaultParagraphFont"/>
    <w:link w:val="FootnoteText"/>
    <w:uiPriority w:val="40"/>
    <w:semiHidden/>
    <w:locked/>
    <w:rsid w:val="00756BD0"/>
  </w:style>
  <w:style w:type="paragraph" w:styleId="FootnoteText">
    <w:name w:val="footnote text"/>
    <w:aliases w:val="ft,Car"/>
    <w:basedOn w:val="Normal"/>
    <w:link w:val="FootnoteTextChar"/>
    <w:uiPriority w:val="40"/>
    <w:semiHidden/>
    <w:unhideWhenUsed/>
    <w:rsid w:val="00756BD0"/>
    <w:pPr>
      <w:spacing w:after="240"/>
      <w:ind w:left="360" w:hanging="360"/>
      <w:jc w:val="both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TextonotapieCar1">
    <w:name w:val="Texto nota pie Car1"/>
    <w:basedOn w:val="DefaultParagraphFont"/>
    <w:uiPriority w:val="99"/>
    <w:semiHidden/>
    <w:rsid w:val="00756B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itleChar">
    <w:name w:val="Subtitle Char"/>
    <w:aliases w:val="st Char"/>
    <w:basedOn w:val="DefaultParagraphFont"/>
    <w:link w:val="Subtitle"/>
    <w:locked/>
    <w:rsid w:val="00756BD0"/>
    <w:rPr>
      <w:b/>
      <w:sz w:val="24"/>
    </w:rPr>
  </w:style>
  <w:style w:type="paragraph" w:styleId="Subtitle">
    <w:name w:val="Subtitle"/>
    <w:aliases w:val="st"/>
    <w:basedOn w:val="Normal"/>
    <w:next w:val="BodyText2"/>
    <w:link w:val="SubtitleChar"/>
    <w:qFormat/>
    <w:rsid w:val="00756BD0"/>
    <w:pPr>
      <w:keepNext/>
      <w:spacing w:after="240"/>
      <w:jc w:val="center"/>
    </w:pPr>
    <w:rPr>
      <w:rFonts w:asciiTheme="minorHAnsi" w:eastAsiaTheme="minorHAnsi" w:hAnsiTheme="minorHAnsi" w:cstheme="minorBidi"/>
      <w:b/>
      <w:szCs w:val="22"/>
      <w:lang w:val="es-AR"/>
    </w:rPr>
  </w:style>
  <w:style w:type="character" w:customStyle="1" w:styleId="SubttuloCar1">
    <w:name w:val="Subtítulo Car1"/>
    <w:basedOn w:val="DefaultParagraphFont"/>
    <w:uiPriority w:val="11"/>
    <w:rsid w:val="00756BD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Estndar">
    <w:name w:val="Estándar"/>
    <w:basedOn w:val="Normal"/>
    <w:rsid w:val="00756BD0"/>
    <w:rPr>
      <w:lang w:val="es-ES_tradnl" w:eastAsia="es-AR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756BD0"/>
    <w:rPr>
      <w:color w:val="auto"/>
      <w:position w:val="6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6B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6BD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4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1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t Char,Car Char"/>
    <w:basedOn w:val="DefaultParagraphFont"/>
    <w:link w:val="FootnoteText"/>
    <w:uiPriority w:val="40"/>
    <w:semiHidden/>
    <w:locked/>
    <w:rsid w:val="00756BD0"/>
  </w:style>
  <w:style w:type="paragraph" w:styleId="FootnoteText">
    <w:name w:val="footnote text"/>
    <w:aliases w:val="ft,Car"/>
    <w:basedOn w:val="Normal"/>
    <w:link w:val="FootnoteTextChar"/>
    <w:uiPriority w:val="40"/>
    <w:semiHidden/>
    <w:unhideWhenUsed/>
    <w:rsid w:val="00756BD0"/>
    <w:pPr>
      <w:spacing w:after="240"/>
      <w:ind w:left="360" w:hanging="360"/>
      <w:jc w:val="both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TextonotapieCar1">
    <w:name w:val="Texto nota pie Car1"/>
    <w:basedOn w:val="DefaultParagraphFont"/>
    <w:uiPriority w:val="99"/>
    <w:semiHidden/>
    <w:rsid w:val="00756B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itleChar">
    <w:name w:val="Subtitle Char"/>
    <w:aliases w:val="st Char"/>
    <w:basedOn w:val="DefaultParagraphFont"/>
    <w:link w:val="Subtitle"/>
    <w:locked/>
    <w:rsid w:val="00756BD0"/>
    <w:rPr>
      <w:b/>
      <w:sz w:val="24"/>
    </w:rPr>
  </w:style>
  <w:style w:type="paragraph" w:styleId="Subtitle">
    <w:name w:val="Subtitle"/>
    <w:aliases w:val="st"/>
    <w:basedOn w:val="Normal"/>
    <w:next w:val="BodyText2"/>
    <w:link w:val="SubtitleChar"/>
    <w:qFormat/>
    <w:rsid w:val="00756BD0"/>
    <w:pPr>
      <w:keepNext/>
      <w:spacing w:after="240"/>
      <w:jc w:val="center"/>
    </w:pPr>
    <w:rPr>
      <w:rFonts w:asciiTheme="minorHAnsi" w:eastAsiaTheme="minorHAnsi" w:hAnsiTheme="minorHAnsi" w:cstheme="minorBidi"/>
      <w:b/>
      <w:szCs w:val="22"/>
      <w:lang w:val="es-AR"/>
    </w:rPr>
  </w:style>
  <w:style w:type="character" w:customStyle="1" w:styleId="SubttuloCar1">
    <w:name w:val="Subtítulo Car1"/>
    <w:basedOn w:val="DefaultParagraphFont"/>
    <w:uiPriority w:val="11"/>
    <w:rsid w:val="00756BD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Estndar">
    <w:name w:val="Estándar"/>
    <w:basedOn w:val="Normal"/>
    <w:rsid w:val="00756BD0"/>
    <w:rPr>
      <w:lang w:val="es-ES_tradnl" w:eastAsia="es-AR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756BD0"/>
    <w:rPr>
      <w:color w:val="auto"/>
      <w:position w:val="6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6B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6BD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4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1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Nosetti, Carmen Marcela</dc:creator>
  <cp:lastModifiedBy>Marino, Ana EXT</cp:lastModifiedBy>
  <cp:revision>7</cp:revision>
  <dcterms:created xsi:type="dcterms:W3CDTF">2019-01-21T20:14:00Z</dcterms:created>
  <dcterms:modified xsi:type="dcterms:W3CDTF">2019-01-22T13:21:00Z</dcterms:modified>
</cp:coreProperties>
</file>