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305" w:rsidRPr="002D1D32" w:rsidRDefault="002D1D32" w:rsidP="002D1D32">
      <w:pPr>
        <w:jc w:val="center"/>
        <w:rPr>
          <w:b/>
          <w:sz w:val="28"/>
          <w:szCs w:val="28"/>
          <w:u w:val="single"/>
        </w:rPr>
      </w:pPr>
      <w:r w:rsidRPr="002D1D32">
        <w:rPr>
          <w:b/>
          <w:sz w:val="28"/>
          <w:szCs w:val="28"/>
          <w:u w:val="single"/>
        </w:rPr>
        <w:t>BANCO COMAFI SOCIEDAD ANONIMA</w:t>
      </w:r>
    </w:p>
    <w:p w:rsidR="002D1D32" w:rsidRDefault="002D1D32"/>
    <w:p w:rsidR="002D1D32" w:rsidRPr="002D1D32" w:rsidRDefault="002D1D32" w:rsidP="002D1D32">
      <w:pPr>
        <w:jc w:val="center"/>
        <w:rPr>
          <w:b/>
          <w:sz w:val="24"/>
          <w:szCs w:val="24"/>
          <w:u w:val="single"/>
        </w:rPr>
      </w:pPr>
      <w:r w:rsidRPr="002D1D32">
        <w:rPr>
          <w:b/>
          <w:sz w:val="24"/>
          <w:szCs w:val="24"/>
          <w:u w:val="single"/>
        </w:rPr>
        <w:t>NOMINA DE AUTORIDADES – MIEMBROS DEL ORGANO DE ADMINISTRACIÓN</w:t>
      </w:r>
    </w:p>
    <w:p w:rsidR="002D1D32" w:rsidRDefault="002D1D32" w:rsidP="002D1D32">
      <w:pPr>
        <w:jc w:val="center"/>
        <w:rPr>
          <w:b/>
        </w:rPr>
      </w:pPr>
      <w:r w:rsidRPr="002D1D32">
        <w:rPr>
          <w:b/>
        </w:rPr>
        <w:t>(ELECTOS POR LA ASAMBLEA DEL 3 DE MAYO DE 2019)</w:t>
      </w:r>
    </w:p>
    <w:p w:rsidR="002D1D32" w:rsidRDefault="002D1D32" w:rsidP="002D1D32">
      <w:pPr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D1D32" w:rsidTr="002D1D32">
        <w:tc>
          <w:tcPr>
            <w:tcW w:w="2942" w:type="dxa"/>
            <w:shd w:val="clear" w:color="auto" w:fill="C5E0B3" w:themeFill="accent6" w:themeFillTint="66"/>
          </w:tcPr>
          <w:p w:rsidR="002D1D32" w:rsidRDefault="002D1D32" w:rsidP="002D1D32">
            <w:pPr>
              <w:jc w:val="center"/>
              <w:rPr>
                <w:b/>
              </w:rPr>
            </w:pPr>
            <w:r>
              <w:rPr>
                <w:b/>
              </w:rPr>
              <w:t xml:space="preserve">Cargo 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:rsidR="002D1D32" w:rsidRDefault="002D1D32" w:rsidP="002D1D32">
            <w:pPr>
              <w:jc w:val="center"/>
              <w:rPr>
                <w:b/>
              </w:rPr>
            </w:pPr>
            <w:r>
              <w:rPr>
                <w:b/>
              </w:rPr>
              <w:t>Nombres y Apellido</w:t>
            </w:r>
          </w:p>
          <w:p w:rsidR="002D1D32" w:rsidRDefault="002D1D32" w:rsidP="002D1D32">
            <w:pPr>
              <w:jc w:val="center"/>
              <w:rPr>
                <w:b/>
              </w:rPr>
            </w:pPr>
          </w:p>
        </w:tc>
        <w:tc>
          <w:tcPr>
            <w:tcW w:w="2943" w:type="dxa"/>
            <w:shd w:val="clear" w:color="auto" w:fill="C5E0B3" w:themeFill="accent6" w:themeFillTint="66"/>
          </w:tcPr>
          <w:p w:rsidR="002D1D32" w:rsidRDefault="002D1D32" w:rsidP="002D1D32">
            <w:pPr>
              <w:jc w:val="center"/>
              <w:rPr>
                <w:b/>
              </w:rPr>
            </w:pPr>
            <w:r>
              <w:rPr>
                <w:b/>
              </w:rPr>
              <w:t>Finalización del Mandato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Presidente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Guillermo Alejandro Cerviño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Vicepresidente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Francisco Guillermo Cerviño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Titular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Maricel Alicia Lungarzo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Titular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Alberto Luis Nougues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Titular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Eduardo José Racedo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Titular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Carlos Martín Basaldúa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Titular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Eduardo Enrique Maschwitz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Titular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 xml:space="preserve">Gabriel </w:t>
            </w:r>
            <w:r>
              <w:t xml:space="preserve">Marcelo </w:t>
            </w:r>
            <w:r w:rsidRPr="002D1D32">
              <w:t>Perez</w:t>
            </w:r>
            <w:r>
              <w:t xml:space="preserve"> (*)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Titular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Alejandro</w:t>
            </w:r>
            <w:r>
              <w:t xml:space="preserve"> Gastón</w:t>
            </w:r>
            <w:r w:rsidRPr="002D1D32">
              <w:t xml:space="preserve"> Cid</w:t>
            </w:r>
            <w:r>
              <w:t xml:space="preserve"> (*)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Suplente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Estanislao Diaz Saubidet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  <w:tr w:rsidR="002D1D32" w:rsidTr="002D1D32">
        <w:tc>
          <w:tcPr>
            <w:tcW w:w="2942" w:type="dxa"/>
          </w:tcPr>
          <w:p w:rsidR="002D1D32" w:rsidRPr="002D1D32" w:rsidRDefault="002D1D32" w:rsidP="002D1D32">
            <w:r w:rsidRPr="002D1D32">
              <w:t>Director Suplente</w:t>
            </w:r>
          </w:p>
        </w:tc>
        <w:tc>
          <w:tcPr>
            <w:tcW w:w="2943" w:type="dxa"/>
          </w:tcPr>
          <w:p w:rsidR="002D1D32" w:rsidRPr="002D1D32" w:rsidRDefault="002D1D32" w:rsidP="002D1D32">
            <w:r w:rsidRPr="002D1D32">
              <w:t>Dolores Inés Cerviño</w:t>
            </w:r>
          </w:p>
        </w:tc>
        <w:tc>
          <w:tcPr>
            <w:tcW w:w="2943" w:type="dxa"/>
          </w:tcPr>
          <w:p w:rsidR="002D1D32" w:rsidRPr="002D1D32" w:rsidRDefault="002D1D32" w:rsidP="002D1D32">
            <w:pPr>
              <w:jc w:val="center"/>
            </w:pPr>
            <w:r w:rsidRPr="002D1D32">
              <w:t>31.12.2019</w:t>
            </w:r>
          </w:p>
        </w:tc>
      </w:tr>
    </w:tbl>
    <w:p w:rsidR="002D1D32" w:rsidRPr="002D1D32" w:rsidRDefault="002D1D32" w:rsidP="002D1D32">
      <w:pPr>
        <w:jc w:val="center"/>
        <w:rPr>
          <w:b/>
        </w:rPr>
      </w:pPr>
    </w:p>
    <w:p w:rsidR="002D1D32" w:rsidRDefault="002D1D32">
      <w:r>
        <w:t>(*) designados ad referéndum de la aprobación del Banco Central de la República Argentina</w:t>
      </w:r>
    </w:p>
    <w:p w:rsidR="002D1D32" w:rsidRDefault="002D1D32"/>
    <w:p w:rsidR="002D1D32" w:rsidRPr="002D1D32" w:rsidRDefault="002D1D32" w:rsidP="002D1D32">
      <w:pPr>
        <w:spacing w:line="240" w:lineRule="auto"/>
        <w:jc w:val="center"/>
        <w:rPr>
          <w:sz w:val="20"/>
          <w:szCs w:val="20"/>
        </w:rPr>
      </w:pPr>
      <w:bookmarkStart w:id="0" w:name="_GoBack"/>
      <w:r w:rsidRPr="002D1D32">
        <w:rPr>
          <w:sz w:val="20"/>
          <w:szCs w:val="20"/>
        </w:rPr>
        <w:t>Carmen M. Nosetti</w:t>
      </w:r>
    </w:p>
    <w:p w:rsidR="002D1D32" w:rsidRPr="002D1D32" w:rsidRDefault="002D1D32" w:rsidP="002D1D32">
      <w:pPr>
        <w:spacing w:line="240" w:lineRule="auto"/>
        <w:jc w:val="center"/>
        <w:rPr>
          <w:sz w:val="20"/>
          <w:szCs w:val="20"/>
        </w:rPr>
      </w:pPr>
      <w:r w:rsidRPr="002D1D32">
        <w:rPr>
          <w:sz w:val="20"/>
          <w:szCs w:val="20"/>
        </w:rPr>
        <w:t>Responsable de las Relaciones con el Mercado</w:t>
      </w:r>
      <w:bookmarkEnd w:id="0"/>
    </w:p>
    <w:sectPr w:rsidR="002D1D32" w:rsidRPr="002D1D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32"/>
    <w:rsid w:val="002D1D32"/>
    <w:rsid w:val="003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AD2246"/>
  <w15:chartTrackingRefBased/>
  <w15:docId w15:val="{611D9D3B-A393-40EA-A2CC-22EC5CD8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D1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Mariana Raquel</dc:creator>
  <cp:keywords/>
  <dc:description/>
  <cp:lastModifiedBy>Lopez, Mariana Raquel</cp:lastModifiedBy>
  <cp:revision>1</cp:revision>
  <dcterms:created xsi:type="dcterms:W3CDTF">2019-06-27T13:48:00Z</dcterms:created>
  <dcterms:modified xsi:type="dcterms:W3CDTF">2019-06-27T13:57:00Z</dcterms:modified>
</cp:coreProperties>
</file>