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E2B" w:rsidRDefault="00134E2B" w:rsidP="00134E2B">
      <w:pPr>
        <w:jc w:val="center"/>
        <w:rPr>
          <w:sz w:val="20"/>
          <w:lang w:val="en-US"/>
        </w:rPr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</w:p>
    <w:p w:rsidR="00134E2B" w:rsidRDefault="00134E2B" w:rsidP="00832DA1">
      <w:pPr>
        <w:jc w:val="center"/>
      </w:pPr>
      <w:r>
        <w:rPr>
          <w:lang w:val="en-US"/>
        </w:rPr>
        <w:tab/>
      </w:r>
      <w:r w:rsidR="00832DA1">
        <w:rPr>
          <w:lang w:val="en-US"/>
        </w:rPr>
        <w:tab/>
      </w:r>
      <w:r w:rsidR="00832DA1">
        <w:rPr>
          <w:lang w:val="en-US"/>
        </w:rPr>
        <w:tab/>
      </w:r>
      <w:r w:rsidR="00832DA1">
        <w:rPr>
          <w:lang w:val="en-US"/>
        </w:rPr>
        <w:tab/>
      </w:r>
      <w:r w:rsidR="00832DA1">
        <w:rPr>
          <w:lang w:val="en-US"/>
        </w:rPr>
        <w:tab/>
      </w:r>
      <w:r w:rsidR="00832DA1">
        <w:rPr>
          <w:lang w:val="en-US"/>
        </w:rPr>
        <w:tab/>
      </w:r>
      <w:r w:rsidR="00832DA1">
        <w:rPr>
          <w:lang w:val="en-US"/>
        </w:rPr>
        <w:tab/>
      </w:r>
      <w:r w:rsidR="00350793">
        <w:t xml:space="preserve">Buenos Aires, </w:t>
      </w:r>
      <w:r w:rsidR="00497ABF">
        <w:t>22 de noviembre de 2019</w:t>
      </w:r>
    </w:p>
    <w:p w:rsidR="00317B23" w:rsidRDefault="00317B23" w:rsidP="00317B23">
      <w:pPr>
        <w:tabs>
          <w:tab w:val="left" w:pos="6330"/>
        </w:tabs>
      </w:pPr>
      <w:r>
        <w:tab/>
      </w:r>
    </w:p>
    <w:p w:rsidR="00134E2B" w:rsidRPr="00785066" w:rsidRDefault="00134E2B" w:rsidP="00134E2B">
      <w:pPr>
        <w:pStyle w:val="InsideAddress"/>
        <w:rPr>
          <w:rFonts w:ascii="Times New Roman" w:hAnsi="Times New Roman"/>
          <w:i/>
          <w:lang w:val="es-AR"/>
        </w:rPr>
      </w:pPr>
      <w:bookmarkStart w:id="0" w:name="_GoBack"/>
      <w:bookmarkEnd w:id="0"/>
    </w:p>
    <w:p w:rsidR="00134E2B" w:rsidRPr="00785066" w:rsidRDefault="00134E2B" w:rsidP="00134E2B">
      <w:pPr>
        <w:pStyle w:val="InsideAddress"/>
        <w:jc w:val="center"/>
        <w:rPr>
          <w:rFonts w:ascii="Times New Roman" w:hAnsi="Times New Roman"/>
          <w:b/>
          <w:sz w:val="24"/>
          <w:u w:val="single"/>
          <w:lang w:val="es-AR"/>
        </w:rPr>
      </w:pPr>
      <w:r w:rsidRPr="00785066">
        <w:rPr>
          <w:rFonts w:ascii="Times New Roman" w:hAnsi="Times New Roman"/>
          <w:b/>
          <w:sz w:val="24"/>
          <w:u w:val="single"/>
          <w:lang w:val="es-AR"/>
        </w:rPr>
        <w:t>INFORMACION SOBRE CEDEARS</w:t>
      </w:r>
    </w:p>
    <w:p w:rsidR="00134E2B" w:rsidRPr="00785066" w:rsidRDefault="00134E2B" w:rsidP="00134E2B">
      <w:pPr>
        <w:pStyle w:val="InsideAddress"/>
        <w:jc w:val="center"/>
        <w:rPr>
          <w:rFonts w:ascii="Times New Roman" w:hAnsi="Times New Roman"/>
          <w:b/>
          <w:sz w:val="24"/>
          <w:u w:val="single"/>
          <w:lang w:val="es-AR"/>
        </w:rPr>
      </w:pPr>
    </w:p>
    <w:p w:rsidR="00134E2B" w:rsidRPr="00785066" w:rsidRDefault="00134E2B" w:rsidP="00134E2B">
      <w:pPr>
        <w:pStyle w:val="InsideAddress"/>
        <w:pBdr>
          <w:bottom w:val="single" w:sz="6" w:space="1" w:color="auto"/>
        </w:pBdr>
        <w:rPr>
          <w:rFonts w:ascii="Times New Roman" w:hAnsi="Times New Roman"/>
          <w:b/>
          <w:i/>
          <w:sz w:val="24"/>
          <w:lang w:val="es-AR"/>
        </w:rPr>
      </w:pPr>
    </w:p>
    <w:p w:rsidR="00350793" w:rsidRPr="00785066" w:rsidRDefault="00350793" w:rsidP="00350793">
      <w:pPr>
        <w:pStyle w:val="InsideAddress"/>
        <w:pBdr>
          <w:bottom w:val="single" w:sz="6" w:space="1" w:color="auto"/>
        </w:pBdr>
        <w:jc w:val="center"/>
        <w:rPr>
          <w:rFonts w:ascii="Times New Roman" w:hAnsi="Times New Roman"/>
          <w:b/>
          <w:i/>
          <w:sz w:val="24"/>
          <w:lang w:val="es-AR"/>
        </w:rPr>
      </w:pPr>
      <w:proofErr w:type="spellStart"/>
      <w:r w:rsidRPr="00785066">
        <w:rPr>
          <w:rFonts w:ascii="Times New Roman" w:hAnsi="Times New Roman"/>
          <w:b/>
          <w:i/>
          <w:sz w:val="24"/>
          <w:lang w:val="es-AR"/>
        </w:rPr>
        <w:t>Fusion</w:t>
      </w:r>
      <w:proofErr w:type="spellEnd"/>
      <w:r w:rsidRPr="00785066">
        <w:rPr>
          <w:rFonts w:ascii="Times New Roman" w:hAnsi="Times New Roman"/>
          <w:b/>
          <w:i/>
          <w:sz w:val="24"/>
          <w:lang w:val="es-AR"/>
        </w:rPr>
        <w:t>:</w:t>
      </w:r>
    </w:p>
    <w:p w:rsidR="00497ABF" w:rsidRDefault="00497ABF" w:rsidP="00350793">
      <w:pPr>
        <w:pStyle w:val="InsideAddress"/>
        <w:pBdr>
          <w:bottom w:val="single" w:sz="6" w:space="1" w:color="auto"/>
        </w:pBdr>
        <w:jc w:val="center"/>
        <w:rPr>
          <w:rFonts w:ascii="Times New Roman" w:hAnsi="Times New Roman"/>
          <w:b/>
          <w:i/>
          <w:sz w:val="24"/>
          <w:lang w:val="en-GB"/>
        </w:rPr>
      </w:pPr>
      <w:bookmarkStart w:id="1" w:name="_Hlk25336195"/>
      <w:r w:rsidRPr="00497ABF">
        <w:rPr>
          <w:rFonts w:ascii="Times New Roman" w:hAnsi="Times New Roman"/>
          <w:b/>
          <w:i/>
          <w:sz w:val="24"/>
          <w:lang w:val="en-GB"/>
        </w:rPr>
        <w:t>CELGENE CORPORATION</w:t>
      </w:r>
      <w:r>
        <w:rPr>
          <w:rFonts w:ascii="Times New Roman" w:hAnsi="Times New Roman"/>
          <w:b/>
          <w:i/>
          <w:sz w:val="24"/>
          <w:lang w:val="en-GB"/>
        </w:rPr>
        <w:t>-</w:t>
      </w:r>
      <w:r w:rsidRPr="00497ABF">
        <w:t xml:space="preserve"> </w:t>
      </w:r>
      <w:r w:rsidRPr="00497ABF">
        <w:rPr>
          <w:rFonts w:ascii="Times New Roman" w:hAnsi="Times New Roman"/>
          <w:b/>
          <w:i/>
          <w:sz w:val="24"/>
          <w:lang w:val="en-GB"/>
        </w:rPr>
        <w:t>ARBCOM4601B6</w:t>
      </w:r>
      <w:r>
        <w:rPr>
          <w:rFonts w:ascii="Times New Roman" w:hAnsi="Times New Roman"/>
          <w:b/>
          <w:i/>
          <w:sz w:val="24"/>
          <w:lang w:val="en-GB"/>
        </w:rPr>
        <w:t>-Cod 8472</w:t>
      </w:r>
    </w:p>
    <w:p w:rsidR="00134E2B" w:rsidRPr="00497ABF" w:rsidRDefault="00497ABF" w:rsidP="00350793">
      <w:pPr>
        <w:pStyle w:val="InsideAddress"/>
        <w:pBdr>
          <w:bottom w:val="single" w:sz="6" w:space="1" w:color="auto"/>
        </w:pBdr>
        <w:jc w:val="center"/>
        <w:rPr>
          <w:rFonts w:ascii="Times New Roman" w:hAnsi="Times New Roman"/>
          <w:b/>
          <w:i/>
          <w:sz w:val="24"/>
        </w:rPr>
      </w:pPr>
      <w:r w:rsidRPr="00497ABF">
        <w:rPr>
          <w:rFonts w:ascii="Times New Roman" w:hAnsi="Times New Roman"/>
          <w:b/>
          <w:i/>
          <w:sz w:val="24"/>
          <w:lang w:val="en-GB"/>
        </w:rPr>
        <w:t>BRISTOL MYERS SQUIBB COMPANY</w:t>
      </w:r>
      <w:r w:rsidR="00350793">
        <w:rPr>
          <w:rFonts w:ascii="Times New Roman" w:hAnsi="Times New Roman"/>
          <w:b/>
          <w:i/>
          <w:sz w:val="24"/>
          <w:lang w:val="en-GB"/>
        </w:rPr>
        <w:t>-</w:t>
      </w:r>
      <w:r w:rsidR="00350793" w:rsidRPr="00350793">
        <w:t xml:space="preserve"> </w:t>
      </w:r>
      <w:r w:rsidRPr="00497ABF">
        <w:rPr>
          <w:rFonts w:ascii="Times New Roman" w:hAnsi="Times New Roman"/>
          <w:b/>
          <w:i/>
          <w:sz w:val="24"/>
        </w:rPr>
        <w:t>ARDEUT112877</w:t>
      </w:r>
      <w:r w:rsidR="00350793" w:rsidRPr="00497ABF">
        <w:rPr>
          <w:rFonts w:ascii="Times New Roman" w:hAnsi="Times New Roman"/>
          <w:b/>
          <w:i/>
          <w:sz w:val="24"/>
        </w:rPr>
        <w:t xml:space="preserve">- </w:t>
      </w:r>
      <w:proofErr w:type="spellStart"/>
      <w:r w:rsidR="00350793" w:rsidRPr="00497ABF">
        <w:rPr>
          <w:rFonts w:ascii="Times New Roman" w:hAnsi="Times New Roman"/>
          <w:b/>
          <w:i/>
          <w:sz w:val="24"/>
        </w:rPr>
        <w:t>Cód</w:t>
      </w:r>
      <w:proofErr w:type="spellEnd"/>
      <w:r w:rsidR="00350793" w:rsidRPr="00497ABF">
        <w:rPr>
          <w:rFonts w:ascii="Times New Roman" w:hAnsi="Times New Roman"/>
          <w:b/>
          <w:i/>
          <w:sz w:val="24"/>
        </w:rPr>
        <w:t>. 82</w:t>
      </w:r>
      <w:r>
        <w:rPr>
          <w:rFonts w:ascii="Times New Roman" w:hAnsi="Times New Roman"/>
          <w:b/>
          <w:i/>
          <w:sz w:val="24"/>
        </w:rPr>
        <w:t>83</w:t>
      </w:r>
    </w:p>
    <w:bookmarkEnd w:id="1"/>
    <w:p w:rsidR="00134E2B" w:rsidRPr="00497ABF" w:rsidRDefault="00134E2B" w:rsidP="00134E2B">
      <w:pPr>
        <w:pStyle w:val="InsideAddress"/>
        <w:jc w:val="both"/>
        <w:rPr>
          <w:rFonts w:ascii="Times New Roman" w:hAnsi="Times New Roman"/>
          <w:sz w:val="24"/>
        </w:rPr>
      </w:pPr>
    </w:p>
    <w:p w:rsidR="00006440" w:rsidRDefault="00134E2B" w:rsidP="00497ABF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  <w:lang w:val="es-AR"/>
        </w:rPr>
        <w:t>Banco Comafi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 S.A. en su carácter de emisor del programa de </w:t>
      </w:r>
      <w:proofErr w:type="spellStart"/>
      <w:r w:rsidRPr="005F57C6">
        <w:rPr>
          <w:rFonts w:ascii="Times New Roman" w:hAnsi="Times New Roman"/>
          <w:sz w:val="24"/>
          <w:szCs w:val="24"/>
          <w:lang w:val="es-AR"/>
        </w:rPr>
        <w:t>Cedear</w:t>
      </w:r>
      <w:proofErr w:type="spellEnd"/>
      <w:r w:rsidRPr="005F57C6">
        <w:rPr>
          <w:rFonts w:ascii="Times New Roman" w:hAnsi="Times New Roman"/>
          <w:sz w:val="24"/>
          <w:szCs w:val="24"/>
          <w:lang w:val="es-AR"/>
        </w:rPr>
        <w:t xml:space="preserve"> de </w:t>
      </w:r>
      <w:bookmarkStart w:id="2" w:name="_Hlk25337486"/>
      <w:r w:rsidR="00497ABF" w:rsidRPr="00497ABF">
        <w:rPr>
          <w:rFonts w:ascii="Times New Roman" w:hAnsi="Times New Roman"/>
          <w:sz w:val="24"/>
          <w:szCs w:val="24"/>
          <w:lang w:val="es-AR"/>
        </w:rPr>
        <w:t>CELGENE CORPORATION- ARBCOM4601B6-Cod 8472</w:t>
      </w:r>
      <w:r w:rsidR="00497ABF">
        <w:rPr>
          <w:rFonts w:ascii="Times New Roman" w:hAnsi="Times New Roman"/>
          <w:sz w:val="24"/>
          <w:szCs w:val="24"/>
          <w:lang w:val="es-AR"/>
        </w:rPr>
        <w:t xml:space="preserve"> </w:t>
      </w:r>
      <w:bookmarkEnd w:id="2"/>
      <w:r w:rsidR="00497ABF">
        <w:rPr>
          <w:rFonts w:ascii="Times New Roman" w:hAnsi="Times New Roman"/>
          <w:sz w:val="24"/>
          <w:szCs w:val="24"/>
          <w:lang w:val="es-AR"/>
        </w:rPr>
        <w:t xml:space="preserve">y </w:t>
      </w:r>
      <w:bookmarkStart w:id="3" w:name="_Hlk25337437"/>
      <w:r w:rsidR="00497ABF" w:rsidRPr="00497ABF">
        <w:rPr>
          <w:rFonts w:ascii="Times New Roman" w:hAnsi="Times New Roman"/>
          <w:sz w:val="24"/>
          <w:szCs w:val="24"/>
          <w:lang w:val="es-AR"/>
        </w:rPr>
        <w:t>BRISTOL MYERS SQUIBB COMPANY- ARDEUT112877- Cód. 8283</w:t>
      </w:r>
      <w:bookmarkEnd w:id="3"/>
      <w:r w:rsidR="00497ABF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informa a Ud. que </w:t>
      </w:r>
      <w:r w:rsidR="00350793">
        <w:rPr>
          <w:rFonts w:ascii="Times New Roman" w:hAnsi="Times New Roman"/>
          <w:sz w:val="24"/>
          <w:szCs w:val="24"/>
          <w:lang w:val="es-AR"/>
        </w:rPr>
        <w:t>ambas compañías</w:t>
      </w:r>
      <w:r w:rsidR="0020459E">
        <w:rPr>
          <w:rFonts w:ascii="Times New Roman" w:hAnsi="Times New Roman"/>
          <w:sz w:val="24"/>
          <w:szCs w:val="24"/>
          <w:lang w:val="es-AR"/>
        </w:rPr>
        <w:t>,</w:t>
      </w:r>
      <w:r w:rsidR="00350793">
        <w:rPr>
          <w:rFonts w:ascii="Times New Roman" w:hAnsi="Times New Roman"/>
          <w:sz w:val="24"/>
          <w:szCs w:val="24"/>
          <w:lang w:val="es-AR"/>
        </w:rPr>
        <w:t xml:space="preserve"> luego de llegar a un acuerdo definitivo</w:t>
      </w:r>
      <w:r w:rsidR="0020459E">
        <w:rPr>
          <w:rFonts w:ascii="Times New Roman" w:hAnsi="Times New Roman"/>
          <w:sz w:val="24"/>
          <w:szCs w:val="24"/>
          <w:lang w:val="es-AR"/>
        </w:rPr>
        <w:t>,</w:t>
      </w:r>
      <w:r w:rsidR="00350793">
        <w:rPr>
          <w:rFonts w:ascii="Times New Roman" w:hAnsi="Times New Roman"/>
          <w:sz w:val="24"/>
          <w:szCs w:val="24"/>
          <w:lang w:val="es-AR"/>
        </w:rPr>
        <w:t xml:space="preserve"> han anunciado su decisión de fusionar ambas compañías, donde </w:t>
      </w:r>
      <w:r w:rsidR="00497ABF" w:rsidRPr="00497ABF">
        <w:rPr>
          <w:rFonts w:ascii="Times New Roman" w:hAnsi="Times New Roman"/>
          <w:sz w:val="24"/>
          <w:szCs w:val="24"/>
          <w:lang w:val="es-AR"/>
        </w:rPr>
        <w:t>BRISTOL MYERS SQUIBB COMPANY</w:t>
      </w:r>
      <w:r w:rsidR="00497ABF">
        <w:rPr>
          <w:rFonts w:ascii="Times New Roman" w:hAnsi="Times New Roman"/>
          <w:sz w:val="24"/>
          <w:szCs w:val="24"/>
          <w:lang w:val="es-AR"/>
        </w:rPr>
        <w:t xml:space="preserve">, ISIN </w:t>
      </w:r>
      <w:r w:rsidR="00497ABF" w:rsidRPr="00497ABF">
        <w:rPr>
          <w:rFonts w:ascii="Times New Roman" w:hAnsi="Times New Roman"/>
          <w:sz w:val="24"/>
          <w:szCs w:val="24"/>
          <w:lang w:val="es-AR"/>
        </w:rPr>
        <w:t>US1101221083</w:t>
      </w:r>
      <w:r w:rsidR="00497ABF">
        <w:rPr>
          <w:rFonts w:ascii="Times New Roman" w:hAnsi="Times New Roman"/>
          <w:sz w:val="24"/>
          <w:szCs w:val="24"/>
          <w:lang w:val="es-AR"/>
        </w:rPr>
        <w:t>,</w:t>
      </w:r>
      <w:r w:rsidR="00350793">
        <w:rPr>
          <w:rFonts w:ascii="Times New Roman" w:hAnsi="Times New Roman"/>
          <w:sz w:val="24"/>
          <w:szCs w:val="24"/>
          <w:lang w:val="es-AR"/>
        </w:rPr>
        <w:t xml:space="preserve"> será la empresa adquiriente y </w:t>
      </w:r>
      <w:proofErr w:type="gramStart"/>
      <w:r w:rsidR="00497ABF">
        <w:rPr>
          <w:rFonts w:ascii="Times New Roman" w:hAnsi="Times New Roman"/>
          <w:sz w:val="24"/>
          <w:szCs w:val="24"/>
          <w:lang w:val="es-AR"/>
        </w:rPr>
        <w:t xml:space="preserve">CELGENE </w:t>
      </w:r>
      <w:r w:rsidR="00350793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497ABF" w:rsidRPr="00497ABF">
        <w:rPr>
          <w:rFonts w:ascii="Times New Roman" w:hAnsi="Times New Roman"/>
          <w:sz w:val="24"/>
          <w:szCs w:val="24"/>
          <w:lang w:val="es-AR"/>
        </w:rPr>
        <w:t>CORPORATION</w:t>
      </w:r>
      <w:proofErr w:type="gramEnd"/>
      <w:r w:rsidR="00497ABF">
        <w:rPr>
          <w:rFonts w:ascii="Times New Roman" w:hAnsi="Times New Roman"/>
          <w:sz w:val="24"/>
          <w:szCs w:val="24"/>
          <w:lang w:val="es-AR"/>
        </w:rPr>
        <w:t xml:space="preserve">, ISIN </w:t>
      </w:r>
      <w:r w:rsidR="00497ABF" w:rsidRPr="00497ABF">
        <w:rPr>
          <w:rFonts w:ascii="Times New Roman" w:hAnsi="Times New Roman"/>
          <w:sz w:val="24"/>
          <w:szCs w:val="24"/>
          <w:lang w:val="es-AR"/>
        </w:rPr>
        <w:t>US1510201049</w:t>
      </w:r>
      <w:r w:rsidR="00497ABF">
        <w:rPr>
          <w:rFonts w:ascii="Times New Roman" w:hAnsi="Times New Roman"/>
          <w:sz w:val="24"/>
          <w:szCs w:val="24"/>
          <w:lang w:val="es-AR"/>
        </w:rPr>
        <w:t>,</w:t>
      </w:r>
      <w:r w:rsidR="00497ABF" w:rsidRPr="00497ABF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350793">
        <w:rPr>
          <w:rFonts w:ascii="Times New Roman" w:hAnsi="Times New Roman"/>
          <w:sz w:val="24"/>
          <w:szCs w:val="24"/>
          <w:lang w:val="es-AR"/>
        </w:rPr>
        <w:t>la empresa adquirida.</w:t>
      </w:r>
      <w:r w:rsidR="00520CF9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006440">
        <w:rPr>
          <w:rFonts w:ascii="Times New Roman" w:hAnsi="Times New Roman"/>
          <w:sz w:val="24"/>
          <w:szCs w:val="24"/>
          <w:lang w:val="es-AR"/>
        </w:rPr>
        <w:t xml:space="preserve">Este acuerdo definitivo entre </w:t>
      </w:r>
      <w:proofErr w:type="gramStart"/>
      <w:r w:rsidR="00006440">
        <w:rPr>
          <w:rFonts w:ascii="Times New Roman" w:hAnsi="Times New Roman"/>
          <w:sz w:val="24"/>
          <w:szCs w:val="24"/>
          <w:lang w:val="es-AR"/>
        </w:rPr>
        <w:t>partes,</w:t>
      </w:r>
      <w:proofErr w:type="gramEnd"/>
      <w:r w:rsidR="00006440">
        <w:rPr>
          <w:rFonts w:ascii="Times New Roman" w:hAnsi="Times New Roman"/>
          <w:sz w:val="24"/>
          <w:szCs w:val="24"/>
          <w:lang w:val="es-AR"/>
        </w:rPr>
        <w:t xml:space="preserve"> ha sido luego validado por los accionistas de cada compañía en sus respectivas asambleas extraordinarias.</w:t>
      </w:r>
    </w:p>
    <w:p w:rsidR="00134E2B" w:rsidRPr="004F5182" w:rsidRDefault="00134E2B" w:rsidP="00134E2B">
      <w:pPr>
        <w:pStyle w:val="InsideAddress"/>
        <w:jc w:val="both"/>
        <w:rPr>
          <w:rFonts w:ascii="Times New Roman" w:hAnsi="Times New Roman"/>
          <w:b/>
          <w:sz w:val="22"/>
          <w:szCs w:val="22"/>
          <w:lang w:val="es-AR"/>
        </w:rPr>
      </w:pPr>
    </w:p>
    <w:p w:rsidR="00006440" w:rsidRDefault="00D84624" w:rsidP="00134E2B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  <w:lang w:val="es-AR"/>
        </w:rPr>
        <w:t>El evento es de carácter mandatorio y los t</w:t>
      </w:r>
      <w:r w:rsidR="00134E2B" w:rsidRPr="005F57C6">
        <w:rPr>
          <w:rFonts w:ascii="Times New Roman" w:hAnsi="Times New Roman"/>
          <w:sz w:val="24"/>
          <w:szCs w:val="24"/>
          <w:lang w:val="es-AR"/>
        </w:rPr>
        <w:t>érminos de la Fusión</w:t>
      </w:r>
      <w:r>
        <w:rPr>
          <w:rFonts w:ascii="Times New Roman" w:hAnsi="Times New Roman"/>
          <w:sz w:val="24"/>
          <w:szCs w:val="24"/>
          <w:lang w:val="es-AR"/>
        </w:rPr>
        <w:t xml:space="preserve"> serán los siguientes</w:t>
      </w:r>
      <w:r w:rsidR="00134E2B" w:rsidRPr="005F57C6">
        <w:rPr>
          <w:rFonts w:ascii="Times New Roman" w:hAnsi="Times New Roman"/>
          <w:sz w:val="24"/>
          <w:szCs w:val="24"/>
          <w:lang w:val="es-AR"/>
        </w:rPr>
        <w:t xml:space="preserve">: </w:t>
      </w:r>
    </w:p>
    <w:p w:rsidR="00F53087" w:rsidRDefault="00F53087" w:rsidP="00134E2B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134E2B" w:rsidRPr="00356BBD" w:rsidRDefault="00134E2B" w:rsidP="00134E2B">
      <w:pPr>
        <w:pStyle w:val="InsideAddress"/>
        <w:jc w:val="both"/>
        <w:rPr>
          <w:rFonts w:ascii="Times New Roman" w:hAnsi="Times New Roman"/>
          <w:bCs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  <w:lang w:val="es-AR"/>
        </w:rPr>
        <w:t>L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os tenedores de </w:t>
      </w:r>
      <w:proofErr w:type="gramStart"/>
      <w:r w:rsidR="00497ABF" w:rsidRPr="00497ABF">
        <w:rPr>
          <w:rFonts w:ascii="Times New Roman" w:hAnsi="Times New Roman"/>
          <w:sz w:val="24"/>
          <w:szCs w:val="24"/>
          <w:lang w:val="es-AR"/>
        </w:rPr>
        <w:t>CELGENE  CORPORATION</w:t>
      </w:r>
      <w:proofErr w:type="gramEnd"/>
      <w:r w:rsidR="00497ABF" w:rsidRPr="00497ABF">
        <w:rPr>
          <w:rFonts w:ascii="Times New Roman" w:hAnsi="Times New Roman"/>
          <w:sz w:val="24"/>
          <w:szCs w:val="24"/>
          <w:lang w:val="es-AR"/>
        </w:rPr>
        <w:t>, ISIN US1510201049</w:t>
      </w:r>
      <w:r w:rsidR="00F53087">
        <w:rPr>
          <w:rFonts w:ascii="Times New Roman" w:hAnsi="Times New Roman"/>
          <w:sz w:val="24"/>
          <w:szCs w:val="24"/>
          <w:lang w:val="es-AR"/>
        </w:rPr>
        <w:t>,</w:t>
      </w:r>
      <w:r w:rsidR="00ED0787">
        <w:rPr>
          <w:rFonts w:ascii="Times New Roman" w:hAnsi="Times New Roman"/>
          <w:sz w:val="24"/>
          <w:szCs w:val="24"/>
          <w:lang w:val="es-AR"/>
        </w:rPr>
        <w:t xml:space="preserve"> a la fecha </w:t>
      </w:r>
      <w:proofErr w:type="spellStart"/>
      <w:r w:rsidR="00ED0787">
        <w:rPr>
          <w:rFonts w:ascii="Times New Roman" w:hAnsi="Times New Roman"/>
          <w:sz w:val="24"/>
          <w:szCs w:val="24"/>
          <w:lang w:val="es-AR"/>
        </w:rPr>
        <w:t>record</w:t>
      </w:r>
      <w:proofErr w:type="spellEnd"/>
      <w:r w:rsidR="00ED0787">
        <w:rPr>
          <w:rFonts w:ascii="Times New Roman" w:hAnsi="Times New Roman"/>
          <w:sz w:val="24"/>
          <w:szCs w:val="24"/>
          <w:lang w:val="es-AR"/>
        </w:rPr>
        <w:t xml:space="preserve"> 20 de noviembre de 2019,</w:t>
      </w:r>
      <w:r w:rsidR="00F53087"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recibirán </w:t>
      </w:r>
      <w:r w:rsidR="00497ABF">
        <w:rPr>
          <w:rFonts w:ascii="Times New Roman" w:hAnsi="Times New Roman"/>
          <w:sz w:val="24"/>
          <w:szCs w:val="24"/>
          <w:lang w:val="es-AR"/>
        </w:rPr>
        <w:t>1 acción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 de </w:t>
      </w:r>
      <w:r w:rsidR="00F53087" w:rsidRPr="00497ABF">
        <w:rPr>
          <w:rFonts w:ascii="Times New Roman" w:hAnsi="Times New Roman"/>
          <w:sz w:val="24"/>
          <w:szCs w:val="24"/>
          <w:lang w:val="es-AR"/>
        </w:rPr>
        <w:t>BRISTOL MYERS SQUIBB COMPANY</w:t>
      </w:r>
      <w:r w:rsidR="00F53087">
        <w:rPr>
          <w:rFonts w:ascii="Times New Roman" w:hAnsi="Times New Roman"/>
          <w:sz w:val="24"/>
          <w:szCs w:val="24"/>
          <w:lang w:val="es-AR"/>
        </w:rPr>
        <w:t xml:space="preserve">, ISIN </w:t>
      </w:r>
      <w:r w:rsidR="00F53087" w:rsidRPr="00497ABF">
        <w:rPr>
          <w:rFonts w:ascii="Times New Roman" w:hAnsi="Times New Roman"/>
          <w:sz w:val="24"/>
          <w:szCs w:val="24"/>
          <w:lang w:val="es-AR"/>
        </w:rPr>
        <w:t>US1101221083</w:t>
      </w:r>
      <w:r w:rsidR="00F53087">
        <w:rPr>
          <w:rFonts w:ascii="Times New Roman" w:hAnsi="Times New Roman"/>
          <w:sz w:val="24"/>
          <w:szCs w:val="24"/>
          <w:lang w:val="es-AR"/>
        </w:rPr>
        <w:t xml:space="preserve"> y USD 50.00 </w:t>
      </w:r>
      <w:r w:rsidRPr="005F57C6">
        <w:rPr>
          <w:rFonts w:ascii="Times New Roman" w:hAnsi="Times New Roman"/>
          <w:sz w:val="24"/>
          <w:szCs w:val="24"/>
          <w:lang w:val="es-AR"/>
        </w:rPr>
        <w:t>a cambio de cada acción de</w:t>
      </w:r>
      <w:r w:rsidR="00F53087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F53087" w:rsidRPr="00497ABF">
        <w:rPr>
          <w:rFonts w:ascii="Times New Roman" w:hAnsi="Times New Roman"/>
          <w:sz w:val="24"/>
          <w:szCs w:val="24"/>
          <w:lang w:val="es-AR"/>
        </w:rPr>
        <w:t>CELGENE  CORPORATION, ISIN US1510201049</w:t>
      </w:r>
      <w:r w:rsidR="00F53087">
        <w:rPr>
          <w:rFonts w:ascii="Times New Roman" w:hAnsi="Times New Roman"/>
          <w:sz w:val="24"/>
          <w:szCs w:val="24"/>
          <w:lang w:val="es-AR"/>
        </w:rPr>
        <w:t>,</w:t>
      </w:r>
      <w:r w:rsidRPr="005F57C6">
        <w:rPr>
          <w:rFonts w:ascii="Times New Roman" w:hAnsi="Times New Roman"/>
          <w:sz w:val="24"/>
          <w:szCs w:val="24"/>
          <w:lang w:val="es-AR"/>
        </w:rPr>
        <w:t xml:space="preserve"> en tenencia.</w:t>
      </w:r>
      <w:r w:rsidR="00E36BEE">
        <w:rPr>
          <w:rFonts w:ascii="Times New Roman" w:hAnsi="Times New Roman"/>
          <w:sz w:val="24"/>
          <w:szCs w:val="24"/>
          <w:lang w:val="es-AR"/>
        </w:rPr>
        <w:t xml:space="preserve"> </w:t>
      </w:r>
    </w:p>
    <w:p w:rsidR="00D577DF" w:rsidRDefault="00D577DF" w:rsidP="00134E2B">
      <w:pPr>
        <w:pStyle w:val="InsideAddress"/>
        <w:jc w:val="both"/>
        <w:rPr>
          <w:rFonts w:ascii="Times New Roman" w:hAnsi="Times New Roman"/>
          <w:sz w:val="24"/>
          <w:szCs w:val="24"/>
          <w:u w:val="single"/>
          <w:lang w:val="es-AR"/>
        </w:rPr>
      </w:pPr>
    </w:p>
    <w:p w:rsidR="00D577DF" w:rsidRDefault="00D577DF" w:rsidP="00D577DF">
      <w:pPr>
        <w:pStyle w:val="BodyText"/>
        <w:jc w:val="both"/>
        <w:rPr>
          <w:spacing w:val="-5"/>
          <w:sz w:val="24"/>
          <w:szCs w:val="24"/>
          <w:lang w:val="es-AR"/>
        </w:rPr>
      </w:pPr>
      <w:r w:rsidRPr="005F57C6">
        <w:rPr>
          <w:spacing w:val="-5"/>
          <w:sz w:val="24"/>
          <w:szCs w:val="24"/>
          <w:lang w:val="es-AR"/>
        </w:rPr>
        <w:t xml:space="preserve">En razón de que </w:t>
      </w:r>
      <w:r>
        <w:rPr>
          <w:spacing w:val="-5"/>
          <w:sz w:val="24"/>
          <w:szCs w:val="24"/>
          <w:lang w:val="es-AR"/>
        </w:rPr>
        <w:t>el</w:t>
      </w:r>
      <w:r w:rsidRPr="005F57C6">
        <w:rPr>
          <w:spacing w:val="-5"/>
          <w:sz w:val="24"/>
          <w:szCs w:val="24"/>
          <w:lang w:val="es-AR"/>
        </w:rPr>
        <w:t xml:space="preserve"> ratio </w:t>
      </w:r>
      <w:proofErr w:type="spellStart"/>
      <w:r w:rsidRPr="005F57C6">
        <w:rPr>
          <w:spacing w:val="-5"/>
          <w:sz w:val="24"/>
          <w:szCs w:val="24"/>
          <w:lang w:val="es-AR"/>
        </w:rPr>
        <w:t>Cedears</w:t>
      </w:r>
      <w:proofErr w:type="spellEnd"/>
      <w:r w:rsidRPr="005F57C6">
        <w:rPr>
          <w:spacing w:val="-5"/>
          <w:sz w:val="24"/>
          <w:szCs w:val="24"/>
          <w:lang w:val="es-AR"/>
        </w:rPr>
        <w:t xml:space="preserve">/ Acciones </w:t>
      </w:r>
      <w:r w:rsidR="0005397D">
        <w:rPr>
          <w:spacing w:val="-5"/>
          <w:sz w:val="24"/>
          <w:szCs w:val="24"/>
          <w:lang w:val="es-AR"/>
        </w:rPr>
        <w:t xml:space="preserve">de </w:t>
      </w:r>
      <w:r w:rsidR="0005397D" w:rsidRPr="0005397D">
        <w:rPr>
          <w:sz w:val="24"/>
          <w:szCs w:val="24"/>
          <w:lang w:val="es-AR"/>
        </w:rPr>
        <w:t>BRISTOL MYERS SQUIBB COMPANY- ARDEUT112877- Cód. 8283</w:t>
      </w:r>
      <w:r w:rsidR="0005397D">
        <w:rPr>
          <w:sz w:val="24"/>
          <w:szCs w:val="24"/>
          <w:lang w:val="es-AR"/>
        </w:rPr>
        <w:t xml:space="preserve"> </w:t>
      </w:r>
      <w:r w:rsidRPr="005F57C6">
        <w:rPr>
          <w:spacing w:val="-5"/>
          <w:sz w:val="24"/>
          <w:szCs w:val="24"/>
          <w:lang w:val="es-AR"/>
        </w:rPr>
        <w:t xml:space="preserve">es de </w:t>
      </w:r>
      <w:r w:rsidR="0005397D">
        <w:rPr>
          <w:spacing w:val="-5"/>
          <w:sz w:val="24"/>
          <w:szCs w:val="24"/>
          <w:lang w:val="es-AR"/>
        </w:rPr>
        <w:t xml:space="preserve">1:1, los tenedores del </w:t>
      </w:r>
      <w:proofErr w:type="spellStart"/>
      <w:r w:rsidR="0005397D">
        <w:rPr>
          <w:spacing w:val="-5"/>
          <w:sz w:val="24"/>
          <w:szCs w:val="24"/>
          <w:lang w:val="es-AR"/>
        </w:rPr>
        <w:t>cedear</w:t>
      </w:r>
      <w:proofErr w:type="spellEnd"/>
      <w:r w:rsidR="0005397D">
        <w:rPr>
          <w:spacing w:val="-5"/>
          <w:sz w:val="24"/>
          <w:szCs w:val="24"/>
          <w:lang w:val="es-AR"/>
        </w:rPr>
        <w:t xml:space="preserve"> </w:t>
      </w:r>
      <w:r w:rsidR="00F53087" w:rsidRPr="00497ABF">
        <w:rPr>
          <w:sz w:val="24"/>
          <w:szCs w:val="24"/>
          <w:lang w:val="es-AR"/>
        </w:rPr>
        <w:t>CELGENE CORPORATION- ARBCOM4601B6-Cod 8472</w:t>
      </w:r>
      <w:r w:rsidR="00832DA1">
        <w:rPr>
          <w:b/>
          <w:i/>
          <w:sz w:val="24"/>
          <w:lang w:val="es-AR"/>
        </w:rPr>
        <w:t xml:space="preserve"> </w:t>
      </w:r>
      <w:r w:rsidR="00785066">
        <w:rPr>
          <w:spacing w:val="-5"/>
          <w:sz w:val="24"/>
          <w:szCs w:val="24"/>
          <w:lang w:val="es-AR"/>
        </w:rPr>
        <w:t>recibirán</w:t>
      </w:r>
      <w:r w:rsidR="0005397D">
        <w:rPr>
          <w:spacing w:val="-5"/>
          <w:sz w:val="24"/>
          <w:szCs w:val="24"/>
          <w:lang w:val="es-AR"/>
        </w:rPr>
        <w:t xml:space="preserve"> 1 </w:t>
      </w:r>
      <w:proofErr w:type="spellStart"/>
      <w:r w:rsidR="0005397D">
        <w:rPr>
          <w:spacing w:val="-5"/>
          <w:sz w:val="24"/>
          <w:szCs w:val="24"/>
          <w:lang w:val="es-AR"/>
        </w:rPr>
        <w:t>cedear</w:t>
      </w:r>
      <w:proofErr w:type="spellEnd"/>
      <w:r w:rsidR="0005397D">
        <w:rPr>
          <w:spacing w:val="-5"/>
          <w:sz w:val="24"/>
          <w:szCs w:val="24"/>
          <w:lang w:val="es-AR"/>
        </w:rPr>
        <w:t xml:space="preserve"> de</w:t>
      </w:r>
      <w:r w:rsidR="0005397D">
        <w:rPr>
          <w:sz w:val="24"/>
          <w:szCs w:val="24"/>
          <w:lang w:val="es-AR"/>
        </w:rPr>
        <w:t xml:space="preserve"> </w:t>
      </w:r>
      <w:r w:rsidR="0005397D" w:rsidRPr="0005397D">
        <w:rPr>
          <w:sz w:val="24"/>
          <w:szCs w:val="24"/>
          <w:lang w:val="es-AR"/>
        </w:rPr>
        <w:t>BRISTOL MYERS SQUIBB COMPANY- ARDEUT112877- Cód. 8283</w:t>
      </w:r>
      <w:r w:rsidR="0005397D">
        <w:rPr>
          <w:sz w:val="24"/>
          <w:szCs w:val="24"/>
          <w:lang w:val="es-AR"/>
        </w:rPr>
        <w:t xml:space="preserve"> </w:t>
      </w:r>
      <w:r w:rsidR="002A29DA">
        <w:rPr>
          <w:sz w:val="24"/>
          <w:szCs w:val="24"/>
          <w:lang w:val="es-AR"/>
        </w:rPr>
        <w:t>por</w:t>
      </w:r>
      <w:r w:rsidRPr="005F57C6">
        <w:rPr>
          <w:sz w:val="24"/>
          <w:szCs w:val="24"/>
          <w:lang w:val="es-AR"/>
        </w:rPr>
        <w:t xml:space="preserve"> cada</w:t>
      </w:r>
      <w:r w:rsidR="0005397D">
        <w:rPr>
          <w:sz w:val="24"/>
          <w:szCs w:val="24"/>
          <w:lang w:val="es-AR"/>
        </w:rPr>
        <w:t xml:space="preserve"> 5</w:t>
      </w:r>
      <w:r w:rsidRPr="005F57C6">
        <w:rPr>
          <w:spacing w:val="-5"/>
          <w:sz w:val="24"/>
          <w:szCs w:val="24"/>
          <w:lang w:val="es-AR"/>
        </w:rPr>
        <w:t xml:space="preserve"> </w:t>
      </w:r>
      <w:proofErr w:type="spellStart"/>
      <w:r w:rsidR="00832DA1" w:rsidRPr="005F57C6">
        <w:rPr>
          <w:spacing w:val="-5"/>
          <w:sz w:val="24"/>
          <w:szCs w:val="24"/>
          <w:lang w:val="es-AR"/>
        </w:rPr>
        <w:t>Cedear</w:t>
      </w:r>
      <w:r w:rsidR="0005397D">
        <w:rPr>
          <w:spacing w:val="-5"/>
          <w:sz w:val="24"/>
          <w:szCs w:val="24"/>
          <w:lang w:val="es-AR"/>
        </w:rPr>
        <w:t>s</w:t>
      </w:r>
      <w:proofErr w:type="spellEnd"/>
      <w:r w:rsidR="00832DA1" w:rsidRPr="005F57C6">
        <w:rPr>
          <w:spacing w:val="-5"/>
          <w:sz w:val="24"/>
          <w:szCs w:val="24"/>
          <w:lang w:val="es-AR"/>
        </w:rPr>
        <w:t xml:space="preserve"> de </w:t>
      </w:r>
      <w:r w:rsidR="0005397D" w:rsidRPr="0005397D">
        <w:rPr>
          <w:spacing w:val="-5"/>
          <w:sz w:val="24"/>
          <w:szCs w:val="24"/>
          <w:lang w:val="es-AR"/>
        </w:rPr>
        <w:t>CELGENE CORPORATION- ARBCOM4601B6-Cod 8472</w:t>
      </w:r>
      <w:r w:rsidR="0005397D">
        <w:rPr>
          <w:spacing w:val="-5"/>
          <w:sz w:val="24"/>
          <w:szCs w:val="24"/>
          <w:lang w:val="es-AR"/>
        </w:rPr>
        <w:t xml:space="preserve"> en tenencia, dado que el ratio de este último </w:t>
      </w:r>
      <w:proofErr w:type="gramStart"/>
      <w:r w:rsidR="0005397D">
        <w:rPr>
          <w:spacing w:val="-5"/>
          <w:sz w:val="24"/>
          <w:szCs w:val="24"/>
          <w:lang w:val="es-AR"/>
        </w:rPr>
        <w:t xml:space="preserve">es </w:t>
      </w:r>
      <w:r w:rsidR="0005397D">
        <w:rPr>
          <w:sz w:val="24"/>
          <w:szCs w:val="24"/>
          <w:lang w:val="es-AR"/>
        </w:rPr>
        <w:t xml:space="preserve"> </w:t>
      </w:r>
      <w:proofErr w:type="spellStart"/>
      <w:r w:rsidR="0005397D" w:rsidRPr="005F57C6">
        <w:rPr>
          <w:spacing w:val="-5"/>
          <w:sz w:val="24"/>
          <w:szCs w:val="24"/>
          <w:lang w:val="es-AR"/>
        </w:rPr>
        <w:t>Cedears</w:t>
      </w:r>
      <w:proofErr w:type="spellEnd"/>
      <w:proofErr w:type="gramEnd"/>
      <w:r w:rsidR="0005397D" w:rsidRPr="005F57C6">
        <w:rPr>
          <w:spacing w:val="-5"/>
          <w:sz w:val="24"/>
          <w:szCs w:val="24"/>
          <w:lang w:val="es-AR"/>
        </w:rPr>
        <w:t xml:space="preserve">/ Acciones </w:t>
      </w:r>
      <w:r w:rsidR="0005397D">
        <w:rPr>
          <w:spacing w:val="-5"/>
          <w:sz w:val="24"/>
          <w:szCs w:val="24"/>
          <w:lang w:val="es-AR"/>
        </w:rPr>
        <w:t>5</w:t>
      </w:r>
      <w:r w:rsidR="0005397D" w:rsidRPr="005F57C6">
        <w:rPr>
          <w:spacing w:val="-5"/>
          <w:sz w:val="24"/>
          <w:szCs w:val="24"/>
          <w:lang w:val="es-AR"/>
        </w:rPr>
        <w:t>:1</w:t>
      </w:r>
      <w:r w:rsidR="0005397D">
        <w:rPr>
          <w:spacing w:val="-5"/>
          <w:sz w:val="24"/>
          <w:szCs w:val="24"/>
          <w:lang w:val="es-AR"/>
        </w:rPr>
        <w:t xml:space="preserve">. </w:t>
      </w:r>
    </w:p>
    <w:p w:rsidR="00ED0787" w:rsidRDefault="00ED0787" w:rsidP="00A5128B">
      <w:pPr>
        <w:pStyle w:val="BodyText"/>
        <w:jc w:val="both"/>
        <w:rPr>
          <w:sz w:val="24"/>
          <w:szCs w:val="24"/>
          <w:lang w:val="es-AR"/>
        </w:rPr>
      </w:pPr>
      <w:r>
        <w:rPr>
          <w:spacing w:val="-5"/>
          <w:sz w:val="24"/>
          <w:szCs w:val="24"/>
          <w:lang w:val="es-AR"/>
        </w:rPr>
        <w:t xml:space="preserve">Asimismo, en el marco de este evento, los tenedores de </w:t>
      </w:r>
      <w:r w:rsidRPr="00497ABF">
        <w:rPr>
          <w:sz w:val="24"/>
          <w:szCs w:val="24"/>
          <w:lang w:val="es-AR"/>
        </w:rPr>
        <w:t>CELGENE CORPORATION- ARBCOM4601B6-Cod 8472</w:t>
      </w:r>
      <w:r>
        <w:rPr>
          <w:sz w:val="24"/>
          <w:szCs w:val="24"/>
          <w:lang w:val="es-AR"/>
        </w:rPr>
        <w:t xml:space="preserve"> a la fecha </w:t>
      </w:r>
      <w:proofErr w:type="spellStart"/>
      <w:r>
        <w:rPr>
          <w:sz w:val="24"/>
          <w:szCs w:val="24"/>
          <w:lang w:val="es-AR"/>
        </w:rPr>
        <w:t>record</w:t>
      </w:r>
      <w:proofErr w:type="spellEnd"/>
      <w:r>
        <w:rPr>
          <w:sz w:val="24"/>
          <w:szCs w:val="24"/>
          <w:lang w:val="es-AR"/>
        </w:rPr>
        <w:t xml:space="preserve"> 20 de noviembre de 2019 recibirán</w:t>
      </w:r>
      <w:r w:rsidR="00A5128B">
        <w:rPr>
          <w:sz w:val="24"/>
          <w:szCs w:val="24"/>
          <w:lang w:val="es-AR"/>
        </w:rPr>
        <w:t xml:space="preserve"> por cada 5 </w:t>
      </w:r>
      <w:proofErr w:type="spellStart"/>
      <w:r w:rsidR="00A5128B">
        <w:rPr>
          <w:sz w:val="24"/>
          <w:szCs w:val="24"/>
          <w:lang w:val="es-AR"/>
        </w:rPr>
        <w:t>cedears</w:t>
      </w:r>
      <w:proofErr w:type="spellEnd"/>
      <w:r w:rsidR="00A5128B">
        <w:rPr>
          <w:sz w:val="24"/>
          <w:szCs w:val="24"/>
          <w:lang w:val="es-AR"/>
        </w:rPr>
        <w:t xml:space="preserve"> en tenencia,</w:t>
      </w:r>
      <w:r>
        <w:rPr>
          <w:sz w:val="24"/>
          <w:szCs w:val="24"/>
          <w:lang w:val="es-AR"/>
        </w:rPr>
        <w:t xml:space="preserve"> un</w:t>
      </w:r>
      <w:r w:rsidR="00A5128B">
        <w:rPr>
          <w:sz w:val="24"/>
          <w:szCs w:val="24"/>
          <w:lang w:val="es-AR"/>
        </w:rPr>
        <w:t xml:space="preserve"> (1)</w:t>
      </w:r>
      <w:r>
        <w:rPr>
          <w:sz w:val="24"/>
          <w:szCs w:val="24"/>
          <w:lang w:val="es-AR"/>
        </w:rPr>
        <w:t xml:space="preserve"> </w:t>
      </w:r>
      <w:r w:rsidR="00A5128B">
        <w:rPr>
          <w:sz w:val="24"/>
          <w:szCs w:val="24"/>
          <w:lang w:val="es-AR"/>
        </w:rPr>
        <w:t xml:space="preserve">“Derecho de Valor </w:t>
      </w:r>
      <w:proofErr w:type="spellStart"/>
      <w:r w:rsidR="00A5128B">
        <w:rPr>
          <w:sz w:val="24"/>
          <w:szCs w:val="24"/>
          <w:lang w:val="es-AR"/>
        </w:rPr>
        <w:t>Contigente</w:t>
      </w:r>
      <w:proofErr w:type="spellEnd"/>
      <w:r w:rsidR="00A5128B">
        <w:rPr>
          <w:sz w:val="24"/>
          <w:szCs w:val="24"/>
          <w:lang w:val="es-AR"/>
        </w:rPr>
        <w:t>” (CVR-</w:t>
      </w:r>
      <w:proofErr w:type="spellStart"/>
      <w:r w:rsidR="00A5128B">
        <w:rPr>
          <w:sz w:val="24"/>
          <w:szCs w:val="24"/>
          <w:lang w:val="es-AR"/>
        </w:rPr>
        <w:t>Contingent</w:t>
      </w:r>
      <w:proofErr w:type="spellEnd"/>
      <w:r w:rsidR="00A5128B">
        <w:rPr>
          <w:sz w:val="24"/>
          <w:szCs w:val="24"/>
          <w:lang w:val="es-AR"/>
        </w:rPr>
        <w:t xml:space="preserve"> </w:t>
      </w:r>
      <w:proofErr w:type="spellStart"/>
      <w:r w:rsidR="00A5128B">
        <w:rPr>
          <w:sz w:val="24"/>
          <w:szCs w:val="24"/>
          <w:lang w:val="es-AR"/>
        </w:rPr>
        <w:t>value</w:t>
      </w:r>
      <w:proofErr w:type="spellEnd"/>
      <w:r w:rsidR="00A5128B">
        <w:rPr>
          <w:sz w:val="24"/>
          <w:szCs w:val="24"/>
          <w:lang w:val="es-AR"/>
        </w:rPr>
        <w:t xml:space="preserve"> </w:t>
      </w:r>
      <w:proofErr w:type="spellStart"/>
      <w:r w:rsidR="00A5128B">
        <w:rPr>
          <w:sz w:val="24"/>
          <w:szCs w:val="24"/>
          <w:lang w:val="es-AR"/>
        </w:rPr>
        <w:t>right</w:t>
      </w:r>
      <w:proofErr w:type="spellEnd"/>
      <w:r w:rsidR="00A5128B">
        <w:rPr>
          <w:sz w:val="24"/>
          <w:szCs w:val="24"/>
          <w:lang w:val="es-AR"/>
        </w:rPr>
        <w:t>)</w:t>
      </w:r>
      <w:r w:rsidR="00A5128B" w:rsidRPr="00A5128B">
        <w:t xml:space="preserve"> </w:t>
      </w:r>
      <w:r w:rsidR="00A5128B" w:rsidRPr="00A5128B">
        <w:rPr>
          <w:sz w:val="22"/>
          <w:szCs w:val="22"/>
        </w:rPr>
        <w:t xml:space="preserve">denominado </w:t>
      </w:r>
      <w:r w:rsidR="00A5128B">
        <w:t>“</w:t>
      </w:r>
      <w:r w:rsidR="00A5128B" w:rsidRPr="00A5128B">
        <w:rPr>
          <w:sz w:val="24"/>
          <w:szCs w:val="24"/>
          <w:lang w:val="es-AR"/>
        </w:rPr>
        <w:t>BRISTOL MYERS SQUIBB CO 31MAR21</w:t>
      </w:r>
      <w:r w:rsidR="00A5128B">
        <w:rPr>
          <w:sz w:val="24"/>
          <w:szCs w:val="24"/>
          <w:lang w:val="es-AR"/>
        </w:rPr>
        <w:t xml:space="preserve">”, </w:t>
      </w:r>
      <w:proofErr w:type="gramStart"/>
      <w:r w:rsidR="00A5128B" w:rsidRPr="00A5128B">
        <w:rPr>
          <w:sz w:val="24"/>
          <w:szCs w:val="24"/>
          <w:lang w:val="es-AR"/>
        </w:rPr>
        <w:t>ISIN :</w:t>
      </w:r>
      <w:proofErr w:type="gramEnd"/>
      <w:r w:rsidR="00A5128B" w:rsidRPr="00A5128B">
        <w:rPr>
          <w:sz w:val="24"/>
          <w:szCs w:val="24"/>
          <w:lang w:val="es-AR"/>
        </w:rPr>
        <w:t xml:space="preserve"> US1101221570</w:t>
      </w:r>
      <w:r w:rsidR="00A5128B">
        <w:rPr>
          <w:sz w:val="24"/>
          <w:szCs w:val="24"/>
          <w:lang w:val="es-AR"/>
        </w:rPr>
        <w:t xml:space="preserve">, por el que cada tenedor de </w:t>
      </w:r>
      <w:proofErr w:type="spellStart"/>
      <w:r w:rsidR="00A5128B">
        <w:rPr>
          <w:sz w:val="24"/>
          <w:szCs w:val="24"/>
          <w:lang w:val="es-AR"/>
        </w:rPr>
        <w:t>Celgene</w:t>
      </w:r>
      <w:proofErr w:type="spellEnd"/>
      <w:r w:rsidR="00A5128B">
        <w:rPr>
          <w:sz w:val="24"/>
          <w:szCs w:val="24"/>
          <w:lang w:val="es-AR"/>
        </w:rPr>
        <w:t xml:space="preserve"> mantendrá un derecho a recibir un pago por futuros liquidaciones de este evento, en caso de producirse. Los tenedores podrán optar entre esperar a que este derecho sea </w:t>
      </w:r>
      <w:r w:rsidR="00A5128B">
        <w:rPr>
          <w:sz w:val="24"/>
          <w:szCs w:val="24"/>
          <w:lang w:val="es-AR"/>
        </w:rPr>
        <w:lastRenderedPageBreak/>
        <w:t xml:space="preserve">efectivo o solicitarnos la transferencia de este CVR, </w:t>
      </w:r>
      <w:proofErr w:type="gramStart"/>
      <w:r w:rsidR="00A5128B" w:rsidRPr="00A5128B">
        <w:rPr>
          <w:sz w:val="24"/>
          <w:szCs w:val="24"/>
          <w:lang w:val="es-AR"/>
        </w:rPr>
        <w:t>ISIN :</w:t>
      </w:r>
      <w:proofErr w:type="gramEnd"/>
      <w:r w:rsidR="00A5128B" w:rsidRPr="00A5128B">
        <w:rPr>
          <w:sz w:val="24"/>
          <w:szCs w:val="24"/>
          <w:lang w:val="es-AR"/>
        </w:rPr>
        <w:t xml:space="preserve"> US1101221570</w:t>
      </w:r>
      <w:r w:rsidR="00A5128B">
        <w:rPr>
          <w:sz w:val="24"/>
          <w:szCs w:val="24"/>
          <w:lang w:val="es-AR"/>
        </w:rPr>
        <w:t xml:space="preserve">, a la cuenta y subcuenta en DTC que desee. </w:t>
      </w:r>
    </w:p>
    <w:p w:rsidR="00A5128B" w:rsidRPr="00A5128B" w:rsidRDefault="00A5128B" w:rsidP="00A5128B">
      <w:pPr>
        <w:pStyle w:val="BodyText"/>
        <w:jc w:val="both"/>
        <w:rPr>
          <w:sz w:val="24"/>
          <w:szCs w:val="24"/>
          <w:lang w:val="es-AR"/>
        </w:rPr>
      </w:pPr>
    </w:p>
    <w:p w:rsidR="00236434" w:rsidRPr="00A5128B" w:rsidRDefault="00D577DF" w:rsidP="00A5128B">
      <w:pPr>
        <w:pStyle w:val="BodyText"/>
        <w:jc w:val="both"/>
        <w:rPr>
          <w:spacing w:val="-5"/>
          <w:sz w:val="24"/>
          <w:szCs w:val="24"/>
          <w:lang w:val="es-AR"/>
        </w:rPr>
      </w:pPr>
      <w:r>
        <w:rPr>
          <w:spacing w:val="-5"/>
          <w:sz w:val="24"/>
          <w:szCs w:val="24"/>
          <w:lang w:val="es-AR"/>
        </w:rPr>
        <w:t>N</w:t>
      </w:r>
      <w:r w:rsidRPr="005F57C6">
        <w:rPr>
          <w:spacing w:val="-5"/>
          <w:sz w:val="24"/>
          <w:szCs w:val="24"/>
          <w:lang w:val="es-AR"/>
        </w:rPr>
        <w:t>o se emitirán fracciones</w:t>
      </w:r>
      <w:r w:rsidR="00C124A6">
        <w:rPr>
          <w:spacing w:val="-5"/>
          <w:sz w:val="24"/>
          <w:szCs w:val="24"/>
          <w:lang w:val="es-AR"/>
        </w:rPr>
        <w:t xml:space="preserve"> de </w:t>
      </w:r>
      <w:proofErr w:type="spellStart"/>
      <w:r w:rsidR="00C124A6">
        <w:rPr>
          <w:spacing w:val="-5"/>
          <w:sz w:val="24"/>
          <w:szCs w:val="24"/>
          <w:lang w:val="es-AR"/>
        </w:rPr>
        <w:t>cedears</w:t>
      </w:r>
      <w:proofErr w:type="spellEnd"/>
      <w:r w:rsidR="0005397D">
        <w:rPr>
          <w:spacing w:val="-5"/>
          <w:sz w:val="24"/>
          <w:szCs w:val="24"/>
          <w:lang w:val="es-AR"/>
        </w:rPr>
        <w:t xml:space="preserve">. </w:t>
      </w:r>
      <w:r w:rsidR="00A5128B">
        <w:rPr>
          <w:spacing w:val="-5"/>
          <w:sz w:val="24"/>
          <w:szCs w:val="24"/>
          <w:lang w:val="es-AR"/>
        </w:rPr>
        <w:t xml:space="preserve"> </w:t>
      </w:r>
      <w:r w:rsidR="00236434">
        <w:rPr>
          <w:sz w:val="24"/>
          <w:szCs w:val="24"/>
          <w:lang w:val="es-AR"/>
        </w:rPr>
        <w:t>Banco Comafi S.A.</w:t>
      </w:r>
      <w:r w:rsidR="0005397D">
        <w:rPr>
          <w:sz w:val="24"/>
          <w:szCs w:val="24"/>
          <w:lang w:val="es-AR"/>
        </w:rPr>
        <w:t xml:space="preserve"> </w:t>
      </w:r>
      <w:proofErr w:type="gramStart"/>
      <w:r w:rsidR="0005397D">
        <w:rPr>
          <w:sz w:val="24"/>
          <w:szCs w:val="24"/>
          <w:lang w:val="es-AR"/>
        </w:rPr>
        <w:t xml:space="preserve">no </w:t>
      </w:r>
      <w:r w:rsidR="00236434">
        <w:rPr>
          <w:sz w:val="24"/>
          <w:szCs w:val="24"/>
          <w:lang w:val="es-AR"/>
        </w:rPr>
        <w:t xml:space="preserve"> cobrará</w:t>
      </w:r>
      <w:proofErr w:type="gramEnd"/>
      <w:r w:rsidR="00236434">
        <w:rPr>
          <w:sz w:val="24"/>
          <w:szCs w:val="24"/>
          <w:lang w:val="es-AR"/>
        </w:rPr>
        <w:t xml:space="preserve"> </w:t>
      </w:r>
      <w:r w:rsidR="0005397D">
        <w:rPr>
          <w:sz w:val="24"/>
          <w:szCs w:val="24"/>
          <w:lang w:val="es-AR"/>
        </w:rPr>
        <w:t xml:space="preserve">gasto alguno por </w:t>
      </w:r>
      <w:r w:rsidR="00ED0787">
        <w:rPr>
          <w:sz w:val="24"/>
          <w:szCs w:val="24"/>
          <w:lang w:val="es-AR"/>
        </w:rPr>
        <w:t>CEDEAR</w:t>
      </w:r>
      <w:r w:rsidR="00236434">
        <w:rPr>
          <w:sz w:val="24"/>
          <w:szCs w:val="24"/>
          <w:lang w:val="es-AR"/>
        </w:rPr>
        <w:t xml:space="preserve"> emitido.</w:t>
      </w:r>
    </w:p>
    <w:p w:rsidR="00134E2B" w:rsidRPr="004462A7" w:rsidRDefault="00134E2B" w:rsidP="00134E2B">
      <w:pPr>
        <w:pStyle w:val="BodyText"/>
        <w:jc w:val="both"/>
        <w:rPr>
          <w:sz w:val="24"/>
          <w:szCs w:val="24"/>
          <w:lang w:val="es-ES"/>
        </w:rPr>
      </w:pPr>
    </w:p>
    <w:p w:rsidR="00134E2B" w:rsidRDefault="00134E2B" w:rsidP="00134E2B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  <w:r w:rsidRPr="003953EE">
        <w:rPr>
          <w:rFonts w:ascii="Times New Roman" w:hAnsi="Times New Roman"/>
          <w:sz w:val="24"/>
          <w:szCs w:val="24"/>
          <w:lang w:val="es-AR"/>
        </w:rPr>
        <w:t>En virtud de lo expuesto solicitamos</w:t>
      </w:r>
      <w:r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3953EE">
        <w:rPr>
          <w:rFonts w:ascii="Times New Roman" w:hAnsi="Times New Roman"/>
          <w:sz w:val="24"/>
          <w:szCs w:val="24"/>
          <w:lang w:val="es-AR"/>
        </w:rPr>
        <w:t xml:space="preserve">la baja del programa de </w:t>
      </w:r>
      <w:proofErr w:type="spellStart"/>
      <w:r w:rsidRPr="003953EE">
        <w:rPr>
          <w:rFonts w:ascii="Times New Roman" w:hAnsi="Times New Roman"/>
          <w:sz w:val="24"/>
          <w:szCs w:val="24"/>
          <w:lang w:val="es-AR"/>
        </w:rPr>
        <w:t>Cedear</w:t>
      </w:r>
      <w:proofErr w:type="spellEnd"/>
      <w:r w:rsidRPr="003953EE">
        <w:rPr>
          <w:rFonts w:ascii="Times New Roman" w:hAnsi="Times New Roman"/>
          <w:sz w:val="24"/>
          <w:szCs w:val="24"/>
          <w:lang w:val="es-AR"/>
        </w:rPr>
        <w:t xml:space="preserve"> de </w:t>
      </w:r>
      <w:r w:rsidR="00ED0787" w:rsidRPr="00497ABF">
        <w:rPr>
          <w:rFonts w:ascii="Times New Roman" w:hAnsi="Times New Roman"/>
          <w:sz w:val="24"/>
          <w:szCs w:val="24"/>
          <w:lang w:val="es-AR"/>
        </w:rPr>
        <w:t>CELGENE CORPORATION- ARBCOM4601B6-Cod 8472</w:t>
      </w:r>
      <w:r w:rsidR="00ED0787">
        <w:rPr>
          <w:rFonts w:ascii="Times New Roman" w:hAnsi="Times New Roman"/>
          <w:sz w:val="24"/>
          <w:szCs w:val="24"/>
          <w:lang w:val="es-AR"/>
        </w:rPr>
        <w:t xml:space="preserve">, a partir del 25 de noviembre de 2019. </w:t>
      </w:r>
    </w:p>
    <w:p w:rsidR="00ED0787" w:rsidRDefault="00ED0787" w:rsidP="00134E2B">
      <w:pPr>
        <w:autoSpaceDE w:val="0"/>
        <w:autoSpaceDN w:val="0"/>
        <w:adjustRightInd w:val="0"/>
        <w:jc w:val="both"/>
      </w:pPr>
    </w:p>
    <w:p w:rsidR="00134E2B" w:rsidRPr="00454527" w:rsidRDefault="00134E2B" w:rsidP="00134E2B">
      <w:pPr>
        <w:autoSpaceDE w:val="0"/>
        <w:autoSpaceDN w:val="0"/>
        <w:adjustRightInd w:val="0"/>
        <w:jc w:val="both"/>
      </w:pPr>
      <w:r w:rsidRPr="00454527">
        <w:t>Se deja constancia que en forma simultánea se ha informado de dich</w:t>
      </w:r>
      <w:r>
        <w:t>a baja</w:t>
      </w:r>
      <w:r w:rsidRPr="00454527">
        <w:t xml:space="preserve"> a la Caja de Valores S.A</w:t>
      </w:r>
      <w:r>
        <w:t>.</w:t>
      </w:r>
      <w:r w:rsidRPr="00454527">
        <w:t xml:space="preserve"> </w:t>
      </w:r>
      <w:proofErr w:type="gramStart"/>
      <w:r w:rsidRPr="00454527">
        <w:t xml:space="preserve">y </w:t>
      </w:r>
      <w:r w:rsidR="00ED0787">
        <w:t xml:space="preserve"> a</w:t>
      </w:r>
      <w:proofErr w:type="gramEnd"/>
      <w:r w:rsidR="00ED0787">
        <w:t xml:space="preserve"> la </w:t>
      </w:r>
      <w:r w:rsidR="0025573C">
        <w:t xml:space="preserve">BCBA. </w:t>
      </w:r>
      <w:r w:rsidR="00ED0787">
        <w:t xml:space="preserve"> </w:t>
      </w:r>
    </w:p>
    <w:p w:rsidR="005559EA" w:rsidRDefault="005559EA" w:rsidP="00134E2B">
      <w:pPr>
        <w:autoSpaceDE w:val="0"/>
        <w:autoSpaceDN w:val="0"/>
        <w:adjustRightInd w:val="0"/>
        <w:jc w:val="both"/>
        <w:rPr>
          <w:sz w:val="22"/>
        </w:rPr>
      </w:pPr>
    </w:p>
    <w:p w:rsidR="00134E2B" w:rsidRPr="007D1231" w:rsidRDefault="00134E2B" w:rsidP="00134E2B">
      <w:pPr>
        <w:pStyle w:val="InsideAddress"/>
        <w:ind w:left="360"/>
        <w:jc w:val="both"/>
        <w:rPr>
          <w:rFonts w:ascii="Times New Roman" w:hAnsi="Times New Roman"/>
          <w:b/>
          <w:sz w:val="24"/>
          <w:szCs w:val="24"/>
          <w:lang w:val="es-AR"/>
        </w:rPr>
      </w:pPr>
    </w:p>
    <w:p w:rsidR="00134E2B" w:rsidRPr="00F92A4E" w:rsidRDefault="00134E2B" w:rsidP="00134E2B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  <w:r w:rsidRPr="00F92A4E">
        <w:rPr>
          <w:rFonts w:ascii="Times New Roman" w:hAnsi="Times New Roman"/>
          <w:sz w:val="24"/>
          <w:szCs w:val="24"/>
          <w:lang w:val="es-AR"/>
        </w:rPr>
        <w:t>Sin otro particular, saludamos a Uds. muy atentamente.</w:t>
      </w:r>
    </w:p>
    <w:p w:rsidR="0011520B" w:rsidRDefault="0011520B"/>
    <w:p w:rsidR="005559EA" w:rsidRDefault="005559EA"/>
    <w:p w:rsidR="005559EA" w:rsidRDefault="005559EA"/>
    <w:p w:rsidR="005559EA" w:rsidRDefault="005559EA" w:rsidP="005559EA">
      <w:pPr>
        <w:ind w:left="5760" w:firstLine="720"/>
      </w:pPr>
      <w:r>
        <w:t>BANCO COMAFI S.A.</w:t>
      </w:r>
    </w:p>
    <w:sectPr w:rsidR="005559E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FAE" w:rsidRDefault="005B2FAE" w:rsidP="00134E2B">
      <w:r>
        <w:separator/>
      </w:r>
    </w:p>
  </w:endnote>
  <w:endnote w:type="continuationSeparator" w:id="0">
    <w:p w:rsidR="005B2FAE" w:rsidRDefault="005B2FAE" w:rsidP="0013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FAE" w:rsidRDefault="005B2FAE" w:rsidP="00134E2B">
      <w:r>
        <w:separator/>
      </w:r>
    </w:p>
  </w:footnote>
  <w:footnote w:type="continuationSeparator" w:id="0">
    <w:p w:rsidR="005B2FAE" w:rsidRDefault="005B2FAE" w:rsidP="0013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E2B" w:rsidRPr="00134E2B" w:rsidRDefault="00134E2B" w:rsidP="00134E2B">
    <w:pPr>
      <w:pStyle w:val="Header"/>
    </w:pPr>
    <w:r>
      <w:rPr>
        <w:noProof/>
        <w:lang w:val="en-US" w:eastAsia="zh-CN" w:bidi="th-TH"/>
      </w:rPr>
      <w:drawing>
        <wp:inline distT="0" distB="0" distL="0" distR="0" wp14:anchorId="53BFE393" wp14:editId="038A6462">
          <wp:extent cx="5924550" cy="1333500"/>
          <wp:effectExtent l="0" t="0" r="0" b="0"/>
          <wp:docPr id="3" name="Picture 3" descr="C:\Users\tripolis\AppData\Local\Microsoft\Windows\Temporary Internet Files\Content.Outlook\J8RD44P0\encabezado-BANCO COMAFI RECONQUIST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ipolis\AppData\Local\Microsoft\Windows\Temporary Internet Files\Content.Outlook\J8RD44P0\encabezado-BANCO COMAFI RECONQUIST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3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2B"/>
    <w:rsid w:val="00006440"/>
    <w:rsid w:val="0005397D"/>
    <w:rsid w:val="0011520B"/>
    <w:rsid w:val="00134E2B"/>
    <w:rsid w:val="0020459E"/>
    <w:rsid w:val="00236434"/>
    <w:rsid w:val="0025573C"/>
    <w:rsid w:val="002A29DA"/>
    <w:rsid w:val="00301C91"/>
    <w:rsid w:val="00317B23"/>
    <w:rsid w:val="00350793"/>
    <w:rsid w:val="00356BBD"/>
    <w:rsid w:val="003B7609"/>
    <w:rsid w:val="004462A7"/>
    <w:rsid w:val="00475375"/>
    <w:rsid w:val="00497ABF"/>
    <w:rsid w:val="00520CF9"/>
    <w:rsid w:val="005559EA"/>
    <w:rsid w:val="0058620A"/>
    <w:rsid w:val="005B2FAE"/>
    <w:rsid w:val="00785066"/>
    <w:rsid w:val="00832DA1"/>
    <w:rsid w:val="008505FA"/>
    <w:rsid w:val="00A36533"/>
    <w:rsid w:val="00A5128B"/>
    <w:rsid w:val="00B4451A"/>
    <w:rsid w:val="00BE1AF8"/>
    <w:rsid w:val="00C124A6"/>
    <w:rsid w:val="00D25634"/>
    <w:rsid w:val="00D577DF"/>
    <w:rsid w:val="00D84624"/>
    <w:rsid w:val="00E36BEE"/>
    <w:rsid w:val="00E82CDC"/>
    <w:rsid w:val="00ED0787"/>
    <w:rsid w:val="00F376F7"/>
    <w:rsid w:val="00F53087"/>
    <w:rsid w:val="00FD0508"/>
    <w:rsid w:val="00FE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0A3495"/>
  <w15:docId w15:val="{AA73DD77-1E95-45ED-AC4C-0E417EDA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E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BodyText"/>
    <w:rsid w:val="00134E2B"/>
    <w:pPr>
      <w:spacing w:after="0" w:line="220" w:lineRule="atLeast"/>
    </w:pPr>
    <w:rPr>
      <w:rFonts w:ascii="Arial" w:hAnsi="Arial"/>
      <w:spacing w:val="-5"/>
      <w:lang w:val="en-US"/>
    </w:rPr>
  </w:style>
  <w:style w:type="paragraph" w:styleId="BodyText">
    <w:name w:val="Body Text"/>
    <w:basedOn w:val="Normal"/>
    <w:link w:val="BodyTextChar"/>
    <w:rsid w:val="00134E2B"/>
    <w:pPr>
      <w:spacing w:after="120"/>
    </w:pPr>
    <w:rPr>
      <w:sz w:val="20"/>
      <w:lang w:val="es-ES_tradnl"/>
    </w:rPr>
  </w:style>
  <w:style w:type="character" w:customStyle="1" w:styleId="BodyTextChar">
    <w:name w:val="Body Text Char"/>
    <w:basedOn w:val="DefaultParagraphFont"/>
    <w:link w:val="BodyText"/>
    <w:rsid w:val="00134E2B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Header">
    <w:name w:val="header"/>
    <w:basedOn w:val="Normal"/>
    <w:link w:val="HeaderChar"/>
    <w:uiPriority w:val="99"/>
    <w:unhideWhenUsed/>
    <w:rsid w:val="00134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E2B"/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paragraph" w:styleId="Footer">
    <w:name w:val="footer"/>
    <w:basedOn w:val="Normal"/>
    <w:link w:val="FooterChar"/>
    <w:uiPriority w:val="99"/>
    <w:unhideWhenUsed/>
    <w:rsid w:val="00134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E2B"/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2B"/>
    <w:rPr>
      <w:rFonts w:ascii="Tahoma" w:eastAsia="Times New Roman" w:hAnsi="Tahoma" w:cs="Tahoma"/>
      <w:sz w:val="16"/>
      <w:szCs w:val="16"/>
      <w:lang w:val="es-AR" w:eastAsia="es-A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9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9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Tripoli, Silvio EXT</dc:creator>
  <cp:lastModifiedBy>Muruaga, Virginia Soledad</cp:lastModifiedBy>
  <cp:revision>3</cp:revision>
  <cp:lastPrinted>2019-11-22T21:17:00Z</cp:lastPrinted>
  <dcterms:created xsi:type="dcterms:W3CDTF">2019-11-22T21:18:00Z</dcterms:created>
  <dcterms:modified xsi:type="dcterms:W3CDTF">2019-11-22T21:19:00Z</dcterms:modified>
</cp:coreProperties>
</file>