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1E73A" w14:textId="6FECC867" w:rsidR="00D32C72" w:rsidRPr="00F23C6C" w:rsidRDefault="00F23C6C" w:rsidP="00F23C6C">
      <w:pPr>
        <w:jc w:val="right"/>
        <w:rPr>
          <w:lang w:val="es-AR"/>
        </w:rPr>
      </w:pPr>
      <w:r w:rsidRPr="00F23C6C">
        <w:rPr>
          <w:lang w:val="es-AR"/>
        </w:rPr>
        <w:t xml:space="preserve">Buenos Aires, </w:t>
      </w:r>
      <w:r w:rsidR="003E4B2D">
        <w:rPr>
          <w:lang w:val="es-AR"/>
        </w:rPr>
        <w:t>2</w:t>
      </w:r>
      <w:r w:rsidR="007931ED">
        <w:rPr>
          <w:lang w:val="es-AR"/>
        </w:rPr>
        <w:t>5</w:t>
      </w:r>
      <w:bookmarkStart w:id="0" w:name="_GoBack"/>
      <w:bookmarkEnd w:id="0"/>
      <w:r w:rsidR="007D356C">
        <w:rPr>
          <w:lang w:val="es-AR"/>
        </w:rPr>
        <w:t xml:space="preserve"> de </w:t>
      </w:r>
      <w:r w:rsidR="005D0CFF">
        <w:rPr>
          <w:lang w:val="es-AR"/>
        </w:rPr>
        <w:t>Noviembre</w:t>
      </w:r>
      <w:r w:rsidR="007D356C">
        <w:rPr>
          <w:lang w:val="es-AR"/>
        </w:rPr>
        <w:t xml:space="preserve"> de 2021</w:t>
      </w:r>
    </w:p>
    <w:p w14:paraId="648A4EDC" w14:textId="77777777" w:rsidR="00CD59AD" w:rsidRDefault="00CD59AD" w:rsidP="00CD59AD">
      <w:pPr>
        <w:spacing w:after="0" w:line="283" w:lineRule="exact"/>
        <w:ind w:right="72"/>
        <w:jc w:val="both"/>
        <w:rPr>
          <w:b/>
          <w:i/>
        </w:rPr>
      </w:pPr>
      <w:bookmarkStart w:id="1" w:name="_Hlk65067283"/>
      <w:proofErr w:type="spellStart"/>
      <w:r>
        <w:rPr>
          <w:b/>
          <w:i/>
        </w:rPr>
        <w:t>Comisión</w:t>
      </w:r>
      <w:proofErr w:type="spellEnd"/>
      <w:r>
        <w:rPr>
          <w:b/>
          <w:i/>
        </w:rPr>
        <w:t xml:space="preserve"> Nacional de Valores</w:t>
      </w:r>
    </w:p>
    <w:p w14:paraId="29002D9B" w14:textId="77777777" w:rsidR="00CD59AD" w:rsidRDefault="00CD59AD" w:rsidP="00CD59AD">
      <w:pPr>
        <w:spacing w:after="0"/>
        <w:rPr>
          <w:b/>
          <w:i/>
        </w:rPr>
      </w:pPr>
      <w:proofErr w:type="spellStart"/>
      <w:r>
        <w:rPr>
          <w:b/>
          <w:i/>
        </w:rPr>
        <w:t>Gerencia</w:t>
      </w:r>
      <w:proofErr w:type="spellEnd"/>
      <w:r>
        <w:rPr>
          <w:b/>
          <w:i/>
        </w:rPr>
        <w:t xml:space="preserve"> de </w:t>
      </w:r>
      <w:proofErr w:type="spellStart"/>
      <w:r>
        <w:rPr>
          <w:b/>
          <w:i/>
        </w:rPr>
        <w:t>Emisoras</w:t>
      </w:r>
      <w:proofErr w:type="spellEnd"/>
      <w:r>
        <w:rPr>
          <w:b/>
          <w:i/>
        </w:rPr>
        <w:t xml:space="preserve"> Attn. Carlos Bertani</w:t>
      </w:r>
    </w:p>
    <w:p w14:paraId="06E26B6E" w14:textId="55FFFD8B" w:rsidR="00CD59AD" w:rsidRDefault="00CD59AD" w:rsidP="00CD59AD">
      <w:pPr>
        <w:pStyle w:val="InsideAddress"/>
        <w:rPr>
          <w:rFonts w:ascii="Times New Roman" w:hAnsi="Times New Roman"/>
          <w:b/>
          <w:i/>
          <w:sz w:val="24"/>
          <w:szCs w:val="24"/>
          <w:u w:val="single"/>
          <w:lang w:val="es-AR"/>
        </w:rPr>
      </w:pPr>
      <w:r>
        <w:rPr>
          <w:rFonts w:ascii="Times New Roman" w:hAnsi="Times New Roman"/>
          <w:b/>
          <w:i/>
          <w:sz w:val="24"/>
          <w:szCs w:val="24"/>
          <w:u w:val="single"/>
          <w:lang w:val="es-AR"/>
        </w:rPr>
        <w:t>Presente</w:t>
      </w:r>
    </w:p>
    <w:p w14:paraId="58AEB215" w14:textId="77777777" w:rsidR="00CD59AD" w:rsidRDefault="00CD59AD" w:rsidP="00CD59AD">
      <w:pPr>
        <w:pStyle w:val="InsideAddress"/>
        <w:rPr>
          <w:rFonts w:ascii="Times New Roman" w:hAnsi="Times New Roman"/>
          <w:b/>
          <w:i/>
          <w:sz w:val="24"/>
          <w:szCs w:val="24"/>
          <w:u w:val="single"/>
          <w:lang w:val="es-AR"/>
        </w:rPr>
      </w:pPr>
    </w:p>
    <w:p w14:paraId="05C81FCE" w14:textId="77777777" w:rsidR="003437EA" w:rsidRPr="00F52193" w:rsidRDefault="003437EA" w:rsidP="003437EA">
      <w:pPr>
        <w:pStyle w:val="InsideAddress"/>
        <w:jc w:val="center"/>
        <w:rPr>
          <w:rFonts w:ascii="Times New Roman" w:hAnsi="Times New Roman"/>
          <w:b/>
          <w:sz w:val="24"/>
          <w:szCs w:val="24"/>
          <w:u w:val="single"/>
          <w:lang w:val="es-AR"/>
        </w:rPr>
      </w:pPr>
      <w:bookmarkStart w:id="2" w:name="_Hlk86397600"/>
      <w:bookmarkEnd w:id="1"/>
      <w:r w:rsidRPr="00F52193">
        <w:rPr>
          <w:rFonts w:ascii="Times New Roman" w:hAnsi="Times New Roman"/>
          <w:b/>
          <w:sz w:val="24"/>
          <w:szCs w:val="24"/>
          <w:u w:val="single"/>
          <w:lang w:val="es-AR"/>
        </w:rPr>
        <w:t>INFORMACION SOBRE CEDEARS</w:t>
      </w:r>
    </w:p>
    <w:p w14:paraId="42387FE7" w14:textId="77777777" w:rsidR="00CD59AD" w:rsidRDefault="00CD59AD" w:rsidP="00CD59AD">
      <w:pPr>
        <w:spacing w:after="0"/>
        <w:jc w:val="both"/>
        <w:rPr>
          <w:lang w:val="es-AR"/>
        </w:rPr>
      </w:pPr>
    </w:p>
    <w:p w14:paraId="0C8F9E35" w14:textId="539ACFF9" w:rsidR="00CD59AD" w:rsidRDefault="00FB5E0A" w:rsidP="00FB5E0A">
      <w:pPr>
        <w:pBdr>
          <w:top w:val="single" w:sz="4" w:space="1" w:color="auto"/>
          <w:bottom w:val="single" w:sz="4" w:space="1" w:color="auto"/>
        </w:pBdr>
        <w:spacing w:after="0"/>
        <w:jc w:val="center"/>
        <w:rPr>
          <w:b/>
          <w:szCs w:val="24"/>
        </w:rPr>
      </w:pPr>
      <w:bookmarkStart w:id="3" w:name="_Hlk86307369"/>
      <w:bookmarkStart w:id="4" w:name="_Hlk86308425"/>
      <w:bookmarkStart w:id="5" w:name="_Hlk31624570"/>
      <w:r w:rsidRPr="00FB5E0A">
        <w:rPr>
          <w:b/>
          <w:szCs w:val="24"/>
        </w:rPr>
        <w:t xml:space="preserve">FACEBOOK </w:t>
      </w:r>
      <w:r w:rsidR="003437EA" w:rsidRPr="00FB5E0A">
        <w:rPr>
          <w:b/>
          <w:szCs w:val="24"/>
        </w:rPr>
        <w:t>INC</w:t>
      </w:r>
      <w:r w:rsidR="003437EA">
        <w:rPr>
          <w:b/>
          <w:szCs w:val="24"/>
        </w:rPr>
        <w:t xml:space="preserve"> </w:t>
      </w:r>
      <w:r w:rsidR="003437EA" w:rsidRPr="003A73C9">
        <w:rPr>
          <w:b/>
          <w:szCs w:val="24"/>
        </w:rPr>
        <w:t>(</w:t>
      </w:r>
      <w:r w:rsidR="00CD59AD" w:rsidRPr="003A73C9">
        <w:rPr>
          <w:b/>
          <w:szCs w:val="24"/>
        </w:rPr>
        <w:t>Cod.</w:t>
      </w:r>
      <w:r w:rsidR="0076515B" w:rsidRPr="003A73C9">
        <w:rPr>
          <w:b/>
          <w:szCs w:val="24"/>
        </w:rPr>
        <w:t xml:space="preserve"> </w:t>
      </w:r>
      <w:r w:rsidRPr="00FB5E0A">
        <w:rPr>
          <w:b/>
          <w:szCs w:val="24"/>
        </w:rPr>
        <w:t>8467</w:t>
      </w:r>
      <w:r w:rsidR="00CD59AD" w:rsidRPr="003A73C9">
        <w:rPr>
          <w:b/>
          <w:szCs w:val="24"/>
        </w:rPr>
        <w:t>) (</w:t>
      </w:r>
      <w:r w:rsidRPr="00FB5E0A">
        <w:rPr>
          <w:b/>
          <w:szCs w:val="24"/>
        </w:rPr>
        <w:t>ARBCOM460168</w:t>
      </w:r>
      <w:r w:rsidR="00CD59AD" w:rsidRPr="003A73C9">
        <w:rPr>
          <w:b/>
          <w:szCs w:val="24"/>
        </w:rPr>
        <w:t>)</w:t>
      </w:r>
      <w:bookmarkEnd w:id="3"/>
      <w:r w:rsidR="00CD59AD" w:rsidRPr="003A73C9">
        <w:rPr>
          <w:b/>
          <w:szCs w:val="24"/>
        </w:rPr>
        <w:t xml:space="preserve"> </w:t>
      </w:r>
      <w:bookmarkEnd w:id="4"/>
      <w:r w:rsidR="00CD59AD" w:rsidRPr="003A73C9">
        <w:rPr>
          <w:b/>
          <w:szCs w:val="24"/>
        </w:rPr>
        <w:t>-</w:t>
      </w:r>
      <w:bookmarkEnd w:id="5"/>
      <w:r w:rsidR="00CD59AD" w:rsidRPr="003A73C9">
        <w:rPr>
          <w:b/>
          <w:szCs w:val="24"/>
        </w:rPr>
        <w:t xml:space="preserve"> </w:t>
      </w:r>
      <w:proofErr w:type="spellStart"/>
      <w:r w:rsidR="00CD59AD" w:rsidRPr="003A73C9">
        <w:rPr>
          <w:b/>
          <w:szCs w:val="24"/>
        </w:rPr>
        <w:t>Información</w:t>
      </w:r>
      <w:proofErr w:type="spellEnd"/>
      <w:r w:rsidR="00CD59AD" w:rsidRPr="003A73C9">
        <w:rPr>
          <w:b/>
          <w:szCs w:val="24"/>
        </w:rPr>
        <w:t xml:space="preserve"> del </w:t>
      </w:r>
      <w:proofErr w:type="spellStart"/>
      <w:r w:rsidR="00CD59AD" w:rsidRPr="003A73C9">
        <w:rPr>
          <w:b/>
          <w:szCs w:val="24"/>
        </w:rPr>
        <w:t>Programa</w:t>
      </w:r>
      <w:proofErr w:type="spellEnd"/>
    </w:p>
    <w:p w14:paraId="4C025F01" w14:textId="2C669B7E" w:rsidR="00FB5E0A" w:rsidRDefault="00FB5E0A" w:rsidP="00FB5E0A">
      <w:pPr>
        <w:pBdr>
          <w:top w:val="single" w:sz="4" w:space="1" w:color="auto"/>
          <w:bottom w:val="single" w:sz="4" w:space="1" w:color="auto"/>
        </w:pBdr>
        <w:spacing w:after="0"/>
        <w:jc w:val="center"/>
        <w:rPr>
          <w:b/>
          <w:i/>
          <w:szCs w:val="24"/>
          <w:lang w:val="es-AR"/>
        </w:rPr>
      </w:pPr>
      <w:r>
        <w:rPr>
          <w:b/>
          <w:szCs w:val="24"/>
        </w:rPr>
        <w:t>Cambio de TICKER</w:t>
      </w:r>
    </w:p>
    <w:p w14:paraId="493B502A" w14:textId="6588C7DC" w:rsidR="00CD59AD" w:rsidRDefault="00CD59AD" w:rsidP="00CD59AD">
      <w:pPr>
        <w:jc w:val="both"/>
        <w:rPr>
          <w:lang w:val="es-AR"/>
        </w:rPr>
      </w:pPr>
      <w:bookmarkStart w:id="6" w:name="_Hlk61354115"/>
    </w:p>
    <w:p w14:paraId="6E43D9C7" w14:textId="77777777" w:rsidR="003E4B2D" w:rsidRPr="003E4532" w:rsidRDefault="003E4B2D" w:rsidP="003E4B2D">
      <w:pPr>
        <w:spacing w:after="0" w:line="220" w:lineRule="atLeast"/>
        <w:jc w:val="both"/>
        <w:rPr>
          <w:rFonts w:ascii="Times New Roman" w:eastAsia="Times New Roman" w:hAnsi="Times New Roman"/>
          <w:spacing w:val="-5"/>
          <w:sz w:val="24"/>
          <w:szCs w:val="24"/>
          <w:lang w:val="es-AR" w:eastAsia="es-AR"/>
        </w:rPr>
      </w:pPr>
      <w:r>
        <w:rPr>
          <w:rFonts w:ascii="Times New Roman" w:eastAsia="Times New Roman" w:hAnsi="Times New Roman"/>
          <w:spacing w:val="-5"/>
          <w:sz w:val="24"/>
          <w:szCs w:val="24"/>
          <w:lang w:val="es-AR" w:eastAsia="es-AR"/>
        </w:rPr>
        <w:t xml:space="preserve">En relación al aviso publicado el 29 de </w:t>
      </w:r>
      <w:proofErr w:type="gramStart"/>
      <w:r>
        <w:rPr>
          <w:rFonts w:ascii="Times New Roman" w:eastAsia="Times New Roman" w:hAnsi="Times New Roman"/>
          <w:spacing w:val="-5"/>
          <w:sz w:val="24"/>
          <w:szCs w:val="24"/>
          <w:lang w:val="es-AR" w:eastAsia="es-AR"/>
        </w:rPr>
        <w:t>Octubre</w:t>
      </w:r>
      <w:proofErr w:type="gramEnd"/>
      <w:r>
        <w:rPr>
          <w:rFonts w:ascii="Times New Roman" w:eastAsia="Times New Roman" w:hAnsi="Times New Roman"/>
          <w:spacing w:val="-5"/>
          <w:sz w:val="24"/>
          <w:szCs w:val="24"/>
          <w:lang w:val="es-AR" w:eastAsia="es-AR"/>
        </w:rPr>
        <w:t xml:space="preserve"> de 2021 y 01 de Noviembre de 2021, se informa que</w:t>
      </w:r>
      <w:r w:rsidRPr="003E4532">
        <w:rPr>
          <w:rFonts w:ascii="Times New Roman" w:eastAsia="Times New Roman" w:hAnsi="Times New Roman"/>
          <w:spacing w:val="-5"/>
          <w:sz w:val="24"/>
          <w:szCs w:val="24"/>
          <w:lang w:val="es-AR" w:eastAsia="es-AR"/>
        </w:rPr>
        <w:t xml:space="preserve"> el cambio de</w:t>
      </w:r>
      <w:r>
        <w:rPr>
          <w:rFonts w:ascii="Times New Roman" w:eastAsia="Times New Roman" w:hAnsi="Times New Roman"/>
          <w:spacing w:val="-5"/>
          <w:sz w:val="24"/>
          <w:szCs w:val="24"/>
          <w:lang w:val="es-AR" w:eastAsia="es-AR"/>
        </w:rPr>
        <w:t xml:space="preserve"> </w:t>
      </w:r>
      <w:proofErr w:type="spellStart"/>
      <w:r>
        <w:rPr>
          <w:rFonts w:ascii="Times New Roman" w:eastAsia="Times New Roman" w:hAnsi="Times New Roman"/>
          <w:spacing w:val="-5"/>
          <w:sz w:val="24"/>
          <w:szCs w:val="24"/>
          <w:lang w:val="es-AR" w:eastAsia="es-AR"/>
        </w:rPr>
        <w:t>Ticker</w:t>
      </w:r>
      <w:proofErr w:type="spellEnd"/>
      <w:r>
        <w:rPr>
          <w:rFonts w:ascii="Times New Roman" w:eastAsia="Times New Roman" w:hAnsi="Times New Roman"/>
          <w:spacing w:val="-5"/>
          <w:sz w:val="24"/>
          <w:szCs w:val="24"/>
          <w:lang w:val="es-AR" w:eastAsia="es-AR"/>
        </w:rPr>
        <w:t xml:space="preserve"> de la especie</w:t>
      </w:r>
      <w:r w:rsidRPr="003E4532">
        <w:rPr>
          <w:rFonts w:ascii="Times New Roman" w:eastAsia="Times New Roman" w:hAnsi="Times New Roman"/>
          <w:spacing w:val="-5"/>
          <w:sz w:val="24"/>
          <w:szCs w:val="24"/>
          <w:lang w:val="es-AR" w:eastAsia="es-AR"/>
        </w:rPr>
        <w:t xml:space="preserve"> de referencia </w:t>
      </w:r>
      <w:r>
        <w:rPr>
          <w:rFonts w:ascii="Times New Roman" w:eastAsia="Times New Roman" w:hAnsi="Times New Roman"/>
          <w:spacing w:val="-5"/>
          <w:sz w:val="24"/>
          <w:szCs w:val="24"/>
          <w:lang w:val="es-AR" w:eastAsia="es-AR"/>
        </w:rPr>
        <w:t>aún no tiene fecha confirmada.</w:t>
      </w:r>
    </w:p>
    <w:p w14:paraId="3C0690CB" w14:textId="77777777" w:rsidR="003E4B2D" w:rsidRPr="003E4532" w:rsidRDefault="003E4B2D" w:rsidP="003E4B2D">
      <w:pPr>
        <w:spacing w:after="0" w:line="220" w:lineRule="atLeast"/>
        <w:jc w:val="both"/>
        <w:rPr>
          <w:rFonts w:ascii="Times New Roman" w:eastAsia="Times New Roman" w:hAnsi="Times New Roman"/>
          <w:spacing w:val="-5"/>
          <w:sz w:val="24"/>
          <w:szCs w:val="20"/>
          <w:lang w:val="es-AR" w:eastAsia="es-AR"/>
        </w:rPr>
      </w:pPr>
    </w:p>
    <w:p w14:paraId="62ED8BFE" w14:textId="77777777" w:rsidR="003E4B2D" w:rsidRDefault="003E4B2D" w:rsidP="003E4B2D">
      <w:pPr>
        <w:spacing w:after="0" w:line="220" w:lineRule="atLeast"/>
        <w:jc w:val="both"/>
        <w:rPr>
          <w:rFonts w:ascii="Times New Roman" w:eastAsia="Times New Roman" w:hAnsi="Times New Roman"/>
          <w:spacing w:val="-5"/>
          <w:sz w:val="24"/>
          <w:szCs w:val="20"/>
          <w:lang w:val="es-AR" w:eastAsia="es-AR"/>
        </w:rPr>
      </w:pPr>
    </w:p>
    <w:p w14:paraId="4E207DB8" w14:textId="77777777" w:rsidR="003E4B2D" w:rsidRPr="003E4532" w:rsidRDefault="003E4B2D" w:rsidP="003E4B2D">
      <w:pPr>
        <w:spacing w:after="0" w:line="220" w:lineRule="atLeast"/>
        <w:jc w:val="both"/>
        <w:rPr>
          <w:rFonts w:ascii="Times New Roman" w:eastAsia="Times New Roman" w:hAnsi="Times New Roman"/>
          <w:spacing w:val="-5"/>
          <w:sz w:val="24"/>
          <w:szCs w:val="20"/>
          <w:lang w:val="es-AR" w:eastAsia="es-AR"/>
        </w:rPr>
      </w:pPr>
      <w:proofErr w:type="spellStart"/>
      <w:r w:rsidRPr="003E4532">
        <w:rPr>
          <w:rFonts w:ascii="Times New Roman" w:eastAsia="Times New Roman" w:hAnsi="Times New Roman"/>
          <w:spacing w:val="-5"/>
          <w:sz w:val="24"/>
          <w:szCs w:val="20"/>
          <w:lang w:val="es-AR" w:eastAsia="es-AR"/>
        </w:rPr>
        <w:t>Ticker</w:t>
      </w:r>
      <w:proofErr w:type="spellEnd"/>
      <w:r w:rsidRPr="003E4532">
        <w:rPr>
          <w:rFonts w:ascii="Times New Roman" w:eastAsia="Times New Roman" w:hAnsi="Times New Roman"/>
          <w:spacing w:val="-5"/>
          <w:sz w:val="24"/>
          <w:szCs w:val="20"/>
          <w:lang w:val="es-AR" w:eastAsia="es-AR"/>
        </w:rPr>
        <w:t xml:space="preserve"> Anterior: FB </w:t>
      </w:r>
    </w:p>
    <w:p w14:paraId="4F83CBA4" w14:textId="77777777" w:rsidR="003E4B2D" w:rsidRDefault="003E4B2D" w:rsidP="003E4B2D">
      <w:pPr>
        <w:spacing w:after="0" w:line="220" w:lineRule="atLeast"/>
        <w:jc w:val="both"/>
        <w:rPr>
          <w:rFonts w:ascii="Times New Roman" w:eastAsia="Times New Roman" w:hAnsi="Times New Roman"/>
          <w:spacing w:val="-5"/>
          <w:sz w:val="24"/>
          <w:szCs w:val="20"/>
          <w:lang w:val="es-AR" w:eastAsia="es-AR"/>
        </w:rPr>
      </w:pPr>
      <w:proofErr w:type="spellStart"/>
      <w:r w:rsidRPr="003E4532">
        <w:rPr>
          <w:rFonts w:ascii="Times New Roman" w:eastAsia="Times New Roman" w:hAnsi="Times New Roman"/>
          <w:spacing w:val="-5"/>
          <w:sz w:val="24"/>
          <w:szCs w:val="20"/>
          <w:lang w:val="es-AR" w:eastAsia="es-AR"/>
        </w:rPr>
        <w:t>Ticker</w:t>
      </w:r>
      <w:proofErr w:type="spellEnd"/>
      <w:r w:rsidRPr="003E4532">
        <w:rPr>
          <w:rFonts w:ascii="Times New Roman" w:eastAsia="Times New Roman" w:hAnsi="Times New Roman"/>
          <w:spacing w:val="-5"/>
          <w:sz w:val="24"/>
          <w:szCs w:val="20"/>
          <w:lang w:val="es-AR" w:eastAsia="es-AR"/>
        </w:rPr>
        <w:t xml:space="preserve"> Nuevo: MVRS </w:t>
      </w:r>
    </w:p>
    <w:p w14:paraId="0E283D94" w14:textId="77777777" w:rsidR="003E4B2D" w:rsidRDefault="003E4B2D" w:rsidP="003E4B2D">
      <w:pPr>
        <w:spacing w:after="0" w:line="220" w:lineRule="atLeast"/>
        <w:jc w:val="both"/>
        <w:rPr>
          <w:rFonts w:ascii="Times New Roman" w:eastAsia="Times New Roman" w:hAnsi="Times New Roman"/>
          <w:spacing w:val="-5"/>
          <w:sz w:val="24"/>
          <w:szCs w:val="20"/>
          <w:lang w:val="es-AR" w:eastAsia="es-AR"/>
        </w:rPr>
      </w:pPr>
    </w:p>
    <w:p w14:paraId="38CF18EE" w14:textId="54A72DBB" w:rsidR="003E4B2D" w:rsidRPr="003E4532" w:rsidRDefault="003E4B2D" w:rsidP="003E4B2D">
      <w:pPr>
        <w:spacing w:after="0" w:line="220" w:lineRule="atLeast"/>
        <w:jc w:val="both"/>
        <w:rPr>
          <w:rFonts w:ascii="Times New Roman" w:eastAsia="Times New Roman" w:hAnsi="Times New Roman"/>
          <w:spacing w:val="-5"/>
          <w:sz w:val="24"/>
          <w:szCs w:val="20"/>
          <w:lang w:val="es-AR" w:eastAsia="es-AR"/>
        </w:rPr>
      </w:pPr>
      <w:r>
        <w:rPr>
          <w:rFonts w:ascii="Times New Roman" w:eastAsia="Times New Roman" w:hAnsi="Times New Roman"/>
          <w:spacing w:val="-5"/>
          <w:sz w:val="24"/>
          <w:szCs w:val="20"/>
          <w:lang w:val="es-AR" w:eastAsia="es-AR"/>
        </w:rPr>
        <w:t xml:space="preserve">La fecha de cambio aun no </w:t>
      </w:r>
      <w:r w:rsidR="00A11423">
        <w:rPr>
          <w:rFonts w:ascii="Times New Roman" w:eastAsia="Times New Roman" w:hAnsi="Times New Roman"/>
          <w:spacing w:val="-5"/>
          <w:sz w:val="24"/>
          <w:szCs w:val="20"/>
          <w:lang w:val="es-AR" w:eastAsia="es-AR"/>
        </w:rPr>
        <w:t>está</w:t>
      </w:r>
      <w:r>
        <w:rPr>
          <w:rFonts w:ascii="Times New Roman" w:eastAsia="Times New Roman" w:hAnsi="Times New Roman"/>
          <w:spacing w:val="-5"/>
          <w:sz w:val="24"/>
          <w:szCs w:val="20"/>
          <w:lang w:val="es-AR" w:eastAsia="es-AR"/>
        </w:rPr>
        <w:t xml:space="preserve"> determinada en el mercado de Origen.</w:t>
      </w:r>
    </w:p>
    <w:p w14:paraId="7BFC24D8" w14:textId="77777777" w:rsidR="003E4B2D" w:rsidRPr="003E4532" w:rsidRDefault="003E4B2D" w:rsidP="003E4B2D">
      <w:pPr>
        <w:spacing w:after="0" w:line="220" w:lineRule="atLeast"/>
        <w:jc w:val="both"/>
        <w:rPr>
          <w:rFonts w:ascii="Times New Roman" w:eastAsia="Times New Roman" w:hAnsi="Times New Roman"/>
          <w:spacing w:val="-5"/>
          <w:sz w:val="24"/>
          <w:szCs w:val="20"/>
          <w:lang w:val="es-AR" w:eastAsia="es-AR"/>
        </w:rPr>
      </w:pPr>
    </w:p>
    <w:p w14:paraId="131E7020" w14:textId="77777777" w:rsidR="003E4B2D" w:rsidRDefault="003E4B2D" w:rsidP="003E4B2D">
      <w:pPr>
        <w:spacing w:after="0" w:line="220" w:lineRule="atLeast"/>
        <w:jc w:val="both"/>
        <w:rPr>
          <w:rFonts w:ascii="Times New Roman" w:eastAsia="Times New Roman" w:hAnsi="Times New Roman"/>
          <w:spacing w:val="-5"/>
          <w:sz w:val="24"/>
          <w:szCs w:val="20"/>
          <w:lang w:val="es-AR" w:eastAsia="es-AR"/>
        </w:rPr>
      </w:pPr>
      <w:r>
        <w:rPr>
          <w:rFonts w:ascii="Times New Roman" w:eastAsia="Times New Roman" w:hAnsi="Times New Roman"/>
          <w:spacing w:val="-5"/>
          <w:sz w:val="24"/>
          <w:szCs w:val="20"/>
          <w:lang w:val="es-AR" w:eastAsia="es-AR"/>
        </w:rPr>
        <w:t>El resto de los detalles permanecen sin cambios.</w:t>
      </w:r>
    </w:p>
    <w:p w14:paraId="11C046A2" w14:textId="77777777" w:rsidR="003E4B2D" w:rsidRDefault="003E4B2D" w:rsidP="003E4B2D">
      <w:pPr>
        <w:spacing w:after="0" w:line="220" w:lineRule="atLeast"/>
        <w:jc w:val="both"/>
        <w:rPr>
          <w:rFonts w:ascii="Times New Roman" w:eastAsia="Times New Roman" w:hAnsi="Times New Roman"/>
          <w:spacing w:val="-5"/>
          <w:sz w:val="24"/>
          <w:szCs w:val="20"/>
          <w:lang w:val="es-AR" w:eastAsia="es-AR"/>
        </w:rPr>
      </w:pPr>
    </w:p>
    <w:p w14:paraId="18626183" w14:textId="77777777" w:rsidR="003E4B2D" w:rsidRPr="003E4532" w:rsidRDefault="003E4B2D" w:rsidP="003E4B2D">
      <w:pPr>
        <w:spacing w:after="0" w:line="220" w:lineRule="atLeast"/>
        <w:jc w:val="both"/>
        <w:rPr>
          <w:rFonts w:ascii="Times New Roman" w:eastAsia="Times New Roman" w:hAnsi="Times New Roman"/>
          <w:spacing w:val="-5"/>
          <w:sz w:val="24"/>
          <w:szCs w:val="24"/>
          <w:lang w:val="es-AR" w:eastAsia="es-AR"/>
        </w:rPr>
      </w:pPr>
    </w:p>
    <w:p w14:paraId="11439BF6" w14:textId="77777777" w:rsidR="003E4B2D" w:rsidRPr="003E4532" w:rsidRDefault="003E4B2D" w:rsidP="003E4B2D">
      <w:pPr>
        <w:spacing w:after="0" w:line="220" w:lineRule="atLeast"/>
        <w:jc w:val="both"/>
        <w:rPr>
          <w:rFonts w:ascii="Times New Roman" w:eastAsia="Times New Roman" w:hAnsi="Times New Roman"/>
          <w:spacing w:val="-5"/>
          <w:sz w:val="24"/>
          <w:szCs w:val="24"/>
          <w:lang w:val="es-AR" w:eastAsia="es-AR"/>
        </w:rPr>
      </w:pPr>
      <w:r w:rsidRPr="003E4532">
        <w:rPr>
          <w:rFonts w:ascii="Times New Roman" w:eastAsia="Times New Roman" w:hAnsi="Times New Roman"/>
          <w:spacing w:val="-5"/>
          <w:sz w:val="24"/>
          <w:szCs w:val="24"/>
          <w:lang w:val="es-AR" w:eastAsia="es-AR"/>
        </w:rPr>
        <w:t>Sin otro particular, saludamos a Uds. muy atentamente.</w:t>
      </w:r>
    </w:p>
    <w:p w14:paraId="69C2D6C6" w14:textId="77777777" w:rsidR="003E4B2D" w:rsidRPr="003E4532" w:rsidRDefault="003E4B2D" w:rsidP="003E4B2D">
      <w:pPr>
        <w:spacing w:after="0" w:line="220" w:lineRule="atLeast"/>
        <w:jc w:val="both"/>
        <w:rPr>
          <w:rFonts w:ascii="Times New Roman" w:eastAsia="Times New Roman" w:hAnsi="Times New Roman"/>
          <w:b/>
          <w:spacing w:val="-5"/>
          <w:sz w:val="24"/>
          <w:szCs w:val="24"/>
          <w:lang w:val="es-AR" w:eastAsia="es-AR"/>
        </w:rPr>
      </w:pPr>
    </w:p>
    <w:p w14:paraId="43DCEA6D" w14:textId="77777777" w:rsidR="00D24AE3" w:rsidRPr="00F52193" w:rsidRDefault="00D24AE3" w:rsidP="00D24AE3">
      <w:pPr>
        <w:pStyle w:val="InsideAddress"/>
        <w:jc w:val="both"/>
        <w:rPr>
          <w:rFonts w:ascii="Times New Roman" w:hAnsi="Times New Roman"/>
          <w:b/>
          <w:sz w:val="24"/>
          <w:szCs w:val="24"/>
          <w:lang w:val="es-AR"/>
        </w:rPr>
      </w:pPr>
    </w:p>
    <w:p w14:paraId="559B2A29" w14:textId="77777777" w:rsidR="00FB5E0A" w:rsidRPr="00FB5E0A" w:rsidRDefault="00FB5E0A" w:rsidP="00FB5E0A">
      <w:pPr>
        <w:spacing w:after="0" w:line="220" w:lineRule="atLeast"/>
        <w:jc w:val="both"/>
        <w:rPr>
          <w:rFonts w:ascii="Times New Roman" w:eastAsia="Times New Roman" w:hAnsi="Times New Roman" w:cs="Times New Roman"/>
          <w:b/>
          <w:spacing w:val="-5"/>
          <w:sz w:val="24"/>
          <w:szCs w:val="20"/>
          <w:lang w:val="es-AR" w:eastAsia="es-AR"/>
        </w:rPr>
      </w:pPr>
    </w:p>
    <w:p w14:paraId="3CAD5437" w14:textId="77777777" w:rsidR="00FB5E0A" w:rsidRPr="00FB5E0A" w:rsidRDefault="00FB5E0A" w:rsidP="00FB5E0A">
      <w:pPr>
        <w:spacing w:after="0" w:line="220" w:lineRule="atLeast"/>
        <w:jc w:val="both"/>
        <w:rPr>
          <w:rFonts w:ascii="Times New Roman" w:eastAsia="Times New Roman" w:hAnsi="Times New Roman" w:cs="Times New Roman"/>
          <w:b/>
          <w:spacing w:val="-5"/>
          <w:sz w:val="24"/>
          <w:szCs w:val="20"/>
          <w:lang w:val="es-AR" w:eastAsia="es-AR"/>
        </w:rPr>
      </w:pPr>
    </w:p>
    <w:p w14:paraId="60849C58" w14:textId="77777777" w:rsidR="00FB5E0A" w:rsidRPr="00FB5E0A" w:rsidRDefault="00FB5E0A" w:rsidP="00FB5E0A">
      <w:pPr>
        <w:spacing w:after="0" w:line="220" w:lineRule="atLeast"/>
        <w:jc w:val="both"/>
        <w:rPr>
          <w:rFonts w:ascii="Times New Roman" w:eastAsia="Times New Roman" w:hAnsi="Times New Roman" w:cs="Times New Roman"/>
          <w:b/>
          <w:spacing w:val="-5"/>
          <w:sz w:val="24"/>
          <w:szCs w:val="20"/>
          <w:lang w:val="es-AR" w:eastAsia="es-AR"/>
        </w:rPr>
      </w:pPr>
    </w:p>
    <w:p w14:paraId="5A6EB80E" w14:textId="77777777" w:rsidR="00FB5E0A" w:rsidRPr="00FB5E0A" w:rsidRDefault="00FB5E0A" w:rsidP="00FB5E0A">
      <w:pPr>
        <w:spacing w:after="0" w:line="220" w:lineRule="atLeast"/>
        <w:jc w:val="both"/>
        <w:rPr>
          <w:rFonts w:ascii="Times New Roman" w:eastAsia="Times New Roman" w:hAnsi="Times New Roman" w:cs="Times New Roman"/>
          <w:b/>
          <w:spacing w:val="-5"/>
          <w:sz w:val="24"/>
          <w:szCs w:val="20"/>
          <w:lang w:val="es-AR" w:eastAsia="es-AR"/>
        </w:rPr>
      </w:pPr>
    </w:p>
    <w:p w14:paraId="4B683E7A" w14:textId="77777777" w:rsidR="00FB5E0A" w:rsidRDefault="00FB5E0A" w:rsidP="00CD59AD">
      <w:pPr>
        <w:jc w:val="both"/>
        <w:rPr>
          <w:lang w:val="es-AR"/>
        </w:rPr>
      </w:pPr>
    </w:p>
    <w:bookmarkEnd w:id="2"/>
    <w:p w14:paraId="7068C996" w14:textId="49547E18" w:rsidR="00B17B68" w:rsidRDefault="00FB5E0A" w:rsidP="00FB5E0A">
      <w:pPr>
        <w:jc w:val="right"/>
        <w:rPr>
          <w:lang w:val="es-AR"/>
        </w:rPr>
      </w:pPr>
      <w:r w:rsidRPr="00071D29">
        <w:rPr>
          <w:b/>
          <w:sz w:val="24"/>
        </w:rPr>
        <w:t>BANCO COMAFI S.A.</w:t>
      </w:r>
    </w:p>
    <w:bookmarkEnd w:id="6"/>
    <w:p w14:paraId="1ABFB4A9" w14:textId="77777777" w:rsidR="00CD59AD" w:rsidRPr="007705AA" w:rsidRDefault="00CD59AD" w:rsidP="00CD59AD">
      <w:pPr>
        <w:jc w:val="right"/>
        <w:rPr>
          <w:lang w:val="es-AR"/>
        </w:rPr>
      </w:pPr>
      <w:r w:rsidRPr="00220CE1">
        <w:rPr>
          <w:lang w:val="es-AR"/>
        </w:rPr>
        <w:t>Maximiliano Ruiz Esquide-Apoderado</w:t>
      </w:r>
    </w:p>
    <w:sectPr w:rsidR="00CD59AD" w:rsidRPr="007705AA" w:rsidSect="00CD21DC">
      <w:headerReference w:type="default" r:id="rId7"/>
      <w:pgSz w:w="12240" w:h="15840"/>
      <w:pgMar w:top="223" w:right="900" w:bottom="284" w:left="56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9E05B" w14:textId="77777777" w:rsidR="001F2362" w:rsidRDefault="001F2362" w:rsidP="00D32C72">
      <w:pPr>
        <w:spacing w:after="0" w:line="240" w:lineRule="auto"/>
      </w:pPr>
      <w:r>
        <w:separator/>
      </w:r>
    </w:p>
  </w:endnote>
  <w:endnote w:type="continuationSeparator" w:id="0">
    <w:p w14:paraId="3A41713C" w14:textId="77777777" w:rsidR="001F2362" w:rsidRDefault="001F2362" w:rsidP="00D32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6138C2" w14:textId="77777777" w:rsidR="001F2362" w:rsidRDefault="001F2362" w:rsidP="00D32C72">
      <w:pPr>
        <w:spacing w:after="0" w:line="240" w:lineRule="auto"/>
      </w:pPr>
      <w:r>
        <w:separator/>
      </w:r>
    </w:p>
  </w:footnote>
  <w:footnote w:type="continuationSeparator" w:id="0">
    <w:p w14:paraId="4C3A8BF5" w14:textId="77777777" w:rsidR="001F2362" w:rsidRDefault="001F2362" w:rsidP="00D32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DEC58" w14:textId="0FF90046" w:rsidR="00D32C72" w:rsidRDefault="00CD21DC">
    <w:pPr>
      <w:pStyle w:val="Encabezado"/>
    </w:pPr>
    <w:r>
      <w:rPr>
        <w:noProof/>
      </w:rPr>
      <w:drawing>
        <wp:inline distT="0" distB="0" distL="0" distR="0" wp14:anchorId="5E8C2E22" wp14:editId="42D2AABD">
          <wp:extent cx="5652770" cy="1333500"/>
          <wp:effectExtent l="0" t="0" r="5080" b="0"/>
          <wp:docPr id="47" name="Picture 1" descr="C:\Users\FERRERV\Desktop\encabezado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ERRERV\Desktop\encabezado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5259" cy="1352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A233F"/>
    <w:multiLevelType w:val="hybridMultilevel"/>
    <w:tmpl w:val="C78CCF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6004A"/>
    <w:multiLevelType w:val="hybridMultilevel"/>
    <w:tmpl w:val="AD06538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C72"/>
    <w:rsid w:val="000E2020"/>
    <w:rsid w:val="00135698"/>
    <w:rsid w:val="0016455E"/>
    <w:rsid w:val="00190940"/>
    <w:rsid w:val="001B1099"/>
    <w:rsid w:val="001F2362"/>
    <w:rsid w:val="00213ED6"/>
    <w:rsid w:val="003437EA"/>
    <w:rsid w:val="00364449"/>
    <w:rsid w:val="003A73C9"/>
    <w:rsid w:val="003E4B2D"/>
    <w:rsid w:val="004916A1"/>
    <w:rsid w:val="004E3ECB"/>
    <w:rsid w:val="004F5D38"/>
    <w:rsid w:val="005D0CFF"/>
    <w:rsid w:val="00615A7F"/>
    <w:rsid w:val="00742C5D"/>
    <w:rsid w:val="0076515B"/>
    <w:rsid w:val="007705AA"/>
    <w:rsid w:val="00773468"/>
    <w:rsid w:val="007931ED"/>
    <w:rsid w:val="007D356C"/>
    <w:rsid w:val="007F7C27"/>
    <w:rsid w:val="00816990"/>
    <w:rsid w:val="008C0C0D"/>
    <w:rsid w:val="00947B95"/>
    <w:rsid w:val="009501E8"/>
    <w:rsid w:val="009677CD"/>
    <w:rsid w:val="009B367C"/>
    <w:rsid w:val="009D6433"/>
    <w:rsid w:val="00A11423"/>
    <w:rsid w:val="00A41460"/>
    <w:rsid w:val="00AC102F"/>
    <w:rsid w:val="00AE0980"/>
    <w:rsid w:val="00B17B68"/>
    <w:rsid w:val="00B3200D"/>
    <w:rsid w:val="00B7091D"/>
    <w:rsid w:val="00B92ED2"/>
    <w:rsid w:val="00BA40DC"/>
    <w:rsid w:val="00BE4A52"/>
    <w:rsid w:val="00C146CA"/>
    <w:rsid w:val="00CA5A42"/>
    <w:rsid w:val="00CD21DC"/>
    <w:rsid w:val="00CD59AD"/>
    <w:rsid w:val="00D11457"/>
    <w:rsid w:val="00D24AE3"/>
    <w:rsid w:val="00D27187"/>
    <w:rsid w:val="00D32C72"/>
    <w:rsid w:val="00D56080"/>
    <w:rsid w:val="00D74B78"/>
    <w:rsid w:val="00DC085A"/>
    <w:rsid w:val="00E24A7B"/>
    <w:rsid w:val="00EA4714"/>
    <w:rsid w:val="00EC77EA"/>
    <w:rsid w:val="00ED4F6C"/>
    <w:rsid w:val="00EE74CC"/>
    <w:rsid w:val="00F23C6C"/>
    <w:rsid w:val="00F41E36"/>
    <w:rsid w:val="00F64925"/>
    <w:rsid w:val="00FA6184"/>
    <w:rsid w:val="00FB5E0A"/>
    <w:rsid w:val="00FE5A1B"/>
    <w:rsid w:val="00FF11F4"/>
    <w:rsid w:val="00FF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853EB4B"/>
  <w15:docId w15:val="{1FA536A4-BD50-46AC-A014-C62A24C3C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8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2C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2C72"/>
  </w:style>
  <w:style w:type="paragraph" w:styleId="Piedepgina">
    <w:name w:val="footer"/>
    <w:basedOn w:val="Normal"/>
    <w:link w:val="PiedepginaCar"/>
    <w:uiPriority w:val="99"/>
    <w:unhideWhenUsed/>
    <w:rsid w:val="00D32C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2C72"/>
  </w:style>
  <w:style w:type="paragraph" w:styleId="Textodeglobo">
    <w:name w:val="Balloon Text"/>
    <w:basedOn w:val="Normal"/>
    <w:link w:val="TextodegloboCar"/>
    <w:uiPriority w:val="99"/>
    <w:semiHidden/>
    <w:unhideWhenUsed/>
    <w:rsid w:val="00D32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2C72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DC085A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EE74C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E74CC"/>
    <w:rPr>
      <w:color w:val="808080"/>
      <w:shd w:val="clear" w:color="auto" w:fill="E6E6E6"/>
    </w:rPr>
  </w:style>
  <w:style w:type="paragraph" w:customStyle="1" w:styleId="InsideAddress">
    <w:name w:val="Inside Address"/>
    <w:basedOn w:val="Textoindependiente"/>
    <w:rsid w:val="00CD59AD"/>
    <w:pPr>
      <w:spacing w:after="0" w:line="220" w:lineRule="atLeast"/>
    </w:pPr>
    <w:rPr>
      <w:rFonts w:ascii="Arial" w:eastAsia="Times New Roman" w:hAnsi="Arial" w:cs="Times New Roman"/>
      <w:spacing w:val="-5"/>
      <w:sz w:val="20"/>
      <w:szCs w:val="20"/>
      <w:lang w:eastAsia="es-AR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D59A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D59AD"/>
  </w:style>
  <w:style w:type="paragraph" w:styleId="Prrafodelista">
    <w:name w:val="List Paragraph"/>
    <w:basedOn w:val="Normal"/>
    <w:uiPriority w:val="34"/>
    <w:qFormat/>
    <w:rsid w:val="00CD59A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17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2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Banco Comafi S.A.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Ferrer, Victoria</dc:creator>
  <cp:lastModifiedBy>Delgado, Maria Jimena</cp:lastModifiedBy>
  <cp:revision>4</cp:revision>
  <cp:lastPrinted>2020-02-03T15:18:00Z</cp:lastPrinted>
  <dcterms:created xsi:type="dcterms:W3CDTF">2021-11-25T21:21:00Z</dcterms:created>
  <dcterms:modified xsi:type="dcterms:W3CDTF">2021-11-25T21:25:00Z</dcterms:modified>
</cp:coreProperties>
</file>