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8965B" w14:textId="77777777" w:rsidR="00CB3E92" w:rsidRPr="00BF4DC1" w:rsidRDefault="00CB3E92" w:rsidP="00CB3E92">
      <w:pPr>
        <w:spacing w:line="360" w:lineRule="auto"/>
        <w:jc w:val="center"/>
        <w:rPr>
          <w:rFonts w:ascii="Arial" w:eastAsia="Arial" w:hAnsi="Arial" w:cs="Arial"/>
          <w:b/>
          <w:bCs/>
          <w:u w:val="single"/>
          <w:lang w:val="es-ES"/>
        </w:rPr>
      </w:pPr>
      <w:r w:rsidRPr="00BF4DC1">
        <w:rPr>
          <w:rFonts w:ascii="Arial" w:eastAsia="Arial" w:hAnsi="Arial" w:cs="Arial"/>
          <w:b/>
          <w:bCs/>
          <w:u w:val="single"/>
          <w:lang w:val="es-ES"/>
        </w:rPr>
        <w:t xml:space="preserve">Acta de Directorio </w:t>
      </w:r>
    </w:p>
    <w:p w14:paraId="767CE996" w14:textId="77777777" w:rsidR="00CB3E92" w:rsidRPr="00BF4DC1" w:rsidRDefault="00CB3E92" w:rsidP="00CB3E92">
      <w:pPr>
        <w:pStyle w:val="xmsonormal"/>
        <w:spacing w:after="160" w:line="360" w:lineRule="auto"/>
        <w:ind w:right="-431"/>
        <w:jc w:val="both"/>
        <w:rPr>
          <w:rFonts w:ascii="Arial" w:eastAsia="Arial" w:hAnsi="Arial" w:cs="Arial"/>
          <w:lang w:val="es-AR" w:eastAsia="en-US"/>
        </w:rPr>
      </w:pPr>
      <w:r w:rsidRPr="00BF4DC1">
        <w:rPr>
          <w:rFonts w:ascii="Arial" w:eastAsia="Arial" w:hAnsi="Arial" w:cs="Arial"/>
          <w:lang w:val="es-AR" w:eastAsia="en-US"/>
        </w:rPr>
        <w:t>En la Ciudad Autónoma de Buenos Aires, a los 1</w:t>
      </w:r>
      <w:r>
        <w:rPr>
          <w:rFonts w:ascii="Arial" w:eastAsia="Arial" w:hAnsi="Arial" w:cs="Arial"/>
          <w:lang w:val="es-AR" w:eastAsia="en-US"/>
        </w:rPr>
        <w:t>9</w:t>
      </w:r>
      <w:r w:rsidRPr="00BF4DC1">
        <w:rPr>
          <w:rFonts w:ascii="Arial" w:eastAsia="Arial" w:hAnsi="Arial" w:cs="Arial"/>
          <w:lang w:val="es-AR" w:eastAsia="en-US"/>
        </w:rPr>
        <w:t xml:space="preserve"> días del mes de mayo de 2022, siendo las 10</w:t>
      </w:r>
      <w:r>
        <w:rPr>
          <w:rFonts w:ascii="Arial" w:eastAsia="Arial" w:hAnsi="Arial" w:cs="Arial"/>
          <w:lang w:val="es-AR" w:eastAsia="en-US"/>
        </w:rPr>
        <w:t xml:space="preserve">.35 </w:t>
      </w:r>
      <w:proofErr w:type="spellStart"/>
      <w:r w:rsidRPr="00BF4DC1">
        <w:rPr>
          <w:rFonts w:ascii="Arial" w:eastAsia="Arial" w:hAnsi="Arial" w:cs="Arial"/>
          <w:lang w:val="es-AR" w:eastAsia="en-US"/>
        </w:rPr>
        <w:t>hs</w:t>
      </w:r>
      <w:proofErr w:type="spellEnd"/>
      <w:r w:rsidRPr="00BF4DC1">
        <w:rPr>
          <w:rFonts w:ascii="Arial" w:eastAsia="Arial" w:hAnsi="Arial" w:cs="Arial"/>
          <w:lang w:val="es-AR" w:eastAsia="en-US"/>
        </w:rPr>
        <w:t xml:space="preserve">. se reúnen en la sede social, sita en Av. Roque Sáenz Peña </w:t>
      </w:r>
      <w:proofErr w:type="spellStart"/>
      <w:r w:rsidRPr="00BF4DC1">
        <w:rPr>
          <w:rFonts w:ascii="Arial" w:eastAsia="Arial" w:hAnsi="Arial" w:cs="Arial"/>
          <w:lang w:val="es-AR" w:eastAsia="en-US"/>
        </w:rPr>
        <w:t>Nº</w:t>
      </w:r>
      <w:proofErr w:type="spellEnd"/>
      <w:r w:rsidRPr="00BF4DC1">
        <w:rPr>
          <w:rFonts w:ascii="Arial" w:eastAsia="Arial" w:hAnsi="Arial" w:cs="Arial"/>
          <w:lang w:val="es-AR" w:eastAsia="en-US"/>
        </w:rPr>
        <w:t xml:space="preserve"> 660, Piso 3, los señores miembros del Directorio de Banco Comafi S.A. que firman al pie, presidiendo la reunión el señor Guillermo A. Cerviño y con la asistencia del señor Jorge A. Perdomo en representación de la Comisión Fiscalizadora.</w:t>
      </w:r>
    </w:p>
    <w:p w14:paraId="311A191A" w14:textId="77777777" w:rsidR="00CB3E92" w:rsidRPr="00BF4DC1" w:rsidRDefault="00CB3E92" w:rsidP="00CB3E92">
      <w:pPr>
        <w:pStyle w:val="xtextbody"/>
        <w:spacing w:after="160" w:line="360" w:lineRule="auto"/>
        <w:ind w:right="-431"/>
        <w:jc w:val="both"/>
        <w:rPr>
          <w:rFonts w:ascii="Arial" w:eastAsia="Arial" w:hAnsi="Arial" w:cs="Arial"/>
          <w:lang w:val="es-AR" w:eastAsia="en-US"/>
        </w:rPr>
      </w:pPr>
      <w:r w:rsidRPr="00BF4DC1">
        <w:rPr>
          <w:rFonts w:ascii="Arial" w:eastAsia="Arial" w:hAnsi="Arial" w:cs="Arial"/>
          <w:lang w:val="es-AR" w:eastAsia="en-US"/>
        </w:rPr>
        <w:t>Se deja constancia que, debido a la situación sanitaria que es de público y notorio conocimiento la reunión se celebra observando el protocolo para la realización de reuniones presenciales llevadas a cabo por personas jurídicas de derecho privado y las reco</w:t>
      </w:r>
      <w:bookmarkStart w:id="0" w:name="_GoBack"/>
      <w:bookmarkEnd w:id="0"/>
      <w:r w:rsidRPr="00BF4DC1">
        <w:rPr>
          <w:rFonts w:ascii="Arial" w:eastAsia="Arial" w:hAnsi="Arial" w:cs="Arial"/>
          <w:lang w:val="es-AR" w:eastAsia="en-US"/>
        </w:rPr>
        <w:t>mendaciones dispuestos por el Gobierno Nacional en el marco de la Declaración de Emergencia Sanitaria dispuesta originalmente por Ley 27.541 y su reglamentación.</w:t>
      </w:r>
    </w:p>
    <w:p w14:paraId="5141CCCA" w14:textId="77777777" w:rsidR="00CB3E92" w:rsidRPr="00C34EAC" w:rsidRDefault="00CB3E92" w:rsidP="00CB3E92">
      <w:pPr>
        <w:tabs>
          <w:tab w:val="left" w:pos="8190"/>
          <w:tab w:val="left" w:pos="8370"/>
          <w:tab w:val="left" w:pos="8460"/>
        </w:tabs>
        <w:spacing w:line="360" w:lineRule="auto"/>
        <w:ind w:right="-431"/>
        <w:jc w:val="both"/>
        <w:rPr>
          <w:rFonts w:ascii="Arial" w:eastAsia="Arial" w:hAnsi="Arial" w:cs="Arial"/>
          <w:b/>
          <w:bCs/>
          <w:u w:val="single"/>
        </w:rPr>
      </w:pPr>
      <w:r w:rsidRPr="00BF4DC1">
        <w:rPr>
          <w:rFonts w:ascii="Arial" w:eastAsia="Arial" w:hAnsi="Arial" w:cs="Arial"/>
        </w:rPr>
        <w:t xml:space="preserve">Seguidamente, toma la palabra el Señor </w:t>
      </w:r>
      <w:bookmarkStart w:id="1" w:name="_Hlk95481319"/>
      <w:r w:rsidRPr="00BF4DC1">
        <w:rPr>
          <w:rFonts w:ascii="Arial" w:eastAsia="Arial" w:hAnsi="Arial" w:cs="Arial"/>
        </w:rPr>
        <w:t xml:space="preserve">Guillermo A. Cerviño </w:t>
      </w:r>
      <w:bookmarkEnd w:id="1"/>
      <w:r w:rsidRPr="00BF4DC1">
        <w:rPr>
          <w:rFonts w:ascii="Arial" w:eastAsia="Arial" w:hAnsi="Arial" w:cs="Arial"/>
        </w:rPr>
        <w:t>quien, verificando la existencia del quorum necesario para sesionar, declara abierta la reunión a efectos de considerar el siguiente punto del Orden del Día:</w:t>
      </w:r>
      <w:r w:rsidRPr="00283F3D">
        <w:rPr>
          <w:rFonts w:ascii="Arial" w:eastAsia="Arial" w:hAnsi="Arial" w:cs="Arial"/>
        </w:rPr>
        <w:t xml:space="preserve"> </w:t>
      </w:r>
      <w:r w:rsidRPr="00283F3D">
        <w:rPr>
          <w:rFonts w:ascii="Arial" w:hAnsi="Arial" w:cs="Arial"/>
          <w:b/>
          <w:bCs/>
        </w:rPr>
        <w:t>1)</w:t>
      </w:r>
      <w:r w:rsidRPr="00604990">
        <w:rPr>
          <w:rFonts w:ascii="Arial" w:hAnsi="Arial" w:cs="Arial"/>
          <w:b/>
          <w:bCs/>
          <w:u w:val="single"/>
        </w:rPr>
        <w:t xml:space="preserve"> Ratificación de los textos definitivos de las Adendas a los Reglamentos de Gestión de “MEGAINVER FINANCIAMIENTO PRODUCTIVO FONDO COMÚN DE INVERSIÓN ABIERTO PYMES” y “MEGAINVER CORPORATIVO DÓLARES”</w:t>
      </w:r>
      <w:r w:rsidRPr="00A302E7">
        <w:t xml:space="preserve"> </w:t>
      </w:r>
      <w:r w:rsidRPr="000D658E">
        <w:rPr>
          <w:rFonts w:ascii="Arial" w:hAnsi="Arial" w:cs="Arial"/>
        </w:rPr>
        <w:t xml:space="preserve">En uso de la palabra el Sr. Presidente, informa que, como es de conocimiento de los Sres. Directores, la Comisión Nacional de Valores (la “Comisión”), mediante </w:t>
      </w:r>
      <w:r w:rsidRPr="00B44826">
        <w:rPr>
          <w:rFonts w:ascii="Arial" w:hAnsi="Arial" w:cs="Arial"/>
        </w:rPr>
        <w:t>DI-2021-27-APNGFCI#CNV de la Gerencia de FCI del 8-11-2021</w:t>
      </w:r>
      <w:r w:rsidRPr="000D658E">
        <w:rPr>
          <w:rFonts w:ascii="Arial" w:hAnsi="Arial" w:cs="Arial"/>
        </w:rPr>
        <w:t xml:space="preserve"> </w:t>
      </w:r>
      <w:r>
        <w:rPr>
          <w:rFonts w:ascii="Arial" w:hAnsi="Arial" w:cs="Arial"/>
        </w:rPr>
        <w:t xml:space="preserve"> </w:t>
      </w:r>
      <w:r w:rsidRPr="000D658E">
        <w:rPr>
          <w:rFonts w:ascii="Arial" w:hAnsi="Arial" w:cs="Arial"/>
        </w:rPr>
        <w:t>(la “Disposición”), aprobó l</w:t>
      </w:r>
      <w:r>
        <w:rPr>
          <w:rFonts w:ascii="Arial" w:hAnsi="Arial" w:cs="Arial"/>
        </w:rPr>
        <w:t>os</w:t>
      </w:r>
      <w:r w:rsidRPr="000D658E">
        <w:rPr>
          <w:rFonts w:ascii="Arial" w:hAnsi="Arial" w:cs="Arial"/>
        </w:rPr>
        <w:t xml:space="preserve"> texto</w:t>
      </w:r>
      <w:r>
        <w:rPr>
          <w:rFonts w:ascii="Arial" w:hAnsi="Arial" w:cs="Arial"/>
        </w:rPr>
        <w:t>s</w:t>
      </w:r>
      <w:r w:rsidRPr="000D658E">
        <w:rPr>
          <w:rFonts w:ascii="Arial" w:hAnsi="Arial" w:cs="Arial"/>
        </w:rPr>
        <w:t xml:space="preserve"> de la</w:t>
      </w:r>
      <w:r>
        <w:rPr>
          <w:rFonts w:ascii="Arial" w:hAnsi="Arial" w:cs="Arial"/>
        </w:rPr>
        <w:t>s</w:t>
      </w:r>
      <w:r w:rsidRPr="000D658E">
        <w:rPr>
          <w:rFonts w:ascii="Arial" w:hAnsi="Arial" w:cs="Arial"/>
        </w:rPr>
        <w:t xml:space="preserve"> Adenda</w:t>
      </w:r>
      <w:r>
        <w:rPr>
          <w:rFonts w:ascii="Arial" w:hAnsi="Arial" w:cs="Arial"/>
        </w:rPr>
        <w:t>s</w:t>
      </w:r>
      <w:r w:rsidRPr="000D658E">
        <w:rPr>
          <w:rFonts w:ascii="Arial" w:hAnsi="Arial" w:cs="Arial"/>
        </w:rPr>
        <w:t xml:space="preserve"> a</w:t>
      </w:r>
      <w:r>
        <w:rPr>
          <w:rFonts w:ascii="Arial" w:hAnsi="Arial" w:cs="Arial"/>
        </w:rPr>
        <w:t xml:space="preserve"> </w:t>
      </w:r>
      <w:r w:rsidRPr="000D658E">
        <w:rPr>
          <w:rFonts w:ascii="Arial" w:hAnsi="Arial" w:cs="Arial"/>
        </w:rPr>
        <w:t>l</w:t>
      </w:r>
      <w:r>
        <w:rPr>
          <w:rFonts w:ascii="Arial" w:hAnsi="Arial" w:cs="Arial"/>
        </w:rPr>
        <w:t>os</w:t>
      </w:r>
      <w:r w:rsidRPr="000D658E">
        <w:rPr>
          <w:rFonts w:ascii="Arial" w:hAnsi="Arial" w:cs="Arial"/>
        </w:rPr>
        <w:t xml:space="preserve"> Reglamento de Gestión de</w:t>
      </w:r>
      <w:r>
        <w:rPr>
          <w:rFonts w:ascii="Arial" w:hAnsi="Arial" w:cs="Arial"/>
        </w:rPr>
        <w:t xml:space="preserve"> los fondos </w:t>
      </w:r>
      <w:proofErr w:type="spellStart"/>
      <w:r>
        <w:rPr>
          <w:rFonts w:ascii="Arial" w:hAnsi="Arial" w:cs="Arial"/>
        </w:rPr>
        <w:t>Megainver</w:t>
      </w:r>
      <w:proofErr w:type="spellEnd"/>
      <w:r>
        <w:rPr>
          <w:rFonts w:ascii="Arial" w:hAnsi="Arial" w:cs="Arial"/>
        </w:rPr>
        <w:t xml:space="preserve"> financiamiento Productivo Fondo Común de Inversión </w:t>
      </w:r>
      <w:proofErr w:type="spellStart"/>
      <w:r>
        <w:rPr>
          <w:rFonts w:ascii="Arial" w:hAnsi="Arial" w:cs="Arial"/>
        </w:rPr>
        <w:t>Aberito</w:t>
      </w:r>
      <w:proofErr w:type="spellEnd"/>
      <w:r>
        <w:rPr>
          <w:rFonts w:ascii="Arial" w:hAnsi="Arial" w:cs="Arial"/>
        </w:rPr>
        <w:t xml:space="preserve"> PYMES y </w:t>
      </w:r>
      <w:proofErr w:type="spellStart"/>
      <w:r>
        <w:rPr>
          <w:rFonts w:ascii="Arial" w:hAnsi="Arial" w:cs="Arial"/>
        </w:rPr>
        <w:t>Megainver</w:t>
      </w:r>
      <w:proofErr w:type="spellEnd"/>
      <w:r>
        <w:rPr>
          <w:rFonts w:ascii="Arial" w:hAnsi="Arial" w:cs="Arial"/>
        </w:rPr>
        <w:t xml:space="preserve"> Corporativo Dólares</w:t>
      </w:r>
      <w:r w:rsidRPr="000D658E">
        <w:rPr>
          <w:rFonts w:ascii="Arial" w:hAnsi="Arial" w:cs="Arial"/>
        </w:rPr>
        <w:t xml:space="preserve">. Asimismo, la aprobación otorgada mediante la Disposición mencionada fue condicionada a la subsanación de determinadas observaciones, que fueron levantadas mediante nota de la Subgerencia de Fondos Comunes de Inversión de fecha </w:t>
      </w:r>
      <w:r>
        <w:rPr>
          <w:rFonts w:ascii="Arial" w:hAnsi="Arial" w:cs="Arial"/>
        </w:rPr>
        <w:t>13 de mayo</w:t>
      </w:r>
      <w:r w:rsidRPr="000D658E">
        <w:rPr>
          <w:rFonts w:ascii="Arial" w:hAnsi="Arial" w:cs="Arial"/>
        </w:rPr>
        <w:t xml:space="preserve"> de 202</w:t>
      </w:r>
      <w:r>
        <w:rPr>
          <w:rFonts w:ascii="Arial" w:hAnsi="Arial" w:cs="Arial"/>
        </w:rPr>
        <w:t>2</w:t>
      </w:r>
      <w:r w:rsidRPr="000D658E">
        <w:rPr>
          <w:rFonts w:ascii="Arial" w:hAnsi="Arial" w:cs="Arial"/>
        </w:rPr>
        <w:t xml:space="preserve">. Continúa informando el Sr. residente que, en virtud de dicha aprobación y a fin de dar cumplimiento con lo dispuesto en el artículo </w:t>
      </w:r>
      <w:r>
        <w:rPr>
          <w:rFonts w:ascii="Arial" w:hAnsi="Arial" w:cs="Arial"/>
        </w:rPr>
        <w:t>3</w:t>
      </w:r>
      <w:r w:rsidRPr="000D658E">
        <w:rPr>
          <w:rFonts w:ascii="Arial" w:hAnsi="Arial" w:cs="Arial"/>
        </w:rPr>
        <w:t xml:space="preserve">º de la citada Disposición, es necesario ratificar </w:t>
      </w:r>
      <w:r>
        <w:rPr>
          <w:rFonts w:ascii="Arial" w:hAnsi="Arial" w:cs="Arial"/>
        </w:rPr>
        <w:t>los</w:t>
      </w:r>
      <w:r w:rsidRPr="000D658E">
        <w:rPr>
          <w:rFonts w:ascii="Arial" w:hAnsi="Arial" w:cs="Arial"/>
        </w:rPr>
        <w:t xml:space="preserve"> texto</w:t>
      </w:r>
      <w:r>
        <w:rPr>
          <w:rFonts w:ascii="Arial" w:hAnsi="Arial" w:cs="Arial"/>
        </w:rPr>
        <w:t>s</w:t>
      </w:r>
      <w:r w:rsidRPr="000D658E">
        <w:rPr>
          <w:rFonts w:ascii="Arial" w:hAnsi="Arial" w:cs="Arial"/>
        </w:rPr>
        <w:t xml:space="preserve"> definitivo</w:t>
      </w:r>
      <w:r>
        <w:rPr>
          <w:rFonts w:ascii="Arial" w:hAnsi="Arial" w:cs="Arial"/>
        </w:rPr>
        <w:t>s</w:t>
      </w:r>
      <w:r w:rsidRPr="000D658E">
        <w:rPr>
          <w:rFonts w:ascii="Arial" w:hAnsi="Arial" w:cs="Arial"/>
        </w:rPr>
        <w:t xml:space="preserve"> de la</w:t>
      </w:r>
      <w:r>
        <w:rPr>
          <w:rFonts w:ascii="Arial" w:hAnsi="Arial" w:cs="Arial"/>
        </w:rPr>
        <w:t>s</w:t>
      </w:r>
      <w:r w:rsidRPr="000D658E">
        <w:rPr>
          <w:rFonts w:ascii="Arial" w:hAnsi="Arial" w:cs="Arial"/>
        </w:rPr>
        <w:t xml:space="preserve"> Adenda</w:t>
      </w:r>
      <w:r>
        <w:rPr>
          <w:rFonts w:ascii="Arial" w:hAnsi="Arial" w:cs="Arial"/>
        </w:rPr>
        <w:t>s</w:t>
      </w:r>
      <w:r w:rsidRPr="000D658E">
        <w:rPr>
          <w:rFonts w:ascii="Arial" w:hAnsi="Arial" w:cs="Arial"/>
        </w:rPr>
        <w:t xml:space="preserve"> al Reglamento de Gestión del Fondo (la “Adenda”) tal como fuera aprobado por la Comisión, así como todo lo actuado de manera electrónica. Seguidamente, el Sr. </w:t>
      </w:r>
      <w:proofErr w:type="gramStart"/>
      <w:r w:rsidRPr="000D658E">
        <w:rPr>
          <w:rFonts w:ascii="Arial" w:hAnsi="Arial" w:cs="Arial"/>
        </w:rPr>
        <w:t>Presidente</w:t>
      </w:r>
      <w:proofErr w:type="gramEnd"/>
      <w:r w:rsidRPr="000D658E">
        <w:rPr>
          <w:rFonts w:ascii="Arial" w:hAnsi="Arial" w:cs="Arial"/>
        </w:rPr>
        <w:t xml:space="preserve"> informa que el texto de la Adenda se encuentra en poder de los Sres. Directores, por haber sido distribuida con anterioridad a la celebración de la presente reunión. En virtud de lo expuesto por el Sr. Presidente, y luego de una breve deliberación, los Sres. Directores presentes resuelven por unanimidad</w:t>
      </w:r>
      <w:r>
        <w:rPr>
          <w:rFonts w:ascii="Arial" w:hAnsi="Arial" w:cs="Arial"/>
        </w:rPr>
        <w:t xml:space="preserve">: </w:t>
      </w:r>
      <w:r w:rsidRPr="00AD2ED3">
        <w:rPr>
          <w:rFonts w:ascii="Arial" w:hAnsi="Arial" w:cs="Arial"/>
          <w:b/>
          <w:bCs/>
        </w:rPr>
        <w:t>(i)</w:t>
      </w:r>
      <w:r w:rsidRPr="000D658E">
        <w:rPr>
          <w:rFonts w:ascii="Arial" w:hAnsi="Arial" w:cs="Arial"/>
        </w:rPr>
        <w:t xml:space="preserve"> ratificar el texto definitivo de la Adenda, tal como fuera aprobado por la Comisión, así como todo lo actuado de manera electrónica, y omitir la lectura y transcripción en actas de la Adenda</w:t>
      </w:r>
      <w:r w:rsidRPr="00542CC5">
        <w:rPr>
          <w:rFonts w:ascii="Arial" w:hAnsi="Arial" w:cs="Arial"/>
        </w:rPr>
        <w:t>,</w:t>
      </w:r>
      <w:r w:rsidRPr="00542CC5">
        <w:rPr>
          <w:rFonts w:ascii="Arial" w:eastAsia="Arial" w:hAnsi="Arial" w:cs="Arial"/>
          <w:lang w:val="es-ES"/>
        </w:rPr>
        <w:t xml:space="preserve">y </w:t>
      </w:r>
      <w:r w:rsidRPr="00542CC5">
        <w:rPr>
          <w:rFonts w:ascii="Arial" w:eastAsia="Arial" w:hAnsi="Arial" w:cs="Arial"/>
          <w:b/>
          <w:bCs/>
        </w:rPr>
        <w:t>(</w:t>
      </w:r>
      <w:proofErr w:type="spellStart"/>
      <w:r w:rsidRPr="00542CC5">
        <w:rPr>
          <w:rFonts w:ascii="Arial" w:eastAsia="Arial" w:hAnsi="Arial" w:cs="Arial"/>
          <w:b/>
          <w:bCs/>
        </w:rPr>
        <w:t>ii</w:t>
      </w:r>
      <w:proofErr w:type="spellEnd"/>
      <w:r w:rsidRPr="00542CC5">
        <w:rPr>
          <w:rFonts w:ascii="Arial" w:eastAsia="Arial" w:hAnsi="Arial" w:cs="Arial"/>
          <w:b/>
          <w:bCs/>
        </w:rPr>
        <w:t>)</w:t>
      </w:r>
      <w:r w:rsidRPr="00542CC5">
        <w:rPr>
          <w:rFonts w:ascii="Arial" w:eastAsia="Arial" w:hAnsi="Arial" w:cs="Arial"/>
        </w:rPr>
        <w:t xml:space="preserve"> delegar en Alicia Kodric, Carola Burg, Andrea Bibiana Ogasawara, Juan Martín Herrasti, Leonardo Briola, Mariana R. Lopez y/o Marcela Vaccaro para que dos cualquiera de ellos, en forma conjunta, realicen las gestiones necesarias para poner en conocimiento de la CNV mediante la AIF de la resolución tomada en el día de la fecha.</w:t>
      </w:r>
    </w:p>
    <w:p w14:paraId="645A531F" w14:textId="77777777" w:rsidR="00CB3E92" w:rsidRPr="00BF4DC1" w:rsidRDefault="00CB3E92" w:rsidP="00CB3E92">
      <w:pPr>
        <w:pStyle w:val="xtextbody"/>
        <w:spacing w:after="160" w:line="360" w:lineRule="auto"/>
        <w:ind w:right="-431"/>
        <w:jc w:val="both"/>
        <w:rPr>
          <w:rFonts w:ascii="Arial" w:eastAsia="Arial" w:hAnsi="Arial" w:cs="Arial"/>
          <w:lang w:val="es-AR" w:eastAsia="en-US"/>
        </w:rPr>
      </w:pPr>
      <w:r w:rsidRPr="00BF4DC1">
        <w:rPr>
          <w:rFonts w:ascii="Arial" w:eastAsia="Arial" w:hAnsi="Arial" w:cs="Arial"/>
          <w:lang w:val="es-AR" w:eastAsia="en-US"/>
        </w:rPr>
        <w:t>No habiendo más temas para tratar, se levanta la sesión siendo las 1</w:t>
      </w:r>
      <w:r>
        <w:rPr>
          <w:rFonts w:ascii="Arial" w:eastAsia="Arial" w:hAnsi="Arial" w:cs="Arial"/>
          <w:lang w:val="es-AR" w:eastAsia="en-US"/>
        </w:rPr>
        <w:t>1</w:t>
      </w:r>
      <w:r w:rsidRPr="00BF4DC1">
        <w:rPr>
          <w:rFonts w:ascii="Arial" w:eastAsia="Arial" w:hAnsi="Arial" w:cs="Arial"/>
          <w:lang w:val="es-AR" w:eastAsia="en-US"/>
        </w:rPr>
        <w:t xml:space="preserve"> horas.</w:t>
      </w:r>
    </w:p>
    <w:p w14:paraId="7833C21F" w14:textId="77777777" w:rsidR="00CB3E92" w:rsidRPr="00BF4DC1" w:rsidRDefault="00CB3E92" w:rsidP="00CB3E92">
      <w:pPr>
        <w:pStyle w:val="xtextbody"/>
        <w:spacing w:after="160" w:line="360" w:lineRule="auto"/>
        <w:ind w:right="-431"/>
        <w:jc w:val="both"/>
        <w:rPr>
          <w:rFonts w:ascii="Arial" w:eastAsia="Arial" w:hAnsi="Arial" w:cs="Arial"/>
          <w:lang w:val="es-AR" w:eastAsia="en-US"/>
        </w:rPr>
      </w:pPr>
      <w:r w:rsidRPr="00BF4DC1">
        <w:rPr>
          <w:rFonts w:ascii="Arial" w:eastAsia="Arial" w:hAnsi="Arial" w:cs="Arial"/>
          <w:lang w:val="es-AR" w:eastAsia="en-US"/>
        </w:rPr>
        <w:t xml:space="preserve">Presentes: </w:t>
      </w:r>
      <w:r w:rsidRPr="00891AB2">
        <w:rPr>
          <w:rFonts w:ascii="Arial" w:eastAsia="Arial" w:hAnsi="Arial" w:cs="Arial"/>
          <w:lang w:val="es-AR" w:eastAsia="en-US"/>
        </w:rPr>
        <w:t>Guillermo A. Cerviño, Francisco G</w:t>
      </w:r>
      <w:r>
        <w:rPr>
          <w:rFonts w:ascii="Arial" w:eastAsia="Arial" w:hAnsi="Arial" w:cs="Arial"/>
          <w:lang w:val="es-AR" w:eastAsia="en-US"/>
        </w:rPr>
        <w:t>.</w:t>
      </w:r>
      <w:r w:rsidRPr="00891AB2">
        <w:rPr>
          <w:rFonts w:ascii="Arial" w:eastAsia="Arial" w:hAnsi="Arial" w:cs="Arial"/>
          <w:lang w:val="es-AR" w:eastAsia="en-US"/>
        </w:rPr>
        <w:t xml:space="preserve"> Cerviño, Alberto L. Nougues, Eduardo J. Racedo, Gabriel M. Perez, Maricel A. Lungarzo. Miembro Titular de la Comisión Fiscalizadora asistente: Jorge A. Perdomo.</w:t>
      </w:r>
    </w:p>
    <w:p w14:paraId="324AC861" w14:textId="38635D10" w:rsidR="005E6F57" w:rsidRPr="00CB3E92" w:rsidRDefault="005E6F57" w:rsidP="00DE798F"/>
    <w:sectPr w:rsidR="005E6F57" w:rsidRPr="00CB3E92" w:rsidSect="00B97942">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F950688"/>
    <w:multiLevelType w:val="hybridMultilevel"/>
    <w:tmpl w:val="8342038A"/>
    <w:lvl w:ilvl="0" w:tplc="1C648B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B3234E0"/>
    <w:multiLevelType w:val="hybridMultilevel"/>
    <w:tmpl w:val="5672B60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01570"/>
    <w:rsid w:val="00021917"/>
    <w:rsid w:val="00041860"/>
    <w:rsid w:val="00045162"/>
    <w:rsid w:val="00054656"/>
    <w:rsid w:val="0006081E"/>
    <w:rsid w:val="0006621D"/>
    <w:rsid w:val="00084CE2"/>
    <w:rsid w:val="00096FEA"/>
    <w:rsid w:val="000A6E62"/>
    <w:rsid w:val="000D3201"/>
    <w:rsid w:val="001206B0"/>
    <w:rsid w:val="00144735"/>
    <w:rsid w:val="00157E5E"/>
    <w:rsid w:val="00174500"/>
    <w:rsid w:val="00177E42"/>
    <w:rsid w:val="001976CE"/>
    <w:rsid w:val="001A3D4E"/>
    <w:rsid w:val="001B743E"/>
    <w:rsid w:val="001B76FA"/>
    <w:rsid w:val="001D7EAE"/>
    <w:rsid w:val="001E7831"/>
    <w:rsid w:val="00243D14"/>
    <w:rsid w:val="00247C66"/>
    <w:rsid w:val="00273BA6"/>
    <w:rsid w:val="00283F3D"/>
    <w:rsid w:val="002C441D"/>
    <w:rsid w:val="002E37BE"/>
    <w:rsid w:val="002F0A6F"/>
    <w:rsid w:val="00316414"/>
    <w:rsid w:val="00317964"/>
    <w:rsid w:val="00337EAF"/>
    <w:rsid w:val="00340FE0"/>
    <w:rsid w:val="00344E10"/>
    <w:rsid w:val="00346A1D"/>
    <w:rsid w:val="00352217"/>
    <w:rsid w:val="003534CB"/>
    <w:rsid w:val="003717BD"/>
    <w:rsid w:val="003A28DC"/>
    <w:rsid w:val="003A5F5D"/>
    <w:rsid w:val="003C3DC8"/>
    <w:rsid w:val="003F12D9"/>
    <w:rsid w:val="003F3142"/>
    <w:rsid w:val="00414454"/>
    <w:rsid w:val="004174E8"/>
    <w:rsid w:val="0042599E"/>
    <w:rsid w:val="00425FF4"/>
    <w:rsid w:val="00452701"/>
    <w:rsid w:val="004831B1"/>
    <w:rsid w:val="004C5F8E"/>
    <w:rsid w:val="004E16E8"/>
    <w:rsid w:val="00511EE1"/>
    <w:rsid w:val="005829FE"/>
    <w:rsid w:val="005A1F90"/>
    <w:rsid w:val="005E6F57"/>
    <w:rsid w:val="006E6475"/>
    <w:rsid w:val="006E66E1"/>
    <w:rsid w:val="006F019C"/>
    <w:rsid w:val="0078263E"/>
    <w:rsid w:val="00787F76"/>
    <w:rsid w:val="007B79BA"/>
    <w:rsid w:val="007C3744"/>
    <w:rsid w:val="007C6A72"/>
    <w:rsid w:val="007C7E36"/>
    <w:rsid w:val="007E25D7"/>
    <w:rsid w:val="00827FD1"/>
    <w:rsid w:val="008412FD"/>
    <w:rsid w:val="00861354"/>
    <w:rsid w:val="0086669D"/>
    <w:rsid w:val="00871F04"/>
    <w:rsid w:val="0087613F"/>
    <w:rsid w:val="00893B52"/>
    <w:rsid w:val="008D0CC3"/>
    <w:rsid w:val="00910EF7"/>
    <w:rsid w:val="009269EB"/>
    <w:rsid w:val="00952B18"/>
    <w:rsid w:val="00955CC9"/>
    <w:rsid w:val="00965D1B"/>
    <w:rsid w:val="009702D3"/>
    <w:rsid w:val="00981701"/>
    <w:rsid w:val="0098754A"/>
    <w:rsid w:val="00990193"/>
    <w:rsid w:val="009C6329"/>
    <w:rsid w:val="009D75C1"/>
    <w:rsid w:val="009E18B3"/>
    <w:rsid w:val="009E6F1E"/>
    <w:rsid w:val="00A010B6"/>
    <w:rsid w:val="00A2395C"/>
    <w:rsid w:val="00A823AE"/>
    <w:rsid w:val="00A83589"/>
    <w:rsid w:val="00A95853"/>
    <w:rsid w:val="00A96D7A"/>
    <w:rsid w:val="00AB3A8D"/>
    <w:rsid w:val="00AD794A"/>
    <w:rsid w:val="00AE12A5"/>
    <w:rsid w:val="00B5070E"/>
    <w:rsid w:val="00B950B5"/>
    <w:rsid w:val="00B97942"/>
    <w:rsid w:val="00BC3EBB"/>
    <w:rsid w:val="00BF4DC1"/>
    <w:rsid w:val="00C06DF5"/>
    <w:rsid w:val="00C17808"/>
    <w:rsid w:val="00C33A44"/>
    <w:rsid w:val="00C40A44"/>
    <w:rsid w:val="00C837A7"/>
    <w:rsid w:val="00C8453A"/>
    <w:rsid w:val="00CA3127"/>
    <w:rsid w:val="00CB3E92"/>
    <w:rsid w:val="00CD5B37"/>
    <w:rsid w:val="00CD6DB7"/>
    <w:rsid w:val="00D21A25"/>
    <w:rsid w:val="00D632E6"/>
    <w:rsid w:val="00D67598"/>
    <w:rsid w:val="00D915C9"/>
    <w:rsid w:val="00DC0469"/>
    <w:rsid w:val="00DE798F"/>
    <w:rsid w:val="00E1345F"/>
    <w:rsid w:val="00E16515"/>
    <w:rsid w:val="00E263F1"/>
    <w:rsid w:val="00E43735"/>
    <w:rsid w:val="00E52D70"/>
    <w:rsid w:val="00E5442E"/>
    <w:rsid w:val="00E5760D"/>
    <w:rsid w:val="00E70BFF"/>
    <w:rsid w:val="00E87FBC"/>
    <w:rsid w:val="00EA416E"/>
    <w:rsid w:val="00EA6046"/>
    <w:rsid w:val="00EB0195"/>
    <w:rsid w:val="00ED62DA"/>
    <w:rsid w:val="00EF6FFD"/>
    <w:rsid w:val="00F037B2"/>
    <w:rsid w:val="00F16AF5"/>
    <w:rsid w:val="00F4668A"/>
    <w:rsid w:val="00F73363"/>
    <w:rsid w:val="00FE44F4"/>
    <w:rsid w:val="0AC880E0"/>
    <w:rsid w:val="1553E380"/>
    <w:rsid w:val="365BC3A1"/>
    <w:rsid w:val="389E84D1"/>
    <w:rsid w:val="3AD426AD"/>
    <w:rsid w:val="4C897DC1"/>
    <w:rsid w:val="685FAC59"/>
    <w:rsid w:val="6B4E2C7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C57301AD-4502-494F-8E26-8A45C26A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92"/>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 w:type="character" w:styleId="Refdecomentario">
    <w:name w:val="annotation reference"/>
    <w:basedOn w:val="Fuentedeprrafopredeter"/>
    <w:uiPriority w:val="99"/>
    <w:semiHidden/>
    <w:unhideWhenUsed/>
    <w:rsid w:val="00C06DF5"/>
    <w:rPr>
      <w:sz w:val="16"/>
      <w:szCs w:val="16"/>
    </w:rPr>
  </w:style>
  <w:style w:type="paragraph" w:styleId="Textocomentario">
    <w:name w:val="annotation text"/>
    <w:basedOn w:val="Normal"/>
    <w:link w:val="TextocomentarioCar"/>
    <w:uiPriority w:val="99"/>
    <w:semiHidden/>
    <w:unhideWhenUsed/>
    <w:rsid w:val="00C06D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6DF5"/>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C06DF5"/>
    <w:rPr>
      <w:b/>
      <w:bCs/>
    </w:rPr>
  </w:style>
  <w:style w:type="character" w:customStyle="1" w:styleId="AsuntodelcomentarioCar">
    <w:name w:val="Asunto del comentario Car"/>
    <w:basedOn w:val="TextocomentarioCar"/>
    <w:link w:val="Asuntodelcomentario"/>
    <w:uiPriority w:val="99"/>
    <w:semiHidden/>
    <w:rsid w:val="00C06DF5"/>
    <w:rPr>
      <w:b/>
      <w:bCs/>
      <w:sz w:val="20"/>
      <w:szCs w:val="20"/>
      <w:lang w:val="es-AR"/>
    </w:rPr>
  </w:style>
  <w:style w:type="paragraph" w:styleId="Textodeglobo">
    <w:name w:val="Balloon Text"/>
    <w:basedOn w:val="Normal"/>
    <w:link w:val="TextodegloboCar"/>
    <w:uiPriority w:val="99"/>
    <w:semiHidden/>
    <w:unhideWhenUsed/>
    <w:rsid w:val="00C06D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DF5"/>
    <w:rPr>
      <w:rFonts w:ascii="Segoe UI" w:hAnsi="Segoe UI" w:cs="Segoe UI"/>
      <w:sz w:val="18"/>
      <w:szCs w:val="18"/>
      <w:lang w:val="es-AR"/>
    </w:rPr>
  </w:style>
  <w:style w:type="paragraph" w:styleId="Sinespaciado">
    <w:name w:val="No Spacing"/>
    <w:uiPriority w:val="1"/>
    <w:qFormat/>
    <w:rsid w:val="00DE798F"/>
    <w:pPr>
      <w:spacing w:after="0" w:line="240" w:lineRule="auto"/>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11" ma:contentTypeDescription="Create a new document." ma:contentTypeScope="" ma:versionID="5eea71245f1fa2cd8b7917cd080f9b74">
  <xsd:schema xmlns:xsd="http://www.w3.org/2001/XMLSchema" xmlns:xs="http://www.w3.org/2001/XMLSchema" xmlns:p="http://schemas.microsoft.com/office/2006/metadata/properties" xmlns:ns2="cbbeb9b1-4d81-4082-9b0d-628a313f0b36" xmlns:ns3="428ff9fe-00bb-4ec7-965f-c24d54c41dee" targetNamespace="http://schemas.microsoft.com/office/2006/metadata/properties" ma:root="true" ma:fieldsID="1385ad3441c63b64325acf248fdd7e52" ns2:_="" ns3:_="">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2C9BD-624A-4CE8-A826-65E5BB400068}">
  <ds:schemaRefs>
    <ds:schemaRef ds:uri="http://schemas.microsoft.com/office/2006/documentManagement/types"/>
    <ds:schemaRef ds:uri="http://schemas.microsoft.com/office/2006/metadata/properties"/>
    <ds:schemaRef ds:uri="http://purl.org/dc/dcmitype/"/>
    <ds:schemaRef ds:uri="http://www.w3.org/XML/1998/namespace"/>
    <ds:schemaRef ds:uri="428ff9fe-00bb-4ec7-965f-c24d54c41dee"/>
    <ds:schemaRef ds:uri="http://purl.org/dc/terms/"/>
    <ds:schemaRef ds:uri="cbbeb9b1-4d81-4082-9b0d-628a313f0b36"/>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E52E73C-D7AB-4505-AAF6-2B15BE733501}">
  <ds:schemaRefs>
    <ds:schemaRef ds:uri="http://schemas.microsoft.com/sharepoint/v3/contenttype/forms"/>
  </ds:schemaRefs>
</ds:datastoreItem>
</file>

<file path=customXml/itemProps3.xml><?xml version="1.0" encoding="utf-8"?>
<ds:datastoreItem xmlns:ds="http://schemas.openxmlformats.org/officeDocument/2006/customXml" ds:itemID="{B5DE5504-0860-4CF7-9229-756C9788A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b9b1-4d81-4082-9b0d-628a313f0b36"/>
    <ds:schemaRef ds:uri="428ff9fe-00bb-4ec7-965f-c24d54c4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2909</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3</cp:revision>
  <dcterms:created xsi:type="dcterms:W3CDTF">2022-05-20T22:19:00Z</dcterms:created>
  <dcterms:modified xsi:type="dcterms:W3CDTF">2022-05-20T22:23:00Z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14683800</vt:r8>
  </property>
</Properties>
</file>