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4E83D163" w:rsidR="00177E42" w:rsidRPr="00871F04" w:rsidRDefault="009702D3" w:rsidP="1553E380">
      <w:pPr>
        <w:spacing w:line="360" w:lineRule="auto"/>
        <w:jc w:val="center"/>
        <w:rPr>
          <w:rFonts w:ascii="Arial" w:eastAsia="Arial" w:hAnsi="Arial" w:cs="Arial"/>
          <w:b/>
          <w:bCs/>
          <w:u w:val="single"/>
          <w:lang w:val="es-ES"/>
        </w:rPr>
      </w:pPr>
      <w:r w:rsidRPr="00871F04">
        <w:rPr>
          <w:rFonts w:ascii="Arial" w:eastAsia="Arial" w:hAnsi="Arial" w:cs="Arial"/>
          <w:b/>
          <w:bCs/>
          <w:u w:val="single"/>
          <w:lang w:val="es-ES"/>
        </w:rPr>
        <w:t>Acta de Directorio</w:t>
      </w:r>
      <w:r w:rsidR="00893B52" w:rsidRPr="00871F04">
        <w:rPr>
          <w:rFonts w:ascii="Arial" w:eastAsia="Arial" w:hAnsi="Arial" w:cs="Arial"/>
          <w:b/>
          <w:bCs/>
          <w:u w:val="single"/>
          <w:lang w:val="es-ES"/>
        </w:rPr>
        <w:t xml:space="preserve"> </w:t>
      </w:r>
    </w:p>
    <w:p w14:paraId="544AF55E" w14:textId="273433A6" w:rsidR="00177E42" w:rsidRPr="00871F04" w:rsidRDefault="00177E42" w:rsidP="1553E380">
      <w:pPr>
        <w:pStyle w:val="xmsonormal"/>
        <w:spacing w:after="160" w:line="360" w:lineRule="auto"/>
        <w:ind w:right="-431"/>
        <w:jc w:val="both"/>
        <w:rPr>
          <w:rFonts w:ascii="Arial" w:eastAsia="Arial" w:hAnsi="Arial" w:cs="Arial"/>
          <w:lang w:val="es-AR" w:eastAsia="en-US"/>
        </w:rPr>
      </w:pPr>
      <w:r w:rsidRPr="00871F04">
        <w:rPr>
          <w:rFonts w:ascii="Arial" w:eastAsia="Arial" w:hAnsi="Arial" w:cs="Arial"/>
          <w:lang w:val="es-AR" w:eastAsia="en-US"/>
        </w:rPr>
        <w:t>En la Ciudad Autó</w:t>
      </w:r>
      <w:r w:rsidR="00F73363" w:rsidRPr="00871F04">
        <w:rPr>
          <w:rFonts w:ascii="Arial" w:eastAsia="Arial" w:hAnsi="Arial" w:cs="Arial"/>
          <w:lang w:val="es-AR" w:eastAsia="en-US"/>
        </w:rPr>
        <w:t xml:space="preserve">noma de Buenos Aires, a los </w:t>
      </w:r>
      <w:r w:rsidR="009E18B3" w:rsidRPr="00871F04">
        <w:rPr>
          <w:rFonts w:ascii="Arial" w:eastAsia="Arial" w:hAnsi="Arial" w:cs="Arial"/>
          <w:lang w:val="es-AR" w:eastAsia="en-US"/>
        </w:rPr>
        <w:t>2</w:t>
      </w:r>
      <w:r w:rsidR="00B5070E" w:rsidRPr="00871F04">
        <w:rPr>
          <w:rFonts w:ascii="Arial" w:eastAsia="Arial" w:hAnsi="Arial" w:cs="Arial"/>
          <w:lang w:val="es-AR" w:eastAsia="en-US"/>
        </w:rPr>
        <w:t xml:space="preserve"> </w:t>
      </w:r>
      <w:r w:rsidRPr="00871F04">
        <w:rPr>
          <w:rFonts w:ascii="Arial" w:eastAsia="Arial" w:hAnsi="Arial" w:cs="Arial"/>
          <w:lang w:val="es-AR" w:eastAsia="en-US"/>
        </w:rPr>
        <w:t>dí</w:t>
      </w:r>
      <w:r w:rsidR="00337EAF" w:rsidRPr="00871F04">
        <w:rPr>
          <w:rFonts w:ascii="Arial" w:eastAsia="Arial" w:hAnsi="Arial" w:cs="Arial"/>
          <w:lang w:val="es-AR" w:eastAsia="en-US"/>
        </w:rPr>
        <w:t>as de</w:t>
      </w:r>
      <w:r w:rsidR="00414454" w:rsidRPr="00871F04">
        <w:rPr>
          <w:rFonts w:ascii="Arial" w:eastAsia="Arial" w:hAnsi="Arial" w:cs="Arial"/>
          <w:lang w:val="es-AR" w:eastAsia="en-US"/>
        </w:rPr>
        <w:t>l mes de</w:t>
      </w:r>
      <w:r w:rsidR="00C15237">
        <w:rPr>
          <w:rFonts w:ascii="Arial" w:eastAsia="Arial" w:hAnsi="Arial" w:cs="Arial"/>
          <w:lang w:val="es-AR" w:eastAsia="en-US"/>
        </w:rPr>
        <w:t xml:space="preserve"> junio</w:t>
      </w:r>
      <w:r w:rsidR="00337EAF" w:rsidRPr="00871F04">
        <w:rPr>
          <w:rFonts w:ascii="Arial" w:eastAsia="Arial" w:hAnsi="Arial" w:cs="Arial"/>
          <w:lang w:val="es-AR" w:eastAsia="en-US"/>
        </w:rPr>
        <w:t xml:space="preserve"> de 202</w:t>
      </w:r>
      <w:r w:rsidR="00E1345F" w:rsidRPr="00871F04">
        <w:rPr>
          <w:rFonts w:ascii="Arial" w:eastAsia="Arial" w:hAnsi="Arial" w:cs="Arial"/>
          <w:lang w:val="es-AR" w:eastAsia="en-US"/>
        </w:rPr>
        <w:t>2</w:t>
      </w:r>
      <w:r w:rsidR="00337EAF" w:rsidRPr="00871F04">
        <w:rPr>
          <w:rFonts w:ascii="Arial" w:eastAsia="Arial" w:hAnsi="Arial" w:cs="Arial"/>
          <w:lang w:val="es-AR" w:eastAsia="en-US"/>
        </w:rPr>
        <w:t xml:space="preserve">, siendo </w:t>
      </w:r>
      <w:r w:rsidRPr="00871F04">
        <w:rPr>
          <w:rFonts w:ascii="Arial" w:eastAsia="Arial" w:hAnsi="Arial" w:cs="Arial"/>
          <w:lang w:val="es-AR" w:eastAsia="en-US"/>
        </w:rPr>
        <w:t xml:space="preserve">las </w:t>
      </w:r>
      <w:r w:rsidR="00BC40EA">
        <w:rPr>
          <w:rFonts w:ascii="Arial" w:eastAsia="Arial" w:hAnsi="Arial" w:cs="Arial"/>
          <w:lang w:val="es-AR" w:eastAsia="en-US"/>
        </w:rPr>
        <w:t>11</w:t>
      </w:r>
      <w:r w:rsidR="0006621D" w:rsidRPr="00871F04">
        <w:rPr>
          <w:rFonts w:ascii="Arial" w:eastAsia="Arial" w:hAnsi="Arial" w:cs="Arial"/>
          <w:lang w:val="es-AR" w:eastAsia="en-US"/>
        </w:rPr>
        <w:t>.35</w:t>
      </w:r>
      <w:r w:rsidR="00E1345F" w:rsidRPr="00871F04">
        <w:rPr>
          <w:rFonts w:ascii="Arial" w:eastAsia="Arial" w:hAnsi="Arial" w:cs="Arial"/>
          <w:lang w:val="es-AR" w:eastAsia="en-US"/>
        </w:rPr>
        <w:t xml:space="preserve"> </w:t>
      </w:r>
      <w:proofErr w:type="spellStart"/>
      <w:r w:rsidRPr="00871F04">
        <w:rPr>
          <w:rFonts w:ascii="Arial" w:eastAsia="Arial" w:hAnsi="Arial" w:cs="Arial"/>
          <w:lang w:val="es-AR" w:eastAsia="en-US"/>
        </w:rPr>
        <w:t>h</w:t>
      </w:r>
      <w:r w:rsidR="00346A1D" w:rsidRPr="00871F04">
        <w:rPr>
          <w:rFonts w:ascii="Arial" w:eastAsia="Arial" w:hAnsi="Arial" w:cs="Arial"/>
          <w:lang w:val="es-AR" w:eastAsia="en-US"/>
        </w:rPr>
        <w:t>s</w:t>
      </w:r>
      <w:proofErr w:type="spellEnd"/>
      <w:r w:rsidR="00346A1D" w:rsidRPr="00871F04">
        <w:rPr>
          <w:rFonts w:ascii="Arial" w:eastAsia="Arial" w:hAnsi="Arial" w:cs="Arial"/>
          <w:lang w:val="es-AR" w:eastAsia="en-US"/>
        </w:rPr>
        <w:t>.</w:t>
      </w:r>
      <w:r w:rsidRPr="00871F04">
        <w:rPr>
          <w:rFonts w:ascii="Arial" w:eastAsia="Arial" w:hAnsi="Arial" w:cs="Arial"/>
          <w:lang w:val="es-AR" w:eastAsia="en-US"/>
        </w:rPr>
        <w:t xml:space="preserve"> se reúnen en la sede social, sita en Av. Roque Sáenz Peña </w:t>
      </w:r>
      <w:proofErr w:type="spellStart"/>
      <w:r w:rsidRPr="00871F04">
        <w:rPr>
          <w:rFonts w:ascii="Arial" w:eastAsia="Arial" w:hAnsi="Arial" w:cs="Arial"/>
          <w:lang w:val="es-AR" w:eastAsia="en-US"/>
        </w:rPr>
        <w:t>Nº</w:t>
      </w:r>
      <w:proofErr w:type="spellEnd"/>
      <w:r w:rsidRPr="00871F04">
        <w:rPr>
          <w:rFonts w:ascii="Arial" w:eastAsia="Arial" w:hAnsi="Arial" w:cs="Arial"/>
          <w:lang w:val="es-AR" w:eastAsia="en-US"/>
        </w:rPr>
        <w:t xml:space="preserve"> 660, </w:t>
      </w:r>
      <w:r w:rsidR="00D21A25" w:rsidRPr="00871F04">
        <w:rPr>
          <w:rFonts w:ascii="Arial" w:eastAsia="Arial" w:hAnsi="Arial" w:cs="Arial"/>
          <w:lang w:val="es-AR" w:eastAsia="en-US"/>
        </w:rPr>
        <w:t xml:space="preserve">Piso 3, </w:t>
      </w:r>
      <w:r w:rsidRPr="00871F04">
        <w:rPr>
          <w:rFonts w:ascii="Arial" w:eastAsia="Arial" w:hAnsi="Arial" w:cs="Arial"/>
          <w:lang w:val="es-AR" w:eastAsia="en-US"/>
        </w:rPr>
        <w:t>los señores miembros del Directorio de Banco Comafi S.A. que firman al pie, pre</w:t>
      </w:r>
      <w:r w:rsidR="00F73363" w:rsidRPr="00871F04">
        <w:rPr>
          <w:rFonts w:ascii="Arial" w:eastAsia="Arial" w:hAnsi="Arial" w:cs="Arial"/>
          <w:lang w:val="es-AR" w:eastAsia="en-US"/>
        </w:rPr>
        <w:t xml:space="preserve">sidiendo la reunión el señor Guillermo A. Cerviño </w:t>
      </w:r>
      <w:r w:rsidRPr="00871F04">
        <w:rPr>
          <w:rFonts w:ascii="Arial" w:eastAsia="Arial" w:hAnsi="Arial" w:cs="Arial"/>
          <w:lang w:val="es-AR" w:eastAsia="en-US"/>
        </w:rPr>
        <w:t>y con la asistencia del señor Jorge A. Perdomo en representación de la Comisión Fiscalizadora.</w:t>
      </w:r>
    </w:p>
    <w:p w14:paraId="5AB3FCC0" w14:textId="0066F01D" w:rsidR="005E6F57" w:rsidRPr="00871F04" w:rsidRDefault="00177E42" w:rsidP="1553E380">
      <w:pPr>
        <w:pStyle w:val="xtextbody"/>
        <w:spacing w:after="160" w:line="360" w:lineRule="auto"/>
        <w:ind w:right="-431"/>
        <w:jc w:val="both"/>
        <w:rPr>
          <w:rFonts w:ascii="Arial" w:eastAsia="Arial" w:hAnsi="Arial" w:cs="Arial"/>
          <w:lang w:val="es-AR" w:eastAsia="en-US"/>
        </w:rPr>
      </w:pPr>
      <w:r w:rsidRPr="00871F04">
        <w:rPr>
          <w:rFonts w:ascii="Arial" w:eastAsia="Arial" w:hAnsi="Arial" w:cs="Arial"/>
          <w:lang w:val="es-AR" w:eastAsia="en-US"/>
        </w:rPr>
        <w:t>Se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34DADFC8" w14:textId="33ADFCC6" w:rsidR="00EA6046" w:rsidRPr="00871F04" w:rsidRDefault="00177E42" w:rsidP="00EA6046">
      <w:pPr>
        <w:tabs>
          <w:tab w:val="left" w:pos="8190"/>
          <w:tab w:val="left" w:pos="8370"/>
          <w:tab w:val="left" w:pos="8460"/>
        </w:tabs>
        <w:spacing w:line="360" w:lineRule="auto"/>
        <w:ind w:right="-431"/>
        <w:jc w:val="both"/>
        <w:rPr>
          <w:rFonts w:ascii="Arial" w:eastAsia="Arial" w:hAnsi="Arial" w:cs="Arial"/>
          <w:kern w:val="3"/>
          <w:lang w:val="es-ES" w:eastAsia="es-AR" w:bidi="hi-IN"/>
        </w:rPr>
      </w:pPr>
      <w:r w:rsidRPr="00871F04">
        <w:rPr>
          <w:rFonts w:ascii="Arial" w:eastAsia="Arial" w:hAnsi="Arial" w:cs="Arial"/>
        </w:rPr>
        <w:t>Seguidamen</w:t>
      </w:r>
      <w:r w:rsidR="00F73363" w:rsidRPr="00871F04">
        <w:rPr>
          <w:rFonts w:ascii="Arial" w:eastAsia="Arial" w:hAnsi="Arial" w:cs="Arial"/>
        </w:rPr>
        <w:t xml:space="preserve">te, toma la palabra el Señor </w:t>
      </w:r>
      <w:bookmarkStart w:id="0" w:name="_Hlk95481319"/>
      <w:r w:rsidR="00F73363" w:rsidRPr="00871F04">
        <w:rPr>
          <w:rFonts w:ascii="Arial" w:eastAsia="Arial" w:hAnsi="Arial" w:cs="Arial"/>
        </w:rPr>
        <w:t>Guillermo A. Cerviño</w:t>
      </w:r>
      <w:r w:rsidRPr="00871F04">
        <w:rPr>
          <w:rFonts w:ascii="Arial" w:eastAsia="Arial" w:hAnsi="Arial" w:cs="Arial"/>
        </w:rPr>
        <w:t xml:space="preserve"> </w:t>
      </w:r>
      <w:bookmarkEnd w:id="0"/>
      <w:r w:rsidR="00F73363" w:rsidRPr="00871F04">
        <w:rPr>
          <w:rFonts w:ascii="Arial" w:eastAsia="Arial" w:hAnsi="Arial" w:cs="Arial"/>
        </w:rPr>
        <w:t>quien,</w:t>
      </w:r>
      <w:r w:rsidRPr="00871F04">
        <w:rPr>
          <w:rFonts w:ascii="Arial" w:eastAsia="Arial" w:hAnsi="Arial" w:cs="Arial"/>
        </w:rPr>
        <w:t xml:space="preserve"> verificando la existencia del quorum necesario para sesionar, declara abierta la reunión a efectos de considerar </w:t>
      </w:r>
      <w:r w:rsidR="00AE12A5" w:rsidRPr="00871F04">
        <w:rPr>
          <w:rFonts w:ascii="Arial" w:eastAsia="Arial" w:hAnsi="Arial" w:cs="Arial"/>
        </w:rPr>
        <w:t>los</w:t>
      </w:r>
      <w:r w:rsidRPr="00871F04">
        <w:rPr>
          <w:rFonts w:ascii="Arial" w:eastAsia="Arial" w:hAnsi="Arial" w:cs="Arial"/>
        </w:rPr>
        <w:t xml:space="preserve"> siguiente</w:t>
      </w:r>
      <w:r w:rsidR="00AE12A5" w:rsidRPr="00871F04">
        <w:rPr>
          <w:rFonts w:ascii="Arial" w:eastAsia="Arial" w:hAnsi="Arial" w:cs="Arial"/>
        </w:rPr>
        <w:t>s puntos del</w:t>
      </w:r>
      <w:r w:rsidRPr="00871F04">
        <w:rPr>
          <w:rFonts w:ascii="Arial" w:eastAsia="Arial" w:hAnsi="Arial" w:cs="Arial"/>
        </w:rPr>
        <w:t xml:space="preserve"> Orden del Día</w:t>
      </w:r>
      <w:r w:rsidRPr="00871F04">
        <w:rPr>
          <w:rFonts w:ascii="Arial" w:eastAsia="Arial" w:hAnsi="Arial" w:cs="Arial"/>
          <w:b/>
          <w:bCs/>
        </w:rPr>
        <w:t>:</w:t>
      </w:r>
      <w:r w:rsidR="00965D1B" w:rsidRPr="00871F04">
        <w:rPr>
          <w:rFonts w:ascii="Arial" w:eastAsia="Arial" w:hAnsi="Arial" w:cs="Arial"/>
          <w:b/>
          <w:bCs/>
          <w:kern w:val="3"/>
          <w:lang w:eastAsia="es-AR" w:bidi="hi-IN"/>
        </w:rPr>
        <w:t xml:space="preserve"> </w:t>
      </w:r>
      <w:r w:rsidR="00B5070E" w:rsidRPr="00871F04">
        <w:rPr>
          <w:rFonts w:ascii="Arial" w:eastAsia="Arial" w:hAnsi="Arial" w:cs="Arial"/>
          <w:b/>
          <w:bCs/>
          <w:kern w:val="3"/>
          <w:lang w:eastAsia="es-AR" w:bidi="hi-IN"/>
        </w:rPr>
        <w:t>1)</w:t>
      </w:r>
      <w:r w:rsidR="001206B0" w:rsidRPr="00871F04">
        <w:rPr>
          <w:rFonts w:ascii="Arial" w:eastAsia="Times New Roman" w:hAnsi="Arial" w:cs="Arial"/>
          <w:b/>
          <w:snapToGrid w:val="0"/>
          <w:u w:val="single"/>
        </w:rPr>
        <w:t xml:space="preserve"> </w:t>
      </w:r>
      <w:r w:rsidR="001206B0" w:rsidRPr="00871F04">
        <w:rPr>
          <w:rFonts w:ascii="Arial" w:eastAsia="Arial" w:hAnsi="Arial" w:cs="Arial"/>
          <w:b/>
          <w:bCs/>
          <w:kern w:val="3"/>
          <w:u w:val="single"/>
          <w:lang w:eastAsia="es-AR" w:bidi="hi-IN"/>
        </w:rPr>
        <w:t>Ratificación de la Sociedad, en su calidad de Sociedad Depositaria, de los textos definitivos de las Cláusulas Particulares de los Reglamentos de Gestión correspondientes a los Fondos Comunes de Inversión</w:t>
      </w:r>
      <w:r w:rsidR="00A30330">
        <w:rPr>
          <w:rFonts w:ascii="Arial" w:eastAsia="Arial" w:hAnsi="Arial" w:cs="Arial"/>
          <w:b/>
          <w:bCs/>
          <w:kern w:val="3"/>
          <w:u w:val="single"/>
          <w:lang w:eastAsia="es-AR" w:bidi="hi-IN"/>
        </w:rPr>
        <w:t xml:space="preserve"> </w:t>
      </w:r>
      <w:bookmarkStart w:id="1" w:name="_Hlk105580506"/>
      <w:r w:rsidR="00A30330" w:rsidRPr="00A30330">
        <w:rPr>
          <w:rFonts w:ascii="Arial" w:eastAsia="Arial" w:hAnsi="Arial" w:cs="Arial"/>
          <w:b/>
          <w:bCs/>
          <w:kern w:val="3"/>
          <w:u w:val="single"/>
          <w:lang w:eastAsia="es-AR" w:bidi="hi-IN"/>
        </w:rPr>
        <w:t>“BALANZ PERFORMANCE XI”, “BALANZ PERFORMANCE XII”, “BALANZ PERFORMANCE XIII”, “BALANZ PERFORMANCE XIV” y “BALANZ PERFORMANCE XV”</w:t>
      </w:r>
      <w:r w:rsidR="001206B0" w:rsidRPr="00871F04">
        <w:rPr>
          <w:rFonts w:ascii="Arial" w:eastAsia="Arial" w:hAnsi="Arial" w:cs="Arial"/>
          <w:b/>
          <w:bCs/>
          <w:kern w:val="3"/>
          <w:u w:val="single"/>
          <w:lang w:eastAsia="es-AR" w:bidi="hi-IN"/>
        </w:rPr>
        <w:t xml:space="preserve"> </w:t>
      </w:r>
      <w:bookmarkEnd w:id="1"/>
      <w:r w:rsidR="001206B0" w:rsidRPr="00871F04">
        <w:rPr>
          <w:rFonts w:ascii="Arial" w:eastAsia="Arial" w:hAnsi="Arial" w:cs="Arial"/>
          <w:b/>
          <w:bCs/>
          <w:kern w:val="3"/>
          <w:u w:val="single"/>
          <w:lang w:eastAsia="es-AR" w:bidi="hi-IN"/>
        </w:rPr>
        <w:t>(los “Fondos</w:t>
      </w:r>
      <w:r w:rsidR="001206B0" w:rsidRPr="00871F04">
        <w:rPr>
          <w:rFonts w:ascii="Arial" w:eastAsia="Arial" w:hAnsi="Arial" w:cs="Arial"/>
          <w:kern w:val="3"/>
          <w:u w:val="single"/>
          <w:lang w:eastAsia="es-AR" w:bidi="hi-IN"/>
        </w:rPr>
        <w:t>”).</w:t>
      </w:r>
      <w:r w:rsidR="001206B0" w:rsidRPr="00871F04">
        <w:rPr>
          <w:rFonts w:ascii="Arial" w:eastAsia="Arial" w:hAnsi="Arial" w:cs="Arial"/>
          <w:i/>
          <w:kern w:val="3"/>
          <w:lang w:eastAsia="es-AR" w:bidi="hi-IN"/>
        </w:rPr>
        <w:t xml:space="preserve"> </w:t>
      </w:r>
      <w:r w:rsidR="001206B0" w:rsidRPr="00871F04">
        <w:rPr>
          <w:rFonts w:ascii="Arial" w:eastAsia="Arial" w:hAnsi="Arial" w:cs="Arial"/>
          <w:kern w:val="3"/>
          <w:lang w:val="es-ES" w:eastAsia="es-AR" w:bidi="hi-IN"/>
        </w:rPr>
        <w:t>Toma la palabra el Sr. Presidente e informa que, como es de conocimiento de los señores directores, la Comisión Nacional de Valores (en adelante, la “</w:t>
      </w:r>
      <w:r w:rsidR="001206B0" w:rsidRPr="00871F04">
        <w:rPr>
          <w:rFonts w:ascii="Arial" w:eastAsia="Arial" w:hAnsi="Arial" w:cs="Arial"/>
          <w:kern w:val="3"/>
          <w:u w:val="single"/>
          <w:lang w:val="es-ES" w:eastAsia="es-AR" w:bidi="hi-IN"/>
        </w:rPr>
        <w:t>CNV</w:t>
      </w:r>
      <w:r w:rsidR="001206B0" w:rsidRPr="00871F04">
        <w:rPr>
          <w:rFonts w:ascii="Arial" w:eastAsia="Arial" w:hAnsi="Arial" w:cs="Arial"/>
          <w:kern w:val="3"/>
          <w:lang w:val="es-ES" w:eastAsia="es-AR" w:bidi="hi-IN"/>
        </w:rPr>
        <w:t xml:space="preserve">”), mediante Resolución Nro. </w:t>
      </w:r>
      <w:r w:rsidR="004D4F51" w:rsidRPr="004D4F51">
        <w:rPr>
          <w:rFonts w:ascii="Arial" w:eastAsia="Arial" w:hAnsi="Arial" w:cs="Arial"/>
          <w:kern w:val="3"/>
          <w:lang w:eastAsia="es-AR" w:bidi="hi-IN"/>
        </w:rPr>
        <w:t>RESFC-2022-21796-APN-DIR#CNV</w:t>
      </w:r>
      <w:r w:rsidR="004D4F51">
        <w:rPr>
          <w:rFonts w:ascii="Arial" w:eastAsia="Arial" w:hAnsi="Arial" w:cs="Arial"/>
          <w:kern w:val="3"/>
          <w:lang w:eastAsia="es-AR" w:bidi="hi-IN"/>
        </w:rPr>
        <w:t xml:space="preserve"> </w:t>
      </w:r>
      <w:r w:rsidR="001206B0" w:rsidRPr="00871F04">
        <w:rPr>
          <w:rFonts w:ascii="Arial" w:eastAsia="Arial" w:hAnsi="Arial" w:cs="Arial"/>
          <w:kern w:val="3"/>
          <w:lang w:val="es-ES" w:eastAsia="es-AR" w:bidi="hi-IN"/>
        </w:rPr>
        <w:t xml:space="preserve">de fecha </w:t>
      </w:r>
      <w:r w:rsidR="00452701" w:rsidRPr="00871F04">
        <w:rPr>
          <w:rFonts w:ascii="Arial" w:eastAsia="Arial" w:hAnsi="Arial" w:cs="Arial"/>
          <w:kern w:val="3"/>
          <w:lang w:val="es-ES" w:eastAsia="es-AR" w:bidi="hi-IN"/>
        </w:rPr>
        <w:t>2</w:t>
      </w:r>
      <w:r w:rsidR="004D4F51">
        <w:rPr>
          <w:rFonts w:ascii="Arial" w:eastAsia="Arial" w:hAnsi="Arial" w:cs="Arial"/>
          <w:kern w:val="3"/>
          <w:lang w:val="es-ES" w:eastAsia="es-AR" w:bidi="hi-IN"/>
        </w:rPr>
        <w:t>6</w:t>
      </w:r>
      <w:r w:rsidR="001206B0" w:rsidRPr="00871F04">
        <w:rPr>
          <w:rFonts w:ascii="Arial" w:eastAsia="Arial" w:hAnsi="Arial" w:cs="Arial"/>
          <w:kern w:val="3"/>
          <w:lang w:val="es-ES" w:eastAsia="es-AR" w:bidi="hi-IN"/>
        </w:rPr>
        <w:t xml:space="preserve"> de </w:t>
      </w:r>
      <w:r w:rsidR="004D4F51">
        <w:rPr>
          <w:rFonts w:ascii="Arial" w:eastAsia="Arial" w:hAnsi="Arial" w:cs="Arial"/>
          <w:kern w:val="3"/>
          <w:lang w:val="es-ES" w:eastAsia="es-AR" w:bidi="hi-IN"/>
        </w:rPr>
        <w:t>mayo</w:t>
      </w:r>
      <w:r w:rsidR="001206B0" w:rsidRPr="00871F04">
        <w:rPr>
          <w:rFonts w:ascii="Arial" w:eastAsia="Arial" w:hAnsi="Arial" w:cs="Arial"/>
          <w:kern w:val="3"/>
          <w:lang w:val="es-ES" w:eastAsia="es-AR" w:bidi="hi-IN"/>
        </w:rPr>
        <w:t xml:space="preserve"> de 20</w:t>
      </w:r>
      <w:r w:rsidR="00452701" w:rsidRPr="00871F04">
        <w:rPr>
          <w:rFonts w:ascii="Arial" w:eastAsia="Arial" w:hAnsi="Arial" w:cs="Arial"/>
          <w:kern w:val="3"/>
          <w:lang w:val="es-ES" w:eastAsia="es-AR" w:bidi="hi-IN"/>
        </w:rPr>
        <w:t>22</w:t>
      </w:r>
      <w:r w:rsidR="001206B0" w:rsidRPr="00871F04">
        <w:rPr>
          <w:rFonts w:ascii="Arial" w:eastAsia="Arial" w:hAnsi="Arial" w:cs="Arial"/>
          <w:kern w:val="3"/>
          <w:lang w:val="es-ES" w:eastAsia="es-AR" w:bidi="hi-IN"/>
        </w:rPr>
        <w:t xml:space="preserve">, ha aprobado los textos definitivos de las </w:t>
      </w:r>
      <w:r w:rsidR="00352217" w:rsidRPr="0016252E">
        <w:rPr>
          <w:rFonts w:ascii="Arial" w:eastAsia="Arial" w:hAnsi="Arial" w:cs="Arial"/>
          <w:kern w:val="3"/>
          <w:lang w:val="es-ES" w:eastAsia="es-AR" w:bidi="hi-IN"/>
        </w:rPr>
        <w:t>cláusulas</w:t>
      </w:r>
      <w:r w:rsidR="001206B0" w:rsidRPr="0016252E">
        <w:rPr>
          <w:rFonts w:ascii="Arial" w:eastAsia="Arial" w:hAnsi="Arial" w:cs="Arial"/>
          <w:kern w:val="3"/>
          <w:lang w:val="es-ES" w:eastAsia="es-AR" w:bidi="hi-IN"/>
        </w:rPr>
        <w:t xml:space="preserve"> particulares de los reglamentos de gestión de los Fondos Comunes de Inversión </w:t>
      </w:r>
      <w:r w:rsidR="004D4F51" w:rsidRPr="0016252E">
        <w:rPr>
          <w:rFonts w:ascii="Arial" w:eastAsia="Arial" w:hAnsi="Arial" w:cs="Arial"/>
          <w:kern w:val="3"/>
          <w:lang w:eastAsia="es-AR" w:bidi="hi-IN"/>
        </w:rPr>
        <w:t xml:space="preserve">“BALANZ PERFORMANCE XI”, “BALANZ PERFORMANCE XII”, “BALANZ PERFORMANCE XIII”, “BALANZ PERFORMANCE XIV” y “BALANZ PERFORMANCE XV” </w:t>
      </w:r>
      <w:r w:rsidR="001206B0" w:rsidRPr="0016252E">
        <w:rPr>
          <w:rFonts w:ascii="Arial" w:eastAsia="Arial" w:hAnsi="Arial" w:cs="Arial"/>
          <w:kern w:val="3"/>
          <w:lang w:val="es-ES" w:eastAsia="es-AR" w:bidi="hi-IN"/>
        </w:rPr>
        <w:t xml:space="preserve">registrados en la CNV bajo los números </w:t>
      </w:r>
      <w:r w:rsidR="0016252E" w:rsidRPr="0016252E">
        <w:rPr>
          <w:rFonts w:ascii="Arial" w:eastAsia="Arial" w:hAnsi="Arial" w:cs="Arial"/>
          <w:kern w:val="3"/>
          <w:lang w:eastAsia="es-AR" w:bidi="hi-IN"/>
        </w:rPr>
        <w:t xml:space="preserve">1291, 1293, 1294, y 1295 </w:t>
      </w:r>
      <w:r w:rsidR="001206B0" w:rsidRPr="0016252E">
        <w:rPr>
          <w:rFonts w:ascii="Arial" w:eastAsia="Arial" w:hAnsi="Arial" w:cs="Arial"/>
          <w:kern w:val="3"/>
          <w:lang w:val="es-ES" w:eastAsia="es-AR" w:bidi="hi-IN"/>
        </w:rPr>
        <w:t>respectivamente, en los cuales la Sociedad se desempeña en calidad de</w:t>
      </w:r>
      <w:r w:rsidR="001206B0" w:rsidRPr="00871F04">
        <w:rPr>
          <w:rFonts w:ascii="Arial" w:eastAsia="Arial" w:hAnsi="Arial" w:cs="Arial"/>
          <w:kern w:val="3"/>
          <w:lang w:val="es-ES" w:eastAsia="es-AR" w:bidi="hi-IN"/>
        </w:rPr>
        <w:t xml:space="preserve"> Sociedad Depositaria. En dicha resolución la CNV requirió que la Sociedad, en su calidad de Sociedad Depositaria antes mencionada, ratifique los textos definitivos de las cláusulas particulares de los reglamentos de gestión de los Fondos, que han sido circulados entre los señores directores con suficiente antelación. Atento lo manifestado resulta necesario poner a consideración los textos definitivos de las cláusulas particulares de los reglamentos de gestión referidos. En consecuencia, luego de un breve intercambio de opiniones, por unanimidad se resuelve: </w:t>
      </w:r>
      <w:r w:rsidR="001206B0" w:rsidRPr="00871F04">
        <w:rPr>
          <w:rFonts w:ascii="Arial" w:eastAsia="Arial" w:hAnsi="Arial" w:cs="Arial"/>
          <w:b/>
          <w:bCs/>
          <w:kern w:val="3"/>
          <w:lang w:val="es-ES" w:eastAsia="es-AR" w:bidi="hi-IN"/>
        </w:rPr>
        <w:t>(i)</w:t>
      </w:r>
      <w:r w:rsidR="001206B0" w:rsidRPr="00871F04">
        <w:rPr>
          <w:rFonts w:ascii="Arial" w:eastAsia="Arial" w:hAnsi="Arial" w:cs="Arial"/>
          <w:kern w:val="3"/>
          <w:lang w:val="es-ES" w:eastAsia="es-AR" w:bidi="hi-IN"/>
        </w:rPr>
        <w:t xml:space="preserve"> ratificar los textos definitivos de las cláusulas particulares de los reglamentos de gestión en consideración, no siendo necesaria la transcripción de los textos mencionados, dado que los mismos son conocidos por la totalidad de los presentes por haber sido circulados entre ellos con suficiente antelación, </w:t>
      </w:r>
      <w:r w:rsidR="00EA6046" w:rsidRPr="00871F04">
        <w:rPr>
          <w:rFonts w:ascii="Arial" w:eastAsia="Arial" w:hAnsi="Arial" w:cs="Arial"/>
          <w:kern w:val="3"/>
          <w:lang w:val="es-ES" w:eastAsia="es-AR" w:bidi="hi-IN"/>
        </w:rPr>
        <w:t xml:space="preserve">y </w:t>
      </w:r>
      <w:r w:rsidR="00EA6046" w:rsidRPr="00871F04">
        <w:rPr>
          <w:rFonts w:ascii="Arial" w:eastAsia="Arial" w:hAnsi="Arial" w:cs="Arial"/>
          <w:b/>
          <w:bCs/>
          <w:kern w:val="3"/>
          <w:lang w:val="es-ES" w:eastAsia="es-AR" w:bidi="hi-IN"/>
        </w:rPr>
        <w:t>(</w:t>
      </w:r>
      <w:proofErr w:type="spellStart"/>
      <w:r w:rsidR="009E6F1E" w:rsidRPr="00871F04">
        <w:rPr>
          <w:rFonts w:ascii="Arial" w:eastAsia="Arial" w:hAnsi="Arial" w:cs="Arial"/>
          <w:b/>
          <w:bCs/>
          <w:kern w:val="3"/>
          <w:lang w:val="es-ES" w:eastAsia="es-AR" w:bidi="hi-IN"/>
        </w:rPr>
        <w:t>ii</w:t>
      </w:r>
      <w:proofErr w:type="spellEnd"/>
      <w:r w:rsidR="00EA6046" w:rsidRPr="00871F04">
        <w:rPr>
          <w:rFonts w:ascii="Arial" w:eastAsia="Arial" w:hAnsi="Arial" w:cs="Arial"/>
          <w:b/>
          <w:bCs/>
          <w:kern w:val="3"/>
          <w:lang w:val="es-ES" w:eastAsia="es-AR" w:bidi="hi-IN"/>
        </w:rPr>
        <w:t>)</w:t>
      </w:r>
      <w:r w:rsidR="00EA6046" w:rsidRPr="00871F04">
        <w:rPr>
          <w:rFonts w:ascii="Arial" w:eastAsia="Arial" w:hAnsi="Arial" w:cs="Arial"/>
          <w:kern w:val="3"/>
          <w:lang w:val="es-ES" w:eastAsia="es-AR" w:bidi="hi-IN"/>
        </w:rPr>
        <w:t xml:space="preserve"> delegar en </w:t>
      </w:r>
      <w:r w:rsidR="00EA6046" w:rsidRPr="00871F04">
        <w:rPr>
          <w:rFonts w:ascii="Arial" w:eastAsia="Arial" w:hAnsi="Arial" w:cs="Arial"/>
          <w:kern w:val="3"/>
          <w:lang w:eastAsia="es-AR" w:bidi="hi-IN"/>
        </w:rPr>
        <w:t xml:space="preserve">Alicia Kodric, Carola Burg, Andrea Bibiana Ogasawara, Juan Martín Herrasti, </w:t>
      </w:r>
      <w:r w:rsidR="00EA6046" w:rsidRPr="00871F04">
        <w:rPr>
          <w:rFonts w:ascii="Arial" w:eastAsia="Arial" w:hAnsi="Arial" w:cs="Arial"/>
          <w:kern w:val="3"/>
          <w:lang w:val="es-ES" w:eastAsia="es-AR" w:bidi="hi-IN"/>
        </w:rPr>
        <w:t xml:space="preserve">Mariana R. Lopez, </w:t>
      </w:r>
      <w:r w:rsidR="009E6F1E" w:rsidRPr="00871F04">
        <w:rPr>
          <w:rFonts w:ascii="Arial" w:eastAsia="Arial" w:hAnsi="Arial" w:cs="Arial"/>
          <w:kern w:val="3"/>
          <w:lang w:val="es-ES" w:eastAsia="es-AR" w:bidi="hi-IN"/>
        </w:rPr>
        <w:t xml:space="preserve">y/o </w:t>
      </w:r>
      <w:r w:rsidR="00EA6046" w:rsidRPr="00871F04">
        <w:rPr>
          <w:rFonts w:ascii="Arial" w:eastAsia="Arial" w:hAnsi="Arial" w:cs="Arial"/>
          <w:kern w:val="3"/>
          <w:lang w:val="es-ES" w:eastAsia="es-AR" w:bidi="hi-IN"/>
        </w:rPr>
        <w:t xml:space="preserve">Marcela Vaccaro para que dos cualquiera de ellos, en forma conjunta, </w:t>
      </w:r>
      <w:r w:rsidR="00EA6046" w:rsidRPr="00871F04">
        <w:rPr>
          <w:rFonts w:ascii="Arial" w:eastAsia="Arial" w:hAnsi="Arial" w:cs="Arial"/>
          <w:kern w:val="3"/>
          <w:lang w:eastAsia="es-AR" w:bidi="hi-IN"/>
        </w:rPr>
        <w:t>realicen las gestiones necesarias para poner en conocimiento de la CNV mediante la AIF de la resolución tomada en el día de la fecha</w:t>
      </w:r>
      <w:r w:rsidR="00EA6046" w:rsidRPr="00871F04">
        <w:rPr>
          <w:rFonts w:ascii="Arial" w:eastAsia="Arial" w:hAnsi="Arial" w:cs="Arial"/>
          <w:kern w:val="3"/>
          <w:lang w:val="es-ES" w:eastAsia="es-AR" w:bidi="hi-IN"/>
        </w:rPr>
        <w:t xml:space="preserve">. </w:t>
      </w:r>
    </w:p>
    <w:p w14:paraId="76EB41C6" w14:textId="2BBD0E3B" w:rsidR="00511EE1" w:rsidRPr="00BC40EA" w:rsidRDefault="00B5070E" w:rsidP="00511EE1">
      <w:pPr>
        <w:tabs>
          <w:tab w:val="left" w:pos="8190"/>
          <w:tab w:val="left" w:pos="8370"/>
          <w:tab w:val="left" w:pos="8460"/>
        </w:tabs>
        <w:spacing w:line="360" w:lineRule="auto"/>
        <w:ind w:right="-431"/>
        <w:jc w:val="both"/>
        <w:rPr>
          <w:rFonts w:ascii="Arial" w:eastAsia="Arial" w:hAnsi="Arial" w:cs="Arial"/>
          <w:kern w:val="3"/>
          <w:lang w:eastAsia="es-AR" w:bidi="hi-IN"/>
        </w:rPr>
      </w:pPr>
      <w:r w:rsidRPr="00BC40EA">
        <w:rPr>
          <w:rFonts w:ascii="Arial" w:eastAsia="Arial" w:hAnsi="Arial" w:cs="Arial"/>
          <w:kern w:val="3"/>
          <w:lang w:eastAsia="es-AR" w:bidi="hi-IN"/>
        </w:rPr>
        <w:t>No habiendo más temas para tratar, se levanta la sesión siendo las 1</w:t>
      </w:r>
      <w:r w:rsidR="00BC40EA" w:rsidRPr="00BC40EA">
        <w:rPr>
          <w:rFonts w:ascii="Arial" w:eastAsia="Arial" w:hAnsi="Arial" w:cs="Arial"/>
          <w:kern w:val="3"/>
          <w:lang w:eastAsia="es-AR" w:bidi="hi-IN"/>
        </w:rPr>
        <w:t>2</w:t>
      </w:r>
      <w:r w:rsidRPr="00BC40EA">
        <w:rPr>
          <w:rFonts w:ascii="Arial" w:eastAsia="Arial" w:hAnsi="Arial" w:cs="Arial"/>
          <w:kern w:val="3"/>
          <w:lang w:eastAsia="es-AR" w:bidi="hi-IN"/>
        </w:rPr>
        <w:t xml:space="preserve"> horas.</w:t>
      </w:r>
    </w:p>
    <w:p w14:paraId="61AB6865" w14:textId="77777777" w:rsidR="00BA6F36" w:rsidRPr="00BA6F36" w:rsidRDefault="00A83589" w:rsidP="006B4AE1">
      <w:pPr>
        <w:pStyle w:val="Textosinformato"/>
        <w:spacing w:line="360" w:lineRule="auto"/>
        <w:ind w:right="-431"/>
        <w:rPr>
          <w:rFonts w:ascii="Arial" w:eastAsia="Arial" w:hAnsi="Arial" w:cs="Arial"/>
          <w:kern w:val="3"/>
          <w:lang w:eastAsia="es-AR" w:bidi="hi-IN"/>
        </w:rPr>
      </w:pPr>
      <w:r w:rsidRPr="00BC40EA">
        <w:rPr>
          <w:rFonts w:ascii="Arial" w:eastAsia="Arial" w:hAnsi="Arial" w:cs="Arial"/>
          <w:kern w:val="3"/>
          <w:sz w:val="22"/>
          <w:szCs w:val="22"/>
          <w:lang w:val="es-AR" w:eastAsia="es-AR" w:bidi="hi-IN"/>
        </w:rPr>
        <w:t xml:space="preserve">Presentes: </w:t>
      </w:r>
      <w:r w:rsidR="00BA6F36" w:rsidRPr="00BA6F36">
        <w:rPr>
          <w:rFonts w:ascii="Arial" w:eastAsia="Arial" w:hAnsi="Arial" w:cs="Arial"/>
          <w:kern w:val="3"/>
          <w:lang w:eastAsia="es-AR" w:bidi="hi-IN"/>
        </w:rPr>
        <w:t>Guillermo A. Cerviño, Alberto L. Nougues, Eduardo J. Racedo, Gabriel M. Perez, Maricel A. Lungarzo. Miembro</w:t>
      </w:r>
      <w:bookmarkStart w:id="2" w:name="_GoBack"/>
      <w:bookmarkEnd w:id="2"/>
      <w:r w:rsidR="00BA6F36" w:rsidRPr="00BA6F36">
        <w:rPr>
          <w:rFonts w:ascii="Arial" w:eastAsia="Arial" w:hAnsi="Arial" w:cs="Arial"/>
          <w:kern w:val="3"/>
          <w:lang w:eastAsia="es-AR" w:bidi="hi-IN"/>
        </w:rPr>
        <w:t xml:space="preserve"> Titular de la Comisión Fiscalizadora asistente: Jorge A. Perdomo.</w:t>
      </w:r>
    </w:p>
    <w:p w14:paraId="454037F8" w14:textId="0ED7B2AC" w:rsidR="00A83589" w:rsidRPr="00BC40EA" w:rsidRDefault="00A83589" w:rsidP="00A83589">
      <w:pPr>
        <w:pStyle w:val="Textosinformato"/>
        <w:spacing w:after="160"/>
        <w:ind w:right="-431"/>
        <w:jc w:val="both"/>
        <w:rPr>
          <w:rFonts w:ascii="Arial" w:eastAsia="Arial" w:hAnsi="Arial" w:cs="Arial"/>
          <w:kern w:val="3"/>
          <w:sz w:val="22"/>
          <w:szCs w:val="22"/>
          <w:lang w:val="es-AR" w:eastAsia="es-AR" w:bidi="hi-IN"/>
        </w:rPr>
      </w:pPr>
    </w:p>
    <w:p w14:paraId="324AC861" w14:textId="38635D10" w:rsidR="005E6F57" w:rsidRPr="00871F04" w:rsidRDefault="005E6F57" w:rsidP="1553E380">
      <w:pPr>
        <w:pStyle w:val="Textosinformato"/>
        <w:spacing w:after="160" w:line="360" w:lineRule="auto"/>
        <w:ind w:right="-431"/>
        <w:jc w:val="both"/>
        <w:rPr>
          <w:rFonts w:ascii="Arial" w:eastAsia="Arial" w:hAnsi="Arial" w:cs="Arial"/>
          <w:sz w:val="22"/>
          <w:szCs w:val="22"/>
          <w:lang w:val="es-AR" w:eastAsia="es-AR"/>
        </w:rPr>
      </w:pPr>
    </w:p>
    <w:sectPr w:rsidR="005E6F57" w:rsidRPr="00871F04" w:rsidSect="00B97942">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01570"/>
    <w:rsid w:val="00021917"/>
    <w:rsid w:val="00041860"/>
    <w:rsid w:val="00054656"/>
    <w:rsid w:val="0006081E"/>
    <w:rsid w:val="0006621D"/>
    <w:rsid w:val="00084CE2"/>
    <w:rsid w:val="00096FEA"/>
    <w:rsid w:val="000A6E62"/>
    <w:rsid w:val="000D3201"/>
    <w:rsid w:val="001206B0"/>
    <w:rsid w:val="00144735"/>
    <w:rsid w:val="00157E5E"/>
    <w:rsid w:val="0016252E"/>
    <w:rsid w:val="00174500"/>
    <w:rsid w:val="00177E42"/>
    <w:rsid w:val="001A3D4E"/>
    <w:rsid w:val="001B743E"/>
    <w:rsid w:val="001D7EAE"/>
    <w:rsid w:val="001E7831"/>
    <w:rsid w:val="00247C66"/>
    <w:rsid w:val="00273BA6"/>
    <w:rsid w:val="002C441D"/>
    <w:rsid w:val="002E37BE"/>
    <w:rsid w:val="00316414"/>
    <w:rsid w:val="00317964"/>
    <w:rsid w:val="00337EAF"/>
    <w:rsid w:val="00340FE0"/>
    <w:rsid w:val="00344E10"/>
    <w:rsid w:val="00346A1D"/>
    <w:rsid w:val="00352217"/>
    <w:rsid w:val="003534CB"/>
    <w:rsid w:val="003717BD"/>
    <w:rsid w:val="003A28DC"/>
    <w:rsid w:val="003F12D9"/>
    <w:rsid w:val="00414454"/>
    <w:rsid w:val="004174E8"/>
    <w:rsid w:val="0042599E"/>
    <w:rsid w:val="00452701"/>
    <w:rsid w:val="004831B1"/>
    <w:rsid w:val="004C5F8E"/>
    <w:rsid w:val="004D4F51"/>
    <w:rsid w:val="00511EE1"/>
    <w:rsid w:val="005A1F90"/>
    <w:rsid w:val="005E6F57"/>
    <w:rsid w:val="006B4AE1"/>
    <w:rsid w:val="006E6475"/>
    <w:rsid w:val="0078263E"/>
    <w:rsid w:val="00787F76"/>
    <w:rsid w:val="007B79BA"/>
    <w:rsid w:val="007C6A72"/>
    <w:rsid w:val="007E25D7"/>
    <w:rsid w:val="00827FD1"/>
    <w:rsid w:val="008412FD"/>
    <w:rsid w:val="00861354"/>
    <w:rsid w:val="00871F04"/>
    <w:rsid w:val="0087613F"/>
    <w:rsid w:val="00893B52"/>
    <w:rsid w:val="00910EF7"/>
    <w:rsid w:val="00955CC9"/>
    <w:rsid w:val="00965D1B"/>
    <w:rsid w:val="009702D3"/>
    <w:rsid w:val="00981701"/>
    <w:rsid w:val="00990193"/>
    <w:rsid w:val="009C6329"/>
    <w:rsid w:val="009E18B3"/>
    <w:rsid w:val="009E6F1E"/>
    <w:rsid w:val="00A010B6"/>
    <w:rsid w:val="00A2395C"/>
    <w:rsid w:val="00A30330"/>
    <w:rsid w:val="00A823AE"/>
    <w:rsid w:val="00A83589"/>
    <w:rsid w:val="00A95853"/>
    <w:rsid w:val="00AD794A"/>
    <w:rsid w:val="00AE12A5"/>
    <w:rsid w:val="00B5070E"/>
    <w:rsid w:val="00B950B5"/>
    <w:rsid w:val="00B97942"/>
    <w:rsid w:val="00BA6F36"/>
    <w:rsid w:val="00BC3EBB"/>
    <w:rsid w:val="00BC40EA"/>
    <w:rsid w:val="00C06DF5"/>
    <w:rsid w:val="00C15237"/>
    <w:rsid w:val="00C17808"/>
    <w:rsid w:val="00C31EA0"/>
    <w:rsid w:val="00C33A44"/>
    <w:rsid w:val="00C40A44"/>
    <w:rsid w:val="00C837A7"/>
    <w:rsid w:val="00C8453A"/>
    <w:rsid w:val="00CA3127"/>
    <w:rsid w:val="00CD5B37"/>
    <w:rsid w:val="00CD6DB7"/>
    <w:rsid w:val="00D21A25"/>
    <w:rsid w:val="00D632E6"/>
    <w:rsid w:val="00D915C9"/>
    <w:rsid w:val="00DC0469"/>
    <w:rsid w:val="00E1345F"/>
    <w:rsid w:val="00E16515"/>
    <w:rsid w:val="00E263F1"/>
    <w:rsid w:val="00E43735"/>
    <w:rsid w:val="00E5760D"/>
    <w:rsid w:val="00E70BFF"/>
    <w:rsid w:val="00E87FBC"/>
    <w:rsid w:val="00EA416E"/>
    <w:rsid w:val="00EA6046"/>
    <w:rsid w:val="00EB0195"/>
    <w:rsid w:val="00ED62DA"/>
    <w:rsid w:val="00EF6FFD"/>
    <w:rsid w:val="00F037B2"/>
    <w:rsid w:val="00F16AF5"/>
    <w:rsid w:val="00F4668A"/>
    <w:rsid w:val="00F73363"/>
    <w:rsid w:val="00FE44F4"/>
    <w:rsid w:val="0AC880E0"/>
    <w:rsid w:val="1553E380"/>
    <w:rsid w:val="365BC3A1"/>
    <w:rsid w:val="389E84D1"/>
    <w:rsid w:val="3AD426AD"/>
    <w:rsid w:val="4C897DC1"/>
    <w:rsid w:val="685FAC59"/>
    <w:rsid w:val="6B4E2C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 w:type="character" w:styleId="Refdecomentario">
    <w:name w:val="annotation reference"/>
    <w:basedOn w:val="Fuentedeprrafopredeter"/>
    <w:uiPriority w:val="99"/>
    <w:semiHidden/>
    <w:unhideWhenUsed/>
    <w:rsid w:val="00C06DF5"/>
    <w:rPr>
      <w:sz w:val="16"/>
      <w:szCs w:val="16"/>
    </w:rPr>
  </w:style>
  <w:style w:type="paragraph" w:styleId="Textocomentario">
    <w:name w:val="annotation text"/>
    <w:basedOn w:val="Normal"/>
    <w:link w:val="TextocomentarioCar"/>
    <w:uiPriority w:val="99"/>
    <w:semiHidden/>
    <w:unhideWhenUsed/>
    <w:rsid w:val="00C06D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6DF5"/>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C06DF5"/>
    <w:rPr>
      <w:b/>
      <w:bCs/>
    </w:rPr>
  </w:style>
  <w:style w:type="character" w:customStyle="1" w:styleId="AsuntodelcomentarioCar">
    <w:name w:val="Asunto del comentario Car"/>
    <w:basedOn w:val="TextocomentarioCar"/>
    <w:link w:val="Asuntodelcomentario"/>
    <w:uiPriority w:val="99"/>
    <w:semiHidden/>
    <w:rsid w:val="00C06DF5"/>
    <w:rPr>
      <w:b/>
      <w:bCs/>
      <w:sz w:val="20"/>
      <w:szCs w:val="20"/>
      <w:lang w:val="es-AR"/>
    </w:rPr>
  </w:style>
  <w:style w:type="paragraph" w:styleId="Textodeglobo">
    <w:name w:val="Balloon Text"/>
    <w:basedOn w:val="Normal"/>
    <w:link w:val="TextodegloboCar"/>
    <w:uiPriority w:val="99"/>
    <w:semiHidden/>
    <w:unhideWhenUsed/>
    <w:rsid w:val="00C06D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DF5"/>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11" ma:contentTypeDescription="Create a new document." ma:contentTypeScope="" ma:versionID="5eea71245f1fa2cd8b7917cd080f9b74">
  <xsd:schema xmlns:xsd="http://www.w3.org/2001/XMLSchema" xmlns:xs="http://www.w3.org/2001/XMLSchema" xmlns:p="http://schemas.microsoft.com/office/2006/metadata/properties" xmlns:ns2="cbbeb9b1-4d81-4082-9b0d-628a313f0b36" xmlns:ns3="428ff9fe-00bb-4ec7-965f-c24d54c41dee" targetNamespace="http://schemas.microsoft.com/office/2006/metadata/properties" ma:root="true" ma:fieldsID="1385ad3441c63b64325acf248fdd7e52" ns2:_="" ns3:_="">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2C9BD-624A-4CE8-A826-65E5BB400068}">
  <ds:schemaRefs>
    <ds:schemaRef ds:uri="http://schemas.openxmlformats.org/package/2006/metadata/core-properties"/>
    <ds:schemaRef ds:uri="cbbeb9b1-4d81-4082-9b0d-628a313f0b36"/>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428ff9fe-00bb-4ec7-965f-c24d54c41dee"/>
    <ds:schemaRef ds:uri="http://purl.org/dc/dcmitype/"/>
  </ds:schemaRefs>
</ds:datastoreItem>
</file>

<file path=customXml/itemProps2.xml><?xml version="1.0" encoding="utf-8"?>
<ds:datastoreItem xmlns:ds="http://schemas.openxmlformats.org/officeDocument/2006/customXml" ds:itemID="{F383A64F-0D06-4923-B3F5-3572AE076A05}"/>
</file>

<file path=customXml/itemProps3.xml><?xml version="1.0" encoding="utf-8"?>
<ds:datastoreItem xmlns:ds="http://schemas.openxmlformats.org/officeDocument/2006/customXml" ds:itemID="{0E52E73C-D7AB-4505-AAF6-2B15BE73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2965</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9</cp:revision>
  <dcterms:created xsi:type="dcterms:W3CDTF">2022-06-08T14:32:00Z</dcterms:created>
  <dcterms:modified xsi:type="dcterms:W3CDTF">2022-06-09T19:16:00Z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14683800</vt:r8>
  </property>
</Properties>
</file>