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5C5A2" w14:textId="77777777" w:rsidR="00D36428" w:rsidRDefault="00D36428" w:rsidP="00D36428">
      <w:pPr>
        <w:widowControl w:val="0"/>
        <w:tabs>
          <w:tab w:val="left" w:pos="6345"/>
          <w:tab w:val="left" w:pos="7710"/>
        </w:tabs>
        <w:autoSpaceDE w:val="0"/>
        <w:autoSpaceDN w:val="0"/>
        <w:adjustRightInd w:val="0"/>
        <w:spacing w:before="1470" w:after="0" w:line="240" w:lineRule="auto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20"/>
          <w:szCs w:val="20"/>
        </w:rPr>
        <w:t>Buenos Aires,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20"/>
          <w:szCs w:val="20"/>
        </w:rPr>
        <w:t>15/6/2022</w:t>
      </w:r>
    </w:p>
    <w:p w14:paraId="39CB8A6E" w14:textId="77777777" w:rsidR="00D36428" w:rsidRDefault="00D36428" w:rsidP="00D36428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t>Comisión Nacional de Valores</w:t>
      </w:r>
    </w:p>
    <w:p w14:paraId="508A68BD" w14:textId="77777777" w:rsidR="00D36428" w:rsidRDefault="00D36428" w:rsidP="00D36428">
      <w:pPr>
        <w:widowControl w:val="0"/>
        <w:tabs>
          <w:tab w:val="left" w:pos="90"/>
        </w:tabs>
        <w:autoSpaceDE w:val="0"/>
        <w:autoSpaceDN w:val="0"/>
        <w:adjustRightInd w:val="0"/>
        <w:spacing w:before="29"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t xml:space="preserve">Gerencia de Emisoras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</w:rPr>
        <w:t>Attn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/>
        </w:rPr>
        <w:t xml:space="preserve">. Carlos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</w:rPr>
        <w:t>Bertani</w:t>
      </w:r>
      <w:proofErr w:type="spellEnd"/>
    </w:p>
    <w:p w14:paraId="68E0FF23" w14:textId="77777777" w:rsidR="00D36428" w:rsidRDefault="00D36428" w:rsidP="00D36428">
      <w:pPr>
        <w:widowControl w:val="0"/>
        <w:tabs>
          <w:tab w:val="left" w:pos="90"/>
        </w:tabs>
        <w:autoSpaceDE w:val="0"/>
        <w:autoSpaceDN w:val="0"/>
        <w:adjustRightInd w:val="0"/>
        <w:spacing w:before="52" w:after="0" w:line="240" w:lineRule="auto"/>
        <w:rPr>
          <w:rFonts w:ascii="Arial" w:hAnsi="Arial" w:cs="Arial"/>
          <w:b/>
          <w:bCs/>
          <w:i/>
          <w:iCs/>
          <w:color w:val="000000"/>
          <w:sz w:val="25"/>
          <w:szCs w:val="25"/>
          <w:u w:val="single"/>
        </w:rPr>
      </w:pPr>
      <w:r>
        <w:rPr>
          <w:rFonts w:ascii="Arial" w:hAnsi="Arial" w:cs="Arial"/>
          <w:b/>
          <w:bCs/>
          <w:i/>
          <w:iCs/>
          <w:color w:val="000000"/>
          <w:sz w:val="20"/>
          <w:szCs w:val="20"/>
          <w:u w:val="single"/>
        </w:rPr>
        <w:t>Presente</w:t>
      </w:r>
    </w:p>
    <w:p w14:paraId="1AA8D1CF" w14:textId="77777777" w:rsidR="00D36428" w:rsidRDefault="00D36428" w:rsidP="00D36428">
      <w:pPr>
        <w:widowControl w:val="0"/>
        <w:tabs>
          <w:tab w:val="center" w:pos="4687"/>
        </w:tabs>
        <w:autoSpaceDE w:val="0"/>
        <w:autoSpaceDN w:val="0"/>
        <w:adjustRightInd w:val="0"/>
        <w:spacing w:before="95"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34"/>
          <w:szCs w:val="3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ANUNCIO DE DIVIDENDO</w:t>
      </w:r>
    </w:p>
    <w:p w14:paraId="5985C1D9" w14:textId="77777777" w:rsidR="00D36428" w:rsidRDefault="00D36428" w:rsidP="00D36428">
      <w:pPr>
        <w:widowControl w:val="0"/>
        <w:tabs>
          <w:tab w:val="left" w:pos="90"/>
        </w:tabs>
        <w:autoSpaceDE w:val="0"/>
        <w:autoSpaceDN w:val="0"/>
        <w:adjustRightInd w:val="0"/>
        <w:spacing w:before="133" w:after="0" w:line="240" w:lineRule="auto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</w:rPr>
        <w:t xml:space="preserve">Mediante la presente cumplimos en informar que el emisor de los siguientes títulos </w:t>
      </w:r>
    </w:p>
    <w:p w14:paraId="7B6A7EE4" w14:textId="77777777" w:rsidR="00D36428" w:rsidRDefault="00D36428" w:rsidP="00D36428">
      <w:pPr>
        <w:widowControl w:val="0"/>
        <w:tabs>
          <w:tab w:val="left" w:pos="90"/>
          <w:tab w:val="left" w:pos="7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7"/>
          <w:szCs w:val="27"/>
        </w:rPr>
      </w:pPr>
      <w:r>
        <w:rPr>
          <w:rFonts w:ascii="Arial" w:hAnsi="Arial" w:cs="Arial"/>
          <w:color w:val="000000"/>
        </w:rPr>
        <w:t xml:space="preserve">subyacentes de CEDEAR ha anunciado el pago del siguiente dividendo                    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en Efectivo:</w:t>
      </w:r>
    </w:p>
    <w:p w14:paraId="3F92E198" w14:textId="77777777" w:rsidR="00D36428" w:rsidRDefault="00D36428" w:rsidP="00D36428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434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Especie: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 xml:space="preserve">Bristol-Myers Squibb </w:t>
      </w:r>
    </w:p>
    <w:p w14:paraId="00E56C4C" w14:textId="77777777" w:rsidR="00D36428" w:rsidRDefault="00D36428" w:rsidP="00D36428">
      <w:pPr>
        <w:widowControl w:val="0"/>
        <w:tabs>
          <w:tab w:val="left" w:pos="510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Company</w:t>
      </w:r>
    </w:p>
    <w:p w14:paraId="7C785E8C" w14:textId="77777777" w:rsidR="00D36428" w:rsidRDefault="00D36428" w:rsidP="00D36428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52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Código Caja de Valores: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8283</w:t>
      </w:r>
    </w:p>
    <w:p w14:paraId="30D010E1" w14:textId="77777777" w:rsidR="00D36428" w:rsidRDefault="00D36428" w:rsidP="00D36428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257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ISIN: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ARDEUT112877</w:t>
      </w:r>
    </w:p>
    <w:p w14:paraId="39245C09" w14:textId="77777777" w:rsidR="00D36428" w:rsidRDefault="00D36428" w:rsidP="00D36428">
      <w:pPr>
        <w:widowControl w:val="0"/>
        <w:tabs>
          <w:tab w:val="left" w:pos="90"/>
          <w:tab w:val="left" w:pos="5100"/>
        </w:tabs>
        <w:autoSpaceDE w:val="0"/>
        <w:autoSpaceDN w:val="0"/>
        <w:adjustRightInd w:val="0"/>
        <w:spacing w:before="256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CUSIP (títulos valores subyacentes):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110122108</w:t>
      </w:r>
    </w:p>
    <w:p w14:paraId="42EB8602" w14:textId="77777777" w:rsidR="00D36428" w:rsidRDefault="00D36428" w:rsidP="00D36428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231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Fecha de Registro: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1/7/2022</w:t>
      </w:r>
    </w:p>
    <w:p w14:paraId="6080D22B" w14:textId="77777777" w:rsidR="00D36428" w:rsidRDefault="00D36428" w:rsidP="00D36428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269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Fecha de Pago: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1/8/2022</w:t>
      </w:r>
    </w:p>
    <w:p w14:paraId="490B947C" w14:textId="77777777" w:rsidR="00D36428" w:rsidRDefault="00D36428" w:rsidP="00D36428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273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</w:rPr>
        <w:t>Ratio a pagar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por acción: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0,54</w:t>
      </w:r>
    </w:p>
    <w:p w14:paraId="5C4C4338" w14:textId="77777777" w:rsidR="00D36428" w:rsidRDefault="00D36428" w:rsidP="00D36428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272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Ratio (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Cedear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>/1 Acción):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3</w:t>
      </w:r>
    </w:p>
    <w:p w14:paraId="74BBA3F1" w14:textId="77777777" w:rsidR="00D36428" w:rsidRDefault="00D36428" w:rsidP="00D36428">
      <w:pPr>
        <w:widowControl w:val="0"/>
        <w:tabs>
          <w:tab w:val="left" w:pos="90"/>
          <w:tab w:val="left" w:pos="5105"/>
          <w:tab w:val="left" w:pos="5685"/>
        </w:tabs>
        <w:autoSpaceDE w:val="0"/>
        <w:autoSpaceDN w:val="0"/>
        <w:adjustRightInd w:val="0"/>
        <w:spacing w:before="265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</w:rPr>
        <w:t>Ratio a pagar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por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Cedears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(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Imp.Bruto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>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0,180000</w:t>
      </w:r>
    </w:p>
    <w:p w14:paraId="5D8D4444" w14:textId="77777777" w:rsidR="00D36428" w:rsidRDefault="00D36428" w:rsidP="00D36428">
      <w:pPr>
        <w:widowControl w:val="0"/>
        <w:tabs>
          <w:tab w:val="left" w:pos="90"/>
          <w:tab w:val="left" w:pos="5105"/>
          <w:tab w:val="left" w:pos="5685"/>
        </w:tabs>
        <w:autoSpaceDE w:val="0"/>
        <w:autoSpaceDN w:val="0"/>
        <w:adjustRightInd w:val="0"/>
        <w:spacing w:before="264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Retención Impositiva (30%):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0,054000</w:t>
      </w:r>
    </w:p>
    <w:p w14:paraId="0F80DE51" w14:textId="77777777" w:rsidR="00D36428" w:rsidRDefault="00D36428" w:rsidP="00D36428">
      <w:pPr>
        <w:widowControl w:val="0"/>
        <w:tabs>
          <w:tab w:val="left" w:pos="90"/>
          <w:tab w:val="left" w:pos="5105"/>
          <w:tab w:val="left" w:pos="5685"/>
        </w:tabs>
        <w:autoSpaceDE w:val="0"/>
        <w:autoSpaceDN w:val="0"/>
        <w:adjustRightInd w:val="0"/>
        <w:spacing w:before="264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Comisión (8,4% sobre el importe bruto):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0,015120</w:t>
      </w:r>
    </w:p>
    <w:p w14:paraId="5DDD7555" w14:textId="77777777" w:rsidR="00D36428" w:rsidRDefault="00D36428" w:rsidP="00D36428">
      <w:pPr>
        <w:widowControl w:val="0"/>
        <w:tabs>
          <w:tab w:val="left" w:pos="90"/>
          <w:tab w:val="left" w:pos="5105"/>
          <w:tab w:val="left" w:pos="5685"/>
        </w:tabs>
        <w:autoSpaceDE w:val="0"/>
        <w:autoSpaceDN w:val="0"/>
        <w:adjustRightInd w:val="0"/>
        <w:spacing w:before="264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</w:rPr>
        <w:t>Ratio a pagar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por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CEDEARs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(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Imp.Neto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>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0,110880</w:t>
      </w:r>
    </w:p>
    <w:p w14:paraId="228DB0F0" w14:textId="77777777" w:rsidR="000B649B" w:rsidRDefault="000B649B"/>
    <w:sectPr w:rsidR="000B649B">
      <w:pgSz w:w="12240" w:h="15840" w:code="1"/>
      <w:pgMar w:top="1134" w:right="851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428"/>
    <w:rsid w:val="000B649B"/>
    <w:rsid w:val="00D36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53D7C"/>
  <w15:chartTrackingRefBased/>
  <w15:docId w15:val="{6146FEBC-FF40-472D-972F-07680A80A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6428"/>
    <w:rPr>
      <w:rFonts w:eastAsiaTheme="minorEastAsia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642</Characters>
  <Application>Microsoft Office Word</Application>
  <DocSecurity>0</DocSecurity>
  <Lines>5</Lines>
  <Paragraphs>1</Paragraphs>
  <ScaleCrop>false</ScaleCrop>
  <Company>Banco Comafi</Company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Agra, Micol</dc:creator>
  <cp:keywords/>
  <dc:description/>
  <cp:lastModifiedBy>Agra, Micol</cp:lastModifiedBy>
  <cp:revision>1</cp:revision>
  <dcterms:created xsi:type="dcterms:W3CDTF">2022-06-15T20:53:00Z</dcterms:created>
  <dcterms:modified xsi:type="dcterms:W3CDTF">2022-06-15T20:54:00Z</dcterms:modified>
</cp:coreProperties>
</file>