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0179" w:rsidRDefault="00007C39" w:rsidP="00870179">
      <w:pPr>
        <w:widowControl w:val="0"/>
        <w:tabs>
          <w:tab w:val="left" w:pos="6345"/>
          <w:tab w:val="left" w:pos="7710"/>
        </w:tabs>
        <w:autoSpaceDE w:val="0"/>
        <w:autoSpaceDN w:val="0"/>
        <w:adjustRightInd w:val="0"/>
        <w:spacing w:before="1470" w:after="0" w:line="240" w:lineRule="auto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0"/>
          <w:szCs w:val="20"/>
        </w:rPr>
        <w:t>Buenos Aires,</w:t>
      </w:r>
      <w:r w:rsidR="00870179" w:rsidRPr="00870179">
        <w:rPr>
          <w:rFonts w:ascii="Arial" w:hAnsi="Arial" w:cs="Arial"/>
          <w:color w:val="000000"/>
          <w:sz w:val="20"/>
          <w:szCs w:val="20"/>
        </w:rPr>
        <w:t xml:space="preserve"> </w:t>
      </w:r>
      <w:r w:rsidR="00870179">
        <w:rPr>
          <w:rFonts w:ascii="Arial" w:hAnsi="Arial" w:cs="Arial"/>
          <w:color w:val="000000"/>
          <w:sz w:val="20"/>
          <w:szCs w:val="20"/>
        </w:rPr>
        <w:t>Buenos Aires,</w:t>
      </w:r>
      <w:r w:rsidR="00870179">
        <w:rPr>
          <w:rFonts w:ascii="Arial" w:hAnsi="Arial" w:cs="Arial"/>
          <w:sz w:val="24"/>
          <w:szCs w:val="24"/>
        </w:rPr>
        <w:tab/>
      </w:r>
      <w:r w:rsidR="00870179">
        <w:rPr>
          <w:rFonts w:ascii="Arial" w:hAnsi="Arial" w:cs="Arial"/>
          <w:color w:val="000000"/>
          <w:sz w:val="20"/>
          <w:szCs w:val="20"/>
        </w:rPr>
        <w:t>12/9/2022</w:t>
      </w:r>
    </w:p>
    <w:p w:rsidR="00870179" w:rsidRDefault="00870179" w:rsidP="008701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>Comisión Nacional de Valores</w:t>
      </w:r>
    </w:p>
    <w:p w:rsidR="00870179" w:rsidRDefault="00870179" w:rsidP="00870179">
      <w:pPr>
        <w:widowControl w:val="0"/>
        <w:tabs>
          <w:tab w:val="left" w:pos="90"/>
        </w:tabs>
        <w:autoSpaceDE w:val="0"/>
        <w:autoSpaceDN w:val="0"/>
        <w:adjustRightInd w:val="0"/>
        <w:spacing w:before="29"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 xml:space="preserve">Gerencia de Emisoras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</w:rPr>
        <w:t>Attn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</w:rPr>
        <w:t xml:space="preserve">. Carlos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</w:rPr>
        <w:t>Bertani</w:t>
      </w:r>
      <w:proofErr w:type="spellEnd"/>
    </w:p>
    <w:p w:rsidR="00870179" w:rsidRDefault="00870179" w:rsidP="00870179">
      <w:pPr>
        <w:widowControl w:val="0"/>
        <w:tabs>
          <w:tab w:val="left" w:pos="90"/>
        </w:tabs>
        <w:autoSpaceDE w:val="0"/>
        <w:autoSpaceDN w:val="0"/>
        <w:adjustRightInd w:val="0"/>
        <w:spacing w:before="52" w:after="0" w:line="240" w:lineRule="auto"/>
        <w:rPr>
          <w:rFonts w:ascii="Arial" w:hAnsi="Arial" w:cs="Arial"/>
          <w:b/>
          <w:bCs/>
          <w:i/>
          <w:iCs/>
          <w:color w:val="000000"/>
          <w:sz w:val="25"/>
          <w:szCs w:val="25"/>
          <w:u w:val="single"/>
        </w:rPr>
      </w:pPr>
      <w:r>
        <w:rPr>
          <w:rFonts w:ascii="Arial" w:hAnsi="Arial" w:cs="Arial"/>
          <w:b/>
          <w:bCs/>
          <w:i/>
          <w:iCs/>
          <w:color w:val="000000"/>
          <w:sz w:val="20"/>
          <w:szCs w:val="20"/>
          <w:u w:val="single"/>
        </w:rPr>
        <w:t>Presente</w:t>
      </w:r>
    </w:p>
    <w:p w:rsidR="00870179" w:rsidRDefault="00870179" w:rsidP="00870179">
      <w:pPr>
        <w:widowControl w:val="0"/>
        <w:tabs>
          <w:tab w:val="center" w:pos="4687"/>
        </w:tabs>
        <w:autoSpaceDE w:val="0"/>
        <w:autoSpaceDN w:val="0"/>
        <w:adjustRightInd w:val="0"/>
        <w:spacing w:before="95"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34"/>
          <w:szCs w:val="3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ANUNCIO DE DIVIDENDO</w:t>
      </w:r>
    </w:p>
    <w:p w:rsidR="00870179" w:rsidRDefault="00870179" w:rsidP="00870179">
      <w:pPr>
        <w:widowControl w:val="0"/>
        <w:tabs>
          <w:tab w:val="left" w:pos="90"/>
        </w:tabs>
        <w:autoSpaceDE w:val="0"/>
        <w:autoSpaceDN w:val="0"/>
        <w:adjustRightInd w:val="0"/>
        <w:spacing w:before="133" w:after="0" w:line="240" w:lineRule="auto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</w:rPr>
        <w:t xml:space="preserve">Mediante la presente cumplimos en informar que el emisor de los siguientes títulos </w:t>
      </w:r>
    </w:p>
    <w:p w:rsidR="00870179" w:rsidRPr="003903F8" w:rsidRDefault="00870179" w:rsidP="00870179">
      <w:pPr>
        <w:widowControl w:val="0"/>
        <w:tabs>
          <w:tab w:val="left" w:pos="90"/>
          <w:tab w:val="left" w:pos="702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</w:rPr>
        <w:t xml:space="preserve">subyacentes de CEDEAR ha anunciado el pago del siguiente dividendo 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en Efectivo:</w:t>
      </w:r>
    </w:p>
    <w:p w:rsidR="00870179" w:rsidRDefault="00870179" w:rsidP="00870179">
      <w:pPr>
        <w:widowControl w:val="0"/>
        <w:tabs>
          <w:tab w:val="left" w:pos="90"/>
          <w:tab w:val="left" w:pos="5612"/>
        </w:tabs>
        <w:autoSpaceDE w:val="0"/>
        <w:autoSpaceDN w:val="0"/>
        <w:adjustRightInd w:val="0"/>
        <w:spacing w:before="430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Especie: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SHELL PLC</w:t>
      </w:r>
    </w:p>
    <w:p w:rsidR="00870179" w:rsidRDefault="00870179" w:rsidP="00870179">
      <w:pPr>
        <w:widowControl w:val="0"/>
        <w:tabs>
          <w:tab w:val="left" w:pos="90"/>
          <w:tab w:val="left" w:pos="5612"/>
        </w:tabs>
        <w:autoSpaceDE w:val="0"/>
        <w:autoSpaceDN w:val="0"/>
        <w:adjustRightInd w:val="0"/>
        <w:spacing w:before="272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Código Caja de Valores: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8255</w:t>
      </w:r>
    </w:p>
    <w:p w:rsidR="00870179" w:rsidRDefault="00870179" w:rsidP="00870179">
      <w:pPr>
        <w:widowControl w:val="0"/>
        <w:tabs>
          <w:tab w:val="left" w:pos="90"/>
          <w:tab w:val="left" w:pos="5604"/>
        </w:tabs>
        <w:autoSpaceDE w:val="0"/>
        <w:autoSpaceDN w:val="0"/>
        <w:adjustRightInd w:val="0"/>
        <w:spacing w:before="257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ISIN: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ARDEUT112547</w:t>
      </w:r>
    </w:p>
    <w:p w:rsidR="00870179" w:rsidRDefault="00870179" w:rsidP="00870179">
      <w:pPr>
        <w:widowControl w:val="0"/>
        <w:tabs>
          <w:tab w:val="left" w:pos="90"/>
          <w:tab w:val="left" w:pos="5604"/>
        </w:tabs>
        <w:autoSpaceDE w:val="0"/>
        <w:autoSpaceDN w:val="0"/>
        <w:adjustRightInd w:val="0"/>
        <w:spacing w:before="256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CUSIP (títulos valores subyacentes):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780259305</w:t>
      </w:r>
    </w:p>
    <w:p w:rsidR="00870179" w:rsidRDefault="00870179" w:rsidP="00870179">
      <w:pPr>
        <w:widowControl w:val="0"/>
        <w:tabs>
          <w:tab w:val="left" w:pos="90"/>
          <w:tab w:val="left" w:pos="5604"/>
        </w:tabs>
        <w:autoSpaceDE w:val="0"/>
        <w:autoSpaceDN w:val="0"/>
        <w:adjustRightInd w:val="0"/>
        <w:spacing w:before="231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Fecha de Registro: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12/8/2022</w:t>
      </w:r>
    </w:p>
    <w:p w:rsidR="00870179" w:rsidRDefault="00870179" w:rsidP="00870179">
      <w:pPr>
        <w:widowControl w:val="0"/>
        <w:tabs>
          <w:tab w:val="left" w:pos="90"/>
          <w:tab w:val="left" w:pos="5612"/>
        </w:tabs>
        <w:autoSpaceDE w:val="0"/>
        <w:autoSpaceDN w:val="0"/>
        <w:adjustRightInd w:val="0"/>
        <w:spacing w:before="239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Fecha de Pago: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20/9/2022</w:t>
      </w:r>
    </w:p>
    <w:p w:rsidR="00870179" w:rsidRDefault="00870179" w:rsidP="00870179">
      <w:pPr>
        <w:widowControl w:val="0"/>
        <w:tabs>
          <w:tab w:val="left" w:pos="90"/>
          <w:tab w:val="left" w:pos="5612"/>
        </w:tabs>
        <w:autoSpaceDE w:val="0"/>
        <w:autoSpaceDN w:val="0"/>
        <w:adjustRightInd w:val="0"/>
        <w:spacing w:before="273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Importe en USD a pagar por acción: (estimado*)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0,5</w:t>
      </w:r>
    </w:p>
    <w:p w:rsidR="00870179" w:rsidRDefault="00870179" w:rsidP="00870179">
      <w:pPr>
        <w:widowControl w:val="0"/>
        <w:tabs>
          <w:tab w:val="left" w:pos="90"/>
          <w:tab w:val="left" w:pos="5612"/>
        </w:tabs>
        <w:autoSpaceDE w:val="0"/>
        <w:autoSpaceDN w:val="0"/>
        <w:adjustRightInd w:val="0"/>
        <w:spacing w:before="273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Ratio (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Cedear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>/1 Acción):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2</w:t>
      </w:r>
    </w:p>
    <w:p w:rsidR="00870179" w:rsidRDefault="00870179" w:rsidP="00870179">
      <w:pPr>
        <w:widowControl w:val="0"/>
        <w:tabs>
          <w:tab w:val="left" w:pos="90"/>
          <w:tab w:val="left" w:pos="5620"/>
          <w:tab w:val="left" w:pos="6177"/>
        </w:tabs>
        <w:autoSpaceDE w:val="0"/>
        <w:autoSpaceDN w:val="0"/>
        <w:adjustRightInd w:val="0"/>
        <w:spacing w:before="265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Importe en USD a pagar por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CEDEARs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: (Importe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0,250000</w:t>
      </w:r>
    </w:p>
    <w:p w:rsidR="00870179" w:rsidRDefault="00870179" w:rsidP="008701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>
        <w:rPr>
          <w:rFonts w:ascii="Times New Roman" w:hAnsi="Times New Roman" w:cs="Times New Roman"/>
          <w:b/>
          <w:bCs/>
          <w:color w:val="000000"/>
        </w:rPr>
        <w:t>Bruto - estimado*)</w:t>
      </w:r>
    </w:p>
    <w:p w:rsidR="00870179" w:rsidRDefault="00870179" w:rsidP="00870179">
      <w:pPr>
        <w:widowControl w:val="0"/>
        <w:tabs>
          <w:tab w:val="left" w:pos="90"/>
          <w:tab w:val="left" w:pos="5612"/>
          <w:tab w:val="left" w:pos="6236"/>
        </w:tabs>
        <w:autoSpaceDE w:val="0"/>
        <w:autoSpaceDN w:val="0"/>
        <w:adjustRightInd w:val="0"/>
        <w:spacing w:before="89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Retenciones: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A determinar en fecha de pago</w:t>
      </w:r>
    </w:p>
    <w:p w:rsidR="00870179" w:rsidRDefault="00870179" w:rsidP="00870179">
      <w:pPr>
        <w:widowControl w:val="0"/>
        <w:tabs>
          <w:tab w:val="left" w:pos="90"/>
          <w:tab w:val="left" w:pos="5610"/>
          <w:tab w:val="left" w:pos="6236"/>
        </w:tabs>
        <w:autoSpaceDE w:val="0"/>
        <w:autoSpaceDN w:val="0"/>
        <w:adjustRightInd w:val="0"/>
        <w:spacing w:before="335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Comisión (12% sobre el importe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A determinar en fecha de pago</w:t>
      </w:r>
    </w:p>
    <w:p w:rsidR="00870179" w:rsidRDefault="00870179" w:rsidP="008701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>
        <w:rPr>
          <w:rFonts w:ascii="Times New Roman" w:hAnsi="Times New Roman" w:cs="Times New Roman"/>
          <w:b/>
          <w:bCs/>
          <w:color w:val="000000"/>
        </w:rPr>
        <w:t>neto - estimado*)</w:t>
      </w:r>
    </w:p>
    <w:p w:rsidR="00870179" w:rsidRDefault="00870179" w:rsidP="00870179">
      <w:pPr>
        <w:widowControl w:val="0"/>
        <w:tabs>
          <w:tab w:val="left" w:pos="90"/>
          <w:tab w:val="left" w:pos="5612"/>
          <w:tab w:val="left" w:pos="6236"/>
        </w:tabs>
        <w:autoSpaceDE w:val="0"/>
        <w:autoSpaceDN w:val="0"/>
        <w:adjustRightInd w:val="0"/>
        <w:spacing w:before="29" w:after="0" w:line="240" w:lineRule="auto"/>
        <w:rPr>
          <w:rFonts w:ascii="Times New Roman" w:hAnsi="Times New Roman" w:cs="Times New Roman"/>
          <w:b/>
          <w:bCs/>
          <w:color w:val="000000"/>
          <w:sz w:val="33"/>
          <w:szCs w:val="33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</w:rPr>
        <w:t>Importe a pagar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en USD por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CEDEARs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A determinar en fecha de pago</w:t>
      </w:r>
    </w:p>
    <w:p w:rsidR="00870179" w:rsidRDefault="00870179" w:rsidP="008701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>
        <w:rPr>
          <w:rFonts w:ascii="Times New Roman" w:hAnsi="Times New Roman" w:cs="Times New Roman"/>
          <w:b/>
          <w:bCs/>
          <w:color w:val="000000"/>
        </w:rPr>
        <w:t>(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Imp.Neto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- estimado*)</w:t>
      </w:r>
    </w:p>
    <w:p w:rsidR="00870179" w:rsidRDefault="00870179" w:rsidP="008701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</w:p>
    <w:p w:rsidR="00BC53AF" w:rsidRPr="00870179" w:rsidRDefault="00870179" w:rsidP="0087017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bookmarkStart w:id="0" w:name="_GoBack"/>
      <w:bookmarkEnd w:id="0"/>
      <w:r>
        <w:rPr>
          <w:rFonts w:ascii="Arial" w:hAnsi="Arial" w:cs="Arial"/>
          <w:color w:val="000000"/>
          <w:sz w:val="16"/>
          <w:szCs w:val="16"/>
        </w:rPr>
        <w:t>*Los montos en USD mencionados están sujetos a variación del tipo de cambio vigente a la fecha de pago</w:t>
      </w:r>
    </w:p>
    <w:sectPr w:rsidR="00BC53AF" w:rsidRPr="0087017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C39"/>
    <w:rsid w:val="00007C39"/>
    <w:rsid w:val="007E7776"/>
    <w:rsid w:val="00870179"/>
    <w:rsid w:val="00BD5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D6A30"/>
  <w15:chartTrackingRefBased/>
  <w15:docId w15:val="{708368C8-2B79-4850-ABF9-7E8202D11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7C39"/>
    <w:rPr>
      <w:rFonts w:eastAsiaTheme="minorEastAsia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809</Characters>
  <Application>Microsoft Office Word</Application>
  <DocSecurity>0</DocSecurity>
  <Lines>6</Lines>
  <Paragraphs>1</Paragraphs>
  <ScaleCrop>false</ScaleCrop>
  <Company>Banco Comafi</Company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Ferreira, Nicole Magali</dc:creator>
  <cp:keywords/>
  <dc:description/>
  <cp:lastModifiedBy>Ferreira, Nicole Magali</cp:lastModifiedBy>
  <cp:revision>2</cp:revision>
  <dcterms:created xsi:type="dcterms:W3CDTF">2022-09-12T19:54:00Z</dcterms:created>
  <dcterms:modified xsi:type="dcterms:W3CDTF">2022-09-12T19:57:00Z</dcterms:modified>
</cp:coreProperties>
</file>