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AFA68" w14:textId="77777777" w:rsidR="00AD0426" w:rsidRPr="009D07A7" w:rsidRDefault="00AD0426" w:rsidP="00F23700">
      <w:pPr>
        <w:tabs>
          <w:tab w:val="left" w:pos="4536"/>
          <w:tab w:val="left" w:pos="4954"/>
        </w:tabs>
        <w:spacing w:after="0" w:line="240" w:lineRule="auto"/>
        <w:ind w:left="-284"/>
        <w:jc w:val="both"/>
        <w:rPr>
          <w:rFonts w:ascii="Times New Roman" w:eastAsia="Times New Roman" w:hAnsi="Times New Roman" w:cs="Times New Roman"/>
          <w:b/>
          <w:sz w:val="20"/>
          <w:szCs w:val="20"/>
          <w:lang w:val="es-AR"/>
        </w:rPr>
      </w:pPr>
    </w:p>
    <w:p w14:paraId="3BC8B035" w14:textId="7EC11AB8" w:rsidR="001B3CBF" w:rsidRPr="00F23700" w:rsidRDefault="001B3CBF" w:rsidP="00D72108">
      <w:pPr>
        <w:tabs>
          <w:tab w:val="left" w:pos="4536"/>
          <w:tab w:val="left" w:pos="4954"/>
        </w:tabs>
        <w:spacing w:after="0" w:line="240" w:lineRule="auto"/>
        <w:ind w:left="-284"/>
        <w:jc w:val="center"/>
        <w:rPr>
          <w:rFonts w:ascii="Times New Roman" w:eastAsia="Times New Roman" w:hAnsi="Times New Roman" w:cs="Times New Roman"/>
          <w:b/>
          <w:sz w:val="18"/>
          <w:szCs w:val="18"/>
          <w:lang w:val="es-AR"/>
        </w:rPr>
      </w:pPr>
      <w:r w:rsidRPr="00F23700">
        <w:rPr>
          <w:rFonts w:ascii="Times New Roman" w:eastAsia="Times New Roman" w:hAnsi="Times New Roman" w:cs="Times New Roman"/>
          <w:b/>
          <w:sz w:val="18"/>
          <w:szCs w:val="18"/>
          <w:lang w:val="es-AR"/>
        </w:rPr>
        <w:t>ACTA DE SUBDELEGADO</w:t>
      </w:r>
    </w:p>
    <w:p w14:paraId="1D1CB5DA" w14:textId="77777777" w:rsidR="001B3CBF" w:rsidRPr="00F23700" w:rsidRDefault="001B3CBF" w:rsidP="00F23700">
      <w:pPr>
        <w:spacing w:after="0" w:line="240" w:lineRule="auto"/>
        <w:jc w:val="both"/>
        <w:rPr>
          <w:rFonts w:ascii="Times New Roman" w:eastAsia="Times New Roman" w:hAnsi="Times New Roman" w:cs="Times New Roman"/>
          <w:sz w:val="18"/>
          <w:szCs w:val="18"/>
          <w:lang w:val="es-AR"/>
        </w:rPr>
      </w:pPr>
    </w:p>
    <w:p w14:paraId="35F4B797" w14:textId="3697AA47" w:rsidR="00CB7638" w:rsidRPr="00F23700" w:rsidRDefault="00CB7638" w:rsidP="00D72108">
      <w:pPr>
        <w:spacing w:line="276" w:lineRule="auto"/>
        <w:jc w:val="right"/>
        <w:rPr>
          <w:rFonts w:ascii="Times New Roman" w:hAnsi="Times New Roman" w:cs="Times New Roman"/>
          <w:sz w:val="18"/>
          <w:szCs w:val="18"/>
        </w:rPr>
      </w:pPr>
      <w:r w:rsidRPr="00F23700">
        <w:rPr>
          <w:rFonts w:ascii="Times New Roman" w:hAnsi="Times New Roman" w:cs="Times New Roman"/>
          <w:sz w:val="18"/>
          <w:szCs w:val="18"/>
        </w:rPr>
        <w:t xml:space="preserve">Ciudad Autónoma de Buenos Aires, </w:t>
      </w:r>
      <w:r w:rsidR="00FB2FC0">
        <w:rPr>
          <w:rFonts w:ascii="Times New Roman" w:hAnsi="Times New Roman" w:cs="Times New Roman"/>
          <w:sz w:val="18"/>
          <w:szCs w:val="18"/>
        </w:rPr>
        <w:t>1</w:t>
      </w:r>
      <w:r w:rsidR="00D958F6">
        <w:rPr>
          <w:rFonts w:ascii="Times New Roman" w:hAnsi="Times New Roman" w:cs="Times New Roman"/>
          <w:sz w:val="18"/>
          <w:szCs w:val="18"/>
        </w:rPr>
        <w:t>3</w:t>
      </w:r>
      <w:r w:rsidR="00FB2FC0" w:rsidRPr="00F23700">
        <w:rPr>
          <w:rFonts w:ascii="Times New Roman" w:hAnsi="Times New Roman" w:cs="Times New Roman"/>
          <w:sz w:val="18"/>
          <w:szCs w:val="18"/>
        </w:rPr>
        <w:t xml:space="preserve"> </w:t>
      </w:r>
      <w:r w:rsidR="00C63CE1" w:rsidRPr="00F23700">
        <w:rPr>
          <w:rFonts w:ascii="Times New Roman" w:hAnsi="Times New Roman" w:cs="Times New Roman"/>
          <w:sz w:val="18"/>
          <w:szCs w:val="18"/>
        </w:rPr>
        <w:t xml:space="preserve">de </w:t>
      </w:r>
      <w:r w:rsidR="00FB2FC0">
        <w:rPr>
          <w:rFonts w:ascii="Times New Roman" w:hAnsi="Times New Roman" w:cs="Times New Roman"/>
          <w:sz w:val="18"/>
          <w:szCs w:val="18"/>
        </w:rPr>
        <w:t>agosto</w:t>
      </w:r>
      <w:r w:rsidR="00FB2FC0" w:rsidRPr="00F23700">
        <w:rPr>
          <w:rFonts w:ascii="Times New Roman" w:hAnsi="Times New Roman" w:cs="Times New Roman"/>
          <w:sz w:val="18"/>
          <w:szCs w:val="18"/>
        </w:rPr>
        <w:t xml:space="preserve"> </w:t>
      </w:r>
      <w:r w:rsidRPr="00F23700">
        <w:rPr>
          <w:rFonts w:ascii="Times New Roman" w:hAnsi="Times New Roman" w:cs="Times New Roman"/>
          <w:sz w:val="18"/>
          <w:szCs w:val="18"/>
        </w:rPr>
        <w:t xml:space="preserve">de </w:t>
      </w:r>
      <w:r w:rsidR="00A7096A" w:rsidRPr="00F23700">
        <w:rPr>
          <w:rFonts w:ascii="Times New Roman" w:hAnsi="Times New Roman" w:cs="Times New Roman"/>
          <w:sz w:val="18"/>
          <w:szCs w:val="18"/>
        </w:rPr>
        <w:t>2025</w:t>
      </w:r>
    </w:p>
    <w:p w14:paraId="2B3987CC" w14:textId="1DCD9449" w:rsidR="00E74D03" w:rsidRPr="00F23700" w:rsidRDefault="00CB7638" w:rsidP="004C7F97">
      <w:pPr>
        <w:ind w:left="-851"/>
        <w:jc w:val="both"/>
        <w:rPr>
          <w:rFonts w:ascii="Times New Roman" w:hAnsi="Times New Roman" w:cs="Times New Roman"/>
          <w:sz w:val="18"/>
          <w:szCs w:val="18"/>
          <w:lang w:val="es-AR"/>
        </w:rPr>
      </w:pPr>
      <w:r w:rsidRPr="00F23700">
        <w:rPr>
          <w:rFonts w:ascii="Times New Roman" w:hAnsi="Times New Roman" w:cs="Times New Roman"/>
          <w:sz w:val="18"/>
          <w:szCs w:val="18"/>
        </w:rPr>
        <w:t xml:space="preserve">En mi carácter de subdelegado </w:t>
      </w:r>
      <w:r w:rsidR="00C903B2" w:rsidRPr="00F23700">
        <w:rPr>
          <w:rFonts w:ascii="Times New Roman" w:hAnsi="Times New Roman" w:cs="Times New Roman"/>
          <w:sz w:val="18"/>
          <w:szCs w:val="18"/>
        </w:rPr>
        <w:t xml:space="preserve">Banco </w:t>
      </w:r>
      <w:proofErr w:type="spellStart"/>
      <w:r w:rsidR="00C903B2" w:rsidRPr="00F23700">
        <w:rPr>
          <w:rFonts w:ascii="Times New Roman" w:hAnsi="Times New Roman" w:cs="Times New Roman"/>
          <w:sz w:val="18"/>
          <w:szCs w:val="18"/>
        </w:rPr>
        <w:t>Comafi</w:t>
      </w:r>
      <w:proofErr w:type="spellEnd"/>
      <w:r w:rsidRPr="00F23700">
        <w:rPr>
          <w:rFonts w:ascii="Times New Roman" w:hAnsi="Times New Roman" w:cs="Times New Roman"/>
          <w:sz w:val="18"/>
          <w:szCs w:val="18"/>
        </w:rPr>
        <w:t xml:space="preserve"> S.A. (</w:t>
      </w:r>
      <w:r w:rsidR="00C903B2" w:rsidRPr="00F23700">
        <w:rPr>
          <w:rFonts w:ascii="Times New Roman" w:hAnsi="Times New Roman" w:cs="Times New Roman"/>
          <w:sz w:val="18"/>
          <w:szCs w:val="18"/>
        </w:rPr>
        <w:t>el</w:t>
      </w:r>
      <w:r w:rsidRPr="00F23700">
        <w:rPr>
          <w:rFonts w:ascii="Times New Roman" w:hAnsi="Times New Roman" w:cs="Times New Roman"/>
          <w:sz w:val="18"/>
          <w:szCs w:val="18"/>
        </w:rPr>
        <w:t xml:space="preserve"> “</w:t>
      </w:r>
      <w:r w:rsidR="00C903B2" w:rsidRPr="00F23700">
        <w:rPr>
          <w:rFonts w:ascii="Times New Roman" w:hAnsi="Times New Roman" w:cs="Times New Roman"/>
          <w:sz w:val="18"/>
          <w:szCs w:val="18"/>
          <w:u w:val="single"/>
        </w:rPr>
        <w:t>Banco</w:t>
      </w:r>
      <w:r w:rsidR="00EC069F" w:rsidRPr="00F23700">
        <w:rPr>
          <w:rFonts w:ascii="Times New Roman" w:hAnsi="Times New Roman" w:cs="Times New Roman"/>
          <w:sz w:val="18"/>
          <w:szCs w:val="18"/>
        </w:rPr>
        <w:t>”)</w:t>
      </w:r>
      <w:r w:rsidRPr="00F23700">
        <w:rPr>
          <w:rFonts w:ascii="Times New Roman" w:hAnsi="Times New Roman" w:cs="Times New Roman"/>
          <w:sz w:val="18"/>
          <w:szCs w:val="18"/>
        </w:rPr>
        <w:t xml:space="preserve"> y en ejercicio de las facultades que me fueran subdelegadas por </w:t>
      </w:r>
      <w:r w:rsidR="00AD0426" w:rsidRPr="00F23700">
        <w:rPr>
          <w:rFonts w:ascii="Times New Roman" w:hAnsi="Times New Roman" w:cs="Times New Roman"/>
          <w:spacing w:val="-1"/>
          <w:sz w:val="18"/>
          <w:szCs w:val="18"/>
        </w:rPr>
        <w:t xml:space="preserve">Acta </w:t>
      </w:r>
      <w:r w:rsidR="00AD0426" w:rsidRPr="00F23700">
        <w:rPr>
          <w:rFonts w:ascii="Times New Roman" w:hAnsi="Times New Roman" w:cs="Times New Roman"/>
          <w:sz w:val="18"/>
          <w:szCs w:val="18"/>
          <w:lang w:val="es-AR"/>
        </w:rPr>
        <w:t>de Directorio de fecha</w:t>
      </w:r>
      <w:r w:rsidR="007D4F1E" w:rsidRPr="00F23700">
        <w:rPr>
          <w:rFonts w:ascii="Times New Roman" w:hAnsi="Times New Roman" w:cs="Times New Roman"/>
          <w:sz w:val="18"/>
          <w:szCs w:val="18"/>
          <w:lang w:val="es-AR"/>
        </w:rPr>
        <w:t xml:space="preserve"> </w:t>
      </w:r>
      <w:r w:rsidR="00FB2FC0">
        <w:rPr>
          <w:rFonts w:ascii="Times New Roman" w:hAnsi="Times New Roman" w:cs="Times New Roman"/>
          <w:sz w:val="18"/>
          <w:szCs w:val="18"/>
          <w:lang w:val="es-AR"/>
        </w:rPr>
        <w:t xml:space="preserve">11 </w:t>
      </w:r>
      <w:r w:rsidR="00D72108">
        <w:rPr>
          <w:rFonts w:ascii="Times New Roman" w:hAnsi="Times New Roman" w:cs="Times New Roman"/>
          <w:sz w:val="18"/>
          <w:szCs w:val="18"/>
          <w:lang w:val="es-AR"/>
        </w:rPr>
        <w:t xml:space="preserve">de </w:t>
      </w:r>
      <w:r w:rsidR="00FB2FC0">
        <w:rPr>
          <w:rFonts w:ascii="Times New Roman" w:hAnsi="Times New Roman" w:cs="Times New Roman"/>
          <w:sz w:val="18"/>
          <w:szCs w:val="18"/>
          <w:lang w:val="es-AR"/>
        </w:rPr>
        <w:t xml:space="preserve">agosto </w:t>
      </w:r>
      <w:r w:rsidR="00D72108">
        <w:rPr>
          <w:rFonts w:ascii="Times New Roman" w:hAnsi="Times New Roman" w:cs="Times New Roman"/>
          <w:sz w:val="18"/>
          <w:szCs w:val="18"/>
          <w:lang w:val="es-AR"/>
        </w:rPr>
        <w:t>de 2025</w:t>
      </w:r>
      <w:r w:rsidRPr="00F23700">
        <w:rPr>
          <w:rFonts w:ascii="Times New Roman" w:hAnsi="Times New Roman" w:cs="Times New Roman"/>
          <w:sz w:val="18"/>
          <w:szCs w:val="18"/>
          <w:lang w:val="es-AR"/>
        </w:rPr>
        <w:t>, con relación a</w:t>
      </w:r>
      <w:r w:rsidR="001C748B" w:rsidRPr="00F23700">
        <w:rPr>
          <w:rFonts w:ascii="Times New Roman" w:hAnsi="Times New Roman" w:cs="Times New Roman"/>
          <w:sz w:val="18"/>
          <w:szCs w:val="18"/>
          <w:lang w:val="es-AR"/>
        </w:rPr>
        <w:t xml:space="preserve"> la emisión de</w:t>
      </w:r>
      <w:r w:rsidR="00525977">
        <w:rPr>
          <w:rFonts w:ascii="Times New Roman" w:hAnsi="Times New Roman" w:cs="Times New Roman"/>
          <w:sz w:val="18"/>
          <w:szCs w:val="18"/>
          <w:lang w:val="es-AR"/>
        </w:rPr>
        <w:t xml:space="preserve"> las</w:t>
      </w:r>
      <w:r w:rsidR="00FB2FC0">
        <w:rPr>
          <w:rFonts w:ascii="Times New Roman" w:hAnsi="Times New Roman" w:cs="Times New Roman"/>
          <w:sz w:val="18"/>
          <w:szCs w:val="18"/>
          <w:lang w:val="es-AR"/>
        </w:rPr>
        <w:t xml:space="preserve"> </w:t>
      </w:r>
      <w:r w:rsidR="00D72108" w:rsidRPr="00D72108">
        <w:rPr>
          <w:rFonts w:ascii="Times New Roman" w:hAnsi="Times New Roman" w:cs="Times New Roman"/>
          <w:sz w:val="18"/>
          <w:szCs w:val="18"/>
          <w:lang w:val="es-AR"/>
        </w:rPr>
        <w:t xml:space="preserve">obligaciones negociables clase </w:t>
      </w:r>
      <w:r w:rsidR="004C7F97" w:rsidRPr="004C7F97">
        <w:rPr>
          <w:rFonts w:ascii="Times New Roman" w:hAnsi="Times New Roman" w:cs="Times New Roman"/>
          <w:sz w:val="18"/>
          <w:szCs w:val="18"/>
          <w:lang w:val="es-AR"/>
        </w:rPr>
        <w:t>XV</w:t>
      </w:r>
      <w:r w:rsidR="00FB2FC0">
        <w:rPr>
          <w:rFonts w:ascii="Times New Roman" w:hAnsi="Times New Roman" w:cs="Times New Roman"/>
          <w:sz w:val="18"/>
          <w:szCs w:val="18"/>
          <w:lang w:val="es-AR"/>
        </w:rPr>
        <w:t>I</w:t>
      </w:r>
      <w:r w:rsidR="004C7F97" w:rsidRPr="004C7F97">
        <w:rPr>
          <w:rFonts w:ascii="Times New Roman" w:hAnsi="Times New Roman" w:cs="Times New Roman"/>
          <w:sz w:val="18"/>
          <w:szCs w:val="18"/>
          <w:lang w:val="es-AR"/>
        </w:rPr>
        <w:t>, a tasa de interés fija nominal anual a licitar</w:t>
      </w:r>
      <w:r w:rsidR="00421917">
        <w:rPr>
          <w:rFonts w:ascii="Times New Roman" w:hAnsi="Times New Roman" w:cs="Times New Roman"/>
          <w:sz w:val="18"/>
          <w:szCs w:val="18"/>
          <w:lang w:val="es-AR"/>
        </w:rPr>
        <w:t>,</w:t>
      </w:r>
      <w:r w:rsidR="004C7F97" w:rsidRPr="004C7F97">
        <w:rPr>
          <w:rFonts w:ascii="Times New Roman" w:hAnsi="Times New Roman" w:cs="Times New Roman"/>
          <w:sz w:val="18"/>
          <w:szCs w:val="18"/>
          <w:lang w:val="es-AR"/>
        </w:rPr>
        <w:t xml:space="preserve"> con vencimiento a los </w:t>
      </w:r>
      <w:r w:rsidR="00FB2FC0" w:rsidRPr="004C7F97">
        <w:rPr>
          <w:rFonts w:ascii="Times New Roman" w:hAnsi="Times New Roman" w:cs="Times New Roman"/>
          <w:sz w:val="18"/>
          <w:szCs w:val="18"/>
          <w:lang w:val="es-AR"/>
        </w:rPr>
        <w:t>1</w:t>
      </w:r>
      <w:r w:rsidR="00FB2FC0">
        <w:rPr>
          <w:rFonts w:ascii="Times New Roman" w:hAnsi="Times New Roman" w:cs="Times New Roman"/>
          <w:sz w:val="18"/>
          <w:szCs w:val="18"/>
          <w:lang w:val="es-AR"/>
        </w:rPr>
        <w:t>2 (doce) meses</w:t>
      </w:r>
      <w:r w:rsidR="004C7F97" w:rsidRPr="004C7F97">
        <w:rPr>
          <w:rFonts w:ascii="Times New Roman" w:hAnsi="Times New Roman" w:cs="Times New Roman"/>
          <w:sz w:val="18"/>
          <w:szCs w:val="18"/>
          <w:lang w:val="es-AR"/>
        </w:rPr>
        <w:t xml:space="preserve"> contados desde la Fecha de Emisión y Liquidación, denominadas, a ser suscriptas, integradas y pagaderas en Dólares Estadounidenses en la República Argentina (dólar </w:t>
      </w:r>
      <w:proofErr w:type="spellStart"/>
      <w:r w:rsidR="004C7F97" w:rsidRPr="004C7F97">
        <w:rPr>
          <w:rFonts w:ascii="Times New Roman" w:hAnsi="Times New Roman" w:cs="Times New Roman"/>
          <w:sz w:val="18"/>
          <w:szCs w:val="18"/>
          <w:lang w:val="es-AR"/>
        </w:rPr>
        <w:t>mep</w:t>
      </w:r>
      <w:proofErr w:type="spellEnd"/>
      <w:r w:rsidR="004C7F97" w:rsidRPr="004C7F97">
        <w:rPr>
          <w:rFonts w:ascii="Times New Roman" w:hAnsi="Times New Roman" w:cs="Times New Roman"/>
          <w:sz w:val="18"/>
          <w:szCs w:val="18"/>
          <w:lang w:val="es-AR"/>
        </w:rPr>
        <w:t>)</w:t>
      </w:r>
      <w:r w:rsidR="004C7F97">
        <w:rPr>
          <w:rFonts w:ascii="Times New Roman" w:hAnsi="Times New Roman" w:cs="Times New Roman"/>
          <w:sz w:val="18"/>
          <w:szCs w:val="18"/>
          <w:lang w:val="es-AR"/>
        </w:rPr>
        <w:t xml:space="preserve"> (las “</w:t>
      </w:r>
      <w:r w:rsidR="004C7F97" w:rsidRPr="0088222B">
        <w:rPr>
          <w:rFonts w:ascii="Times New Roman" w:hAnsi="Times New Roman" w:cs="Times New Roman"/>
          <w:sz w:val="18"/>
          <w:szCs w:val="18"/>
          <w:u w:val="single"/>
          <w:lang w:val="es-AR"/>
        </w:rPr>
        <w:t>Obligaciones Negociables Clase XV</w:t>
      </w:r>
      <w:r w:rsidR="00FB2FC0" w:rsidRPr="0088222B">
        <w:rPr>
          <w:rFonts w:ascii="Times New Roman" w:hAnsi="Times New Roman" w:cs="Times New Roman"/>
          <w:sz w:val="18"/>
          <w:szCs w:val="18"/>
          <w:u w:val="single"/>
          <w:lang w:val="es-AR"/>
        </w:rPr>
        <w:t>I</w:t>
      </w:r>
      <w:r w:rsidR="004C7F97">
        <w:rPr>
          <w:rFonts w:ascii="Times New Roman" w:hAnsi="Times New Roman" w:cs="Times New Roman"/>
          <w:sz w:val="18"/>
          <w:szCs w:val="18"/>
          <w:lang w:val="es-AR"/>
        </w:rPr>
        <w:t>”</w:t>
      </w:r>
      <w:r w:rsidR="00FB2FC0">
        <w:rPr>
          <w:rFonts w:ascii="Times New Roman" w:hAnsi="Times New Roman" w:cs="Times New Roman"/>
          <w:sz w:val="18"/>
          <w:szCs w:val="18"/>
          <w:lang w:val="es-AR"/>
        </w:rPr>
        <w:t xml:space="preserve"> o </w:t>
      </w:r>
      <w:r w:rsidR="00D72108" w:rsidRPr="00D72108">
        <w:rPr>
          <w:rFonts w:ascii="Times New Roman" w:hAnsi="Times New Roman" w:cs="Times New Roman"/>
          <w:sz w:val="18"/>
          <w:szCs w:val="18"/>
          <w:lang w:val="es-AR"/>
        </w:rPr>
        <w:t>las “</w:t>
      </w:r>
      <w:r w:rsidR="00D72108" w:rsidRPr="00D72108">
        <w:rPr>
          <w:rFonts w:ascii="Times New Roman" w:hAnsi="Times New Roman" w:cs="Times New Roman"/>
          <w:sz w:val="18"/>
          <w:szCs w:val="18"/>
          <w:u w:val="single"/>
          <w:lang w:val="es-AR"/>
        </w:rPr>
        <w:t>Obligaciones Negociables</w:t>
      </w:r>
      <w:r w:rsidR="00D72108" w:rsidRPr="00D72108">
        <w:rPr>
          <w:rFonts w:ascii="Times New Roman" w:hAnsi="Times New Roman" w:cs="Times New Roman"/>
          <w:sz w:val="18"/>
          <w:szCs w:val="18"/>
          <w:lang w:val="es-AR"/>
        </w:rPr>
        <w:t>”</w:t>
      </w:r>
      <w:r w:rsidR="00FB2FC0">
        <w:rPr>
          <w:rFonts w:ascii="Times New Roman" w:hAnsi="Times New Roman" w:cs="Times New Roman"/>
          <w:sz w:val="18"/>
          <w:szCs w:val="18"/>
          <w:lang w:val="es-AR"/>
        </w:rPr>
        <w:t>, indistintamente</w:t>
      </w:r>
      <w:r w:rsidR="00D72108" w:rsidRPr="00D72108">
        <w:rPr>
          <w:rFonts w:ascii="Times New Roman" w:hAnsi="Times New Roman" w:cs="Times New Roman"/>
          <w:sz w:val="18"/>
          <w:szCs w:val="18"/>
          <w:lang w:val="es-AR"/>
        </w:rPr>
        <w:t xml:space="preserve">), a ser emitidas por Banco </w:t>
      </w:r>
      <w:proofErr w:type="spellStart"/>
      <w:r w:rsidR="00D72108" w:rsidRPr="00D72108">
        <w:rPr>
          <w:rFonts w:ascii="Times New Roman" w:hAnsi="Times New Roman" w:cs="Times New Roman"/>
          <w:sz w:val="18"/>
          <w:szCs w:val="18"/>
          <w:lang w:val="es-AR"/>
        </w:rPr>
        <w:t>Comafi</w:t>
      </w:r>
      <w:proofErr w:type="spellEnd"/>
      <w:r w:rsidR="00D72108" w:rsidRPr="00D72108">
        <w:rPr>
          <w:rFonts w:ascii="Times New Roman" w:hAnsi="Times New Roman" w:cs="Times New Roman"/>
          <w:sz w:val="18"/>
          <w:szCs w:val="18"/>
          <w:lang w:val="es-AR"/>
        </w:rPr>
        <w:t xml:space="preserve"> S.A– CUIT </w:t>
      </w:r>
      <w:r w:rsidR="00D72108" w:rsidRPr="00D72108">
        <w:rPr>
          <w:rFonts w:ascii="Times New Roman" w:hAnsi="Times New Roman" w:cs="Times New Roman"/>
          <w:sz w:val="18"/>
          <w:szCs w:val="18"/>
        </w:rPr>
        <w:t>30-60473101-8</w:t>
      </w:r>
      <w:r w:rsidR="00D72108" w:rsidRPr="00D72108">
        <w:rPr>
          <w:rFonts w:ascii="Times New Roman" w:hAnsi="Times New Roman" w:cs="Times New Roman"/>
          <w:sz w:val="18"/>
          <w:szCs w:val="18"/>
          <w:lang w:val="es-AR"/>
        </w:rPr>
        <w:t xml:space="preserve"> (“</w:t>
      </w:r>
      <w:r w:rsidR="00D72108" w:rsidRPr="00D72108">
        <w:rPr>
          <w:rFonts w:ascii="Times New Roman" w:hAnsi="Times New Roman" w:cs="Times New Roman"/>
          <w:sz w:val="18"/>
          <w:szCs w:val="18"/>
          <w:u w:val="single"/>
          <w:lang w:val="es-AR"/>
        </w:rPr>
        <w:t xml:space="preserve">Banco </w:t>
      </w:r>
      <w:proofErr w:type="spellStart"/>
      <w:r w:rsidR="00D72108" w:rsidRPr="00D72108">
        <w:rPr>
          <w:rFonts w:ascii="Times New Roman" w:hAnsi="Times New Roman" w:cs="Times New Roman"/>
          <w:sz w:val="18"/>
          <w:szCs w:val="18"/>
          <w:u w:val="single"/>
          <w:lang w:val="es-AR"/>
        </w:rPr>
        <w:t>Comafi</w:t>
      </w:r>
      <w:proofErr w:type="spellEnd"/>
      <w:r w:rsidR="00D72108" w:rsidRPr="00D72108">
        <w:rPr>
          <w:rFonts w:ascii="Times New Roman" w:hAnsi="Times New Roman" w:cs="Times New Roman"/>
          <w:sz w:val="18"/>
          <w:szCs w:val="18"/>
          <w:lang w:val="es-AR"/>
        </w:rPr>
        <w:t>”, “</w:t>
      </w:r>
      <w:proofErr w:type="spellStart"/>
      <w:r w:rsidR="00D72108" w:rsidRPr="00D72108">
        <w:rPr>
          <w:rFonts w:ascii="Times New Roman" w:hAnsi="Times New Roman" w:cs="Times New Roman"/>
          <w:sz w:val="18"/>
          <w:szCs w:val="18"/>
          <w:u w:val="single"/>
          <w:lang w:val="es-AR"/>
        </w:rPr>
        <w:t>Comafi</w:t>
      </w:r>
      <w:proofErr w:type="spellEnd"/>
      <w:r w:rsidR="00D72108" w:rsidRPr="00D72108">
        <w:rPr>
          <w:rFonts w:ascii="Times New Roman" w:hAnsi="Times New Roman" w:cs="Times New Roman"/>
          <w:sz w:val="18"/>
          <w:szCs w:val="18"/>
          <w:lang w:val="es-AR"/>
        </w:rPr>
        <w:t>”, el “</w:t>
      </w:r>
      <w:r w:rsidR="00D72108" w:rsidRPr="00D72108">
        <w:rPr>
          <w:rFonts w:ascii="Times New Roman" w:hAnsi="Times New Roman" w:cs="Times New Roman"/>
          <w:sz w:val="18"/>
          <w:szCs w:val="18"/>
          <w:u w:val="single"/>
          <w:lang w:val="es-AR"/>
        </w:rPr>
        <w:t>Banco</w:t>
      </w:r>
      <w:r w:rsidR="00D72108" w:rsidRPr="00D72108">
        <w:rPr>
          <w:rFonts w:ascii="Times New Roman" w:hAnsi="Times New Roman" w:cs="Times New Roman"/>
          <w:sz w:val="18"/>
          <w:szCs w:val="18"/>
          <w:lang w:val="es-AR"/>
        </w:rPr>
        <w:t>” o el “</w:t>
      </w:r>
      <w:r w:rsidR="00D72108" w:rsidRPr="00D72108">
        <w:rPr>
          <w:rFonts w:ascii="Times New Roman" w:hAnsi="Times New Roman" w:cs="Times New Roman"/>
          <w:sz w:val="18"/>
          <w:szCs w:val="18"/>
          <w:u w:val="single"/>
          <w:lang w:val="es-AR"/>
        </w:rPr>
        <w:t>Emisor</w:t>
      </w:r>
      <w:r w:rsidR="00D72108" w:rsidRPr="00D72108">
        <w:rPr>
          <w:rFonts w:ascii="Times New Roman" w:hAnsi="Times New Roman" w:cs="Times New Roman"/>
          <w:sz w:val="18"/>
          <w:szCs w:val="18"/>
          <w:lang w:val="es-AR"/>
        </w:rPr>
        <w:t xml:space="preserve">”) </w:t>
      </w:r>
      <w:r w:rsidR="00D72108" w:rsidRPr="00D72108">
        <w:rPr>
          <w:rFonts w:ascii="Times New Roman" w:hAnsi="Times New Roman" w:cs="Times New Roman"/>
          <w:bCs/>
          <w:sz w:val="18"/>
          <w:szCs w:val="18"/>
          <w:lang w:val="es-AR"/>
        </w:rPr>
        <w:t>por un valor nominal ofrecido de hasta US$</w:t>
      </w:r>
      <w:r w:rsidR="00FB2FC0">
        <w:rPr>
          <w:rFonts w:ascii="Times New Roman" w:hAnsi="Times New Roman" w:cs="Times New Roman"/>
          <w:bCs/>
          <w:sz w:val="18"/>
          <w:szCs w:val="18"/>
          <w:lang w:val="es-AR"/>
        </w:rPr>
        <w:t>1</w:t>
      </w:r>
      <w:r w:rsidR="00D72108" w:rsidRPr="00D72108">
        <w:rPr>
          <w:rFonts w:ascii="Times New Roman" w:hAnsi="Times New Roman" w:cs="Times New Roman"/>
          <w:bCs/>
          <w:sz w:val="18"/>
          <w:szCs w:val="18"/>
          <w:lang w:val="es-AR"/>
        </w:rPr>
        <w:t xml:space="preserve">0.000.000 (Dólares Estadounidenses </w:t>
      </w:r>
      <w:r w:rsidR="00FB2FC0">
        <w:rPr>
          <w:rFonts w:ascii="Times New Roman" w:hAnsi="Times New Roman" w:cs="Times New Roman"/>
          <w:bCs/>
          <w:sz w:val="18"/>
          <w:szCs w:val="18"/>
          <w:lang w:val="es-AR"/>
        </w:rPr>
        <w:t>diez</w:t>
      </w:r>
      <w:r w:rsidR="00FB2FC0" w:rsidRPr="00D72108">
        <w:rPr>
          <w:rFonts w:ascii="Times New Roman" w:hAnsi="Times New Roman" w:cs="Times New Roman"/>
          <w:bCs/>
          <w:sz w:val="18"/>
          <w:szCs w:val="18"/>
          <w:lang w:val="es-AR"/>
        </w:rPr>
        <w:t xml:space="preserve"> </w:t>
      </w:r>
      <w:r w:rsidR="00D72108" w:rsidRPr="00D72108">
        <w:rPr>
          <w:rFonts w:ascii="Times New Roman" w:hAnsi="Times New Roman" w:cs="Times New Roman"/>
          <w:bCs/>
          <w:sz w:val="18"/>
          <w:szCs w:val="18"/>
          <w:lang w:val="es-AR"/>
        </w:rPr>
        <w:t xml:space="preserve">millones) ampliable hasta el monto </w:t>
      </w:r>
      <w:r w:rsidR="004C7F97">
        <w:rPr>
          <w:rFonts w:ascii="Times New Roman" w:hAnsi="Times New Roman" w:cs="Times New Roman"/>
          <w:bCs/>
          <w:sz w:val="18"/>
          <w:szCs w:val="18"/>
          <w:lang w:val="es-AR"/>
        </w:rPr>
        <w:t xml:space="preserve">máximo </w:t>
      </w:r>
      <w:r w:rsidR="00FB2FC0">
        <w:rPr>
          <w:rFonts w:ascii="Times New Roman" w:hAnsi="Times New Roman" w:cs="Times New Roman"/>
          <w:bCs/>
          <w:sz w:val="18"/>
          <w:szCs w:val="18"/>
          <w:lang w:val="es-AR"/>
        </w:rPr>
        <w:t xml:space="preserve">disponible </w:t>
      </w:r>
      <w:r w:rsidR="004C7F97">
        <w:rPr>
          <w:rFonts w:ascii="Times New Roman" w:hAnsi="Times New Roman" w:cs="Times New Roman"/>
          <w:bCs/>
          <w:sz w:val="18"/>
          <w:szCs w:val="18"/>
          <w:lang w:val="es-AR"/>
        </w:rPr>
        <w:t>d</w:t>
      </w:r>
      <w:r w:rsidR="00D72108" w:rsidRPr="00D72108">
        <w:rPr>
          <w:rFonts w:ascii="Times New Roman" w:hAnsi="Times New Roman" w:cs="Times New Roman"/>
          <w:bCs/>
          <w:sz w:val="18"/>
          <w:szCs w:val="18"/>
          <w:lang w:val="es-AR"/>
        </w:rPr>
        <w:t>el Programa (el “</w:t>
      </w:r>
      <w:r w:rsidR="00D72108" w:rsidRPr="00D72108">
        <w:rPr>
          <w:rFonts w:ascii="Times New Roman" w:hAnsi="Times New Roman" w:cs="Times New Roman"/>
          <w:sz w:val="18"/>
          <w:szCs w:val="18"/>
          <w:u w:val="single"/>
          <w:lang w:val="es-AR"/>
        </w:rPr>
        <w:t xml:space="preserve">Monto </w:t>
      </w:r>
      <w:r w:rsidR="00FB2FC0">
        <w:rPr>
          <w:rFonts w:ascii="Times New Roman" w:hAnsi="Times New Roman" w:cs="Times New Roman"/>
          <w:sz w:val="18"/>
          <w:szCs w:val="18"/>
          <w:u w:val="single"/>
          <w:lang w:val="es-AR"/>
        </w:rPr>
        <w:t>Máximo</w:t>
      </w:r>
      <w:r w:rsidR="00FB2FC0" w:rsidRPr="00D72108">
        <w:rPr>
          <w:rFonts w:ascii="Times New Roman" w:hAnsi="Times New Roman" w:cs="Times New Roman"/>
          <w:sz w:val="18"/>
          <w:szCs w:val="18"/>
          <w:u w:val="single"/>
          <w:lang w:val="es-AR"/>
        </w:rPr>
        <w:t xml:space="preserve"> </w:t>
      </w:r>
      <w:r w:rsidR="00D72108" w:rsidRPr="00D72108">
        <w:rPr>
          <w:rFonts w:ascii="Times New Roman" w:hAnsi="Times New Roman" w:cs="Times New Roman"/>
          <w:sz w:val="18"/>
          <w:szCs w:val="18"/>
          <w:u w:val="single"/>
          <w:lang w:val="es-AR"/>
        </w:rPr>
        <w:t>Autorizado</w:t>
      </w:r>
      <w:r w:rsidR="00D72108" w:rsidRPr="00D72108">
        <w:rPr>
          <w:rFonts w:ascii="Times New Roman" w:hAnsi="Times New Roman" w:cs="Times New Roman"/>
          <w:bCs/>
          <w:sz w:val="18"/>
          <w:szCs w:val="18"/>
          <w:lang w:val="es-AR"/>
        </w:rPr>
        <w:t>”)</w:t>
      </w:r>
      <w:r w:rsidR="00D72108" w:rsidRPr="00D72108">
        <w:rPr>
          <w:rFonts w:ascii="Times New Roman" w:hAnsi="Times New Roman" w:cs="Times New Roman"/>
          <w:sz w:val="18"/>
          <w:szCs w:val="18"/>
          <w:lang w:val="es-AR"/>
        </w:rPr>
        <w:t xml:space="preserve"> en el marco del programa global de emisión de obligaciones negociables simples no convertibles en acciones, por un monto nominal máximo en circulación en cualquier momento de hasta US$400.000.000 (Dólares Estadounidenses cuatrocientos millones) (o su equivalente en otras monedas y/o unidades de valor) (el “</w:t>
      </w:r>
      <w:r w:rsidR="00D72108" w:rsidRPr="00D72108">
        <w:rPr>
          <w:rFonts w:ascii="Times New Roman" w:hAnsi="Times New Roman" w:cs="Times New Roman"/>
          <w:sz w:val="18"/>
          <w:szCs w:val="18"/>
          <w:u w:val="single"/>
          <w:lang w:val="es-AR"/>
        </w:rPr>
        <w:t>Programa</w:t>
      </w:r>
      <w:r w:rsidR="00D72108" w:rsidRPr="00D72108">
        <w:rPr>
          <w:rFonts w:ascii="Times New Roman" w:hAnsi="Times New Roman" w:cs="Times New Roman"/>
          <w:sz w:val="18"/>
          <w:szCs w:val="18"/>
          <w:lang w:val="es-AR"/>
        </w:rPr>
        <w:t>”)</w:t>
      </w:r>
      <w:r w:rsidR="007D4F1E" w:rsidRPr="00F23700">
        <w:rPr>
          <w:rFonts w:ascii="Times New Roman" w:hAnsi="Times New Roman" w:cs="Times New Roman"/>
          <w:sz w:val="18"/>
          <w:szCs w:val="18"/>
          <w:lang w:val="es-AR"/>
        </w:rPr>
        <w:t xml:space="preserve">, </w:t>
      </w:r>
      <w:r w:rsidRPr="00F23700">
        <w:rPr>
          <w:rFonts w:ascii="Times New Roman" w:hAnsi="Times New Roman" w:cs="Times New Roman"/>
          <w:sz w:val="18"/>
          <w:szCs w:val="18"/>
        </w:rPr>
        <w:t xml:space="preserve">por la presente </w:t>
      </w:r>
      <w:r w:rsidR="007D4F1E" w:rsidRPr="00F23700">
        <w:rPr>
          <w:rFonts w:ascii="Times New Roman" w:hAnsi="Times New Roman" w:cs="Times New Roman"/>
          <w:sz w:val="18"/>
          <w:szCs w:val="18"/>
        </w:rPr>
        <w:t>resuelvo:</w:t>
      </w:r>
    </w:p>
    <w:p w14:paraId="58C690E9" w14:textId="1A987E1D" w:rsidR="007D4F1E" w:rsidRPr="00F23700" w:rsidRDefault="007D4F1E" w:rsidP="00F23700">
      <w:pPr>
        <w:ind w:left="-851"/>
        <w:jc w:val="both"/>
        <w:rPr>
          <w:rFonts w:ascii="Times New Roman" w:eastAsia="Times New Roman" w:hAnsi="Times New Roman" w:cs="Times New Roman"/>
          <w:sz w:val="18"/>
          <w:szCs w:val="18"/>
        </w:rPr>
      </w:pPr>
      <w:r w:rsidRPr="00F23700">
        <w:rPr>
          <w:rFonts w:ascii="Times New Roman" w:eastAsia="Times New Roman" w:hAnsi="Times New Roman" w:cs="Times New Roman"/>
          <w:sz w:val="18"/>
          <w:szCs w:val="18"/>
          <w:lang w:val="es-AR"/>
        </w:rPr>
        <w:t>Aprobar los términos y condiciones definitivos de las Obligaciones Negociables a ser ofrecidas al</w:t>
      </w:r>
      <w:r w:rsidR="00FB2FC0">
        <w:rPr>
          <w:rFonts w:ascii="Times New Roman" w:eastAsia="Times New Roman" w:hAnsi="Times New Roman" w:cs="Times New Roman"/>
          <w:sz w:val="18"/>
          <w:szCs w:val="18"/>
          <w:lang w:val="es-AR"/>
        </w:rPr>
        <w:t xml:space="preserve"> público inversor</w:t>
      </w:r>
      <w:r w:rsidR="0088222B">
        <w:rPr>
          <w:rFonts w:ascii="Times New Roman" w:eastAsia="Times New Roman" w:hAnsi="Times New Roman" w:cs="Times New Roman"/>
          <w:sz w:val="18"/>
          <w:szCs w:val="18"/>
          <w:lang w:val="es-AR"/>
        </w:rPr>
        <w:t xml:space="preserve"> en general</w:t>
      </w:r>
      <w:r w:rsidRPr="00F23700">
        <w:rPr>
          <w:rFonts w:ascii="Times New Roman" w:eastAsia="Times New Roman" w:hAnsi="Times New Roman" w:cs="Times New Roman"/>
          <w:sz w:val="18"/>
          <w:szCs w:val="18"/>
          <w:lang w:val="es-AR"/>
        </w:rPr>
        <w:t>, según el detalle que surge del Suplemento de Prospecto de fecha</w:t>
      </w:r>
      <w:r w:rsidR="00F23700" w:rsidRPr="00F23700">
        <w:rPr>
          <w:rFonts w:ascii="Times New Roman" w:eastAsia="Times New Roman" w:hAnsi="Times New Roman" w:cs="Times New Roman"/>
          <w:sz w:val="18"/>
          <w:szCs w:val="18"/>
          <w:lang w:val="es-AR"/>
        </w:rPr>
        <w:t xml:space="preserve"> </w:t>
      </w:r>
      <w:r w:rsidR="00FB2FC0">
        <w:rPr>
          <w:rFonts w:ascii="Times New Roman" w:eastAsia="Times New Roman" w:hAnsi="Times New Roman" w:cs="Times New Roman"/>
          <w:sz w:val="18"/>
          <w:szCs w:val="18"/>
          <w:lang w:val="es-AR"/>
        </w:rPr>
        <w:t>1</w:t>
      </w:r>
      <w:r w:rsidR="00D958F6">
        <w:rPr>
          <w:rFonts w:ascii="Times New Roman" w:eastAsia="Times New Roman" w:hAnsi="Times New Roman" w:cs="Times New Roman"/>
          <w:sz w:val="18"/>
          <w:szCs w:val="18"/>
          <w:lang w:val="es-AR"/>
        </w:rPr>
        <w:t>3</w:t>
      </w:r>
      <w:r w:rsidR="00FB2FC0" w:rsidRPr="00F23700">
        <w:rPr>
          <w:rFonts w:ascii="Times New Roman" w:eastAsia="Times New Roman" w:hAnsi="Times New Roman" w:cs="Times New Roman"/>
          <w:sz w:val="18"/>
          <w:szCs w:val="18"/>
          <w:lang w:val="es-AR"/>
        </w:rPr>
        <w:t xml:space="preserve"> </w:t>
      </w:r>
      <w:r w:rsidR="00F23700" w:rsidRPr="00F23700">
        <w:rPr>
          <w:rFonts w:ascii="Times New Roman" w:eastAsia="Times New Roman" w:hAnsi="Times New Roman" w:cs="Times New Roman"/>
          <w:sz w:val="18"/>
          <w:szCs w:val="18"/>
          <w:lang w:val="es-AR"/>
        </w:rPr>
        <w:t xml:space="preserve">de </w:t>
      </w:r>
      <w:r w:rsidR="00FB2FC0">
        <w:rPr>
          <w:rFonts w:ascii="Times New Roman" w:eastAsia="Times New Roman" w:hAnsi="Times New Roman" w:cs="Times New Roman"/>
          <w:sz w:val="18"/>
          <w:szCs w:val="18"/>
          <w:lang w:val="es-AR"/>
        </w:rPr>
        <w:t>agosto</w:t>
      </w:r>
      <w:r w:rsidR="00FB2FC0" w:rsidRPr="00F23700">
        <w:rPr>
          <w:rFonts w:ascii="Times New Roman" w:eastAsia="Times New Roman" w:hAnsi="Times New Roman" w:cs="Times New Roman"/>
          <w:sz w:val="18"/>
          <w:szCs w:val="18"/>
          <w:lang w:val="es-AR"/>
        </w:rPr>
        <w:t xml:space="preserve"> </w:t>
      </w:r>
      <w:r w:rsidR="00F23700" w:rsidRPr="00F23700">
        <w:rPr>
          <w:rFonts w:ascii="Times New Roman" w:eastAsia="Times New Roman" w:hAnsi="Times New Roman" w:cs="Times New Roman"/>
          <w:sz w:val="18"/>
          <w:szCs w:val="18"/>
          <w:lang w:val="es-AR"/>
        </w:rPr>
        <w:t>de 2025</w:t>
      </w:r>
      <w:r w:rsidRPr="00F23700">
        <w:rPr>
          <w:rFonts w:ascii="Times New Roman" w:eastAsia="Times New Roman" w:hAnsi="Times New Roman" w:cs="Times New Roman"/>
          <w:sz w:val="18"/>
          <w:szCs w:val="18"/>
          <w:lang w:val="es-AR"/>
        </w:rPr>
        <w:t xml:space="preserve"> (el “</w:t>
      </w:r>
      <w:r w:rsidRPr="00F23700">
        <w:rPr>
          <w:rFonts w:ascii="Times New Roman" w:eastAsia="Times New Roman" w:hAnsi="Times New Roman" w:cs="Times New Roman"/>
          <w:sz w:val="18"/>
          <w:szCs w:val="18"/>
          <w:u w:val="single"/>
          <w:lang w:val="es-AR"/>
        </w:rPr>
        <w:t>Suplemento de Prospecto</w:t>
      </w:r>
      <w:r w:rsidRPr="00F23700">
        <w:rPr>
          <w:rFonts w:ascii="Times New Roman" w:eastAsia="Times New Roman" w:hAnsi="Times New Roman" w:cs="Times New Roman"/>
          <w:sz w:val="18"/>
          <w:szCs w:val="18"/>
          <w:lang w:val="es-AR"/>
        </w:rPr>
        <w:t>”) que se replica a continuación</w:t>
      </w:r>
      <w:r w:rsidRPr="00F23700">
        <w:rPr>
          <w:rFonts w:ascii="Times New Roman" w:eastAsia="Times New Roman" w:hAnsi="Times New Roman" w:cs="Times New Roman"/>
          <w:sz w:val="18"/>
          <w:szCs w:val="18"/>
        </w:rPr>
        <w:t>:</w:t>
      </w:r>
    </w:p>
    <w:p w14:paraId="4F16C89E" w14:textId="77777777" w:rsidR="00F23700" w:rsidRDefault="00F23700" w:rsidP="00F23700">
      <w:pPr>
        <w:pStyle w:val="TitleBC"/>
        <w:tabs>
          <w:tab w:val="right" w:leader="dot" w:pos="9639"/>
        </w:tabs>
        <w:jc w:val="both"/>
        <w:rPr>
          <w:rFonts w:ascii="Times New Roman" w:hAnsi="Times New Roman"/>
          <w:sz w:val="18"/>
          <w:szCs w:val="18"/>
        </w:rPr>
      </w:pPr>
      <w:bookmarkStart w:id="0" w:name="_Toc191642730"/>
      <w:bookmarkStart w:id="1" w:name="_Toc190171087"/>
      <w:r w:rsidRPr="00F23700">
        <w:rPr>
          <w:rFonts w:ascii="Times New Roman" w:hAnsi="Times New Roman"/>
          <w:sz w:val="18"/>
          <w:szCs w:val="18"/>
        </w:rPr>
        <w:t>TÉRMINOS Y CONDICIONES GENERALES DE LAS OBLIGACIONES NEGOCIABLES</w:t>
      </w:r>
      <w:bookmarkEnd w:id="0"/>
      <w:bookmarkEnd w:id="1"/>
    </w:p>
    <w:p w14:paraId="06024761" w14:textId="77777777" w:rsidR="005219A3" w:rsidRDefault="005219A3" w:rsidP="005219A3">
      <w:pPr>
        <w:spacing w:after="0" w:line="240" w:lineRule="auto"/>
        <w:ind w:left="-851"/>
        <w:jc w:val="both"/>
        <w:rPr>
          <w:rFonts w:ascii="Times New Roman" w:eastAsia="Times New Roman" w:hAnsi="Times New Roman" w:cs="Times New Roman"/>
          <w:b/>
          <w:sz w:val="18"/>
          <w:szCs w:val="18"/>
          <w:lang w:val="es-AR"/>
        </w:rPr>
      </w:pPr>
    </w:p>
    <w:tbl>
      <w:tblPr>
        <w:tblW w:w="8788" w:type="dxa"/>
        <w:tblCellMar>
          <w:left w:w="70" w:type="dxa"/>
          <w:right w:w="70" w:type="dxa"/>
        </w:tblCellMar>
        <w:tblLook w:val="0000" w:firstRow="0" w:lastRow="0" w:firstColumn="0" w:lastColumn="0" w:noHBand="0" w:noVBand="0"/>
      </w:tblPr>
      <w:tblGrid>
        <w:gridCol w:w="3856"/>
        <w:gridCol w:w="4932"/>
      </w:tblGrid>
      <w:tr w:rsidR="00FB2FC0" w:rsidRPr="00FB2FC0" w14:paraId="26B2AC05" w14:textId="77777777" w:rsidTr="00FB2FC0">
        <w:tc>
          <w:tcPr>
            <w:tcW w:w="3856" w:type="dxa"/>
          </w:tcPr>
          <w:p w14:paraId="0866CE8C"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lang w:eastAsia="es-AR"/>
              </w:rPr>
              <w:t xml:space="preserve">Clase </w:t>
            </w:r>
          </w:p>
        </w:tc>
        <w:tc>
          <w:tcPr>
            <w:tcW w:w="4932" w:type="dxa"/>
          </w:tcPr>
          <w:p w14:paraId="6B0E8289"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lang w:eastAsia="es-AR"/>
              </w:rPr>
              <w:t>XVI</w:t>
            </w:r>
          </w:p>
        </w:tc>
      </w:tr>
      <w:tr w:rsidR="00FB2FC0" w:rsidRPr="00FB2FC0" w14:paraId="61A595D5" w14:textId="77777777" w:rsidTr="00FB2FC0">
        <w:tc>
          <w:tcPr>
            <w:tcW w:w="3856" w:type="dxa"/>
          </w:tcPr>
          <w:p w14:paraId="2F7E052C" w14:textId="77777777" w:rsidR="00FB2FC0" w:rsidRPr="00FB2FC0" w:rsidRDefault="00FB2FC0" w:rsidP="007C5A50">
            <w:pPr>
              <w:rPr>
                <w:rFonts w:ascii="Times New Roman" w:hAnsi="Times New Roman" w:cs="Times New Roman"/>
                <w:b/>
                <w:bCs/>
                <w:sz w:val="18"/>
                <w:szCs w:val="18"/>
              </w:rPr>
            </w:pPr>
            <w:bookmarkStart w:id="2" w:name="_Hlk191378915"/>
            <w:r w:rsidRPr="00FB2FC0">
              <w:rPr>
                <w:rFonts w:ascii="Times New Roman" w:hAnsi="Times New Roman" w:cs="Times New Roman"/>
                <w:b/>
                <w:bCs/>
                <w:sz w:val="18"/>
                <w:szCs w:val="18"/>
              </w:rPr>
              <w:t>Emisor</w:t>
            </w:r>
          </w:p>
        </w:tc>
        <w:tc>
          <w:tcPr>
            <w:tcW w:w="4932" w:type="dxa"/>
          </w:tcPr>
          <w:p w14:paraId="10993C28"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 xml:space="preserve">Banco </w:t>
            </w:r>
            <w:proofErr w:type="spellStart"/>
            <w:r w:rsidRPr="00FB2FC0">
              <w:rPr>
                <w:rFonts w:ascii="Times New Roman" w:hAnsi="Times New Roman" w:cs="Times New Roman"/>
                <w:sz w:val="18"/>
                <w:szCs w:val="18"/>
              </w:rPr>
              <w:t>Comafi</w:t>
            </w:r>
            <w:proofErr w:type="spellEnd"/>
            <w:r w:rsidRPr="00FB2FC0">
              <w:rPr>
                <w:rFonts w:ascii="Times New Roman" w:hAnsi="Times New Roman" w:cs="Times New Roman"/>
                <w:sz w:val="18"/>
                <w:szCs w:val="18"/>
              </w:rPr>
              <w:t xml:space="preserve"> S.A.</w:t>
            </w:r>
          </w:p>
        </w:tc>
      </w:tr>
      <w:tr w:rsidR="00FB2FC0" w:rsidRPr="00FB2FC0" w14:paraId="154BE21F" w14:textId="77777777" w:rsidTr="00FB2FC0">
        <w:tc>
          <w:tcPr>
            <w:tcW w:w="3856" w:type="dxa"/>
          </w:tcPr>
          <w:p w14:paraId="2871FB46"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 xml:space="preserve">Colocadores </w:t>
            </w:r>
          </w:p>
        </w:tc>
        <w:tc>
          <w:tcPr>
            <w:tcW w:w="4932" w:type="dxa"/>
          </w:tcPr>
          <w:p w14:paraId="37C17FAD"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 xml:space="preserve">Banco </w:t>
            </w:r>
            <w:proofErr w:type="spellStart"/>
            <w:r w:rsidRPr="00FB2FC0">
              <w:rPr>
                <w:rFonts w:ascii="Times New Roman" w:hAnsi="Times New Roman" w:cs="Times New Roman"/>
                <w:sz w:val="18"/>
                <w:szCs w:val="18"/>
              </w:rPr>
              <w:t>Comafi</w:t>
            </w:r>
            <w:proofErr w:type="spellEnd"/>
            <w:r w:rsidRPr="00FB2FC0">
              <w:rPr>
                <w:rFonts w:ascii="Times New Roman" w:hAnsi="Times New Roman" w:cs="Times New Roman"/>
                <w:sz w:val="18"/>
                <w:szCs w:val="18"/>
              </w:rPr>
              <w:t xml:space="preserve"> S.A., </w:t>
            </w:r>
            <w:proofErr w:type="spellStart"/>
            <w:r w:rsidRPr="00FB2FC0">
              <w:rPr>
                <w:rFonts w:ascii="Times New Roman" w:hAnsi="Times New Roman" w:cs="Times New Roman"/>
                <w:sz w:val="18"/>
                <w:szCs w:val="18"/>
              </w:rPr>
              <w:t>Comafi</w:t>
            </w:r>
            <w:proofErr w:type="spellEnd"/>
            <w:r w:rsidRPr="00FB2FC0">
              <w:rPr>
                <w:rFonts w:ascii="Times New Roman" w:hAnsi="Times New Roman" w:cs="Times New Roman"/>
                <w:sz w:val="18"/>
                <w:szCs w:val="18"/>
              </w:rPr>
              <w:t xml:space="preserve"> Bursátil S.A., </w:t>
            </w:r>
            <w:proofErr w:type="spellStart"/>
            <w:r w:rsidRPr="00FB2FC0">
              <w:rPr>
                <w:rFonts w:ascii="Times New Roman" w:hAnsi="Times New Roman" w:cs="Times New Roman"/>
                <w:sz w:val="18"/>
                <w:szCs w:val="18"/>
              </w:rPr>
              <w:t>Allaria</w:t>
            </w:r>
            <w:proofErr w:type="spellEnd"/>
            <w:r w:rsidRPr="00FB2FC0">
              <w:rPr>
                <w:rFonts w:ascii="Times New Roman" w:hAnsi="Times New Roman" w:cs="Times New Roman"/>
                <w:sz w:val="18"/>
                <w:szCs w:val="18"/>
              </w:rPr>
              <w:t xml:space="preserve"> S.A. y </w:t>
            </w:r>
            <w:proofErr w:type="spellStart"/>
            <w:r w:rsidRPr="00FB2FC0">
              <w:rPr>
                <w:rFonts w:ascii="Times New Roman" w:hAnsi="Times New Roman" w:cs="Times New Roman"/>
                <w:sz w:val="18"/>
                <w:szCs w:val="18"/>
              </w:rPr>
              <w:t>Balanz</w:t>
            </w:r>
            <w:proofErr w:type="spellEnd"/>
            <w:r w:rsidRPr="00FB2FC0">
              <w:rPr>
                <w:rFonts w:ascii="Times New Roman" w:hAnsi="Times New Roman" w:cs="Times New Roman"/>
                <w:sz w:val="18"/>
                <w:szCs w:val="18"/>
              </w:rPr>
              <w:t xml:space="preserve"> Capital Valores S.A.U. </w:t>
            </w:r>
          </w:p>
        </w:tc>
      </w:tr>
      <w:tr w:rsidR="00FB2FC0" w:rsidRPr="00FB2FC0" w14:paraId="1E2EA790" w14:textId="77777777" w:rsidTr="00FB2FC0">
        <w:tc>
          <w:tcPr>
            <w:tcW w:w="3856" w:type="dxa"/>
          </w:tcPr>
          <w:p w14:paraId="1B2E83AC"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 xml:space="preserve">Co-Colocadores y </w:t>
            </w:r>
            <w:proofErr w:type="spellStart"/>
            <w:r w:rsidRPr="00FB2FC0">
              <w:rPr>
                <w:rFonts w:ascii="Times New Roman" w:hAnsi="Times New Roman" w:cs="Times New Roman"/>
                <w:b/>
                <w:bCs/>
                <w:sz w:val="18"/>
                <w:szCs w:val="18"/>
              </w:rPr>
              <w:t>Subcolocadores</w:t>
            </w:r>
            <w:proofErr w:type="spellEnd"/>
          </w:p>
        </w:tc>
        <w:tc>
          <w:tcPr>
            <w:tcW w:w="4932" w:type="dxa"/>
          </w:tcPr>
          <w:p w14:paraId="627E311A"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 xml:space="preserve">Podrán designarse </w:t>
            </w:r>
            <w:proofErr w:type="spellStart"/>
            <w:r w:rsidRPr="00FB2FC0">
              <w:rPr>
                <w:rFonts w:ascii="Times New Roman" w:hAnsi="Times New Roman" w:cs="Times New Roman"/>
                <w:sz w:val="18"/>
                <w:szCs w:val="18"/>
              </w:rPr>
              <w:t>subcolocadores</w:t>
            </w:r>
            <w:proofErr w:type="spellEnd"/>
            <w:r w:rsidRPr="00FB2FC0">
              <w:rPr>
                <w:rFonts w:ascii="Times New Roman" w:hAnsi="Times New Roman" w:cs="Times New Roman"/>
                <w:sz w:val="18"/>
                <w:szCs w:val="18"/>
              </w:rPr>
              <w:t xml:space="preserve"> y/o </w:t>
            </w:r>
            <w:proofErr w:type="spellStart"/>
            <w:r w:rsidRPr="00FB2FC0">
              <w:rPr>
                <w:rFonts w:ascii="Times New Roman" w:hAnsi="Times New Roman" w:cs="Times New Roman"/>
                <w:sz w:val="18"/>
                <w:szCs w:val="18"/>
              </w:rPr>
              <w:t>co-colocadores</w:t>
            </w:r>
            <w:proofErr w:type="spellEnd"/>
            <w:r w:rsidRPr="00FB2FC0">
              <w:rPr>
                <w:rFonts w:ascii="Times New Roman" w:hAnsi="Times New Roman" w:cs="Times New Roman"/>
                <w:sz w:val="18"/>
                <w:szCs w:val="18"/>
              </w:rPr>
              <w:t>, lo que, en su caso, podrá ser informado en el Aviso de Suscripción (según dicho término se define más adelante) o en un aviso complementario al Aviso de Suscripción a ser publicado con anterioridad al inicio del Período de Subasta (según dicho término se define más adelante).</w:t>
            </w:r>
          </w:p>
        </w:tc>
      </w:tr>
      <w:tr w:rsidR="00FB2FC0" w:rsidRPr="00FB2FC0" w14:paraId="075C0AE9" w14:textId="77777777" w:rsidTr="00FB2FC0">
        <w:tc>
          <w:tcPr>
            <w:tcW w:w="3856" w:type="dxa"/>
          </w:tcPr>
          <w:p w14:paraId="7EDEEF1D"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Agente de Cálculo</w:t>
            </w:r>
          </w:p>
        </w:tc>
        <w:tc>
          <w:tcPr>
            <w:tcW w:w="4932" w:type="dxa"/>
          </w:tcPr>
          <w:p w14:paraId="49882764"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 xml:space="preserve">Banco </w:t>
            </w:r>
            <w:proofErr w:type="spellStart"/>
            <w:r w:rsidRPr="00FB2FC0">
              <w:rPr>
                <w:rFonts w:ascii="Times New Roman" w:hAnsi="Times New Roman" w:cs="Times New Roman"/>
                <w:sz w:val="18"/>
                <w:szCs w:val="18"/>
              </w:rPr>
              <w:t>Comafi</w:t>
            </w:r>
            <w:proofErr w:type="spellEnd"/>
            <w:r w:rsidRPr="00FB2FC0">
              <w:rPr>
                <w:rFonts w:ascii="Times New Roman" w:hAnsi="Times New Roman" w:cs="Times New Roman"/>
                <w:sz w:val="18"/>
                <w:szCs w:val="18"/>
              </w:rPr>
              <w:t xml:space="preserve"> S.A. </w:t>
            </w:r>
          </w:p>
        </w:tc>
      </w:tr>
      <w:tr w:rsidR="00FB2FC0" w:rsidRPr="00FB2FC0" w14:paraId="031493E1" w14:textId="77777777" w:rsidTr="00FB2FC0">
        <w:tc>
          <w:tcPr>
            <w:tcW w:w="3856" w:type="dxa"/>
          </w:tcPr>
          <w:p w14:paraId="711B4F7A"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Agente de Liquidación</w:t>
            </w:r>
          </w:p>
        </w:tc>
        <w:tc>
          <w:tcPr>
            <w:tcW w:w="4932" w:type="dxa"/>
          </w:tcPr>
          <w:p w14:paraId="3FC4FC6C"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 xml:space="preserve">Banco </w:t>
            </w:r>
            <w:proofErr w:type="spellStart"/>
            <w:r w:rsidRPr="00FB2FC0">
              <w:rPr>
                <w:rFonts w:ascii="Times New Roman" w:hAnsi="Times New Roman" w:cs="Times New Roman"/>
                <w:sz w:val="18"/>
                <w:szCs w:val="18"/>
              </w:rPr>
              <w:t>Comafi</w:t>
            </w:r>
            <w:proofErr w:type="spellEnd"/>
            <w:r w:rsidRPr="00FB2FC0">
              <w:rPr>
                <w:rFonts w:ascii="Times New Roman" w:hAnsi="Times New Roman" w:cs="Times New Roman"/>
                <w:sz w:val="18"/>
                <w:szCs w:val="18"/>
              </w:rPr>
              <w:t xml:space="preserve"> S.A.</w:t>
            </w:r>
          </w:p>
        </w:tc>
      </w:tr>
      <w:tr w:rsidR="00FB2FC0" w:rsidRPr="00FB2FC0" w14:paraId="32DAB987" w14:textId="77777777" w:rsidTr="00FB2FC0">
        <w:tc>
          <w:tcPr>
            <w:tcW w:w="3856" w:type="dxa"/>
          </w:tcPr>
          <w:p w14:paraId="4779CDA5"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Valor nominal ofrecido de las Obligaciones Negociables</w:t>
            </w:r>
          </w:p>
        </w:tc>
        <w:tc>
          <w:tcPr>
            <w:tcW w:w="4932" w:type="dxa"/>
          </w:tcPr>
          <w:p w14:paraId="26D3018C"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El valor nominal ofrecido de las Obligaciones Negociables será de hasta US$10.000.000 (</w:t>
            </w:r>
            <w:proofErr w:type="gramStart"/>
            <w:r w:rsidRPr="00FB2FC0">
              <w:rPr>
                <w:rFonts w:ascii="Times New Roman" w:hAnsi="Times New Roman" w:cs="Times New Roman"/>
                <w:sz w:val="18"/>
                <w:szCs w:val="18"/>
              </w:rPr>
              <w:t>Dólares Estadounidenses</w:t>
            </w:r>
            <w:proofErr w:type="gramEnd"/>
            <w:r w:rsidRPr="00FB2FC0">
              <w:rPr>
                <w:rFonts w:ascii="Times New Roman" w:hAnsi="Times New Roman" w:cs="Times New Roman"/>
                <w:sz w:val="18"/>
                <w:szCs w:val="18"/>
              </w:rPr>
              <w:t xml:space="preserve"> diez millones) ampliable hasta el Monto Máximo Autorizado. </w:t>
            </w:r>
            <w:proofErr w:type="gramStart"/>
            <w:r w:rsidRPr="00FB2FC0">
              <w:rPr>
                <w:rFonts w:ascii="Times New Roman" w:hAnsi="Times New Roman" w:cs="Times New Roman"/>
                <w:sz w:val="18"/>
                <w:szCs w:val="18"/>
              </w:rPr>
              <w:t>El valor nominal a emitir</w:t>
            </w:r>
            <w:proofErr w:type="gramEnd"/>
            <w:r w:rsidRPr="00FB2FC0">
              <w:rPr>
                <w:rFonts w:ascii="Times New Roman" w:hAnsi="Times New Roman" w:cs="Times New Roman"/>
                <w:sz w:val="18"/>
                <w:szCs w:val="18"/>
              </w:rPr>
              <w:t xml:space="preserve"> por las Obligaciones Negociables no podrá superar el Monto Máximo Autorizado. </w:t>
            </w:r>
          </w:p>
          <w:p w14:paraId="07EF10BC"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b/>
                <w:sz w:val="18"/>
                <w:szCs w:val="18"/>
              </w:rPr>
              <w:t>EL BANCO PODRÁ DECLARAR DESIERTO EL PROCESO DE ADJUDICACIÓN DE LAS OBLIGACIONES NEGOCIABLES, LO CUAL IMPLICARÁ QUE NO SE EMITIRÁN OBLIGACIONES NEGOCIABLES. ESTA CIRCUNSTANCIA NO OTORGARÁ DERECHO ALGUNO DE COMPENSACIÓN Y/O INDEMNIZACIÓN NI GENERARÁ RESPONSABILIDAD DE NINGÚN TIPO PARA EL BANCO, NI PARA LOS COLOCADORES</w:t>
            </w:r>
            <w:r w:rsidRPr="00FB2FC0">
              <w:rPr>
                <w:rFonts w:ascii="Times New Roman" w:hAnsi="Times New Roman" w:cs="Times New Roman"/>
                <w:sz w:val="18"/>
                <w:szCs w:val="18"/>
              </w:rPr>
              <w:t xml:space="preserve">. </w:t>
            </w:r>
          </w:p>
          <w:p w14:paraId="7961AA99" w14:textId="2B4A8CFD" w:rsidR="00FB2FC0" w:rsidRPr="00FB2FC0" w:rsidDel="00E454B9"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El monto de la emisión de las Obligaciones Negociables será determinado sobre la base del resultado del procedimiento de adjudicación de las Obligaciones Negociables detallado en la sección “</w:t>
            </w:r>
            <w:r w:rsidRPr="00FB2FC0">
              <w:rPr>
                <w:rFonts w:ascii="Times New Roman" w:hAnsi="Times New Roman" w:cs="Times New Roman"/>
                <w:i/>
                <w:sz w:val="18"/>
                <w:szCs w:val="18"/>
              </w:rPr>
              <w:t>Plan de Distribución</w:t>
            </w:r>
            <w:r w:rsidRPr="00FB2FC0">
              <w:rPr>
                <w:rFonts w:ascii="Times New Roman" w:hAnsi="Times New Roman" w:cs="Times New Roman"/>
                <w:sz w:val="18"/>
                <w:szCs w:val="18"/>
              </w:rPr>
              <w:t>” de</w:t>
            </w:r>
            <w:r w:rsidR="004C4107">
              <w:rPr>
                <w:rFonts w:ascii="Times New Roman" w:hAnsi="Times New Roman" w:cs="Times New Roman"/>
                <w:sz w:val="18"/>
                <w:szCs w:val="18"/>
              </w:rPr>
              <w:t xml:space="preserve">l </w:t>
            </w:r>
            <w:r w:rsidRPr="00FB2FC0">
              <w:rPr>
                <w:rFonts w:ascii="Times New Roman" w:hAnsi="Times New Roman" w:cs="Times New Roman"/>
                <w:sz w:val="18"/>
                <w:szCs w:val="18"/>
              </w:rPr>
              <w:t>Suplemento de Prospecto e informado mediante el Aviso de Resultados.</w:t>
            </w:r>
          </w:p>
        </w:tc>
      </w:tr>
      <w:tr w:rsidR="00FB2FC0" w:rsidRPr="00FB2FC0" w14:paraId="1779D6C7" w14:textId="77777777" w:rsidTr="00FB2FC0">
        <w:tc>
          <w:tcPr>
            <w:tcW w:w="3856" w:type="dxa"/>
          </w:tcPr>
          <w:p w14:paraId="0C0C32F5"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lang w:eastAsia="es-AR"/>
              </w:rPr>
              <w:lastRenderedPageBreak/>
              <w:t xml:space="preserve">Moneda de Denominación </w:t>
            </w:r>
          </w:p>
        </w:tc>
        <w:tc>
          <w:tcPr>
            <w:tcW w:w="4932" w:type="dxa"/>
          </w:tcPr>
          <w:p w14:paraId="4B0B9C59"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lang w:eastAsia="es-AR"/>
              </w:rPr>
              <w:t xml:space="preserve">Las Obligaciones Negociables estarán denominadas en </w:t>
            </w:r>
            <w:proofErr w:type="gramStart"/>
            <w:r w:rsidRPr="00FB2FC0">
              <w:rPr>
                <w:rFonts w:ascii="Times New Roman" w:hAnsi="Times New Roman" w:cs="Times New Roman"/>
                <w:sz w:val="18"/>
                <w:szCs w:val="18"/>
                <w:lang w:eastAsia="es-AR"/>
              </w:rPr>
              <w:t>Dólares Estadounidenses</w:t>
            </w:r>
            <w:proofErr w:type="gramEnd"/>
            <w:r w:rsidRPr="00FB2FC0">
              <w:rPr>
                <w:rFonts w:ascii="Times New Roman" w:hAnsi="Times New Roman" w:cs="Times New Roman"/>
                <w:sz w:val="18"/>
                <w:szCs w:val="18"/>
                <w:lang w:eastAsia="es-AR"/>
              </w:rPr>
              <w:t>.</w:t>
            </w:r>
          </w:p>
        </w:tc>
      </w:tr>
      <w:tr w:rsidR="00FB2FC0" w:rsidRPr="00FB2FC0" w14:paraId="0C02487B" w14:textId="77777777" w:rsidTr="00FB2FC0">
        <w:tc>
          <w:tcPr>
            <w:tcW w:w="3856" w:type="dxa"/>
          </w:tcPr>
          <w:p w14:paraId="38315EF8"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lang w:eastAsia="es-AR"/>
              </w:rPr>
              <w:t xml:space="preserve">Moneda de Pago </w:t>
            </w:r>
          </w:p>
        </w:tc>
        <w:tc>
          <w:tcPr>
            <w:tcW w:w="4932" w:type="dxa"/>
          </w:tcPr>
          <w:p w14:paraId="59151F4B" w14:textId="77777777" w:rsidR="00FB2FC0" w:rsidRPr="00FB2FC0" w:rsidRDefault="00FB2FC0" w:rsidP="00FB2FC0">
            <w:pPr>
              <w:tabs>
                <w:tab w:val="left" w:pos="-393"/>
                <w:tab w:val="left" w:pos="-27"/>
                <w:tab w:val="left" w:pos="1134"/>
                <w:tab w:val="left" w:pos="1701"/>
                <w:tab w:val="left" w:pos="2268"/>
              </w:tabs>
              <w:jc w:val="both"/>
              <w:rPr>
                <w:rFonts w:ascii="Times New Roman" w:hAnsi="Times New Roman" w:cs="Times New Roman"/>
                <w:sz w:val="18"/>
                <w:szCs w:val="18"/>
                <w:lang w:eastAsia="es-AR"/>
              </w:rPr>
            </w:pPr>
            <w:r w:rsidRPr="00FB2FC0">
              <w:rPr>
                <w:rFonts w:ascii="Times New Roman" w:hAnsi="Times New Roman" w:cs="Times New Roman"/>
                <w:sz w:val="18"/>
                <w:szCs w:val="18"/>
                <w:lang w:eastAsia="es-AR"/>
              </w:rPr>
              <w:t>L</w:t>
            </w:r>
            <w:r w:rsidRPr="00FB2FC0">
              <w:rPr>
                <w:rFonts w:ascii="Times New Roman" w:hAnsi="Times New Roman" w:cs="Times New Roman"/>
                <w:color w:val="000000"/>
                <w:sz w:val="18"/>
                <w:szCs w:val="18"/>
                <w:shd w:val="clear" w:color="auto" w:fill="FFFFFF"/>
                <w:lang w:eastAsia="es-AR"/>
              </w:rPr>
              <w:t xml:space="preserve">os pagos de las sumas de capital, servicios de intereses y demás sumas que correspondan bajo las Obligaciones Negociables serán realizados en </w:t>
            </w:r>
            <w:proofErr w:type="gramStart"/>
            <w:r w:rsidRPr="00FB2FC0">
              <w:rPr>
                <w:rFonts w:ascii="Times New Roman" w:hAnsi="Times New Roman" w:cs="Times New Roman"/>
                <w:color w:val="000000"/>
                <w:sz w:val="18"/>
                <w:szCs w:val="18"/>
                <w:shd w:val="clear" w:color="auto" w:fill="FFFFFF"/>
                <w:lang w:eastAsia="es-AR"/>
              </w:rPr>
              <w:t>Dólares Estadounidenses</w:t>
            </w:r>
            <w:proofErr w:type="gramEnd"/>
            <w:r w:rsidRPr="00FB2FC0">
              <w:rPr>
                <w:rFonts w:ascii="Times New Roman" w:hAnsi="Times New Roman" w:cs="Times New Roman"/>
                <w:color w:val="000000"/>
                <w:sz w:val="18"/>
                <w:szCs w:val="18"/>
                <w:shd w:val="clear" w:color="auto" w:fill="FFFFFF"/>
                <w:lang w:eastAsia="es-AR"/>
              </w:rPr>
              <w:t xml:space="preserve"> en la República Argentina (dólar </w:t>
            </w:r>
            <w:proofErr w:type="spellStart"/>
            <w:r w:rsidRPr="00FB2FC0">
              <w:rPr>
                <w:rFonts w:ascii="Times New Roman" w:hAnsi="Times New Roman" w:cs="Times New Roman"/>
                <w:color w:val="000000"/>
                <w:sz w:val="18"/>
                <w:szCs w:val="18"/>
                <w:shd w:val="clear" w:color="auto" w:fill="FFFFFF"/>
                <w:lang w:eastAsia="es-AR"/>
              </w:rPr>
              <w:t>mep</w:t>
            </w:r>
            <w:proofErr w:type="spellEnd"/>
            <w:r w:rsidRPr="00FB2FC0">
              <w:rPr>
                <w:rFonts w:ascii="Times New Roman" w:hAnsi="Times New Roman" w:cs="Times New Roman"/>
                <w:color w:val="000000"/>
                <w:sz w:val="18"/>
                <w:szCs w:val="18"/>
                <w:shd w:val="clear" w:color="auto" w:fill="FFFFFF"/>
                <w:lang w:eastAsia="es-AR"/>
              </w:rPr>
              <w:t xml:space="preserve">). </w:t>
            </w:r>
            <w:r w:rsidRPr="00FB2FC0">
              <w:rPr>
                <w:rFonts w:ascii="Times New Roman" w:hAnsi="Times New Roman" w:cs="Times New Roman"/>
                <w:sz w:val="18"/>
                <w:szCs w:val="18"/>
                <w:lang w:eastAsia="es-AR"/>
              </w:rPr>
              <w:t xml:space="preserve">El Agente de Cálculo indicará los montos en </w:t>
            </w:r>
            <w:proofErr w:type="gramStart"/>
            <w:r w:rsidRPr="00FB2FC0">
              <w:rPr>
                <w:rFonts w:ascii="Times New Roman" w:hAnsi="Times New Roman" w:cs="Times New Roman"/>
                <w:color w:val="000000"/>
                <w:sz w:val="18"/>
                <w:szCs w:val="18"/>
                <w:shd w:val="clear" w:color="auto" w:fill="FFFFFF"/>
                <w:lang w:eastAsia="es-AR"/>
              </w:rPr>
              <w:t>Dólares Estadounidenses</w:t>
            </w:r>
            <w:proofErr w:type="gramEnd"/>
            <w:r w:rsidRPr="00FB2FC0">
              <w:rPr>
                <w:rFonts w:ascii="Times New Roman" w:hAnsi="Times New Roman" w:cs="Times New Roman"/>
                <w:sz w:val="18"/>
                <w:szCs w:val="18"/>
                <w:lang w:eastAsia="es-AR"/>
              </w:rPr>
              <w:t xml:space="preserve"> pagaderos en relación con las sumas de capital, servicios de interés y demás sumas que correspondan bajo éstas.</w:t>
            </w:r>
          </w:p>
          <w:p w14:paraId="1A5E59DD" w14:textId="77777777" w:rsidR="00FB2FC0" w:rsidRPr="00FB2FC0" w:rsidRDefault="00FB2FC0" w:rsidP="00FB2FC0">
            <w:pPr>
              <w:tabs>
                <w:tab w:val="left" w:pos="-393"/>
                <w:tab w:val="left" w:pos="-27"/>
                <w:tab w:val="left" w:pos="1134"/>
                <w:tab w:val="left" w:pos="1701"/>
                <w:tab w:val="left" w:pos="2268"/>
              </w:tabs>
              <w:jc w:val="both"/>
              <w:rPr>
                <w:rFonts w:ascii="Times New Roman" w:hAnsi="Times New Roman" w:cs="Times New Roman"/>
                <w:sz w:val="18"/>
                <w:szCs w:val="18"/>
                <w:lang w:eastAsia="es-AR"/>
              </w:rPr>
            </w:pPr>
            <w:r w:rsidRPr="00FB2FC0">
              <w:rPr>
                <w:rFonts w:ascii="Times New Roman" w:hAnsi="Times New Roman" w:cs="Times New Roman"/>
                <w:sz w:val="18"/>
                <w:szCs w:val="18"/>
                <w:lang w:eastAsia="es-AR"/>
              </w:rPr>
              <w:t>Conforme lo establecido en el Artículo 4° de la Ley de Obligaciones Negociables, cualquier pago en virtud de las Obligaciones Negociables será realizado única y exclusivamente en Dólares Estadounidenses, no teniendo efecto cancelatorio ningún pago realizado en cualquier otra moneda que no fuera Dólares Estadounidenses, siendo de estricta aplicación lo establecido en el artículo 765 del Código Civil y Comercial de la Nación (el “</w:t>
            </w:r>
            <w:r w:rsidRPr="00FB2FC0">
              <w:rPr>
                <w:rFonts w:ascii="Times New Roman" w:hAnsi="Times New Roman" w:cs="Times New Roman"/>
                <w:b/>
                <w:bCs/>
                <w:sz w:val="18"/>
                <w:szCs w:val="18"/>
                <w:lang w:eastAsia="es-AR"/>
              </w:rPr>
              <w:t>CCCN</w:t>
            </w:r>
            <w:r w:rsidRPr="00FB2FC0">
              <w:rPr>
                <w:rFonts w:ascii="Times New Roman" w:hAnsi="Times New Roman" w:cs="Times New Roman"/>
                <w:sz w:val="18"/>
                <w:szCs w:val="18"/>
                <w:lang w:eastAsia="es-AR"/>
              </w:rPr>
              <w:t>”), conforme fuera modificado por el Decreto de Necesidad y Urgencia N°70/2023 (publicado en el Boletín Oficial el 21 de diciembre de 2023) (el “</w:t>
            </w:r>
            <w:r w:rsidRPr="00FB2FC0">
              <w:rPr>
                <w:rFonts w:ascii="Times New Roman" w:hAnsi="Times New Roman" w:cs="Times New Roman"/>
                <w:b/>
                <w:bCs/>
                <w:sz w:val="18"/>
                <w:szCs w:val="18"/>
                <w:lang w:eastAsia="es-AR"/>
              </w:rPr>
              <w:t>Decreto 70</w:t>
            </w:r>
            <w:r w:rsidRPr="00FB2FC0">
              <w:rPr>
                <w:rFonts w:ascii="Times New Roman" w:hAnsi="Times New Roman" w:cs="Times New Roman"/>
                <w:sz w:val="18"/>
                <w:szCs w:val="18"/>
                <w:lang w:eastAsia="es-AR"/>
              </w:rPr>
              <w:t xml:space="preserve">”). </w:t>
            </w:r>
          </w:p>
          <w:p w14:paraId="30AA300E"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lang w:eastAsia="es-AR"/>
              </w:rPr>
              <w:t xml:space="preserve">En caso de que recobre vigencia el artículo 765 del CCCN conforme la redacción previa al dictado del Decreto 70, el Banco renuncia a liberarse de sus obligaciones de pago dando el equivalente en moneda de curso legal, no teniendo efecto cancelatorio ningún pago realizado en cualquier otra moneda que no fuera </w:t>
            </w:r>
            <w:proofErr w:type="gramStart"/>
            <w:r w:rsidRPr="00FB2FC0">
              <w:rPr>
                <w:rFonts w:ascii="Times New Roman" w:hAnsi="Times New Roman" w:cs="Times New Roman"/>
                <w:sz w:val="18"/>
                <w:szCs w:val="18"/>
                <w:lang w:eastAsia="es-AR"/>
              </w:rPr>
              <w:t>Dólares Estadounidenses</w:t>
            </w:r>
            <w:proofErr w:type="gramEnd"/>
            <w:r w:rsidRPr="00FB2FC0">
              <w:rPr>
                <w:rFonts w:ascii="Times New Roman" w:hAnsi="Times New Roman" w:cs="Times New Roman"/>
                <w:sz w:val="18"/>
                <w:szCs w:val="18"/>
                <w:lang w:eastAsia="es-AR"/>
              </w:rPr>
              <w:t>.</w:t>
            </w:r>
          </w:p>
        </w:tc>
      </w:tr>
      <w:tr w:rsidR="00FB2FC0" w:rsidRPr="00FB2FC0" w14:paraId="4C6B73EE" w14:textId="77777777" w:rsidTr="00FB2FC0">
        <w:tc>
          <w:tcPr>
            <w:tcW w:w="3856" w:type="dxa"/>
          </w:tcPr>
          <w:p w14:paraId="4EA33D6C" w14:textId="77777777" w:rsidR="00FB2FC0" w:rsidRPr="00FB2FC0" w:rsidRDefault="00FB2FC0" w:rsidP="007C5A50">
            <w:pPr>
              <w:rPr>
                <w:rFonts w:ascii="Times New Roman" w:hAnsi="Times New Roman" w:cs="Times New Roman"/>
                <w:b/>
                <w:bCs/>
                <w:sz w:val="18"/>
                <w:szCs w:val="18"/>
                <w:lang w:eastAsia="es-AR"/>
              </w:rPr>
            </w:pPr>
            <w:r w:rsidRPr="00FB2FC0">
              <w:rPr>
                <w:rFonts w:ascii="Times New Roman" w:hAnsi="Times New Roman" w:cs="Times New Roman"/>
                <w:b/>
                <w:bCs/>
                <w:sz w:val="18"/>
                <w:szCs w:val="18"/>
                <w:lang w:eastAsia="es-AR"/>
              </w:rPr>
              <w:t xml:space="preserve">Moneda y Forma de Integración </w:t>
            </w:r>
          </w:p>
        </w:tc>
        <w:tc>
          <w:tcPr>
            <w:tcW w:w="4932" w:type="dxa"/>
          </w:tcPr>
          <w:p w14:paraId="67782E8D" w14:textId="77777777" w:rsidR="00FB2FC0" w:rsidRPr="00FB2FC0" w:rsidRDefault="00FB2FC0" w:rsidP="00FB2FC0">
            <w:pPr>
              <w:jc w:val="both"/>
              <w:rPr>
                <w:rFonts w:ascii="Times New Roman" w:hAnsi="Times New Roman" w:cs="Times New Roman"/>
                <w:sz w:val="18"/>
                <w:szCs w:val="18"/>
                <w:lang w:eastAsia="es-AR"/>
              </w:rPr>
            </w:pPr>
            <w:r w:rsidRPr="00FB2FC0">
              <w:rPr>
                <w:rFonts w:ascii="Times New Roman" w:hAnsi="Times New Roman" w:cs="Times New Roman"/>
                <w:sz w:val="18"/>
                <w:szCs w:val="18"/>
                <w:lang w:eastAsia="es-AR"/>
              </w:rPr>
              <w:t xml:space="preserve">Las Obligaciones Negociables serán suscriptas e integradas en efectivo, en </w:t>
            </w:r>
            <w:proofErr w:type="gramStart"/>
            <w:r w:rsidRPr="00FB2FC0">
              <w:rPr>
                <w:rFonts w:ascii="Times New Roman" w:hAnsi="Times New Roman" w:cs="Times New Roman"/>
                <w:sz w:val="18"/>
                <w:szCs w:val="18"/>
                <w:lang w:eastAsia="es-AR"/>
              </w:rPr>
              <w:t>Dólares Estadounidenses</w:t>
            </w:r>
            <w:proofErr w:type="gramEnd"/>
            <w:r w:rsidRPr="00FB2FC0">
              <w:rPr>
                <w:rFonts w:ascii="Times New Roman" w:hAnsi="Times New Roman" w:cs="Times New Roman"/>
                <w:sz w:val="18"/>
                <w:szCs w:val="18"/>
                <w:lang w:eastAsia="es-AR"/>
              </w:rPr>
              <w:t xml:space="preserve"> en la República Argentina </w:t>
            </w:r>
            <w:r w:rsidRPr="00FB2FC0">
              <w:rPr>
                <w:rFonts w:ascii="Times New Roman" w:hAnsi="Times New Roman" w:cs="Times New Roman"/>
                <w:sz w:val="18"/>
                <w:szCs w:val="18"/>
              </w:rPr>
              <w:t xml:space="preserve">(dólar </w:t>
            </w:r>
            <w:proofErr w:type="spellStart"/>
            <w:r w:rsidRPr="00FB2FC0">
              <w:rPr>
                <w:rFonts w:ascii="Times New Roman" w:hAnsi="Times New Roman" w:cs="Times New Roman"/>
                <w:sz w:val="18"/>
                <w:szCs w:val="18"/>
              </w:rPr>
              <w:t>mep</w:t>
            </w:r>
            <w:proofErr w:type="spellEnd"/>
            <w:r w:rsidRPr="00FB2FC0">
              <w:rPr>
                <w:rFonts w:ascii="Times New Roman" w:hAnsi="Times New Roman" w:cs="Times New Roman"/>
                <w:sz w:val="18"/>
                <w:szCs w:val="18"/>
              </w:rPr>
              <w:t xml:space="preserve">) en o antes de la Fecha de Emisión y Liquidación por los </w:t>
            </w:r>
            <w:r w:rsidRPr="00FB2FC0">
              <w:rPr>
                <w:rFonts w:ascii="Times New Roman" w:hAnsi="Times New Roman" w:cs="Times New Roman"/>
                <w:iCs/>
                <w:sz w:val="18"/>
                <w:szCs w:val="18"/>
              </w:rPr>
              <w:t xml:space="preserve">inversores </w:t>
            </w:r>
            <w:r w:rsidRPr="00FB2FC0">
              <w:rPr>
                <w:rFonts w:ascii="Times New Roman" w:hAnsi="Times New Roman" w:cs="Times New Roman"/>
                <w:sz w:val="18"/>
                <w:szCs w:val="18"/>
              </w:rPr>
              <w:t xml:space="preserve">adjudicados con las cantidades de </w:t>
            </w:r>
            <w:proofErr w:type="gramStart"/>
            <w:r w:rsidRPr="00FB2FC0">
              <w:rPr>
                <w:rFonts w:ascii="Times New Roman" w:hAnsi="Times New Roman" w:cs="Times New Roman"/>
                <w:sz w:val="18"/>
                <w:szCs w:val="18"/>
              </w:rPr>
              <w:t>Dólares Estadounidenses</w:t>
            </w:r>
            <w:proofErr w:type="gramEnd"/>
            <w:r w:rsidRPr="00FB2FC0">
              <w:rPr>
                <w:rFonts w:ascii="Times New Roman" w:hAnsi="Times New Roman" w:cs="Times New Roman"/>
                <w:sz w:val="18"/>
                <w:szCs w:val="18"/>
              </w:rPr>
              <w:t xml:space="preserve"> suficientes para cubrir el valor nominal que le fuera adjudicado de Obligaciones Negociables.</w:t>
            </w:r>
            <w:r w:rsidRPr="00FB2FC0">
              <w:rPr>
                <w:rFonts w:ascii="Times New Roman" w:hAnsi="Times New Roman" w:cs="Times New Roman"/>
                <w:sz w:val="18"/>
                <w:szCs w:val="18"/>
                <w:lang w:eastAsia="es-AR"/>
              </w:rPr>
              <w:t xml:space="preserve"> Los inversores suscriptores de Órdenes de Compra (conforme dicho término se define más adelante) de Obligaciones Negociables que hubieran sido adjudicadas, deberán integrar el Monto a Integrar correspondiente a las Obligaciones Negociables efectivamente adjudicadas, en Dólares Estadounidenses en la República Argentina (dólar </w:t>
            </w:r>
            <w:proofErr w:type="spellStart"/>
            <w:r w:rsidRPr="00FB2FC0">
              <w:rPr>
                <w:rFonts w:ascii="Times New Roman" w:hAnsi="Times New Roman" w:cs="Times New Roman"/>
                <w:sz w:val="18"/>
                <w:szCs w:val="18"/>
                <w:lang w:eastAsia="es-AR"/>
              </w:rPr>
              <w:t>mep</w:t>
            </w:r>
            <w:proofErr w:type="spellEnd"/>
            <w:r w:rsidRPr="00FB2FC0">
              <w:rPr>
                <w:rFonts w:ascii="Times New Roman" w:hAnsi="Times New Roman" w:cs="Times New Roman"/>
                <w:sz w:val="18"/>
                <w:szCs w:val="18"/>
                <w:lang w:eastAsia="es-AR"/>
              </w:rPr>
              <w:t>) en la Fecha de Emisión y Liquidación, mediante: (i) transferencia electrónica del correspondiente precio a la cuenta que se indique en la correspondiente Orden de Compra (conforme dicho término se define más adelante) y/o (</w:t>
            </w:r>
            <w:proofErr w:type="spellStart"/>
            <w:r w:rsidRPr="00FB2FC0">
              <w:rPr>
                <w:rFonts w:ascii="Times New Roman" w:hAnsi="Times New Roman" w:cs="Times New Roman"/>
                <w:sz w:val="18"/>
                <w:szCs w:val="18"/>
                <w:lang w:eastAsia="es-AR"/>
              </w:rPr>
              <w:t>ii</w:t>
            </w:r>
            <w:proofErr w:type="spellEnd"/>
            <w:r w:rsidRPr="00FB2FC0">
              <w:rPr>
                <w:rFonts w:ascii="Times New Roman" w:hAnsi="Times New Roman" w:cs="Times New Roman"/>
                <w:sz w:val="18"/>
                <w:szCs w:val="18"/>
                <w:lang w:eastAsia="es-AR"/>
              </w:rPr>
              <w:t>) débito del correspondiente precio de la cuenta del suscriptor que se indique en la correspondiente Orden de Compra (conforme dicho término se define más adelante).</w:t>
            </w:r>
          </w:p>
          <w:p w14:paraId="089EBAA8" w14:textId="660F8D8A" w:rsidR="00FB2FC0" w:rsidRPr="00FB2FC0" w:rsidRDefault="00FB2FC0" w:rsidP="00FB2FC0">
            <w:pPr>
              <w:tabs>
                <w:tab w:val="left" w:pos="-393"/>
                <w:tab w:val="left" w:pos="-27"/>
                <w:tab w:val="left" w:pos="1134"/>
                <w:tab w:val="left" w:pos="1701"/>
                <w:tab w:val="left" w:pos="2268"/>
              </w:tabs>
              <w:jc w:val="both"/>
              <w:rPr>
                <w:rFonts w:ascii="Times New Roman" w:hAnsi="Times New Roman" w:cs="Times New Roman"/>
                <w:sz w:val="18"/>
                <w:szCs w:val="18"/>
                <w:lang w:eastAsia="es-AR"/>
              </w:rPr>
            </w:pPr>
            <w:r w:rsidRPr="00FB2FC0">
              <w:rPr>
                <w:rFonts w:ascii="Times New Roman" w:hAnsi="Times New Roman" w:cs="Times New Roman"/>
                <w:sz w:val="18"/>
                <w:szCs w:val="18"/>
                <w:lang w:eastAsia="es-AR"/>
              </w:rPr>
              <w:t xml:space="preserve">Para más información véase la Sección </w:t>
            </w:r>
            <w:r w:rsidRPr="00FB2FC0">
              <w:rPr>
                <w:rFonts w:ascii="Times New Roman" w:hAnsi="Times New Roman" w:cs="Times New Roman"/>
                <w:i/>
                <w:sz w:val="18"/>
                <w:szCs w:val="18"/>
                <w:lang w:eastAsia="es-AR"/>
              </w:rPr>
              <w:t xml:space="preserve">“Plan de Distribución” </w:t>
            </w:r>
            <w:r w:rsidRPr="00FB2FC0">
              <w:rPr>
                <w:rFonts w:ascii="Times New Roman" w:hAnsi="Times New Roman" w:cs="Times New Roman"/>
                <w:iCs/>
                <w:sz w:val="18"/>
                <w:szCs w:val="18"/>
                <w:lang w:eastAsia="es-AR"/>
              </w:rPr>
              <w:t>de</w:t>
            </w:r>
            <w:r w:rsidR="004C4107">
              <w:rPr>
                <w:rFonts w:ascii="Times New Roman" w:hAnsi="Times New Roman" w:cs="Times New Roman"/>
                <w:iCs/>
                <w:sz w:val="18"/>
                <w:szCs w:val="18"/>
                <w:lang w:eastAsia="es-AR"/>
              </w:rPr>
              <w:t>l</w:t>
            </w:r>
            <w:r w:rsidRPr="00FB2FC0">
              <w:rPr>
                <w:rFonts w:ascii="Times New Roman" w:hAnsi="Times New Roman" w:cs="Times New Roman"/>
                <w:sz w:val="18"/>
                <w:szCs w:val="18"/>
                <w:lang w:eastAsia="es-AR"/>
              </w:rPr>
              <w:t xml:space="preserve"> Suplemento de Prospecto.</w:t>
            </w:r>
          </w:p>
        </w:tc>
      </w:tr>
      <w:tr w:rsidR="00FB2FC0" w:rsidRPr="00FB2FC0" w14:paraId="7D8BFBFD" w14:textId="77777777" w:rsidTr="00FB2FC0">
        <w:tc>
          <w:tcPr>
            <w:tcW w:w="3856" w:type="dxa"/>
          </w:tcPr>
          <w:p w14:paraId="514B5471" w14:textId="77777777" w:rsidR="00FB2FC0" w:rsidRPr="00FB2FC0" w:rsidRDefault="00FB2FC0" w:rsidP="007C5A50">
            <w:pPr>
              <w:rPr>
                <w:rFonts w:ascii="Times New Roman" w:hAnsi="Times New Roman" w:cs="Times New Roman"/>
                <w:b/>
                <w:bCs/>
                <w:sz w:val="18"/>
                <w:szCs w:val="18"/>
                <w:lang w:eastAsia="es-AR"/>
              </w:rPr>
            </w:pPr>
            <w:r w:rsidRPr="00FB2FC0">
              <w:rPr>
                <w:rFonts w:ascii="Times New Roman" w:hAnsi="Times New Roman" w:cs="Times New Roman"/>
                <w:b/>
                <w:bCs/>
                <w:sz w:val="18"/>
                <w:szCs w:val="18"/>
                <w:lang w:eastAsia="es-AR"/>
              </w:rPr>
              <w:t>Precio de Emisión</w:t>
            </w:r>
          </w:p>
        </w:tc>
        <w:tc>
          <w:tcPr>
            <w:tcW w:w="4932" w:type="dxa"/>
          </w:tcPr>
          <w:p w14:paraId="51F34ADE" w14:textId="77777777" w:rsidR="00FB2FC0" w:rsidRPr="00FB2FC0" w:rsidRDefault="00FB2FC0" w:rsidP="00FB2FC0">
            <w:pPr>
              <w:tabs>
                <w:tab w:val="left" w:pos="-393"/>
                <w:tab w:val="left" w:pos="-27"/>
                <w:tab w:val="left" w:pos="1134"/>
                <w:tab w:val="left" w:pos="1701"/>
                <w:tab w:val="left" w:pos="2268"/>
              </w:tabs>
              <w:jc w:val="both"/>
              <w:rPr>
                <w:rFonts w:ascii="Times New Roman" w:hAnsi="Times New Roman" w:cs="Times New Roman"/>
                <w:sz w:val="18"/>
                <w:szCs w:val="18"/>
                <w:lang w:eastAsia="es-AR"/>
              </w:rPr>
            </w:pPr>
            <w:r w:rsidRPr="00FB2FC0">
              <w:rPr>
                <w:rFonts w:ascii="Times New Roman" w:hAnsi="Times New Roman" w:cs="Times New Roman"/>
                <w:sz w:val="18"/>
                <w:szCs w:val="18"/>
                <w:lang w:eastAsia="es-AR"/>
              </w:rPr>
              <w:t>100% del valor nominal (a la par).</w:t>
            </w:r>
          </w:p>
        </w:tc>
      </w:tr>
      <w:tr w:rsidR="00FB2FC0" w:rsidRPr="00FB2FC0" w14:paraId="2774D9B2" w14:textId="77777777" w:rsidTr="00FB2FC0">
        <w:tc>
          <w:tcPr>
            <w:tcW w:w="3856" w:type="dxa"/>
          </w:tcPr>
          <w:p w14:paraId="7E4F14D7" w14:textId="77777777" w:rsidR="00FB2FC0" w:rsidRPr="00FB2FC0" w:rsidRDefault="00FB2FC0" w:rsidP="007C5A50">
            <w:pPr>
              <w:rPr>
                <w:rFonts w:ascii="Times New Roman" w:hAnsi="Times New Roman" w:cs="Times New Roman"/>
                <w:b/>
                <w:bCs/>
                <w:sz w:val="18"/>
                <w:szCs w:val="18"/>
                <w:lang w:eastAsia="es-AR"/>
              </w:rPr>
            </w:pPr>
            <w:r w:rsidRPr="00FB2FC0">
              <w:rPr>
                <w:rFonts w:ascii="Times New Roman" w:hAnsi="Times New Roman" w:cs="Times New Roman"/>
                <w:b/>
                <w:bCs/>
                <w:sz w:val="18"/>
                <w:szCs w:val="18"/>
                <w:lang w:eastAsia="es-AR"/>
              </w:rPr>
              <w:t xml:space="preserve">Tasa de Interés </w:t>
            </w:r>
          </w:p>
        </w:tc>
        <w:tc>
          <w:tcPr>
            <w:tcW w:w="4932" w:type="dxa"/>
          </w:tcPr>
          <w:p w14:paraId="3ADF66BB" w14:textId="7DB5D9D8" w:rsidR="00FB2FC0" w:rsidRPr="00FB2FC0" w:rsidRDefault="00FB2FC0" w:rsidP="00FB2FC0">
            <w:pPr>
              <w:tabs>
                <w:tab w:val="left" w:pos="-393"/>
                <w:tab w:val="left" w:pos="-27"/>
                <w:tab w:val="left" w:pos="1134"/>
                <w:tab w:val="left" w:pos="1701"/>
                <w:tab w:val="left" w:pos="2268"/>
              </w:tabs>
              <w:jc w:val="both"/>
              <w:rPr>
                <w:rFonts w:ascii="Times New Roman" w:hAnsi="Times New Roman" w:cs="Times New Roman"/>
                <w:bCs/>
                <w:iCs/>
                <w:sz w:val="18"/>
                <w:szCs w:val="18"/>
                <w:lang w:eastAsia="es-AR"/>
              </w:rPr>
            </w:pPr>
            <w:r w:rsidRPr="00FB2FC0">
              <w:rPr>
                <w:rFonts w:ascii="Times New Roman" w:hAnsi="Times New Roman" w:cs="Times New Roman"/>
                <w:sz w:val="18"/>
                <w:szCs w:val="18"/>
                <w:lang w:eastAsia="es-AR"/>
              </w:rPr>
              <w:t>Las Obligaciones Negociables devengarán intereses a una tasa de interés fija nominal anual, truncada a dos decimales que surgirá del procedimiento de subasta o licitación pública indicado en el Suplemento de Prospecto (la “</w:t>
            </w:r>
            <w:r w:rsidRPr="00FB2FC0">
              <w:rPr>
                <w:rFonts w:ascii="Times New Roman" w:hAnsi="Times New Roman" w:cs="Times New Roman"/>
                <w:b/>
                <w:bCs/>
                <w:sz w:val="18"/>
                <w:szCs w:val="18"/>
                <w:u w:val="single"/>
                <w:lang w:eastAsia="es-AR"/>
              </w:rPr>
              <w:t>Tasa Aplicable</w:t>
            </w:r>
            <w:r w:rsidRPr="00FB2FC0">
              <w:rPr>
                <w:rFonts w:ascii="Times New Roman" w:hAnsi="Times New Roman" w:cs="Times New Roman"/>
                <w:sz w:val="18"/>
                <w:szCs w:val="18"/>
                <w:lang w:eastAsia="es-AR"/>
              </w:rPr>
              <w:t xml:space="preserve">”). </w:t>
            </w:r>
            <w:bookmarkStart w:id="3" w:name="_Hlk205892848"/>
            <w:r w:rsidRPr="00FB2FC0">
              <w:rPr>
                <w:rFonts w:ascii="Times New Roman" w:hAnsi="Times New Roman" w:cs="Times New Roman"/>
                <w:sz w:val="18"/>
                <w:szCs w:val="18"/>
                <w:lang w:eastAsia="es-AR"/>
              </w:rPr>
              <w:t>La Tasa Aplicable se informará en el Aviso de Resultados y podrá ser mayor o igual al 0,00% pero nunca negativa. En caso de que la Tasa Aplicable fuere igual al 0,00%, las Obligaciones Negociables no devengarán intereses.</w:t>
            </w:r>
            <w:bookmarkEnd w:id="3"/>
          </w:p>
        </w:tc>
      </w:tr>
      <w:bookmarkEnd w:id="2"/>
      <w:tr w:rsidR="00FB2FC0" w:rsidRPr="00FB2FC0" w14:paraId="43869A20" w14:textId="77777777" w:rsidTr="00FB2FC0">
        <w:tc>
          <w:tcPr>
            <w:tcW w:w="3856" w:type="dxa"/>
          </w:tcPr>
          <w:p w14:paraId="48D03943" w14:textId="77777777" w:rsidR="00FB2FC0" w:rsidRPr="00FB2FC0" w:rsidRDefault="00FB2FC0" w:rsidP="007C5A50">
            <w:pPr>
              <w:rPr>
                <w:rFonts w:ascii="Times New Roman" w:hAnsi="Times New Roman" w:cs="Times New Roman"/>
                <w:b/>
                <w:bCs/>
                <w:sz w:val="18"/>
                <w:szCs w:val="18"/>
                <w:lang w:eastAsia="es-AR"/>
              </w:rPr>
            </w:pPr>
            <w:r w:rsidRPr="00FB2FC0">
              <w:rPr>
                <w:rFonts w:ascii="Times New Roman" w:hAnsi="Times New Roman" w:cs="Times New Roman"/>
                <w:b/>
                <w:bCs/>
                <w:sz w:val="18"/>
                <w:szCs w:val="18"/>
                <w:lang w:eastAsia="es-AR"/>
              </w:rPr>
              <w:lastRenderedPageBreak/>
              <w:t xml:space="preserve">Fecha de Vencimiento </w:t>
            </w:r>
          </w:p>
        </w:tc>
        <w:tc>
          <w:tcPr>
            <w:tcW w:w="4932" w:type="dxa"/>
          </w:tcPr>
          <w:p w14:paraId="773190A2" w14:textId="77777777" w:rsidR="00FB2FC0" w:rsidRPr="00FB2FC0" w:rsidRDefault="00FB2FC0" w:rsidP="00FB2FC0">
            <w:pPr>
              <w:tabs>
                <w:tab w:val="left" w:pos="-393"/>
                <w:tab w:val="left" w:pos="-27"/>
                <w:tab w:val="left" w:pos="1134"/>
                <w:tab w:val="left" w:pos="1701"/>
                <w:tab w:val="left" w:pos="2268"/>
              </w:tabs>
              <w:jc w:val="both"/>
              <w:rPr>
                <w:rFonts w:ascii="Times New Roman" w:hAnsi="Times New Roman" w:cs="Times New Roman"/>
                <w:sz w:val="18"/>
                <w:szCs w:val="18"/>
                <w:lang w:eastAsia="es-AR"/>
              </w:rPr>
            </w:pPr>
            <w:r w:rsidRPr="00FB2FC0">
              <w:rPr>
                <w:rFonts w:ascii="Times New Roman" w:hAnsi="Times New Roman" w:cs="Times New Roman"/>
                <w:bCs/>
                <w:iCs/>
                <w:sz w:val="18"/>
                <w:szCs w:val="18"/>
                <w:lang w:eastAsia="es-AR"/>
              </w:rPr>
              <w:t>Será la fecha en que se cumplan 12 (doce) meses contados desde la Fecha de Emisión y Liquidación, o el Día Hábil inmediato posterior si dicha fecha no fuese un Día Hábil o de no existir dicho día (la “</w:t>
            </w:r>
            <w:r w:rsidRPr="00FB2FC0">
              <w:rPr>
                <w:rFonts w:ascii="Times New Roman" w:hAnsi="Times New Roman" w:cs="Times New Roman"/>
                <w:bCs/>
                <w:iCs/>
                <w:sz w:val="18"/>
                <w:szCs w:val="18"/>
                <w:u w:val="single"/>
                <w:lang w:eastAsia="es-AR"/>
              </w:rPr>
              <w:t>Fecha de Vencimiento</w:t>
            </w:r>
            <w:r w:rsidRPr="00FB2FC0">
              <w:rPr>
                <w:rFonts w:ascii="Times New Roman" w:hAnsi="Times New Roman" w:cs="Times New Roman"/>
                <w:bCs/>
                <w:iCs/>
                <w:sz w:val="18"/>
                <w:szCs w:val="18"/>
                <w:lang w:eastAsia="es-AR"/>
              </w:rPr>
              <w:t>”). La Fecha de Vencimiento será informada en el Aviso de Resultados.</w:t>
            </w:r>
          </w:p>
        </w:tc>
      </w:tr>
      <w:tr w:rsidR="00FB2FC0" w:rsidRPr="00FB2FC0" w14:paraId="7D93F72F" w14:textId="77777777" w:rsidTr="00FB2FC0">
        <w:tc>
          <w:tcPr>
            <w:tcW w:w="3856" w:type="dxa"/>
          </w:tcPr>
          <w:p w14:paraId="1DD3A075" w14:textId="77777777" w:rsidR="00FB2FC0" w:rsidRPr="00FB2FC0" w:rsidRDefault="00FB2FC0" w:rsidP="007C5A50">
            <w:pPr>
              <w:rPr>
                <w:rFonts w:ascii="Times New Roman" w:hAnsi="Times New Roman" w:cs="Times New Roman"/>
                <w:b/>
                <w:bCs/>
                <w:sz w:val="18"/>
                <w:szCs w:val="18"/>
                <w:lang w:eastAsia="es-AR"/>
              </w:rPr>
            </w:pPr>
            <w:r w:rsidRPr="00FB2FC0">
              <w:rPr>
                <w:rFonts w:ascii="Times New Roman" w:hAnsi="Times New Roman" w:cs="Times New Roman"/>
                <w:b/>
                <w:bCs/>
                <w:sz w:val="18"/>
                <w:szCs w:val="18"/>
                <w:lang w:eastAsia="es-AR"/>
              </w:rPr>
              <w:t xml:space="preserve">Amortización </w:t>
            </w:r>
          </w:p>
        </w:tc>
        <w:tc>
          <w:tcPr>
            <w:tcW w:w="4932" w:type="dxa"/>
          </w:tcPr>
          <w:p w14:paraId="5ABF7262" w14:textId="77777777" w:rsidR="00FB2FC0" w:rsidRPr="00FB2FC0" w:rsidRDefault="00FB2FC0" w:rsidP="00FB2FC0">
            <w:pPr>
              <w:tabs>
                <w:tab w:val="left" w:pos="-393"/>
                <w:tab w:val="left" w:pos="-27"/>
                <w:tab w:val="left" w:pos="1134"/>
                <w:tab w:val="left" w:pos="1701"/>
                <w:tab w:val="left" w:pos="2268"/>
              </w:tabs>
              <w:jc w:val="both"/>
              <w:rPr>
                <w:rFonts w:ascii="Times New Roman" w:hAnsi="Times New Roman" w:cs="Times New Roman"/>
                <w:sz w:val="18"/>
                <w:szCs w:val="18"/>
                <w:lang w:eastAsia="es-AR"/>
              </w:rPr>
            </w:pPr>
            <w:r w:rsidRPr="00FB2FC0">
              <w:rPr>
                <w:rFonts w:ascii="Times New Roman" w:hAnsi="Times New Roman" w:cs="Times New Roman"/>
                <w:bCs/>
                <w:iCs/>
                <w:sz w:val="18"/>
                <w:szCs w:val="18"/>
                <w:lang w:eastAsia="es-AR"/>
              </w:rPr>
              <w:t>El capital de las Obligaciones Negociables será amortizado en un único pago en la Fecha de Vencimiento.</w:t>
            </w:r>
          </w:p>
        </w:tc>
      </w:tr>
      <w:tr w:rsidR="00FB2FC0" w:rsidRPr="00FB2FC0" w14:paraId="371A9567" w14:textId="77777777" w:rsidTr="00FB2FC0">
        <w:tc>
          <w:tcPr>
            <w:tcW w:w="3856" w:type="dxa"/>
          </w:tcPr>
          <w:p w14:paraId="307EC142" w14:textId="77777777" w:rsidR="00FB2FC0" w:rsidRPr="00FB2FC0" w:rsidRDefault="00FB2FC0" w:rsidP="007C5A50">
            <w:pPr>
              <w:rPr>
                <w:rFonts w:ascii="Times New Roman" w:hAnsi="Times New Roman" w:cs="Times New Roman"/>
                <w:b/>
                <w:bCs/>
                <w:sz w:val="18"/>
                <w:szCs w:val="18"/>
                <w:lang w:eastAsia="es-AR"/>
              </w:rPr>
            </w:pPr>
            <w:r w:rsidRPr="00FB2FC0">
              <w:rPr>
                <w:rFonts w:ascii="Times New Roman" w:hAnsi="Times New Roman" w:cs="Times New Roman"/>
                <w:b/>
                <w:bCs/>
                <w:sz w:val="18"/>
                <w:szCs w:val="18"/>
                <w:lang w:eastAsia="es-AR"/>
              </w:rPr>
              <w:t xml:space="preserve">Fecha de Pago de Intereses </w:t>
            </w:r>
          </w:p>
        </w:tc>
        <w:tc>
          <w:tcPr>
            <w:tcW w:w="4932" w:type="dxa"/>
          </w:tcPr>
          <w:p w14:paraId="09C8CC22" w14:textId="77777777" w:rsidR="00FB2FC0" w:rsidRPr="00FB2FC0" w:rsidRDefault="00FB2FC0" w:rsidP="00FB2FC0">
            <w:pPr>
              <w:tabs>
                <w:tab w:val="left" w:pos="-393"/>
                <w:tab w:val="left" w:pos="-27"/>
                <w:tab w:val="left" w:pos="1134"/>
                <w:tab w:val="left" w:pos="1701"/>
                <w:tab w:val="left" w:pos="2268"/>
              </w:tabs>
              <w:jc w:val="both"/>
              <w:rPr>
                <w:rFonts w:ascii="Times New Roman" w:hAnsi="Times New Roman" w:cs="Times New Roman"/>
                <w:sz w:val="18"/>
                <w:szCs w:val="18"/>
                <w:lang w:eastAsia="es-AR"/>
              </w:rPr>
            </w:pPr>
            <w:bookmarkStart w:id="4" w:name="_Hlk205765324"/>
            <w:r w:rsidRPr="00FB2FC0">
              <w:rPr>
                <w:rFonts w:ascii="Times New Roman" w:hAnsi="Times New Roman" w:cs="Times New Roman"/>
                <w:sz w:val="18"/>
                <w:szCs w:val="18"/>
                <w:lang w:val="es-MX"/>
              </w:rPr>
              <w:t xml:space="preserve">Los intereses de las Obligaciones Negociables serán pagaderos semestralmente, en forma vencida, </w:t>
            </w:r>
            <w:r w:rsidRPr="00FB2FC0">
              <w:rPr>
                <w:rFonts w:ascii="Times New Roman" w:hAnsi="Times New Roman" w:cs="Times New Roman"/>
                <w:sz w:val="18"/>
                <w:szCs w:val="18"/>
                <w:lang w:eastAsia="es-AR"/>
              </w:rPr>
              <w:t>en las fechas que sean un número de día idéntico a la Fecha de Emisión y Liquidación, comenzando en el mes y año que se informará oportunamente en el Aviso de Resultados y en las fechas que sean un número de día idéntico a la Fecha de Emisión y Liquidación, pero del correspondiente mes y finalizando en la Fecha de Vencimiento (cada una de ellas, una “</w:t>
            </w:r>
            <w:r w:rsidRPr="00FB2FC0">
              <w:rPr>
                <w:rFonts w:ascii="Times New Roman" w:hAnsi="Times New Roman" w:cs="Times New Roman"/>
                <w:b/>
                <w:sz w:val="18"/>
                <w:szCs w:val="18"/>
                <w:u w:val="single"/>
                <w:lang w:eastAsia="es-AR"/>
              </w:rPr>
              <w:t>Fecha de Pago de Intereses</w:t>
            </w:r>
            <w:r w:rsidRPr="00FB2FC0">
              <w:rPr>
                <w:rFonts w:ascii="Times New Roman" w:hAnsi="Times New Roman" w:cs="Times New Roman"/>
                <w:sz w:val="18"/>
                <w:szCs w:val="18"/>
                <w:lang w:eastAsia="es-AR"/>
              </w:rPr>
              <w:t>”).</w:t>
            </w:r>
          </w:p>
          <w:p w14:paraId="774BEEF1" w14:textId="77777777" w:rsidR="00FB2FC0" w:rsidRPr="00FB2FC0" w:rsidRDefault="00FB2FC0" w:rsidP="00FB2FC0">
            <w:pPr>
              <w:tabs>
                <w:tab w:val="left" w:pos="-393"/>
                <w:tab w:val="left" w:pos="-27"/>
                <w:tab w:val="left" w:pos="1134"/>
                <w:tab w:val="left" w:pos="1701"/>
                <w:tab w:val="left" w:pos="2268"/>
              </w:tabs>
              <w:jc w:val="both"/>
              <w:rPr>
                <w:rFonts w:ascii="Times New Roman" w:hAnsi="Times New Roman" w:cs="Times New Roman"/>
                <w:sz w:val="18"/>
                <w:szCs w:val="18"/>
                <w:lang w:eastAsia="es-AR"/>
              </w:rPr>
            </w:pPr>
            <w:r w:rsidRPr="00FB2FC0">
              <w:rPr>
                <w:rFonts w:ascii="Times New Roman" w:hAnsi="Times New Roman" w:cs="Times New Roman"/>
                <w:sz w:val="18"/>
                <w:szCs w:val="18"/>
                <w:lang w:eastAsia="es-AR"/>
              </w:rPr>
              <w:t>Las Fechas de Pago de Intereses de las Obligaciones Negociables serán informadas mediante el Aviso de Resultados.</w:t>
            </w:r>
            <w:bookmarkEnd w:id="4"/>
          </w:p>
        </w:tc>
      </w:tr>
      <w:tr w:rsidR="00FB2FC0" w:rsidRPr="00FB2FC0" w14:paraId="380934B9" w14:textId="77777777" w:rsidTr="00FB2FC0">
        <w:tc>
          <w:tcPr>
            <w:tcW w:w="3856" w:type="dxa"/>
          </w:tcPr>
          <w:p w14:paraId="11E26205" w14:textId="77777777" w:rsidR="00FB2FC0" w:rsidRPr="00FB2FC0" w:rsidRDefault="00FB2FC0" w:rsidP="007C5A50">
            <w:pPr>
              <w:rPr>
                <w:rFonts w:ascii="Times New Roman" w:hAnsi="Times New Roman" w:cs="Times New Roman"/>
                <w:b/>
                <w:bCs/>
                <w:sz w:val="18"/>
                <w:szCs w:val="18"/>
                <w:lang w:eastAsia="es-AR"/>
              </w:rPr>
            </w:pPr>
            <w:r w:rsidRPr="00FB2FC0">
              <w:rPr>
                <w:rFonts w:ascii="Times New Roman" w:hAnsi="Times New Roman" w:cs="Times New Roman"/>
                <w:b/>
                <w:bCs/>
                <w:sz w:val="18"/>
                <w:szCs w:val="18"/>
                <w:lang w:eastAsia="es-AR"/>
              </w:rPr>
              <w:t xml:space="preserve">Período de Devengamiento de Intereses </w:t>
            </w:r>
          </w:p>
        </w:tc>
        <w:tc>
          <w:tcPr>
            <w:tcW w:w="4932" w:type="dxa"/>
          </w:tcPr>
          <w:p w14:paraId="34D705E0" w14:textId="77777777" w:rsidR="00FB2FC0" w:rsidRPr="00FB2FC0" w:rsidRDefault="00FB2FC0" w:rsidP="00FB2FC0">
            <w:pPr>
              <w:tabs>
                <w:tab w:val="left" w:pos="-393"/>
                <w:tab w:val="left" w:pos="-27"/>
                <w:tab w:val="left" w:pos="1134"/>
                <w:tab w:val="left" w:pos="1701"/>
                <w:tab w:val="left" w:pos="2268"/>
              </w:tabs>
              <w:jc w:val="both"/>
              <w:rPr>
                <w:rFonts w:ascii="Times New Roman" w:hAnsi="Times New Roman" w:cs="Times New Roman"/>
                <w:sz w:val="18"/>
                <w:szCs w:val="18"/>
                <w:lang w:eastAsia="es-AR"/>
              </w:rPr>
            </w:pPr>
            <w:bookmarkStart w:id="5" w:name="_Hlk205765345"/>
            <w:r w:rsidRPr="00FB2FC0">
              <w:rPr>
                <w:rFonts w:ascii="Times New Roman" w:hAnsi="Times New Roman" w:cs="Times New Roman"/>
                <w:sz w:val="18"/>
                <w:szCs w:val="18"/>
                <w:lang w:val="es-MX" w:eastAsia="es-AR"/>
              </w:rPr>
              <w:t>Significa el período comprendido entre una Fecha de Pago de Intereses y la Fecha de Pago de Intereses siguiente, incluyendo el primer día y excluyendo el último día. El primer Período de Devengamiento de Intereses será el comprendido entre la Fecha de Emisión y Liquidación y la primera Fecha de Pago de Intereses, incluyendo el primer día y excluyendo el último día. El último Período de Devengamiento de Intereses será el comprendido entre la Fecha de Pago de Intereses inmediatamente anterior a la Fecha de Vencimiento y la Fecha de Vencimiento, incluyendo el primer día y excluyendo el último día.</w:t>
            </w:r>
            <w:bookmarkEnd w:id="5"/>
          </w:p>
        </w:tc>
      </w:tr>
      <w:tr w:rsidR="00FB2FC0" w:rsidRPr="00FB2FC0" w14:paraId="10EC0C67" w14:textId="77777777" w:rsidTr="00FB2FC0">
        <w:tc>
          <w:tcPr>
            <w:tcW w:w="3856" w:type="dxa"/>
          </w:tcPr>
          <w:p w14:paraId="54386896"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Fecha de Emisión y Liquidación</w:t>
            </w:r>
          </w:p>
        </w:tc>
        <w:tc>
          <w:tcPr>
            <w:tcW w:w="4932" w:type="dxa"/>
          </w:tcPr>
          <w:p w14:paraId="131111FF" w14:textId="77777777" w:rsidR="00FB2FC0" w:rsidRPr="00FB2FC0" w:rsidRDefault="00FB2FC0" w:rsidP="00FB2FC0">
            <w:pPr>
              <w:jc w:val="both"/>
              <w:rPr>
                <w:rFonts w:ascii="Times New Roman" w:hAnsi="Times New Roman" w:cs="Times New Roman"/>
                <w:color w:val="000000" w:themeColor="text1"/>
                <w:sz w:val="18"/>
                <w:szCs w:val="18"/>
              </w:rPr>
            </w:pPr>
            <w:r w:rsidRPr="00FB2FC0">
              <w:rPr>
                <w:rFonts w:ascii="Times New Roman" w:hAnsi="Times New Roman" w:cs="Times New Roman"/>
                <w:sz w:val="18"/>
                <w:szCs w:val="18"/>
              </w:rPr>
              <w:t>Será la fecha que se informe en el Aviso de Resultados y tendrá lugar dentro de los 3 (tres) Días Hábiles luego de finalizado el Período de Subasta (la “</w:t>
            </w:r>
            <w:r w:rsidRPr="00FB2FC0">
              <w:rPr>
                <w:rFonts w:ascii="Times New Roman" w:hAnsi="Times New Roman" w:cs="Times New Roman"/>
                <w:b/>
                <w:sz w:val="18"/>
                <w:szCs w:val="18"/>
              </w:rPr>
              <w:t>Fecha de Emisión y Liquidación</w:t>
            </w:r>
            <w:r w:rsidRPr="00FB2FC0">
              <w:rPr>
                <w:rFonts w:ascii="Times New Roman" w:hAnsi="Times New Roman" w:cs="Times New Roman"/>
                <w:sz w:val="18"/>
                <w:szCs w:val="18"/>
              </w:rPr>
              <w:t xml:space="preserve">”). </w:t>
            </w:r>
          </w:p>
        </w:tc>
      </w:tr>
      <w:tr w:rsidR="00FB2FC0" w:rsidRPr="00FB2FC0" w14:paraId="2E1E8A2C" w14:textId="77777777" w:rsidTr="00FB2FC0">
        <w:tc>
          <w:tcPr>
            <w:tcW w:w="3856" w:type="dxa"/>
          </w:tcPr>
          <w:p w14:paraId="4AA477B3"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lang w:eastAsia="es-AR"/>
              </w:rPr>
              <w:t xml:space="preserve">Unidad Mínima de Negociación </w:t>
            </w:r>
          </w:p>
        </w:tc>
        <w:tc>
          <w:tcPr>
            <w:tcW w:w="4932" w:type="dxa"/>
          </w:tcPr>
          <w:p w14:paraId="2290F548" w14:textId="77777777" w:rsidR="00FB2FC0" w:rsidRPr="00FB2FC0" w:rsidRDefault="00FB2FC0" w:rsidP="00FB2FC0">
            <w:pPr>
              <w:pStyle w:val="Default"/>
              <w:widowControl w:val="0"/>
              <w:ind w:right="-20"/>
              <w:jc w:val="both"/>
              <w:rPr>
                <w:sz w:val="18"/>
                <w:szCs w:val="18"/>
                <w:lang w:eastAsia="es-AR"/>
              </w:rPr>
            </w:pPr>
            <w:r w:rsidRPr="00FB2FC0">
              <w:rPr>
                <w:sz w:val="18"/>
                <w:szCs w:val="18"/>
                <w:lang w:eastAsia="es-AR"/>
              </w:rPr>
              <w:t>V/N US$ 1.100 (</w:t>
            </w:r>
            <w:proofErr w:type="gramStart"/>
            <w:r w:rsidRPr="00FB2FC0">
              <w:rPr>
                <w:sz w:val="18"/>
                <w:szCs w:val="18"/>
                <w:lang w:eastAsia="es-AR"/>
              </w:rPr>
              <w:t>Dólares Estadounidenses</w:t>
            </w:r>
            <w:proofErr w:type="gramEnd"/>
            <w:r w:rsidRPr="00FB2FC0">
              <w:rPr>
                <w:sz w:val="18"/>
                <w:szCs w:val="18"/>
                <w:lang w:eastAsia="es-AR"/>
              </w:rPr>
              <w:t xml:space="preserve"> mil cien) y múltiplos de V/</w:t>
            </w:r>
            <w:proofErr w:type="gramStart"/>
            <w:r w:rsidRPr="00FB2FC0">
              <w:rPr>
                <w:sz w:val="18"/>
                <w:szCs w:val="18"/>
                <w:lang w:eastAsia="es-AR"/>
              </w:rPr>
              <w:t>N  US</w:t>
            </w:r>
            <w:proofErr w:type="gramEnd"/>
            <w:r w:rsidRPr="00FB2FC0">
              <w:rPr>
                <w:sz w:val="18"/>
                <w:szCs w:val="18"/>
                <w:lang w:eastAsia="es-AR"/>
              </w:rPr>
              <w:t>$ 1 (</w:t>
            </w:r>
            <w:proofErr w:type="gramStart"/>
            <w:r w:rsidRPr="00FB2FC0">
              <w:rPr>
                <w:sz w:val="18"/>
                <w:szCs w:val="18"/>
                <w:lang w:eastAsia="es-AR"/>
              </w:rPr>
              <w:t>Dólares Estadounidenses</w:t>
            </w:r>
            <w:proofErr w:type="gramEnd"/>
            <w:r w:rsidRPr="00FB2FC0">
              <w:rPr>
                <w:sz w:val="18"/>
                <w:szCs w:val="18"/>
                <w:lang w:eastAsia="es-AR"/>
              </w:rPr>
              <w:t xml:space="preserve"> uno) por encima de dicho monto. Las Obligaciones Negociables no podrán ser negociadas por montos inferiores a V/N US$ 1.100 (</w:t>
            </w:r>
            <w:proofErr w:type="gramStart"/>
            <w:r w:rsidRPr="00FB2FC0">
              <w:rPr>
                <w:sz w:val="18"/>
                <w:szCs w:val="18"/>
                <w:lang w:eastAsia="es-AR"/>
              </w:rPr>
              <w:t>Dólares Estadounidenses</w:t>
            </w:r>
            <w:proofErr w:type="gramEnd"/>
            <w:r w:rsidRPr="00FB2FC0">
              <w:rPr>
                <w:sz w:val="18"/>
                <w:szCs w:val="18"/>
                <w:lang w:eastAsia="es-AR"/>
              </w:rPr>
              <w:t xml:space="preserve"> mil cien). </w:t>
            </w:r>
          </w:p>
        </w:tc>
      </w:tr>
      <w:tr w:rsidR="00FB2FC0" w:rsidRPr="00FB2FC0" w14:paraId="032283FF" w14:textId="77777777" w:rsidTr="00FB2FC0">
        <w:tc>
          <w:tcPr>
            <w:tcW w:w="3856" w:type="dxa"/>
          </w:tcPr>
          <w:p w14:paraId="64A78A9B"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lang w:eastAsia="es-AR"/>
              </w:rPr>
              <w:t xml:space="preserve">Valor Nominal Unitario </w:t>
            </w:r>
          </w:p>
        </w:tc>
        <w:tc>
          <w:tcPr>
            <w:tcW w:w="4932" w:type="dxa"/>
          </w:tcPr>
          <w:p w14:paraId="0A7D473C"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lang w:eastAsia="es-AR"/>
              </w:rPr>
              <w:t>US$ 1 (</w:t>
            </w:r>
            <w:proofErr w:type="gramStart"/>
            <w:r w:rsidRPr="00FB2FC0">
              <w:rPr>
                <w:rFonts w:ascii="Times New Roman" w:hAnsi="Times New Roman" w:cs="Times New Roman"/>
                <w:sz w:val="18"/>
                <w:szCs w:val="18"/>
                <w:lang w:eastAsia="es-AR"/>
              </w:rPr>
              <w:t>Dólares Estadounidenses</w:t>
            </w:r>
            <w:proofErr w:type="gramEnd"/>
            <w:r w:rsidRPr="00FB2FC0">
              <w:rPr>
                <w:rFonts w:ascii="Times New Roman" w:hAnsi="Times New Roman" w:cs="Times New Roman"/>
                <w:sz w:val="18"/>
                <w:szCs w:val="18"/>
                <w:lang w:eastAsia="es-AR"/>
              </w:rPr>
              <w:t xml:space="preserve"> uno).</w:t>
            </w:r>
          </w:p>
        </w:tc>
      </w:tr>
      <w:tr w:rsidR="00FB2FC0" w:rsidRPr="00FB2FC0" w14:paraId="6056B4DB" w14:textId="77777777" w:rsidTr="00FB2FC0">
        <w:tc>
          <w:tcPr>
            <w:tcW w:w="3856" w:type="dxa"/>
          </w:tcPr>
          <w:p w14:paraId="5E2E6DC8"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lang w:eastAsia="es-AR"/>
              </w:rPr>
              <w:t xml:space="preserve">Monto Mínimo de Suscripción </w:t>
            </w:r>
          </w:p>
        </w:tc>
        <w:tc>
          <w:tcPr>
            <w:tcW w:w="4932" w:type="dxa"/>
          </w:tcPr>
          <w:p w14:paraId="36366894"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lang w:eastAsia="es-AR"/>
              </w:rPr>
              <w:t>V/N US$ 1.100 (</w:t>
            </w:r>
            <w:proofErr w:type="gramStart"/>
            <w:r w:rsidRPr="00FB2FC0">
              <w:rPr>
                <w:rFonts w:ascii="Times New Roman" w:hAnsi="Times New Roman" w:cs="Times New Roman"/>
                <w:sz w:val="18"/>
                <w:szCs w:val="18"/>
                <w:lang w:eastAsia="es-AR"/>
              </w:rPr>
              <w:t>Dólares Estadounidenses</w:t>
            </w:r>
            <w:proofErr w:type="gramEnd"/>
            <w:r w:rsidRPr="00FB2FC0">
              <w:rPr>
                <w:rFonts w:ascii="Times New Roman" w:hAnsi="Times New Roman" w:cs="Times New Roman"/>
                <w:sz w:val="18"/>
                <w:szCs w:val="18"/>
                <w:lang w:eastAsia="es-AR"/>
              </w:rPr>
              <w:t xml:space="preserve"> mil cien) y múltiplos de V/N US$ 1 (</w:t>
            </w:r>
            <w:proofErr w:type="gramStart"/>
            <w:r w:rsidRPr="00FB2FC0">
              <w:rPr>
                <w:rFonts w:ascii="Times New Roman" w:hAnsi="Times New Roman" w:cs="Times New Roman"/>
                <w:sz w:val="18"/>
                <w:szCs w:val="18"/>
                <w:lang w:eastAsia="es-AR"/>
              </w:rPr>
              <w:t>Dólares Estadounidenses</w:t>
            </w:r>
            <w:proofErr w:type="gramEnd"/>
            <w:r w:rsidRPr="00FB2FC0">
              <w:rPr>
                <w:rFonts w:ascii="Times New Roman" w:hAnsi="Times New Roman" w:cs="Times New Roman"/>
                <w:sz w:val="18"/>
                <w:szCs w:val="18"/>
                <w:lang w:eastAsia="es-AR"/>
              </w:rPr>
              <w:t xml:space="preserve"> uno) por encima de dicho monto. </w:t>
            </w:r>
          </w:p>
        </w:tc>
      </w:tr>
      <w:tr w:rsidR="00FB2FC0" w:rsidRPr="00FB2FC0" w14:paraId="5165893D" w14:textId="77777777" w:rsidTr="00FB2FC0">
        <w:tc>
          <w:tcPr>
            <w:tcW w:w="3856" w:type="dxa"/>
          </w:tcPr>
          <w:p w14:paraId="79650D26"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Agente de Depósito Colectivo</w:t>
            </w:r>
          </w:p>
        </w:tc>
        <w:tc>
          <w:tcPr>
            <w:tcW w:w="4932" w:type="dxa"/>
          </w:tcPr>
          <w:p w14:paraId="34B6519B"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Caja de Valores S.A. (“</w:t>
            </w:r>
            <w:r w:rsidRPr="00FB2FC0">
              <w:rPr>
                <w:rFonts w:ascii="Times New Roman" w:hAnsi="Times New Roman" w:cs="Times New Roman"/>
                <w:b/>
                <w:sz w:val="18"/>
                <w:szCs w:val="18"/>
              </w:rPr>
              <w:t>CVSA</w:t>
            </w:r>
            <w:r w:rsidRPr="00FB2FC0">
              <w:rPr>
                <w:rFonts w:ascii="Times New Roman" w:hAnsi="Times New Roman" w:cs="Times New Roman"/>
                <w:sz w:val="18"/>
                <w:szCs w:val="18"/>
              </w:rPr>
              <w:t>”).</w:t>
            </w:r>
          </w:p>
        </w:tc>
      </w:tr>
      <w:tr w:rsidR="00FB2FC0" w:rsidRPr="00FB2FC0" w14:paraId="5892473D" w14:textId="77777777" w:rsidTr="00FB2FC0">
        <w:tc>
          <w:tcPr>
            <w:tcW w:w="3856" w:type="dxa"/>
          </w:tcPr>
          <w:p w14:paraId="3F4ED282"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Rango</w:t>
            </w:r>
          </w:p>
        </w:tc>
        <w:tc>
          <w:tcPr>
            <w:tcW w:w="4932" w:type="dxa"/>
          </w:tcPr>
          <w:p w14:paraId="4DEEADE7"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Las Obligaciones Negociables calificarán como obligaciones negociables simples, no convertibles en acciones, según la Ley de Obligaciones Negociables y tendrán derecho a los beneficios allí establecidos y se encontrarán sujetas a los requisitos de forma establecidos por dicha norma. Las Obligaciones Negociables contarán con garantía común sobre el patrimonio del Emisor y tendrán en todo momento igual prioridad de pago entre sí y con todo otro endeudamiento no garantizado y no subordinado, presente y futuro del Emisor (salvo las obligaciones que gozan de preferencia por ley o de puro derecho). Según la ley argentina, los depositantes del Banco gozan de cierta prioridad sobre todos los demás acreedores quirografarios (incluyendo los tenedores de las Obligaciones Negociables).</w:t>
            </w:r>
          </w:p>
        </w:tc>
      </w:tr>
      <w:tr w:rsidR="00FB2FC0" w:rsidRPr="00FB2FC0" w14:paraId="652A95C9" w14:textId="77777777" w:rsidTr="00FB2FC0">
        <w:tc>
          <w:tcPr>
            <w:tcW w:w="3856" w:type="dxa"/>
          </w:tcPr>
          <w:p w14:paraId="7EC3E492"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lastRenderedPageBreak/>
              <w:t>Compromisos</w:t>
            </w:r>
          </w:p>
        </w:tc>
        <w:tc>
          <w:tcPr>
            <w:tcW w:w="4932" w:type="dxa"/>
          </w:tcPr>
          <w:p w14:paraId="3C24A715"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Las Obligaciones Negociables se emitirán en virtud de lo establecido en el Programa. Véase “</w:t>
            </w:r>
            <w:r w:rsidRPr="00FB2FC0">
              <w:rPr>
                <w:rFonts w:ascii="Times New Roman" w:hAnsi="Times New Roman" w:cs="Times New Roman"/>
                <w:i/>
                <w:sz w:val="18"/>
                <w:szCs w:val="18"/>
              </w:rPr>
              <w:t xml:space="preserve">De la Oferta y la Negociación – Algunos Compromisos de Banco </w:t>
            </w:r>
            <w:proofErr w:type="spellStart"/>
            <w:r w:rsidRPr="00FB2FC0">
              <w:rPr>
                <w:rFonts w:ascii="Times New Roman" w:hAnsi="Times New Roman" w:cs="Times New Roman"/>
                <w:i/>
                <w:sz w:val="18"/>
                <w:szCs w:val="18"/>
              </w:rPr>
              <w:t>Comafi</w:t>
            </w:r>
            <w:proofErr w:type="spellEnd"/>
            <w:r w:rsidRPr="00FB2FC0">
              <w:rPr>
                <w:rFonts w:ascii="Times New Roman" w:hAnsi="Times New Roman" w:cs="Times New Roman"/>
                <w:sz w:val="18"/>
                <w:szCs w:val="18"/>
              </w:rPr>
              <w:t>” del Prospecto.</w:t>
            </w:r>
          </w:p>
        </w:tc>
      </w:tr>
      <w:tr w:rsidR="00FB2FC0" w:rsidRPr="00FB2FC0" w14:paraId="085790D4" w14:textId="77777777" w:rsidTr="00FB2FC0">
        <w:tc>
          <w:tcPr>
            <w:tcW w:w="3856" w:type="dxa"/>
          </w:tcPr>
          <w:p w14:paraId="2DC132F6"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Supuestos de Incumplimiento</w:t>
            </w:r>
          </w:p>
        </w:tc>
        <w:tc>
          <w:tcPr>
            <w:tcW w:w="4932" w:type="dxa"/>
          </w:tcPr>
          <w:p w14:paraId="67CCD344"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Las Obligaciones Negociables se emitirán en virtud de lo establecido en el Programa. Ante el acaecimiento de un Supuesto de Incumplimiento, las Obligaciones Negociables, y en ciertos casos, se convertirán en exigibles inmediatamente. Véase “</w:t>
            </w:r>
            <w:r w:rsidRPr="00FB2FC0">
              <w:rPr>
                <w:rFonts w:ascii="Times New Roman" w:hAnsi="Times New Roman" w:cs="Times New Roman"/>
                <w:i/>
                <w:sz w:val="18"/>
                <w:szCs w:val="18"/>
              </w:rPr>
              <w:t>De la Oferta y la Negociación— Supuestos de Incumplimiento</w:t>
            </w:r>
            <w:r w:rsidRPr="00FB2FC0">
              <w:rPr>
                <w:rFonts w:ascii="Times New Roman" w:hAnsi="Times New Roman" w:cs="Times New Roman"/>
                <w:sz w:val="18"/>
                <w:szCs w:val="18"/>
              </w:rPr>
              <w:t>” del Prospecto.</w:t>
            </w:r>
          </w:p>
          <w:p w14:paraId="37D1D7FB"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Si ocurriera un Supuesto de Incumplimiento, el pago del capital e intereses devengados sobre las Obligaciones Negociables podrá, y en ciertos supuestos deberá, ser declarado vencido y exigible bajo las circunstancias allí descriptas.</w:t>
            </w:r>
          </w:p>
        </w:tc>
      </w:tr>
      <w:tr w:rsidR="00FB2FC0" w:rsidRPr="00FB2FC0" w14:paraId="5824C279" w14:textId="77777777" w:rsidTr="00FB2FC0">
        <w:tc>
          <w:tcPr>
            <w:tcW w:w="3856" w:type="dxa"/>
          </w:tcPr>
          <w:p w14:paraId="225BC3EC"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 xml:space="preserve">Recompra </w:t>
            </w:r>
          </w:p>
        </w:tc>
        <w:tc>
          <w:tcPr>
            <w:tcW w:w="4932" w:type="dxa"/>
          </w:tcPr>
          <w:p w14:paraId="35780356"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El Banco, sus sociedades controladas y vinculadas, podrán en cualquier momento y periódicamente, conforme lo permita y establezca la regulación vigente del BCRA, comprar en el mercado secundario Obligaciones Negociables en los términos previstos en el Prospecto y respetando el principio de trato igualitario entre los inversores. Véase “</w:t>
            </w:r>
            <w:r w:rsidRPr="00FB2FC0">
              <w:rPr>
                <w:rFonts w:ascii="Times New Roman" w:hAnsi="Times New Roman" w:cs="Times New Roman"/>
                <w:i/>
                <w:sz w:val="18"/>
                <w:szCs w:val="18"/>
              </w:rPr>
              <w:t>De la Oferta y la Negociación — Recompra</w:t>
            </w:r>
            <w:r w:rsidRPr="00FB2FC0">
              <w:rPr>
                <w:rFonts w:ascii="Times New Roman" w:hAnsi="Times New Roman" w:cs="Times New Roman"/>
                <w:sz w:val="18"/>
                <w:szCs w:val="18"/>
              </w:rPr>
              <w:t xml:space="preserve">” del Prospecto. </w:t>
            </w:r>
          </w:p>
        </w:tc>
      </w:tr>
      <w:tr w:rsidR="00FB2FC0" w:rsidRPr="00FB2FC0" w14:paraId="16D7285D" w14:textId="77777777" w:rsidTr="00FB2FC0">
        <w:tc>
          <w:tcPr>
            <w:tcW w:w="3856" w:type="dxa"/>
          </w:tcPr>
          <w:p w14:paraId="154579B2"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Rescate por Razones Impositivas</w:t>
            </w:r>
          </w:p>
        </w:tc>
        <w:tc>
          <w:tcPr>
            <w:tcW w:w="4932" w:type="dxa"/>
          </w:tcPr>
          <w:p w14:paraId="255A5E0F"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El Banco podrá rescatar las Obligaciones Negociables, en forma total pero no parcial únicamente en las Fechas de Pago de Intereses de las Obligaciones Negociables (según se define más adelante) a un precio igual al 100% del valor nominal más intereses devengados e impagos y los Montos Adicionales (según se define en el Prospecto), en caso de ocurrir ciertos cambios en el régimen impositivo. El Banco respetará el principio de trato igualitario entre los inversores. Véase “</w:t>
            </w:r>
            <w:r w:rsidRPr="00FB2FC0">
              <w:rPr>
                <w:rFonts w:ascii="Times New Roman" w:hAnsi="Times New Roman" w:cs="Times New Roman"/>
                <w:i/>
                <w:sz w:val="18"/>
                <w:szCs w:val="18"/>
              </w:rPr>
              <w:t>De la Oferta y la Negociación —Rescate y Compra — Rescate por Razones Impositivas</w:t>
            </w:r>
            <w:r w:rsidRPr="00FB2FC0">
              <w:rPr>
                <w:rFonts w:ascii="Times New Roman" w:hAnsi="Times New Roman" w:cs="Times New Roman"/>
                <w:sz w:val="18"/>
                <w:szCs w:val="18"/>
              </w:rPr>
              <w:t xml:space="preserve">” del Prospecto. </w:t>
            </w:r>
          </w:p>
        </w:tc>
      </w:tr>
      <w:tr w:rsidR="00FB2FC0" w:rsidRPr="00FB2FC0" w14:paraId="22996A00" w14:textId="77777777" w:rsidTr="00FB2FC0">
        <w:tc>
          <w:tcPr>
            <w:tcW w:w="3856" w:type="dxa"/>
          </w:tcPr>
          <w:p w14:paraId="57343321"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Rescate a Opción del Emisor</w:t>
            </w:r>
          </w:p>
        </w:tc>
        <w:tc>
          <w:tcPr>
            <w:tcW w:w="4932" w:type="dxa"/>
          </w:tcPr>
          <w:p w14:paraId="089A4D70"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Las Obligaciones Negociables no podrán ser rescatadas total o parcialmente a opción del Emisor con anterioridad a su vencimiento.</w:t>
            </w:r>
          </w:p>
        </w:tc>
      </w:tr>
      <w:tr w:rsidR="00FB2FC0" w:rsidRPr="00FB2FC0" w14:paraId="407F53D4" w14:textId="77777777" w:rsidTr="00FB2FC0">
        <w:tc>
          <w:tcPr>
            <w:tcW w:w="3856" w:type="dxa"/>
          </w:tcPr>
          <w:p w14:paraId="72845132"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Base para el Cálculo de Intereses</w:t>
            </w:r>
          </w:p>
        </w:tc>
        <w:tc>
          <w:tcPr>
            <w:tcW w:w="4932" w:type="dxa"/>
          </w:tcPr>
          <w:tbl>
            <w:tblPr>
              <w:tblW w:w="4792" w:type="dxa"/>
              <w:tblBorders>
                <w:top w:val="nil"/>
                <w:left w:val="nil"/>
                <w:bottom w:val="nil"/>
                <w:right w:val="nil"/>
              </w:tblBorders>
              <w:tblLook w:val="0000" w:firstRow="0" w:lastRow="0" w:firstColumn="0" w:lastColumn="0" w:noHBand="0" w:noVBand="0"/>
            </w:tblPr>
            <w:tblGrid>
              <w:gridCol w:w="4792"/>
            </w:tblGrid>
            <w:tr w:rsidR="00FB2FC0" w:rsidRPr="00FB2FC0" w14:paraId="04E8A736" w14:textId="77777777" w:rsidTr="007C5A50">
              <w:trPr>
                <w:trHeight w:val="350"/>
              </w:trPr>
              <w:tc>
                <w:tcPr>
                  <w:tcW w:w="4792" w:type="dxa"/>
                </w:tcPr>
                <w:p w14:paraId="592BEB24" w14:textId="77777777" w:rsidR="00FB2FC0" w:rsidRPr="00FB2FC0" w:rsidRDefault="00FB2FC0" w:rsidP="00FB2FC0">
                  <w:pPr>
                    <w:ind w:left="-65"/>
                    <w:jc w:val="both"/>
                    <w:rPr>
                      <w:rFonts w:ascii="Times New Roman" w:hAnsi="Times New Roman" w:cs="Times New Roman"/>
                      <w:color w:val="000000" w:themeColor="text1"/>
                      <w:sz w:val="18"/>
                      <w:szCs w:val="18"/>
                    </w:rPr>
                  </w:pPr>
                  <w:bookmarkStart w:id="6" w:name="_Hlk205765411"/>
                  <w:r w:rsidRPr="00FB2FC0">
                    <w:rPr>
                      <w:rFonts w:ascii="Times New Roman" w:hAnsi="Times New Roman" w:cs="Times New Roman"/>
                      <w:color w:val="000000" w:themeColor="text1"/>
                      <w:sz w:val="18"/>
                      <w:szCs w:val="18"/>
                    </w:rPr>
                    <w:t xml:space="preserve">Para el cálculo de los intereses se considerará la cantidad real de días transcurridos sobre un año de 365 días (cantidad real de días transcurridos/365). </w:t>
                  </w:r>
                  <w:bookmarkEnd w:id="6"/>
                </w:p>
              </w:tc>
            </w:tr>
          </w:tbl>
          <w:p w14:paraId="6C638201" w14:textId="77777777" w:rsidR="00FB2FC0" w:rsidRPr="00FB2FC0" w:rsidRDefault="00FB2FC0" w:rsidP="00FB2FC0">
            <w:pPr>
              <w:jc w:val="both"/>
              <w:rPr>
                <w:rFonts w:ascii="Times New Roman" w:hAnsi="Times New Roman" w:cs="Times New Roman"/>
                <w:sz w:val="18"/>
                <w:szCs w:val="18"/>
              </w:rPr>
            </w:pPr>
          </w:p>
        </w:tc>
      </w:tr>
      <w:tr w:rsidR="00FB2FC0" w:rsidRPr="00FB2FC0" w14:paraId="3D378DDA" w14:textId="77777777" w:rsidTr="00FB2FC0">
        <w:tc>
          <w:tcPr>
            <w:tcW w:w="3856" w:type="dxa"/>
          </w:tcPr>
          <w:p w14:paraId="6FBFC268"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Precio de Emisión</w:t>
            </w:r>
          </w:p>
        </w:tc>
        <w:tc>
          <w:tcPr>
            <w:tcW w:w="4932" w:type="dxa"/>
          </w:tcPr>
          <w:p w14:paraId="2A91FA2E" w14:textId="77777777" w:rsidR="00FB2FC0" w:rsidRPr="00FB2FC0" w:rsidRDefault="00FB2FC0" w:rsidP="00FB2FC0">
            <w:pPr>
              <w:ind w:left="-65"/>
              <w:jc w:val="both"/>
              <w:rPr>
                <w:rFonts w:ascii="Times New Roman" w:hAnsi="Times New Roman" w:cs="Times New Roman"/>
                <w:color w:val="000000" w:themeColor="text1"/>
                <w:sz w:val="18"/>
                <w:szCs w:val="18"/>
              </w:rPr>
            </w:pPr>
            <w:r w:rsidRPr="00FB2FC0">
              <w:rPr>
                <w:rFonts w:ascii="Times New Roman" w:hAnsi="Times New Roman" w:cs="Times New Roman"/>
                <w:color w:val="000000" w:themeColor="text1"/>
                <w:sz w:val="18"/>
                <w:szCs w:val="18"/>
              </w:rPr>
              <w:t>100% del valor nominal.</w:t>
            </w:r>
          </w:p>
        </w:tc>
      </w:tr>
      <w:tr w:rsidR="00FB2FC0" w:rsidRPr="00FB2FC0" w14:paraId="3AACEF0E" w14:textId="77777777" w:rsidTr="00FB2FC0">
        <w:tc>
          <w:tcPr>
            <w:tcW w:w="3856" w:type="dxa"/>
          </w:tcPr>
          <w:p w14:paraId="1749C78E"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 xml:space="preserve">Forma de las Obligaciones Negociables </w:t>
            </w:r>
          </w:p>
        </w:tc>
        <w:tc>
          <w:tcPr>
            <w:tcW w:w="4932" w:type="dxa"/>
          </w:tcPr>
          <w:p w14:paraId="04794085"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 xml:space="preserve">Las Obligaciones Negociables estarán representadas en un certificado global permanente, a ser depositado en CVSA de acuerdo con lo establecido por la Ley </w:t>
            </w:r>
            <w:proofErr w:type="spellStart"/>
            <w:r w:rsidRPr="00FB2FC0">
              <w:rPr>
                <w:rFonts w:ascii="Times New Roman" w:hAnsi="Times New Roman" w:cs="Times New Roman"/>
                <w:sz w:val="18"/>
                <w:szCs w:val="18"/>
              </w:rPr>
              <w:t>N°</w:t>
            </w:r>
            <w:proofErr w:type="spellEnd"/>
            <w:r w:rsidRPr="00FB2FC0">
              <w:rPr>
                <w:rFonts w:ascii="Times New Roman" w:hAnsi="Times New Roman" w:cs="Times New Roman"/>
                <w:sz w:val="18"/>
                <w:szCs w:val="18"/>
              </w:rPr>
              <w:t xml:space="preserve"> 24.587 de </w:t>
            </w:r>
            <w:proofErr w:type="spellStart"/>
            <w:r w:rsidRPr="00FB2FC0">
              <w:rPr>
                <w:rFonts w:ascii="Times New Roman" w:hAnsi="Times New Roman" w:cs="Times New Roman"/>
                <w:sz w:val="18"/>
                <w:szCs w:val="18"/>
              </w:rPr>
              <w:t>Nominatividad</w:t>
            </w:r>
            <w:proofErr w:type="spellEnd"/>
            <w:r w:rsidRPr="00FB2FC0">
              <w:rPr>
                <w:rFonts w:ascii="Times New Roman" w:hAnsi="Times New Roman" w:cs="Times New Roman"/>
                <w:sz w:val="18"/>
                <w:szCs w:val="18"/>
              </w:rPr>
              <w:t xml:space="preserve"> de los Títulos Valores Privados (la “</w:t>
            </w:r>
            <w:r w:rsidRPr="00FB2FC0">
              <w:rPr>
                <w:rFonts w:ascii="Times New Roman" w:hAnsi="Times New Roman" w:cs="Times New Roman"/>
                <w:b/>
                <w:sz w:val="18"/>
                <w:szCs w:val="18"/>
              </w:rPr>
              <w:t xml:space="preserve">Ley de </w:t>
            </w:r>
            <w:proofErr w:type="spellStart"/>
            <w:r w:rsidRPr="00FB2FC0">
              <w:rPr>
                <w:rFonts w:ascii="Times New Roman" w:hAnsi="Times New Roman" w:cs="Times New Roman"/>
                <w:b/>
                <w:sz w:val="18"/>
                <w:szCs w:val="18"/>
              </w:rPr>
              <w:t>Nominatividad</w:t>
            </w:r>
            <w:proofErr w:type="spellEnd"/>
            <w:r w:rsidRPr="00FB2FC0">
              <w:rPr>
                <w:rFonts w:ascii="Times New Roman" w:hAnsi="Times New Roman" w:cs="Times New Roman"/>
                <w:sz w:val="18"/>
                <w:szCs w:val="18"/>
              </w:rPr>
              <w:t xml:space="preserve">”). Conforme a lo establecido por el artículo 131 de la Ley de Mercado de Capitales, los tenedores de las Obligaciones Negociables podrán solicitar comprobantes de las Obligaciones Negociables, a los efectos y con el alcance indicados en el inciso (c) del artículo 129 de la referida ley. Los tenedores de las Obligaciones Negociables renuncian al derecho a exigir la entrega de láminas individuales. Las transferencias se realizarán dentro del sistema de depósito colectivo, conforme a la Ley </w:t>
            </w:r>
            <w:proofErr w:type="spellStart"/>
            <w:r w:rsidRPr="00FB2FC0">
              <w:rPr>
                <w:rFonts w:ascii="Times New Roman" w:hAnsi="Times New Roman" w:cs="Times New Roman"/>
                <w:sz w:val="18"/>
                <w:szCs w:val="18"/>
              </w:rPr>
              <w:t>N°</w:t>
            </w:r>
            <w:proofErr w:type="spellEnd"/>
            <w:r w:rsidRPr="00FB2FC0">
              <w:rPr>
                <w:rFonts w:ascii="Times New Roman" w:hAnsi="Times New Roman" w:cs="Times New Roman"/>
                <w:sz w:val="18"/>
                <w:szCs w:val="18"/>
              </w:rPr>
              <w:t xml:space="preserve"> 20.643 y sus posteriores modificaciones, encontrándose CVSA habilitada para cobrar los aranceles de los depositantes, que éstos podrán trasladar a los tenedores. </w:t>
            </w:r>
          </w:p>
        </w:tc>
      </w:tr>
      <w:tr w:rsidR="00FB2FC0" w:rsidRPr="00FB2FC0" w14:paraId="7208B074" w14:textId="77777777" w:rsidTr="00FB2FC0">
        <w:tc>
          <w:tcPr>
            <w:tcW w:w="3856" w:type="dxa"/>
          </w:tcPr>
          <w:p w14:paraId="175BC388"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Obligaciones Negociables Adicionales</w:t>
            </w:r>
          </w:p>
        </w:tc>
        <w:tc>
          <w:tcPr>
            <w:tcW w:w="4932" w:type="dxa"/>
          </w:tcPr>
          <w:p w14:paraId="3668EAE9"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 xml:space="preserve">El Banco podrá, en cualquier momento, y sin notificación a, o consentimiento de los tenedores de las Obligaciones Negociables, </w:t>
            </w:r>
            <w:r w:rsidRPr="00FB2FC0">
              <w:rPr>
                <w:rFonts w:ascii="Times New Roman" w:hAnsi="Times New Roman" w:cs="Times New Roman"/>
                <w:sz w:val="18"/>
                <w:szCs w:val="18"/>
              </w:rPr>
              <w:lastRenderedPageBreak/>
              <w:t xml:space="preserve">emitir obligaciones negociables adicionales de dicha clase, estableciéndose que dichas obligaciones negociables adicionales deberán tener los mismos términos y condiciones que las obligaciones negociables de la clase en cuestión (excepto por la fecha de emisión, el precio de emisión y, de corresponder, la primera fecha de pago de intereses). En ese caso, dichas obligaciones negociables adicionales constituirán una única clase y serán fungibles con las obligaciones negociables de la misma clase. </w:t>
            </w:r>
          </w:p>
        </w:tc>
      </w:tr>
      <w:tr w:rsidR="00FB2FC0" w:rsidRPr="00FB2FC0" w14:paraId="09F9E06A" w14:textId="77777777" w:rsidTr="00FB2FC0">
        <w:tc>
          <w:tcPr>
            <w:tcW w:w="3856" w:type="dxa"/>
          </w:tcPr>
          <w:p w14:paraId="52663ABD"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lastRenderedPageBreak/>
              <w:t>Listado y Negociación</w:t>
            </w:r>
          </w:p>
        </w:tc>
        <w:tc>
          <w:tcPr>
            <w:tcW w:w="4932" w:type="dxa"/>
          </w:tcPr>
          <w:p w14:paraId="36E85461"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 xml:space="preserve">Se solicitará el listado y la negociación de las Obligaciones Negociables en BYMA y en A3 Mercados, respectivamente. Sin perjuicio de ello, el Banco no puede asegurar que dichas autorizaciones serán otorgadas. Asimismo, se podrá solicitar el listado y negociación en cualquier otra bolsa o mercado autorizado en la Argentina. A su vez, las Obligaciones Negociables podrán contar con una especie asignada en </w:t>
            </w:r>
            <w:proofErr w:type="spellStart"/>
            <w:r w:rsidRPr="00FB2FC0">
              <w:rPr>
                <w:rFonts w:ascii="Times New Roman" w:hAnsi="Times New Roman" w:cs="Times New Roman"/>
                <w:sz w:val="18"/>
                <w:szCs w:val="18"/>
              </w:rPr>
              <w:t>Euroclear</w:t>
            </w:r>
            <w:proofErr w:type="spellEnd"/>
            <w:r w:rsidRPr="00FB2FC0">
              <w:rPr>
                <w:rFonts w:ascii="Times New Roman" w:hAnsi="Times New Roman" w:cs="Times New Roman"/>
                <w:sz w:val="18"/>
                <w:szCs w:val="18"/>
              </w:rPr>
              <w:t xml:space="preserve"> Bank S.A./N.V.</w:t>
            </w:r>
          </w:p>
        </w:tc>
      </w:tr>
      <w:tr w:rsidR="00FB2FC0" w:rsidRPr="00FB2FC0" w14:paraId="048A7CF3" w14:textId="77777777" w:rsidTr="00FB2FC0">
        <w:tc>
          <w:tcPr>
            <w:tcW w:w="3856" w:type="dxa"/>
          </w:tcPr>
          <w:p w14:paraId="5222E772"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Factores de riesgo</w:t>
            </w:r>
          </w:p>
        </w:tc>
        <w:tc>
          <w:tcPr>
            <w:tcW w:w="4932" w:type="dxa"/>
          </w:tcPr>
          <w:p w14:paraId="2015EF4F" w14:textId="245FBE5D"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Para una descripción de los principales riesgos asociados a la inversión en las Obligaciones Negociables, véanse las secciones “</w:t>
            </w:r>
            <w:r w:rsidRPr="00FB2FC0">
              <w:rPr>
                <w:rFonts w:ascii="Times New Roman" w:hAnsi="Times New Roman" w:cs="Times New Roman"/>
                <w:i/>
                <w:sz w:val="18"/>
                <w:szCs w:val="18"/>
              </w:rPr>
              <w:t>Factores de Riesgo</w:t>
            </w:r>
            <w:r w:rsidRPr="00FB2FC0">
              <w:rPr>
                <w:rFonts w:ascii="Times New Roman" w:hAnsi="Times New Roman" w:cs="Times New Roman"/>
                <w:sz w:val="18"/>
                <w:szCs w:val="18"/>
              </w:rPr>
              <w:t>” del Prospecto y “</w:t>
            </w:r>
            <w:r w:rsidRPr="00FB2FC0">
              <w:rPr>
                <w:rFonts w:ascii="Times New Roman" w:hAnsi="Times New Roman" w:cs="Times New Roman"/>
                <w:i/>
                <w:sz w:val="18"/>
                <w:szCs w:val="18"/>
              </w:rPr>
              <w:t>Factores de Riesgo Adicionales</w:t>
            </w:r>
            <w:r w:rsidRPr="00FB2FC0">
              <w:rPr>
                <w:rFonts w:ascii="Times New Roman" w:hAnsi="Times New Roman" w:cs="Times New Roman"/>
                <w:sz w:val="18"/>
                <w:szCs w:val="18"/>
              </w:rPr>
              <w:t>” de</w:t>
            </w:r>
            <w:r w:rsidR="004C4107">
              <w:rPr>
                <w:rFonts w:ascii="Times New Roman" w:hAnsi="Times New Roman" w:cs="Times New Roman"/>
                <w:sz w:val="18"/>
                <w:szCs w:val="18"/>
              </w:rPr>
              <w:t>l</w:t>
            </w:r>
            <w:r w:rsidRPr="00FB2FC0">
              <w:rPr>
                <w:rFonts w:ascii="Times New Roman" w:hAnsi="Times New Roman" w:cs="Times New Roman"/>
                <w:sz w:val="18"/>
                <w:szCs w:val="18"/>
              </w:rPr>
              <w:t xml:space="preserve"> Suplemento de Prospecto. </w:t>
            </w:r>
          </w:p>
        </w:tc>
      </w:tr>
      <w:tr w:rsidR="00FB2FC0" w:rsidRPr="00FB2FC0" w14:paraId="64280B73" w14:textId="77777777" w:rsidTr="00FB2FC0">
        <w:tc>
          <w:tcPr>
            <w:tcW w:w="3856" w:type="dxa"/>
          </w:tcPr>
          <w:p w14:paraId="4FE8222F"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 xml:space="preserve">Información sobre Lavado de Activos </w:t>
            </w:r>
          </w:p>
        </w:tc>
        <w:tc>
          <w:tcPr>
            <w:tcW w:w="4932" w:type="dxa"/>
          </w:tcPr>
          <w:p w14:paraId="17744FDA"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 xml:space="preserve">Para información sobre este tema, véase </w:t>
            </w:r>
            <w:r w:rsidRPr="00FB2FC0">
              <w:rPr>
                <w:rFonts w:ascii="Times New Roman" w:hAnsi="Times New Roman" w:cs="Times New Roman"/>
                <w:i/>
                <w:sz w:val="18"/>
                <w:szCs w:val="18"/>
              </w:rPr>
              <w:t>“Información Adicional – Aviso a los inversores sobre normativa referente a la prevención del lavado de activos y lucha contra el terrorismo</w:t>
            </w:r>
            <w:r w:rsidRPr="00FB2FC0">
              <w:rPr>
                <w:rFonts w:ascii="Times New Roman" w:hAnsi="Times New Roman" w:cs="Times New Roman"/>
                <w:sz w:val="18"/>
                <w:szCs w:val="18"/>
              </w:rPr>
              <w:t>” del Prospecto.</w:t>
            </w:r>
          </w:p>
        </w:tc>
      </w:tr>
      <w:tr w:rsidR="00FB2FC0" w:rsidRPr="00FB2FC0" w14:paraId="0986DC3D" w14:textId="77777777" w:rsidTr="00FB2FC0">
        <w:tc>
          <w:tcPr>
            <w:tcW w:w="3856" w:type="dxa"/>
          </w:tcPr>
          <w:p w14:paraId="6F4C2FE3"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Modificaciones a los términos y condiciones de las Obligaciones Negociables</w:t>
            </w:r>
          </w:p>
        </w:tc>
        <w:tc>
          <w:tcPr>
            <w:tcW w:w="4932" w:type="dxa"/>
          </w:tcPr>
          <w:p w14:paraId="58D613FF"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Las modificaciones a los términos y condiciones de las Obligaciones Negociables serán realizadas de conformidad con el procedimiento establecido en la sección “</w:t>
            </w:r>
            <w:r w:rsidRPr="00FB2FC0">
              <w:rPr>
                <w:rFonts w:ascii="Times New Roman" w:hAnsi="Times New Roman" w:cs="Times New Roman"/>
                <w:i/>
                <w:sz w:val="18"/>
                <w:szCs w:val="18"/>
              </w:rPr>
              <w:t>XII. De la Oferta y la Negociación — Asambleas. Modificaciones a los términos y condiciones de las Obligaciones Negociables</w:t>
            </w:r>
            <w:r w:rsidRPr="00FB2FC0">
              <w:rPr>
                <w:rFonts w:ascii="Times New Roman" w:hAnsi="Times New Roman" w:cs="Times New Roman"/>
                <w:sz w:val="18"/>
                <w:szCs w:val="18"/>
              </w:rPr>
              <w:t>” del Prospecto, o a través de cualquier otro procedimiento que permita obtener el consentimiento de la mayoría exigible de los tenedores de las Obligaciones Negociables, de conformidad con lo establecido en el último párrafo del artículo 14 de la Ley de Obligaciones Negociables.</w:t>
            </w:r>
          </w:p>
          <w:p w14:paraId="27C9F348"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En ningún caso serán computadas a los efectos del quórum y de las mayorías, ni tendrán derecho a voto: (a) las Obligaciones Negociables que no se encuentren en circulación; y (b) las Obligaciones Negociables adquiridas por el Emisor o por afiliadas al Emisor, mientras se mantengan en la cartera propia del Emisor o de sus afiliadas.</w:t>
            </w:r>
          </w:p>
        </w:tc>
      </w:tr>
      <w:tr w:rsidR="00FB2FC0" w:rsidRPr="00FB2FC0" w14:paraId="07DA52A4" w14:textId="77777777" w:rsidTr="00FB2FC0">
        <w:tc>
          <w:tcPr>
            <w:tcW w:w="3856" w:type="dxa"/>
          </w:tcPr>
          <w:p w14:paraId="15BBC3CA"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 xml:space="preserve">Otros Términos </w:t>
            </w:r>
          </w:p>
        </w:tc>
        <w:tc>
          <w:tcPr>
            <w:tcW w:w="4932" w:type="dxa"/>
          </w:tcPr>
          <w:p w14:paraId="5F52D5A0" w14:textId="0816ADAF"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Todos los aspectos no contemplados en e</w:t>
            </w:r>
            <w:r w:rsidR="004C4107">
              <w:rPr>
                <w:rFonts w:ascii="Times New Roman" w:hAnsi="Times New Roman" w:cs="Times New Roman"/>
                <w:sz w:val="18"/>
                <w:szCs w:val="18"/>
              </w:rPr>
              <w:t>l</w:t>
            </w:r>
            <w:r w:rsidRPr="00FB2FC0">
              <w:rPr>
                <w:rFonts w:ascii="Times New Roman" w:hAnsi="Times New Roman" w:cs="Times New Roman"/>
                <w:sz w:val="18"/>
                <w:szCs w:val="18"/>
              </w:rPr>
              <w:t xml:space="preserve"> Suplemento de Prospecto se regirán por lo expuesto en el Prospecto. </w:t>
            </w:r>
          </w:p>
        </w:tc>
      </w:tr>
      <w:tr w:rsidR="00FB2FC0" w:rsidRPr="00FB2FC0" w14:paraId="4C724CB8" w14:textId="77777777" w:rsidTr="00FB2FC0">
        <w:tc>
          <w:tcPr>
            <w:tcW w:w="3856" w:type="dxa"/>
          </w:tcPr>
          <w:p w14:paraId="5DA10630"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Destino de los Fondos</w:t>
            </w:r>
          </w:p>
        </w:tc>
        <w:tc>
          <w:tcPr>
            <w:tcW w:w="4932" w:type="dxa"/>
          </w:tcPr>
          <w:p w14:paraId="05774A84" w14:textId="6911D961"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El Banco empleará el producido neto proveniente de las Obligaciones Negociables –en cumplimiento de los requisitos establecidos en el artículo 36 de la Ley de Obligaciones Negociables– a los fines descriptos en “</w:t>
            </w:r>
            <w:r w:rsidRPr="00FB2FC0">
              <w:rPr>
                <w:rFonts w:ascii="Times New Roman" w:hAnsi="Times New Roman" w:cs="Times New Roman"/>
                <w:i/>
                <w:sz w:val="18"/>
                <w:szCs w:val="18"/>
              </w:rPr>
              <w:t>Destino de los Fondos</w:t>
            </w:r>
            <w:r w:rsidRPr="00FB2FC0">
              <w:rPr>
                <w:rFonts w:ascii="Times New Roman" w:hAnsi="Times New Roman" w:cs="Times New Roman"/>
                <w:sz w:val="18"/>
                <w:szCs w:val="18"/>
              </w:rPr>
              <w:t xml:space="preserve">” del Suplemento de Prospecto. </w:t>
            </w:r>
          </w:p>
        </w:tc>
      </w:tr>
      <w:tr w:rsidR="00FB2FC0" w:rsidRPr="00FB2FC0" w14:paraId="5C820785" w14:textId="77777777" w:rsidTr="00FB2FC0">
        <w:tc>
          <w:tcPr>
            <w:tcW w:w="3856" w:type="dxa"/>
          </w:tcPr>
          <w:p w14:paraId="57F61379"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Retenciones Fiscales; Montos Adicionales</w:t>
            </w:r>
          </w:p>
        </w:tc>
        <w:tc>
          <w:tcPr>
            <w:tcW w:w="4932" w:type="dxa"/>
          </w:tcPr>
          <w:p w14:paraId="1655E0A0" w14:textId="6CCD5107" w:rsidR="00FB2FC0" w:rsidRPr="00FB2FC0" w:rsidRDefault="00FB2FC0" w:rsidP="00FB2FC0">
            <w:pPr>
              <w:jc w:val="both"/>
              <w:rPr>
                <w:rFonts w:ascii="Times New Roman" w:hAnsi="Times New Roman" w:cs="Times New Roman"/>
                <w:color w:val="000000"/>
                <w:sz w:val="18"/>
                <w:szCs w:val="18"/>
              </w:rPr>
            </w:pPr>
            <w:r w:rsidRPr="00FB2FC0">
              <w:rPr>
                <w:rFonts w:ascii="Times New Roman" w:hAnsi="Times New Roman" w:cs="Times New Roman"/>
                <w:sz w:val="18"/>
                <w:szCs w:val="18"/>
              </w:rPr>
              <w:t xml:space="preserve">El Banco realizará los pagos respecto de las Obligaciones Negociables sin retención o deducción alguna en concepto o a cuenta de impuestos u otras cargas públicas actuales o futuros, de cualquier naturaleza, vigentes en la fecha del Suplemento de Prospecto o gravados o determinados en el futuro por Argentina, o cualquier subdivisión política o autoridad fiscal de dicho país, salvo cuando el Banco se vea obligado por ley a deducir o retener dichos impuestos, gravámenes u otras cargas públicas. En caso de que la ley exija practicar tales retenciones o deducciones, sujeto a ciertas </w:t>
            </w:r>
            <w:r w:rsidRPr="00FB2FC0">
              <w:rPr>
                <w:rFonts w:ascii="Times New Roman" w:hAnsi="Times New Roman" w:cs="Times New Roman"/>
                <w:sz w:val="18"/>
                <w:szCs w:val="18"/>
              </w:rPr>
              <w:lastRenderedPageBreak/>
              <w:t xml:space="preserve">excepciones, pagaremos los Montos Adicionales necesarios para que los tenedores reciban el mismo monto que habrían recibido con respecto a los pagos sobre las Obligaciones Negociables de no haberse practicado tales retenciones o deducciones. </w:t>
            </w:r>
          </w:p>
          <w:p w14:paraId="77972187" w14:textId="77777777" w:rsidR="00FB2FC0" w:rsidRPr="00FB2FC0" w:rsidRDefault="00FB2FC0" w:rsidP="00FB2FC0">
            <w:pPr>
              <w:jc w:val="both"/>
              <w:rPr>
                <w:rFonts w:ascii="Times New Roman" w:hAnsi="Times New Roman" w:cs="Times New Roman"/>
                <w:color w:val="000000"/>
                <w:sz w:val="18"/>
                <w:szCs w:val="18"/>
              </w:rPr>
            </w:pPr>
            <w:r w:rsidRPr="00FB2FC0">
              <w:rPr>
                <w:rFonts w:ascii="Times New Roman" w:hAnsi="Times New Roman" w:cs="Times New Roman"/>
                <w:color w:val="000000"/>
                <w:sz w:val="18"/>
                <w:szCs w:val="18"/>
              </w:rPr>
              <w:t>Todos los pagos respecto de las Obligaciones Negociables, incluyendo, a título enunciativo, pagos de capital e intereses, serán efectuados por el Banco sin retención o deducción alguna en concepto o a cuenta de impuestos, aranceles, imposiciones u otras cargas públicas, actuales o futuras, de cualquier naturaleza, vigentes en la fecha del presente aplicable o gravados o determinados en el futuro por o en representación de Argentina, salvo cuando el Banco se vea obligado por ley a deducir o retener dichos impuestos, gravámenes u otras cargas públicas. En caso de que se gravaran o determinaran cualquiera de tales impuestos, aranceles, gravámenes u otras cargas públicas, pagaremos los montos adicionales (“</w:t>
            </w:r>
            <w:r w:rsidRPr="00FB2FC0">
              <w:rPr>
                <w:rFonts w:ascii="Times New Roman" w:hAnsi="Times New Roman" w:cs="Times New Roman"/>
                <w:b/>
                <w:bCs/>
                <w:color w:val="000000"/>
                <w:sz w:val="18"/>
                <w:szCs w:val="18"/>
              </w:rPr>
              <w:t>Montos Adicionales</w:t>
            </w:r>
            <w:r w:rsidRPr="00FB2FC0">
              <w:rPr>
                <w:rFonts w:ascii="Times New Roman" w:hAnsi="Times New Roman" w:cs="Times New Roman"/>
                <w:color w:val="000000"/>
                <w:sz w:val="18"/>
                <w:szCs w:val="18"/>
              </w:rPr>
              <w:t xml:space="preserve">”) que sean necesarios de manera que los montos netos a recibir por los tenedores de las Obligaciones Negociables, luego de dicha retención o deducción respecto de ese impuesto u obligación sean iguales a los respectivos montos de capital e intereses que habrían recibido respecto de las Obligaciones Negociables de no haberse practicado dicha retención o deducción; con la salvedad de que no se exigirá el pago de dichos Montos Adicionales respecto de retenciones o deducciones sobre ningún título valor a un tenedor de las Obligaciones Negociables, o a un tercero en su representación, por o a cuenta de: (a) impuestos u obligaciones que se hubieran determinado en razón de que el tenedor de dichas Obligaciones Negociables sea residente argentino o tenga alguna relación con Argentina que no sea la mera tenencia de dichas Obligaciones Negociables o el cobro de capital e intereses al respecto; o (b) impuestos u obligaciones que se hubieran determinado en razón de la presentación por parte del tenedor de una obligación negociable para el pago en una fecha que ocurra 30 días después de la fecha en que dicho pago venciera y resultara pagadero o la fecha en que se hubieran proporcionado fondos para su pago, lo que ocurra en último término, salvo que dicho tenedor hubiera tenido derecho a dichos Montos Adicionales presentando dicha obligación negociable para su pago el último día de dicho período de 30 días; o (c) impuestos que no hubieran sido determinados si no fuera por el incumplimiento del tenedor o titular beneficiario de dichas Obligaciones Negociables de algún requisito de certificación, identificación, información, documentación o cualquier otro requisito de presentación de información (dentro de los 30 días corridos desde la solicitud escrita que enviemos al tenedor) cuando dicho cumplimiento sea exigido en cualquier momento con posterioridad a la emisión de las Obligaciones Negociables como resultado de una modificación en la ley aplicable, reglamentación, práctica administrativa o un tratado aplicable como condición previa para la exención de impuestos argentinos o la reducción de la tasa a deducir o retener; o (d) cualquier impuesto sucesorio, sobre la herencia, legado, ventas, transferencias, bienes personales o impuesto o arancel similar u otra carga pública; o (e) impuestos pagaderos de otra forma que no sea mediante retención sobre el pago de capital, prima, si hubiera, o intereses sobre las obligaciones negociables; o (f) de o en nombre de un tenedor o beneficiario de las obligaciones negociables con respecto a impuestos establecidos en virtud de que dicha persona sea residente de, o hubiera invertido en las obligaciones negociables con fondos provenientes de una jurisdicción no cooperadora (tal como dicho termino sea definido bajo la Ley de </w:t>
            </w:r>
            <w:r w:rsidRPr="00FB2FC0">
              <w:rPr>
                <w:rFonts w:ascii="Times New Roman" w:hAnsi="Times New Roman" w:cs="Times New Roman"/>
                <w:color w:val="000000"/>
                <w:sz w:val="18"/>
                <w:szCs w:val="18"/>
              </w:rPr>
              <w:lastRenderedPageBreak/>
              <w:t>Impuesto a las Ganancias de Argentina y su regulación, y también incluyendo cualquier jurisdicción que sea listada como “no cooperadora” o como jurisdicción de baja o nula tributación o cualquier otra definición de la Ley de Impuesto a las Ganancias de Argentina o la regulación emitida bajo dicha ley que se incluya en el futuro);</w:t>
            </w:r>
            <w:r w:rsidRPr="00FB2FC0">
              <w:rPr>
                <w:rFonts w:ascii="Times New Roman" w:hAnsi="Times New Roman" w:cs="Times New Roman"/>
                <w:color w:val="FF0000"/>
                <w:sz w:val="18"/>
                <w:szCs w:val="18"/>
              </w:rPr>
              <w:t xml:space="preserve"> </w:t>
            </w:r>
            <w:r w:rsidRPr="00FB2FC0">
              <w:rPr>
                <w:rFonts w:ascii="Times New Roman" w:hAnsi="Times New Roman" w:cs="Times New Roman"/>
                <w:color w:val="000000"/>
                <w:sz w:val="18"/>
                <w:szCs w:val="18"/>
              </w:rPr>
              <w:t>o (g) cualquier combinación de los puntos (a) a (f) inclusive. Tampoco se pagarán Montos Adicionales respecto de cualquier pago a un tenedor de una obligación negociable que sea un fiduciario, sociedad de personas, u otra que no sea el titular beneficiario exclusivo de dicho pago, en la medida en que un beneficiario o fiduciante respecto de dicho fiduciario o un socio de dicha sociedad de personas o titular beneficiario no habrían tenido derecho a dichos Montos Adicionales de haber sido el tenedor de dichas obligaciones negociables. Toda referencia en el presente o en las obligaciones negociables a capital y/o intereses se considerará también como una referencia a cualquier Monto Adicional que pueda ser pagadero conforme a los compromisos descriptos en este párrafo.</w:t>
            </w:r>
          </w:p>
          <w:p w14:paraId="7BEE3C37" w14:textId="77777777" w:rsidR="00FB2FC0" w:rsidRPr="00FB2FC0" w:rsidRDefault="00FB2FC0" w:rsidP="00FB2FC0">
            <w:pPr>
              <w:jc w:val="both"/>
              <w:rPr>
                <w:rFonts w:ascii="Times New Roman" w:hAnsi="Times New Roman" w:cs="Times New Roman"/>
                <w:color w:val="000000"/>
                <w:sz w:val="18"/>
                <w:szCs w:val="18"/>
              </w:rPr>
            </w:pPr>
            <w:r w:rsidRPr="00FB2FC0">
              <w:rPr>
                <w:rFonts w:ascii="Times New Roman" w:hAnsi="Times New Roman" w:cs="Times New Roman"/>
                <w:color w:val="000000"/>
                <w:sz w:val="18"/>
                <w:szCs w:val="18"/>
              </w:rPr>
              <w:t>Copias de la documentación razonable que evidencie cualquier pago de impuesto con respecto al cual el Emisor hubiera pagado cualquier Monto Adicional se encontrará disponible a pedido de los tenedores.</w:t>
            </w:r>
          </w:p>
          <w:p w14:paraId="7D88F3B3" w14:textId="77777777" w:rsidR="00FB2FC0" w:rsidRPr="00FB2FC0" w:rsidRDefault="00FB2FC0" w:rsidP="00FB2FC0">
            <w:pPr>
              <w:jc w:val="both"/>
              <w:rPr>
                <w:rFonts w:ascii="Times New Roman" w:hAnsi="Times New Roman" w:cs="Times New Roman"/>
                <w:color w:val="000000"/>
                <w:sz w:val="18"/>
                <w:szCs w:val="18"/>
              </w:rPr>
            </w:pPr>
            <w:r w:rsidRPr="00FB2FC0">
              <w:rPr>
                <w:rFonts w:ascii="Times New Roman" w:hAnsi="Times New Roman" w:cs="Times New Roman"/>
                <w:color w:val="000000"/>
                <w:sz w:val="18"/>
                <w:szCs w:val="18"/>
              </w:rPr>
              <w:t>Asimismo, en caso de corresponder, pagaremos cualquier impuesto de sellos, sobre la emisión, de registro, sobre la documentación u otros impuestos y aranceles similares, incluidos intereses y punitorios respecto de la creación, emisión y oferta de las obligaciones negociables, excluyendo los impuestos y aranceles determinados por cualquier jurisdicción fuera de Argentina, con la excepción de los resultantes o aquellos que deban pagarse en relación con la ejecución de dichas obligaciones negociables luego de que tenga lugar y durante la continuidad de un Supuesto de Incumplimiento respecto de las obligaciones negociables sobre las cuales tuvo lugar el incumplimiento. Además, pagaremos e indemnizaremos a los tenedores por todas las tasas de justicia u otras imposiciones y aranceles, incluidos intereses y punitorios, pagados por cualquiera de ellos en cualquier jurisdicción en relación con cualquier acto permitido a los tenedores para exigir el cumplimiento de sus obligaciones conforme a las obligaciones negociables.</w:t>
            </w:r>
          </w:p>
          <w:p w14:paraId="09FA259F"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color w:val="000000"/>
                <w:sz w:val="18"/>
                <w:szCs w:val="18"/>
              </w:rPr>
              <w:t>En caso de que pagáremos cualquier Impuesto sobre los Bienes Personales respecto de obligaciones negociables en circulación, acordamos renunciar al derecho que pudiera asistirnos según las leyes argentinas para procurar el reembolso de los tenedores o titulares directos de las obligaciones negociables sobre cualquiera de los montos pagados.</w:t>
            </w:r>
          </w:p>
        </w:tc>
      </w:tr>
      <w:tr w:rsidR="00FB2FC0" w:rsidRPr="00FB2FC0" w14:paraId="4744223E" w14:textId="77777777" w:rsidTr="00FB2FC0">
        <w:tc>
          <w:tcPr>
            <w:tcW w:w="3856" w:type="dxa"/>
          </w:tcPr>
          <w:p w14:paraId="03677374"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lang w:eastAsia="es-AR"/>
              </w:rPr>
              <w:lastRenderedPageBreak/>
              <w:t xml:space="preserve">Calificación de Riesgo </w:t>
            </w:r>
          </w:p>
        </w:tc>
        <w:tc>
          <w:tcPr>
            <w:tcW w:w="4932" w:type="dxa"/>
          </w:tcPr>
          <w:p w14:paraId="32C4DF77" w14:textId="1BAA5DE0" w:rsidR="00FB2FC0" w:rsidRPr="00FB2FC0" w:rsidRDefault="00FB2FC0" w:rsidP="00FB2FC0">
            <w:pPr>
              <w:pStyle w:val="Default"/>
              <w:widowControl w:val="0"/>
              <w:ind w:right="-20"/>
              <w:jc w:val="both"/>
              <w:rPr>
                <w:color w:val="auto"/>
                <w:sz w:val="18"/>
                <w:szCs w:val="18"/>
                <w:lang w:val="es-AR" w:bidi="es-ES"/>
              </w:rPr>
            </w:pPr>
            <w:bookmarkStart w:id="7" w:name="_Hlk205765644"/>
            <w:r w:rsidRPr="00FB2FC0">
              <w:rPr>
                <w:color w:val="auto"/>
                <w:sz w:val="18"/>
                <w:szCs w:val="18"/>
                <w:lang w:val="es-AR" w:bidi="es-ES"/>
              </w:rPr>
              <w:t>Las Obligaciones Negociables contarán con una calificación de riesgo que será informada mediante un Aviso Complementario al Suplemento de Prospecto.</w:t>
            </w:r>
          </w:p>
          <w:p w14:paraId="45BDA628" w14:textId="77777777" w:rsidR="00FB2FC0" w:rsidRPr="00FB2FC0" w:rsidRDefault="00FB2FC0" w:rsidP="00FB2FC0">
            <w:pPr>
              <w:pStyle w:val="Default"/>
              <w:widowControl w:val="0"/>
              <w:ind w:right="-20"/>
              <w:jc w:val="both"/>
              <w:rPr>
                <w:color w:val="auto"/>
                <w:sz w:val="18"/>
                <w:szCs w:val="18"/>
                <w:lang w:val="es-AR" w:bidi="es-ES"/>
              </w:rPr>
            </w:pPr>
          </w:p>
          <w:p w14:paraId="179C22C7" w14:textId="77777777" w:rsidR="00FB2FC0" w:rsidRPr="00FB2FC0" w:rsidRDefault="00FB2FC0" w:rsidP="00FB2FC0">
            <w:pPr>
              <w:pStyle w:val="Default"/>
              <w:widowControl w:val="0"/>
              <w:ind w:right="-20"/>
              <w:jc w:val="both"/>
              <w:rPr>
                <w:sz w:val="18"/>
                <w:szCs w:val="18"/>
                <w:lang w:bidi="es-ES"/>
              </w:rPr>
            </w:pPr>
            <w:r w:rsidRPr="00FB2FC0">
              <w:rPr>
                <w:sz w:val="18"/>
                <w:szCs w:val="18"/>
                <w:lang w:bidi="es-ES"/>
              </w:rPr>
              <w:t xml:space="preserve">Tal calificación podría ser modificada en función de la revisión que debe efectuar el agente de calificación de riesgo conforme lo prescripto por el Artículo 47, de la Sección X, del Capítulo I, Título IX de las Normas de la CNV. </w:t>
            </w:r>
          </w:p>
          <w:p w14:paraId="5BEEE264" w14:textId="77777777" w:rsidR="00FB2FC0" w:rsidRPr="00FB2FC0" w:rsidRDefault="00FB2FC0" w:rsidP="00FB2FC0">
            <w:pPr>
              <w:pStyle w:val="Default"/>
              <w:widowControl w:val="0"/>
              <w:ind w:right="-20"/>
              <w:jc w:val="both"/>
              <w:rPr>
                <w:sz w:val="18"/>
                <w:szCs w:val="18"/>
                <w:lang w:bidi="es-ES"/>
              </w:rPr>
            </w:pPr>
          </w:p>
          <w:p w14:paraId="766FF5B5" w14:textId="71E0163D" w:rsidR="00FB2FC0" w:rsidRPr="00FB2FC0" w:rsidRDefault="00FB2FC0" w:rsidP="00FB2FC0">
            <w:pPr>
              <w:pStyle w:val="Default"/>
              <w:widowControl w:val="0"/>
              <w:ind w:right="-20"/>
              <w:jc w:val="both"/>
              <w:rPr>
                <w:sz w:val="18"/>
                <w:szCs w:val="18"/>
                <w:lang w:bidi="es-ES"/>
              </w:rPr>
            </w:pPr>
            <w:r w:rsidRPr="00FB2FC0">
              <w:rPr>
                <w:sz w:val="18"/>
                <w:szCs w:val="18"/>
                <w:lang w:bidi="es-ES"/>
              </w:rPr>
              <w:t xml:space="preserve">En tales casos, el Emisor publicará en los medios de difusión previstos en </w:t>
            </w:r>
            <w:r w:rsidR="004C4107" w:rsidRPr="00FB2FC0">
              <w:rPr>
                <w:sz w:val="18"/>
                <w:szCs w:val="18"/>
                <w:lang w:bidi="es-ES"/>
              </w:rPr>
              <w:t>e</w:t>
            </w:r>
            <w:r w:rsidR="004C4107">
              <w:rPr>
                <w:sz w:val="18"/>
                <w:szCs w:val="18"/>
                <w:lang w:bidi="es-ES"/>
              </w:rPr>
              <w:t>l</w:t>
            </w:r>
            <w:r w:rsidR="004C4107" w:rsidRPr="00FB2FC0">
              <w:rPr>
                <w:sz w:val="18"/>
                <w:szCs w:val="18"/>
                <w:lang w:bidi="es-ES"/>
              </w:rPr>
              <w:t xml:space="preserve"> </w:t>
            </w:r>
            <w:r w:rsidRPr="00FB2FC0">
              <w:rPr>
                <w:sz w:val="18"/>
                <w:szCs w:val="18"/>
                <w:lang w:bidi="es-ES"/>
              </w:rPr>
              <w:t xml:space="preserve">Suplemento de Prospecto un hecho relevante informando sobre posibles modificaciones a la calificación otorgada a las Obligaciones Negociables. </w:t>
            </w:r>
          </w:p>
          <w:p w14:paraId="403229B9" w14:textId="77777777" w:rsidR="00FB2FC0" w:rsidRPr="00FB2FC0" w:rsidRDefault="00FB2FC0" w:rsidP="00FB2FC0">
            <w:pPr>
              <w:pStyle w:val="Default"/>
              <w:widowControl w:val="0"/>
              <w:ind w:right="-20"/>
              <w:jc w:val="both"/>
              <w:rPr>
                <w:sz w:val="18"/>
                <w:szCs w:val="18"/>
                <w:lang w:bidi="es-ES"/>
              </w:rPr>
            </w:pPr>
          </w:p>
          <w:p w14:paraId="5F77798B" w14:textId="77777777" w:rsidR="00FB2FC0" w:rsidRPr="00FB2FC0" w:rsidRDefault="00FB2FC0" w:rsidP="00FB2FC0">
            <w:pPr>
              <w:pStyle w:val="Default"/>
              <w:widowControl w:val="0"/>
              <w:ind w:right="-20"/>
              <w:jc w:val="both"/>
              <w:rPr>
                <w:sz w:val="18"/>
                <w:szCs w:val="18"/>
                <w:lang w:bidi="es-ES"/>
              </w:rPr>
            </w:pPr>
            <w:r w:rsidRPr="00FB2FC0">
              <w:rPr>
                <w:sz w:val="18"/>
                <w:szCs w:val="18"/>
                <w:lang w:bidi="es-ES"/>
              </w:rPr>
              <w:t xml:space="preserve">Sin perjuicio de lo indicado precedentemente, el Emisor, a los efectos de dar cumplimiento a lo dispuesto en el Artículo 22, Sección VII, del Capítulo I, Título IX de las Normas de la CNV, podrá designar otros agentes calificadores de riesgo para calificar las Obligaciones Negociables al término del plazo establecido en la norma. </w:t>
            </w:r>
          </w:p>
          <w:p w14:paraId="057EB373" w14:textId="77777777" w:rsidR="00FB2FC0" w:rsidRPr="00FB2FC0" w:rsidRDefault="00FB2FC0" w:rsidP="00FB2FC0">
            <w:pPr>
              <w:pStyle w:val="Default"/>
              <w:widowControl w:val="0"/>
              <w:ind w:right="-20"/>
              <w:jc w:val="both"/>
              <w:rPr>
                <w:sz w:val="18"/>
                <w:szCs w:val="18"/>
                <w:lang w:bidi="es-ES"/>
              </w:rPr>
            </w:pPr>
          </w:p>
          <w:p w14:paraId="68B6F01B" w14:textId="77777777" w:rsidR="00FB2FC0" w:rsidRPr="00FB2FC0" w:rsidRDefault="00FB2FC0" w:rsidP="00FB2FC0">
            <w:pPr>
              <w:pStyle w:val="Default"/>
              <w:widowControl w:val="0"/>
              <w:ind w:right="-20"/>
              <w:jc w:val="both"/>
              <w:rPr>
                <w:sz w:val="18"/>
                <w:szCs w:val="18"/>
                <w:lang w:bidi="es-ES"/>
              </w:rPr>
            </w:pPr>
            <w:r w:rsidRPr="00FB2FC0">
              <w:rPr>
                <w:sz w:val="18"/>
                <w:szCs w:val="18"/>
                <w:lang w:bidi="es-ES"/>
              </w:rPr>
              <w:t xml:space="preserve">El dictamen de calificación de riesgo podrá ser consultado oportunamente en la AIF, y en el sitio web de la calificadora, pudiéndose solicitar a la misma un detalle del significado de la calificación asignada a las Obligaciones Negociables. </w:t>
            </w:r>
          </w:p>
          <w:p w14:paraId="4D2637E4" w14:textId="77777777" w:rsidR="00FB2FC0" w:rsidRPr="00FB2FC0" w:rsidRDefault="00FB2FC0" w:rsidP="00FB2FC0">
            <w:pPr>
              <w:pStyle w:val="Default"/>
              <w:widowControl w:val="0"/>
              <w:ind w:right="-20"/>
              <w:jc w:val="both"/>
              <w:rPr>
                <w:color w:val="auto"/>
                <w:sz w:val="18"/>
                <w:szCs w:val="18"/>
                <w:lang w:val="es-AR" w:bidi="es-ES"/>
              </w:rPr>
            </w:pPr>
            <w:r w:rsidRPr="00FB2FC0">
              <w:rPr>
                <w:color w:val="auto"/>
                <w:sz w:val="18"/>
                <w:szCs w:val="18"/>
                <w:lang w:val="es-AR" w:bidi="es-ES"/>
              </w:rPr>
              <w:t>La calificación de riesgo en ningún caso constituye una recomendación para comprar, mantener o vender las Obligaciones Negociables.</w:t>
            </w:r>
          </w:p>
          <w:bookmarkEnd w:id="7"/>
          <w:p w14:paraId="4E3AF7E0" w14:textId="77777777" w:rsidR="00FB2FC0" w:rsidRPr="00FB2FC0" w:rsidRDefault="00FB2FC0" w:rsidP="00FB2FC0">
            <w:pPr>
              <w:jc w:val="both"/>
              <w:rPr>
                <w:rFonts w:ascii="Times New Roman" w:hAnsi="Times New Roman" w:cs="Times New Roman"/>
                <w:sz w:val="18"/>
                <w:szCs w:val="18"/>
              </w:rPr>
            </w:pPr>
          </w:p>
        </w:tc>
      </w:tr>
      <w:tr w:rsidR="00FB2FC0" w:rsidRPr="00FB2FC0" w14:paraId="5CE557ED" w14:textId="77777777" w:rsidTr="00FB2FC0">
        <w:tc>
          <w:tcPr>
            <w:tcW w:w="3856" w:type="dxa"/>
          </w:tcPr>
          <w:p w14:paraId="1BE28482"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lastRenderedPageBreak/>
              <w:t>Ley Aplicable</w:t>
            </w:r>
          </w:p>
        </w:tc>
        <w:tc>
          <w:tcPr>
            <w:tcW w:w="4932" w:type="dxa"/>
          </w:tcPr>
          <w:p w14:paraId="5C023CDA"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 xml:space="preserve">Las Obligaciones Negociables se emitirán conforme con la Ley de Obligaciones Negociables y demás normas vigentes en Argentina y se regirán por, y deberán ser interpretadas exclusivamente de conformidad con, las leyes de la República Argentina vigentes a la Fecha de Emisión y Liquidación. </w:t>
            </w:r>
          </w:p>
        </w:tc>
      </w:tr>
      <w:tr w:rsidR="00FB2FC0" w:rsidRPr="00FB2FC0" w14:paraId="33CEAB6E" w14:textId="77777777" w:rsidTr="00FB2FC0">
        <w:tc>
          <w:tcPr>
            <w:tcW w:w="3856" w:type="dxa"/>
          </w:tcPr>
          <w:p w14:paraId="656B0C0B"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Jurisdicción</w:t>
            </w:r>
          </w:p>
        </w:tc>
        <w:tc>
          <w:tcPr>
            <w:tcW w:w="4932" w:type="dxa"/>
          </w:tcPr>
          <w:p w14:paraId="56B9DFE1" w14:textId="1AD863E6"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Toda controversia que se suscite entre el Banco, los tenedores de las Obligaciones Negociables, cualquier persona que intervenga en cualquier carácter en la colocación y suscripción de las Obligaciones Negociables y cualquier tercero con relación a lo previsto en e</w:t>
            </w:r>
            <w:r w:rsidR="004C4107">
              <w:rPr>
                <w:rFonts w:ascii="Times New Roman" w:hAnsi="Times New Roman" w:cs="Times New Roman"/>
                <w:sz w:val="18"/>
                <w:szCs w:val="18"/>
              </w:rPr>
              <w:t>l</w:t>
            </w:r>
            <w:r w:rsidRPr="00FB2FC0">
              <w:rPr>
                <w:rFonts w:ascii="Times New Roman" w:hAnsi="Times New Roman" w:cs="Times New Roman"/>
                <w:sz w:val="18"/>
                <w:szCs w:val="18"/>
              </w:rPr>
              <w:t xml:space="preserve"> Suplemento de Prospecto, su existencia, validez, calificación, interpretación, alcance, cumplimiento o resolución se podrá someter a la jurisdicción del Tribunal de Arbitraje General de la BCBA o el que se cree en el futuro en la BCBA, en virtud de la delegación de facultades otorgadas por BYMA a la BCBA en materia de constitución de tribunales arbitrales, de conformidad con lo dispuesto en la Resolución 18.629 de la CNV. Sin perjuicio de ello, de conformidad con el artículo 46 de la Ley de Mercado de Capitales, los tenedores podrán someter sus controversias en relación con las Obligaciones Negociables a la jurisdicción no exclusiva del Tribunal de Arbitraje General de la BCBA o el que se cree en el futuro de conformidad con el artículo 29 de la Ley de Mercado de Capitales o bien a la de los tribunales judiciales competentes, a opción exclusiva del tenedor en cuestión. A su vez, en los casos en que las normas vigentes establezcan la acumulación de acciones entabladas con idéntica finalidad ante un solo tribunal, la acumulación se efectuará ante el tribunal judicial competente.</w:t>
            </w:r>
          </w:p>
        </w:tc>
      </w:tr>
      <w:tr w:rsidR="00FB2FC0" w:rsidRPr="00FB2FC0" w14:paraId="2BE3BF12" w14:textId="77777777" w:rsidTr="00FB2FC0">
        <w:tc>
          <w:tcPr>
            <w:tcW w:w="3856" w:type="dxa"/>
          </w:tcPr>
          <w:p w14:paraId="1A937BFF"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Acción Ejecutiva</w:t>
            </w:r>
          </w:p>
        </w:tc>
        <w:tc>
          <w:tcPr>
            <w:tcW w:w="4932" w:type="dxa"/>
          </w:tcPr>
          <w:p w14:paraId="2708A1BB"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Conforme con el artículo 29 de la Ley de Obligaciones Negociables, en el supuesto de incumplimiento por parte del Emisor en el pago a su vencimiento de cualquier monto adeudado bajo las Obligaciones Negociables, los tenedores de las Obligaciones Negociables podrán iniciar acciones ejecutivas ante tribunales competentes de la República Argentina para reclamar el pago de los montos adeudados por el Emisor.</w:t>
            </w:r>
          </w:p>
          <w:p w14:paraId="11315056"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 xml:space="preserve">En virtud del régimen de depósito colectivo establecido de conformidad con los términos de la Ley de </w:t>
            </w:r>
            <w:proofErr w:type="spellStart"/>
            <w:r w:rsidRPr="00FB2FC0">
              <w:rPr>
                <w:rFonts w:ascii="Times New Roman" w:hAnsi="Times New Roman" w:cs="Times New Roman"/>
                <w:sz w:val="18"/>
                <w:szCs w:val="18"/>
              </w:rPr>
              <w:t>Nominatividad</w:t>
            </w:r>
            <w:proofErr w:type="spellEnd"/>
            <w:r w:rsidRPr="00FB2FC0">
              <w:rPr>
                <w:rFonts w:ascii="Times New Roman" w:hAnsi="Times New Roman" w:cs="Times New Roman"/>
                <w:sz w:val="18"/>
                <w:szCs w:val="18"/>
              </w:rPr>
              <w:t>, CVSA podrá expedir certificados de tenencia a favor de los tenedores en cuestión a solicitud de éstos y éstos podrán iniciar con tales certificados las acciones ejecutivas mencionadas.</w:t>
            </w:r>
          </w:p>
        </w:tc>
      </w:tr>
      <w:tr w:rsidR="00FB2FC0" w:rsidRPr="00FB2FC0" w14:paraId="45690F18" w14:textId="77777777" w:rsidTr="00FB2FC0">
        <w:tc>
          <w:tcPr>
            <w:tcW w:w="3856" w:type="dxa"/>
          </w:tcPr>
          <w:p w14:paraId="5B25E87C"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t>Montos Solicitados</w:t>
            </w:r>
          </w:p>
        </w:tc>
        <w:tc>
          <w:tcPr>
            <w:tcW w:w="4932" w:type="dxa"/>
          </w:tcPr>
          <w:p w14:paraId="5854B9CF" w14:textId="77777777" w:rsidR="00FB2FC0" w:rsidRPr="00FB2FC0" w:rsidRDefault="00FB2FC0" w:rsidP="00FB2FC0">
            <w:pPr>
              <w:jc w:val="both"/>
              <w:rPr>
                <w:rFonts w:ascii="Times New Roman" w:hAnsi="Times New Roman" w:cs="Times New Roman"/>
                <w:sz w:val="18"/>
                <w:szCs w:val="18"/>
              </w:rPr>
            </w:pPr>
            <w:r w:rsidRPr="00FB2FC0">
              <w:rPr>
                <w:rFonts w:ascii="Times New Roman" w:hAnsi="Times New Roman" w:cs="Times New Roman"/>
                <w:sz w:val="18"/>
                <w:szCs w:val="18"/>
              </w:rPr>
              <w:t xml:space="preserve">Ningún inversor podrá presentar Órdenes de Compra cuyos Montos Solicitados superen el Monto Máximo Autorizado, ya sea que se presenten en una o más Órdenes de Compra del mismo inversor </w:t>
            </w:r>
            <w:r w:rsidRPr="00FB2FC0">
              <w:rPr>
                <w:rFonts w:ascii="Times New Roman" w:hAnsi="Times New Roman" w:cs="Times New Roman"/>
                <w:sz w:val="18"/>
                <w:szCs w:val="18"/>
              </w:rPr>
              <w:lastRenderedPageBreak/>
              <w:t xml:space="preserve">presentadas a través de uno o más de los Colocadores y/o a través de los Agentes de A3 </w:t>
            </w:r>
            <w:proofErr w:type="gramStart"/>
            <w:r w:rsidRPr="00FB2FC0">
              <w:rPr>
                <w:rFonts w:ascii="Times New Roman" w:hAnsi="Times New Roman" w:cs="Times New Roman"/>
                <w:sz w:val="18"/>
                <w:szCs w:val="18"/>
              </w:rPr>
              <w:t>Mercados  y</w:t>
            </w:r>
            <w:proofErr w:type="gramEnd"/>
            <w:r w:rsidRPr="00FB2FC0">
              <w:rPr>
                <w:rFonts w:ascii="Times New Roman" w:hAnsi="Times New Roman" w:cs="Times New Roman"/>
                <w:sz w:val="18"/>
                <w:szCs w:val="18"/>
              </w:rPr>
              <w:t xml:space="preserve">/o adherentes al mismo. </w:t>
            </w:r>
          </w:p>
        </w:tc>
      </w:tr>
      <w:tr w:rsidR="00FB2FC0" w:rsidRPr="00FB2FC0" w14:paraId="52F62A82" w14:textId="77777777" w:rsidTr="00FB2FC0">
        <w:tc>
          <w:tcPr>
            <w:tcW w:w="3856" w:type="dxa"/>
          </w:tcPr>
          <w:p w14:paraId="6A74DDD7" w14:textId="77777777" w:rsidR="00FB2FC0" w:rsidRPr="00FB2FC0" w:rsidRDefault="00FB2FC0" w:rsidP="007C5A50">
            <w:pPr>
              <w:rPr>
                <w:rFonts w:ascii="Times New Roman" w:hAnsi="Times New Roman" w:cs="Times New Roman"/>
                <w:b/>
                <w:bCs/>
                <w:sz w:val="18"/>
                <w:szCs w:val="18"/>
              </w:rPr>
            </w:pPr>
            <w:r w:rsidRPr="00FB2FC0">
              <w:rPr>
                <w:rFonts w:ascii="Times New Roman" w:hAnsi="Times New Roman" w:cs="Times New Roman"/>
                <w:b/>
                <w:bCs/>
                <w:sz w:val="18"/>
                <w:szCs w:val="18"/>
              </w:rPr>
              <w:lastRenderedPageBreak/>
              <w:t>Día Hábil</w:t>
            </w:r>
          </w:p>
        </w:tc>
        <w:tc>
          <w:tcPr>
            <w:tcW w:w="4932" w:type="dxa"/>
          </w:tcPr>
          <w:p w14:paraId="206F5DF2" w14:textId="77777777" w:rsidR="00FB2FC0" w:rsidRPr="00FB2FC0" w:rsidRDefault="00FB2FC0" w:rsidP="00FB2FC0">
            <w:pPr>
              <w:jc w:val="both"/>
              <w:rPr>
                <w:rFonts w:ascii="Times New Roman" w:hAnsi="Times New Roman" w:cs="Times New Roman"/>
                <w:sz w:val="18"/>
                <w:szCs w:val="18"/>
                <w:lang w:val="es-MX"/>
              </w:rPr>
            </w:pPr>
            <w:r w:rsidRPr="00FB2FC0">
              <w:rPr>
                <w:rFonts w:ascii="Times New Roman" w:hAnsi="Times New Roman" w:cs="Times New Roman"/>
                <w:sz w:val="18"/>
                <w:szCs w:val="18"/>
              </w:rPr>
              <w:t>Significa cualquier día que no sea sábado, domingo u otro día en el que los bancos comerciales de la Ciudad Autónoma de Buenos Aires y/o los mercados autorizados en que se listen y/o negocien las Obligaciones Negociables estuvieran autorizados u obligados a permanecer cerrados o que, de cualquier otra forma, no estuvieren abiertos al público para operar</w:t>
            </w:r>
            <w:r w:rsidRPr="00FB2FC0">
              <w:rPr>
                <w:rFonts w:ascii="Times New Roman" w:hAnsi="Times New Roman" w:cs="Times New Roman"/>
                <w:sz w:val="18"/>
                <w:szCs w:val="18"/>
                <w:lang w:val="es-MX"/>
              </w:rPr>
              <w:t>.</w:t>
            </w:r>
          </w:p>
          <w:p w14:paraId="6B73C269" w14:textId="77777777" w:rsidR="00FB2FC0" w:rsidRPr="00FB2FC0" w:rsidRDefault="00FB2FC0" w:rsidP="00FB2FC0">
            <w:pPr>
              <w:jc w:val="both"/>
              <w:rPr>
                <w:rFonts w:ascii="Times New Roman" w:hAnsi="Times New Roman" w:cs="Times New Roman"/>
                <w:sz w:val="18"/>
                <w:szCs w:val="18"/>
              </w:rPr>
            </w:pPr>
            <w:bookmarkStart w:id="8" w:name="_Hlk188433668"/>
            <w:r w:rsidRPr="00FB2FC0">
              <w:rPr>
                <w:rFonts w:ascii="Times New Roman" w:hAnsi="Times New Roman" w:cs="Times New Roman"/>
                <w:sz w:val="18"/>
                <w:szCs w:val="18"/>
              </w:rPr>
              <w:t>En caso de que una Fecha de Amortización y/o una Fecha de Pago de Intereses no sea un Día Hábil, dicho pago deberá efectuarse el Día Hábil inmediatamente posterior. Cualquier pago adeudado bajo las Obligaciones Negociables efectuado en dicho Día Hábil inmediatamente posterior tendrá la misma validez y efecto que si hubiera sido efectuado en la fecha en la cual vencía</w:t>
            </w:r>
            <w:r w:rsidRPr="00FB2FC0">
              <w:rPr>
                <w:rFonts w:ascii="Times New Roman" w:hAnsi="Times New Roman" w:cs="Times New Roman"/>
                <w:sz w:val="18"/>
                <w:szCs w:val="18"/>
                <w:lang w:val="es-MX"/>
              </w:rPr>
              <w:t xml:space="preserve">, </w:t>
            </w:r>
            <w:proofErr w:type="gramStart"/>
            <w:r w:rsidRPr="00FB2FC0">
              <w:rPr>
                <w:rFonts w:ascii="Times New Roman" w:hAnsi="Times New Roman" w:cs="Times New Roman"/>
                <w:sz w:val="18"/>
                <w:szCs w:val="18"/>
              </w:rPr>
              <w:t>estableciéndose</w:t>
            </w:r>
            <w:proofErr w:type="gramEnd"/>
            <w:r w:rsidRPr="00FB2FC0">
              <w:rPr>
                <w:rFonts w:ascii="Times New Roman" w:hAnsi="Times New Roman" w:cs="Times New Roman"/>
                <w:sz w:val="18"/>
                <w:szCs w:val="18"/>
              </w:rPr>
              <w:t xml:space="preserve"> sin embargo, </w:t>
            </w:r>
            <w:proofErr w:type="gramStart"/>
            <w:r w:rsidRPr="00FB2FC0">
              <w:rPr>
                <w:rFonts w:ascii="Times New Roman" w:hAnsi="Times New Roman" w:cs="Times New Roman"/>
                <w:sz w:val="18"/>
                <w:szCs w:val="18"/>
              </w:rPr>
              <w:t>que</w:t>
            </w:r>
            <w:proofErr w:type="gramEnd"/>
            <w:r w:rsidRPr="00FB2FC0">
              <w:rPr>
                <w:rFonts w:ascii="Times New Roman" w:hAnsi="Times New Roman" w:cs="Times New Roman"/>
                <w:sz w:val="18"/>
                <w:szCs w:val="18"/>
              </w:rPr>
              <w:t xml:space="preserve"> si la Fecha de Vencimiento fuera un día inhábil, se devengarán intereses durante el período comprendido entre dicha fecha y el Día Hábil inmediato posterior.</w:t>
            </w:r>
            <w:bookmarkEnd w:id="8"/>
          </w:p>
        </w:tc>
      </w:tr>
    </w:tbl>
    <w:p w14:paraId="3975ECBC" w14:textId="77777777" w:rsidR="004C7F97" w:rsidRDefault="004C7F97" w:rsidP="005219A3">
      <w:pPr>
        <w:spacing w:after="0" w:line="240" w:lineRule="auto"/>
        <w:ind w:left="-851"/>
        <w:jc w:val="both"/>
        <w:rPr>
          <w:rFonts w:ascii="Times New Roman" w:eastAsia="Times New Roman" w:hAnsi="Times New Roman" w:cs="Times New Roman"/>
          <w:b/>
          <w:sz w:val="18"/>
          <w:szCs w:val="18"/>
          <w:lang w:val="es-AR"/>
        </w:rPr>
      </w:pPr>
    </w:p>
    <w:p w14:paraId="1CAAD146" w14:textId="77777777" w:rsidR="004C7F97" w:rsidRDefault="004C7F97" w:rsidP="005219A3">
      <w:pPr>
        <w:spacing w:after="0" w:line="240" w:lineRule="auto"/>
        <w:ind w:left="-851"/>
        <w:jc w:val="both"/>
        <w:rPr>
          <w:rFonts w:ascii="Times New Roman" w:eastAsia="Times New Roman" w:hAnsi="Times New Roman" w:cs="Times New Roman"/>
          <w:b/>
          <w:sz w:val="18"/>
          <w:szCs w:val="18"/>
          <w:lang w:val="es-AR"/>
        </w:rPr>
      </w:pPr>
    </w:p>
    <w:p w14:paraId="0BAD6206" w14:textId="77777777" w:rsidR="004C7F97" w:rsidRPr="005219A3" w:rsidRDefault="004C7F97" w:rsidP="005219A3">
      <w:pPr>
        <w:spacing w:after="0" w:line="240" w:lineRule="auto"/>
        <w:ind w:left="-851"/>
        <w:jc w:val="both"/>
        <w:rPr>
          <w:rFonts w:ascii="Times New Roman" w:eastAsia="Times New Roman" w:hAnsi="Times New Roman" w:cs="Times New Roman"/>
          <w:b/>
          <w:bCs/>
          <w:i/>
          <w:iCs/>
          <w:sz w:val="18"/>
          <w:szCs w:val="18"/>
          <w:lang w:val="es-AR"/>
        </w:rPr>
      </w:pPr>
    </w:p>
    <w:p w14:paraId="2ECF6587" w14:textId="77777777" w:rsidR="00C11A4C" w:rsidRPr="00F23700" w:rsidRDefault="00C11A4C" w:rsidP="00F23700">
      <w:pPr>
        <w:spacing w:after="0" w:line="240" w:lineRule="auto"/>
        <w:ind w:left="-851"/>
        <w:jc w:val="both"/>
        <w:rPr>
          <w:rFonts w:ascii="Times New Roman" w:hAnsi="Times New Roman" w:cs="Times New Roman"/>
          <w:b/>
          <w:sz w:val="18"/>
          <w:szCs w:val="18"/>
        </w:rPr>
      </w:pPr>
    </w:p>
    <w:p w14:paraId="6576A5D0" w14:textId="77777777" w:rsidR="00C11A4C" w:rsidRPr="00F23700" w:rsidRDefault="00C11A4C" w:rsidP="00F23700">
      <w:pPr>
        <w:spacing w:after="0" w:line="240" w:lineRule="auto"/>
        <w:ind w:left="-851"/>
        <w:jc w:val="both"/>
        <w:rPr>
          <w:rFonts w:ascii="Times New Roman" w:hAnsi="Times New Roman" w:cs="Times New Roman"/>
          <w:sz w:val="18"/>
          <w:szCs w:val="18"/>
        </w:rPr>
      </w:pPr>
    </w:p>
    <w:p w14:paraId="4D2D1049" w14:textId="612EB053" w:rsidR="00E82EB2" w:rsidRDefault="003A1707" w:rsidP="00F23700">
      <w:pPr>
        <w:spacing w:after="0" w:line="240" w:lineRule="auto"/>
        <w:ind w:left="-851"/>
        <w:jc w:val="both"/>
        <w:rPr>
          <w:rFonts w:ascii="Times New Roman" w:eastAsia="Times New Roman" w:hAnsi="Times New Roman" w:cs="Times New Roman"/>
          <w:sz w:val="18"/>
          <w:szCs w:val="18"/>
        </w:rPr>
      </w:pPr>
      <w:r w:rsidRPr="00F23700">
        <w:rPr>
          <w:rFonts w:ascii="Times New Roman" w:eastAsia="Times New Roman" w:hAnsi="Times New Roman" w:cs="Times New Roman"/>
          <w:sz w:val="18"/>
          <w:szCs w:val="18"/>
        </w:rPr>
        <w:t>Los términos en mayúscula utilizados y no definidos en el presente tendrán el significado que a ellos se les asigna en el Suplemento de Prospecto.</w:t>
      </w:r>
    </w:p>
    <w:p w14:paraId="71ABC38C" w14:textId="77777777" w:rsidR="00421917" w:rsidRDefault="00421917" w:rsidP="00F23700">
      <w:pPr>
        <w:spacing w:after="0" w:line="240" w:lineRule="auto"/>
        <w:ind w:left="-851"/>
        <w:jc w:val="both"/>
        <w:rPr>
          <w:rFonts w:ascii="Times New Roman" w:eastAsia="Times New Roman" w:hAnsi="Times New Roman" w:cs="Times New Roman"/>
          <w:sz w:val="18"/>
          <w:szCs w:val="18"/>
        </w:rPr>
      </w:pPr>
    </w:p>
    <w:p w14:paraId="0B20DCB9" w14:textId="31B1CA8C" w:rsidR="00421917" w:rsidRPr="00F23700" w:rsidRDefault="00421917" w:rsidP="00F23700">
      <w:pPr>
        <w:spacing w:after="0" w:line="240" w:lineRule="auto"/>
        <w:ind w:left="-851"/>
        <w:jc w:val="both"/>
        <w:rPr>
          <w:rFonts w:ascii="Times New Roman" w:eastAsia="Times New Roman" w:hAnsi="Times New Roman" w:cs="Times New Roman"/>
          <w:sz w:val="18"/>
          <w:szCs w:val="18"/>
        </w:rPr>
      </w:pPr>
    </w:p>
    <w:p w14:paraId="54D6A30D" w14:textId="75800D2B" w:rsidR="00E82EB2" w:rsidRPr="00AD0426" w:rsidRDefault="00E82EB2" w:rsidP="00F23700">
      <w:pPr>
        <w:spacing w:line="360" w:lineRule="auto"/>
        <w:jc w:val="center"/>
        <w:rPr>
          <w:rFonts w:ascii="Times New Roman" w:hAnsi="Times New Roman" w:cs="Times New Roman"/>
          <w:sz w:val="20"/>
          <w:szCs w:val="20"/>
        </w:rPr>
      </w:pPr>
      <w:r w:rsidRPr="00AD0426">
        <w:rPr>
          <w:rFonts w:ascii="Times New Roman" w:hAnsi="Times New Roman" w:cs="Times New Roman"/>
          <w:sz w:val="20"/>
          <w:szCs w:val="20"/>
        </w:rPr>
        <w:t>_______________</w:t>
      </w:r>
    </w:p>
    <w:p w14:paraId="45F39489" w14:textId="6630BD12" w:rsidR="007D4F1E" w:rsidRDefault="007D4F1E" w:rsidP="00F23700">
      <w:pPr>
        <w:spacing w:line="276" w:lineRule="auto"/>
        <w:jc w:val="center"/>
        <w:rPr>
          <w:rFonts w:ascii="Times New Roman" w:eastAsia="Times New Roman" w:hAnsi="Times New Roman" w:cs="Times New Roman"/>
          <w:b/>
          <w:bCs/>
          <w:sz w:val="20"/>
          <w:szCs w:val="20"/>
          <w:lang w:val="es-AR"/>
        </w:rPr>
      </w:pPr>
      <w:r w:rsidRPr="007D4F1E">
        <w:rPr>
          <w:rFonts w:ascii="Times New Roman" w:eastAsia="Times New Roman" w:hAnsi="Times New Roman" w:cs="Times New Roman"/>
          <w:b/>
          <w:bCs/>
          <w:sz w:val="20"/>
          <w:szCs w:val="20"/>
          <w:lang w:val="es-AR"/>
        </w:rPr>
        <w:t xml:space="preserve">Carmen Marcela </w:t>
      </w:r>
      <w:proofErr w:type="spellStart"/>
      <w:r w:rsidRPr="007D4F1E">
        <w:rPr>
          <w:rFonts w:ascii="Times New Roman" w:eastAsia="Times New Roman" w:hAnsi="Times New Roman" w:cs="Times New Roman"/>
          <w:b/>
          <w:bCs/>
          <w:sz w:val="20"/>
          <w:szCs w:val="20"/>
          <w:lang w:val="es-AR"/>
        </w:rPr>
        <w:t>Nosetti</w:t>
      </w:r>
      <w:proofErr w:type="spellEnd"/>
    </w:p>
    <w:p w14:paraId="3EA55A8A" w14:textId="639E0F48" w:rsidR="009478B6" w:rsidRPr="00D5420A" w:rsidRDefault="007D4F1E" w:rsidP="00F23700">
      <w:pPr>
        <w:spacing w:line="276" w:lineRule="auto"/>
        <w:jc w:val="center"/>
        <w:rPr>
          <w:rFonts w:ascii="Garamond" w:hAnsi="Garamond"/>
          <w:sz w:val="20"/>
          <w:szCs w:val="20"/>
        </w:rPr>
      </w:pPr>
      <w:r w:rsidRPr="007D4F1E">
        <w:rPr>
          <w:rFonts w:ascii="Times New Roman" w:eastAsia="Times New Roman" w:hAnsi="Times New Roman" w:cs="Times New Roman"/>
          <w:b/>
          <w:bCs/>
          <w:sz w:val="20"/>
          <w:szCs w:val="20"/>
          <w:lang w:val="es-AR"/>
        </w:rPr>
        <w:t>Subde</w:t>
      </w:r>
      <w:r w:rsidR="00C610B5">
        <w:rPr>
          <w:rFonts w:ascii="Times New Roman" w:eastAsia="Times New Roman" w:hAnsi="Times New Roman" w:cs="Times New Roman"/>
          <w:b/>
          <w:bCs/>
          <w:sz w:val="20"/>
          <w:szCs w:val="20"/>
          <w:lang w:val="es-AR"/>
        </w:rPr>
        <w:t>legad</w:t>
      </w:r>
      <w:r w:rsidR="00B1560D">
        <w:rPr>
          <w:rFonts w:ascii="Times New Roman" w:eastAsia="Times New Roman" w:hAnsi="Times New Roman" w:cs="Times New Roman"/>
          <w:b/>
          <w:bCs/>
          <w:sz w:val="20"/>
          <w:szCs w:val="20"/>
          <w:lang w:val="es-AR"/>
        </w:rPr>
        <w:t>o</w:t>
      </w:r>
    </w:p>
    <w:sectPr w:rsidR="009478B6" w:rsidRPr="00D5420A" w:rsidSect="003E0BBC">
      <w:headerReference w:type="default" r:id="rId7"/>
      <w:pgSz w:w="11909" w:h="16834" w:code="9"/>
      <w:pgMar w:top="1701" w:right="1418"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90827" w14:textId="77777777" w:rsidR="00A36951" w:rsidRDefault="00A36951" w:rsidP="001B3CBF">
      <w:pPr>
        <w:spacing w:after="0" w:line="240" w:lineRule="auto"/>
      </w:pPr>
      <w:r>
        <w:separator/>
      </w:r>
    </w:p>
  </w:endnote>
  <w:endnote w:type="continuationSeparator" w:id="0">
    <w:p w14:paraId="5B550C77" w14:textId="77777777" w:rsidR="00A36951" w:rsidRDefault="00A36951" w:rsidP="001B3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Negrita">
    <w:panose1 w:val="02020803070505020304"/>
    <w:charset w:val="00"/>
    <w:family w:val="roman"/>
    <w:notTrueType/>
    <w:pitch w:val="default"/>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Book Antiqua">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Frutiger 45 Light">
    <w:altName w:val="Impact"/>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ourier 10cpi">
    <w:panose1 w:val="00000000000000000000"/>
    <w:charset w:val="00"/>
    <w:family w:val="modern"/>
    <w:notTrueType/>
    <w:pitch w:val="fixed"/>
    <w:sig w:usb0="00000003" w:usb1="00000000" w:usb2="00000000" w:usb3="00000000" w:csb0="00000001" w:csb1="00000000"/>
  </w:font>
  <w:font w:name="Copperplate">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abon MT">
    <w:altName w:val="Times New Roman"/>
    <w:panose1 w:val="00000000000000000000"/>
    <w:charset w:val="00"/>
    <w:family w:val="roman"/>
    <w:notTrueType/>
    <w:pitch w:val="default"/>
  </w:font>
  <w:font w:name="Roman 10cpi">
    <w:panose1 w:val="00000000000000000000"/>
    <w:charset w:val="00"/>
    <w:family w:val="modern"/>
    <w:notTrueType/>
    <w:pitch w:val="fixed"/>
    <w:sig w:usb0="00000003" w:usb1="00000000" w:usb2="00000000" w:usb3="00000000" w:csb0="00000001" w:csb1="00000000"/>
  </w:font>
  <w:font w:name="Garamond">
    <w:charset w:val="00"/>
    <w:family w:val="roman"/>
    <w:pitch w:val="variable"/>
    <w:sig w:usb0="00000287" w:usb1="00000000" w:usb2="00000000" w:usb3="00000000" w:csb0="0000009F" w:csb1="00000000"/>
  </w:font>
  <w:font w:name="Plantin">
    <w:altName w:val="Cambria"/>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Monaco">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E13E7" w14:textId="77777777" w:rsidR="00A36951" w:rsidRDefault="00A36951" w:rsidP="001B3CBF">
      <w:pPr>
        <w:spacing w:after="0" w:line="240" w:lineRule="auto"/>
      </w:pPr>
      <w:r>
        <w:separator/>
      </w:r>
    </w:p>
  </w:footnote>
  <w:footnote w:type="continuationSeparator" w:id="0">
    <w:p w14:paraId="74359A12" w14:textId="77777777" w:rsidR="00A36951" w:rsidRDefault="00A36951" w:rsidP="001B3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DEE6" w14:textId="7C0FE833" w:rsidR="001B3CBF" w:rsidRPr="001B3CBF" w:rsidRDefault="007D4F1E" w:rsidP="0010223E">
    <w:pPr>
      <w:pStyle w:val="Encabezado"/>
      <w:ind w:left="-709"/>
      <w:jc w:val="center"/>
      <w:rPr>
        <w:rFonts w:ascii="Garamond" w:hAnsi="Garamond"/>
      </w:rPr>
    </w:pPr>
    <w:r>
      <w:rPr>
        <w:noProof/>
        <w:lang w:val="es-AR" w:eastAsia="es-AR"/>
      </w:rPr>
      <w:drawing>
        <wp:inline distT="0" distB="0" distL="0" distR="0" wp14:anchorId="094BDD00" wp14:editId="49DC01D0">
          <wp:extent cx="3010830" cy="549121"/>
          <wp:effectExtent l="0" t="0" r="0" b="3810"/>
          <wp:docPr id="1052918781" name="Imagen 1" descr="Un dibuj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18781" name="Imagen 1" descr="Un dibujo con letras&#10;&#10;Descripción generada automáticamente con confianza media"/>
                  <pic:cNvPicPr/>
                </pic:nvPicPr>
                <pic:blipFill>
                  <a:blip r:embed="rId1" cstate="print">
                    <a:extLst>
                      <a:ext uri="{28A0092B-C50C-407E-A947-70E740481C1C}">
                        <a14:useLocalDpi xmlns:a14="http://schemas.microsoft.com/office/drawing/2010/main" val="0"/>
                      </a:ext>
                    </a:extLst>
                  </a:blip>
                  <a:srcRect t="10026" b="10026"/>
                  <a:stretch>
                    <a:fillRect/>
                  </a:stretch>
                </pic:blipFill>
                <pic:spPr bwMode="auto">
                  <a:xfrm>
                    <a:off x="0" y="0"/>
                    <a:ext cx="3031777" cy="552941"/>
                  </a:xfrm>
                  <a:prstGeom prst="rect">
                    <a:avLst/>
                  </a:prstGeom>
                  <a:ln>
                    <a:noFill/>
                  </a:ln>
                  <a:extLst>
                    <a:ext uri="{53640926-AAD7-44D8-BBD7-CCE9431645EC}">
                      <a14:shadowObscured xmlns:a14="http://schemas.microsoft.com/office/drawing/2010/main"/>
                    </a:ext>
                  </a:extLst>
                </pic:spPr>
              </pic:pic>
            </a:graphicData>
          </a:graphic>
        </wp:inline>
      </w:drawing>
    </w:r>
    <w:r w:rsidR="007D6AF4" w:rsidRPr="00396425" w:rsidDel="007D6AF4">
      <w:rPr>
        <w:rFonts w:ascii="Garamond" w:hAnsi="Garamon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D0CAE"/>
    <w:multiLevelType w:val="multilevel"/>
    <w:tmpl w:val="C6CE69B2"/>
    <w:lvl w:ilvl="0">
      <w:start w:val="1"/>
      <w:numFmt w:val="bullet"/>
      <w:pStyle w:val="DPWfdBullet1"/>
      <w:lvlText w:val=""/>
      <w:lvlJc w:val="left"/>
      <w:pPr>
        <w:tabs>
          <w:tab w:val="num" w:pos="360"/>
        </w:tabs>
        <w:ind w:left="360" w:hanging="360"/>
      </w:pPr>
      <w:rPr>
        <w:rFonts w:ascii="Symbol" w:hAnsi="Symbol" w:hint="default"/>
        <w:color w:val="auto"/>
      </w:rPr>
    </w:lvl>
    <w:lvl w:ilvl="1">
      <w:start w:val="1"/>
      <w:numFmt w:val="bullet"/>
      <w:pStyle w:val="DPWfdBullet2"/>
      <w:lvlText w:val=""/>
      <w:lvlJc w:val="left"/>
      <w:pPr>
        <w:tabs>
          <w:tab w:val="num" w:pos="720"/>
        </w:tabs>
        <w:ind w:left="720" w:hanging="360"/>
      </w:pPr>
      <w:rPr>
        <w:rFonts w:ascii="Symbol" w:hAnsi="Symbol" w:hint="default"/>
        <w:color w:val="auto"/>
      </w:rPr>
    </w:lvl>
    <w:lvl w:ilvl="2">
      <w:start w:val="1"/>
      <w:numFmt w:val="bullet"/>
      <w:pStyle w:val="DPWfdBullet3"/>
      <w:lvlText w:val=""/>
      <w:lvlJc w:val="left"/>
      <w:pPr>
        <w:tabs>
          <w:tab w:val="num" w:pos="1080"/>
        </w:tabs>
        <w:ind w:left="1080" w:hanging="360"/>
      </w:pPr>
      <w:rPr>
        <w:rFonts w:ascii="Symbol" w:hAnsi="Symbol"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26DA3894"/>
    <w:multiLevelType w:val="multilevel"/>
    <w:tmpl w:val="55E00942"/>
    <w:lvl w:ilvl="0">
      <w:numFmt w:val="none"/>
      <w:lvlText w:val=""/>
      <w:lvlJc w:val="left"/>
      <w:pPr>
        <w:tabs>
          <w:tab w:val="num" w:pos="360"/>
        </w:tabs>
      </w:pPr>
    </w:lvl>
    <w:lvl w:ilvl="1">
      <w:start w:val="1"/>
      <w:numFmt w:val="decimal"/>
      <w:isLgl/>
      <w:lvlText w:val="Section %1.%2"/>
      <w:lvlJc w:val="left"/>
      <w:pPr>
        <w:tabs>
          <w:tab w:val="num" w:pos="1440"/>
        </w:tabs>
        <w:ind w:left="0" w:firstLine="0"/>
      </w:pPr>
      <w:rPr>
        <w:rFonts w:ascii="Arial Bold" w:hAnsi="Arial Bold" w:cs="Arial" w:hint="default"/>
        <w:b/>
      </w:rPr>
    </w:lvl>
    <w:lvl w:ilvl="2">
      <w:start w:val="1"/>
      <w:numFmt w:val="lowerLetter"/>
      <w:pStyle w:val="2Level-aAF"/>
      <w:lvlText w:val="(%3)"/>
      <w:lvlJc w:val="left"/>
      <w:pPr>
        <w:tabs>
          <w:tab w:val="num" w:pos="1247"/>
        </w:tabs>
        <w:ind w:left="1247" w:hanging="567"/>
      </w:pPr>
      <w:rPr>
        <w:rFonts w:ascii="Arial" w:hAnsi="Arial" w:cs="Arial" w:hint="default"/>
        <w:b w:val="0"/>
        <w:i w:val="0"/>
        <w:color w:val="000000"/>
        <w:sz w:val="20"/>
      </w:rPr>
    </w:lvl>
    <w:lvl w:ilvl="3">
      <w:start w:val="1"/>
      <w:numFmt w:val="lowerRoman"/>
      <w:lvlText w:val="(%4)"/>
      <w:lvlJc w:val="left"/>
      <w:pPr>
        <w:tabs>
          <w:tab w:val="num" w:pos="1928"/>
        </w:tabs>
        <w:ind w:left="1928" w:hanging="681"/>
      </w:pPr>
      <w:rPr>
        <w:rFonts w:ascii="Arial" w:hAnsi="Arial" w:cs="Arial" w:hint="default"/>
        <w:b w:val="0"/>
        <w:i w:val="0"/>
        <w:sz w:val="20"/>
      </w:rPr>
    </w:lvl>
    <w:lvl w:ilvl="4">
      <w:start w:val="1"/>
      <w:numFmt w:val="upperLetter"/>
      <w:lvlText w:val="(%5)"/>
      <w:lvlJc w:val="left"/>
      <w:pPr>
        <w:tabs>
          <w:tab w:val="num" w:pos="2608"/>
        </w:tabs>
        <w:ind w:left="2608" w:hanging="680"/>
      </w:pPr>
      <w:rPr>
        <w:rFonts w:ascii="Arial" w:hAnsi="Arial" w:cs="Arial" w:hint="default"/>
        <w:b w:val="0"/>
        <w:i w:val="0"/>
        <w:sz w:val="20"/>
      </w:rPr>
    </w:lvl>
    <w:lvl w:ilvl="5">
      <w:start w:val="1"/>
      <w:numFmt w:val="decimal"/>
      <w:lvlText w:val="(%6)"/>
      <w:lvlJc w:val="left"/>
      <w:pPr>
        <w:tabs>
          <w:tab w:val="num" w:pos="3288"/>
        </w:tabs>
        <w:ind w:left="3288" w:hanging="680"/>
      </w:pPr>
      <w:rPr>
        <w:rFonts w:ascii="Arial" w:hAnsi="Arial" w:cs="Arial" w:hint="default"/>
        <w:b w:val="0"/>
        <w:i w:val="0"/>
        <w:sz w:val="20"/>
      </w:rPr>
    </w:lvl>
    <w:lvl w:ilvl="6">
      <w:start w:val="1"/>
      <w:numFmt w:val="none"/>
      <w:lvlText w:val="%7"/>
      <w:lvlJc w:val="right"/>
      <w:pPr>
        <w:tabs>
          <w:tab w:val="num" w:pos="1298"/>
        </w:tabs>
        <w:ind w:left="1298" w:hanging="289"/>
      </w:pPr>
      <w:rPr>
        <w:rFonts w:hint="default"/>
      </w:rPr>
    </w:lvl>
    <w:lvl w:ilvl="7">
      <w:start w:val="1"/>
      <w:numFmt w:val="none"/>
      <w:lvlText w:val="%8"/>
      <w:lvlJc w:val="left"/>
      <w:pPr>
        <w:tabs>
          <w:tab w:val="num" w:pos="1440"/>
        </w:tabs>
        <w:ind w:left="1440" w:hanging="431"/>
      </w:pPr>
      <w:rPr>
        <w:rFonts w:hint="default"/>
      </w:rPr>
    </w:lvl>
    <w:lvl w:ilvl="8">
      <w:start w:val="1"/>
      <w:numFmt w:val="none"/>
      <w:lvlText w:val="%9"/>
      <w:lvlJc w:val="right"/>
      <w:pPr>
        <w:tabs>
          <w:tab w:val="num" w:pos="1582"/>
        </w:tabs>
        <w:ind w:left="1582" w:hanging="142"/>
      </w:pPr>
      <w:rPr>
        <w:rFonts w:hint="default"/>
      </w:rPr>
    </w:lvl>
  </w:abstractNum>
  <w:abstractNum w:abstractNumId="2" w15:restartNumberingAfterBreak="0">
    <w:nsid w:val="2F96385F"/>
    <w:multiLevelType w:val="hybridMultilevel"/>
    <w:tmpl w:val="A40A92F6"/>
    <w:name w:val="bullets"/>
    <w:lvl w:ilvl="0" w:tplc="1C02D2F6">
      <w:start w:val="1"/>
      <w:numFmt w:val="bullet"/>
      <w:lvlText w:val=""/>
      <w:lvlJc w:val="left"/>
      <w:pPr>
        <w:ind w:left="720" w:hanging="360"/>
      </w:pPr>
      <w:rPr>
        <w:rFonts w:ascii="Symbol" w:hAnsi="Symbol" w:hint="default"/>
      </w:rPr>
    </w:lvl>
    <w:lvl w:ilvl="1" w:tplc="9D94AB90" w:tentative="1">
      <w:start w:val="1"/>
      <w:numFmt w:val="bullet"/>
      <w:lvlText w:val="o"/>
      <w:lvlJc w:val="left"/>
      <w:pPr>
        <w:ind w:left="1440" w:hanging="360"/>
      </w:pPr>
      <w:rPr>
        <w:rFonts w:ascii="Courier New" w:hAnsi="Courier New" w:cs="Courier New" w:hint="default"/>
      </w:rPr>
    </w:lvl>
    <w:lvl w:ilvl="2" w:tplc="445013B4" w:tentative="1">
      <w:start w:val="1"/>
      <w:numFmt w:val="bullet"/>
      <w:lvlText w:val=""/>
      <w:lvlJc w:val="left"/>
      <w:pPr>
        <w:ind w:left="2160" w:hanging="360"/>
      </w:pPr>
      <w:rPr>
        <w:rFonts w:ascii="Wingdings" w:hAnsi="Wingdings" w:hint="default"/>
      </w:rPr>
    </w:lvl>
    <w:lvl w:ilvl="3" w:tplc="5BF2D7BA" w:tentative="1">
      <w:start w:val="1"/>
      <w:numFmt w:val="bullet"/>
      <w:lvlText w:val=""/>
      <w:lvlJc w:val="left"/>
      <w:pPr>
        <w:ind w:left="2880" w:hanging="360"/>
      </w:pPr>
      <w:rPr>
        <w:rFonts w:ascii="Symbol" w:hAnsi="Symbol" w:hint="default"/>
      </w:rPr>
    </w:lvl>
    <w:lvl w:ilvl="4" w:tplc="B672A8DC" w:tentative="1">
      <w:start w:val="1"/>
      <w:numFmt w:val="bullet"/>
      <w:lvlText w:val="o"/>
      <w:lvlJc w:val="left"/>
      <w:pPr>
        <w:ind w:left="3600" w:hanging="360"/>
      </w:pPr>
      <w:rPr>
        <w:rFonts w:ascii="Courier New" w:hAnsi="Courier New" w:cs="Courier New" w:hint="default"/>
      </w:rPr>
    </w:lvl>
    <w:lvl w:ilvl="5" w:tplc="6D48F920" w:tentative="1">
      <w:start w:val="1"/>
      <w:numFmt w:val="bullet"/>
      <w:lvlText w:val=""/>
      <w:lvlJc w:val="left"/>
      <w:pPr>
        <w:ind w:left="4320" w:hanging="360"/>
      </w:pPr>
      <w:rPr>
        <w:rFonts w:ascii="Wingdings" w:hAnsi="Wingdings" w:hint="default"/>
      </w:rPr>
    </w:lvl>
    <w:lvl w:ilvl="6" w:tplc="DF8A5F68" w:tentative="1">
      <w:start w:val="1"/>
      <w:numFmt w:val="bullet"/>
      <w:lvlText w:val=""/>
      <w:lvlJc w:val="left"/>
      <w:pPr>
        <w:ind w:left="5040" w:hanging="360"/>
      </w:pPr>
      <w:rPr>
        <w:rFonts w:ascii="Symbol" w:hAnsi="Symbol" w:hint="default"/>
      </w:rPr>
    </w:lvl>
    <w:lvl w:ilvl="7" w:tplc="7B863AE8" w:tentative="1">
      <w:start w:val="1"/>
      <w:numFmt w:val="bullet"/>
      <w:lvlText w:val="o"/>
      <w:lvlJc w:val="left"/>
      <w:pPr>
        <w:ind w:left="5760" w:hanging="360"/>
      </w:pPr>
      <w:rPr>
        <w:rFonts w:ascii="Courier New" w:hAnsi="Courier New" w:cs="Courier New" w:hint="default"/>
      </w:rPr>
    </w:lvl>
    <w:lvl w:ilvl="8" w:tplc="4A90F4AE" w:tentative="1">
      <w:start w:val="1"/>
      <w:numFmt w:val="bullet"/>
      <w:lvlText w:val=""/>
      <w:lvlJc w:val="left"/>
      <w:pPr>
        <w:ind w:left="6480" w:hanging="360"/>
      </w:pPr>
      <w:rPr>
        <w:rFonts w:ascii="Wingdings" w:hAnsi="Wingdings" w:hint="default"/>
      </w:rPr>
    </w:lvl>
  </w:abstractNum>
  <w:abstractNum w:abstractNumId="3" w15:restartNumberingAfterBreak="0">
    <w:nsid w:val="67131B66"/>
    <w:multiLevelType w:val="hybridMultilevel"/>
    <w:tmpl w:val="AC6E9874"/>
    <w:name w:val="Scheme 1"/>
    <w:lvl w:ilvl="0" w:tplc="FFFFFFFF">
      <w:start w:val="1"/>
      <w:numFmt w:val="bullet"/>
      <w:pStyle w:val="Listaconvietas3"/>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520826427">
    <w:abstractNumId w:val="0"/>
  </w:num>
  <w:num w:numId="2" w16cid:durableId="481194907">
    <w:abstractNumId w:val="3"/>
  </w:num>
  <w:num w:numId="3" w16cid:durableId="118517405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CBF"/>
    <w:rsid w:val="000266DE"/>
    <w:rsid w:val="00040FCC"/>
    <w:rsid w:val="00045EEB"/>
    <w:rsid w:val="00051A1F"/>
    <w:rsid w:val="00057406"/>
    <w:rsid w:val="000973DE"/>
    <w:rsid w:val="000A32D3"/>
    <w:rsid w:val="0010223E"/>
    <w:rsid w:val="00117D3C"/>
    <w:rsid w:val="00123940"/>
    <w:rsid w:val="00143A55"/>
    <w:rsid w:val="00150024"/>
    <w:rsid w:val="001A73B9"/>
    <w:rsid w:val="001B3CBF"/>
    <w:rsid w:val="001C748B"/>
    <w:rsid w:val="001D724B"/>
    <w:rsid w:val="001F0869"/>
    <w:rsid w:val="0022212C"/>
    <w:rsid w:val="002411C8"/>
    <w:rsid w:val="0025716F"/>
    <w:rsid w:val="002627B8"/>
    <w:rsid w:val="00284E17"/>
    <w:rsid w:val="00296DD7"/>
    <w:rsid w:val="002B3613"/>
    <w:rsid w:val="002C0CB7"/>
    <w:rsid w:val="002C1026"/>
    <w:rsid w:val="00305692"/>
    <w:rsid w:val="0031347A"/>
    <w:rsid w:val="00323A90"/>
    <w:rsid w:val="003451D9"/>
    <w:rsid w:val="0035602D"/>
    <w:rsid w:val="00394603"/>
    <w:rsid w:val="00396425"/>
    <w:rsid w:val="003A0FB2"/>
    <w:rsid w:val="003A1707"/>
    <w:rsid w:val="003B0464"/>
    <w:rsid w:val="003E0BBC"/>
    <w:rsid w:val="0040292C"/>
    <w:rsid w:val="00406628"/>
    <w:rsid w:val="004127BB"/>
    <w:rsid w:val="00415058"/>
    <w:rsid w:val="00421487"/>
    <w:rsid w:val="00421917"/>
    <w:rsid w:val="00440D72"/>
    <w:rsid w:val="00494710"/>
    <w:rsid w:val="004C4107"/>
    <w:rsid w:val="004C7F97"/>
    <w:rsid w:val="004D476F"/>
    <w:rsid w:val="0051343D"/>
    <w:rsid w:val="005219A3"/>
    <w:rsid w:val="00525977"/>
    <w:rsid w:val="0055698C"/>
    <w:rsid w:val="005701A0"/>
    <w:rsid w:val="005706FD"/>
    <w:rsid w:val="00580CBE"/>
    <w:rsid w:val="00591470"/>
    <w:rsid w:val="005D3EE5"/>
    <w:rsid w:val="005F1545"/>
    <w:rsid w:val="005F479B"/>
    <w:rsid w:val="00605041"/>
    <w:rsid w:val="006302EF"/>
    <w:rsid w:val="00651F05"/>
    <w:rsid w:val="00655B7A"/>
    <w:rsid w:val="00656F45"/>
    <w:rsid w:val="00661728"/>
    <w:rsid w:val="00675677"/>
    <w:rsid w:val="006918C2"/>
    <w:rsid w:val="006B3EC6"/>
    <w:rsid w:val="006D5319"/>
    <w:rsid w:val="006F51A8"/>
    <w:rsid w:val="007247C1"/>
    <w:rsid w:val="00733BB6"/>
    <w:rsid w:val="007523DB"/>
    <w:rsid w:val="00760F17"/>
    <w:rsid w:val="00765A0A"/>
    <w:rsid w:val="00772EA8"/>
    <w:rsid w:val="00794EAF"/>
    <w:rsid w:val="007D4F1E"/>
    <w:rsid w:val="007D6AF4"/>
    <w:rsid w:val="007E7DEC"/>
    <w:rsid w:val="007F51DA"/>
    <w:rsid w:val="008216BE"/>
    <w:rsid w:val="00832865"/>
    <w:rsid w:val="00841C6D"/>
    <w:rsid w:val="008726D7"/>
    <w:rsid w:val="0088222B"/>
    <w:rsid w:val="00884289"/>
    <w:rsid w:val="008C1B0F"/>
    <w:rsid w:val="008D575F"/>
    <w:rsid w:val="008F6709"/>
    <w:rsid w:val="00900F22"/>
    <w:rsid w:val="00914E6B"/>
    <w:rsid w:val="00927226"/>
    <w:rsid w:val="009478B6"/>
    <w:rsid w:val="009D07A7"/>
    <w:rsid w:val="009F2A10"/>
    <w:rsid w:val="00A00D28"/>
    <w:rsid w:val="00A10981"/>
    <w:rsid w:val="00A11A3C"/>
    <w:rsid w:val="00A320BC"/>
    <w:rsid w:val="00A33362"/>
    <w:rsid w:val="00A33D2E"/>
    <w:rsid w:val="00A36951"/>
    <w:rsid w:val="00A7096A"/>
    <w:rsid w:val="00A96AD7"/>
    <w:rsid w:val="00AD0426"/>
    <w:rsid w:val="00AD5107"/>
    <w:rsid w:val="00AE7227"/>
    <w:rsid w:val="00B066DA"/>
    <w:rsid w:val="00B134A4"/>
    <w:rsid w:val="00B1560D"/>
    <w:rsid w:val="00B2092C"/>
    <w:rsid w:val="00B84F25"/>
    <w:rsid w:val="00BF1981"/>
    <w:rsid w:val="00C11A4C"/>
    <w:rsid w:val="00C174B7"/>
    <w:rsid w:val="00C27B33"/>
    <w:rsid w:val="00C466E8"/>
    <w:rsid w:val="00C55FF0"/>
    <w:rsid w:val="00C610B5"/>
    <w:rsid w:val="00C63CE1"/>
    <w:rsid w:val="00C903B2"/>
    <w:rsid w:val="00C932F9"/>
    <w:rsid w:val="00CB7638"/>
    <w:rsid w:val="00CC1CB1"/>
    <w:rsid w:val="00CC735E"/>
    <w:rsid w:val="00CD0975"/>
    <w:rsid w:val="00D20540"/>
    <w:rsid w:val="00D43813"/>
    <w:rsid w:val="00D5420A"/>
    <w:rsid w:val="00D72108"/>
    <w:rsid w:val="00D72914"/>
    <w:rsid w:val="00D958F6"/>
    <w:rsid w:val="00DD4833"/>
    <w:rsid w:val="00E21CB0"/>
    <w:rsid w:val="00E31191"/>
    <w:rsid w:val="00E74D03"/>
    <w:rsid w:val="00E77784"/>
    <w:rsid w:val="00E82EB2"/>
    <w:rsid w:val="00EB7015"/>
    <w:rsid w:val="00EC069F"/>
    <w:rsid w:val="00ED6B8A"/>
    <w:rsid w:val="00F22FF4"/>
    <w:rsid w:val="00F23352"/>
    <w:rsid w:val="00F23700"/>
    <w:rsid w:val="00F25DB5"/>
    <w:rsid w:val="00F27ACE"/>
    <w:rsid w:val="00F37365"/>
    <w:rsid w:val="00F53003"/>
    <w:rsid w:val="00F6738C"/>
    <w:rsid w:val="00F87643"/>
    <w:rsid w:val="00FB126B"/>
    <w:rsid w:val="00FB2FC0"/>
    <w:rsid w:val="00FC3217"/>
    <w:rsid w:val="00FE39B3"/>
    <w:rsid w:val="00FE4FD9"/>
  </w:rsids>
  <m:mathPr>
    <m:mathFont m:val="Cambria Math"/>
    <m:brkBin m:val="before"/>
    <m:brkBinSub m:val="--"/>
    <m:smallFrac m:val="0"/>
    <m:dispDef/>
    <m:lMargin m:val="0"/>
    <m:rMargin m:val="0"/>
    <m:defJc m:val="centerGroup"/>
    <m:wrapIndent m:val="1440"/>
    <m:intLim m:val="subSup"/>
    <m:naryLim m:val="undOvr"/>
  </m:mathPr>
  <w:themeFontLang w:val="es-A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B164C"/>
  <w15:chartTrackingRefBased/>
  <w15:docId w15:val="{C5A46F4B-566E-4938-B80F-FD3A35423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75F"/>
  </w:style>
  <w:style w:type="paragraph" w:styleId="Ttulo1">
    <w:name w:val="heading 1"/>
    <w:aliases w:val="1,título 1,Chapter Title"/>
    <w:next w:val="Normal"/>
    <w:link w:val="Ttulo1Car"/>
    <w:uiPriority w:val="9"/>
    <w:unhideWhenUsed/>
    <w:qFormat/>
    <w:rsid w:val="0040292C"/>
    <w:pPr>
      <w:keepNext/>
      <w:keepLines/>
      <w:spacing w:before="60" w:after="0" w:line="246" w:lineRule="auto"/>
      <w:ind w:left="514" w:hanging="10"/>
      <w:jc w:val="center"/>
      <w:outlineLvl w:val="0"/>
    </w:pPr>
    <w:rPr>
      <w:rFonts w:ascii="Calibri" w:eastAsia="Calibri" w:hAnsi="Calibri" w:cs="Calibri"/>
      <w:b/>
      <w:color w:val="000000"/>
      <w:sz w:val="24"/>
      <w:szCs w:val="20"/>
      <w:lang w:val="es-AR" w:eastAsia="es-AR"/>
    </w:rPr>
  </w:style>
  <w:style w:type="paragraph" w:styleId="Ttulo2">
    <w:name w:val="heading 2"/>
    <w:basedOn w:val="Normal"/>
    <w:next w:val="Normal"/>
    <w:link w:val="Ttulo2Car"/>
    <w:uiPriority w:val="9"/>
    <w:qFormat/>
    <w:rsid w:val="002C0CB7"/>
    <w:pPr>
      <w:keepNext/>
      <w:spacing w:before="240" w:after="480" w:line="240" w:lineRule="auto"/>
      <w:jc w:val="center"/>
      <w:outlineLvl w:val="1"/>
    </w:pPr>
    <w:rPr>
      <w:rFonts w:ascii="Times New Roman Negrita" w:eastAsia="Times New Roman" w:hAnsi="Times New Roman Negrita" w:cs="Times New Roman"/>
      <w:b/>
      <w:iCs/>
      <w:caps/>
      <w:sz w:val="20"/>
      <w:szCs w:val="18"/>
      <w:lang w:eastAsia="es-ES"/>
    </w:rPr>
  </w:style>
  <w:style w:type="paragraph" w:styleId="Ttulo3">
    <w:name w:val="heading 3"/>
    <w:basedOn w:val="Normal"/>
    <w:next w:val="Normal"/>
    <w:link w:val="Ttulo3Car"/>
    <w:uiPriority w:val="9"/>
    <w:qFormat/>
    <w:rsid w:val="002C0CB7"/>
    <w:pPr>
      <w:tabs>
        <w:tab w:val="left" w:pos="0"/>
        <w:tab w:val="left" w:pos="9072"/>
      </w:tabs>
      <w:spacing w:before="120" w:after="360" w:line="240" w:lineRule="auto"/>
      <w:ind w:right="-45"/>
      <w:jc w:val="both"/>
      <w:outlineLvl w:val="2"/>
    </w:pPr>
    <w:rPr>
      <w:rFonts w:ascii="Times New Roman Negrita" w:eastAsia="Times New Roman" w:hAnsi="Times New Roman Negrita" w:cs="Times New Roman"/>
      <w:b/>
      <w:sz w:val="20"/>
      <w:szCs w:val="20"/>
      <w:lang w:val="es-AR"/>
    </w:rPr>
  </w:style>
  <w:style w:type="paragraph" w:styleId="Ttulo4">
    <w:name w:val="heading 4"/>
    <w:basedOn w:val="DPWfdPF"/>
    <w:next w:val="Normal"/>
    <w:link w:val="Ttulo4Car"/>
    <w:uiPriority w:val="9"/>
    <w:qFormat/>
    <w:rsid w:val="002C0CB7"/>
    <w:pPr>
      <w:spacing w:after="240"/>
      <w:ind w:firstLine="0"/>
      <w:outlineLvl w:val="3"/>
    </w:pPr>
    <w:rPr>
      <w:b/>
      <w:i/>
      <w:szCs w:val="18"/>
    </w:rPr>
  </w:style>
  <w:style w:type="paragraph" w:styleId="Ttulo5">
    <w:name w:val="heading 5"/>
    <w:basedOn w:val="Normal"/>
    <w:next w:val="Normal"/>
    <w:link w:val="Ttulo5Car"/>
    <w:uiPriority w:val="9"/>
    <w:qFormat/>
    <w:rsid w:val="002C0CB7"/>
    <w:pPr>
      <w:spacing w:before="240" w:after="120" w:line="240" w:lineRule="auto"/>
      <w:jc w:val="both"/>
      <w:outlineLvl w:val="4"/>
    </w:pPr>
    <w:rPr>
      <w:rFonts w:ascii="Times New Roman" w:eastAsia="Times New Roman" w:hAnsi="Times New Roman" w:cs="Times New Roman"/>
      <w:i/>
      <w:w w:val="0"/>
      <w:sz w:val="20"/>
      <w:szCs w:val="20"/>
      <w:lang w:val="es-AR"/>
    </w:rPr>
  </w:style>
  <w:style w:type="paragraph" w:styleId="Ttulo6">
    <w:name w:val="heading 6"/>
    <w:basedOn w:val="Normal"/>
    <w:next w:val="Normal"/>
    <w:link w:val="Ttulo6Car"/>
    <w:uiPriority w:val="9"/>
    <w:qFormat/>
    <w:rsid w:val="002C0CB7"/>
    <w:pPr>
      <w:keepNext/>
      <w:spacing w:before="120" w:after="120" w:line="240" w:lineRule="auto"/>
      <w:jc w:val="both"/>
      <w:outlineLvl w:val="5"/>
    </w:pPr>
    <w:rPr>
      <w:rFonts w:ascii="Times New Roman" w:eastAsia="Times New Roman" w:hAnsi="Times New Roman" w:cs="Times New Roman"/>
      <w:bCs/>
      <w:sz w:val="20"/>
      <w:szCs w:val="24"/>
      <w:u w:val="single"/>
      <w:lang w:eastAsia="es-ES"/>
    </w:rPr>
  </w:style>
  <w:style w:type="paragraph" w:styleId="Ttulo7">
    <w:name w:val="heading 7"/>
    <w:aliases w:val="h7"/>
    <w:basedOn w:val="Normal"/>
    <w:next w:val="Normal"/>
    <w:link w:val="Ttulo7Car"/>
    <w:uiPriority w:val="9"/>
    <w:qFormat/>
    <w:rsid w:val="002C0CB7"/>
    <w:pPr>
      <w:spacing w:before="240" w:after="60" w:line="240" w:lineRule="auto"/>
      <w:jc w:val="both"/>
      <w:outlineLvl w:val="6"/>
    </w:pPr>
    <w:rPr>
      <w:rFonts w:ascii="Times New Roman" w:eastAsia="Times New Roman" w:hAnsi="Times New Roman" w:cs="Times New Roman"/>
      <w:sz w:val="24"/>
      <w:szCs w:val="24"/>
      <w:lang w:val="es-AR"/>
    </w:rPr>
  </w:style>
  <w:style w:type="paragraph" w:styleId="Ttulo8">
    <w:name w:val="heading 8"/>
    <w:aliases w:val="h8"/>
    <w:basedOn w:val="Normal"/>
    <w:next w:val="Normal"/>
    <w:link w:val="Ttulo8Car"/>
    <w:uiPriority w:val="9"/>
    <w:qFormat/>
    <w:rsid w:val="002C0CB7"/>
    <w:pPr>
      <w:keepNext/>
      <w:spacing w:before="120" w:after="120" w:line="240" w:lineRule="auto"/>
      <w:jc w:val="both"/>
      <w:outlineLvl w:val="7"/>
    </w:pPr>
    <w:rPr>
      <w:rFonts w:ascii="Times New Roman" w:eastAsia="Times New Roman" w:hAnsi="Times New Roman" w:cs="Times New Roman"/>
      <w:b/>
      <w:bCs/>
      <w:szCs w:val="24"/>
      <w:lang w:eastAsia="es-ES"/>
    </w:rPr>
  </w:style>
  <w:style w:type="paragraph" w:styleId="Ttulo9">
    <w:name w:val="heading 9"/>
    <w:aliases w:val="h9"/>
    <w:basedOn w:val="Normal"/>
    <w:next w:val="Normal"/>
    <w:link w:val="Ttulo9Car"/>
    <w:uiPriority w:val="9"/>
    <w:qFormat/>
    <w:rsid w:val="002C0CB7"/>
    <w:pPr>
      <w:autoSpaceDE w:val="0"/>
      <w:autoSpaceDN w:val="0"/>
      <w:adjustRightInd w:val="0"/>
      <w:spacing w:before="240" w:after="60" w:line="240" w:lineRule="auto"/>
      <w:jc w:val="both"/>
      <w:outlineLvl w:val="8"/>
    </w:pPr>
    <w:rPr>
      <w:rFonts w:ascii="Arial" w:eastAsia="Times New Roman" w:hAnsi="Arial" w:cs="Times New Roman"/>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Used List Paragraph,Rainbow,List Paragraph2,הערת שוליים,פיסקת רשימה,פיסקת רשימה1,List1,List Paragraph(a),Párrafo de lista3,Párrafo 1,Used List Paragraph (a)(b),List Paragraph (numbered (a)),Bullets,References,Liste 1,ReferencesCxSpLast"/>
    <w:basedOn w:val="Normal"/>
    <w:link w:val="PrrafodelistaCar"/>
    <w:uiPriority w:val="1"/>
    <w:qFormat/>
    <w:rsid w:val="001B3CBF"/>
    <w:pPr>
      <w:ind w:left="720"/>
      <w:contextualSpacing/>
    </w:pPr>
  </w:style>
  <w:style w:type="paragraph" w:styleId="Encabezado">
    <w:name w:val="header"/>
    <w:basedOn w:val="Normal"/>
    <w:link w:val="EncabezadoCar"/>
    <w:uiPriority w:val="99"/>
    <w:unhideWhenUsed/>
    <w:rsid w:val="001B3CB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B3CBF"/>
  </w:style>
  <w:style w:type="paragraph" w:styleId="Piedepgina">
    <w:name w:val="footer"/>
    <w:basedOn w:val="Normal"/>
    <w:link w:val="PiedepginaCar"/>
    <w:uiPriority w:val="99"/>
    <w:unhideWhenUsed/>
    <w:rsid w:val="001B3CB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B3CBF"/>
  </w:style>
  <w:style w:type="character" w:customStyle="1" w:styleId="Ttulo1Car">
    <w:name w:val="Título 1 Car"/>
    <w:aliases w:val="1 Car,título 1 Car,Chapter Title Car"/>
    <w:basedOn w:val="Fuentedeprrafopredeter"/>
    <w:link w:val="Ttulo1"/>
    <w:uiPriority w:val="9"/>
    <w:rsid w:val="0040292C"/>
    <w:rPr>
      <w:rFonts w:ascii="Calibri" w:eastAsia="Calibri" w:hAnsi="Calibri" w:cs="Calibri"/>
      <w:b/>
      <w:color w:val="000000"/>
      <w:sz w:val="24"/>
      <w:szCs w:val="20"/>
      <w:lang w:val="es-AR" w:eastAsia="es-AR"/>
    </w:rPr>
  </w:style>
  <w:style w:type="table" w:customStyle="1" w:styleId="19">
    <w:name w:val="19"/>
    <w:basedOn w:val="Tablanormal"/>
    <w:rsid w:val="0040292C"/>
    <w:pPr>
      <w:spacing w:before="60" w:after="0" w:line="240" w:lineRule="auto"/>
      <w:ind w:left="96" w:hanging="10"/>
      <w:jc w:val="both"/>
    </w:pPr>
    <w:rPr>
      <w:rFonts w:ascii="Calibri" w:eastAsia="Calibri" w:hAnsi="Calibri" w:cs="Calibri"/>
      <w:sz w:val="20"/>
      <w:szCs w:val="20"/>
      <w:lang w:val="es-AR" w:eastAsia="es-AR"/>
    </w:rPr>
    <w:tblPr>
      <w:tblStyleRowBandSize w:val="1"/>
      <w:tblStyleColBandSize w:val="1"/>
      <w:tblInd w:w="0" w:type="nil"/>
      <w:tblCellMar>
        <w:left w:w="0" w:type="dxa"/>
        <w:right w:w="0" w:type="dxa"/>
      </w:tblCellMar>
    </w:tblPr>
  </w:style>
  <w:style w:type="paragraph" w:customStyle="1" w:styleId="TableParagraph">
    <w:name w:val="Table Paragraph"/>
    <w:basedOn w:val="Normal"/>
    <w:uiPriority w:val="1"/>
    <w:qFormat/>
    <w:rsid w:val="00F53003"/>
    <w:pPr>
      <w:widowControl w:val="0"/>
      <w:autoSpaceDE w:val="0"/>
      <w:autoSpaceDN w:val="0"/>
      <w:spacing w:after="0" w:line="240" w:lineRule="auto"/>
      <w:ind w:left="200"/>
    </w:pPr>
    <w:rPr>
      <w:rFonts w:ascii="Times New Roman" w:eastAsia="Times New Roman" w:hAnsi="Times New Roman" w:cs="Times New Roman"/>
    </w:rPr>
  </w:style>
  <w:style w:type="paragraph" w:customStyle="1" w:styleId="NormaProspecto">
    <w:name w:val="Norma Prospecto"/>
    <w:basedOn w:val="Normal"/>
    <w:link w:val="NormaProspectoCar"/>
    <w:rsid w:val="00F53003"/>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0"/>
      <w:szCs w:val="20"/>
      <w:lang w:val="es-AR" w:eastAsia="es-ES"/>
    </w:rPr>
  </w:style>
  <w:style w:type="table" w:styleId="Tablaconcuadrcula">
    <w:name w:val="Table Grid"/>
    <w:basedOn w:val="Tablanormal"/>
    <w:rsid w:val="00284E1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Used List Paragraph Car,Rainbow Car,List Paragraph2 Car,הערת שוליים Car,פיסקת רשימה Car,פיסקת רשימה1 Car,List1 Car,List Paragraph(a) Car,Párrafo de lista3 Car,Párrafo 1 Car,Used List Paragraph (a)(b) Car,Bullets Car,References Car"/>
    <w:basedOn w:val="Fuentedeprrafopredeter"/>
    <w:link w:val="Prrafodelista"/>
    <w:uiPriority w:val="1"/>
    <w:locked/>
    <w:rsid w:val="00284E17"/>
  </w:style>
  <w:style w:type="paragraph" w:customStyle="1" w:styleId="DPWfdPF">
    <w:name w:val="DPW fd PF"/>
    <w:aliases w:val="p,f,D,DPW fd PF Char1 Char Char,DPW fd PF Char1 Char Char1,DPW fd PF Char1 Char Char Char Char Char Char,DPW fd PF Char1 Char Char Char Char Char Char Char Char,f Car"/>
    <w:basedOn w:val="Normal"/>
    <w:uiPriority w:val="99"/>
    <w:rsid w:val="00651F05"/>
    <w:pPr>
      <w:spacing w:before="120" w:after="200" w:line="240" w:lineRule="auto"/>
      <w:ind w:firstLine="360"/>
      <w:jc w:val="both"/>
    </w:pPr>
    <w:rPr>
      <w:rFonts w:ascii="Times New Roman" w:eastAsia="Times New Roman" w:hAnsi="Times New Roman" w:cs="Times New Roman"/>
      <w:sz w:val="20"/>
      <w:szCs w:val="20"/>
      <w:lang w:val="es-AR"/>
    </w:rPr>
  </w:style>
  <w:style w:type="paragraph" w:customStyle="1" w:styleId="TitleBC">
    <w:name w:val="Title BC"/>
    <w:basedOn w:val="Normal"/>
    <w:next w:val="Textoindependiente"/>
    <w:link w:val="TitleBCCar"/>
    <w:qFormat/>
    <w:rsid w:val="00651F05"/>
    <w:pPr>
      <w:spacing w:before="120" w:after="240" w:line="240" w:lineRule="auto"/>
      <w:jc w:val="center"/>
      <w:outlineLvl w:val="0"/>
    </w:pPr>
    <w:rPr>
      <w:rFonts w:ascii="Times New Roman Bold" w:eastAsia="Times New Roman" w:hAnsi="Times New Roman Bold" w:cs="Times New Roman"/>
      <w:b/>
      <w:caps/>
      <w:sz w:val="20"/>
      <w:szCs w:val="24"/>
      <w:lang w:val="es-AR"/>
    </w:rPr>
  </w:style>
  <w:style w:type="character" w:customStyle="1" w:styleId="TitleBCCar">
    <w:name w:val="Title BC Car"/>
    <w:link w:val="TitleBC"/>
    <w:rsid w:val="00651F05"/>
    <w:rPr>
      <w:rFonts w:ascii="Times New Roman Bold" w:eastAsia="Times New Roman" w:hAnsi="Times New Roman Bold" w:cs="Times New Roman"/>
      <w:b/>
      <w:caps/>
      <w:sz w:val="20"/>
      <w:szCs w:val="24"/>
      <w:lang w:val="es-AR"/>
    </w:rPr>
  </w:style>
  <w:style w:type="paragraph" w:customStyle="1" w:styleId="Default">
    <w:name w:val="Default"/>
    <w:qFormat/>
    <w:rsid w:val="00651F05"/>
    <w:pPr>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paragraph" w:styleId="Textoindependiente">
    <w:name w:val="Body Text"/>
    <w:aliases w:val="body text,bt,b,MBP_Bd Single t6 .5 L,MBP_Bd Single Sp .5 L,5,Borrador,Texto independienteR,Body Text1,Body Text Char Char, Car,Car,Bodytext,BT,bt wide,S&amp;S-First Line-1&quot;,Corpo de texto2"/>
    <w:basedOn w:val="Normal"/>
    <w:link w:val="TextoindependienteCar"/>
    <w:unhideWhenUsed/>
    <w:qFormat/>
    <w:rsid w:val="00651F05"/>
    <w:pPr>
      <w:spacing w:after="120"/>
    </w:pPr>
  </w:style>
  <w:style w:type="character" w:customStyle="1" w:styleId="TextoindependienteCar">
    <w:name w:val="Texto independiente Car"/>
    <w:aliases w:val="body text Car,bt Car,b Car,MBP_Bd Single t6 .5 L Car,MBP_Bd Single Sp .5 L Car,5 Car,Borrador Car,Texto independienteR Car,Body Text1 Car,Body Text Char Char Car, Car Car,Car Car4,Bodytext Car,BT Car,bt wide Car"/>
    <w:basedOn w:val="Fuentedeprrafopredeter"/>
    <w:link w:val="Textoindependiente"/>
    <w:rsid w:val="00651F05"/>
  </w:style>
  <w:style w:type="character" w:customStyle="1" w:styleId="Ttulo2Car">
    <w:name w:val="Título 2 Car"/>
    <w:basedOn w:val="Fuentedeprrafopredeter"/>
    <w:link w:val="Ttulo2"/>
    <w:uiPriority w:val="9"/>
    <w:rsid w:val="002C0CB7"/>
    <w:rPr>
      <w:rFonts w:ascii="Times New Roman Negrita" w:eastAsia="Times New Roman" w:hAnsi="Times New Roman Negrita" w:cs="Times New Roman"/>
      <w:b/>
      <w:iCs/>
      <w:caps/>
      <w:sz w:val="20"/>
      <w:szCs w:val="18"/>
      <w:lang w:eastAsia="es-ES"/>
    </w:rPr>
  </w:style>
  <w:style w:type="character" w:customStyle="1" w:styleId="Ttulo3Car">
    <w:name w:val="Título 3 Car"/>
    <w:basedOn w:val="Fuentedeprrafopredeter"/>
    <w:link w:val="Ttulo3"/>
    <w:uiPriority w:val="9"/>
    <w:rsid w:val="002C0CB7"/>
    <w:rPr>
      <w:rFonts w:ascii="Times New Roman Negrita" w:eastAsia="Times New Roman" w:hAnsi="Times New Roman Negrita" w:cs="Times New Roman"/>
      <w:b/>
      <w:sz w:val="20"/>
      <w:szCs w:val="20"/>
      <w:lang w:val="es-AR"/>
    </w:rPr>
  </w:style>
  <w:style w:type="character" w:customStyle="1" w:styleId="Ttulo4Car">
    <w:name w:val="Título 4 Car"/>
    <w:basedOn w:val="Fuentedeprrafopredeter"/>
    <w:link w:val="Ttulo4"/>
    <w:uiPriority w:val="9"/>
    <w:rsid w:val="002C0CB7"/>
    <w:rPr>
      <w:rFonts w:ascii="Times New Roman" w:eastAsia="Times New Roman" w:hAnsi="Times New Roman" w:cs="Times New Roman"/>
      <w:b/>
      <w:i/>
      <w:sz w:val="20"/>
      <w:szCs w:val="18"/>
      <w:lang w:val="es-AR"/>
    </w:rPr>
  </w:style>
  <w:style w:type="character" w:customStyle="1" w:styleId="Ttulo5Car">
    <w:name w:val="Título 5 Car"/>
    <w:basedOn w:val="Fuentedeprrafopredeter"/>
    <w:link w:val="Ttulo5"/>
    <w:uiPriority w:val="9"/>
    <w:rsid w:val="002C0CB7"/>
    <w:rPr>
      <w:rFonts w:ascii="Times New Roman" w:eastAsia="Times New Roman" w:hAnsi="Times New Roman" w:cs="Times New Roman"/>
      <w:i/>
      <w:w w:val="0"/>
      <w:sz w:val="20"/>
      <w:szCs w:val="20"/>
      <w:lang w:val="es-AR"/>
    </w:rPr>
  </w:style>
  <w:style w:type="character" w:customStyle="1" w:styleId="Ttulo6Car">
    <w:name w:val="Título 6 Car"/>
    <w:basedOn w:val="Fuentedeprrafopredeter"/>
    <w:link w:val="Ttulo6"/>
    <w:uiPriority w:val="9"/>
    <w:rsid w:val="002C0CB7"/>
    <w:rPr>
      <w:rFonts w:ascii="Times New Roman" w:eastAsia="Times New Roman" w:hAnsi="Times New Roman" w:cs="Times New Roman"/>
      <w:bCs/>
      <w:sz w:val="20"/>
      <w:szCs w:val="24"/>
      <w:u w:val="single"/>
      <w:lang w:eastAsia="es-ES"/>
    </w:rPr>
  </w:style>
  <w:style w:type="character" w:customStyle="1" w:styleId="Ttulo7Car">
    <w:name w:val="Título 7 Car"/>
    <w:aliases w:val="h7 Car"/>
    <w:basedOn w:val="Fuentedeprrafopredeter"/>
    <w:link w:val="Ttulo7"/>
    <w:uiPriority w:val="9"/>
    <w:rsid w:val="002C0CB7"/>
    <w:rPr>
      <w:rFonts w:ascii="Times New Roman" w:eastAsia="Times New Roman" w:hAnsi="Times New Roman" w:cs="Times New Roman"/>
      <w:sz w:val="24"/>
      <w:szCs w:val="24"/>
      <w:lang w:val="es-AR"/>
    </w:rPr>
  </w:style>
  <w:style w:type="character" w:customStyle="1" w:styleId="Ttulo8Car">
    <w:name w:val="Título 8 Car"/>
    <w:aliases w:val="h8 Car"/>
    <w:basedOn w:val="Fuentedeprrafopredeter"/>
    <w:link w:val="Ttulo8"/>
    <w:uiPriority w:val="9"/>
    <w:rsid w:val="002C0CB7"/>
    <w:rPr>
      <w:rFonts w:ascii="Times New Roman" w:eastAsia="Times New Roman" w:hAnsi="Times New Roman" w:cs="Times New Roman"/>
      <w:b/>
      <w:bCs/>
      <w:szCs w:val="24"/>
      <w:lang w:eastAsia="es-ES"/>
    </w:rPr>
  </w:style>
  <w:style w:type="character" w:customStyle="1" w:styleId="Ttulo9Car">
    <w:name w:val="Título 9 Car"/>
    <w:aliases w:val="h9 Car"/>
    <w:basedOn w:val="Fuentedeprrafopredeter"/>
    <w:link w:val="Ttulo9"/>
    <w:uiPriority w:val="9"/>
    <w:rsid w:val="002C0CB7"/>
    <w:rPr>
      <w:rFonts w:ascii="Arial" w:eastAsia="Times New Roman" w:hAnsi="Arial" w:cs="Times New Roman"/>
      <w:lang w:val="en-GB"/>
    </w:rPr>
  </w:style>
  <w:style w:type="character" w:styleId="Nmerodepgina">
    <w:name w:val="page number"/>
    <w:uiPriority w:val="99"/>
    <w:rsid w:val="002C0CB7"/>
    <w:rPr>
      <w:sz w:val="20"/>
    </w:rPr>
  </w:style>
  <w:style w:type="character" w:customStyle="1" w:styleId="DocID">
    <w:name w:val="DocID"/>
    <w:rsid w:val="002C0CB7"/>
    <w:rPr>
      <w:sz w:val="16"/>
    </w:rPr>
  </w:style>
  <w:style w:type="paragraph" w:customStyle="1" w:styleId="BulletedList">
    <w:name w:val="Bulleted List"/>
    <w:basedOn w:val="Normal"/>
    <w:rsid w:val="002C0CB7"/>
    <w:pPr>
      <w:tabs>
        <w:tab w:val="left" w:pos="1440"/>
      </w:tabs>
      <w:spacing w:before="120" w:after="240" w:line="240" w:lineRule="auto"/>
      <w:ind w:left="1440" w:hanging="720"/>
      <w:contextualSpacing/>
      <w:jc w:val="both"/>
    </w:pPr>
    <w:rPr>
      <w:rFonts w:ascii="Times New Roman" w:eastAsia="Times New Roman" w:hAnsi="Times New Roman" w:cs="Times New Roman"/>
      <w:sz w:val="20"/>
      <w:szCs w:val="20"/>
      <w:lang w:val="es-AR"/>
    </w:rPr>
  </w:style>
  <w:style w:type="paragraph" w:customStyle="1" w:styleId="BodyText2Sgl">
    <w:name w:val="Body Text 2 Sgl"/>
    <w:aliases w:val="bt2s,2btx"/>
    <w:basedOn w:val="Normal"/>
    <w:link w:val="BodyText2SglCar"/>
    <w:qFormat/>
    <w:rsid w:val="002C0CB7"/>
    <w:pPr>
      <w:spacing w:before="120" w:after="240" w:line="240" w:lineRule="auto"/>
      <w:jc w:val="both"/>
    </w:pPr>
    <w:rPr>
      <w:rFonts w:ascii="Times New Roman" w:eastAsia="Times New Roman" w:hAnsi="Times New Roman" w:cs="Times New Roman"/>
      <w:sz w:val="20"/>
      <w:szCs w:val="24"/>
      <w:lang w:val="es-AR"/>
    </w:rPr>
  </w:style>
  <w:style w:type="character" w:customStyle="1" w:styleId="BodyText2SglCar">
    <w:name w:val="Body Text 2 Sgl Car"/>
    <w:link w:val="BodyText2Sgl"/>
    <w:rsid w:val="002C0CB7"/>
    <w:rPr>
      <w:rFonts w:ascii="Times New Roman" w:eastAsia="Times New Roman" w:hAnsi="Times New Roman" w:cs="Times New Roman"/>
      <w:sz w:val="20"/>
      <w:szCs w:val="24"/>
      <w:lang w:val="es-AR"/>
    </w:rPr>
  </w:style>
  <w:style w:type="paragraph" w:customStyle="1" w:styleId="CenteredText">
    <w:name w:val="Centered Text"/>
    <w:basedOn w:val="Normal"/>
    <w:rsid w:val="002C0CB7"/>
    <w:pPr>
      <w:spacing w:before="120" w:after="240" w:line="240" w:lineRule="auto"/>
      <w:jc w:val="center"/>
    </w:pPr>
    <w:rPr>
      <w:rFonts w:ascii="Times New Roman" w:eastAsia="Times New Roman" w:hAnsi="Times New Roman" w:cs="Times New Roman"/>
      <w:sz w:val="20"/>
      <w:szCs w:val="24"/>
      <w:lang w:val="es-AR"/>
    </w:rPr>
  </w:style>
  <w:style w:type="paragraph" w:customStyle="1" w:styleId="CenteredB">
    <w:name w:val="Centered B"/>
    <w:basedOn w:val="Normal"/>
    <w:rsid w:val="002C0CB7"/>
    <w:pPr>
      <w:spacing w:before="120" w:after="240" w:line="240" w:lineRule="auto"/>
      <w:jc w:val="center"/>
    </w:pPr>
    <w:rPr>
      <w:rFonts w:ascii="Times New Roman" w:eastAsia="Times New Roman" w:hAnsi="Times New Roman" w:cs="Times New Roman"/>
      <w:b/>
      <w:sz w:val="20"/>
      <w:szCs w:val="24"/>
      <w:lang w:val="es-AR"/>
    </w:rPr>
  </w:style>
  <w:style w:type="paragraph" w:customStyle="1" w:styleId="BlockTextBoldSgl">
    <w:name w:val="Block Text Bold Sgl"/>
    <w:basedOn w:val="Normal"/>
    <w:rsid w:val="002C0CB7"/>
    <w:pPr>
      <w:keepNext/>
      <w:keepLines/>
      <w:spacing w:before="120" w:after="240" w:line="240" w:lineRule="auto"/>
      <w:jc w:val="both"/>
    </w:pPr>
    <w:rPr>
      <w:rFonts w:ascii="Times New Roman" w:eastAsia="Times New Roman" w:hAnsi="Times New Roman" w:cs="Times New Roman"/>
      <w:b/>
      <w:sz w:val="20"/>
      <w:szCs w:val="24"/>
      <w:lang w:val="es-AR"/>
    </w:rPr>
  </w:style>
  <w:style w:type="paragraph" w:styleId="Sangra2detindependiente">
    <w:name w:val="Body Text Indent 2"/>
    <w:basedOn w:val="Normal"/>
    <w:link w:val="Sangra2detindependienteCar"/>
    <w:uiPriority w:val="99"/>
    <w:rsid w:val="002C0CB7"/>
    <w:pPr>
      <w:spacing w:before="120" w:after="120" w:line="240" w:lineRule="auto"/>
      <w:ind w:firstLine="540"/>
      <w:jc w:val="both"/>
    </w:pPr>
    <w:rPr>
      <w:rFonts w:ascii="Times New Roman" w:eastAsia="Times New Roman" w:hAnsi="Times New Roman" w:cs="Times New Roman"/>
      <w:bCs/>
      <w:szCs w:val="24"/>
      <w:lang w:val="es-AR" w:eastAsia="es-ES"/>
    </w:rPr>
  </w:style>
  <w:style w:type="character" w:customStyle="1" w:styleId="Sangra2detindependienteCar">
    <w:name w:val="Sangría 2 de t. independiente Car"/>
    <w:basedOn w:val="Fuentedeprrafopredeter"/>
    <w:link w:val="Sangra2detindependiente"/>
    <w:uiPriority w:val="99"/>
    <w:rsid w:val="002C0CB7"/>
    <w:rPr>
      <w:rFonts w:ascii="Times New Roman" w:eastAsia="Times New Roman" w:hAnsi="Times New Roman" w:cs="Times New Roman"/>
      <w:bCs/>
      <w:szCs w:val="24"/>
      <w:lang w:val="es-AR" w:eastAsia="es-ES"/>
    </w:rPr>
  </w:style>
  <w:style w:type="paragraph" w:styleId="Textoindependienteprimerasangra">
    <w:name w:val="Body Text First Indent"/>
    <w:basedOn w:val="Textoindependiente"/>
    <w:link w:val="TextoindependienteprimerasangraCar"/>
    <w:uiPriority w:val="99"/>
    <w:rsid w:val="002C0CB7"/>
    <w:pPr>
      <w:spacing w:before="120" w:line="240" w:lineRule="auto"/>
      <w:ind w:firstLine="210"/>
      <w:jc w:val="both"/>
    </w:pPr>
    <w:rPr>
      <w:rFonts w:ascii="Times New Roman" w:eastAsia="Times New Roman" w:hAnsi="Times New Roman" w:cs="Times New Roman"/>
      <w:sz w:val="24"/>
      <w:szCs w:val="20"/>
      <w:lang w:val="es-AR"/>
    </w:rPr>
  </w:style>
  <w:style w:type="character" w:customStyle="1" w:styleId="TextoindependienteprimerasangraCar">
    <w:name w:val="Texto independiente primera sangría Car"/>
    <w:basedOn w:val="TextoindependienteCar"/>
    <w:link w:val="Textoindependienteprimerasangra"/>
    <w:uiPriority w:val="99"/>
    <w:rsid w:val="002C0CB7"/>
    <w:rPr>
      <w:rFonts w:ascii="Times New Roman" w:eastAsia="Times New Roman" w:hAnsi="Times New Roman" w:cs="Times New Roman"/>
      <w:sz w:val="24"/>
      <w:szCs w:val="20"/>
      <w:lang w:val="es-AR"/>
    </w:rPr>
  </w:style>
  <w:style w:type="character" w:customStyle="1" w:styleId="DeltaViewInsertion">
    <w:name w:val="DeltaView Insertion"/>
    <w:uiPriority w:val="99"/>
    <w:rsid w:val="002C0CB7"/>
    <w:rPr>
      <w:color w:val="0000FF"/>
      <w:spacing w:val="0"/>
      <w:u w:val="double"/>
    </w:rPr>
  </w:style>
  <w:style w:type="paragraph" w:customStyle="1" w:styleId="BlockTextJ">
    <w:name w:val="Block Text J"/>
    <w:basedOn w:val="Normal"/>
    <w:rsid w:val="002C0CB7"/>
    <w:pPr>
      <w:spacing w:before="120" w:after="240" w:line="240" w:lineRule="auto"/>
      <w:jc w:val="both"/>
    </w:pPr>
    <w:rPr>
      <w:rFonts w:ascii="Times New Roman" w:eastAsia="Times New Roman" w:hAnsi="Times New Roman" w:cs="Times New Roman"/>
      <w:sz w:val="20"/>
      <w:szCs w:val="20"/>
      <w:lang w:val="es-AR" w:eastAsia="es-ES"/>
    </w:rPr>
  </w:style>
  <w:style w:type="paragraph" w:styleId="Textoindependiente2">
    <w:name w:val="Body Text 2"/>
    <w:basedOn w:val="Normal"/>
    <w:link w:val="Textoindependiente2Car"/>
    <w:uiPriority w:val="99"/>
    <w:rsid w:val="002C0CB7"/>
    <w:pPr>
      <w:spacing w:before="120" w:after="120" w:line="480" w:lineRule="auto"/>
      <w:jc w:val="both"/>
    </w:pPr>
    <w:rPr>
      <w:rFonts w:ascii="Times New Roman" w:eastAsia="Times New Roman" w:hAnsi="Times New Roman" w:cs="Times New Roman"/>
      <w:sz w:val="24"/>
      <w:szCs w:val="24"/>
      <w:lang w:val="es-AR" w:eastAsia="es-ES"/>
    </w:rPr>
  </w:style>
  <w:style w:type="character" w:customStyle="1" w:styleId="Textoindependiente2Car">
    <w:name w:val="Texto independiente 2 Car"/>
    <w:basedOn w:val="Fuentedeprrafopredeter"/>
    <w:link w:val="Textoindependiente2"/>
    <w:uiPriority w:val="99"/>
    <w:rsid w:val="002C0CB7"/>
    <w:rPr>
      <w:rFonts w:ascii="Times New Roman" w:eastAsia="Times New Roman" w:hAnsi="Times New Roman" w:cs="Times New Roman"/>
      <w:sz w:val="24"/>
      <w:szCs w:val="24"/>
      <w:lang w:val="es-AR" w:eastAsia="es-ES"/>
    </w:rPr>
  </w:style>
  <w:style w:type="paragraph" w:customStyle="1" w:styleId="CG-SingleSp">
    <w:name w:val="CG-Single Sp"/>
    <w:aliases w:val="s1,DPWfd tbl stub10,Second Heading 1,0.,0,s1s2"/>
    <w:basedOn w:val="Normal"/>
    <w:rsid w:val="002C0CB7"/>
    <w:pPr>
      <w:spacing w:before="120" w:after="240" w:line="240" w:lineRule="auto"/>
      <w:jc w:val="both"/>
    </w:pPr>
    <w:rPr>
      <w:rFonts w:ascii="Times New Roman" w:eastAsia="Times New Roman" w:hAnsi="Times New Roman" w:cs="Times New Roman"/>
      <w:sz w:val="20"/>
      <w:szCs w:val="20"/>
      <w:lang w:val="es-AR" w:eastAsia="es-ES"/>
    </w:rPr>
  </w:style>
  <w:style w:type="paragraph" w:customStyle="1" w:styleId="DPWfdtblnum10">
    <w:name w:val="DPWfd tbl num10"/>
    <w:aliases w:val="DPWfd tbl body10,y1"/>
    <w:basedOn w:val="Normal"/>
    <w:rsid w:val="002C0CB7"/>
    <w:pPr>
      <w:spacing w:before="120" w:after="120" w:line="240" w:lineRule="auto"/>
      <w:jc w:val="both"/>
    </w:pPr>
    <w:rPr>
      <w:rFonts w:ascii="Times New Roman" w:eastAsia="Times New Roman" w:hAnsi="Times New Roman" w:cs="Times New Roman"/>
      <w:sz w:val="20"/>
      <w:szCs w:val="20"/>
      <w:lang w:val="es-AR"/>
    </w:rPr>
  </w:style>
  <w:style w:type="paragraph" w:customStyle="1" w:styleId="DPWfdtblhead8">
    <w:name w:val="DPWfd tbl head8"/>
    <w:basedOn w:val="Normal"/>
    <w:qFormat/>
    <w:rsid w:val="002C0CB7"/>
    <w:pPr>
      <w:spacing w:before="20" w:after="40" w:line="180" w:lineRule="exact"/>
      <w:jc w:val="center"/>
    </w:pPr>
    <w:rPr>
      <w:rFonts w:ascii="Times New Roman" w:eastAsia="Times New Roman" w:hAnsi="Times New Roman" w:cs="Times New Roman"/>
      <w:b/>
      <w:sz w:val="16"/>
      <w:szCs w:val="20"/>
      <w:lang w:val="es-AR"/>
    </w:rPr>
  </w:style>
  <w:style w:type="character" w:styleId="Hipervnculo">
    <w:name w:val="Hyperlink"/>
    <w:uiPriority w:val="99"/>
    <w:rsid w:val="002C0CB7"/>
    <w:rPr>
      <w:color w:val="0000FF"/>
      <w:u w:val="single"/>
    </w:rPr>
  </w:style>
  <w:style w:type="paragraph" w:styleId="Ttulo">
    <w:name w:val="Title"/>
    <w:aliases w:val="t"/>
    <w:basedOn w:val="Normal"/>
    <w:link w:val="TtuloCar"/>
    <w:uiPriority w:val="10"/>
    <w:qFormat/>
    <w:rsid w:val="002C0CB7"/>
    <w:pPr>
      <w:tabs>
        <w:tab w:val="center" w:pos="4306"/>
      </w:tabs>
      <w:spacing w:before="120" w:after="120" w:line="240" w:lineRule="auto"/>
      <w:jc w:val="center"/>
    </w:pPr>
    <w:rPr>
      <w:rFonts w:ascii="Times New Roman" w:eastAsia="Times New Roman" w:hAnsi="Times New Roman" w:cs="Times New Roman"/>
      <w:b/>
      <w:sz w:val="20"/>
      <w:szCs w:val="20"/>
      <w:lang w:val="es-AR" w:eastAsia="es-ES"/>
    </w:rPr>
  </w:style>
  <w:style w:type="character" w:customStyle="1" w:styleId="TtuloCar">
    <w:name w:val="Título Car"/>
    <w:aliases w:val="t Car"/>
    <w:basedOn w:val="Fuentedeprrafopredeter"/>
    <w:link w:val="Ttulo"/>
    <w:uiPriority w:val="10"/>
    <w:rsid w:val="002C0CB7"/>
    <w:rPr>
      <w:rFonts w:ascii="Times New Roman" w:eastAsia="Times New Roman" w:hAnsi="Times New Roman" w:cs="Times New Roman"/>
      <w:b/>
      <w:sz w:val="20"/>
      <w:szCs w:val="20"/>
      <w:lang w:val="es-AR" w:eastAsia="es-ES"/>
    </w:rPr>
  </w:style>
  <w:style w:type="paragraph" w:customStyle="1" w:styleId="AOHead3">
    <w:name w:val="AOHead3"/>
    <w:basedOn w:val="Normal"/>
    <w:next w:val="Normal"/>
    <w:rsid w:val="002C0CB7"/>
    <w:pPr>
      <w:keepNext/>
      <w:spacing w:before="200" w:after="120" w:line="240" w:lineRule="auto"/>
      <w:jc w:val="both"/>
      <w:outlineLvl w:val="2"/>
    </w:pPr>
    <w:rPr>
      <w:rFonts w:ascii="Times New Roman" w:eastAsia="Times New Roman" w:hAnsi="Times New Roman" w:cs="Times New Roman"/>
      <w:i/>
      <w:sz w:val="20"/>
      <w:szCs w:val="20"/>
      <w:lang w:val="es-AR" w:eastAsia="es-ES"/>
    </w:rPr>
  </w:style>
  <w:style w:type="paragraph" w:customStyle="1" w:styleId="AODocTxt">
    <w:name w:val="AODocTxt"/>
    <w:basedOn w:val="Normal"/>
    <w:rsid w:val="002C0CB7"/>
    <w:pPr>
      <w:spacing w:before="200" w:after="120" w:line="240" w:lineRule="auto"/>
      <w:jc w:val="both"/>
    </w:pPr>
    <w:rPr>
      <w:rFonts w:ascii="Times New Roman" w:eastAsia="Times New Roman" w:hAnsi="Times New Roman" w:cs="Times New Roman"/>
      <w:sz w:val="20"/>
      <w:szCs w:val="20"/>
      <w:lang w:val="es-AR" w:eastAsia="es-ES"/>
    </w:rPr>
  </w:style>
  <w:style w:type="paragraph" w:customStyle="1" w:styleId="OutlineBodyText">
    <w:name w:val="Outline Body Text"/>
    <w:aliases w:val="obt Car Car"/>
    <w:basedOn w:val="Normal"/>
    <w:link w:val="obtCarCarCar"/>
    <w:rsid w:val="002C0CB7"/>
    <w:pPr>
      <w:spacing w:before="120" w:after="240" w:line="240" w:lineRule="auto"/>
      <w:ind w:firstLine="720"/>
      <w:jc w:val="both"/>
    </w:pPr>
    <w:rPr>
      <w:rFonts w:ascii="Times New Roman" w:eastAsia="Times New Roman" w:hAnsi="Times New Roman" w:cs="Times New Roman"/>
      <w:kern w:val="28"/>
      <w:sz w:val="24"/>
      <w:szCs w:val="20"/>
      <w:lang w:val="es-AR"/>
    </w:rPr>
  </w:style>
  <w:style w:type="character" w:customStyle="1" w:styleId="obtCarCarCar">
    <w:name w:val="obt Car Car Car"/>
    <w:link w:val="OutlineBodyText"/>
    <w:locked/>
    <w:rsid w:val="002C0CB7"/>
    <w:rPr>
      <w:rFonts w:ascii="Times New Roman" w:eastAsia="Times New Roman" w:hAnsi="Times New Roman" w:cs="Times New Roman"/>
      <w:kern w:val="28"/>
      <w:sz w:val="24"/>
      <w:szCs w:val="20"/>
      <w:lang w:val="es-AR"/>
    </w:rPr>
  </w:style>
  <w:style w:type="paragraph" w:customStyle="1" w:styleId="DeltaViewTableBody">
    <w:name w:val="DeltaView Table Body"/>
    <w:basedOn w:val="Normal"/>
    <w:rsid w:val="002C0CB7"/>
    <w:pPr>
      <w:spacing w:before="120" w:after="120" w:line="240" w:lineRule="auto"/>
      <w:jc w:val="both"/>
    </w:pPr>
    <w:rPr>
      <w:rFonts w:ascii="Arial" w:eastAsia="Times New Roman" w:hAnsi="Arial" w:cs="Times New Roman"/>
      <w:snapToGrid w:val="0"/>
      <w:sz w:val="20"/>
      <w:szCs w:val="20"/>
      <w:lang w:val="es-AR" w:eastAsia="es-ES"/>
    </w:rPr>
  </w:style>
  <w:style w:type="paragraph" w:styleId="Sangradetextonormal">
    <w:name w:val="Body Text Indent"/>
    <w:aliases w:val="CG-Bullet .5"/>
    <w:basedOn w:val="Normal"/>
    <w:link w:val="SangradetextonormalCar"/>
    <w:uiPriority w:val="99"/>
    <w:rsid w:val="002C0CB7"/>
    <w:pPr>
      <w:spacing w:before="120" w:after="120" w:line="240" w:lineRule="auto"/>
      <w:ind w:firstLine="708"/>
      <w:jc w:val="both"/>
    </w:pPr>
    <w:rPr>
      <w:rFonts w:ascii="Times New Roman" w:eastAsia="Times New Roman" w:hAnsi="Times New Roman" w:cs="Times New Roman"/>
      <w:b/>
      <w:bCs/>
      <w:sz w:val="18"/>
      <w:szCs w:val="18"/>
      <w:lang w:val="es-MX" w:eastAsia="es-ES"/>
    </w:rPr>
  </w:style>
  <w:style w:type="character" w:customStyle="1" w:styleId="SangradetextonormalCar">
    <w:name w:val="Sangría de texto normal Car"/>
    <w:aliases w:val="CG-Bullet .5 Car"/>
    <w:basedOn w:val="Fuentedeprrafopredeter"/>
    <w:link w:val="Sangradetextonormal"/>
    <w:uiPriority w:val="99"/>
    <w:rsid w:val="002C0CB7"/>
    <w:rPr>
      <w:rFonts w:ascii="Times New Roman" w:eastAsia="Times New Roman" w:hAnsi="Times New Roman" w:cs="Times New Roman"/>
      <w:b/>
      <w:bCs/>
      <w:sz w:val="18"/>
      <w:szCs w:val="18"/>
      <w:lang w:val="es-MX" w:eastAsia="es-ES"/>
    </w:rPr>
  </w:style>
  <w:style w:type="paragraph" w:styleId="Sangra3detindependiente">
    <w:name w:val="Body Text Indent 3"/>
    <w:basedOn w:val="Normal"/>
    <w:link w:val="Sangra3detindependienteCar"/>
    <w:uiPriority w:val="99"/>
    <w:rsid w:val="002C0CB7"/>
    <w:pPr>
      <w:spacing w:before="120" w:after="120" w:line="240" w:lineRule="auto"/>
      <w:ind w:firstLine="708"/>
      <w:jc w:val="both"/>
    </w:pPr>
    <w:rPr>
      <w:rFonts w:ascii="Times New Roman" w:eastAsia="Times New Roman" w:hAnsi="Times New Roman" w:cs="Times New Roman"/>
      <w:b/>
      <w:bCs/>
      <w:szCs w:val="24"/>
      <w:lang w:eastAsia="es-ES"/>
    </w:rPr>
  </w:style>
  <w:style w:type="character" w:customStyle="1" w:styleId="Sangra3detindependienteCar">
    <w:name w:val="Sangría 3 de t. independiente Car"/>
    <w:basedOn w:val="Fuentedeprrafopredeter"/>
    <w:link w:val="Sangra3detindependiente"/>
    <w:uiPriority w:val="99"/>
    <w:rsid w:val="002C0CB7"/>
    <w:rPr>
      <w:rFonts w:ascii="Times New Roman" w:eastAsia="Times New Roman" w:hAnsi="Times New Roman" w:cs="Times New Roman"/>
      <w:b/>
      <w:bCs/>
      <w:szCs w:val="24"/>
      <w:lang w:eastAsia="es-ES"/>
    </w:rPr>
  </w:style>
  <w:style w:type="paragraph" w:styleId="Textodeglobo">
    <w:name w:val="Balloon Text"/>
    <w:basedOn w:val="Normal"/>
    <w:link w:val="TextodegloboCar"/>
    <w:uiPriority w:val="99"/>
    <w:rsid w:val="002C0CB7"/>
    <w:pPr>
      <w:spacing w:before="120" w:after="120" w:line="240" w:lineRule="auto"/>
      <w:jc w:val="both"/>
    </w:pPr>
    <w:rPr>
      <w:rFonts w:ascii="Tahoma" w:eastAsia="Times New Roman" w:hAnsi="Tahoma" w:cs="Times New Roman"/>
      <w:sz w:val="16"/>
      <w:szCs w:val="16"/>
      <w:lang w:eastAsia="es-ES"/>
    </w:rPr>
  </w:style>
  <w:style w:type="character" w:customStyle="1" w:styleId="TextodegloboCar">
    <w:name w:val="Texto de globo Car"/>
    <w:basedOn w:val="Fuentedeprrafopredeter"/>
    <w:link w:val="Textodeglobo"/>
    <w:uiPriority w:val="99"/>
    <w:rsid w:val="002C0CB7"/>
    <w:rPr>
      <w:rFonts w:ascii="Tahoma" w:eastAsia="Times New Roman" w:hAnsi="Tahoma" w:cs="Times New Roman"/>
      <w:sz w:val="16"/>
      <w:szCs w:val="16"/>
      <w:lang w:eastAsia="es-ES"/>
    </w:rPr>
  </w:style>
  <w:style w:type="paragraph" w:customStyle="1" w:styleId="CarCarCarCarCarCar1CarCarCarCarCarCarCarCarCarCarCarCarCharCharCarCarCarCar">
    <w:name w:val="Car Car Car Car Car Car1 Car Car Car Car Car Car Car Car Car Car Car Car Char Char Car Car Car Car"/>
    <w:basedOn w:val="Normal"/>
    <w:rsid w:val="002C0CB7"/>
    <w:pPr>
      <w:spacing w:before="120" w:line="240" w:lineRule="exact"/>
      <w:jc w:val="both"/>
    </w:pPr>
    <w:rPr>
      <w:rFonts w:ascii="Verdana" w:eastAsia="PMingLiU" w:hAnsi="Verdana" w:cs="Times New Roman"/>
      <w:sz w:val="20"/>
      <w:szCs w:val="20"/>
      <w:lang w:val="es-AR"/>
    </w:rPr>
  </w:style>
  <w:style w:type="paragraph" w:styleId="NormalWeb">
    <w:name w:val="Normal (Web)"/>
    <w:basedOn w:val="Normal"/>
    <w:link w:val="NormalWebCar"/>
    <w:uiPriority w:val="99"/>
    <w:qFormat/>
    <w:rsid w:val="002C0CB7"/>
    <w:pPr>
      <w:spacing w:before="100" w:after="100" w:line="240" w:lineRule="auto"/>
      <w:jc w:val="both"/>
    </w:pPr>
    <w:rPr>
      <w:rFonts w:ascii="Times New Roman" w:eastAsia="Times New Roman" w:hAnsi="Times New Roman" w:cs="Times New Roman"/>
      <w:sz w:val="20"/>
      <w:szCs w:val="20"/>
      <w:lang w:eastAsia="es-ES"/>
    </w:rPr>
  </w:style>
  <w:style w:type="paragraph" w:customStyle="1" w:styleId="DPWfdTOC1CenterCaps">
    <w:name w:val="DPWfd TOC1 Center Caps"/>
    <w:basedOn w:val="Normal"/>
    <w:next w:val="DPWfdPF"/>
    <w:rsid w:val="002C0CB7"/>
    <w:pPr>
      <w:keepNext/>
      <w:spacing w:before="200" w:after="200" w:line="240" w:lineRule="auto"/>
      <w:jc w:val="center"/>
    </w:pPr>
    <w:rPr>
      <w:rFonts w:ascii="Times New Roman" w:eastAsia="Times New Roman" w:hAnsi="Times New Roman" w:cs="Times New Roman"/>
      <w:b/>
      <w:caps/>
      <w:sz w:val="20"/>
      <w:szCs w:val="20"/>
    </w:rPr>
  </w:style>
  <w:style w:type="paragraph" w:customStyle="1" w:styleId="DPWfdBullet1">
    <w:name w:val="DPWfd Bullet1"/>
    <w:basedOn w:val="Normal"/>
    <w:next w:val="Normal"/>
    <w:rsid w:val="002C0CB7"/>
    <w:pPr>
      <w:numPr>
        <w:numId w:val="1"/>
      </w:numPr>
      <w:spacing w:before="120" w:after="200" w:line="240" w:lineRule="auto"/>
      <w:jc w:val="both"/>
    </w:pPr>
    <w:rPr>
      <w:rFonts w:ascii="Times New Roman" w:eastAsia="Times New Roman" w:hAnsi="Times New Roman" w:cs="Times New Roman"/>
      <w:sz w:val="20"/>
      <w:szCs w:val="24"/>
    </w:rPr>
  </w:style>
  <w:style w:type="paragraph" w:customStyle="1" w:styleId="DPWfdBullet2">
    <w:name w:val="DPWfd Bullet2"/>
    <w:basedOn w:val="Normal"/>
    <w:next w:val="Normal"/>
    <w:link w:val="DPWfdBullet2Char"/>
    <w:rsid w:val="002C0CB7"/>
    <w:pPr>
      <w:numPr>
        <w:ilvl w:val="1"/>
        <w:numId w:val="1"/>
      </w:numPr>
      <w:spacing w:before="120" w:after="200" w:line="240" w:lineRule="auto"/>
      <w:jc w:val="both"/>
    </w:pPr>
    <w:rPr>
      <w:rFonts w:ascii="Times New Roman" w:eastAsia="Times New Roman" w:hAnsi="Times New Roman" w:cs="Times New Roman"/>
      <w:sz w:val="20"/>
      <w:szCs w:val="24"/>
    </w:rPr>
  </w:style>
  <w:style w:type="character" w:customStyle="1" w:styleId="DPWfdBullet2Char">
    <w:name w:val="DPWfd Bullet2 Char"/>
    <w:link w:val="DPWfdBullet2"/>
    <w:rsid w:val="002C0CB7"/>
    <w:rPr>
      <w:rFonts w:ascii="Times New Roman" w:eastAsia="Times New Roman" w:hAnsi="Times New Roman" w:cs="Times New Roman"/>
      <w:sz w:val="20"/>
      <w:szCs w:val="24"/>
    </w:rPr>
  </w:style>
  <w:style w:type="paragraph" w:customStyle="1" w:styleId="DPWfdBullet3">
    <w:name w:val="DPWfd Bullet3"/>
    <w:basedOn w:val="Normal"/>
    <w:next w:val="Normal"/>
    <w:rsid w:val="002C0CB7"/>
    <w:pPr>
      <w:numPr>
        <w:ilvl w:val="2"/>
        <w:numId w:val="1"/>
      </w:numPr>
      <w:spacing w:before="120" w:after="200" w:line="240" w:lineRule="auto"/>
      <w:jc w:val="both"/>
    </w:pPr>
    <w:rPr>
      <w:rFonts w:ascii="Times New Roman" w:eastAsia="Times New Roman" w:hAnsi="Times New Roman" w:cs="Times New Roman"/>
      <w:sz w:val="20"/>
      <w:szCs w:val="24"/>
    </w:rPr>
  </w:style>
  <w:style w:type="paragraph" w:customStyle="1" w:styleId="DPWfdHDItalBold">
    <w:name w:val="DPWfd HD Ital Bold"/>
    <w:basedOn w:val="Normal"/>
    <w:next w:val="DPWfdPF"/>
    <w:rsid w:val="002C0CB7"/>
    <w:pPr>
      <w:keepNext/>
      <w:spacing w:before="120" w:after="200" w:line="240" w:lineRule="auto"/>
      <w:ind w:left="187"/>
      <w:jc w:val="both"/>
    </w:pPr>
    <w:rPr>
      <w:rFonts w:ascii="Times New Roman" w:eastAsia="Times New Roman" w:hAnsi="Times New Roman" w:cs="Times New Roman"/>
      <w:b/>
      <w:i/>
      <w:sz w:val="20"/>
      <w:szCs w:val="20"/>
    </w:rPr>
  </w:style>
  <w:style w:type="paragraph" w:customStyle="1" w:styleId="DPWfdTOC2BoldLeft">
    <w:name w:val="DPWfd TOC2 Bold Left"/>
    <w:basedOn w:val="Normal"/>
    <w:next w:val="DPWfdPF"/>
    <w:rsid w:val="002C0CB7"/>
    <w:pPr>
      <w:keepNext/>
      <w:spacing w:before="120" w:after="200" w:line="240" w:lineRule="auto"/>
      <w:jc w:val="both"/>
    </w:pPr>
    <w:rPr>
      <w:rFonts w:ascii="Times New Roman" w:eastAsia="Times New Roman" w:hAnsi="Times New Roman" w:cs="Times New Roman"/>
      <w:b/>
      <w:sz w:val="20"/>
      <w:szCs w:val="20"/>
    </w:rPr>
  </w:style>
  <w:style w:type="character" w:customStyle="1" w:styleId="DeltaViewDeletion">
    <w:name w:val="DeltaView Deletion"/>
    <w:rsid w:val="002C0CB7"/>
    <w:rPr>
      <w:strike/>
      <w:color w:val="FF0000"/>
      <w:spacing w:val="0"/>
    </w:rPr>
  </w:style>
  <w:style w:type="paragraph" w:customStyle="1" w:styleId="DPWfdHDItal">
    <w:name w:val="DPWfd HD Ital"/>
    <w:basedOn w:val="Normal"/>
    <w:next w:val="DPWfdPF"/>
    <w:link w:val="DPWfdHDItalChar"/>
    <w:uiPriority w:val="99"/>
    <w:rsid w:val="002C0CB7"/>
    <w:pPr>
      <w:keepNext/>
      <w:spacing w:before="120" w:after="200" w:line="240" w:lineRule="auto"/>
      <w:ind w:left="360"/>
      <w:jc w:val="both"/>
    </w:pPr>
    <w:rPr>
      <w:rFonts w:ascii="Times New Roman" w:eastAsia="Times New Roman" w:hAnsi="Times New Roman" w:cs="Times New Roman"/>
      <w:i/>
      <w:sz w:val="20"/>
      <w:szCs w:val="20"/>
    </w:rPr>
  </w:style>
  <w:style w:type="character" w:customStyle="1" w:styleId="DPWfdHDItalChar">
    <w:name w:val="DPWfd HD Ital Char"/>
    <w:link w:val="DPWfdHDItal"/>
    <w:uiPriority w:val="99"/>
    <w:rsid w:val="002C0CB7"/>
    <w:rPr>
      <w:rFonts w:ascii="Times New Roman" w:eastAsia="Times New Roman" w:hAnsi="Times New Roman" w:cs="Times New Roman"/>
      <w:i/>
      <w:sz w:val="20"/>
      <w:szCs w:val="20"/>
    </w:rPr>
  </w:style>
  <w:style w:type="paragraph" w:customStyle="1" w:styleId="DPWfd">
    <w:name w:val="DPW fd"/>
    <w:aliases w:val="n"/>
    <w:basedOn w:val="Normal"/>
    <w:link w:val="DPWfdChar"/>
    <w:rsid w:val="002C0CB7"/>
    <w:pPr>
      <w:spacing w:before="120" w:after="120" w:line="240" w:lineRule="auto"/>
      <w:jc w:val="both"/>
    </w:pPr>
    <w:rPr>
      <w:rFonts w:ascii="Times New Roman" w:eastAsia="Times New Roman" w:hAnsi="Times New Roman" w:cs="Times New Roman"/>
      <w:sz w:val="20"/>
      <w:szCs w:val="20"/>
    </w:rPr>
  </w:style>
  <w:style w:type="character" w:customStyle="1" w:styleId="DPWfdChar">
    <w:name w:val="DPW fd Char"/>
    <w:link w:val="DPWfd"/>
    <w:rsid w:val="002C0CB7"/>
    <w:rPr>
      <w:rFonts w:ascii="Times New Roman" w:eastAsia="Times New Roman" w:hAnsi="Times New Roman" w:cs="Times New Roman"/>
      <w:sz w:val="20"/>
      <w:szCs w:val="20"/>
    </w:rPr>
  </w:style>
  <w:style w:type="paragraph" w:customStyle="1" w:styleId="DPWfdHDBoldLeft">
    <w:name w:val="DPWfd HD Bold Left"/>
    <w:basedOn w:val="DPWfd"/>
    <w:next w:val="DPWfdPF"/>
    <w:rsid w:val="002C0CB7"/>
    <w:pPr>
      <w:keepNext/>
      <w:spacing w:after="200"/>
    </w:pPr>
    <w:rPr>
      <w:b/>
    </w:rPr>
  </w:style>
  <w:style w:type="paragraph" w:customStyle="1" w:styleId="DPWfdtblnum9">
    <w:name w:val="DPWfd tbl num9"/>
    <w:basedOn w:val="DPWfd"/>
    <w:rsid w:val="002C0CB7"/>
  </w:style>
  <w:style w:type="paragraph" w:customStyle="1" w:styleId="DPWfdtblftn10">
    <w:name w:val="DPWfd tbl ftn10"/>
    <w:basedOn w:val="DPWfd"/>
    <w:rsid w:val="002C0CB7"/>
    <w:pPr>
      <w:spacing w:after="100"/>
      <w:ind w:left="360" w:hanging="360"/>
    </w:pPr>
  </w:style>
  <w:style w:type="paragraph" w:customStyle="1" w:styleId="DPWfdtblftn9">
    <w:name w:val="DPWfd tbl ftn9"/>
    <w:basedOn w:val="DPWfd"/>
    <w:rsid w:val="002C0CB7"/>
    <w:pPr>
      <w:spacing w:after="90"/>
      <w:ind w:left="360" w:hanging="360"/>
    </w:pPr>
  </w:style>
  <w:style w:type="paragraph" w:customStyle="1" w:styleId="DPWfdtblhead7">
    <w:name w:val="DPWfd tbl head7"/>
    <w:basedOn w:val="DPWfd"/>
    <w:rsid w:val="002C0CB7"/>
    <w:pPr>
      <w:spacing w:before="20" w:after="40" w:line="180" w:lineRule="exact"/>
      <w:jc w:val="center"/>
    </w:pPr>
    <w:rPr>
      <w:b/>
      <w:sz w:val="14"/>
    </w:rPr>
  </w:style>
  <w:style w:type="paragraph" w:customStyle="1" w:styleId="DPWfdtblstub9">
    <w:name w:val="DPWfd tbl stub9"/>
    <w:basedOn w:val="DPWfd"/>
    <w:next w:val="DPWfd"/>
    <w:rsid w:val="002C0CB7"/>
    <w:pPr>
      <w:ind w:left="187" w:right="187" w:hanging="187"/>
    </w:pPr>
  </w:style>
  <w:style w:type="paragraph" w:customStyle="1" w:styleId="DPWfdtblftnline">
    <w:name w:val="DPWfd tbl ftn line"/>
    <w:basedOn w:val="Normal"/>
    <w:next w:val="DPWfdtblftn10"/>
    <w:rsid w:val="002C0CB7"/>
    <w:pPr>
      <w:keepNext/>
      <w:pBdr>
        <w:bottom w:val="single" w:sz="4" w:space="1" w:color="auto"/>
      </w:pBdr>
      <w:spacing w:before="120" w:after="50" w:line="240" w:lineRule="auto"/>
      <w:ind w:right="7920"/>
      <w:jc w:val="both"/>
    </w:pPr>
    <w:rPr>
      <w:rFonts w:ascii="Times New Roman" w:eastAsia="Times New Roman" w:hAnsi="Times New Roman" w:cs="Times New Roman"/>
      <w:sz w:val="10"/>
      <w:szCs w:val="10"/>
    </w:rPr>
  </w:style>
  <w:style w:type="paragraph" w:customStyle="1" w:styleId="DPWfdBullet11">
    <w:name w:val="DPWfd Bullet11"/>
    <w:aliases w:val="b1,DPW Bullet1"/>
    <w:basedOn w:val="DeltaViewTableHeading"/>
    <w:next w:val="DeltaViewTableHeading"/>
    <w:rsid w:val="002C0CB7"/>
    <w:pPr>
      <w:tabs>
        <w:tab w:val="num" w:pos="360"/>
      </w:tabs>
      <w:spacing w:after="200"/>
    </w:pPr>
    <w:rPr>
      <w:rFonts w:ascii="Times New Roman" w:hAnsi="Times New Roman" w:cs="Times New Roman"/>
      <w:b w:val="0"/>
      <w:bCs w:val="0"/>
      <w:szCs w:val="20"/>
      <w:lang w:val="en-GB"/>
    </w:rPr>
  </w:style>
  <w:style w:type="paragraph" w:customStyle="1" w:styleId="DeltaViewTableHeading">
    <w:name w:val="DeltaView Table Heading"/>
    <w:basedOn w:val="Normal"/>
    <w:rsid w:val="002C0CB7"/>
    <w:pPr>
      <w:autoSpaceDE w:val="0"/>
      <w:autoSpaceDN w:val="0"/>
      <w:adjustRightInd w:val="0"/>
      <w:spacing w:before="120" w:after="120" w:line="240" w:lineRule="auto"/>
      <w:jc w:val="both"/>
    </w:pPr>
    <w:rPr>
      <w:rFonts w:ascii="Arial" w:eastAsia="Times New Roman" w:hAnsi="Arial" w:cs="Arial"/>
      <w:b/>
      <w:bCs/>
      <w:sz w:val="20"/>
      <w:szCs w:val="24"/>
    </w:rPr>
  </w:style>
  <w:style w:type="paragraph" w:customStyle="1" w:styleId="dpwbullet">
    <w:name w:val="_dpw bullet"/>
    <w:basedOn w:val="DPWfdBullet11"/>
    <w:rsid w:val="002C0CB7"/>
    <w:pPr>
      <w:tabs>
        <w:tab w:val="left" w:pos="720"/>
      </w:tabs>
      <w:ind w:left="360" w:hanging="360"/>
    </w:pPr>
    <w:rPr>
      <w:lang w:val="en-US"/>
    </w:rPr>
  </w:style>
  <w:style w:type="paragraph" w:customStyle="1" w:styleId="dpwfdbullet20">
    <w:name w:val="dpwfdbullet2"/>
    <w:basedOn w:val="Normal"/>
    <w:rsid w:val="002C0CB7"/>
    <w:pPr>
      <w:tabs>
        <w:tab w:val="num" w:pos="1800"/>
      </w:tabs>
      <w:spacing w:before="120" w:after="200" w:line="240" w:lineRule="auto"/>
      <w:ind w:left="1800" w:hanging="360"/>
      <w:jc w:val="both"/>
    </w:pPr>
    <w:rPr>
      <w:rFonts w:ascii="Times New Roman" w:eastAsia="Times New Roman" w:hAnsi="Times New Roman" w:cs="Times New Roman"/>
      <w:sz w:val="20"/>
      <w:szCs w:val="20"/>
      <w:lang w:eastAsia="es-ES"/>
    </w:rPr>
  </w:style>
  <w:style w:type="paragraph" w:customStyle="1" w:styleId="textonotas">
    <w:name w:val="texto notas"/>
    <w:rsid w:val="002C0CB7"/>
    <w:pPr>
      <w:spacing w:after="0" w:line="240" w:lineRule="auto"/>
      <w:ind w:firstLine="284"/>
      <w:jc w:val="both"/>
    </w:pPr>
    <w:rPr>
      <w:rFonts w:ascii="Book Antiqua" w:eastAsia="Times New Roman" w:hAnsi="Book Antiqua" w:cs="Times New Roman"/>
      <w:sz w:val="20"/>
      <w:szCs w:val="20"/>
      <w:lang w:val="es-ES_tradnl"/>
    </w:rPr>
  </w:style>
  <w:style w:type="paragraph" w:styleId="Textoconsangra">
    <w:name w:val="table of authorities"/>
    <w:basedOn w:val="Normal"/>
    <w:next w:val="Normal"/>
    <w:uiPriority w:val="99"/>
    <w:rsid w:val="002C0CB7"/>
    <w:pPr>
      <w:spacing w:before="120" w:after="240" w:line="240" w:lineRule="auto"/>
      <w:ind w:left="360" w:right="720" w:hanging="360"/>
      <w:jc w:val="both"/>
    </w:pPr>
    <w:rPr>
      <w:rFonts w:ascii="Times New Roman" w:eastAsia="Times New Roman" w:hAnsi="Times New Roman" w:cs="Times New Roman"/>
      <w:sz w:val="20"/>
      <w:szCs w:val="24"/>
    </w:rPr>
  </w:style>
  <w:style w:type="character" w:customStyle="1" w:styleId="DeltaViewMoveDestination">
    <w:name w:val="DeltaView Move Destination"/>
    <w:rsid w:val="002C0CB7"/>
    <w:rPr>
      <w:color w:val="0000FF"/>
      <w:spacing w:val="0"/>
      <w:u w:val="double"/>
    </w:rPr>
  </w:style>
  <w:style w:type="paragraph" w:customStyle="1" w:styleId="DPWfdTOC1BoldLeft">
    <w:name w:val="DPWfd TOC1 Bold Left"/>
    <w:basedOn w:val="DPWfd"/>
    <w:next w:val="DPWfdPF"/>
    <w:rsid w:val="002C0CB7"/>
    <w:pPr>
      <w:keepNext/>
      <w:spacing w:after="200"/>
    </w:pPr>
    <w:rPr>
      <w:b/>
    </w:rPr>
  </w:style>
  <w:style w:type="paragraph" w:styleId="Textoindependiente3">
    <w:name w:val="Body Text 3"/>
    <w:basedOn w:val="Normal"/>
    <w:link w:val="Textoindependiente3Car"/>
    <w:uiPriority w:val="99"/>
    <w:rsid w:val="002C0CB7"/>
    <w:pPr>
      <w:spacing w:before="120" w:after="120" w:line="240" w:lineRule="auto"/>
      <w:jc w:val="both"/>
    </w:pPr>
    <w:rPr>
      <w:rFonts w:ascii="Times New Roman" w:eastAsia="Times New Roman" w:hAnsi="Times New Roman" w:cs="Times New Roman"/>
      <w:sz w:val="16"/>
      <w:szCs w:val="16"/>
      <w:lang w:val="es-AR" w:eastAsia="es-ES"/>
    </w:rPr>
  </w:style>
  <w:style w:type="character" w:customStyle="1" w:styleId="Textoindependiente3Car">
    <w:name w:val="Texto independiente 3 Car"/>
    <w:basedOn w:val="Fuentedeprrafopredeter"/>
    <w:link w:val="Textoindependiente3"/>
    <w:uiPriority w:val="99"/>
    <w:rsid w:val="002C0CB7"/>
    <w:rPr>
      <w:rFonts w:ascii="Times New Roman" w:eastAsia="Times New Roman" w:hAnsi="Times New Roman" w:cs="Times New Roman"/>
      <w:sz w:val="16"/>
      <w:szCs w:val="16"/>
      <w:lang w:val="es-AR" w:eastAsia="es-ES"/>
    </w:rPr>
  </w:style>
  <w:style w:type="paragraph" w:styleId="Textonotapie">
    <w:name w:val="footnote text"/>
    <w:aliases w:val="footnote text1,Footnote Text Char2,Footnote Text Char Char,Footnote Text Char2 Char1 Char,Footnote Text Char Char Char2 Char,Footnote Text Char2 Char1 Char Char Char,Footnote Text Char Char Char2 Char Char Char"/>
    <w:basedOn w:val="Normal"/>
    <w:link w:val="TextonotapieCar"/>
    <w:uiPriority w:val="99"/>
    <w:qFormat/>
    <w:rsid w:val="002C0CB7"/>
    <w:pPr>
      <w:tabs>
        <w:tab w:val="left" w:pos="446"/>
      </w:tabs>
      <w:spacing w:before="120" w:after="120" w:line="240" w:lineRule="exact"/>
      <w:jc w:val="both"/>
    </w:pPr>
    <w:rPr>
      <w:rFonts w:ascii="Times New Roman" w:eastAsia="Times New Roman" w:hAnsi="Times New Roman" w:cs="Times New Roman"/>
      <w:kern w:val="28"/>
      <w:sz w:val="24"/>
      <w:szCs w:val="20"/>
      <w:lang w:val="es-AR"/>
    </w:rPr>
  </w:style>
  <w:style w:type="character" w:customStyle="1" w:styleId="TextonotapieCar">
    <w:name w:val="Texto nota pie Car"/>
    <w:aliases w:val="footnote text1 Car,Footnote Text Char2 Car,Footnote Text Char Char Car,Footnote Text Char2 Char1 Char Car,Footnote Text Char Char Char2 Char Car,Footnote Text Char2 Char1 Char Char Char Car"/>
    <w:basedOn w:val="Fuentedeprrafopredeter"/>
    <w:link w:val="Textonotapie"/>
    <w:uiPriority w:val="99"/>
    <w:rsid w:val="002C0CB7"/>
    <w:rPr>
      <w:rFonts w:ascii="Times New Roman" w:eastAsia="Times New Roman" w:hAnsi="Times New Roman" w:cs="Times New Roman"/>
      <w:kern w:val="28"/>
      <w:sz w:val="24"/>
      <w:szCs w:val="20"/>
      <w:lang w:val="es-AR"/>
    </w:rPr>
  </w:style>
  <w:style w:type="paragraph" w:customStyle="1" w:styleId="BodyText22">
    <w:name w:val="Body Text 22"/>
    <w:basedOn w:val="Normal"/>
    <w:rsid w:val="002C0CB7"/>
    <w:pPr>
      <w:widowControl w:val="0"/>
      <w:spacing w:before="120" w:after="120" w:line="240" w:lineRule="auto"/>
      <w:jc w:val="both"/>
    </w:pPr>
    <w:rPr>
      <w:rFonts w:ascii="Times New Roman" w:eastAsia="Times New Roman" w:hAnsi="Times New Roman" w:cs="Times New Roman"/>
      <w:snapToGrid w:val="0"/>
      <w:sz w:val="20"/>
      <w:szCs w:val="20"/>
      <w:lang w:val="es-AR" w:eastAsia="es-ES"/>
    </w:rPr>
  </w:style>
  <w:style w:type="paragraph" w:customStyle="1" w:styleId="Normal10pt">
    <w:name w:val="Normal + 10 pt"/>
    <w:aliases w:val="Negro"/>
    <w:basedOn w:val="Normal"/>
    <w:rsid w:val="002C0CB7"/>
    <w:pPr>
      <w:widowControl w:val="0"/>
      <w:autoSpaceDE w:val="0"/>
      <w:autoSpaceDN w:val="0"/>
      <w:adjustRightInd w:val="0"/>
      <w:spacing w:before="100" w:beforeAutospacing="1" w:after="100" w:afterAutospacing="1" w:line="240" w:lineRule="auto"/>
      <w:jc w:val="both"/>
    </w:pPr>
    <w:rPr>
      <w:rFonts w:ascii="Times New Roman" w:eastAsia="Times New Roman" w:hAnsi="Times New Roman" w:cs="Times New Roman"/>
      <w:sz w:val="20"/>
      <w:szCs w:val="20"/>
      <w:lang w:val="es-AR" w:eastAsia="es-ES"/>
    </w:rPr>
  </w:style>
  <w:style w:type="character" w:customStyle="1" w:styleId="Heading3Char">
    <w:name w:val="Heading 3 Char"/>
    <w:rsid w:val="002C0CB7"/>
    <w:rPr>
      <w:rFonts w:ascii="Arial" w:hAnsi="Arial" w:cs="Arial"/>
      <w:b/>
      <w:bCs/>
      <w:sz w:val="26"/>
      <w:szCs w:val="26"/>
      <w:lang w:val="en-US" w:eastAsia="en-US" w:bidi="ar-SA"/>
    </w:rPr>
  </w:style>
  <w:style w:type="character" w:customStyle="1" w:styleId="DPWfdChar1">
    <w:name w:val="DPW fd Char1"/>
    <w:rsid w:val="002C0CB7"/>
    <w:rPr>
      <w:lang w:val="en-US" w:eastAsia="en-US" w:bidi="ar-SA"/>
    </w:rPr>
  </w:style>
  <w:style w:type="character" w:customStyle="1" w:styleId="DPWfdPFChar">
    <w:name w:val="DPW fd PF Char"/>
    <w:aliases w:val="p Char,D Char,p Char Char,p Char1,DPW fd PF Char1"/>
    <w:rsid w:val="002C0CB7"/>
    <w:rPr>
      <w:lang w:val="en-US" w:eastAsia="en-US" w:bidi="ar-SA"/>
    </w:rPr>
  </w:style>
  <w:style w:type="paragraph" w:customStyle="1" w:styleId="DPWfdBlock1">
    <w:name w:val="DPWfd Block1"/>
    <w:basedOn w:val="DPWfd"/>
    <w:next w:val="DPWfd"/>
    <w:rsid w:val="002C0CB7"/>
    <w:pPr>
      <w:spacing w:after="200"/>
      <w:ind w:left="720" w:right="720"/>
    </w:pPr>
  </w:style>
  <w:style w:type="paragraph" w:customStyle="1" w:styleId="DPWfdCenterLine">
    <w:name w:val="DPWfd Center Line"/>
    <w:basedOn w:val="DPWfd"/>
    <w:next w:val="DPWfd"/>
    <w:rsid w:val="002C0CB7"/>
    <w:pPr>
      <w:pBdr>
        <w:top w:val="single" w:sz="4" w:space="0" w:color="auto"/>
      </w:pBdr>
      <w:spacing w:before="100" w:beforeAutospacing="1"/>
      <w:ind w:left="3744" w:right="3744"/>
      <w:jc w:val="center"/>
    </w:pPr>
    <w:rPr>
      <w:sz w:val="10"/>
      <w:szCs w:val="10"/>
    </w:rPr>
  </w:style>
  <w:style w:type="paragraph" w:customStyle="1" w:styleId="DPWfdHDBoldCenter">
    <w:name w:val="DPWfd HD Bold Center"/>
    <w:basedOn w:val="DPWfd"/>
    <w:next w:val="DPWfdPF"/>
    <w:rsid w:val="002C0CB7"/>
    <w:pPr>
      <w:keepNext/>
      <w:spacing w:before="200" w:after="200"/>
      <w:jc w:val="center"/>
    </w:pPr>
    <w:rPr>
      <w:b/>
    </w:rPr>
  </w:style>
  <w:style w:type="character" w:customStyle="1" w:styleId="DPWfdHDItalBoldChar">
    <w:name w:val="DPWfd HD Ital Bold Char"/>
    <w:rsid w:val="002C0CB7"/>
    <w:rPr>
      <w:b/>
      <w:i/>
      <w:lang w:val="en-US" w:eastAsia="en-US" w:bidi="ar-SA"/>
    </w:rPr>
  </w:style>
  <w:style w:type="paragraph" w:customStyle="1" w:styleId="DPWfdtblnum8">
    <w:name w:val="DPWfd tbl num8"/>
    <w:basedOn w:val="DPWfd"/>
    <w:rsid w:val="002C0CB7"/>
    <w:rPr>
      <w:sz w:val="16"/>
    </w:rPr>
  </w:style>
  <w:style w:type="character" w:customStyle="1" w:styleId="DPWfdtblftn10Char">
    <w:name w:val="DPWfd tbl ftn10 Char"/>
    <w:rsid w:val="002C0CB7"/>
    <w:rPr>
      <w:lang w:val="en-US" w:eastAsia="en-US" w:bidi="ar-SA"/>
    </w:rPr>
  </w:style>
  <w:style w:type="paragraph" w:customStyle="1" w:styleId="DPWfdtblftn7">
    <w:name w:val="DPWfd tbl ftn7"/>
    <w:basedOn w:val="DPWfd"/>
    <w:rsid w:val="002C0CB7"/>
    <w:pPr>
      <w:spacing w:after="70"/>
      <w:ind w:left="216" w:hanging="216"/>
    </w:pPr>
    <w:rPr>
      <w:sz w:val="14"/>
    </w:rPr>
  </w:style>
  <w:style w:type="paragraph" w:customStyle="1" w:styleId="DPWfdtblftn8">
    <w:name w:val="DPWfd tbl ftn8"/>
    <w:basedOn w:val="DPWfd"/>
    <w:rsid w:val="002C0CB7"/>
    <w:pPr>
      <w:spacing w:after="80"/>
      <w:ind w:left="360" w:hanging="360"/>
    </w:pPr>
    <w:rPr>
      <w:sz w:val="16"/>
    </w:rPr>
  </w:style>
  <w:style w:type="character" w:customStyle="1" w:styleId="DPWfdtblftn9Char">
    <w:name w:val="DPWfd tbl ftn9 Char"/>
    <w:rsid w:val="002C0CB7"/>
    <w:rPr>
      <w:sz w:val="18"/>
      <w:lang w:val="en-US" w:eastAsia="en-US" w:bidi="ar-SA"/>
    </w:rPr>
  </w:style>
  <w:style w:type="character" w:customStyle="1" w:styleId="DPWfdtblstub10Char">
    <w:name w:val="DPWfd tbl stub10 Char"/>
    <w:uiPriority w:val="99"/>
    <w:rsid w:val="002C0CB7"/>
    <w:rPr>
      <w:lang w:val="en-US" w:eastAsia="en-US" w:bidi="ar-SA"/>
    </w:rPr>
  </w:style>
  <w:style w:type="paragraph" w:customStyle="1" w:styleId="DPWfdtblstub8">
    <w:name w:val="DPWfd tbl stub8"/>
    <w:basedOn w:val="DPWfd"/>
    <w:next w:val="DPWfd"/>
    <w:rsid w:val="002C0CB7"/>
    <w:pPr>
      <w:ind w:left="187" w:right="165" w:hanging="187"/>
    </w:pPr>
    <w:rPr>
      <w:sz w:val="16"/>
    </w:rPr>
  </w:style>
  <w:style w:type="paragraph" w:customStyle="1" w:styleId="DPWfdHDBoldRight">
    <w:name w:val="DPWfd HD Bold Right"/>
    <w:basedOn w:val="DPWfd"/>
    <w:next w:val="DPWfdPF"/>
    <w:rsid w:val="002C0CB7"/>
    <w:pPr>
      <w:keepNext/>
      <w:spacing w:after="200"/>
      <w:jc w:val="right"/>
    </w:pPr>
    <w:rPr>
      <w:b/>
    </w:rPr>
  </w:style>
  <w:style w:type="paragraph" w:customStyle="1" w:styleId="DPWfdTOC1Center">
    <w:name w:val="DPWfd TOC1 Center"/>
    <w:basedOn w:val="DPWfd"/>
    <w:next w:val="DPWfdPF"/>
    <w:rsid w:val="002C0CB7"/>
    <w:pPr>
      <w:keepNext/>
      <w:spacing w:before="200" w:after="200"/>
      <w:jc w:val="center"/>
    </w:pPr>
    <w:rPr>
      <w:b/>
    </w:rPr>
  </w:style>
  <w:style w:type="character" w:customStyle="1" w:styleId="DPWfdTOC1CenterCapsChar">
    <w:name w:val="DPWfd TOC1 Center Caps Char"/>
    <w:rsid w:val="002C0CB7"/>
    <w:rPr>
      <w:b/>
      <w:caps/>
      <w:lang w:val="en-US" w:eastAsia="en-US" w:bidi="ar-SA"/>
    </w:rPr>
  </w:style>
  <w:style w:type="paragraph" w:customStyle="1" w:styleId="DPWfdCovCenterLine">
    <w:name w:val="DPWfd Cov Center Line"/>
    <w:basedOn w:val="DPWfd"/>
    <w:next w:val="DPWfd"/>
    <w:rsid w:val="002C0CB7"/>
    <w:pPr>
      <w:pBdr>
        <w:top w:val="single" w:sz="4" w:space="0" w:color="auto"/>
      </w:pBdr>
      <w:spacing w:before="100" w:beforeAutospacing="1"/>
      <w:ind w:left="4320" w:right="4320"/>
      <w:jc w:val="center"/>
    </w:pPr>
    <w:rPr>
      <w:sz w:val="10"/>
      <w:szCs w:val="10"/>
    </w:rPr>
  </w:style>
  <w:style w:type="character" w:styleId="Refdenotaalfinal">
    <w:name w:val="endnote reference"/>
    <w:hidden/>
    <w:uiPriority w:val="99"/>
    <w:rsid w:val="002C0CB7"/>
    <w:rPr>
      <w:rFonts w:ascii="Times New Roman" w:hAnsi="Times New Roman" w:cs="Times New Roman"/>
      <w:spacing w:val="0"/>
      <w:sz w:val="24"/>
      <w:szCs w:val="24"/>
      <w:vertAlign w:val="superscript"/>
      <w:lang w:val="en-US"/>
    </w:rPr>
  </w:style>
  <w:style w:type="paragraph" w:customStyle="1" w:styleId="DPWfdsumdef">
    <w:name w:val="DPWfd sumdef"/>
    <w:basedOn w:val="DPWfd"/>
    <w:rsid w:val="002C0CB7"/>
    <w:pPr>
      <w:tabs>
        <w:tab w:val="right" w:leader="dot" w:pos="4400"/>
      </w:tabs>
      <w:ind w:left="360" w:right="360" w:hanging="360"/>
    </w:pPr>
  </w:style>
  <w:style w:type="paragraph" w:customStyle="1" w:styleId="DPWfdsumtxt">
    <w:name w:val="DPWfd sumtxt"/>
    <w:basedOn w:val="DPWfd"/>
    <w:rsid w:val="002C0CB7"/>
    <w:pPr>
      <w:spacing w:after="200"/>
      <w:ind w:left="144"/>
    </w:pPr>
  </w:style>
  <w:style w:type="paragraph" w:customStyle="1" w:styleId="CG-SingleSp05">
    <w:name w:val="CG-Single Sp 0.5"/>
    <w:aliases w:val="s2,!Body Text .5(J),CG-Single Sp 0.51,s21,Second Heading 2,!Body Text .5s2(J),Second Heading,CG-Single Sp 0,!Body Text,5(J),5s2(J),s9,Second Heading 9,CG-Single,CG-Bullet Two,!Body Text .5s2(J)...,S...,S2"/>
    <w:basedOn w:val="Normal"/>
    <w:rsid w:val="002C0CB7"/>
    <w:pPr>
      <w:spacing w:before="120" w:after="240" w:line="240" w:lineRule="auto"/>
      <w:ind w:firstLine="720"/>
      <w:jc w:val="both"/>
    </w:pPr>
    <w:rPr>
      <w:rFonts w:ascii="Times New Roman" w:eastAsia="MS Mincho" w:hAnsi="Times New Roman" w:cs="Times New Roman"/>
      <w:sz w:val="20"/>
      <w:szCs w:val="20"/>
    </w:rPr>
  </w:style>
  <w:style w:type="character" w:customStyle="1" w:styleId="FooterRightSideText">
    <w:name w:val="FooterRightSideText"/>
    <w:basedOn w:val="Fuentedeprrafopredeter"/>
    <w:rsid w:val="002C0CB7"/>
  </w:style>
  <w:style w:type="character" w:customStyle="1" w:styleId="iManageFooter">
    <w:name w:val="iManage Footer"/>
    <w:rsid w:val="002C0CB7"/>
    <w:rPr>
      <w:noProof/>
      <w:sz w:val="16"/>
    </w:rPr>
  </w:style>
  <w:style w:type="paragraph" w:styleId="Textodebloque">
    <w:name w:val="Block Text"/>
    <w:aliases w:val="blk"/>
    <w:basedOn w:val="Normal"/>
    <w:uiPriority w:val="99"/>
    <w:rsid w:val="002C0CB7"/>
    <w:pPr>
      <w:autoSpaceDE w:val="0"/>
      <w:autoSpaceDN w:val="0"/>
      <w:adjustRightInd w:val="0"/>
      <w:spacing w:before="120" w:after="240" w:line="240" w:lineRule="auto"/>
      <w:jc w:val="both"/>
    </w:pPr>
    <w:rPr>
      <w:rFonts w:ascii="Times New Roman" w:eastAsia="MS Mincho" w:hAnsi="Times New Roman" w:cs="Times New Roman"/>
      <w:sz w:val="20"/>
      <w:szCs w:val="20"/>
    </w:rPr>
  </w:style>
  <w:style w:type="paragraph" w:customStyle="1" w:styleId="Prosbody">
    <w:name w:val="Pros body"/>
    <w:basedOn w:val="Textodebloque"/>
    <w:rsid w:val="002C0CB7"/>
    <w:pPr>
      <w:spacing w:after="0"/>
      <w:ind w:firstLine="720"/>
    </w:pPr>
    <w:rPr>
      <w:szCs w:val="18"/>
    </w:rPr>
  </w:style>
  <w:style w:type="paragraph" w:customStyle="1" w:styleId="TitleL">
    <w:name w:val="Title L"/>
    <w:basedOn w:val="Ttulo"/>
    <w:qFormat/>
    <w:rsid w:val="002C0CB7"/>
    <w:pPr>
      <w:keepNext/>
      <w:tabs>
        <w:tab w:val="clear" w:pos="4306"/>
      </w:tabs>
      <w:autoSpaceDE w:val="0"/>
      <w:autoSpaceDN w:val="0"/>
      <w:adjustRightInd w:val="0"/>
      <w:spacing w:after="240"/>
      <w:jc w:val="left"/>
    </w:pPr>
    <w:rPr>
      <w:rFonts w:eastAsia="MS Mincho"/>
      <w:bCs/>
      <w:kern w:val="28"/>
      <w:lang w:val="es-ES" w:eastAsia="en-US"/>
    </w:rPr>
  </w:style>
  <w:style w:type="character" w:customStyle="1" w:styleId="Table8pt">
    <w:name w:val="Table 8pt"/>
    <w:rsid w:val="002C0CB7"/>
    <w:rPr>
      <w:sz w:val="15"/>
    </w:rPr>
  </w:style>
  <w:style w:type="paragraph" w:customStyle="1" w:styleId="CG-Title-Center-Bold">
    <w:name w:val="CG-Title-Center-Bold"/>
    <w:aliases w:val="t1"/>
    <w:basedOn w:val="Normal"/>
    <w:next w:val="Normal"/>
    <w:rsid w:val="002C0CB7"/>
    <w:pPr>
      <w:keepNext/>
      <w:spacing w:before="120" w:after="240" w:line="240" w:lineRule="auto"/>
      <w:jc w:val="center"/>
    </w:pPr>
    <w:rPr>
      <w:rFonts w:ascii="Times New Roman Bold" w:eastAsia="MS Mincho" w:hAnsi="Times New Roman Bold" w:cs="Times New Roman"/>
      <w:b/>
      <w:bCs/>
      <w:kern w:val="28"/>
      <w:sz w:val="20"/>
    </w:rPr>
  </w:style>
  <w:style w:type="paragraph" w:customStyle="1" w:styleId="CG-Title-Left-Bold">
    <w:name w:val="CG-Title-Left-Bold"/>
    <w:aliases w:val="t3"/>
    <w:basedOn w:val="Normal"/>
    <w:next w:val="Normal"/>
    <w:rsid w:val="002C0CB7"/>
    <w:pPr>
      <w:keepNext/>
      <w:spacing w:before="120" w:after="240" w:line="240" w:lineRule="auto"/>
      <w:jc w:val="both"/>
    </w:pPr>
    <w:rPr>
      <w:rFonts w:ascii="Times New Roman" w:eastAsia="Arial Unicode MS" w:hAnsi="Times New Roman" w:cs="Times New Roman"/>
      <w:b/>
      <w:szCs w:val="20"/>
    </w:rPr>
  </w:style>
  <w:style w:type="paragraph" w:customStyle="1" w:styleId="Body05Justified">
    <w:name w:val="Body 0.5 Justified"/>
    <w:basedOn w:val="Normal"/>
    <w:rsid w:val="002C0CB7"/>
    <w:pPr>
      <w:autoSpaceDE w:val="0"/>
      <w:autoSpaceDN w:val="0"/>
      <w:adjustRightInd w:val="0"/>
      <w:spacing w:before="120" w:after="240" w:line="240" w:lineRule="auto"/>
      <w:ind w:firstLine="720"/>
      <w:jc w:val="both"/>
    </w:pPr>
    <w:rPr>
      <w:rFonts w:ascii="Times New Roman" w:eastAsia="MS Mincho" w:hAnsi="Times New Roman" w:cs="Times New Roman"/>
      <w:sz w:val="20"/>
      <w:szCs w:val="20"/>
    </w:rPr>
  </w:style>
  <w:style w:type="paragraph" w:customStyle="1" w:styleId="CG-Sig">
    <w:name w:val="CG-Sig"/>
    <w:aliases w:val="sg1"/>
    <w:basedOn w:val="Normal"/>
    <w:rsid w:val="002C0CB7"/>
    <w:pPr>
      <w:keepLines/>
      <w:tabs>
        <w:tab w:val="left" w:pos="5400"/>
        <w:tab w:val="left" w:pos="8640"/>
      </w:tabs>
      <w:spacing w:before="120" w:after="480" w:line="240" w:lineRule="auto"/>
      <w:ind w:left="5400" w:hanging="360"/>
      <w:jc w:val="both"/>
    </w:pPr>
    <w:rPr>
      <w:rFonts w:ascii="Times New Roman" w:eastAsia="MS Mincho" w:hAnsi="Times New Roman" w:cs="Times New Roman"/>
      <w:sz w:val="20"/>
      <w:szCs w:val="20"/>
    </w:rPr>
  </w:style>
  <w:style w:type="paragraph" w:customStyle="1" w:styleId="text">
    <w:name w:val="text"/>
    <w:basedOn w:val="CG-SingleSp05"/>
    <w:rsid w:val="002C0CB7"/>
    <w:pPr>
      <w:ind w:firstLine="0"/>
    </w:pPr>
  </w:style>
  <w:style w:type="paragraph" w:customStyle="1" w:styleId="Head">
    <w:name w:val="Head"/>
    <w:basedOn w:val="Ttulo"/>
    <w:rsid w:val="002C0CB7"/>
    <w:pPr>
      <w:tabs>
        <w:tab w:val="clear" w:pos="4306"/>
      </w:tabs>
      <w:autoSpaceDE w:val="0"/>
      <w:autoSpaceDN w:val="0"/>
      <w:adjustRightInd w:val="0"/>
      <w:spacing w:after="240"/>
    </w:pPr>
    <w:rPr>
      <w:rFonts w:ascii="Frutiger 45 Light" w:eastAsia="MS Mincho" w:hAnsi="Frutiger 45 Light"/>
      <w:kern w:val="28"/>
      <w:sz w:val="32"/>
      <w:szCs w:val="22"/>
      <w:lang w:val="es-ES" w:eastAsia="en-US"/>
    </w:rPr>
  </w:style>
  <w:style w:type="paragraph" w:styleId="Textosinformato">
    <w:name w:val="Plain Text"/>
    <w:basedOn w:val="Normal"/>
    <w:link w:val="TextosinformatoCar"/>
    <w:uiPriority w:val="99"/>
    <w:rsid w:val="002C0CB7"/>
    <w:pPr>
      <w:spacing w:before="120" w:after="120" w:line="240" w:lineRule="auto"/>
      <w:jc w:val="both"/>
    </w:pPr>
    <w:rPr>
      <w:rFonts w:ascii="Courier New" w:eastAsia="Times New Roman" w:hAnsi="Courier New" w:cs="Times New Roman"/>
      <w:sz w:val="20"/>
      <w:szCs w:val="20"/>
      <w:lang w:val="es-AR" w:eastAsia="es-ES"/>
    </w:rPr>
  </w:style>
  <w:style w:type="character" w:customStyle="1" w:styleId="TextosinformatoCar">
    <w:name w:val="Texto sin formato Car"/>
    <w:basedOn w:val="Fuentedeprrafopredeter"/>
    <w:link w:val="Textosinformato"/>
    <w:uiPriority w:val="99"/>
    <w:rsid w:val="002C0CB7"/>
    <w:rPr>
      <w:rFonts w:ascii="Courier New" w:eastAsia="Times New Roman" w:hAnsi="Courier New" w:cs="Times New Roman"/>
      <w:sz w:val="20"/>
      <w:szCs w:val="20"/>
      <w:lang w:val="es-AR" w:eastAsia="es-ES"/>
    </w:rPr>
  </w:style>
  <w:style w:type="paragraph" w:customStyle="1" w:styleId="Texto">
    <w:name w:val="Texto"/>
    <w:basedOn w:val="Normal"/>
    <w:link w:val="TextoChar"/>
    <w:qFormat/>
    <w:rsid w:val="002C0CB7"/>
    <w:pPr>
      <w:spacing w:before="120" w:after="120" w:line="240" w:lineRule="auto"/>
      <w:jc w:val="both"/>
    </w:pPr>
    <w:rPr>
      <w:rFonts w:ascii="Book Antiqua" w:eastAsia="Times New Roman" w:hAnsi="Book Antiqua" w:cs="Times New Roman"/>
      <w:sz w:val="20"/>
      <w:szCs w:val="20"/>
      <w:lang w:val="es-ES_tradnl"/>
    </w:rPr>
  </w:style>
  <w:style w:type="paragraph" w:customStyle="1" w:styleId="DPWBullet2">
    <w:name w:val="DPW Bullet2"/>
    <w:aliases w:val="b2"/>
    <w:basedOn w:val="Normal"/>
    <w:rsid w:val="002C0CB7"/>
    <w:pPr>
      <w:tabs>
        <w:tab w:val="num" w:pos="1080"/>
      </w:tabs>
      <w:spacing w:before="120" w:after="240" w:line="240" w:lineRule="auto"/>
      <w:ind w:left="1080" w:hanging="360"/>
      <w:jc w:val="both"/>
    </w:pPr>
    <w:rPr>
      <w:rFonts w:ascii="Times New Roman" w:eastAsia="Times New Roman" w:hAnsi="Times New Roman" w:cs="Times New Roman"/>
      <w:sz w:val="20"/>
      <w:szCs w:val="24"/>
    </w:rPr>
  </w:style>
  <w:style w:type="paragraph" w:customStyle="1" w:styleId="DPWHeadLeftBold">
    <w:name w:val="DPW Head Left Bold"/>
    <w:aliases w:val="h3"/>
    <w:basedOn w:val="Normal"/>
    <w:next w:val="Normal"/>
    <w:rsid w:val="002C0CB7"/>
    <w:pPr>
      <w:keepNext/>
      <w:spacing w:before="120" w:after="240" w:line="240" w:lineRule="auto"/>
      <w:jc w:val="both"/>
    </w:pPr>
    <w:rPr>
      <w:rFonts w:ascii="Times New Roman" w:eastAsia="Times New Roman" w:hAnsi="Times New Roman" w:cs="Times New Roman"/>
      <w:b/>
      <w:bCs/>
      <w:sz w:val="20"/>
      <w:szCs w:val="24"/>
    </w:rPr>
  </w:style>
  <w:style w:type="character" w:styleId="nfasis">
    <w:name w:val="Emphasis"/>
    <w:uiPriority w:val="20"/>
    <w:qFormat/>
    <w:rsid w:val="002C0CB7"/>
    <w:rPr>
      <w:i/>
      <w:iCs/>
    </w:rPr>
  </w:style>
  <w:style w:type="paragraph" w:customStyle="1" w:styleId="dpwfdpf0">
    <w:name w:val="dpwfdpf"/>
    <w:basedOn w:val="Normal"/>
    <w:rsid w:val="002C0CB7"/>
    <w:pPr>
      <w:spacing w:before="100" w:beforeAutospacing="1" w:after="100" w:afterAutospacing="1" w:line="240" w:lineRule="auto"/>
      <w:jc w:val="both"/>
    </w:pPr>
    <w:rPr>
      <w:rFonts w:ascii="Times New Roman" w:eastAsia="Times New Roman" w:hAnsi="Times New Roman" w:cs="Times New Roman"/>
      <w:sz w:val="20"/>
      <w:szCs w:val="24"/>
      <w:lang w:eastAsia="zh-CN"/>
    </w:rPr>
  </w:style>
  <w:style w:type="paragraph" w:customStyle="1" w:styleId="Pyramid">
    <w:name w:val="Pyramid"/>
    <w:basedOn w:val="Normal"/>
    <w:rsid w:val="002C0CB7"/>
    <w:pPr>
      <w:keepLines/>
      <w:spacing w:before="120" w:after="120" w:line="240" w:lineRule="auto"/>
      <w:jc w:val="center"/>
    </w:pPr>
    <w:rPr>
      <w:rFonts w:ascii="Times New Roman" w:eastAsia="Times New Roman" w:hAnsi="Times New Roman" w:cs="Times New Roman"/>
      <w:b/>
      <w:sz w:val="20"/>
      <w:szCs w:val="20"/>
    </w:rPr>
  </w:style>
  <w:style w:type="paragraph" w:customStyle="1" w:styleId="DPWfdSumPg">
    <w:name w:val="DPWfd Sum_Pg"/>
    <w:aliases w:val="sp"/>
    <w:basedOn w:val="Normal"/>
    <w:rsid w:val="002C0CB7"/>
    <w:pPr>
      <w:tabs>
        <w:tab w:val="right" w:leader="dot" w:pos="3960"/>
        <w:tab w:val="left" w:pos="4680"/>
      </w:tabs>
      <w:spacing w:before="120" w:after="200" w:line="240" w:lineRule="auto"/>
      <w:ind w:left="4320" w:hanging="4320"/>
      <w:jc w:val="both"/>
    </w:pPr>
    <w:rPr>
      <w:rFonts w:ascii="Times New Roman" w:eastAsia="Times New Roman" w:hAnsi="Times New Roman" w:cs="Times New Roman"/>
      <w:sz w:val="20"/>
      <w:szCs w:val="24"/>
    </w:rPr>
  </w:style>
  <w:style w:type="paragraph" w:customStyle="1" w:styleId="DPWBlock2">
    <w:name w:val="DPW Block2"/>
    <w:aliases w:val="bl2"/>
    <w:basedOn w:val="DPWNormal"/>
    <w:rsid w:val="002C0CB7"/>
    <w:pPr>
      <w:autoSpaceDE/>
      <w:autoSpaceDN/>
      <w:adjustRightInd/>
      <w:spacing w:line="480" w:lineRule="auto"/>
      <w:ind w:left="1440" w:right="1440"/>
    </w:pPr>
  </w:style>
  <w:style w:type="paragraph" w:customStyle="1" w:styleId="DPWNormal">
    <w:name w:val="DPW Normal"/>
    <w:basedOn w:val="Normal"/>
    <w:rsid w:val="002C0CB7"/>
    <w:pPr>
      <w:autoSpaceDE w:val="0"/>
      <w:autoSpaceDN w:val="0"/>
      <w:adjustRightInd w:val="0"/>
      <w:spacing w:before="120" w:after="120" w:line="240" w:lineRule="auto"/>
      <w:jc w:val="both"/>
    </w:pPr>
    <w:rPr>
      <w:rFonts w:ascii="Times New Roman" w:eastAsia="Times New Roman" w:hAnsi="Times New Roman" w:cs="Times New Roman"/>
      <w:sz w:val="20"/>
      <w:szCs w:val="24"/>
    </w:rPr>
  </w:style>
  <w:style w:type="paragraph" w:customStyle="1" w:styleId="DPWfdTOC2Center">
    <w:name w:val="DPWfd TOC2 Center"/>
    <w:basedOn w:val="Normal"/>
    <w:next w:val="Normal"/>
    <w:rsid w:val="002C0CB7"/>
    <w:pPr>
      <w:keepNext/>
      <w:autoSpaceDE w:val="0"/>
      <w:autoSpaceDN w:val="0"/>
      <w:adjustRightInd w:val="0"/>
      <w:spacing w:before="200" w:after="200" w:line="240" w:lineRule="auto"/>
      <w:jc w:val="center"/>
    </w:pPr>
    <w:rPr>
      <w:rFonts w:ascii="Times New Roman" w:eastAsia="Times New Roman" w:hAnsi="Times New Roman" w:cs="Times New Roman"/>
      <w:b/>
      <w:bCs/>
      <w:sz w:val="20"/>
      <w:szCs w:val="20"/>
    </w:rPr>
  </w:style>
  <w:style w:type="paragraph" w:customStyle="1" w:styleId="DPWfdHDItalBold0">
    <w:name w:val="DPWfd HD Ital/Bold"/>
    <w:aliases w:val="ho"/>
    <w:basedOn w:val="Normal"/>
    <w:next w:val="Normal"/>
    <w:rsid w:val="002C0CB7"/>
    <w:pPr>
      <w:keepNext/>
      <w:tabs>
        <w:tab w:val="num" w:pos="1440"/>
      </w:tabs>
      <w:autoSpaceDE w:val="0"/>
      <w:autoSpaceDN w:val="0"/>
      <w:adjustRightInd w:val="0"/>
      <w:spacing w:before="120" w:after="200" w:line="240" w:lineRule="auto"/>
      <w:ind w:left="1440" w:hanging="720"/>
      <w:jc w:val="both"/>
    </w:pPr>
    <w:rPr>
      <w:rFonts w:ascii="Times New Roman" w:eastAsia="Times New Roman" w:hAnsi="Times New Roman" w:cs="Times New Roman"/>
      <w:b/>
      <w:bCs/>
      <w:i/>
      <w:iCs/>
      <w:sz w:val="20"/>
      <w:szCs w:val="20"/>
    </w:rPr>
  </w:style>
  <w:style w:type="paragraph" w:customStyle="1" w:styleId="20FPf">
    <w:name w:val="_20F_Pf"/>
    <w:basedOn w:val="Normal"/>
    <w:rsid w:val="002C0CB7"/>
    <w:pPr>
      <w:autoSpaceDE w:val="0"/>
      <w:autoSpaceDN w:val="0"/>
      <w:adjustRightInd w:val="0"/>
      <w:spacing w:before="120" w:after="200" w:line="240" w:lineRule="auto"/>
      <w:ind w:firstLine="360"/>
      <w:jc w:val="both"/>
    </w:pPr>
    <w:rPr>
      <w:rFonts w:ascii="Times New Roman" w:eastAsia="Times New Roman" w:hAnsi="Times New Roman" w:cs="Times New Roman"/>
      <w:sz w:val="20"/>
      <w:szCs w:val="20"/>
    </w:rPr>
  </w:style>
  <w:style w:type="paragraph" w:customStyle="1" w:styleId="DPWfdHDCenterTop">
    <w:name w:val="DPWfd HD CenterTop"/>
    <w:aliases w:val="ht"/>
    <w:basedOn w:val="Normal"/>
    <w:next w:val="Normal"/>
    <w:rsid w:val="002C0CB7"/>
    <w:pPr>
      <w:keepNext/>
      <w:autoSpaceDE w:val="0"/>
      <w:autoSpaceDN w:val="0"/>
      <w:adjustRightInd w:val="0"/>
      <w:spacing w:before="120" w:after="200" w:line="240" w:lineRule="auto"/>
      <w:jc w:val="center"/>
    </w:pPr>
    <w:rPr>
      <w:rFonts w:ascii="Times New Roman" w:eastAsia="Times New Roman" w:hAnsi="Times New Roman" w:cs="Times New Roman"/>
      <w:b/>
      <w:bCs/>
      <w:sz w:val="20"/>
      <w:szCs w:val="20"/>
    </w:rPr>
  </w:style>
  <w:style w:type="paragraph" w:customStyle="1" w:styleId="Style">
    <w:name w:val="Style"/>
    <w:basedOn w:val="Normal"/>
    <w:rsid w:val="002C0CB7"/>
    <w:pPr>
      <w:autoSpaceDE w:val="0"/>
      <w:autoSpaceDN w:val="0"/>
      <w:adjustRightInd w:val="0"/>
      <w:spacing w:before="120" w:line="240" w:lineRule="exact"/>
      <w:jc w:val="both"/>
    </w:pPr>
    <w:rPr>
      <w:rFonts w:ascii="Verdana" w:eastAsia="Times New Roman" w:hAnsi="Verdana" w:cs="Verdana"/>
      <w:sz w:val="20"/>
      <w:szCs w:val="20"/>
    </w:rPr>
  </w:style>
  <w:style w:type="character" w:styleId="Hipervnculovisitado">
    <w:name w:val="FollowedHyperlink"/>
    <w:uiPriority w:val="99"/>
    <w:rsid w:val="002C0CB7"/>
    <w:rPr>
      <w:color w:val="800080"/>
      <w:spacing w:val="0"/>
      <w:u w:val="single"/>
    </w:rPr>
  </w:style>
  <w:style w:type="paragraph" w:customStyle="1" w:styleId="dpwleftboldtoc2">
    <w:name w:val="_dpw_left_bold_toc2"/>
    <w:basedOn w:val="Normal"/>
    <w:rsid w:val="002C0CB7"/>
    <w:pPr>
      <w:keepNext/>
      <w:autoSpaceDE w:val="0"/>
      <w:autoSpaceDN w:val="0"/>
      <w:adjustRightInd w:val="0"/>
      <w:spacing w:before="120" w:after="200" w:line="240" w:lineRule="auto"/>
      <w:jc w:val="both"/>
    </w:pPr>
    <w:rPr>
      <w:rFonts w:ascii="Times New Roman" w:eastAsia="Times New Roman" w:hAnsi="Times New Roman" w:cs="Times New Roman"/>
      <w:b/>
      <w:bCs/>
      <w:sz w:val="20"/>
      <w:szCs w:val="20"/>
    </w:rPr>
  </w:style>
  <w:style w:type="paragraph" w:customStyle="1" w:styleId="dpwleftboldtoc3">
    <w:name w:val="_dpw_left_bold_toc3"/>
    <w:basedOn w:val="Normal"/>
    <w:next w:val="NormalWeb"/>
    <w:rsid w:val="002C0CB7"/>
    <w:pPr>
      <w:keepNext/>
      <w:autoSpaceDE w:val="0"/>
      <w:autoSpaceDN w:val="0"/>
      <w:adjustRightInd w:val="0"/>
      <w:spacing w:before="120" w:after="200" w:line="240" w:lineRule="auto"/>
      <w:jc w:val="both"/>
    </w:pPr>
    <w:rPr>
      <w:rFonts w:ascii="Times New Roman" w:eastAsia="Times New Roman" w:hAnsi="Times New Roman" w:cs="Times New Roman"/>
      <w:b/>
      <w:bCs/>
      <w:sz w:val="20"/>
      <w:szCs w:val="20"/>
    </w:rPr>
  </w:style>
  <w:style w:type="paragraph" w:customStyle="1" w:styleId="subPARRAFO">
    <w:name w:val="subPARRAFO"/>
    <w:basedOn w:val="Normal"/>
    <w:next w:val="DPWfdHDCenterTop"/>
    <w:rsid w:val="002C0CB7"/>
    <w:pPr>
      <w:tabs>
        <w:tab w:val="left" w:pos="1135"/>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120" w:after="120" w:line="240" w:lineRule="auto"/>
      <w:ind w:left="426" w:firstLine="283"/>
      <w:jc w:val="both"/>
    </w:pPr>
    <w:rPr>
      <w:rFonts w:ascii="Book Antiqua" w:eastAsia="Times New Roman" w:hAnsi="Book Antiqua" w:cs="Book Antiqua"/>
      <w:sz w:val="20"/>
      <w:szCs w:val="20"/>
    </w:rPr>
  </w:style>
  <w:style w:type="paragraph" w:customStyle="1" w:styleId="Ttulonotas">
    <w:name w:val="Tìtulo notas"/>
    <w:next w:val="Normal"/>
    <w:rsid w:val="002C0CB7"/>
    <w:pPr>
      <w:tabs>
        <w:tab w:val="left" w:pos="1375"/>
      </w:tabs>
      <w:autoSpaceDE w:val="0"/>
      <w:autoSpaceDN w:val="0"/>
      <w:adjustRightInd w:val="0"/>
      <w:spacing w:after="0" w:line="240" w:lineRule="auto"/>
      <w:jc w:val="both"/>
    </w:pPr>
    <w:rPr>
      <w:rFonts w:ascii="Book Antiqua" w:eastAsia="Times New Roman" w:hAnsi="Book Antiqua" w:cs="Book Antiqua"/>
      <w:b/>
      <w:bCs/>
      <w:sz w:val="20"/>
      <w:szCs w:val="20"/>
      <w:lang w:val="es-ES_tradnl"/>
    </w:rPr>
  </w:style>
  <w:style w:type="paragraph" w:customStyle="1" w:styleId="bullet">
    <w:name w:val="bullet"/>
    <w:basedOn w:val="Normal"/>
    <w:rsid w:val="002C0CB7"/>
    <w:pPr>
      <w:tabs>
        <w:tab w:val="left" w:pos="1375"/>
        <w:tab w:val="left" w:pos="2127"/>
      </w:tabs>
      <w:autoSpaceDE w:val="0"/>
      <w:autoSpaceDN w:val="0"/>
      <w:adjustRightInd w:val="0"/>
      <w:spacing w:before="120" w:after="120" w:line="12" w:lineRule="atLeast"/>
      <w:ind w:left="709" w:hanging="283"/>
      <w:jc w:val="both"/>
    </w:pPr>
    <w:rPr>
      <w:rFonts w:ascii="Book Antiqua" w:eastAsia="Times New Roman" w:hAnsi="Book Antiqua" w:cs="Book Antiqua"/>
      <w:sz w:val="20"/>
      <w:szCs w:val="20"/>
      <w:lang w:val="es-AR"/>
    </w:rPr>
  </w:style>
  <w:style w:type="paragraph" w:customStyle="1" w:styleId="S">
    <w:name w:val="S"/>
    <w:next w:val="NormalWeb"/>
    <w:rsid w:val="002C0CB7"/>
    <w:pPr>
      <w:tabs>
        <w:tab w:val="left" w:pos="1375"/>
      </w:tabs>
      <w:autoSpaceDE w:val="0"/>
      <w:autoSpaceDN w:val="0"/>
      <w:adjustRightInd w:val="0"/>
      <w:spacing w:after="0" w:line="240" w:lineRule="auto"/>
      <w:jc w:val="both"/>
    </w:pPr>
    <w:rPr>
      <w:rFonts w:ascii="Book Antiqua" w:eastAsia="Times New Roman" w:hAnsi="Book Antiqua" w:cs="Book Antiqua"/>
      <w:sz w:val="18"/>
      <w:szCs w:val="18"/>
      <w:lang w:val="es-ES_tradnl"/>
    </w:rPr>
  </w:style>
  <w:style w:type="paragraph" w:customStyle="1" w:styleId="nota4detalle">
    <w:name w:val="nota 4 detalle"/>
    <w:rsid w:val="002C0CB7"/>
    <w:pPr>
      <w:tabs>
        <w:tab w:val="left" w:pos="0"/>
        <w:tab w:val="left" w:pos="568"/>
        <w:tab w:val="left" w:pos="864"/>
        <w:tab w:val="left" w:pos="1702"/>
      </w:tabs>
      <w:autoSpaceDE w:val="0"/>
      <w:autoSpaceDN w:val="0"/>
      <w:adjustRightInd w:val="0"/>
      <w:spacing w:after="0" w:line="240" w:lineRule="auto"/>
      <w:ind w:left="1702" w:hanging="426"/>
      <w:jc w:val="both"/>
    </w:pPr>
    <w:rPr>
      <w:rFonts w:ascii="Courier New" w:eastAsia="Times New Roman" w:hAnsi="Courier New" w:cs="Courier New"/>
      <w:sz w:val="20"/>
      <w:szCs w:val="20"/>
      <w:lang w:val="es-ES_tradnl"/>
    </w:rPr>
  </w:style>
  <w:style w:type="paragraph" w:customStyle="1" w:styleId="lineasdobles">
    <w:name w:val="lineas dobles"/>
    <w:basedOn w:val="Normal"/>
    <w:next w:val="Mapadeldocumento"/>
    <w:rsid w:val="002C0CB7"/>
    <w:pPr>
      <w:tabs>
        <w:tab w:val="left" w:pos="578"/>
        <w:tab w:val="center" w:pos="2977"/>
        <w:tab w:val="center" w:pos="4820"/>
        <w:tab w:val="center" w:pos="6096"/>
        <w:tab w:val="center" w:pos="7939"/>
        <w:tab w:val="center" w:pos="9356"/>
      </w:tabs>
      <w:autoSpaceDE w:val="0"/>
      <w:autoSpaceDN w:val="0"/>
      <w:adjustRightInd w:val="0"/>
      <w:spacing w:before="120" w:after="120" w:line="240" w:lineRule="auto"/>
      <w:jc w:val="both"/>
    </w:pPr>
    <w:rPr>
      <w:rFonts w:ascii="Courier New" w:eastAsia="Times New Roman" w:hAnsi="Courier New" w:cs="Courier New"/>
      <w:sz w:val="20"/>
      <w:szCs w:val="20"/>
      <w:lang w:val="es-AR"/>
    </w:rPr>
  </w:style>
  <w:style w:type="paragraph" w:styleId="Mapadeldocumento">
    <w:name w:val="Document Map"/>
    <w:basedOn w:val="Normal"/>
    <w:link w:val="MapadeldocumentoCar"/>
    <w:uiPriority w:val="99"/>
    <w:rsid w:val="002C0CB7"/>
    <w:pPr>
      <w:shd w:val="clear" w:color="auto" w:fill="000080"/>
      <w:autoSpaceDE w:val="0"/>
      <w:autoSpaceDN w:val="0"/>
      <w:adjustRightInd w:val="0"/>
      <w:spacing w:before="120" w:after="120" w:line="240" w:lineRule="auto"/>
      <w:jc w:val="both"/>
    </w:pPr>
    <w:rPr>
      <w:rFonts w:ascii="Tahoma" w:eastAsia="Times New Roman" w:hAnsi="Tahoma" w:cs="Times New Roman"/>
      <w:sz w:val="20"/>
      <w:szCs w:val="20"/>
      <w:lang w:val="en-GB"/>
    </w:rPr>
  </w:style>
  <w:style w:type="character" w:customStyle="1" w:styleId="MapadeldocumentoCar">
    <w:name w:val="Mapa del documento Car"/>
    <w:basedOn w:val="Fuentedeprrafopredeter"/>
    <w:link w:val="Mapadeldocumento"/>
    <w:uiPriority w:val="99"/>
    <w:rsid w:val="002C0CB7"/>
    <w:rPr>
      <w:rFonts w:ascii="Tahoma" w:eastAsia="Times New Roman" w:hAnsi="Tahoma" w:cs="Times New Roman"/>
      <w:sz w:val="20"/>
      <w:szCs w:val="20"/>
      <w:shd w:val="clear" w:color="auto" w:fill="000080"/>
      <w:lang w:val="en-GB"/>
    </w:rPr>
  </w:style>
  <w:style w:type="paragraph" w:customStyle="1" w:styleId="Prrafonota">
    <w:name w:val="Párrafo nota"/>
    <w:basedOn w:val="Normal"/>
    <w:rsid w:val="002C0C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120" w:after="120" w:line="240" w:lineRule="auto"/>
      <w:ind w:firstLine="426"/>
      <w:jc w:val="both"/>
    </w:pPr>
    <w:rPr>
      <w:rFonts w:ascii="Book Antiqua" w:eastAsia="Times New Roman" w:hAnsi="Book Antiqua" w:cs="Book Antiqua"/>
      <w:sz w:val="20"/>
      <w:szCs w:val="20"/>
    </w:rPr>
  </w:style>
  <w:style w:type="paragraph" w:customStyle="1" w:styleId="ABULLET">
    <w:name w:val="A)BULLET"/>
    <w:basedOn w:val="Normal"/>
    <w:next w:val="DPWfdHDCenterTop"/>
    <w:rsid w:val="002C0CB7"/>
    <w:pPr>
      <w:tabs>
        <w:tab w:val="left" w:pos="1440"/>
        <w:tab w:val="left" w:pos="2127"/>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120" w:after="120" w:line="240" w:lineRule="auto"/>
      <w:ind w:left="993" w:hanging="283"/>
      <w:jc w:val="both"/>
    </w:pPr>
    <w:rPr>
      <w:rFonts w:ascii="Book Antiqua" w:eastAsia="Times New Roman" w:hAnsi="Book Antiqua" w:cs="Book Antiqua"/>
      <w:sz w:val="20"/>
      <w:szCs w:val="20"/>
    </w:rPr>
  </w:style>
  <w:style w:type="paragraph" w:customStyle="1" w:styleId="20fpf0">
    <w:name w:val="20fpf"/>
    <w:basedOn w:val="Normal"/>
    <w:next w:val="Normal"/>
    <w:rsid w:val="002C0CB7"/>
    <w:pPr>
      <w:autoSpaceDE w:val="0"/>
      <w:autoSpaceDN w:val="0"/>
      <w:adjustRightInd w:val="0"/>
      <w:spacing w:before="100" w:beforeAutospacing="1" w:after="100" w:afterAutospacing="1" w:line="240" w:lineRule="auto"/>
      <w:jc w:val="both"/>
    </w:pPr>
    <w:rPr>
      <w:rFonts w:ascii="Times New Roman" w:eastAsia="Times New Roman" w:hAnsi="Times New Roman" w:cs="Times New Roman"/>
      <w:sz w:val="20"/>
      <w:szCs w:val="24"/>
    </w:rPr>
  </w:style>
  <w:style w:type="character" w:styleId="Textoennegrita">
    <w:name w:val="Strong"/>
    <w:uiPriority w:val="22"/>
    <w:qFormat/>
    <w:rsid w:val="002C0CB7"/>
    <w:rPr>
      <w:b/>
      <w:bCs/>
      <w:spacing w:val="0"/>
    </w:rPr>
  </w:style>
  <w:style w:type="paragraph" w:customStyle="1" w:styleId="a">
    <w:name w:val="a)"/>
    <w:basedOn w:val="Normal"/>
    <w:next w:val="Mapadeldocumento"/>
    <w:rsid w:val="002C0CB7"/>
    <w:pPr>
      <w:keepNext/>
      <w:tabs>
        <w:tab w:val="left" w:pos="1702"/>
      </w:tabs>
      <w:autoSpaceDE w:val="0"/>
      <w:autoSpaceDN w:val="0"/>
      <w:adjustRightInd w:val="0"/>
      <w:spacing w:before="120" w:after="120" w:line="12" w:lineRule="atLeast"/>
      <w:ind w:left="993" w:hanging="283"/>
      <w:jc w:val="both"/>
    </w:pPr>
    <w:rPr>
      <w:rFonts w:ascii="Book Antiqua" w:eastAsia="Times New Roman" w:hAnsi="Book Antiqua" w:cs="Book Antiqua"/>
      <w:sz w:val="20"/>
      <w:szCs w:val="20"/>
    </w:rPr>
  </w:style>
  <w:style w:type="paragraph" w:customStyle="1" w:styleId="1SUBTITULO">
    <w:name w:val="1.SUBTITULO"/>
    <w:basedOn w:val="Normal"/>
    <w:next w:val="DPWfdHDCenterTop"/>
    <w:rsid w:val="002C0C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120" w:after="120" w:line="240" w:lineRule="auto"/>
      <w:ind w:left="426" w:hanging="426"/>
      <w:jc w:val="both"/>
    </w:pPr>
    <w:rPr>
      <w:rFonts w:ascii="Book Antiqua" w:eastAsia="Times New Roman" w:hAnsi="Book Antiqua" w:cs="Book Antiqua"/>
      <w:b/>
      <w:bCs/>
      <w:sz w:val="20"/>
      <w:szCs w:val="20"/>
    </w:rPr>
  </w:style>
  <w:style w:type="paragraph" w:customStyle="1" w:styleId="NOTAStituloi">
    <w:name w:val="NOTAStituloi"/>
    <w:basedOn w:val="Normal"/>
    <w:rsid w:val="002C0CB7"/>
    <w:pPr>
      <w:tabs>
        <w:tab w:val="left" w:pos="284"/>
      </w:tabs>
      <w:autoSpaceDE w:val="0"/>
      <w:autoSpaceDN w:val="0"/>
      <w:adjustRightInd w:val="0"/>
      <w:spacing w:before="120" w:after="120" w:line="12" w:lineRule="atLeast"/>
      <w:jc w:val="both"/>
    </w:pPr>
    <w:rPr>
      <w:rFonts w:ascii="Book Antiqua" w:eastAsia="Times New Roman" w:hAnsi="Book Antiqua" w:cs="Book Antiqua"/>
      <w:i/>
      <w:iCs/>
      <w:sz w:val="20"/>
      <w:szCs w:val="20"/>
      <w:lang w:val="es-AR"/>
    </w:rPr>
  </w:style>
  <w:style w:type="paragraph" w:customStyle="1" w:styleId="prrafonota0">
    <w:name w:val="prrafonota"/>
    <w:basedOn w:val="Normal"/>
    <w:rsid w:val="002C0CB7"/>
    <w:pPr>
      <w:autoSpaceDE w:val="0"/>
      <w:autoSpaceDN w:val="0"/>
      <w:adjustRightInd w:val="0"/>
      <w:spacing w:before="120" w:after="120" w:line="240" w:lineRule="auto"/>
      <w:ind w:firstLine="426"/>
      <w:jc w:val="both"/>
    </w:pPr>
    <w:rPr>
      <w:rFonts w:ascii="Book Antiqua" w:eastAsia="@MS Mincho" w:hAnsi="Book Antiqua" w:cs="Book Antiqua"/>
      <w:sz w:val="20"/>
      <w:szCs w:val="20"/>
    </w:rPr>
  </w:style>
  <w:style w:type="paragraph" w:customStyle="1" w:styleId="1aclaracin">
    <w:name w:val="(1) aclaración"/>
    <w:basedOn w:val="Normal"/>
    <w:next w:val="Mapadeldocumento"/>
    <w:rsid w:val="002C0CB7"/>
    <w:pPr>
      <w:tabs>
        <w:tab w:val="left" w:pos="1440"/>
        <w:tab w:val="left" w:pos="2160"/>
        <w:tab w:val="left" w:pos="2880"/>
        <w:tab w:val="left" w:pos="3600"/>
        <w:tab w:val="left" w:pos="4253"/>
        <w:tab w:val="left" w:pos="4320"/>
        <w:tab w:val="left" w:pos="5040"/>
        <w:tab w:val="left" w:pos="5760"/>
        <w:tab w:val="left" w:pos="6480"/>
        <w:tab w:val="left" w:pos="7200"/>
        <w:tab w:val="left" w:pos="7920"/>
        <w:tab w:val="left" w:pos="8640"/>
      </w:tabs>
      <w:autoSpaceDE w:val="0"/>
      <w:autoSpaceDN w:val="0"/>
      <w:adjustRightInd w:val="0"/>
      <w:spacing w:before="120" w:after="120" w:line="240" w:lineRule="auto"/>
      <w:ind w:left="993" w:hanging="425"/>
      <w:jc w:val="both"/>
    </w:pPr>
    <w:rPr>
      <w:rFonts w:ascii="Book Antiqua" w:eastAsia="Times New Roman" w:hAnsi="Book Antiqua" w:cs="Book Antiqua"/>
      <w:sz w:val="20"/>
      <w:szCs w:val="18"/>
    </w:rPr>
  </w:style>
  <w:style w:type="paragraph" w:customStyle="1" w:styleId="section1">
    <w:name w:val="section1"/>
    <w:basedOn w:val="Normal"/>
    <w:rsid w:val="002C0CB7"/>
    <w:pPr>
      <w:autoSpaceDE w:val="0"/>
      <w:autoSpaceDN w:val="0"/>
      <w:adjustRightInd w:val="0"/>
      <w:spacing w:before="100" w:beforeAutospacing="1" w:after="100" w:afterAutospacing="1" w:line="240" w:lineRule="auto"/>
      <w:jc w:val="both"/>
    </w:pPr>
    <w:rPr>
      <w:rFonts w:ascii="Times New Roman" w:eastAsia="Times New Roman" w:hAnsi="Times New Roman" w:cs="Times New Roman"/>
      <w:sz w:val="20"/>
      <w:szCs w:val="24"/>
    </w:rPr>
  </w:style>
  <w:style w:type="paragraph" w:customStyle="1" w:styleId="subparrafo0">
    <w:name w:val="subparrafo"/>
    <w:basedOn w:val="Normal"/>
    <w:next w:val="Mapadeldocumento"/>
    <w:rsid w:val="002C0CB7"/>
    <w:pPr>
      <w:autoSpaceDE w:val="0"/>
      <w:autoSpaceDN w:val="0"/>
      <w:adjustRightInd w:val="0"/>
      <w:spacing w:before="120" w:after="120" w:line="240" w:lineRule="auto"/>
      <w:ind w:left="426" w:firstLine="283"/>
      <w:jc w:val="both"/>
    </w:pPr>
    <w:rPr>
      <w:rFonts w:ascii="Book Antiqua" w:eastAsia="Times New Roman" w:hAnsi="Book Antiqua" w:cs="Book Antiqua"/>
      <w:sz w:val="20"/>
      <w:szCs w:val="20"/>
    </w:rPr>
  </w:style>
  <w:style w:type="character" w:customStyle="1" w:styleId="estilocorreo24">
    <w:name w:val="estilocorreo24"/>
    <w:basedOn w:val="Fuentedeprrafopredeter"/>
    <w:rsid w:val="002C0CB7"/>
  </w:style>
  <w:style w:type="paragraph" w:customStyle="1" w:styleId="DeltaViewAnnounce">
    <w:name w:val="DeltaView Announce"/>
    <w:rsid w:val="002C0CB7"/>
    <w:pPr>
      <w:autoSpaceDE w:val="0"/>
      <w:autoSpaceDN w:val="0"/>
      <w:adjustRightInd w:val="0"/>
      <w:spacing w:before="100" w:beforeAutospacing="1" w:after="100" w:afterAutospacing="1" w:line="240" w:lineRule="auto"/>
    </w:pPr>
    <w:rPr>
      <w:rFonts w:ascii="Arial" w:eastAsia="Times New Roman" w:hAnsi="Arial" w:cs="Arial"/>
      <w:sz w:val="24"/>
      <w:szCs w:val="24"/>
      <w:lang w:val="en-GB"/>
    </w:rPr>
  </w:style>
  <w:style w:type="character" w:customStyle="1" w:styleId="DeltaViewMoveSource">
    <w:name w:val="DeltaView Move Source"/>
    <w:rsid w:val="002C0CB7"/>
    <w:rPr>
      <w:strike/>
      <w:color w:val="FF0000"/>
      <w:spacing w:val="0"/>
    </w:rPr>
  </w:style>
  <w:style w:type="character" w:customStyle="1" w:styleId="DeltaViewChangeNumber">
    <w:name w:val="DeltaView Change Number"/>
    <w:rsid w:val="002C0CB7"/>
    <w:rPr>
      <w:color w:val="000000"/>
      <w:spacing w:val="0"/>
      <w:vertAlign w:val="superscript"/>
    </w:rPr>
  </w:style>
  <w:style w:type="character" w:customStyle="1" w:styleId="DeltaViewDelimiter">
    <w:name w:val="DeltaView Delimiter"/>
    <w:rsid w:val="002C0CB7"/>
    <w:rPr>
      <w:spacing w:val="0"/>
    </w:rPr>
  </w:style>
  <w:style w:type="character" w:customStyle="1" w:styleId="DeltaViewFormatChange">
    <w:name w:val="DeltaView Format Change"/>
    <w:rsid w:val="002C0CB7"/>
    <w:rPr>
      <w:color w:val="000000"/>
      <w:spacing w:val="0"/>
    </w:rPr>
  </w:style>
  <w:style w:type="character" w:customStyle="1" w:styleId="DeltaViewMovedDeletion">
    <w:name w:val="DeltaView Moved Deletion"/>
    <w:rsid w:val="002C0CB7"/>
    <w:rPr>
      <w:strike/>
      <w:color w:val="C08080"/>
      <w:spacing w:val="0"/>
    </w:rPr>
  </w:style>
  <w:style w:type="character" w:customStyle="1" w:styleId="DeltaViewEditorComment">
    <w:name w:val="DeltaView Editor Comment"/>
    <w:rsid w:val="002C0CB7"/>
    <w:rPr>
      <w:color w:val="0000FF"/>
      <w:spacing w:val="0"/>
      <w:u w:val="double"/>
    </w:rPr>
  </w:style>
  <w:style w:type="character" w:customStyle="1" w:styleId="DeltaViewStyleChangeText">
    <w:name w:val="DeltaView Style Change Text"/>
    <w:rsid w:val="002C0CB7"/>
    <w:rPr>
      <w:color w:val="000000"/>
      <w:spacing w:val="0"/>
      <w:u w:val="double"/>
    </w:rPr>
  </w:style>
  <w:style w:type="character" w:customStyle="1" w:styleId="DeltaViewStyleChangeLabel">
    <w:name w:val="DeltaView Style Change Label"/>
    <w:rsid w:val="002C0CB7"/>
    <w:rPr>
      <w:color w:val="000000"/>
      <w:spacing w:val="0"/>
    </w:rPr>
  </w:style>
  <w:style w:type="paragraph" w:customStyle="1" w:styleId="titulotabla">
    <w:name w:val="titulo tabla"/>
    <w:basedOn w:val="Normal"/>
    <w:rsid w:val="002C0CB7"/>
    <w:pPr>
      <w:spacing w:before="120" w:after="120" w:line="240" w:lineRule="auto"/>
      <w:jc w:val="both"/>
    </w:pPr>
    <w:rPr>
      <w:rFonts w:ascii="Courier New" w:eastAsia="Times New Roman" w:hAnsi="Courier New" w:cs="Times New Roman"/>
      <w:sz w:val="20"/>
      <w:szCs w:val="20"/>
      <w:lang w:val="es-ES_tradnl"/>
    </w:rPr>
  </w:style>
  <w:style w:type="paragraph" w:customStyle="1" w:styleId="Ttulonota">
    <w:name w:val="Título nota"/>
    <w:basedOn w:val="Normal"/>
    <w:rsid w:val="002C0CB7"/>
    <w:pPr>
      <w:spacing w:before="120" w:after="120" w:line="240" w:lineRule="auto"/>
      <w:jc w:val="both"/>
    </w:pPr>
    <w:rPr>
      <w:rFonts w:ascii="Book Antiqua" w:eastAsia="Times New Roman" w:hAnsi="Book Antiqua" w:cs="Times New Roman"/>
      <w:b/>
      <w:szCs w:val="20"/>
      <w:lang w:val="es-AR"/>
    </w:rPr>
  </w:style>
  <w:style w:type="paragraph" w:customStyle="1" w:styleId="nota16titulo">
    <w:name w:val="nota 16 titulo"/>
    <w:basedOn w:val="Normal"/>
    <w:rsid w:val="002C0CB7"/>
    <w:pPr>
      <w:tabs>
        <w:tab w:val="left" w:pos="2410"/>
        <w:tab w:val="left" w:pos="4111"/>
        <w:tab w:val="left" w:pos="5670"/>
        <w:tab w:val="left" w:pos="7088"/>
        <w:tab w:val="left" w:pos="8789"/>
        <w:tab w:val="decimal" w:pos="9923"/>
      </w:tabs>
      <w:spacing w:before="120" w:after="120" w:line="240" w:lineRule="auto"/>
      <w:jc w:val="both"/>
    </w:pPr>
    <w:rPr>
      <w:rFonts w:ascii="Courier New" w:eastAsia="Times New Roman" w:hAnsi="Courier New" w:cs="Times New Roman"/>
      <w:sz w:val="20"/>
      <w:szCs w:val="20"/>
      <w:lang w:val="es-ES_tradnl"/>
    </w:rPr>
  </w:style>
  <w:style w:type="paragraph" w:customStyle="1" w:styleId="rubroa">
    <w:name w:val="rubro a)"/>
    <w:basedOn w:val="Normal"/>
    <w:rsid w:val="002C0CB7"/>
    <w:pPr>
      <w:tabs>
        <w:tab w:val="left" w:pos="426"/>
        <w:tab w:val="left" w:pos="1375"/>
      </w:tabs>
      <w:spacing w:before="120" w:after="120" w:line="12" w:lineRule="atLeast"/>
      <w:ind w:left="454" w:hanging="113"/>
      <w:jc w:val="both"/>
    </w:pPr>
    <w:rPr>
      <w:rFonts w:ascii="Book Antiqua" w:eastAsia="Times New Roman" w:hAnsi="Book Antiqua" w:cs="Times New Roman"/>
      <w:sz w:val="20"/>
      <w:szCs w:val="20"/>
      <w:lang w:val="es-ES_tradnl"/>
    </w:rPr>
  </w:style>
  <w:style w:type="paragraph" w:customStyle="1" w:styleId="numeros">
    <w:name w:val="numeros"/>
    <w:rsid w:val="002C0CB7"/>
    <w:pPr>
      <w:spacing w:after="0" w:line="240" w:lineRule="auto"/>
      <w:ind w:right="170"/>
      <w:jc w:val="right"/>
    </w:pPr>
    <w:rPr>
      <w:rFonts w:ascii="Courier New" w:eastAsia="Times New Roman" w:hAnsi="Courier New" w:cs="Times New Roman"/>
      <w:sz w:val="20"/>
      <w:szCs w:val="20"/>
      <w:lang w:val="es-ES_tradnl"/>
    </w:rPr>
  </w:style>
  <w:style w:type="paragraph" w:styleId="Cierre">
    <w:name w:val="Closing"/>
    <w:basedOn w:val="Normal"/>
    <w:link w:val="CierreCar"/>
    <w:uiPriority w:val="99"/>
    <w:rsid w:val="002C0CB7"/>
    <w:pPr>
      <w:spacing w:before="120" w:after="120" w:line="240" w:lineRule="auto"/>
      <w:ind w:left="4320"/>
      <w:jc w:val="both"/>
    </w:pPr>
    <w:rPr>
      <w:rFonts w:ascii="Times New Roman" w:eastAsia="Times New Roman" w:hAnsi="Times New Roman" w:cs="Times New Roman"/>
      <w:sz w:val="20"/>
      <w:szCs w:val="20"/>
      <w:lang w:val="es-ES_tradnl"/>
    </w:rPr>
  </w:style>
  <w:style w:type="character" w:customStyle="1" w:styleId="CierreCar">
    <w:name w:val="Cierre Car"/>
    <w:basedOn w:val="Fuentedeprrafopredeter"/>
    <w:link w:val="Cierre"/>
    <w:uiPriority w:val="99"/>
    <w:rsid w:val="002C0CB7"/>
    <w:rPr>
      <w:rFonts w:ascii="Times New Roman" w:eastAsia="Times New Roman" w:hAnsi="Times New Roman" w:cs="Times New Roman"/>
      <w:sz w:val="20"/>
      <w:szCs w:val="20"/>
      <w:lang w:val="es-ES_tradnl"/>
    </w:rPr>
  </w:style>
  <w:style w:type="paragraph" w:customStyle="1" w:styleId="dpwfdpf2">
    <w:name w:val="dpwfdpf2"/>
    <w:basedOn w:val="Normal"/>
    <w:rsid w:val="002C0CB7"/>
    <w:pPr>
      <w:spacing w:before="120" w:after="200" w:line="240" w:lineRule="auto"/>
      <w:ind w:firstLine="360"/>
      <w:jc w:val="both"/>
    </w:pPr>
    <w:rPr>
      <w:rFonts w:ascii="Times New Roman" w:eastAsia="Times New Roman" w:hAnsi="Times New Roman" w:cs="Times New Roman"/>
      <w:sz w:val="20"/>
      <w:szCs w:val="20"/>
      <w:lang w:val="es-AR" w:eastAsia="es-AR"/>
    </w:rPr>
  </w:style>
  <w:style w:type="paragraph" w:customStyle="1" w:styleId="dpwfdhdital0">
    <w:name w:val="dpwfdhdital"/>
    <w:basedOn w:val="Normal"/>
    <w:rsid w:val="002C0CB7"/>
    <w:pPr>
      <w:spacing w:before="120" w:after="200" w:line="240" w:lineRule="auto"/>
      <w:ind w:left="360"/>
      <w:jc w:val="both"/>
    </w:pPr>
    <w:rPr>
      <w:rFonts w:ascii="Times New Roman" w:eastAsia="Times New Roman" w:hAnsi="Times New Roman" w:cs="Times New Roman"/>
      <w:i/>
      <w:iCs/>
      <w:sz w:val="20"/>
      <w:szCs w:val="20"/>
      <w:lang w:eastAsia="es-ES"/>
    </w:rPr>
  </w:style>
  <w:style w:type="character" w:customStyle="1" w:styleId="deltaviewinsertion0">
    <w:name w:val="deltaviewinsertion"/>
    <w:rsid w:val="002C0CB7"/>
    <w:rPr>
      <w:color w:val="0000FF"/>
      <w:spacing w:val="0"/>
      <w:u w:val="single"/>
    </w:rPr>
  </w:style>
  <w:style w:type="character" w:customStyle="1" w:styleId="deltaviewinsertion2">
    <w:name w:val="deltaviewinsertion2"/>
    <w:rsid w:val="002C0CB7"/>
    <w:rPr>
      <w:color w:val="0000FF"/>
      <w:spacing w:val="0"/>
      <w:u w:val="single"/>
    </w:rPr>
  </w:style>
  <w:style w:type="paragraph" w:customStyle="1" w:styleId="dpwfdhdital2">
    <w:name w:val="dpwfdhdital2"/>
    <w:basedOn w:val="Normal"/>
    <w:rsid w:val="002C0CB7"/>
    <w:pPr>
      <w:keepNext/>
      <w:spacing w:before="120" w:after="200" w:line="240" w:lineRule="auto"/>
      <w:ind w:left="360"/>
      <w:jc w:val="both"/>
    </w:pPr>
    <w:rPr>
      <w:rFonts w:ascii="Times New Roman" w:eastAsia="Times New Roman" w:hAnsi="Times New Roman" w:cs="Times New Roman"/>
      <w:i/>
      <w:iCs/>
      <w:sz w:val="20"/>
      <w:szCs w:val="20"/>
      <w:lang w:val="es-AR" w:eastAsia="es-AR"/>
    </w:rPr>
  </w:style>
  <w:style w:type="paragraph" w:customStyle="1" w:styleId="dpwfd0">
    <w:name w:val="dpwfd"/>
    <w:basedOn w:val="Normal"/>
    <w:rsid w:val="002C0CB7"/>
    <w:pPr>
      <w:spacing w:before="120" w:after="120" w:line="240" w:lineRule="auto"/>
      <w:jc w:val="both"/>
    </w:pPr>
    <w:rPr>
      <w:rFonts w:ascii="Times New Roman" w:eastAsia="Times New Roman" w:hAnsi="Times New Roman" w:cs="Times New Roman"/>
      <w:sz w:val="20"/>
      <w:szCs w:val="20"/>
      <w:lang w:eastAsia="es-ES"/>
    </w:rPr>
  </w:style>
  <w:style w:type="paragraph" w:customStyle="1" w:styleId="BodyTextIndent21">
    <w:name w:val="Body Text Indent 21"/>
    <w:basedOn w:val="Normal"/>
    <w:rsid w:val="002C0CB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before="120" w:after="120" w:line="240" w:lineRule="auto"/>
      <w:ind w:left="1418" w:hanging="1418"/>
      <w:jc w:val="both"/>
    </w:pPr>
    <w:rPr>
      <w:rFonts w:ascii="Book Antiqua" w:eastAsia="Times New Roman" w:hAnsi="Book Antiqua" w:cs="Book Antiqua"/>
      <w:kern w:val="20"/>
      <w:lang w:val="es-ES_tradnl"/>
    </w:rPr>
  </w:style>
  <w:style w:type="paragraph" w:customStyle="1" w:styleId="PARRAFO">
    <w:name w:val="PARRAFO"/>
    <w:basedOn w:val="Normal"/>
    <w:rsid w:val="002C0CB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240" w:lineRule="auto"/>
      <w:ind w:firstLine="426"/>
      <w:jc w:val="both"/>
    </w:pPr>
    <w:rPr>
      <w:rFonts w:ascii="Book Antiqua" w:eastAsia="Times New Roman" w:hAnsi="Book Antiqua" w:cs="Times New Roman"/>
      <w:sz w:val="20"/>
      <w:szCs w:val="20"/>
      <w:lang w:val="es-ES_tradnl"/>
    </w:rPr>
  </w:style>
  <w:style w:type="paragraph" w:customStyle="1" w:styleId="rubro">
    <w:name w:val="rubro"/>
    <w:rsid w:val="002C0CB7"/>
    <w:pPr>
      <w:spacing w:after="0" w:line="240" w:lineRule="auto"/>
      <w:ind w:left="113" w:hanging="113"/>
      <w:jc w:val="both"/>
    </w:pPr>
    <w:rPr>
      <w:rFonts w:ascii="Courier New" w:eastAsia="Times New Roman" w:hAnsi="Courier New" w:cs="Times New Roman"/>
      <w:sz w:val="20"/>
      <w:szCs w:val="20"/>
      <w:lang w:val="en-US"/>
    </w:rPr>
  </w:style>
  <w:style w:type="paragraph" w:customStyle="1" w:styleId="rubroadentro">
    <w:name w:val="rubro adentro"/>
    <w:rsid w:val="002C0CB7"/>
    <w:pPr>
      <w:tabs>
        <w:tab w:val="left" w:pos="426"/>
      </w:tabs>
      <w:spacing w:after="0" w:line="12" w:lineRule="atLeast"/>
      <w:ind w:left="720"/>
      <w:jc w:val="both"/>
    </w:pPr>
    <w:rPr>
      <w:rFonts w:ascii="Book Antiqua" w:eastAsia="Times New Roman" w:hAnsi="Book Antiqua" w:cs="Times New Roman"/>
      <w:sz w:val="20"/>
      <w:szCs w:val="20"/>
      <w:lang w:val="es-ES_tradnl"/>
    </w:rPr>
  </w:style>
  <w:style w:type="paragraph" w:customStyle="1" w:styleId="rubroa2esp">
    <w:name w:val="rubro a 2 esp"/>
    <w:basedOn w:val="rubro"/>
    <w:rsid w:val="002C0CB7"/>
    <w:pPr>
      <w:ind w:left="284"/>
    </w:pPr>
    <w:rPr>
      <w:rFonts w:ascii="Book Antiqua" w:hAnsi="Book Antiqua"/>
      <w:lang w:val="es-ES_tradnl"/>
    </w:rPr>
  </w:style>
  <w:style w:type="paragraph" w:customStyle="1" w:styleId="xl43">
    <w:name w:val="xl43"/>
    <w:basedOn w:val="Normal"/>
    <w:rsid w:val="002C0CB7"/>
    <w:pPr>
      <w:spacing w:before="100" w:beforeAutospacing="1" w:after="100" w:afterAutospacing="1" w:line="240" w:lineRule="auto"/>
      <w:jc w:val="both"/>
    </w:pPr>
    <w:rPr>
      <w:rFonts w:ascii="Times New Roman" w:eastAsia="Arial Unicode MS" w:hAnsi="Times New Roman" w:cs="Times New Roman"/>
      <w:noProof/>
      <w:sz w:val="16"/>
      <w:szCs w:val="16"/>
      <w:lang w:eastAsia="es-ES"/>
    </w:rPr>
  </w:style>
  <w:style w:type="paragraph" w:customStyle="1" w:styleId="xl45">
    <w:name w:val="xl45"/>
    <w:basedOn w:val="Normal"/>
    <w:rsid w:val="002C0CB7"/>
    <w:pPr>
      <w:spacing w:before="100" w:beforeAutospacing="1" w:after="100" w:afterAutospacing="1" w:line="240" w:lineRule="auto"/>
      <w:jc w:val="both"/>
    </w:pPr>
    <w:rPr>
      <w:rFonts w:ascii="Times New Roman" w:eastAsia="Arial Unicode MS" w:hAnsi="Times New Roman" w:cs="Times New Roman"/>
      <w:noProof/>
      <w:sz w:val="20"/>
      <w:szCs w:val="24"/>
      <w:lang w:eastAsia="es-ES"/>
    </w:rPr>
  </w:style>
  <w:style w:type="paragraph" w:customStyle="1" w:styleId="xl46">
    <w:name w:val="xl46"/>
    <w:basedOn w:val="Normal"/>
    <w:rsid w:val="002C0CB7"/>
    <w:pPr>
      <w:spacing w:before="100" w:beforeAutospacing="1" w:after="100" w:afterAutospacing="1" w:line="240" w:lineRule="auto"/>
      <w:jc w:val="both"/>
    </w:pPr>
    <w:rPr>
      <w:rFonts w:ascii="Times New Roman" w:eastAsia="Arial Unicode MS" w:hAnsi="Times New Roman" w:cs="Times New Roman"/>
      <w:b/>
      <w:bCs/>
      <w:noProof/>
      <w:sz w:val="20"/>
      <w:szCs w:val="24"/>
      <w:lang w:eastAsia="es-ES"/>
    </w:rPr>
  </w:style>
  <w:style w:type="character" w:customStyle="1" w:styleId="DPWfdHDItalChar1">
    <w:name w:val="DPWfd HD Ital Char1"/>
    <w:rsid w:val="002C0CB7"/>
    <w:rPr>
      <w:i/>
      <w:iCs/>
      <w:lang w:val="en-US" w:eastAsia="en-US" w:bidi="ar-SA"/>
    </w:rPr>
  </w:style>
  <w:style w:type="paragraph" w:customStyle="1" w:styleId="ertitulo">
    <w:name w:val="e/r titulo"/>
    <w:basedOn w:val="Normal"/>
    <w:rsid w:val="002C0CB7"/>
    <w:pPr>
      <w:tabs>
        <w:tab w:val="left" w:pos="288"/>
        <w:tab w:val="left" w:pos="576"/>
        <w:tab w:val="left" w:pos="864"/>
        <w:tab w:val="left" w:pos="6946"/>
        <w:tab w:val="left" w:pos="8364"/>
        <w:tab w:val="left" w:pos="10368"/>
      </w:tabs>
      <w:spacing w:before="120" w:after="120" w:line="240" w:lineRule="auto"/>
      <w:jc w:val="both"/>
    </w:pPr>
    <w:rPr>
      <w:rFonts w:ascii="Courier 10cpi" w:eastAsia="Times New Roman" w:hAnsi="Courier 10cpi" w:cs="Times New Roman"/>
      <w:sz w:val="20"/>
      <w:szCs w:val="20"/>
      <w:u w:val="single"/>
      <w:lang w:val="es-ES_tradnl"/>
    </w:rPr>
  </w:style>
  <w:style w:type="paragraph" w:customStyle="1" w:styleId="12SUBTITULO">
    <w:name w:val="1.2 SUBTITULO"/>
    <w:basedOn w:val="1SUBTITULO"/>
    <w:rsid w:val="002C0CB7"/>
    <w:pPr>
      <w:autoSpaceDE/>
      <w:autoSpaceDN/>
      <w:adjustRightInd/>
    </w:pPr>
    <w:rPr>
      <w:rFonts w:cs="Times New Roman"/>
      <w:b w:val="0"/>
      <w:bCs w:val="0"/>
      <w:i/>
      <w:lang w:val="es-ES_tradnl"/>
    </w:rPr>
  </w:style>
  <w:style w:type="paragraph" w:customStyle="1" w:styleId="BULLET0">
    <w:name w:val="BULLET"/>
    <w:basedOn w:val="Prrafonota"/>
    <w:rsid w:val="002C0CB7"/>
    <w:pPr>
      <w:autoSpaceDE/>
      <w:autoSpaceDN/>
      <w:adjustRightInd/>
      <w:ind w:left="709" w:hanging="284"/>
    </w:pPr>
    <w:rPr>
      <w:rFonts w:cs="Times New Roman"/>
      <w:lang w:val="es-ES_tradnl"/>
    </w:rPr>
  </w:style>
  <w:style w:type="paragraph" w:customStyle="1" w:styleId="AITALICS">
    <w:name w:val="A) ITALICS"/>
    <w:basedOn w:val="Prrafonota"/>
    <w:rsid w:val="002C0CB7"/>
    <w:pPr>
      <w:autoSpaceDE/>
      <w:autoSpaceDN/>
      <w:adjustRightInd/>
      <w:ind w:left="426" w:hanging="284"/>
    </w:pPr>
    <w:rPr>
      <w:rFonts w:cs="Times New Roman"/>
      <w:i/>
      <w:lang w:val="es-ES_tradnl"/>
    </w:rPr>
  </w:style>
  <w:style w:type="paragraph" w:customStyle="1" w:styleId="entradaa">
    <w:name w:val="entrada a)"/>
    <w:basedOn w:val="Normal"/>
    <w:rsid w:val="002C0CB7"/>
    <w:pPr>
      <w:spacing w:before="120" w:after="120" w:line="240" w:lineRule="auto"/>
      <w:ind w:left="709"/>
      <w:jc w:val="both"/>
    </w:pPr>
    <w:rPr>
      <w:rFonts w:ascii="Book Antiqua" w:eastAsia="Times New Roman" w:hAnsi="Book Antiqua" w:cs="Times New Roman"/>
      <w:sz w:val="20"/>
      <w:szCs w:val="20"/>
      <w:lang w:val="es-ES_tradnl"/>
    </w:rPr>
  </w:style>
  <w:style w:type="paragraph" w:customStyle="1" w:styleId="informePDyA">
    <w:name w:val="informe PDyA"/>
    <w:basedOn w:val="Normal"/>
    <w:rsid w:val="002C0CB7"/>
    <w:pPr>
      <w:tabs>
        <w:tab w:val="left" w:pos="426"/>
        <w:tab w:val="left" w:pos="851"/>
      </w:tabs>
      <w:spacing w:before="120" w:after="120" w:line="360" w:lineRule="atLeast"/>
      <w:jc w:val="both"/>
    </w:pPr>
    <w:rPr>
      <w:rFonts w:ascii="Courier New" w:eastAsia="Times New Roman" w:hAnsi="Courier New" w:cs="Times New Roman"/>
      <w:sz w:val="20"/>
      <w:szCs w:val="20"/>
      <w:lang w:val="es-ES_tradnl"/>
    </w:rPr>
  </w:style>
  <w:style w:type="paragraph" w:customStyle="1" w:styleId="aindent">
    <w:name w:val="a) indent"/>
    <w:rsid w:val="002C0CB7"/>
    <w:pPr>
      <w:tabs>
        <w:tab w:val="left" w:pos="-1560"/>
      </w:tabs>
      <w:spacing w:after="0" w:line="240" w:lineRule="auto"/>
      <w:ind w:left="709" w:firstLine="284"/>
      <w:jc w:val="both"/>
    </w:pPr>
    <w:rPr>
      <w:rFonts w:ascii="Book Antiqua" w:eastAsia="Times New Roman" w:hAnsi="Book Antiqua" w:cs="Times New Roman"/>
      <w:sz w:val="20"/>
      <w:szCs w:val="20"/>
      <w:lang w:val="es-ES_tradnl"/>
    </w:rPr>
  </w:style>
  <w:style w:type="paragraph" w:customStyle="1" w:styleId="cuerponotas">
    <w:name w:val="cuerpo notas"/>
    <w:rsid w:val="002C0CB7"/>
    <w:pPr>
      <w:spacing w:after="0" w:line="240" w:lineRule="auto"/>
    </w:pPr>
    <w:rPr>
      <w:rFonts w:ascii="Book Antiqua" w:eastAsia="Times New Roman" w:hAnsi="Book Antiqua" w:cs="Times New Roman"/>
      <w:sz w:val="18"/>
      <w:szCs w:val="20"/>
      <w:lang w:val="es-ES_tradnl"/>
    </w:rPr>
  </w:style>
  <w:style w:type="paragraph" w:customStyle="1" w:styleId="nota5titulo">
    <w:name w:val="nota 5 titulo"/>
    <w:rsid w:val="002C0CB7"/>
    <w:pPr>
      <w:tabs>
        <w:tab w:val="left" w:pos="576"/>
        <w:tab w:val="left" w:pos="864"/>
        <w:tab w:val="left" w:pos="1440"/>
        <w:tab w:val="left" w:pos="1728"/>
        <w:tab w:val="left" w:pos="2160"/>
        <w:tab w:val="left" w:pos="7632"/>
        <w:tab w:val="left" w:pos="8640"/>
      </w:tabs>
      <w:spacing w:after="0" w:line="240" w:lineRule="auto"/>
      <w:ind w:left="1441" w:hanging="578"/>
    </w:pPr>
    <w:rPr>
      <w:rFonts w:ascii="Courier New" w:eastAsia="Times New Roman" w:hAnsi="Courier New" w:cs="Times New Roman"/>
      <w:sz w:val="20"/>
      <w:szCs w:val="20"/>
      <w:lang w:val="es-ES_tradnl"/>
    </w:rPr>
  </w:style>
  <w:style w:type="paragraph" w:customStyle="1" w:styleId="bulleta">
    <w:name w:val="bullet a)"/>
    <w:basedOn w:val="bullet"/>
    <w:rsid w:val="002C0CB7"/>
    <w:pPr>
      <w:tabs>
        <w:tab w:val="clear" w:pos="1375"/>
      </w:tabs>
      <w:autoSpaceDE/>
      <w:autoSpaceDN/>
      <w:adjustRightInd/>
      <w:ind w:left="1135" w:hanging="360"/>
    </w:pPr>
    <w:rPr>
      <w:rFonts w:cs="Times New Roman"/>
    </w:rPr>
  </w:style>
  <w:style w:type="paragraph" w:customStyle="1" w:styleId="Textonota">
    <w:name w:val="Texto nota"/>
    <w:basedOn w:val="Normal"/>
    <w:qFormat/>
    <w:rsid w:val="002C0CB7"/>
    <w:pPr>
      <w:spacing w:before="120" w:after="120" w:line="240" w:lineRule="auto"/>
      <w:ind w:left="432"/>
      <w:jc w:val="both"/>
    </w:pPr>
    <w:rPr>
      <w:rFonts w:ascii="Book Antiqua" w:eastAsia="Times New Roman" w:hAnsi="Book Antiqua" w:cs="Times New Roman"/>
      <w:sz w:val="20"/>
      <w:szCs w:val="20"/>
      <w:lang w:val="es-AR"/>
    </w:rPr>
  </w:style>
  <w:style w:type="paragraph" w:customStyle="1" w:styleId="AANumbering">
    <w:name w:val="AA Numbering"/>
    <w:basedOn w:val="Normal"/>
    <w:rsid w:val="002C0CB7"/>
    <w:pPr>
      <w:tabs>
        <w:tab w:val="num" w:pos="283"/>
        <w:tab w:val="left" w:pos="1134"/>
      </w:tabs>
      <w:spacing w:before="120" w:after="120" w:line="280" w:lineRule="atLeast"/>
      <w:jc w:val="both"/>
    </w:pPr>
    <w:rPr>
      <w:rFonts w:ascii="Times New Roman" w:eastAsia="Times New Roman" w:hAnsi="Times New Roman" w:cs="Times New Roman"/>
      <w:szCs w:val="20"/>
      <w:lang w:val="es-ES_tradnl"/>
    </w:rPr>
  </w:style>
  <w:style w:type="paragraph" w:customStyle="1" w:styleId="rubroa4esp">
    <w:name w:val="rubro a 4 esp"/>
    <w:basedOn w:val="rubro"/>
    <w:rsid w:val="002C0CB7"/>
    <w:pPr>
      <w:ind w:left="426"/>
    </w:pPr>
    <w:rPr>
      <w:rFonts w:ascii="Book Antiqua" w:hAnsi="Book Antiqua"/>
      <w:lang w:val="es-ES_tradnl"/>
    </w:rPr>
  </w:style>
  <w:style w:type="paragraph" w:customStyle="1" w:styleId="titlecolumn">
    <w:name w:val="titlecolumn"/>
    <w:rsid w:val="002C0CB7"/>
    <w:pPr>
      <w:spacing w:after="0" w:line="240" w:lineRule="auto"/>
      <w:jc w:val="center"/>
    </w:pPr>
    <w:rPr>
      <w:rFonts w:ascii="Courier New" w:eastAsia="Times New Roman" w:hAnsi="Courier New" w:cs="Times New Roman"/>
      <w:b/>
      <w:sz w:val="18"/>
      <w:szCs w:val="20"/>
      <w:lang w:val="en-US"/>
    </w:rPr>
  </w:style>
  <w:style w:type="paragraph" w:customStyle="1" w:styleId="1">
    <w:name w:val="(1)"/>
    <w:basedOn w:val="rubroa"/>
    <w:rsid w:val="002C0CB7"/>
    <w:pPr>
      <w:tabs>
        <w:tab w:val="clear" w:pos="426"/>
        <w:tab w:val="clear" w:pos="1375"/>
        <w:tab w:val="left" w:pos="-426"/>
      </w:tabs>
      <w:ind w:left="851" w:hanging="312"/>
    </w:pPr>
  </w:style>
  <w:style w:type="paragraph" w:customStyle="1" w:styleId="Ttulo10">
    <w:name w:val="Título1"/>
    <w:basedOn w:val="Normal"/>
    <w:rsid w:val="002C0CB7"/>
    <w:pPr>
      <w:tabs>
        <w:tab w:val="left" w:pos="426"/>
      </w:tabs>
      <w:spacing w:before="120" w:after="120" w:line="12" w:lineRule="atLeast"/>
      <w:jc w:val="both"/>
    </w:pPr>
    <w:rPr>
      <w:rFonts w:ascii="Book Antiqua" w:eastAsia="Times New Roman" w:hAnsi="Book Antiqua" w:cs="Times New Roman"/>
      <w:b/>
      <w:sz w:val="20"/>
      <w:szCs w:val="20"/>
      <w:lang w:val="es-ES_tradnl"/>
    </w:rPr>
  </w:style>
  <w:style w:type="paragraph" w:customStyle="1" w:styleId="ADENTRO">
    <w:name w:val="ADENTRO"/>
    <w:rsid w:val="002C0CB7"/>
    <w:pPr>
      <w:spacing w:after="0" w:line="240" w:lineRule="auto"/>
      <w:ind w:left="340" w:hanging="170"/>
      <w:jc w:val="both"/>
    </w:pPr>
    <w:rPr>
      <w:rFonts w:ascii="Courier New" w:eastAsia="Times New Roman" w:hAnsi="Courier New" w:cs="Times New Roman"/>
      <w:sz w:val="20"/>
      <w:szCs w:val="20"/>
      <w:lang w:val="en-US"/>
    </w:rPr>
  </w:style>
  <w:style w:type="paragraph" w:customStyle="1" w:styleId="Textonotaalfinal1">
    <w:name w:val="Texto nota al final1"/>
    <w:basedOn w:val="Normal"/>
    <w:rsid w:val="002C0CB7"/>
    <w:pPr>
      <w:tabs>
        <w:tab w:val="left" w:pos="426"/>
      </w:tabs>
      <w:spacing w:before="120" w:after="120" w:line="12" w:lineRule="atLeast"/>
      <w:ind w:firstLine="426"/>
      <w:jc w:val="both"/>
    </w:pPr>
    <w:rPr>
      <w:rFonts w:ascii="Book Antiqua" w:eastAsia="Times New Roman" w:hAnsi="Book Antiqua" w:cs="Times New Roman"/>
      <w:sz w:val="20"/>
      <w:szCs w:val="20"/>
      <w:lang w:val="es-ES_tradnl"/>
    </w:rPr>
  </w:style>
  <w:style w:type="paragraph" w:customStyle="1" w:styleId="NOTAStitulo">
    <w:name w:val="NOTAStitulo"/>
    <w:basedOn w:val="Normal"/>
    <w:rsid w:val="002C0CB7"/>
    <w:pPr>
      <w:tabs>
        <w:tab w:val="left" w:pos="284"/>
      </w:tabs>
      <w:spacing w:before="120" w:after="120" w:line="12" w:lineRule="atLeast"/>
      <w:jc w:val="both"/>
    </w:pPr>
    <w:rPr>
      <w:rFonts w:ascii="Book Antiqua" w:eastAsia="Times New Roman" w:hAnsi="Book Antiqua" w:cs="Times New Roman"/>
      <w:b/>
      <w:sz w:val="20"/>
      <w:szCs w:val="20"/>
      <w:lang w:val="es-ES_tradnl"/>
    </w:rPr>
  </w:style>
  <w:style w:type="paragraph" w:customStyle="1" w:styleId="ormal">
    <w:name w:val="ormal"/>
    <w:basedOn w:val="Normal"/>
    <w:rsid w:val="002C0CB7"/>
    <w:pPr>
      <w:tabs>
        <w:tab w:val="left" w:pos="426"/>
        <w:tab w:val="left" w:pos="1375"/>
      </w:tabs>
      <w:spacing w:before="120" w:after="120" w:line="12" w:lineRule="atLeast"/>
      <w:jc w:val="both"/>
    </w:pPr>
    <w:rPr>
      <w:rFonts w:ascii="Book Antiqua" w:eastAsia="Times New Roman" w:hAnsi="Book Antiqua" w:cs="Times New Roman"/>
      <w:sz w:val="20"/>
      <w:szCs w:val="20"/>
      <w:lang w:val="es-ES_tradnl"/>
    </w:rPr>
  </w:style>
  <w:style w:type="paragraph" w:customStyle="1" w:styleId="titulorubroa">
    <w:name w:val="titulo rubro a)"/>
    <w:basedOn w:val="Normal"/>
    <w:rsid w:val="002C0CB7"/>
    <w:pPr>
      <w:tabs>
        <w:tab w:val="left" w:pos="426"/>
        <w:tab w:val="left" w:pos="1375"/>
      </w:tabs>
      <w:spacing w:before="120" w:after="120" w:line="12" w:lineRule="atLeast"/>
      <w:ind w:left="113"/>
      <w:jc w:val="both"/>
    </w:pPr>
    <w:rPr>
      <w:rFonts w:ascii="Book Antiqua" w:eastAsia="Times New Roman" w:hAnsi="Book Antiqua" w:cs="Times New Roman"/>
      <w:i/>
      <w:sz w:val="20"/>
      <w:szCs w:val="20"/>
      <w:lang w:val="es-AR"/>
    </w:rPr>
  </w:style>
  <w:style w:type="paragraph" w:customStyle="1" w:styleId="puntoLtitulo">
    <w:name w:val="punto L titulo"/>
    <w:basedOn w:val="nota5titulo"/>
    <w:rsid w:val="002C0CB7"/>
    <w:pPr>
      <w:tabs>
        <w:tab w:val="clear" w:pos="7632"/>
        <w:tab w:val="left" w:pos="7371"/>
      </w:tabs>
    </w:pPr>
  </w:style>
  <w:style w:type="paragraph" w:customStyle="1" w:styleId="NPAGINDENT">
    <w:name w:val="Nº PAG INDENT"/>
    <w:rsid w:val="002C0CB7"/>
    <w:pPr>
      <w:tabs>
        <w:tab w:val="left" w:pos="426"/>
        <w:tab w:val="left" w:pos="8505"/>
      </w:tabs>
      <w:spacing w:after="0" w:line="240" w:lineRule="auto"/>
      <w:ind w:left="170"/>
      <w:jc w:val="both"/>
    </w:pPr>
    <w:rPr>
      <w:rFonts w:ascii="Book Antiqua" w:eastAsia="Times New Roman" w:hAnsi="Book Antiqua" w:cs="Times New Roman"/>
      <w:sz w:val="20"/>
      <w:szCs w:val="20"/>
      <w:lang w:val="en-US"/>
    </w:rPr>
  </w:style>
  <w:style w:type="paragraph" w:styleId="Lista">
    <w:name w:val="List"/>
    <w:basedOn w:val="Normal"/>
    <w:uiPriority w:val="99"/>
    <w:rsid w:val="002C0CB7"/>
    <w:pPr>
      <w:spacing w:before="120" w:after="120" w:line="240" w:lineRule="auto"/>
      <w:ind w:left="283" w:hanging="283"/>
      <w:jc w:val="both"/>
    </w:pPr>
    <w:rPr>
      <w:rFonts w:ascii="Times New Roman" w:eastAsia="Times New Roman" w:hAnsi="Times New Roman" w:cs="Times New Roman"/>
      <w:sz w:val="20"/>
      <w:szCs w:val="20"/>
      <w:lang w:val="es-ES_tradnl"/>
    </w:rPr>
  </w:style>
  <w:style w:type="paragraph" w:styleId="Lista2">
    <w:name w:val="List 2"/>
    <w:basedOn w:val="Normal"/>
    <w:uiPriority w:val="99"/>
    <w:rsid w:val="002C0CB7"/>
    <w:pPr>
      <w:spacing w:before="120" w:after="120" w:line="240" w:lineRule="auto"/>
      <w:ind w:left="566" w:hanging="283"/>
      <w:jc w:val="both"/>
    </w:pPr>
    <w:rPr>
      <w:rFonts w:ascii="Times New Roman" w:eastAsia="Times New Roman" w:hAnsi="Times New Roman" w:cs="Times New Roman"/>
      <w:sz w:val="20"/>
      <w:szCs w:val="20"/>
      <w:lang w:val="es-ES_tradnl"/>
    </w:rPr>
  </w:style>
  <w:style w:type="paragraph" w:styleId="Lista3">
    <w:name w:val="List 3"/>
    <w:basedOn w:val="Normal"/>
    <w:uiPriority w:val="99"/>
    <w:rsid w:val="002C0CB7"/>
    <w:pPr>
      <w:spacing w:before="120" w:after="120" w:line="240" w:lineRule="auto"/>
      <w:ind w:left="849" w:hanging="283"/>
      <w:jc w:val="both"/>
    </w:pPr>
    <w:rPr>
      <w:rFonts w:ascii="Times New Roman" w:eastAsia="Times New Roman" w:hAnsi="Times New Roman" w:cs="Times New Roman"/>
      <w:sz w:val="20"/>
      <w:szCs w:val="20"/>
      <w:lang w:val="es-ES_tradnl"/>
    </w:rPr>
  </w:style>
  <w:style w:type="paragraph" w:styleId="Fecha">
    <w:name w:val="Date"/>
    <w:basedOn w:val="Normal"/>
    <w:next w:val="Normal"/>
    <w:link w:val="FechaCar"/>
    <w:uiPriority w:val="99"/>
    <w:rsid w:val="002C0CB7"/>
    <w:pPr>
      <w:spacing w:before="120" w:after="120" w:line="240" w:lineRule="auto"/>
      <w:jc w:val="both"/>
    </w:pPr>
    <w:rPr>
      <w:rFonts w:ascii="Times New Roman" w:eastAsia="Times New Roman" w:hAnsi="Times New Roman" w:cs="Times New Roman"/>
      <w:sz w:val="20"/>
      <w:szCs w:val="20"/>
      <w:lang w:val="es-ES_tradnl"/>
    </w:rPr>
  </w:style>
  <w:style w:type="character" w:customStyle="1" w:styleId="FechaCar">
    <w:name w:val="Fecha Car"/>
    <w:basedOn w:val="Fuentedeprrafopredeter"/>
    <w:link w:val="Fecha"/>
    <w:uiPriority w:val="99"/>
    <w:rsid w:val="002C0CB7"/>
    <w:rPr>
      <w:rFonts w:ascii="Times New Roman" w:eastAsia="Times New Roman" w:hAnsi="Times New Roman" w:cs="Times New Roman"/>
      <w:sz w:val="20"/>
      <w:szCs w:val="20"/>
      <w:lang w:val="es-ES_tradnl"/>
    </w:rPr>
  </w:style>
  <w:style w:type="paragraph" w:styleId="Continuarlista">
    <w:name w:val="List Continue"/>
    <w:basedOn w:val="Normal"/>
    <w:uiPriority w:val="99"/>
    <w:rsid w:val="002C0CB7"/>
    <w:pPr>
      <w:spacing w:before="120" w:after="120" w:line="240" w:lineRule="auto"/>
      <w:ind w:left="283"/>
      <w:jc w:val="both"/>
    </w:pPr>
    <w:rPr>
      <w:rFonts w:ascii="Times New Roman" w:eastAsia="Times New Roman" w:hAnsi="Times New Roman" w:cs="Times New Roman"/>
      <w:sz w:val="20"/>
      <w:szCs w:val="20"/>
      <w:lang w:val="es-ES_tradnl"/>
    </w:rPr>
  </w:style>
  <w:style w:type="paragraph" w:styleId="Continuarlista2">
    <w:name w:val="List Continue 2"/>
    <w:basedOn w:val="Normal"/>
    <w:uiPriority w:val="99"/>
    <w:rsid w:val="002C0CB7"/>
    <w:pPr>
      <w:spacing w:before="120" w:after="120" w:line="240" w:lineRule="auto"/>
      <w:ind w:left="566"/>
      <w:jc w:val="both"/>
    </w:pPr>
    <w:rPr>
      <w:rFonts w:ascii="Times New Roman" w:eastAsia="Times New Roman" w:hAnsi="Times New Roman" w:cs="Times New Roman"/>
      <w:sz w:val="20"/>
      <w:szCs w:val="20"/>
      <w:lang w:val="es-ES_tradnl"/>
    </w:rPr>
  </w:style>
  <w:style w:type="paragraph" w:customStyle="1" w:styleId="nota13titulobis">
    <w:name w:val="nota 13 titulobis"/>
    <w:rsid w:val="002C0CB7"/>
    <w:pPr>
      <w:tabs>
        <w:tab w:val="left" w:pos="720"/>
        <w:tab w:val="left" w:pos="1008"/>
        <w:tab w:val="left" w:pos="6480"/>
        <w:tab w:val="left" w:pos="10224"/>
      </w:tabs>
      <w:spacing w:after="0" w:line="240" w:lineRule="auto"/>
      <w:jc w:val="both"/>
    </w:pPr>
    <w:rPr>
      <w:rFonts w:ascii="Courier New" w:eastAsia="Times New Roman" w:hAnsi="Courier New" w:cs="Times New Roman"/>
      <w:sz w:val="20"/>
      <w:szCs w:val="20"/>
      <w:u w:val="single"/>
      <w:lang w:val="es-ES_tradnl"/>
    </w:rPr>
  </w:style>
  <w:style w:type="paragraph" w:customStyle="1" w:styleId="nota4sub-detalle">
    <w:name w:val="nota 4 sub-detalle"/>
    <w:basedOn w:val="Normal"/>
    <w:rsid w:val="002C0CB7"/>
    <w:pPr>
      <w:tabs>
        <w:tab w:val="left" w:pos="0"/>
        <w:tab w:val="left" w:pos="568"/>
        <w:tab w:val="left" w:pos="864"/>
        <w:tab w:val="left" w:pos="1702"/>
        <w:tab w:val="left" w:pos="2160"/>
        <w:tab w:val="left" w:pos="2448"/>
        <w:tab w:val="left" w:pos="2880"/>
      </w:tabs>
      <w:spacing w:before="120" w:after="120" w:line="240" w:lineRule="auto"/>
      <w:ind w:left="2552" w:hanging="426"/>
      <w:jc w:val="both"/>
    </w:pPr>
    <w:rPr>
      <w:rFonts w:ascii="Courier New" w:eastAsia="Times New Roman" w:hAnsi="Courier New" w:cs="Times New Roman"/>
      <w:sz w:val="20"/>
      <w:szCs w:val="20"/>
      <w:lang w:val="es-ES_tradnl"/>
    </w:rPr>
  </w:style>
  <w:style w:type="paragraph" w:customStyle="1" w:styleId="subnota">
    <w:name w:val="subnota"/>
    <w:rsid w:val="002C0CB7"/>
    <w:pPr>
      <w:tabs>
        <w:tab w:val="left" w:pos="720"/>
        <w:tab w:val="left" w:pos="1008"/>
        <w:tab w:val="left" w:pos="1584"/>
        <w:tab w:val="left" w:pos="1872"/>
        <w:tab w:val="left" w:pos="2448"/>
        <w:tab w:val="left" w:pos="11088"/>
      </w:tabs>
      <w:spacing w:after="0" w:line="240" w:lineRule="auto"/>
      <w:ind w:left="1582" w:hanging="578"/>
      <w:jc w:val="both"/>
    </w:pPr>
    <w:rPr>
      <w:rFonts w:ascii="Courier New" w:eastAsia="Times New Roman" w:hAnsi="Courier New" w:cs="Times New Roman"/>
      <w:sz w:val="20"/>
      <w:szCs w:val="20"/>
      <w:lang w:val="es-ES_tradnl"/>
    </w:rPr>
  </w:style>
  <w:style w:type="paragraph" w:customStyle="1" w:styleId="NOTAS">
    <w:name w:val="NOTAS"/>
    <w:basedOn w:val="Normal"/>
    <w:rsid w:val="002C0CB7"/>
    <w:pPr>
      <w:tabs>
        <w:tab w:val="left" w:pos="426"/>
      </w:tabs>
      <w:spacing w:before="120" w:after="120" w:line="12" w:lineRule="atLeast"/>
      <w:jc w:val="both"/>
    </w:pPr>
    <w:rPr>
      <w:rFonts w:ascii="Book Antiqua" w:eastAsia="Times New Roman" w:hAnsi="Book Antiqua" w:cs="Times New Roman"/>
      <w:sz w:val="20"/>
      <w:szCs w:val="20"/>
      <w:lang w:val="es-AR"/>
    </w:rPr>
  </w:style>
  <w:style w:type="paragraph" w:customStyle="1" w:styleId="-a">
    <w:name w:val="- a)"/>
    <w:basedOn w:val="a"/>
    <w:rsid w:val="002C0CB7"/>
    <w:pPr>
      <w:autoSpaceDE/>
      <w:autoSpaceDN/>
      <w:adjustRightInd/>
      <w:ind w:left="1418" w:hanging="425"/>
    </w:pPr>
    <w:rPr>
      <w:rFonts w:cs="Times New Roman"/>
      <w:lang w:val="es-AR"/>
    </w:rPr>
  </w:style>
  <w:style w:type="paragraph" w:customStyle="1" w:styleId="texto0">
    <w:name w:val="texto"/>
    <w:rsid w:val="002C0CB7"/>
    <w:pPr>
      <w:tabs>
        <w:tab w:val="left" w:pos="1375"/>
      </w:tabs>
      <w:spacing w:after="0" w:line="240" w:lineRule="auto"/>
      <w:ind w:left="284"/>
      <w:jc w:val="both"/>
    </w:pPr>
    <w:rPr>
      <w:rFonts w:ascii="Book Antiqua" w:eastAsia="Times New Roman" w:hAnsi="Book Antiqua" w:cs="Times New Roman"/>
      <w:sz w:val="20"/>
      <w:szCs w:val="20"/>
      <w:lang w:val="es-ES_tradnl"/>
    </w:rPr>
  </w:style>
  <w:style w:type="paragraph" w:customStyle="1" w:styleId="textoa">
    <w:name w:val="texto a)"/>
    <w:rsid w:val="002C0CB7"/>
    <w:pPr>
      <w:tabs>
        <w:tab w:val="left" w:pos="851"/>
      </w:tabs>
      <w:spacing w:after="0" w:line="240" w:lineRule="auto"/>
      <w:ind w:left="142" w:firstLine="426"/>
      <w:jc w:val="both"/>
    </w:pPr>
    <w:rPr>
      <w:rFonts w:ascii="Book Antiqua" w:eastAsia="Times New Roman" w:hAnsi="Book Antiqua" w:cs="Times New Roman"/>
      <w:sz w:val="20"/>
      <w:szCs w:val="20"/>
      <w:lang w:val="es-ES_tradnl"/>
    </w:rPr>
  </w:style>
  <w:style w:type="paragraph" w:customStyle="1" w:styleId="puntos">
    <w:name w:val="puntos"/>
    <w:rsid w:val="002C0CB7"/>
    <w:pPr>
      <w:tabs>
        <w:tab w:val="left" w:pos="1375"/>
      </w:tabs>
      <w:spacing w:after="0" w:line="240" w:lineRule="auto"/>
      <w:ind w:left="1350" w:hanging="357"/>
      <w:jc w:val="both"/>
    </w:pPr>
    <w:rPr>
      <w:rFonts w:ascii="Book Antiqua" w:eastAsia="Times New Roman" w:hAnsi="Book Antiqua" w:cs="Times New Roman"/>
      <w:sz w:val="18"/>
      <w:szCs w:val="20"/>
      <w:lang w:val="es-ES_tradnl"/>
    </w:rPr>
  </w:style>
  <w:style w:type="paragraph" w:customStyle="1" w:styleId="textentra">
    <w:name w:val="text entr a)"/>
    <w:rsid w:val="002C0CB7"/>
    <w:pPr>
      <w:tabs>
        <w:tab w:val="left" w:pos="1375"/>
      </w:tabs>
      <w:spacing w:after="0" w:line="240" w:lineRule="auto"/>
      <w:ind w:left="284" w:firstLine="567"/>
      <w:jc w:val="both"/>
    </w:pPr>
    <w:rPr>
      <w:rFonts w:ascii="Book Antiqua" w:eastAsia="Times New Roman" w:hAnsi="Book Antiqua" w:cs="Times New Roman"/>
      <w:sz w:val="20"/>
      <w:szCs w:val="20"/>
      <w:lang w:val="es-ES_tradnl"/>
    </w:rPr>
  </w:style>
  <w:style w:type="paragraph" w:customStyle="1" w:styleId="NPAG">
    <w:name w:val="Nº PAG"/>
    <w:rsid w:val="002C0CB7"/>
    <w:pPr>
      <w:tabs>
        <w:tab w:val="left" w:pos="426"/>
        <w:tab w:val="left" w:pos="8505"/>
      </w:tabs>
      <w:spacing w:after="0" w:line="360" w:lineRule="atLeast"/>
      <w:jc w:val="both"/>
    </w:pPr>
    <w:rPr>
      <w:rFonts w:ascii="Book Antiqua" w:eastAsia="Times New Roman" w:hAnsi="Book Antiqua" w:cs="Times New Roman"/>
      <w:sz w:val="20"/>
      <w:szCs w:val="20"/>
      <w:lang w:val="en-US"/>
    </w:rPr>
  </w:style>
  <w:style w:type="paragraph" w:customStyle="1" w:styleId="nota5aclaracion">
    <w:name w:val="nota 5 aclaracion"/>
    <w:rsid w:val="002C0CB7"/>
    <w:pPr>
      <w:tabs>
        <w:tab w:val="left" w:pos="576"/>
        <w:tab w:val="left" w:pos="864"/>
        <w:tab w:val="left" w:pos="1440"/>
        <w:tab w:val="left" w:pos="1728"/>
        <w:tab w:val="left" w:pos="2160"/>
        <w:tab w:val="left" w:pos="7776"/>
        <w:tab w:val="left" w:pos="9936"/>
        <w:tab w:val="left" w:pos="10800"/>
      </w:tabs>
      <w:spacing w:after="0" w:line="240" w:lineRule="auto"/>
      <w:ind w:left="1701" w:hanging="454"/>
      <w:jc w:val="both"/>
    </w:pPr>
    <w:rPr>
      <w:rFonts w:ascii="Courier New" w:eastAsia="Times New Roman" w:hAnsi="Courier New" w:cs="Times New Roman"/>
      <w:sz w:val="20"/>
      <w:szCs w:val="20"/>
      <w:lang w:val="es-ES_tradnl"/>
    </w:rPr>
  </w:style>
  <w:style w:type="paragraph" w:customStyle="1" w:styleId="nota4titulo">
    <w:name w:val="nota 4 titulo"/>
    <w:rsid w:val="002C0CB7"/>
    <w:pPr>
      <w:tabs>
        <w:tab w:val="left" w:pos="576"/>
        <w:tab w:val="left" w:pos="864"/>
        <w:tab w:val="left" w:pos="1276"/>
        <w:tab w:val="left" w:pos="1728"/>
        <w:tab w:val="left" w:pos="2160"/>
      </w:tabs>
      <w:spacing w:after="0" w:line="240" w:lineRule="auto"/>
      <w:ind w:left="1247" w:hanging="397"/>
      <w:jc w:val="both"/>
    </w:pPr>
    <w:rPr>
      <w:rFonts w:ascii="Courier New" w:eastAsia="Times New Roman" w:hAnsi="Courier New" w:cs="Times New Roman"/>
      <w:sz w:val="20"/>
      <w:szCs w:val="20"/>
      <w:lang w:val="es-ES_tradnl"/>
    </w:rPr>
  </w:style>
  <w:style w:type="paragraph" w:customStyle="1" w:styleId="nota4titulonoindent">
    <w:name w:val="nota 4 titulo no indent"/>
    <w:basedOn w:val="nota4titulo"/>
    <w:rsid w:val="002C0CB7"/>
    <w:pPr>
      <w:tabs>
        <w:tab w:val="left" w:pos="1440"/>
        <w:tab w:val="left" w:pos="2448"/>
        <w:tab w:val="left" w:pos="2880"/>
      </w:tabs>
      <w:ind w:firstLine="0"/>
    </w:pPr>
  </w:style>
  <w:style w:type="paragraph" w:customStyle="1" w:styleId="nota5detalle">
    <w:name w:val="nota 5 detalle"/>
    <w:basedOn w:val="nota5titulo"/>
    <w:rsid w:val="002C0CB7"/>
    <w:pPr>
      <w:tabs>
        <w:tab w:val="clear" w:pos="7632"/>
        <w:tab w:val="clear" w:pos="8640"/>
        <w:tab w:val="left" w:pos="1872"/>
        <w:tab w:val="decimal" w:pos="8208"/>
        <w:tab w:val="decimal" w:pos="9216"/>
      </w:tabs>
    </w:pPr>
  </w:style>
  <w:style w:type="paragraph" w:customStyle="1" w:styleId="titulo53column">
    <w:name w:val="titulo 5 3 column"/>
    <w:basedOn w:val="nota5titulo"/>
    <w:rsid w:val="002C0CB7"/>
    <w:pPr>
      <w:tabs>
        <w:tab w:val="left" w:pos="3600"/>
        <w:tab w:val="left" w:pos="5400"/>
      </w:tabs>
    </w:pPr>
    <w:rPr>
      <w:rFonts w:ascii="Book Antiqua" w:hAnsi="Book Antiqua"/>
    </w:rPr>
  </w:style>
  <w:style w:type="paragraph" w:customStyle="1" w:styleId="titulo5bis">
    <w:name w:val="titulo 5 bis"/>
    <w:basedOn w:val="nota5titulo"/>
    <w:rsid w:val="002C0CB7"/>
    <w:pPr>
      <w:tabs>
        <w:tab w:val="clear" w:pos="864"/>
        <w:tab w:val="clear" w:pos="1440"/>
        <w:tab w:val="clear" w:pos="8640"/>
        <w:tab w:val="left" w:pos="0"/>
        <w:tab w:val="left" w:pos="1843"/>
      </w:tabs>
      <w:ind w:left="851" w:firstLine="12"/>
    </w:pPr>
  </w:style>
  <w:style w:type="paragraph" w:customStyle="1" w:styleId="notaLdetalle">
    <w:name w:val="nota L detalle"/>
    <w:basedOn w:val="nota5detalle"/>
    <w:next w:val="Normal"/>
    <w:rsid w:val="002C0CB7"/>
    <w:pPr>
      <w:tabs>
        <w:tab w:val="clear" w:pos="8208"/>
        <w:tab w:val="clear" w:pos="9216"/>
        <w:tab w:val="decimal" w:pos="7881"/>
        <w:tab w:val="decimal" w:pos="9072"/>
      </w:tabs>
    </w:pPr>
  </w:style>
  <w:style w:type="paragraph" w:customStyle="1" w:styleId="puntoMtitulo">
    <w:name w:val="punto M titulo"/>
    <w:basedOn w:val="puntoLtitulo"/>
    <w:rsid w:val="002C0CB7"/>
    <w:pPr>
      <w:tabs>
        <w:tab w:val="clear" w:pos="864"/>
        <w:tab w:val="clear" w:pos="1440"/>
        <w:tab w:val="clear" w:pos="1728"/>
        <w:tab w:val="clear" w:pos="2160"/>
        <w:tab w:val="clear" w:pos="7371"/>
        <w:tab w:val="left" w:pos="1134"/>
        <w:tab w:val="left" w:pos="6946"/>
        <w:tab w:val="left" w:pos="7939"/>
      </w:tabs>
      <w:ind w:left="1134"/>
    </w:pPr>
  </w:style>
  <w:style w:type="paragraph" w:customStyle="1" w:styleId="nota12titulo">
    <w:name w:val="nota 12 titulo"/>
    <w:rsid w:val="002C0CB7"/>
    <w:pPr>
      <w:tabs>
        <w:tab w:val="left" w:pos="720"/>
        <w:tab w:val="left" w:pos="3544"/>
        <w:tab w:val="left" w:pos="5245"/>
        <w:tab w:val="left" w:pos="7088"/>
        <w:tab w:val="left" w:pos="9072"/>
      </w:tabs>
      <w:spacing w:after="0" w:line="240" w:lineRule="auto"/>
      <w:jc w:val="both"/>
    </w:pPr>
    <w:rPr>
      <w:rFonts w:ascii="Courier New" w:eastAsia="Times New Roman" w:hAnsi="Courier New" w:cs="Times New Roman"/>
      <w:sz w:val="20"/>
      <w:szCs w:val="20"/>
      <w:lang w:val="es-ES_tradnl"/>
    </w:rPr>
  </w:style>
  <w:style w:type="paragraph" w:customStyle="1" w:styleId="nota16detalle">
    <w:name w:val="nota 16 detalle"/>
    <w:basedOn w:val="Normal"/>
    <w:rsid w:val="002C0CB7"/>
    <w:pPr>
      <w:tabs>
        <w:tab w:val="left" w:pos="578"/>
        <w:tab w:val="decimal" w:pos="3261"/>
        <w:tab w:val="decimal" w:pos="4962"/>
        <w:tab w:val="decimal" w:pos="6237"/>
        <w:tab w:val="decimal" w:pos="8080"/>
        <w:tab w:val="decimal" w:pos="9498"/>
      </w:tabs>
      <w:spacing w:before="120" w:after="120" w:line="240" w:lineRule="auto"/>
      <w:jc w:val="both"/>
    </w:pPr>
    <w:rPr>
      <w:rFonts w:ascii="Courier New" w:eastAsia="Times New Roman" w:hAnsi="Courier New" w:cs="Times New Roman"/>
      <w:sz w:val="20"/>
      <w:szCs w:val="20"/>
      <w:lang w:val="es-AR"/>
    </w:rPr>
  </w:style>
  <w:style w:type="paragraph" w:customStyle="1" w:styleId="lineasnota16">
    <w:name w:val="lineas nota 16"/>
    <w:basedOn w:val="nota16detalle"/>
    <w:rsid w:val="002C0CB7"/>
    <w:pPr>
      <w:tabs>
        <w:tab w:val="clear" w:pos="6237"/>
        <w:tab w:val="clear" w:pos="8080"/>
        <w:tab w:val="center" w:pos="3261"/>
        <w:tab w:val="center" w:pos="4962"/>
        <w:tab w:val="center" w:pos="6379"/>
        <w:tab w:val="center" w:pos="7797"/>
        <w:tab w:val="center" w:pos="9498"/>
      </w:tabs>
    </w:pPr>
  </w:style>
  <w:style w:type="paragraph" w:customStyle="1" w:styleId="tabla2column">
    <w:name w:val="tabla 2 column"/>
    <w:basedOn w:val="nota5detalle"/>
    <w:rsid w:val="002C0CB7"/>
    <w:pPr>
      <w:tabs>
        <w:tab w:val="clear" w:pos="576"/>
        <w:tab w:val="clear" w:pos="864"/>
        <w:tab w:val="clear" w:pos="1440"/>
        <w:tab w:val="clear" w:pos="1728"/>
        <w:tab w:val="clear" w:pos="1872"/>
        <w:tab w:val="clear" w:pos="2160"/>
        <w:tab w:val="clear" w:pos="8208"/>
        <w:tab w:val="clear" w:pos="9216"/>
        <w:tab w:val="left" w:pos="7088"/>
        <w:tab w:val="left" w:pos="8364"/>
      </w:tabs>
      <w:ind w:left="0" w:firstLine="0"/>
    </w:pPr>
  </w:style>
  <w:style w:type="paragraph" w:customStyle="1" w:styleId="lineas">
    <w:name w:val="lineas"/>
    <w:rsid w:val="002C0CB7"/>
    <w:pPr>
      <w:spacing w:after="0" w:line="240" w:lineRule="auto"/>
      <w:ind w:left="227" w:hanging="227"/>
    </w:pPr>
    <w:rPr>
      <w:rFonts w:ascii="Courier New" w:eastAsia="Times New Roman" w:hAnsi="Courier New" w:cs="Times New Roman"/>
      <w:sz w:val="18"/>
      <w:szCs w:val="20"/>
      <w:lang w:val="es-ES_tradnl"/>
    </w:rPr>
  </w:style>
  <w:style w:type="paragraph" w:customStyle="1" w:styleId="numeroser">
    <w:name w:val="numeros er"/>
    <w:rsid w:val="002C0CB7"/>
    <w:pPr>
      <w:spacing w:after="0" w:line="240" w:lineRule="auto"/>
      <w:ind w:right="57"/>
      <w:jc w:val="right"/>
    </w:pPr>
    <w:rPr>
      <w:rFonts w:ascii="Courier New" w:eastAsia="Times New Roman" w:hAnsi="Courier New" w:cs="Times New Roman"/>
      <w:sz w:val="20"/>
      <w:szCs w:val="20"/>
      <w:lang w:val="es-ES_tradnl"/>
    </w:rPr>
  </w:style>
  <w:style w:type="paragraph" w:customStyle="1" w:styleId="pato">
    <w:name w:val="pato"/>
    <w:basedOn w:val="Normal"/>
    <w:rsid w:val="002C0CB7"/>
    <w:pPr>
      <w:tabs>
        <w:tab w:val="left" w:pos="993"/>
        <w:tab w:val="left" w:pos="4820"/>
      </w:tabs>
      <w:spacing w:before="120" w:after="120" w:line="240" w:lineRule="auto"/>
      <w:ind w:left="709"/>
      <w:jc w:val="both"/>
    </w:pPr>
    <w:rPr>
      <w:rFonts w:ascii="Courier New" w:eastAsia="Times New Roman" w:hAnsi="Courier New" w:cs="Times New Roman"/>
      <w:sz w:val="20"/>
      <w:szCs w:val="20"/>
      <w:lang w:val="es-AR"/>
    </w:rPr>
  </w:style>
  <w:style w:type="paragraph" w:customStyle="1" w:styleId="nota115titulos">
    <w:name w:val="nota 11 5 titulos"/>
    <w:basedOn w:val="nota5titulo"/>
    <w:rsid w:val="002C0CB7"/>
    <w:pPr>
      <w:tabs>
        <w:tab w:val="clear" w:pos="7632"/>
        <w:tab w:val="clear" w:pos="8640"/>
        <w:tab w:val="left" w:pos="3799"/>
        <w:tab w:val="left" w:pos="4933"/>
        <w:tab w:val="left" w:pos="6294"/>
        <w:tab w:val="left" w:pos="7768"/>
        <w:tab w:val="left" w:pos="8902"/>
      </w:tabs>
    </w:pPr>
  </w:style>
  <w:style w:type="paragraph" w:customStyle="1" w:styleId="nota11detalles">
    <w:name w:val="nota 11 detalles"/>
    <w:basedOn w:val="nota115titulos"/>
    <w:rsid w:val="002C0CB7"/>
    <w:pPr>
      <w:tabs>
        <w:tab w:val="clear" w:pos="576"/>
        <w:tab w:val="clear" w:pos="3799"/>
        <w:tab w:val="clear" w:pos="4933"/>
        <w:tab w:val="clear" w:pos="6294"/>
        <w:tab w:val="clear" w:pos="7768"/>
        <w:tab w:val="clear" w:pos="8902"/>
        <w:tab w:val="left" w:pos="397"/>
      </w:tabs>
    </w:pPr>
  </w:style>
  <w:style w:type="character" w:customStyle="1" w:styleId="AAAddress">
    <w:name w:val="AA Address"/>
    <w:rsid w:val="002C0CB7"/>
    <w:rPr>
      <w:rFonts w:ascii="Arial" w:hAnsi="Arial"/>
      <w:dstrike w:val="0"/>
      <w:noProof w:val="0"/>
      <w:color w:val="auto"/>
      <w:spacing w:val="0"/>
      <w:w w:val="100"/>
      <w:position w:val="0"/>
      <w:sz w:val="14"/>
      <w:u w:val="none"/>
      <w:vertAlign w:val="baseline"/>
      <w:lang w:val="en-US"/>
    </w:rPr>
  </w:style>
  <w:style w:type="character" w:customStyle="1" w:styleId="AAReference">
    <w:name w:val="AA Reference"/>
    <w:rsid w:val="002C0CB7"/>
    <w:rPr>
      <w:rFonts w:ascii="Arial" w:hAnsi="Arial"/>
      <w:dstrike w:val="0"/>
      <w:noProof w:val="0"/>
      <w:color w:val="auto"/>
      <w:spacing w:val="0"/>
      <w:w w:val="100"/>
      <w:position w:val="0"/>
      <w:sz w:val="14"/>
      <w:vertAlign w:val="baseline"/>
      <w:lang w:val="en-US"/>
    </w:rPr>
  </w:style>
  <w:style w:type="paragraph" w:customStyle="1" w:styleId="AAFrameAddress">
    <w:name w:val="AA Frame Address"/>
    <w:basedOn w:val="Ttulo1"/>
    <w:rsid w:val="002C0CB7"/>
    <w:pPr>
      <w:keepLines w:val="0"/>
      <w:framePr w:w="2812" w:h="1701" w:hSpace="142" w:vSpace="142" w:wrap="around" w:vAnchor="page" w:hAnchor="page" w:x="8024" w:y="2723"/>
      <w:shd w:val="clear" w:color="FFFFFF" w:fill="auto"/>
      <w:tabs>
        <w:tab w:val="left" w:pos="1134"/>
      </w:tabs>
      <w:spacing w:before="0" w:after="90" w:line="240" w:lineRule="auto"/>
      <w:ind w:left="0" w:firstLine="0"/>
      <w:jc w:val="both"/>
    </w:pPr>
    <w:rPr>
      <w:rFonts w:ascii="Times New Roman" w:eastAsia="Times New Roman" w:hAnsi="Times New Roman" w:cs="Times New Roman"/>
      <w:noProof/>
      <w:color w:val="auto"/>
      <w:lang w:eastAsia="en-US"/>
    </w:rPr>
  </w:style>
  <w:style w:type="paragraph" w:customStyle="1" w:styleId="AAFrameLogo">
    <w:name w:val="AA Frame Logo"/>
    <w:basedOn w:val="Normal"/>
    <w:rsid w:val="002C0CB7"/>
    <w:pPr>
      <w:framePr w:w="4253" w:h="1418" w:hRule="exact" w:hSpace="142" w:vSpace="142" w:wrap="around" w:vAnchor="page" w:hAnchor="page" w:x="7457" w:y="568"/>
      <w:tabs>
        <w:tab w:val="left" w:pos="1134"/>
      </w:tabs>
      <w:spacing w:before="120" w:after="120" w:line="280" w:lineRule="atLeast"/>
      <w:jc w:val="both"/>
    </w:pPr>
    <w:rPr>
      <w:rFonts w:ascii="Times New Roman" w:eastAsia="Times New Roman" w:hAnsi="Times New Roman" w:cs="Times New Roman"/>
      <w:szCs w:val="20"/>
      <w:lang w:val="es-ES_tradnl"/>
    </w:rPr>
  </w:style>
  <w:style w:type="paragraph" w:customStyle="1" w:styleId="AA1stlevelbullet">
    <w:name w:val="AA 1st level bullet"/>
    <w:basedOn w:val="Normal"/>
    <w:rsid w:val="002C0CB7"/>
    <w:pPr>
      <w:tabs>
        <w:tab w:val="num" w:pos="1440"/>
      </w:tabs>
      <w:spacing w:before="120" w:after="120" w:line="280" w:lineRule="atLeast"/>
      <w:ind w:left="284" w:hanging="284"/>
      <w:jc w:val="both"/>
    </w:pPr>
    <w:rPr>
      <w:rFonts w:ascii="Times New Roman" w:eastAsia="Times New Roman" w:hAnsi="Times New Roman" w:cs="Times New Roman"/>
      <w:szCs w:val="20"/>
      <w:lang w:val="es-ES_tradnl"/>
    </w:rPr>
  </w:style>
  <w:style w:type="paragraph" w:customStyle="1" w:styleId="AA2ndlevelbullet">
    <w:name w:val="AA 2nd level bullet"/>
    <w:basedOn w:val="AA1stlevelbullet"/>
    <w:rsid w:val="002C0CB7"/>
    <w:pPr>
      <w:tabs>
        <w:tab w:val="clear" w:pos="1440"/>
        <w:tab w:val="num" w:pos="360"/>
      </w:tabs>
      <w:ind w:left="568"/>
    </w:pPr>
  </w:style>
  <w:style w:type="paragraph" w:customStyle="1" w:styleId="Highlights">
    <w:name w:val="Highlights"/>
    <w:basedOn w:val="Normal"/>
    <w:rsid w:val="002C0CB7"/>
    <w:pPr>
      <w:tabs>
        <w:tab w:val="center" w:pos="4537"/>
        <w:tab w:val="center" w:pos="5104"/>
        <w:tab w:val="center" w:pos="6237"/>
        <w:tab w:val="center" w:pos="6804"/>
      </w:tabs>
      <w:spacing w:before="120" w:after="80" w:line="240" w:lineRule="auto"/>
      <w:jc w:val="both"/>
    </w:pPr>
    <w:rPr>
      <w:rFonts w:ascii="Arial" w:eastAsia="Times New Roman" w:hAnsi="Arial" w:cs="Times New Roman"/>
      <w:b/>
      <w:sz w:val="23"/>
      <w:szCs w:val="20"/>
      <w:lang w:val="es-ES_tradnl" w:eastAsia="es-ES"/>
    </w:rPr>
  </w:style>
  <w:style w:type="paragraph" w:customStyle="1" w:styleId="Heading">
    <w:name w:val="Heading"/>
    <w:basedOn w:val="Normal"/>
    <w:rsid w:val="002C0CB7"/>
    <w:pPr>
      <w:spacing w:before="120" w:after="120" w:line="240" w:lineRule="auto"/>
      <w:jc w:val="both"/>
    </w:pPr>
    <w:rPr>
      <w:rFonts w:ascii="Arial" w:eastAsia="Times New Roman" w:hAnsi="Arial" w:cs="Times New Roman"/>
      <w:b/>
      <w:sz w:val="20"/>
      <w:szCs w:val="20"/>
      <w:lang w:val="es-ES_tradnl" w:eastAsia="es-ES"/>
    </w:rPr>
  </w:style>
  <w:style w:type="paragraph" w:customStyle="1" w:styleId="Subheading">
    <w:name w:val="Subheading"/>
    <w:basedOn w:val="Normal"/>
    <w:next w:val="Normal"/>
    <w:rsid w:val="002C0CB7"/>
    <w:pPr>
      <w:spacing w:before="120" w:after="120" w:line="240" w:lineRule="auto"/>
      <w:jc w:val="both"/>
    </w:pPr>
    <w:rPr>
      <w:rFonts w:ascii="Times New Roman" w:eastAsia="Times New Roman" w:hAnsi="Times New Roman" w:cs="Times New Roman"/>
      <w:b/>
      <w:sz w:val="20"/>
      <w:szCs w:val="20"/>
      <w:lang w:val="es-ES_tradnl" w:eastAsia="es-ES"/>
    </w:rPr>
  </w:style>
  <w:style w:type="paragraph" w:customStyle="1" w:styleId="Indent">
    <w:name w:val="Indent"/>
    <w:basedOn w:val="Normal"/>
    <w:rsid w:val="002C0CB7"/>
    <w:pPr>
      <w:spacing w:before="120" w:after="120" w:line="240" w:lineRule="auto"/>
      <w:ind w:left="360"/>
      <w:jc w:val="both"/>
    </w:pPr>
    <w:rPr>
      <w:rFonts w:ascii="Times New Roman" w:eastAsia="Times New Roman" w:hAnsi="Times New Roman" w:cs="Times New Roman"/>
      <w:sz w:val="20"/>
      <w:szCs w:val="20"/>
      <w:lang w:val="es-ES_tradnl" w:eastAsia="es-ES"/>
    </w:rPr>
  </w:style>
  <w:style w:type="paragraph" w:customStyle="1" w:styleId="Cut">
    <w:name w:val="Cut"/>
    <w:basedOn w:val="Normal"/>
    <w:rsid w:val="002C0CB7"/>
    <w:pPr>
      <w:tabs>
        <w:tab w:val="center" w:pos="4537"/>
        <w:tab w:val="center" w:pos="5104"/>
        <w:tab w:val="center" w:pos="6237"/>
        <w:tab w:val="center" w:pos="6804"/>
      </w:tabs>
      <w:spacing w:before="120" w:after="120" w:line="400" w:lineRule="exact"/>
      <w:jc w:val="both"/>
    </w:pPr>
    <w:rPr>
      <w:rFonts w:ascii="Times New Roman" w:eastAsia="Times New Roman" w:hAnsi="Times New Roman" w:cs="Times New Roman"/>
      <w:sz w:val="20"/>
      <w:szCs w:val="20"/>
      <w:lang w:val="es-ES_tradnl" w:eastAsia="es-ES"/>
    </w:rPr>
  </w:style>
  <w:style w:type="paragraph" w:customStyle="1" w:styleId="Business">
    <w:name w:val="Business"/>
    <w:basedOn w:val="Normal"/>
    <w:rsid w:val="002C0CB7"/>
    <w:pPr>
      <w:tabs>
        <w:tab w:val="center" w:pos="4537"/>
        <w:tab w:val="center" w:pos="5104"/>
        <w:tab w:val="center" w:pos="6237"/>
        <w:tab w:val="center" w:pos="6804"/>
      </w:tabs>
      <w:spacing w:before="120" w:after="120" w:line="240" w:lineRule="auto"/>
      <w:jc w:val="both"/>
    </w:pPr>
    <w:rPr>
      <w:rFonts w:ascii="Times New Roman" w:eastAsia="Times New Roman" w:hAnsi="Times New Roman" w:cs="Times New Roman"/>
      <w:sz w:val="20"/>
      <w:szCs w:val="20"/>
      <w:lang w:val="es-ES_tradnl" w:eastAsia="es-ES"/>
    </w:rPr>
  </w:style>
  <w:style w:type="paragraph" w:customStyle="1" w:styleId="business2">
    <w:name w:val="business2"/>
    <w:basedOn w:val="Normal"/>
    <w:rsid w:val="002C0CB7"/>
    <w:pPr>
      <w:tabs>
        <w:tab w:val="center" w:pos="4537"/>
        <w:tab w:val="center" w:pos="5104"/>
        <w:tab w:val="center" w:pos="6237"/>
        <w:tab w:val="center" w:pos="6804"/>
      </w:tabs>
      <w:spacing w:before="120" w:line="240" w:lineRule="auto"/>
      <w:jc w:val="both"/>
    </w:pPr>
    <w:rPr>
      <w:rFonts w:ascii="Times New Roman" w:eastAsia="Times New Roman" w:hAnsi="Times New Roman" w:cs="Times New Roman"/>
      <w:b/>
      <w:sz w:val="28"/>
      <w:szCs w:val="20"/>
      <w:lang w:val="es-ES_tradnl" w:eastAsia="es-ES"/>
    </w:rPr>
  </w:style>
  <w:style w:type="paragraph" w:customStyle="1" w:styleId="Lneadeasunto">
    <w:name w:val="Línea de asunto"/>
    <w:basedOn w:val="Normal"/>
    <w:rsid w:val="002C0CB7"/>
    <w:pPr>
      <w:spacing w:before="120" w:after="120" w:line="240" w:lineRule="auto"/>
      <w:jc w:val="both"/>
    </w:pPr>
    <w:rPr>
      <w:rFonts w:ascii="Book Antiqua" w:eastAsia="Times New Roman" w:hAnsi="Book Antiqua" w:cs="Times New Roman"/>
      <w:sz w:val="20"/>
      <w:szCs w:val="20"/>
      <w:lang w:val="es-AR"/>
    </w:rPr>
  </w:style>
  <w:style w:type="paragraph" w:customStyle="1" w:styleId="Infodocumentosadjuntos">
    <w:name w:val="Info documentos adjuntos"/>
    <w:basedOn w:val="Normal"/>
    <w:rsid w:val="002C0CB7"/>
    <w:pPr>
      <w:spacing w:before="120" w:after="120" w:line="240" w:lineRule="auto"/>
      <w:jc w:val="both"/>
    </w:pPr>
    <w:rPr>
      <w:rFonts w:ascii="Book Antiqua" w:eastAsia="Times New Roman" w:hAnsi="Book Antiqua" w:cs="Times New Roman"/>
      <w:sz w:val="20"/>
      <w:szCs w:val="20"/>
      <w:lang w:val="es-AR"/>
    </w:rPr>
  </w:style>
  <w:style w:type="paragraph" w:customStyle="1" w:styleId="Texinfaud">
    <w:name w:val="Tex. inf. aud."/>
    <w:basedOn w:val="Normal"/>
    <w:rsid w:val="002C0CB7"/>
    <w:pPr>
      <w:tabs>
        <w:tab w:val="left" w:pos="720"/>
        <w:tab w:val="left" w:pos="1080"/>
      </w:tabs>
      <w:spacing w:before="120" w:after="120" w:line="360" w:lineRule="auto"/>
      <w:jc w:val="both"/>
    </w:pPr>
    <w:rPr>
      <w:rFonts w:ascii="Book Antiqua" w:eastAsia="Times New Roman" w:hAnsi="Book Antiqua" w:cs="Times New Roman"/>
      <w:sz w:val="20"/>
      <w:szCs w:val="20"/>
      <w:lang w:val="es-AR"/>
    </w:rPr>
  </w:style>
  <w:style w:type="paragraph" w:styleId="Sangranormal">
    <w:name w:val="Normal Indent"/>
    <w:basedOn w:val="Normal"/>
    <w:uiPriority w:val="99"/>
    <w:rsid w:val="002C0CB7"/>
    <w:pPr>
      <w:tabs>
        <w:tab w:val="left" w:pos="426"/>
      </w:tabs>
      <w:spacing w:before="120" w:after="120" w:line="12" w:lineRule="atLeast"/>
      <w:ind w:left="720"/>
      <w:jc w:val="both"/>
    </w:pPr>
    <w:rPr>
      <w:rFonts w:ascii="Book Antiqua" w:eastAsia="Times New Roman" w:hAnsi="Book Antiqua" w:cs="Times New Roman"/>
      <w:sz w:val="20"/>
      <w:szCs w:val="20"/>
      <w:lang w:val="es-AR"/>
    </w:rPr>
  </w:style>
  <w:style w:type="paragraph" w:styleId="Listaconnmeros2">
    <w:name w:val="List Number 2"/>
    <w:basedOn w:val="Normal"/>
    <w:uiPriority w:val="99"/>
    <w:rsid w:val="002C0CB7"/>
    <w:pPr>
      <w:tabs>
        <w:tab w:val="left" w:pos="567"/>
        <w:tab w:val="num" w:pos="720"/>
        <w:tab w:val="left" w:pos="1134"/>
      </w:tabs>
      <w:spacing w:before="120" w:after="120" w:line="280" w:lineRule="atLeast"/>
      <w:ind w:left="851" w:hanging="284"/>
      <w:jc w:val="both"/>
    </w:pPr>
    <w:rPr>
      <w:rFonts w:ascii="Times New Roman" w:eastAsia="Times New Roman" w:hAnsi="Times New Roman" w:cs="Times New Roman"/>
      <w:szCs w:val="20"/>
      <w:lang w:val="es-ES_tradnl"/>
    </w:rPr>
  </w:style>
  <w:style w:type="paragraph" w:styleId="Listaconnmeros3">
    <w:name w:val="List Number 3"/>
    <w:basedOn w:val="Normal"/>
    <w:uiPriority w:val="99"/>
    <w:rsid w:val="002C0CB7"/>
    <w:pPr>
      <w:tabs>
        <w:tab w:val="left" w:pos="851"/>
        <w:tab w:val="left" w:pos="1134"/>
      </w:tabs>
      <w:spacing w:before="120" w:after="120" w:line="280" w:lineRule="atLeast"/>
      <w:ind w:left="1135" w:hanging="284"/>
      <w:jc w:val="both"/>
    </w:pPr>
    <w:rPr>
      <w:rFonts w:ascii="Times New Roman" w:eastAsia="Times New Roman" w:hAnsi="Times New Roman" w:cs="Times New Roman"/>
      <w:szCs w:val="20"/>
      <w:lang w:val="es-ES_tradnl"/>
    </w:rPr>
  </w:style>
  <w:style w:type="paragraph" w:customStyle="1" w:styleId="CuerpoNotas0">
    <w:name w:val="Cuerpo Notas"/>
    <w:basedOn w:val="Normal"/>
    <w:rsid w:val="002C0CB7"/>
    <w:pPr>
      <w:spacing w:before="120" w:after="120" w:line="240" w:lineRule="auto"/>
      <w:ind w:left="397"/>
      <w:jc w:val="both"/>
    </w:pPr>
    <w:rPr>
      <w:rFonts w:ascii="Book Antiqua" w:eastAsia="Times New Roman" w:hAnsi="Book Antiqua" w:cs="Times New Roman"/>
      <w:snapToGrid w:val="0"/>
      <w:sz w:val="20"/>
      <w:szCs w:val="20"/>
      <w:lang w:val="es-ES_tradnl" w:eastAsia="es-ES"/>
    </w:rPr>
  </w:style>
  <w:style w:type="paragraph" w:styleId="Listaconnmeros4">
    <w:name w:val="List Number 4"/>
    <w:basedOn w:val="Normal"/>
    <w:uiPriority w:val="99"/>
    <w:rsid w:val="002C0CB7"/>
    <w:pPr>
      <w:tabs>
        <w:tab w:val="left" w:pos="1134"/>
        <w:tab w:val="left" w:pos="1418"/>
      </w:tabs>
      <w:spacing w:before="120" w:after="120" w:line="280" w:lineRule="atLeast"/>
      <w:ind w:left="1209" w:hanging="360"/>
      <w:jc w:val="both"/>
    </w:pPr>
    <w:rPr>
      <w:rFonts w:ascii="Times New Roman" w:eastAsia="Times New Roman" w:hAnsi="Times New Roman" w:cs="Times New Roman"/>
      <w:szCs w:val="20"/>
      <w:lang w:val="es-ES_tradnl"/>
    </w:rPr>
  </w:style>
  <w:style w:type="paragraph" w:styleId="Listaconvietas5">
    <w:name w:val="List Bullet 5"/>
    <w:basedOn w:val="Normal"/>
    <w:autoRedefine/>
    <w:uiPriority w:val="99"/>
    <w:rsid w:val="002C0CB7"/>
    <w:pPr>
      <w:tabs>
        <w:tab w:val="left" w:pos="1134"/>
        <w:tab w:val="left" w:pos="1418"/>
      </w:tabs>
      <w:spacing w:before="120" w:after="120" w:line="280" w:lineRule="atLeast"/>
      <w:ind w:left="1702" w:hanging="284"/>
      <w:jc w:val="both"/>
    </w:pPr>
    <w:rPr>
      <w:rFonts w:ascii="Times New Roman" w:eastAsia="Times New Roman" w:hAnsi="Times New Roman" w:cs="Times New Roman"/>
      <w:szCs w:val="20"/>
      <w:lang w:val="es-ES_tradnl"/>
    </w:rPr>
  </w:style>
  <w:style w:type="paragraph" w:customStyle="1" w:styleId="Footnote">
    <w:name w:val="Footnote"/>
    <w:basedOn w:val="Normal"/>
    <w:rsid w:val="002C0CB7"/>
    <w:pPr>
      <w:spacing w:before="120" w:after="120" w:line="240" w:lineRule="atLeast"/>
      <w:ind w:left="360" w:hanging="360"/>
      <w:jc w:val="both"/>
    </w:pPr>
    <w:rPr>
      <w:rFonts w:ascii="Times New Roman" w:eastAsia="Times New Roman" w:hAnsi="Times New Roman" w:cs="Times New Roman"/>
      <w:noProof/>
      <w:sz w:val="20"/>
      <w:szCs w:val="20"/>
    </w:rPr>
  </w:style>
  <w:style w:type="paragraph" w:customStyle="1" w:styleId="SigBlock">
    <w:name w:val="SigBlock"/>
    <w:basedOn w:val="Footnote"/>
    <w:rsid w:val="002C0CB7"/>
    <w:pPr>
      <w:keepLines/>
      <w:tabs>
        <w:tab w:val="left" w:pos="5760"/>
        <w:tab w:val="center" w:pos="8280"/>
        <w:tab w:val="right" w:pos="10800"/>
      </w:tabs>
      <w:spacing w:before="0"/>
      <w:ind w:left="5400" w:firstLine="0"/>
    </w:pPr>
  </w:style>
  <w:style w:type="paragraph" w:customStyle="1" w:styleId="ItalHead">
    <w:name w:val="ItalHead"/>
    <w:basedOn w:val="SigBlock"/>
    <w:rsid w:val="002C0CB7"/>
    <w:pPr>
      <w:keepLines w:val="0"/>
      <w:tabs>
        <w:tab w:val="clear" w:pos="5760"/>
        <w:tab w:val="clear" w:pos="10800"/>
      </w:tabs>
      <w:ind w:left="187"/>
    </w:pPr>
    <w:rPr>
      <w:i/>
    </w:rPr>
  </w:style>
  <w:style w:type="paragraph" w:customStyle="1" w:styleId="Ind1">
    <w:name w:val="Ind1"/>
    <w:basedOn w:val="Normal"/>
    <w:rsid w:val="002C0CB7"/>
    <w:pPr>
      <w:spacing w:before="120" w:after="120" w:line="240" w:lineRule="auto"/>
      <w:ind w:firstLine="576"/>
      <w:jc w:val="both"/>
    </w:pPr>
    <w:rPr>
      <w:rFonts w:ascii="Times New Roman" w:eastAsia="Times New Roman" w:hAnsi="Times New Roman" w:cs="Times New Roman"/>
      <w:noProof/>
      <w:sz w:val="20"/>
      <w:szCs w:val="20"/>
    </w:rPr>
  </w:style>
  <w:style w:type="paragraph" w:customStyle="1" w:styleId="Ind2">
    <w:name w:val="Ind2"/>
    <w:basedOn w:val="Normal"/>
    <w:rsid w:val="002C0CB7"/>
    <w:pPr>
      <w:spacing w:before="120" w:after="120" w:line="240" w:lineRule="auto"/>
      <w:ind w:firstLine="864"/>
      <w:jc w:val="both"/>
    </w:pPr>
    <w:rPr>
      <w:rFonts w:ascii="Times New Roman" w:eastAsia="Times New Roman" w:hAnsi="Times New Roman" w:cs="Times New Roman"/>
      <w:noProof/>
      <w:sz w:val="20"/>
      <w:szCs w:val="20"/>
    </w:rPr>
  </w:style>
  <w:style w:type="paragraph" w:customStyle="1" w:styleId="Ind3">
    <w:name w:val="Ind3"/>
    <w:basedOn w:val="Normal"/>
    <w:rsid w:val="002C0CB7"/>
    <w:pPr>
      <w:spacing w:before="120" w:after="120" w:line="240" w:lineRule="auto"/>
      <w:ind w:firstLine="1152"/>
      <w:jc w:val="both"/>
    </w:pPr>
    <w:rPr>
      <w:rFonts w:ascii="Times New Roman" w:eastAsia="Times New Roman" w:hAnsi="Times New Roman" w:cs="Times New Roman"/>
      <w:noProof/>
      <w:sz w:val="20"/>
      <w:szCs w:val="20"/>
    </w:rPr>
  </w:style>
  <w:style w:type="paragraph" w:customStyle="1" w:styleId="Ind4">
    <w:name w:val="Ind4"/>
    <w:basedOn w:val="Normal"/>
    <w:rsid w:val="002C0CB7"/>
    <w:pPr>
      <w:spacing w:before="120" w:after="120" w:line="240" w:lineRule="auto"/>
      <w:ind w:firstLine="1440"/>
      <w:jc w:val="both"/>
    </w:pPr>
    <w:rPr>
      <w:rFonts w:ascii="Times New Roman" w:eastAsia="Times New Roman" w:hAnsi="Times New Roman" w:cs="Times New Roman"/>
      <w:noProof/>
      <w:sz w:val="20"/>
      <w:szCs w:val="20"/>
    </w:rPr>
  </w:style>
  <w:style w:type="paragraph" w:customStyle="1" w:styleId="xl31">
    <w:name w:val="xl31"/>
    <w:basedOn w:val="Normal"/>
    <w:rsid w:val="002C0CB7"/>
    <w:pPr>
      <w:spacing w:before="100" w:beforeAutospacing="1" w:after="100" w:afterAutospacing="1" w:line="240" w:lineRule="auto"/>
      <w:jc w:val="both"/>
    </w:pPr>
    <w:rPr>
      <w:rFonts w:ascii="Times New Roman" w:eastAsia="Arial Unicode MS" w:hAnsi="Times New Roman" w:cs="Times New Roman"/>
      <w:noProof/>
      <w:sz w:val="20"/>
      <w:szCs w:val="24"/>
      <w:lang w:eastAsia="es-ES"/>
    </w:rPr>
  </w:style>
  <w:style w:type="paragraph" w:customStyle="1" w:styleId="xl32">
    <w:name w:val="xl32"/>
    <w:basedOn w:val="Normal"/>
    <w:rsid w:val="002C0CB7"/>
    <w:pPr>
      <w:spacing w:before="100" w:beforeAutospacing="1" w:after="100" w:afterAutospacing="1" w:line="240" w:lineRule="auto"/>
      <w:jc w:val="both"/>
    </w:pPr>
    <w:rPr>
      <w:rFonts w:ascii="Times New Roman" w:eastAsia="Arial Unicode MS" w:hAnsi="Times New Roman" w:cs="Times New Roman"/>
      <w:noProof/>
      <w:sz w:val="20"/>
      <w:szCs w:val="24"/>
      <w:lang w:eastAsia="es-ES"/>
    </w:rPr>
  </w:style>
  <w:style w:type="paragraph" w:customStyle="1" w:styleId="xl33">
    <w:name w:val="xl33"/>
    <w:basedOn w:val="Normal"/>
    <w:rsid w:val="002C0CB7"/>
    <w:pPr>
      <w:spacing w:before="100" w:beforeAutospacing="1" w:after="100" w:afterAutospacing="1" w:line="240" w:lineRule="auto"/>
      <w:jc w:val="both"/>
    </w:pPr>
    <w:rPr>
      <w:rFonts w:ascii="Times New Roman" w:eastAsia="Arial Unicode MS" w:hAnsi="Times New Roman" w:cs="Times New Roman"/>
      <w:noProof/>
      <w:sz w:val="20"/>
      <w:szCs w:val="24"/>
      <w:lang w:eastAsia="es-ES"/>
    </w:rPr>
  </w:style>
  <w:style w:type="paragraph" w:customStyle="1" w:styleId="xl34">
    <w:name w:val="xl34"/>
    <w:basedOn w:val="Normal"/>
    <w:rsid w:val="002C0CB7"/>
    <w:pPr>
      <w:spacing w:before="100" w:beforeAutospacing="1" w:after="100" w:afterAutospacing="1" w:line="240" w:lineRule="auto"/>
      <w:jc w:val="center"/>
    </w:pPr>
    <w:rPr>
      <w:rFonts w:ascii="Times New Roman" w:eastAsia="Arial Unicode MS" w:hAnsi="Times New Roman" w:cs="Times New Roman"/>
      <w:noProof/>
      <w:sz w:val="20"/>
      <w:szCs w:val="24"/>
      <w:lang w:eastAsia="es-ES"/>
    </w:rPr>
  </w:style>
  <w:style w:type="paragraph" w:customStyle="1" w:styleId="xl35">
    <w:name w:val="xl35"/>
    <w:basedOn w:val="Normal"/>
    <w:rsid w:val="002C0CB7"/>
    <w:pPr>
      <w:spacing w:before="100" w:beforeAutospacing="1" w:after="100" w:afterAutospacing="1" w:line="240" w:lineRule="auto"/>
      <w:jc w:val="both"/>
    </w:pPr>
    <w:rPr>
      <w:rFonts w:ascii="Times New Roman" w:eastAsia="Arial Unicode MS" w:hAnsi="Times New Roman" w:cs="Times New Roman"/>
      <w:noProof/>
      <w:sz w:val="16"/>
      <w:szCs w:val="16"/>
      <w:lang w:eastAsia="es-ES"/>
    </w:rPr>
  </w:style>
  <w:style w:type="paragraph" w:customStyle="1" w:styleId="xl36">
    <w:name w:val="xl36"/>
    <w:basedOn w:val="Normal"/>
    <w:rsid w:val="002C0CB7"/>
    <w:pPr>
      <w:spacing w:before="100" w:beforeAutospacing="1" w:after="100" w:afterAutospacing="1" w:line="240" w:lineRule="auto"/>
      <w:jc w:val="center"/>
    </w:pPr>
    <w:rPr>
      <w:rFonts w:ascii="Times New Roman" w:eastAsia="Arial Unicode MS" w:hAnsi="Times New Roman" w:cs="Times New Roman"/>
      <w:b/>
      <w:bCs/>
      <w:noProof/>
      <w:sz w:val="16"/>
      <w:szCs w:val="16"/>
      <w:lang w:eastAsia="es-ES"/>
    </w:rPr>
  </w:style>
  <w:style w:type="paragraph" w:customStyle="1" w:styleId="xl37">
    <w:name w:val="xl37"/>
    <w:basedOn w:val="Normal"/>
    <w:rsid w:val="002C0CB7"/>
    <w:pPr>
      <w:spacing w:before="100" w:beforeAutospacing="1" w:after="100" w:afterAutospacing="1" w:line="240" w:lineRule="auto"/>
      <w:jc w:val="both"/>
    </w:pPr>
    <w:rPr>
      <w:rFonts w:ascii="Times New Roman" w:eastAsia="Arial Unicode MS" w:hAnsi="Times New Roman" w:cs="Times New Roman"/>
      <w:b/>
      <w:bCs/>
      <w:noProof/>
      <w:sz w:val="16"/>
      <w:szCs w:val="16"/>
      <w:lang w:eastAsia="es-ES"/>
    </w:rPr>
  </w:style>
  <w:style w:type="paragraph" w:customStyle="1" w:styleId="xl38">
    <w:name w:val="xl38"/>
    <w:basedOn w:val="Normal"/>
    <w:rsid w:val="002C0CB7"/>
    <w:pPr>
      <w:spacing w:before="100" w:beforeAutospacing="1" w:after="100" w:afterAutospacing="1" w:line="240" w:lineRule="auto"/>
      <w:jc w:val="both"/>
    </w:pPr>
    <w:rPr>
      <w:rFonts w:ascii="Times New Roman" w:eastAsia="Arial Unicode MS" w:hAnsi="Times New Roman" w:cs="Times New Roman"/>
      <w:b/>
      <w:bCs/>
      <w:noProof/>
      <w:sz w:val="16"/>
      <w:szCs w:val="16"/>
      <w:lang w:eastAsia="es-ES"/>
    </w:rPr>
  </w:style>
  <w:style w:type="paragraph" w:customStyle="1" w:styleId="xl39">
    <w:name w:val="xl39"/>
    <w:basedOn w:val="Normal"/>
    <w:rsid w:val="002C0CB7"/>
    <w:pPr>
      <w:spacing w:before="100" w:beforeAutospacing="1" w:after="100" w:afterAutospacing="1" w:line="240" w:lineRule="auto"/>
      <w:jc w:val="both"/>
    </w:pPr>
    <w:rPr>
      <w:rFonts w:ascii="Times New Roman" w:eastAsia="Arial Unicode MS" w:hAnsi="Times New Roman" w:cs="Times New Roman"/>
      <w:b/>
      <w:bCs/>
      <w:noProof/>
      <w:sz w:val="16"/>
      <w:szCs w:val="16"/>
      <w:lang w:eastAsia="es-ES"/>
    </w:rPr>
  </w:style>
  <w:style w:type="paragraph" w:customStyle="1" w:styleId="xl40">
    <w:name w:val="xl40"/>
    <w:basedOn w:val="Normal"/>
    <w:rsid w:val="002C0CB7"/>
    <w:pPr>
      <w:pBdr>
        <w:bottom w:val="single" w:sz="4" w:space="0" w:color="auto"/>
      </w:pBdr>
      <w:spacing w:before="100" w:beforeAutospacing="1" w:after="100" w:afterAutospacing="1" w:line="240" w:lineRule="auto"/>
      <w:jc w:val="center"/>
    </w:pPr>
    <w:rPr>
      <w:rFonts w:ascii="Times New Roman" w:eastAsia="Arial Unicode MS" w:hAnsi="Times New Roman" w:cs="Times New Roman"/>
      <w:b/>
      <w:bCs/>
      <w:noProof/>
      <w:sz w:val="16"/>
      <w:szCs w:val="16"/>
      <w:lang w:eastAsia="es-ES"/>
    </w:rPr>
  </w:style>
  <w:style w:type="paragraph" w:customStyle="1" w:styleId="xl41">
    <w:name w:val="xl41"/>
    <w:basedOn w:val="Normal"/>
    <w:rsid w:val="002C0CB7"/>
    <w:pPr>
      <w:pBdr>
        <w:bottom w:val="single" w:sz="4" w:space="0" w:color="auto"/>
      </w:pBdr>
      <w:spacing w:before="100" w:beforeAutospacing="1" w:after="100" w:afterAutospacing="1" w:line="240" w:lineRule="auto"/>
      <w:jc w:val="both"/>
    </w:pPr>
    <w:rPr>
      <w:rFonts w:ascii="Times New Roman" w:eastAsia="Arial Unicode MS" w:hAnsi="Times New Roman" w:cs="Times New Roman"/>
      <w:b/>
      <w:bCs/>
      <w:noProof/>
      <w:sz w:val="16"/>
      <w:szCs w:val="16"/>
      <w:lang w:eastAsia="es-ES"/>
    </w:rPr>
  </w:style>
  <w:style w:type="paragraph" w:customStyle="1" w:styleId="xl42">
    <w:name w:val="xl42"/>
    <w:basedOn w:val="Normal"/>
    <w:rsid w:val="002C0CB7"/>
    <w:pPr>
      <w:pBdr>
        <w:bottom w:val="single" w:sz="4" w:space="0" w:color="auto"/>
      </w:pBdr>
      <w:spacing w:before="100" w:beforeAutospacing="1" w:after="100" w:afterAutospacing="1" w:line="240" w:lineRule="auto"/>
      <w:jc w:val="both"/>
    </w:pPr>
    <w:rPr>
      <w:rFonts w:ascii="Times New Roman" w:eastAsia="Arial Unicode MS" w:hAnsi="Times New Roman" w:cs="Times New Roman"/>
      <w:b/>
      <w:bCs/>
      <w:noProof/>
      <w:sz w:val="16"/>
      <w:szCs w:val="16"/>
      <w:lang w:eastAsia="es-ES"/>
    </w:rPr>
  </w:style>
  <w:style w:type="paragraph" w:customStyle="1" w:styleId="xl44">
    <w:name w:val="xl44"/>
    <w:basedOn w:val="Normal"/>
    <w:rsid w:val="002C0CB7"/>
    <w:pPr>
      <w:spacing w:before="100" w:beforeAutospacing="1" w:after="100" w:afterAutospacing="1" w:line="240" w:lineRule="auto"/>
      <w:jc w:val="both"/>
    </w:pPr>
    <w:rPr>
      <w:rFonts w:ascii="Times New Roman" w:eastAsia="Arial Unicode MS" w:hAnsi="Times New Roman" w:cs="Times New Roman"/>
      <w:noProof/>
      <w:sz w:val="16"/>
      <w:szCs w:val="16"/>
      <w:lang w:eastAsia="es-ES"/>
    </w:rPr>
  </w:style>
  <w:style w:type="paragraph" w:customStyle="1" w:styleId="xl47">
    <w:name w:val="xl47"/>
    <w:basedOn w:val="Normal"/>
    <w:rsid w:val="002C0CB7"/>
    <w:pPr>
      <w:spacing w:before="100" w:beforeAutospacing="1" w:after="100" w:afterAutospacing="1" w:line="240" w:lineRule="auto"/>
      <w:jc w:val="both"/>
    </w:pPr>
    <w:rPr>
      <w:rFonts w:ascii="Times New Roman" w:eastAsia="Arial Unicode MS" w:hAnsi="Times New Roman" w:cs="Times New Roman"/>
      <w:b/>
      <w:bCs/>
      <w:noProof/>
      <w:sz w:val="20"/>
      <w:szCs w:val="24"/>
      <w:lang w:eastAsia="es-ES"/>
    </w:rPr>
  </w:style>
  <w:style w:type="paragraph" w:customStyle="1" w:styleId="xl48">
    <w:name w:val="xl48"/>
    <w:basedOn w:val="Normal"/>
    <w:rsid w:val="002C0CB7"/>
    <w:pPr>
      <w:pBdr>
        <w:bottom w:val="single" w:sz="4" w:space="0" w:color="auto"/>
      </w:pBdr>
      <w:spacing w:before="100" w:beforeAutospacing="1" w:after="100" w:afterAutospacing="1" w:line="240" w:lineRule="auto"/>
      <w:jc w:val="center"/>
    </w:pPr>
    <w:rPr>
      <w:rFonts w:ascii="Times New Roman" w:eastAsia="Arial Unicode MS" w:hAnsi="Times New Roman" w:cs="Times New Roman"/>
      <w:b/>
      <w:bCs/>
      <w:noProof/>
      <w:sz w:val="20"/>
      <w:szCs w:val="24"/>
      <w:lang w:eastAsia="es-ES"/>
    </w:rPr>
  </w:style>
  <w:style w:type="paragraph" w:customStyle="1" w:styleId="xl49">
    <w:name w:val="xl49"/>
    <w:basedOn w:val="Normal"/>
    <w:rsid w:val="002C0CB7"/>
    <w:pPr>
      <w:spacing w:before="100" w:beforeAutospacing="1" w:after="100" w:afterAutospacing="1" w:line="240" w:lineRule="auto"/>
      <w:jc w:val="both"/>
    </w:pPr>
    <w:rPr>
      <w:rFonts w:ascii="Times New Roman" w:eastAsia="Arial Unicode MS" w:hAnsi="Times New Roman" w:cs="Times New Roman"/>
      <w:noProof/>
      <w:sz w:val="20"/>
      <w:szCs w:val="24"/>
      <w:lang w:eastAsia="es-ES"/>
    </w:rPr>
  </w:style>
  <w:style w:type="paragraph" w:customStyle="1" w:styleId="xl50">
    <w:name w:val="xl50"/>
    <w:basedOn w:val="Normal"/>
    <w:rsid w:val="002C0CB7"/>
    <w:pPr>
      <w:spacing w:before="100" w:beforeAutospacing="1" w:after="100" w:afterAutospacing="1" w:line="240" w:lineRule="auto"/>
      <w:jc w:val="both"/>
    </w:pPr>
    <w:rPr>
      <w:rFonts w:ascii="Times New Roman" w:eastAsia="Arial Unicode MS" w:hAnsi="Times New Roman" w:cs="Times New Roman"/>
      <w:noProof/>
      <w:sz w:val="20"/>
      <w:szCs w:val="24"/>
      <w:lang w:eastAsia="es-ES"/>
    </w:rPr>
  </w:style>
  <w:style w:type="paragraph" w:customStyle="1" w:styleId="xl51">
    <w:name w:val="xl51"/>
    <w:basedOn w:val="Normal"/>
    <w:rsid w:val="002C0CB7"/>
    <w:pPr>
      <w:spacing w:before="100" w:beforeAutospacing="1" w:after="100" w:afterAutospacing="1" w:line="240" w:lineRule="auto"/>
      <w:jc w:val="both"/>
    </w:pPr>
    <w:rPr>
      <w:rFonts w:ascii="Times New Roman" w:eastAsia="Arial Unicode MS" w:hAnsi="Times New Roman" w:cs="Times New Roman"/>
      <w:noProof/>
      <w:sz w:val="20"/>
      <w:szCs w:val="24"/>
      <w:lang w:eastAsia="es-ES"/>
    </w:rPr>
  </w:style>
  <w:style w:type="paragraph" w:styleId="Listaconnmeros">
    <w:name w:val="List Number"/>
    <w:basedOn w:val="Normal"/>
    <w:uiPriority w:val="99"/>
    <w:rsid w:val="002C0CB7"/>
    <w:pPr>
      <w:tabs>
        <w:tab w:val="left" w:pos="284"/>
        <w:tab w:val="left" w:pos="1134"/>
      </w:tabs>
      <w:spacing w:before="120" w:after="120" w:line="280" w:lineRule="atLeast"/>
      <w:ind w:left="284" w:hanging="284"/>
      <w:jc w:val="both"/>
    </w:pPr>
    <w:rPr>
      <w:rFonts w:ascii="Times New Roman" w:eastAsia="Times New Roman" w:hAnsi="Times New Roman" w:cs="Times New Roman"/>
      <w:szCs w:val="20"/>
      <w:lang w:val="es-ES_tradnl"/>
    </w:rPr>
  </w:style>
  <w:style w:type="paragraph" w:customStyle="1" w:styleId="NormalArial">
    <w:name w:val="Normal + Arial"/>
    <w:basedOn w:val="Textoindependiente"/>
    <w:rsid w:val="002C0CB7"/>
    <w:pPr>
      <w:keepLines/>
      <w:spacing w:before="120" w:after="0" w:line="240" w:lineRule="auto"/>
      <w:jc w:val="center"/>
    </w:pPr>
    <w:rPr>
      <w:rFonts w:ascii="Arial" w:eastAsia="Times New Roman" w:hAnsi="Arial" w:cs="Times New Roman"/>
      <w:b/>
      <w:bCs/>
      <w:sz w:val="19"/>
      <w:szCs w:val="20"/>
      <w:lang w:val="en-US"/>
    </w:rPr>
  </w:style>
  <w:style w:type="paragraph" w:customStyle="1" w:styleId="cg-leftind05">
    <w:name w:val="cg-leftind05"/>
    <w:basedOn w:val="Normal"/>
    <w:rsid w:val="002C0CB7"/>
    <w:pPr>
      <w:spacing w:before="120" w:after="240" w:line="240" w:lineRule="auto"/>
      <w:ind w:left="432"/>
      <w:jc w:val="both"/>
    </w:pPr>
    <w:rPr>
      <w:rFonts w:ascii="Times New Roman" w:eastAsia="Times New Roman" w:hAnsi="Times New Roman" w:cs="Times New Roman"/>
      <w:sz w:val="20"/>
      <w:szCs w:val="20"/>
    </w:rPr>
  </w:style>
  <w:style w:type="paragraph" w:customStyle="1" w:styleId="Normal6pt">
    <w:name w:val="Normal + 6 pt"/>
    <w:aliases w:val="Justificado,Antes:  1 pto,Después:  1 pto,Interlineado:  Mú..."/>
    <w:basedOn w:val="Normal"/>
    <w:rsid w:val="002C0CB7"/>
    <w:pPr>
      <w:keepLines/>
      <w:tabs>
        <w:tab w:val="decimal" w:pos="470"/>
      </w:tabs>
      <w:spacing w:before="20" w:after="20" w:line="252" w:lineRule="auto"/>
      <w:jc w:val="both"/>
    </w:pPr>
    <w:rPr>
      <w:rFonts w:ascii="Times New Roman" w:eastAsia="Times New Roman" w:hAnsi="Times New Roman" w:cs="Times New Roman"/>
      <w:noProof/>
      <w:sz w:val="14"/>
      <w:szCs w:val="14"/>
      <w:lang w:val="es-ES_tradnl"/>
    </w:rPr>
  </w:style>
  <w:style w:type="paragraph" w:customStyle="1" w:styleId="letterreport">
    <w:name w:val="letterreport"/>
    <w:basedOn w:val="Normal"/>
    <w:rsid w:val="002C0CB7"/>
    <w:pPr>
      <w:spacing w:before="100" w:beforeAutospacing="1" w:after="100" w:afterAutospacing="1" w:line="240" w:lineRule="auto"/>
      <w:jc w:val="both"/>
    </w:pPr>
    <w:rPr>
      <w:rFonts w:ascii="Times New Roman" w:eastAsia="Times New Roman" w:hAnsi="Times New Roman" w:cs="Times New Roman"/>
      <w:sz w:val="20"/>
      <w:szCs w:val="24"/>
    </w:rPr>
  </w:style>
  <w:style w:type="paragraph" w:customStyle="1" w:styleId="popuptext">
    <w:name w:val="popuptext"/>
    <w:basedOn w:val="Normal"/>
    <w:rsid w:val="002C0CB7"/>
    <w:pPr>
      <w:spacing w:before="100" w:beforeAutospacing="1" w:after="100" w:afterAutospacing="1" w:line="240" w:lineRule="auto"/>
      <w:jc w:val="both"/>
    </w:pPr>
    <w:rPr>
      <w:rFonts w:ascii="Times New Roman" w:eastAsia="Times New Roman" w:hAnsi="Times New Roman" w:cs="Times New Roman"/>
      <w:sz w:val="20"/>
      <w:szCs w:val="24"/>
    </w:rPr>
  </w:style>
  <w:style w:type="paragraph" w:customStyle="1" w:styleId="DPWHeadCenterBold">
    <w:name w:val="DPW Head Center Bold"/>
    <w:aliases w:val="h1"/>
    <w:basedOn w:val="DPWNormal"/>
    <w:next w:val="DPWNormal"/>
    <w:rsid w:val="002C0CB7"/>
    <w:pPr>
      <w:keepNext/>
      <w:autoSpaceDE/>
      <w:autoSpaceDN/>
      <w:adjustRightInd/>
      <w:spacing w:after="240"/>
      <w:jc w:val="center"/>
    </w:pPr>
    <w:rPr>
      <w:b/>
      <w:bCs/>
    </w:rPr>
  </w:style>
  <w:style w:type="paragraph" w:customStyle="1" w:styleId="DPWList2">
    <w:name w:val="DPW List2"/>
    <w:aliases w:val="l2"/>
    <w:basedOn w:val="Normal"/>
    <w:rsid w:val="002C0CB7"/>
    <w:pPr>
      <w:numPr>
        <w:ilvl w:val="1"/>
      </w:numPr>
      <w:spacing w:before="120" w:after="240" w:line="240" w:lineRule="auto"/>
      <w:ind w:left="1440" w:hanging="720"/>
      <w:jc w:val="both"/>
    </w:pPr>
    <w:rPr>
      <w:rFonts w:ascii="Times New Roman" w:eastAsia="Times New Roman" w:hAnsi="Times New Roman" w:cs="Times New Roman"/>
      <w:sz w:val="20"/>
      <w:szCs w:val="24"/>
    </w:rPr>
  </w:style>
  <w:style w:type="paragraph" w:styleId="Listaconvietas">
    <w:name w:val="List Bullet"/>
    <w:basedOn w:val="Normal"/>
    <w:uiPriority w:val="99"/>
    <w:rsid w:val="002C0CB7"/>
    <w:pPr>
      <w:tabs>
        <w:tab w:val="num" w:pos="360"/>
      </w:tabs>
      <w:spacing w:before="120" w:after="120" w:line="240" w:lineRule="auto"/>
      <w:ind w:left="360" w:hanging="360"/>
      <w:jc w:val="both"/>
    </w:pPr>
    <w:rPr>
      <w:rFonts w:ascii="Times New Roman" w:eastAsia="Times New Roman" w:hAnsi="Times New Roman" w:cs="Times New Roman"/>
      <w:sz w:val="20"/>
      <w:szCs w:val="24"/>
    </w:rPr>
  </w:style>
  <w:style w:type="paragraph" w:customStyle="1" w:styleId="BodyTextNumbered">
    <w:name w:val="Body Text Numbered"/>
    <w:basedOn w:val="Textoindependiente"/>
    <w:rsid w:val="002C0CB7"/>
    <w:pPr>
      <w:spacing w:before="120" w:after="240" w:line="240" w:lineRule="auto"/>
      <w:ind w:firstLine="1440"/>
      <w:jc w:val="both"/>
    </w:pPr>
    <w:rPr>
      <w:rFonts w:ascii="Times New Roman" w:eastAsia="Times New Roman" w:hAnsi="Times New Roman" w:cs="Times New Roman"/>
      <w:sz w:val="24"/>
      <w:szCs w:val="20"/>
      <w:lang w:val="en-US"/>
    </w:rPr>
  </w:style>
  <w:style w:type="paragraph" w:customStyle="1" w:styleId="BodyTextJ">
    <w:name w:val="Body Text J"/>
    <w:basedOn w:val="Textoindependiente"/>
    <w:rsid w:val="002C0CB7"/>
    <w:pPr>
      <w:spacing w:before="120" w:after="240" w:line="240" w:lineRule="auto"/>
      <w:ind w:firstLine="288"/>
      <w:jc w:val="both"/>
    </w:pPr>
    <w:rPr>
      <w:rFonts w:ascii="Times New Roman" w:eastAsia="Times New Roman" w:hAnsi="Times New Roman" w:cs="Times New Roman"/>
      <w:sz w:val="24"/>
      <w:szCs w:val="20"/>
      <w:lang w:val="en-US"/>
    </w:rPr>
  </w:style>
  <w:style w:type="paragraph" w:customStyle="1" w:styleId="DPWBlock1">
    <w:name w:val="DPW Block1"/>
    <w:aliases w:val="bl1"/>
    <w:basedOn w:val="DPWNormal"/>
    <w:rsid w:val="002C0CB7"/>
    <w:pPr>
      <w:autoSpaceDE/>
      <w:autoSpaceDN/>
      <w:adjustRightInd/>
      <w:spacing w:after="240"/>
      <w:ind w:left="1440" w:right="1440"/>
    </w:pPr>
  </w:style>
  <w:style w:type="paragraph" w:customStyle="1" w:styleId="DPWDelivery">
    <w:name w:val="DPW Delivery"/>
    <w:aliases w:val="de"/>
    <w:basedOn w:val="DPWNormal"/>
    <w:rsid w:val="002C0CB7"/>
    <w:pPr>
      <w:autoSpaceDE/>
      <w:autoSpaceDN/>
      <w:adjustRightInd/>
      <w:spacing w:before="240"/>
    </w:pPr>
    <w:rPr>
      <w:u w:val="double"/>
    </w:rPr>
  </w:style>
  <w:style w:type="paragraph" w:customStyle="1" w:styleId="DPWList1">
    <w:name w:val="DPW List1"/>
    <w:aliases w:val="l1"/>
    <w:basedOn w:val="DPWNormal"/>
    <w:rsid w:val="002C0CB7"/>
    <w:pPr>
      <w:tabs>
        <w:tab w:val="num" w:pos="360"/>
      </w:tabs>
      <w:autoSpaceDE/>
      <w:autoSpaceDN/>
      <w:adjustRightInd/>
      <w:spacing w:after="240"/>
      <w:ind w:left="360" w:hanging="360"/>
    </w:pPr>
  </w:style>
  <w:style w:type="paragraph" w:customStyle="1" w:styleId="DPWLogoHead">
    <w:name w:val="DPW LogoHead"/>
    <w:basedOn w:val="DPWNormal"/>
    <w:next w:val="DPWNormal"/>
    <w:rsid w:val="002C0CB7"/>
    <w:pPr>
      <w:autoSpaceDE/>
      <w:autoSpaceDN/>
      <w:adjustRightInd/>
      <w:spacing w:before="220" w:after="140"/>
      <w:jc w:val="center"/>
    </w:pPr>
    <w:rPr>
      <w:rFonts w:ascii="Copperplate" w:hAnsi="Copperplate"/>
      <w:spacing w:val="56"/>
      <w:kern w:val="18"/>
      <w:sz w:val="30"/>
      <w:szCs w:val="20"/>
    </w:rPr>
  </w:style>
  <w:style w:type="paragraph" w:customStyle="1" w:styleId="DPWPFDbl">
    <w:name w:val="DPW PF Dbl"/>
    <w:aliases w:val="p1"/>
    <w:basedOn w:val="DPWNormal"/>
    <w:rsid w:val="002C0CB7"/>
    <w:pPr>
      <w:autoSpaceDE/>
      <w:autoSpaceDN/>
      <w:adjustRightInd/>
      <w:spacing w:line="480" w:lineRule="auto"/>
      <w:ind w:firstLine="720"/>
    </w:pPr>
  </w:style>
  <w:style w:type="paragraph" w:customStyle="1" w:styleId="DPWTSTextNoSpace">
    <w:name w:val="DPW TS Text NoSpace"/>
    <w:basedOn w:val="DPWNormal"/>
    <w:rsid w:val="002C0CB7"/>
    <w:pPr>
      <w:autoSpaceDE/>
      <w:autoSpaceDN/>
      <w:adjustRightInd/>
      <w:spacing w:before="40"/>
    </w:pPr>
  </w:style>
  <w:style w:type="paragraph" w:styleId="Direccinsobre">
    <w:name w:val="envelope address"/>
    <w:basedOn w:val="Normal"/>
    <w:uiPriority w:val="99"/>
    <w:rsid w:val="002C0CB7"/>
    <w:pPr>
      <w:framePr w:w="7920" w:h="1980" w:hRule="exact" w:hSpace="180" w:wrap="auto" w:hAnchor="page" w:xAlign="center" w:yAlign="bottom"/>
      <w:spacing w:before="120" w:after="120" w:line="240" w:lineRule="auto"/>
      <w:ind w:left="2880"/>
      <w:jc w:val="both"/>
    </w:pPr>
    <w:rPr>
      <w:rFonts w:ascii="Times New Roman" w:eastAsia="Times New Roman" w:hAnsi="Times New Roman" w:cs="Arial"/>
      <w:sz w:val="20"/>
      <w:szCs w:val="24"/>
    </w:rPr>
  </w:style>
  <w:style w:type="paragraph" w:customStyle="1" w:styleId="zpref2lev3">
    <w:name w:val="zpref 2 lev 3"/>
    <w:aliases w:val="23"/>
    <w:basedOn w:val="DPWNormal"/>
    <w:next w:val="Normal"/>
    <w:rsid w:val="002C0CB7"/>
    <w:pPr>
      <w:tabs>
        <w:tab w:val="num" w:pos="2160"/>
      </w:tabs>
      <w:autoSpaceDE/>
      <w:autoSpaceDN/>
      <w:adjustRightInd/>
      <w:spacing w:after="240"/>
      <w:ind w:left="720" w:firstLine="1080"/>
    </w:pPr>
  </w:style>
  <w:style w:type="paragraph" w:customStyle="1" w:styleId="DPWHeadRightBold">
    <w:name w:val="DPW Head Right Bold"/>
    <w:aliases w:val="h4"/>
    <w:basedOn w:val="DPWNormal"/>
    <w:next w:val="DPWNormal"/>
    <w:rsid w:val="002C0CB7"/>
    <w:pPr>
      <w:autoSpaceDE/>
      <w:autoSpaceDN/>
      <w:adjustRightInd/>
      <w:spacing w:after="240"/>
      <w:jc w:val="right"/>
    </w:pPr>
    <w:rPr>
      <w:b/>
      <w:bCs/>
    </w:rPr>
  </w:style>
  <w:style w:type="paragraph" w:customStyle="1" w:styleId="DPWTSBullet1">
    <w:name w:val="DPW TS Bullet 1"/>
    <w:basedOn w:val="DPWNormal"/>
    <w:rsid w:val="002C0CB7"/>
    <w:pPr>
      <w:tabs>
        <w:tab w:val="num" w:pos="360"/>
      </w:tabs>
      <w:autoSpaceDE/>
      <w:autoSpaceDN/>
      <w:adjustRightInd/>
      <w:ind w:left="360" w:hanging="360"/>
    </w:pPr>
  </w:style>
  <w:style w:type="paragraph" w:customStyle="1" w:styleId="DPWTSBullet2">
    <w:name w:val="DPW TS Bullet 2"/>
    <w:basedOn w:val="DPWNormal"/>
    <w:rsid w:val="002C0CB7"/>
    <w:pPr>
      <w:tabs>
        <w:tab w:val="num" w:pos="720"/>
      </w:tabs>
      <w:autoSpaceDE/>
      <w:autoSpaceDN/>
      <w:adjustRightInd/>
      <w:ind w:left="720" w:hanging="360"/>
    </w:pPr>
  </w:style>
  <w:style w:type="paragraph" w:customStyle="1" w:styleId="DPWTSBullet3">
    <w:name w:val="DPW TS Bullet 3"/>
    <w:basedOn w:val="DPWNormal"/>
    <w:rsid w:val="002C0CB7"/>
    <w:pPr>
      <w:tabs>
        <w:tab w:val="num" w:pos="1080"/>
      </w:tabs>
      <w:autoSpaceDE/>
      <w:autoSpaceDN/>
      <w:adjustRightInd/>
      <w:ind w:left="1080" w:hanging="360"/>
    </w:pPr>
  </w:style>
  <w:style w:type="paragraph" w:styleId="Remitedesobre">
    <w:name w:val="envelope return"/>
    <w:basedOn w:val="Normal"/>
    <w:uiPriority w:val="99"/>
    <w:rsid w:val="002C0CB7"/>
    <w:pPr>
      <w:spacing w:before="120" w:after="120" w:line="240" w:lineRule="auto"/>
      <w:jc w:val="both"/>
    </w:pPr>
    <w:rPr>
      <w:rFonts w:ascii="Times New Roman" w:eastAsia="Times New Roman" w:hAnsi="Times New Roman" w:cs="Arial"/>
      <w:sz w:val="20"/>
      <w:szCs w:val="20"/>
    </w:rPr>
  </w:style>
  <w:style w:type="paragraph" w:customStyle="1" w:styleId="DPWTSTermNoSpace">
    <w:name w:val="DPW TS Term NoSpace"/>
    <w:basedOn w:val="DPWNormal"/>
    <w:rsid w:val="002C0CB7"/>
    <w:pPr>
      <w:autoSpaceDE/>
      <w:autoSpaceDN/>
      <w:adjustRightInd/>
    </w:pPr>
  </w:style>
  <w:style w:type="paragraph" w:customStyle="1" w:styleId="DPWBullet3">
    <w:name w:val="DPW Bullet3"/>
    <w:aliases w:val="b3"/>
    <w:basedOn w:val="DPWNormal"/>
    <w:rsid w:val="002C0CB7"/>
    <w:pPr>
      <w:autoSpaceDE/>
      <w:autoSpaceDN/>
      <w:adjustRightInd/>
      <w:spacing w:after="240"/>
      <w:ind w:left="2160" w:hanging="720"/>
    </w:pPr>
  </w:style>
  <w:style w:type="paragraph" w:customStyle="1" w:styleId="zpref9lev1">
    <w:name w:val="zpref 9 lev 1"/>
    <w:aliases w:val="91"/>
    <w:basedOn w:val="DPWNormal"/>
    <w:next w:val="Normal"/>
    <w:rsid w:val="002C0CB7"/>
    <w:pPr>
      <w:tabs>
        <w:tab w:val="num" w:pos="720"/>
      </w:tabs>
      <w:autoSpaceDE/>
      <w:autoSpaceDN/>
      <w:adjustRightInd/>
      <w:spacing w:after="240"/>
      <w:ind w:left="720" w:hanging="720"/>
    </w:pPr>
  </w:style>
  <w:style w:type="paragraph" w:customStyle="1" w:styleId="DPWHeadCenter">
    <w:name w:val="DPW Head Center"/>
    <w:basedOn w:val="DPWNormal"/>
    <w:next w:val="Normal"/>
    <w:rsid w:val="002C0CB7"/>
    <w:pPr>
      <w:keepNext/>
      <w:autoSpaceDE/>
      <w:autoSpaceDN/>
      <w:adjustRightInd/>
      <w:spacing w:after="240"/>
      <w:jc w:val="center"/>
    </w:pPr>
  </w:style>
  <w:style w:type="paragraph" w:customStyle="1" w:styleId="DPWNormal12after">
    <w:name w:val="DPW Normal 12 after"/>
    <w:basedOn w:val="DPWNormal"/>
    <w:rsid w:val="002C0CB7"/>
    <w:pPr>
      <w:autoSpaceDE/>
      <w:autoSpaceDN/>
      <w:adjustRightInd/>
      <w:spacing w:after="240"/>
    </w:pPr>
  </w:style>
  <w:style w:type="paragraph" w:customStyle="1" w:styleId="zpref9lev2">
    <w:name w:val="zpref 9 lev 2"/>
    <w:aliases w:val="92"/>
    <w:basedOn w:val="DPWNormal"/>
    <w:next w:val="Normal"/>
    <w:rsid w:val="002C0CB7"/>
    <w:pPr>
      <w:tabs>
        <w:tab w:val="num" w:pos="1440"/>
      </w:tabs>
      <w:autoSpaceDE/>
      <w:autoSpaceDN/>
      <w:adjustRightInd/>
      <w:spacing w:after="240"/>
      <w:ind w:left="1440" w:hanging="720"/>
    </w:pPr>
  </w:style>
  <w:style w:type="paragraph" w:customStyle="1" w:styleId="zpref9lev3">
    <w:name w:val="zpref 9 lev 3"/>
    <w:aliases w:val="93"/>
    <w:basedOn w:val="DPWNormal"/>
    <w:next w:val="Normal"/>
    <w:rsid w:val="002C0CB7"/>
    <w:pPr>
      <w:tabs>
        <w:tab w:val="num" w:pos="2160"/>
      </w:tabs>
      <w:autoSpaceDE/>
      <w:autoSpaceDN/>
      <w:adjustRightInd/>
      <w:spacing w:after="240"/>
      <w:ind w:left="2160" w:hanging="720"/>
    </w:pPr>
  </w:style>
  <w:style w:type="paragraph" w:customStyle="1" w:styleId="zpref9lev4">
    <w:name w:val="zpref 9 lev 4"/>
    <w:aliases w:val="94"/>
    <w:basedOn w:val="DPWNormal"/>
    <w:next w:val="Normal"/>
    <w:rsid w:val="002C0CB7"/>
    <w:pPr>
      <w:tabs>
        <w:tab w:val="num" w:pos="2880"/>
      </w:tabs>
      <w:autoSpaceDE/>
      <w:autoSpaceDN/>
      <w:adjustRightInd/>
      <w:spacing w:after="240"/>
      <w:ind w:left="2880" w:hanging="720"/>
    </w:pPr>
  </w:style>
  <w:style w:type="paragraph" w:customStyle="1" w:styleId="zpref9lev5">
    <w:name w:val="zpref 9 lev 5"/>
    <w:aliases w:val="95"/>
    <w:basedOn w:val="DPWNormal"/>
    <w:next w:val="Normal"/>
    <w:rsid w:val="002C0CB7"/>
    <w:pPr>
      <w:tabs>
        <w:tab w:val="num" w:pos="3600"/>
      </w:tabs>
      <w:autoSpaceDE/>
      <w:autoSpaceDN/>
      <w:adjustRightInd/>
      <w:spacing w:after="240"/>
      <w:ind w:left="3600" w:hanging="720"/>
    </w:pPr>
  </w:style>
  <w:style w:type="paragraph" w:customStyle="1" w:styleId="zpref9lev6">
    <w:name w:val="zpref 9 lev 6"/>
    <w:aliases w:val="96"/>
    <w:basedOn w:val="DPWNormal"/>
    <w:next w:val="Normal"/>
    <w:rsid w:val="002C0CB7"/>
    <w:pPr>
      <w:tabs>
        <w:tab w:val="num" w:pos="4320"/>
      </w:tabs>
      <w:autoSpaceDE/>
      <w:autoSpaceDN/>
      <w:adjustRightInd/>
      <w:spacing w:after="240"/>
      <w:ind w:left="4320" w:hanging="720"/>
    </w:pPr>
  </w:style>
  <w:style w:type="character" w:customStyle="1" w:styleId="DPWfdHDItalBoldCharChar">
    <w:name w:val="DPWfd HD Ital Bold Char Char"/>
    <w:rsid w:val="002C0CB7"/>
    <w:rPr>
      <w:rFonts w:eastAsia="MS Mincho"/>
      <w:b/>
      <w:i/>
      <w:lang w:val="en-US" w:eastAsia="en-US" w:bidi="ar-SA"/>
    </w:rPr>
  </w:style>
  <w:style w:type="paragraph" w:customStyle="1" w:styleId="dpwfdA">
    <w:name w:val="_dpwfd A."/>
    <w:basedOn w:val="DPWfdPF"/>
    <w:rsid w:val="002C0CB7"/>
    <w:pPr>
      <w:ind w:left="720" w:hanging="360"/>
    </w:pPr>
    <w:rPr>
      <w:lang w:val="es-ES"/>
    </w:rPr>
  </w:style>
  <w:style w:type="paragraph" w:customStyle="1" w:styleId="dpwfdbullet10">
    <w:name w:val="_dpwfd bullet(1)"/>
    <w:basedOn w:val="DPWfdBullet2"/>
    <w:rsid w:val="002C0CB7"/>
    <w:pPr>
      <w:numPr>
        <w:ilvl w:val="0"/>
        <w:numId w:val="0"/>
      </w:numPr>
      <w:tabs>
        <w:tab w:val="num" w:pos="720"/>
      </w:tabs>
      <w:autoSpaceDE w:val="0"/>
      <w:autoSpaceDN w:val="0"/>
      <w:adjustRightInd w:val="0"/>
      <w:ind w:left="720" w:hanging="360"/>
    </w:pPr>
    <w:rPr>
      <w:w w:val="0"/>
    </w:rPr>
  </w:style>
  <w:style w:type="paragraph" w:customStyle="1" w:styleId="dpwfdi">
    <w:name w:val="_dpwfd i)"/>
    <w:basedOn w:val="DPWfd"/>
    <w:rsid w:val="002C0CB7"/>
    <w:pPr>
      <w:spacing w:after="200"/>
      <w:ind w:left="360" w:hanging="360"/>
    </w:pPr>
  </w:style>
  <w:style w:type="character" w:customStyle="1" w:styleId="DPWfdHDItalCharChar">
    <w:name w:val="DPWfd HD Ital Char Char"/>
    <w:rsid w:val="002C0CB7"/>
    <w:rPr>
      <w:i/>
      <w:iCs/>
      <w:lang w:val="en-US" w:eastAsia="en-US" w:bidi="ar-SA"/>
    </w:rPr>
  </w:style>
  <w:style w:type="character" w:customStyle="1" w:styleId="fChar">
    <w:name w:val="f Char"/>
    <w:rsid w:val="002C0CB7"/>
    <w:rPr>
      <w:lang w:val="en-US" w:eastAsia="en-US" w:bidi="ar-SA"/>
    </w:rPr>
  </w:style>
  <w:style w:type="paragraph" w:customStyle="1" w:styleId="DPWHeadLeftBoldItal">
    <w:name w:val="DPW Head Left Bold Ital"/>
    <w:aliases w:val="h2"/>
    <w:basedOn w:val="DPWNormal"/>
    <w:next w:val="DPWNormal"/>
    <w:rsid w:val="002C0CB7"/>
    <w:pPr>
      <w:keepNext/>
      <w:autoSpaceDE/>
      <w:autoSpaceDN/>
      <w:adjustRightInd/>
      <w:spacing w:after="240"/>
    </w:pPr>
    <w:rPr>
      <w:b/>
      <w:bCs/>
      <w:i/>
      <w:iCs/>
    </w:rPr>
  </w:style>
  <w:style w:type="paragraph" w:customStyle="1" w:styleId="DPWPF">
    <w:name w:val="DPW PF"/>
    <w:aliases w:val="pf"/>
    <w:basedOn w:val="DPWNormal"/>
    <w:rsid w:val="002C0CB7"/>
    <w:pPr>
      <w:autoSpaceDE/>
      <w:autoSpaceDN/>
      <w:adjustRightInd/>
      <w:spacing w:after="240"/>
      <w:ind w:firstLine="720"/>
    </w:pPr>
  </w:style>
  <w:style w:type="paragraph" w:customStyle="1" w:styleId="NYAgrmntL6">
    <w:name w:val="NYAgrmnt_L6"/>
    <w:basedOn w:val="Normal"/>
    <w:rsid w:val="002C0CB7"/>
    <w:pPr>
      <w:spacing w:before="120" w:after="120" w:line="240" w:lineRule="auto"/>
      <w:jc w:val="both"/>
    </w:pPr>
    <w:rPr>
      <w:rFonts w:ascii="Times New Roman" w:eastAsia="Times New Roman" w:hAnsi="Times New Roman" w:cs="Times New Roman"/>
      <w:sz w:val="20"/>
      <w:szCs w:val="24"/>
    </w:rPr>
  </w:style>
  <w:style w:type="paragraph" w:customStyle="1" w:styleId="NYAgrmntL7">
    <w:name w:val="NYAgrmnt_L7"/>
    <w:basedOn w:val="Normal"/>
    <w:rsid w:val="002C0CB7"/>
    <w:pPr>
      <w:spacing w:before="120" w:after="120" w:line="240" w:lineRule="auto"/>
      <w:jc w:val="both"/>
    </w:pPr>
    <w:rPr>
      <w:rFonts w:ascii="Times New Roman" w:eastAsia="Times New Roman" w:hAnsi="Times New Roman" w:cs="Times New Roman"/>
      <w:sz w:val="20"/>
      <w:szCs w:val="24"/>
    </w:rPr>
  </w:style>
  <w:style w:type="paragraph" w:customStyle="1" w:styleId="NYAgrmntL8">
    <w:name w:val="NYAgrmnt_L8"/>
    <w:basedOn w:val="Normal"/>
    <w:rsid w:val="002C0CB7"/>
    <w:pPr>
      <w:spacing w:before="120" w:after="120" w:line="240" w:lineRule="auto"/>
      <w:jc w:val="both"/>
    </w:pPr>
    <w:rPr>
      <w:rFonts w:ascii="Times New Roman" w:eastAsia="Times New Roman" w:hAnsi="Times New Roman" w:cs="Times New Roman"/>
      <w:sz w:val="20"/>
      <w:szCs w:val="24"/>
    </w:rPr>
  </w:style>
  <w:style w:type="paragraph" w:customStyle="1" w:styleId="NYAgrmntL9">
    <w:name w:val="NYAgrmnt_L9"/>
    <w:basedOn w:val="Normal"/>
    <w:rsid w:val="002C0CB7"/>
    <w:pPr>
      <w:spacing w:before="120" w:after="120" w:line="240" w:lineRule="auto"/>
      <w:jc w:val="both"/>
    </w:pPr>
    <w:rPr>
      <w:rFonts w:ascii="Times New Roman" w:eastAsia="Times New Roman" w:hAnsi="Times New Roman" w:cs="Times New Roman"/>
      <w:sz w:val="20"/>
      <w:szCs w:val="24"/>
    </w:rPr>
  </w:style>
  <w:style w:type="paragraph" w:customStyle="1" w:styleId="Textoconsangra1">
    <w:name w:val="Texto con sangría1"/>
    <w:basedOn w:val="Normal"/>
    <w:next w:val="Normal"/>
    <w:hidden/>
    <w:rsid w:val="002C0CB7"/>
    <w:pPr>
      <w:widowControl w:val="0"/>
      <w:autoSpaceDE w:val="0"/>
      <w:autoSpaceDN w:val="0"/>
      <w:adjustRightInd w:val="0"/>
      <w:spacing w:before="120" w:after="240" w:line="240" w:lineRule="auto"/>
      <w:ind w:left="360" w:right="720" w:hanging="360"/>
      <w:jc w:val="both"/>
    </w:pPr>
    <w:rPr>
      <w:rFonts w:ascii="Times New Roman" w:eastAsia="SimSun" w:hAnsi="Times New Roman" w:cs="Times New Roman"/>
      <w:sz w:val="20"/>
      <w:szCs w:val="24"/>
      <w:lang w:eastAsia="zh-CN"/>
    </w:rPr>
  </w:style>
  <w:style w:type="character" w:customStyle="1" w:styleId="DPWfdTOC2BoldLeftChar">
    <w:name w:val="DPWfd TOC2 Bold Left Char"/>
    <w:rsid w:val="002C0CB7"/>
    <w:rPr>
      <w:rFonts w:ascii="Times New Roman" w:hAnsi="Times New Roman" w:cs="Times New Roman"/>
      <w:b/>
      <w:bCs/>
      <w:spacing w:val="0"/>
      <w:sz w:val="24"/>
      <w:szCs w:val="24"/>
      <w:lang w:val="en-US"/>
    </w:rPr>
  </w:style>
  <w:style w:type="paragraph" w:customStyle="1" w:styleId="CarCar1">
    <w:name w:val="Car Car1"/>
    <w:basedOn w:val="Normal"/>
    <w:rsid w:val="002C0CB7"/>
    <w:pPr>
      <w:widowControl w:val="0"/>
      <w:autoSpaceDE w:val="0"/>
      <w:autoSpaceDN w:val="0"/>
      <w:adjustRightInd w:val="0"/>
      <w:spacing w:before="120" w:line="240" w:lineRule="exact"/>
      <w:jc w:val="both"/>
    </w:pPr>
    <w:rPr>
      <w:rFonts w:ascii="Verdana" w:eastAsia="SimSun" w:hAnsi="Verdana" w:cs="Verdana"/>
      <w:sz w:val="20"/>
      <w:szCs w:val="20"/>
      <w:lang w:eastAsia="zh-CN"/>
    </w:rPr>
  </w:style>
  <w:style w:type="character" w:customStyle="1" w:styleId="DeltaViewComment">
    <w:name w:val="DeltaView Comment"/>
    <w:rsid w:val="002C0CB7"/>
    <w:rPr>
      <w:color w:val="000000"/>
      <w:spacing w:val="0"/>
    </w:rPr>
  </w:style>
  <w:style w:type="character" w:customStyle="1" w:styleId="DeltaViewInsertedComment">
    <w:name w:val="DeltaView Inserted Comment"/>
    <w:rsid w:val="002C0CB7"/>
    <w:rPr>
      <w:color w:val="0000FF"/>
      <w:spacing w:val="0"/>
      <w:u w:val="double"/>
    </w:rPr>
  </w:style>
  <w:style w:type="character" w:customStyle="1" w:styleId="DeltaViewDeletedComment">
    <w:name w:val="DeltaView Deleted Comment"/>
    <w:rsid w:val="002C0CB7"/>
    <w:rPr>
      <w:strike/>
      <w:color w:val="FF0000"/>
      <w:spacing w:val="0"/>
    </w:rPr>
  </w:style>
  <w:style w:type="character" w:customStyle="1" w:styleId="tw4winMark">
    <w:name w:val="tw4winMark"/>
    <w:rsid w:val="002C0CB7"/>
    <w:rPr>
      <w:rFonts w:ascii="Courier New" w:hAnsi="Courier New" w:cs="Courier New"/>
      <w:vanish/>
      <w:color w:val="800080"/>
      <w:sz w:val="24"/>
      <w:szCs w:val="24"/>
      <w:vertAlign w:val="subscript"/>
    </w:rPr>
  </w:style>
  <w:style w:type="character" w:customStyle="1" w:styleId="tw4winError">
    <w:name w:val="tw4winError"/>
    <w:rsid w:val="002C0CB7"/>
    <w:rPr>
      <w:rFonts w:ascii="Courier New" w:hAnsi="Courier New" w:cs="Courier New"/>
      <w:color w:val="00FF00"/>
      <w:sz w:val="40"/>
      <w:szCs w:val="40"/>
    </w:rPr>
  </w:style>
  <w:style w:type="character" w:customStyle="1" w:styleId="tw4winTerm">
    <w:name w:val="tw4winTerm"/>
    <w:rsid w:val="002C0CB7"/>
    <w:rPr>
      <w:color w:val="0000FF"/>
    </w:rPr>
  </w:style>
  <w:style w:type="character" w:customStyle="1" w:styleId="tw4winPopup">
    <w:name w:val="tw4winPopup"/>
    <w:rsid w:val="002C0CB7"/>
    <w:rPr>
      <w:rFonts w:ascii="Courier New" w:hAnsi="Courier New" w:cs="Courier New"/>
      <w:noProof/>
      <w:color w:val="008000"/>
    </w:rPr>
  </w:style>
  <w:style w:type="character" w:customStyle="1" w:styleId="tw4winJump">
    <w:name w:val="tw4winJump"/>
    <w:rsid w:val="002C0CB7"/>
    <w:rPr>
      <w:rFonts w:ascii="Courier New" w:hAnsi="Courier New" w:cs="Courier New"/>
      <w:noProof/>
      <w:color w:val="008080"/>
    </w:rPr>
  </w:style>
  <w:style w:type="character" w:customStyle="1" w:styleId="tw4winExternal">
    <w:name w:val="tw4winExternal"/>
    <w:rsid w:val="002C0CB7"/>
    <w:rPr>
      <w:rFonts w:ascii="Courier New" w:hAnsi="Courier New" w:cs="Courier New"/>
      <w:noProof/>
      <w:color w:val="808080"/>
    </w:rPr>
  </w:style>
  <w:style w:type="character" w:customStyle="1" w:styleId="tw4winInternal">
    <w:name w:val="tw4winInternal"/>
    <w:rsid w:val="002C0CB7"/>
    <w:rPr>
      <w:rFonts w:ascii="Courier New" w:hAnsi="Courier New" w:cs="Courier New"/>
      <w:noProof/>
      <w:color w:val="FF0000"/>
    </w:rPr>
  </w:style>
  <w:style w:type="character" w:customStyle="1" w:styleId="DONOTTRANSLATE">
    <w:name w:val="DO_NOT_TRANSLATE"/>
    <w:rsid w:val="002C0CB7"/>
    <w:rPr>
      <w:rFonts w:ascii="Courier New" w:hAnsi="Courier New" w:cs="Courier New"/>
      <w:noProof/>
      <w:color w:val="800000"/>
    </w:rPr>
  </w:style>
  <w:style w:type="paragraph" w:customStyle="1" w:styleId="CarCar2CharChar">
    <w:name w:val="Car Car2 Char Char"/>
    <w:basedOn w:val="Normal"/>
    <w:rsid w:val="002C0CB7"/>
    <w:pPr>
      <w:spacing w:before="120" w:line="240" w:lineRule="exact"/>
      <w:jc w:val="both"/>
    </w:pPr>
    <w:rPr>
      <w:rFonts w:ascii="Verdana" w:eastAsia="Times New Roman" w:hAnsi="Verdana" w:cs="Times New Roman"/>
      <w:sz w:val="20"/>
      <w:szCs w:val="20"/>
    </w:rPr>
  </w:style>
  <w:style w:type="character" w:customStyle="1" w:styleId="deltaviewdeletion0">
    <w:name w:val="deltaviewdeletion"/>
    <w:rsid w:val="002C0CB7"/>
    <w:rPr>
      <w:strike/>
      <w:color w:val="FF0000"/>
      <w:spacing w:val="0"/>
    </w:rPr>
  </w:style>
  <w:style w:type="paragraph" w:customStyle="1" w:styleId="dpwfdhditalbold1">
    <w:name w:val="dpwfdhditalbold"/>
    <w:basedOn w:val="Normal"/>
    <w:rsid w:val="002C0CB7"/>
    <w:pPr>
      <w:keepNext/>
      <w:spacing w:before="120" w:after="200" w:line="240" w:lineRule="auto"/>
      <w:ind w:left="187"/>
      <w:jc w:val="both"/>
    </w:pPr>
    <w:rPr>
      <w:rFonts w:ascii="Times New Roman" w:eastAsia="Times New Roman" w:hAnsi="Times New Roman" w:cs="Times New Roman"/>
      <w:b/>
      <w:bCs/>
      <w:i/>
      <w:iCs/>
      <w:sz w:val="20"/>
      <w:szCs w:val="20"/>
      <w:lang w:eastAsia="es-ES"/>
    </w:rPr>
  </w:style>
  <w:style w:type="paragraph" w:customStyle="1" w:styleId="bodytext2sgl0">
    <w:name w:val="bodytext2sgl"/>
    <w:basedOn w:val="Normal"/>
    <w:rsid w:val="002C0CB7"/>
    <w:pPr>
      <w:spacing w:before="100" w:beforeAutospacing="1" w:after="100" w:afterAutospacing="1" w:line="240" w:lineRule="auto"/>
      <w:jc w:val="both"/>
    </w:pPr>
    <w:rPr>
      <w:rFonts w:ascii="Times New Roman" w:eastAsia="Times New Roman" w:hAnsi="Times New Roman" w:cs="Times New Roman"/>
      <w:sz w:val="20"/>
      <w:szCs w:val="24"/>
      <w:lang w:eastAsia="es-ES"/>
    </w:rPr>
  </w:style>
  <w:style w:type="paragraph" w:styleId="Encabezadodelista">
    <w:name w:val="toa heading"/>
    <w:basedOn w:val="Normal"/>
    <w:next w:val="Normal"/>
    <w:hidden/>
    <w:uiPriority w:val="99"/>
    <w:rsid w:val="002C0CB7"/>
    <w:pPr>
      <w:widowControl w:val="0"/>
      <w:autoSpaceDE w:val="0"/>
      <w:autoSpaceDN w:val="0"/>
      <w:adjustRightInd w:val="0"/>
      <w:spacing w:before="120" w:after="240" w:line="240" w:lineRule="auto"/>
      <w:jc w:val="center"/>
    </w:pPr>
    <w:rPr>
      <w:rFonts w:ascii="Times New Roman" w:eastAsia="SimSun" w:hAnsi="Times New Roman" w:cs="Times New Roman"/>
      <w:b/>
      <w:bCs/>
      <w:sz w:val="20"/>
      <w:szCs w:val="20"/>
      <w:lang w:val="es-AR" w:eastAsia="zh-CN" w:bidi="he-IL"/>
    </w:rPr>
  </w:style>
  <w:style w:type="paragraph" w:customStyle="1" w:styleId="DPWP2Contd">
    <w:name w:val="DPW P2 Contd"/>
    <w:basedOn w:val="DPWNormal"/>
    <w:hidden/>
    <w:rsid w:val="002C0CB7"/>
    <w:pPr>
      <w:widowControl w:val="0"/>
      <w:spacing w:after="240"/>
      <w:ind w:left="720" w:firstLine="1080"/>
    </w:pPr>
    <w:rPr>
      <w:rFonts w:eastAsia="SimSun"/>
      <w:szCs w:val="20"/>
      <w:lang w:val="en-US" w:eastAsia="zh-CN"/>
    </w:rPr>
  </w:style>
  <w:style w:type="paragraph" w:styleId="TDC1">
    <w:name w:val="toc 1"/>
    <w:basedOn w:val="Normal"/>
    <w:next w:val="Normal"/>
    <w:autoRedefine/>
    <w:uiPriority w:val="39"/>
    <w:qFormat/>
    <w:rsid w:val="002C0CB7"/>
    <w:pPr>
      <w:tabs>
        <w:tab w:val="right" w:leader="dot" w:pos="10206"/>
      </w:tabs>
      <w:spacing w:before="120" w:after="120" w:line="240" w:lineRule="auto"/>
      <w:jc w:val="both"/>
    </w:pPr>
    <w:rPr>
      <w:rFonts w:ascii="Times New Roman" w:eastAsia="Times New Roman" w:hAnsi="Times New Roman" w:cs="Times New Roman"/>
      <w:b/>
      <w:noProof/>
      <w:sz w:val="20"/>
      <w:szCs w:val="20"/>
    </w:rPr>
  </w:style>
  <w:style w:type="character" w:styleId="Refdecomentario">
    <w:name w:val="annotation reference"/>
    <w:uiPriority w:val="99"/>
    <w:rsid w:val="002C0CB7"/>
    <w:rPr>
      <w:sz w:val="16"/>
      <w:szCs w:val="16"/>
    </w:rPr>
  </w:style>
  <w:style w:type="paragraph" w:styleId="Textocomentario">
    <w:name w:val="annotation text"/>
    <w:aliases w:val="Car Car1 Car Car"/>
    <w:basedOn w:val="Normal"/>
    <w:link w:val="TextocomentarioCar"/>
    <w:uiPriority w:val="99"/>
    <w:qFormat/>
    <w:rsid w:val="002C0CB7"/>
    <w:pPr>
      <w:spacing w:before="120" w:after="120" w:line="240" w:lineRule="auto"/>
      <w:jc w:val="both"/>
    </w:pPr>
    <w:rPr>
      <w:rFonts w:ascii="Times New Roman" w:eastAsia="Times New Roman" w:hAnsi="Times New Roman" w:cs="Times New Roman"/>
      <w:sz w:val="20"/>
      <w:szCs w:val="20"/>
      <w:lang w:val="es-AR"/>
    </w:rPr>
  </w:style>
  <w:style w:type="character" w:customStyle="1" w:styleId="TextocomentarioCar">
    <w:name w:val="Texto comentario Car"/>
    <w:aliases w:val="Car Car1 Car Car Car"/>
    <w:basedOn w:val="Fuentedeprrafopredeter"/>
    <w:link w:val="Textocomentario"/>
    <w:uiPriority w:val="99"/>
    <w:rsid w:val="002C0CB7"/>
    <w:rPr>
      <w:rFonts w:ascii="Times New Roman" w:eastAsia="Times New Roman" w:hAnsi="Times New Roman" w:cs="Times New Roman"/>
      <w:sz w:val="20"/>
      <w:szCs w:val="20"/>
      <w:lang w:val="es-AR"/>
    </w:rPr>
  </w:style>
  <w:style w:type="paragraph" w:styleId="Asuntodelcomentario">
    <w:name w:val="annotation subject"/>
    <w:basedOn w:val="Textocomentario"/>
    <w:next w:val="Textocomentario"/>
    <w:link w:val="AsuntodelcomentarioCar"/>
    <w:uiPriority w:val="99"/>
    <w:rsid w:val="002C0CB7"/>
    <w:rPr>
      <w:b/>
      <w:bCs/>
    </w:rPr>
  </w:style>
  <w:style w:type="character" w:customStyle="1" w:styleId="AsuntodelcomentarioCar">
    <w:name w:val="Asunto del comentario Car"/>
    <w:basedOn w:val="TextocomentarioCar"/>
    <w:link w:val="Asuntodelcomentario"/>
    <w:uiPriority w:val="99"/>
    <w:rsid w:val="002C0CB7"/>
    <w:rPr>
      <w:rFonts w:ascii="Times New Roman" w:eastAsia="Times New Roman" w:hAnsi="Times New Roman" w:cs="Times New Roman"/>
      <w:b/>
      <w:bCs/>
      <w:sz w:val="20"/>
      <w:szCs w:val="20"/>
      <w:lang w:val="es-AR"/>
    </w:rPr>
  </w:style>
  <w:style w:type="paragraph" w:customStyle="1" w:styleId="CharCharCarCar1CharCharCarCarCharCharCarCarCharChar">
    <w:name w:val="Char Char Car Car1 Char Char Car Car Char Char Car Car Char Char"/>
    <w:basedOn w:val="Normal"/>
    <w:rsid w:val="002C0CB7"/>
    <w:pPr>
      <w:spacing w:before="120" w:line="240" w:lineRule="exact"/>
      <w:jc w:val="both"/>
    </w:pPr>
    <w:rPr>
      <w:rFonts w:ascii="Verdana" w:eastAsia="Times New Roman" w:hAnsi="Verdana" w:cs="Times New Roman"/>
      <w:sz w:val="20"/>
      <w:szCs w:val="20"/>
      <w:lang w:val="en-US"/>
    </w:rPr>
  </w:style>
  <w:style w:type="paragraph" w:customStyle="1" w:styleId="dpwfdtoc1centercaps0">
    <w:name w:val="dpwfdtoc1centercaps"/>
    <w:basedOn w:val="Normal"/>
    <w:rsid w:val="002C0CB7"/>
    <w:pPr>
      <w:keepNext/>
      <w:spacing w:before="200" w:after="200" w:line="240" w:lineRule="auto"/>
      <w:jc w:val="center"/>
    </w:pPr>
    <w:rPr>
      <w:rFonts w:ascii="Times New Roman" w:eastAsia="Times New Roman" w:hAnsi="Times New Roman" w:cs="Times New Roman"/>
      <w:b/>
      <w:bCs/>
      <w:caps/>
      <w:sz w:val="20"/>
      <w:szCs w:val="20"/>
      <w:lang w:eastAsia="es-ES"/>
    </w:rPr>
  </w:style>
  <w:style w:type="paragraph" w:styleId="TDC2">
    <w:name w:val="toc 2"/>
    <w:basedOn w:val="Normal"/>
    <w:next w:val="Normal"/>
    <w:autoRedefine/>
    <w:uiPriority w:val="39"/>
    <w:qFormat/>
    <w:rsid w:val="002C0CB7"/>
    <w:pPr>
      <w:tabs>
        <w:tab w:val="right" w:leader="dot" w:pos="9923"/>
      </w:tabs>
      <w:spacing w:before="120" w:after="120" w:line="240" w:lineRule="auto"/>
      <w:ind w:right="-1"/>
      <w:jc w:val="both"/>
    </w:pPr>
    <w:rPr>
      <w:rFonts w:ascii="Times New Roman" w:eastAsia="Times New Roman" w:hAnsi="Times New Roman" w:cs="Times New Roman"/>
      <w:noProof/>
      <w:sz w:val="20"/>
      <w:szCs w:val="20"/>
      <w:lang w:val="es-AR"/>
    </w:rPr>
  </w:style>
  <w:style w:type="character" w:styleId="Refdenotaalpie">
    <w:name w:val="footnote reference"/>
    <w:aliases w:val="fr,o,Style 21,Ref,de nota al pie,註腳內容,Footnote number,Style 13,Style 6,-E Fußnotenzeichen,(Diplomarbeit FZ),(Diplomarbeit FZ)1,(Diplomarbeit FZ)2,(Diplomarbeit FZ)3,(Diplomarbeit FZ)4,(Diplomarbeit FZ)5,(Diplomarbeit FZ)6,*"/>
    <w:uiPriority w:val="99"/>
    <w:rsid w:val="002C0CB7"/>
    <w:rPr>
      <w:vertAlign w:val="superscript"/>
    </w:rPr>
  </w:style>
  <w:style w:type="paragraph" w:customStyle="1" w:styleId="textonotas0">
    <w:name w:val="textonotas"/>
    <w:basedOn w:val="Normal"/>
    <w:rsid w:val="002C0CB7"/>
    <w:pPr>
      <w:spacing w:before="120" w:after="120" w:line="240" w:lineRule="auto"/>
      <w:ind w:firstLine="284"/>
      <w:jc w:val="both"/>
    </w:pPr>
    <w:rPr>
      <w:rFonts w:ascii="Book Antiqua" w:eastAsia="Times New Roman" w:hAnsi="Book Antiqua" w:cs="Times New Roman"/>
      <w:sz w:val="20"/>
      <w:szCs w:val="20"/>
      <w:lang w:eastAsia="es-ES"/>
    </w:rPr>
  </w:style>
  <w:style w:type="paragraph" w:customStyle="1" w:styleId="BodyTextFirstIndent2J">
    <w:name w:val="Body Text First Indent 2J"/>
    <w:basedOn w:val="Normal"/>
    <w:rsid w:val="002C0CB7"/>
    <w:pPr>
      <w:widowControl w:val="0"/>
      <w:autoSpaceDE w:val="0"/>
      <w:autoSpaceDN w:val="0"/>
      <w:adjustRightInd w:val="0"/>
      <w:spacing w:before="120" w:after="240" w:line="240" w:lineRule="auto"/>
      <w:ind w:left="720" w:firstLine="720"/>
      <w:jc w:val="both"/>
    </w:pPr>
    <w:rPr>
      <w:rFonts w:ascii="Times New Roman" w:eastAsia="SimSun" w:hAnsi="Times New Roman" w:cs="Times New Roman"/>
      <w:sz w:val="20"/>
      <w:szCs w:val="20"/>
      <w:lang w:val="en-US" w:eastAsia="zh-CN"/>
    </w:rPr>
  </w:style>
  <w:style w:type="paragraph" w:styleId="TDC4">
    <w:name w:val="toc 4"/>
    <w:basedOn w:val="Normal"/>
    <w:next w:val="Normal"/>
    <w:autoRedefine/>
    <w:uiPriority w:val="39"/>
    <w:rsid w:val="002C0CB7"/>
    <w:pPr>
      <w:spacing w:before="120" w:after="120" w:line="240" w:lineRule="auto"/>
      <w:ind w:left="720"/>
      <w:jc w:val="both"/>
    </w:pPr>
    <w:rPr>
      <w:rFonts w:ascii="Times New Roman" w:eastAsia="Times New Roman" w:hAnsi="Times New Roman" w:cs="Times New Roman"/>
      <w:sz w:val="20"/>
      <w:szCs w:val="24"/>
      <w:lang w:val="en-US"/>
    </w:rPr>
  </w:style>
  <w:style w:type="paragraph" w:styleId="TDC5">
    <w:name w:val="toc 5"/>
    <w:basedOn w:val="Normal"/>
    <w:next w:val="Normal"/>
    <w:autoRedefine/>
    <w:uiPriority w:val="39"/>
    <w:rsid w:val="002C0CB7"/>
    <w:pPr>
      <w:tabs>
        <w:tab w:val="decimal" w:pos="122"/>
      </w:tabs>
      <w:spacing w:before="120" w:after="120" w:line="240" w:lineRule="auto"/>
      <w:ind w:left="122" w:right="-157"/>
      <w:jc w:val="center"/>
    </w:pPr>
    <w:rPr>
      <w:rFonts w:ascii="Times New Roman" w:eastAsia="Times New Roman" w:hAnsi="Times New Roman" w:cs="Times New Roman"/>
      <w:sz w:val="20"/>
      <w:szCs w:val="24"/>
      <w:lang w:val="en-US"/>
    </w:rPr>
  </w:style>
  <w:style w:type="paragraph" w:customStyle="1" w:styleId="zpref2lev1">
    <w:name w:val="zpref 2 lev 1"/>
    <w:aliases w:val="21"/>
    <w:basedOn w:val="DPWNormal"/>
    <w:next w:val="Normal"/>
    <w:rsid w:val="002C0CB7"/>
    <w:pPr>
      <w:tabs>
        <w:tab w:val="num" w:pos="170"/>
      </w:tabs>
      <w:autoSpaceDE/>
      <w:autoSpaceDN/>
      <w:adjustRightInd/>
      <w:spacing w:after="240"/>
      <w:ind w:left="170" w:hanging="170"/>
    </w:pPr>
    <w:rPr>
      <w:lang w:val="en-US"/>
    </w:rPr>
  </w:style>
  <w:style w:type="paragraph" w:customStyle="1" w:styleId="zpref2lev2">
    <w:name w:val="zpref 2 lev 2"/>
    <w:aliases w:val="22"/>
    <w:basedOn w:val="DPWNormal"/>
    <w:next w:val="Normal"/>
    <w:rsid w:val="002C0CB7"/>
    <w:pPr>
      <w:tabs>
        <w:tab w:val="num" w:pos="1440"/>
      </w:tabs>
      <w:autoSpaceDE/>
      <w:autoSpaceDN/>
      <w:adjustRightInd/>
      <w:spacing w:after="240"/>
      <w:ind w:left="1440" w:hanging="360"/>
    </w:pPr>
    <w:rPr>
      <w:lang w:val="en-US"/>
    </w:rPr>
  </w:style>
  <w:style w:type="paragraph" w:customStyle="1" w:styleId="zpref2lev4">
    <w:name w:val="zpref 2 lev 4"/>
    <w:aliases w:val="24"/>
    <w:basedOn w:val="DPWNormal"/>
    <w:next w:val="Normal"/>
    <w:rsid w:val="002C0CB7"/>
    <w:pPr>
      <w:tabs>
        <w:tab w:val="num" w:pos="3024"/>
      </w:tabs>
      <w:autoSpaceDE/>
      <w:autoSpaceDN/>
      <w:adjustRightInd/>
      <w:spacing w:after="240"/>
      <w:ind w:left="1512" w:firstLine="1152"/>
    </w:pPr>
    <w:rPr>
      <w:lang w:val="en-US"/>
    </w:rPr>
  </w:style>
  <w:style w:type="paragraph" w:customStyle="1" w:styleId="zpref2lev5">
    <w:name w:val="zpref 2 lev 5"/>
    <w:aliases w:val="25"/>
    <w:basedOn w:val="DPWNormal"/>
    <w:next w:val="Normal"/>
    <w:rsid w:val="002C0CB7"/>
    <w:pPr>
      <w:tabs>
        <w:tab w:val="num" w:pos="3960"/>
      </w:tabs>
      <w:autoSpaceDE/>
      <w:autoSpaceDN/>
      <w:adjustRightInd/>
      <w:spacing w:after="240"/>
      <w:ind w:left="2304" w:firstLine="1296"/>
    </w:pPr>
    <w:rPr>
      <w:lang w:val="en-US"/>
    </w:rPr>
  </w:style>
  <w:style w:type="paragraph" w:customStyle="1" w:styleId="zpref7lev5">
    <w:name w:val="zpref 7 lev 5"/>
    <w:aliases w:val="75"/>
    <w:basedOn w:val="DPWNormal"/>
    <w:next w:val="Normal"/>
    <w:rsid w:val="002C0CB7"/>
    <w:pPr>
      <w:tabs>
        <w:tab w:val="num" w:pos="3960"/>
      </w:tabs>
      <w:autoSpaceDE/>
      <w:autoSpaceDN/>
      <w:adjustRightInd/>
      <w:spacing w:after="240"/>
      <w:ind w:left="3960" w:hanging="360"/>
    </w:pPr>
    <w:rPr>
      <w:lang w:val="en-US"/>
    </w:rPr>
  </w:style>
  <w:style w:type="paragraph" w:styleId="TDC8">
    <w:name w:val="toc 8"/>
    <w:basedOn w:val="Normal"/>
    <w:next w:val="Normal"/>
    <w:autoRedefine/>
    <w:uiPriority w:val="39"/>
    <w:rsid w:val="002C0CB7"/>
    <w:pPr>
      <w:spacing w:before="120" w:after="120" w:line="240" w:lineRule="auto"/>
      <w:ind w:left="1680"/>
      <w:jc w:val="both"/>
    </w:pPr>
    <w:rPr>
      <w:rFonts w:ascii="Times New Roman" w:eastAsia="Times New Roman" w:hAnsi="Times New Roman" w:cs="Times New Roman"/>
      <w:sz w:val="20"/>
      <w:szCs w:val="24"/>
      <w:lang w:val="en-US"/>
    </w:rPr>
  </w:style>
  <w:style w:type="paragraph" w:customStyle="1" w:styleId="CharCharCarCar1CharCharCarCarCharCharCarCar">
    <w:name w:val="Char Char Car Car1 Char Char Car Car Char Char Car Car"/>
    <w:basedOn w:val="Normal"/>
    <w:rsid w:val="002C0CB7"/>
    <w:pPr>
      <w:spacing w:before="120" w:line="240" w:lineRule="exact"/>
      <w:jc w:val="both"/>
    </w:pPr>
    <w:rPr>
      <w:rFonts w:ascii="Verdana" w:eastAsia="Times New Roman" w:hAnsi="Verdana" w:cs="Times New Roman"/>
      <w:sz w:val="20"/>
      <w:szCs w:val="20"/>
      <w:lang w:val="en-US"/>
    </w:rPr>
  </w:style>
  <w:style w:type="paragraph" w:customStyle="1" w:styleId="Listavistosa-nfasis11">
    <w:name w:val="Lista vistosa - Énfasis 11"/>
    <w:basedOn w:val="Normal"/>
    <w:link w:val="Listavistosa-nfasis1Car"/>
    <w:uiPriority w:val="34"/>
    <w:qFormat/>
    <w:rsid w:val="002C0CB7"/>
    <w:pPr>
      <w:spacing w:before="120" w:after="120" w:line="240" w:lineRule="auto"/>
      <w:ind w:left="720"/>
      <w:contextualSpacing/>
      <w:jc w:val="both"/>
    </w:pPr>
    <w:rPr>
      <w:rFonts w:ascii="Times New Roman" w:eastAsia="Times New Roman" w:hAnsi="Times New Roman" w:cs="Times New Roman"/>
      <w:sz w:val="24"/>
      <w:szCs w:val="20"/>
      <w:lang w:val="es-AR"/>
    </w:rPr>
  </w:style>
  <w:style w:type="character" w:customStyle="1" w:styleId="Listavistosa-nfasis1Car">
    <w:name w:val="Lista vistosa - Énfasis 1 Car"/>
    <w:link w:val="Listavistosa-nfasis11"/>
    <w:uiPriority w:val="34"/>
    <w:locked/>
    <w:rsid w:val="002C0CB7"/>
    <w:rPr>
      <w:rFonts w:ascii="Times New Roman" w:eastAsia="Times New Roman" w:hAnsi="Times New Roman" w:cs="Times New Roman"/>
      <w:sz w:val="24"/>
      <w:szCs w:val="20"/>
      <w:lang w:val="es-AR"/>
    </w:rPr>
  </w:style>
  <w:style w:type="paragraph" w:customStyle="1" w:styleId="dpwfdpf10ptsafter">
    <w:name w:val="_dpw fd pf 10pts after"/>
    <w:basedOn w:val="Normal"/>
    <w:link w:val="dpwfdpf10ptsafterCar"/>
    <w:rsid w:val="002C0CB7"/>
    <w:pPr>
      <w:widowControl w:val="0"/>
      <w:autoSpaceDE w:val="0"/>
      <w:autoSpaceDN w:val="0"/>
      <w:adjustRightInd w:val="0"/>
      <w:spacing w:before="120" w:after="200" w:line="240" w:lineRule="auto"/>
      <w:ind w:firstLine="360"/>
      <w:jc w:val="both"/>
    </w:pPr>
    <w:rPr>
      <w:rFonts w:ascii="Times New Roman" w:eastAsia="Times New Roman" w:hAnsi="Times New Roman" w:cs="Times New Roman"/>
      <w:sz w:val="20"/>
      <w:szCs w:val="20"/>
      <w:lang w:val="en-US"/>
    </w:rPr>
  </w:style>
  <w:style w:type="character" w:customStyle="1" w:styleId="dpwfdpf10ptsafterCar">
    <w:name w:val="_dpw fd pf 10pts after Car"/>
    <w:basedOn w:val="Fuentedeprrafopredeter"/>
    <w:link w:val="dpwfdpf10ptsafter"/>
    <w:rsid w:val="002C0CB7"/>
    <w:rPr>
      <w:rFonts w:ascii="Times New Roman" w:eastAsia="Times New Roman" w:hAnsi="Times New Roman" w:cs="Times New Roman"/>
      <w:sz w:val="20"/>
      <w:szCs w:val="20"/>
      <w:lang w:val="en-US"/>
    </w:rPr>
  </w:style>
  <w:style w:type="paragraph" w:customStyle="1" w:styleId="Estilo1">
    <w:name w:val="Estilo1"/>
    <w:basedOn w:val="Normal"/>
    <w:link w:val="Estilo1Car"/>
    <w:rsid w:val="002C0CB7"/>
    <w:pPr>
      <w:tabs>
        <w:tab w:val="left" w:pos="8640"/>
      </w:tabs>
      <w:spacing w:before="100" w:beforeAutospacing="1" w:after="100" w:afterAutospacing="1" w:line="240" w:lineRule="auto"/>
      <w:ind w:right="6"/>
      <w:jc w:val="both"/>
    </w:pPr>
    <w:rPr>
      <w:rFonts w:ascii="Sabon MT" w:eastAsia="Times New Roman" w:hAnsi="Sabon MT" w:cs="Times New Roman"/>
      <w:sz w:val="20"/>
      <w:szCs w:val="24"/>
      <w:lang w:val="es-AR"/>
    </w:rPr>
  </w:style>
  <w:style w:type="character" w:customStyle="1" w:styleId="Estilo1Car">
    <w:name w:val="Estilo1 Car"/>
    <w:link w:val="Estilo1"/>
    <w:rsid w:val="002C0CB7"/>
    <w:rPr>
      <w:rFonts w:ascii="Sabon MT" w:eastAsia="Times New Roman" w:hAnsi="Sabon MT" w:cs="Times New Roman"/>
      <w:sz w:val="20"/>
      <w:szCs w:val="24"/>
      <w:lang w:val="es-AR"/>
    </w:rPr>
  </w:style>
  <w:style w:type="paragraph" w:customStyle="1" w:styleId="p2">
    <w:name w:val="p2"/>
    <w:basedOn w:val="Normal"/>
    <w:rsid w:val="002C0CB7"/>
    <w:pPr>
      <w:widowControl w:val="0"/>
      <w:tabs>
        <w:tab w:val="left" w:pos="374"/>
      </w:tabs>
      <w:autoSpaceDE w:val="0"/>
      <w:autoSpaceDN w:val="0"/>
      <w:adjustRightInd w:val="0"/>
      <w:spacing w:before="120" w:after="120" w:line="226" w:lineRule="atLeast"/>
      <w:ind w:left="1066" w:hanging="374"/>
      <w:jc w:val="both"/>
    </w:pPr>
    <w:rPr>
      <w:rFonts w:ascii="Times New Roman" w:eastAsia="Times New Roman" w:hAnsi="Times New Roman" w:cs="Times New Roman"/>
      <w:sz w:val="20"/>
      <w:szCs w:val="20"/>
      <w:lang w:val="en-US" w:eastAsia="es-ES"/>
    </w:rPr>
  </w:style>
  <w:style w:type="character" w:customStyle="1" w:styleId="CarCar2">
    <w:name w:val="Car Car2"/>
    <w:locked/>
    <w:rsid w:val="002C0CB7"/>
    <w:rPr>
      <w:sz w:val="24"/>
      <w:lang w:val="es-AR"/>
    </w:rPr>
  </w:style>
  <w:style w:type="paragraph" w:customStyle="1" w:styleId="borrador">
    <w:name w:val="borrador"/>
    <w:basedOn w:val="Normal"/>
    <w:rsid w:val="002C0CB7"/>
    <w:pPr>
      <w:widowControl w:val="0"/>
      <w:tabs>
        <w:tab w:val="left" w:leader="dot" w:pos="-720"/>
        <w:tab w:val="left" w:pos="0"/>
        <w:tab w:val="left" w:pos="720"/>
        <w:tab w:val="left" w:pos="851"/>
        <w:tab w:val="left" w:pos="5760"/>
        <w:tab w:val="left" w:pos="6480"/>
        <w:tab w:val="left" w:pos="7200"/>
        <w:tab w:val="left" w:pos="7920"/>
        <w:tab w:val="left" w:leader="dot" w:pos="8505"/>
        <w:tab w:val="left" w:pos="8640"/>
      </w:tabs>
      <w:suppressAutoHyphens/>
      <w:spacing w:before="100" w:after="100" w:line="720" w:lineRule="auto"/>
      <w:ind w:right="-1"/>
      <w:jc w:val="both"/>
      <w:outlineLvl w:val="0"/>
    </w:pPr>
    <w:rPr>
      <w:rFonts w:ascii="Roman 10cpi" w:eastAsia="Times New Roman" w:hAnsi="Roman 10cpi" w:cs="Times New Roman"/>
      <w:snapToGrid w:val="0"/>
      <w:spacing w:val="-3"/>
      <w:sz w:val="20"/>
      <w:szCs w:val="20"/>
      <w:lang w:val="es-ES_tradnl" w:eastAsia="es-ES"/>
    </w:rPr>
  </w:style>
  <w:style w:type="character" w:customStyle="1" w:styleId="Table12pt">
    <w:name w:val="Table 12pt"/>
    <w:basedOn w:val="Fuentedeprrafopredeter"/>
    <w:rsid w:val="002C0CB7"/>
  </w:style>
  <w:style w:type="paragraph" w:customStyle="1" w:styleId="CharCharCharChar1CarCarCharChar1CarCarCharCharCarCarCharChar">
    <w:name w:val="Char Char Char Char1 Car Car Char Char1 Car Car Char Char Car Car Char Char"/>
    <w:basedOn w:val="Normal"/>
    <w:rsid w:val="002C0CB7"/>
    <w:pPr>
      <w:spacing w:before="120" w:line="240" w:lineRule="exact"/>
      <w:jc w:val="both"/>
    </w:pPr>
    <w:rPr>
      <w:rFonts w:ascii="Verdana" w:eastAsia="Times New Roman" w:hAnsi="Verdana" w:cs="Times New Roman"/>
      <w:sz w:val="20"/>
      <w:szCs w:val="20"/>
      <w:lang w:val="en-US"/>
    </w:rPr>
  </w:style>
  <w:style w:type="character" w:customStyle="1" w:styleId="longtext1">
    <w:name w:val="long_text1"/>
    <w:rsid w:val="002C0CB7"/>
    <w:rPr>
      <w:sz w:val="18"/>
      <w:szCs w:val="18"/>
    </w:rPr>
  </w:style>
  <w:style w:type="character" w:customStyle="1" w:styleId="NormaProspectoCar">
    <w:name w:val="Norma Prospecto Car"/>
    <w:link w:val="NormaProspecto"/>
    <w:rsid w:val="002C0CB7"/>
    <w:rPr>
      <w:rFonts w:ascii="Times New Roman" w:eastAsia="Times New Roman" w:hAnsi="Times New Roman" w:cs="Times New Roman"/>
      <w:sz w:val="20"/>
      <w:szCs w:val="20"/>
      <w:lang w:val="es-AR" w:eastAsia="es-ES"/>
    </w:rPr>
  </w:style>
  <w:style w:type="table" w:styleId="Tablabsica2">
    <w:name w:val="Table Simple 2"/>
    <w:basedOn w:val="Tablanormal"/>
    <w:uiPriority w:val="99"/>
    <w:rsid w:val="002C0CB7"/>
    <w:pPr>
      <w:spacing w:after="0" w:line="240" w:lineRule="auto"/>
    </w:pPr>
    <w:rPr>
      <w:rFonts w:ascii="Times New Roman" w:eastAsia="Times New Roman" w:hAnsi="Times New Roman" w:cs="Times New Roman"/>
      <w:sz w:val="20"/>
      <w:szCs w:val="20"/>
      <w:lang w:val="es-AR" w:eastAsia="es-A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Estilo4">
    <w:name w:val="Estilo4"/>
    <w:basedOn w:val="Normal"/>
    <w:rsid w:val="002C0CB7"/>
    <w:pPr>
      <w:tabs>
        <w:tab w:val="left" w:pos="-1134"/>
        <w:tab w:val="left" w:pos="1"/>
        <w:tab w:val="left" w:pos="8280"/>
      </w:tabs>
      <w:spacing w:before="100" w:beforeAutospacing="1" w:after="100" w:afterAutospacing="1" w:line="240" w:lineRule="auto"/>
      <w:ind w:left="-357" w:right="-533"/>
      <w:jc w:val="both"/>
    </w:pPr>
    <w:rPr>
      <w:rFonts w:ascii="Sabon MT" w:eastAsia="Times New Roman" w:hAnsi="Sabon MT" w:cs="Times New Roman"/>
      <w:sz w:val="20"/>
      <w:szCs w:val="18"/>
      <w:lang w:val="es-AR" w:eastAsia="es-ES"/>
    </w:rPr>
  </w:style>
  <w:style w:type="paragraph" w:customStyle="1" w:styleId="Sombreadovistoso-nfasis11">
    <w:name w:val="Sombreado vistoso - Énfasis 11"/>
    <w:hidden/>
    <w:uiPriority w:val="99"/>
    <w:rsid w:val="002C0CB7"/>
    <w:pPr>
      <w:spacing w:after="0" w:line="240" w:lineRule="auto"/>
    </w:pPr>
    <w:rPr>
      <w:rFonts w:ascii="Times New Roman" w:eastAsia="Times New Roman" w:hAnsi="Times New Roman" w:cs="Times New Roman"/>
      <w:sz w:val="24"/>
      <w:szCs w:val="20"/>
      <w:lang w:val="es-AR"/>
    </w:rPr>
  </w:style>
  <w:style w:type="paragraph" w:customStyle="1" w:styleId="rrdsinglerule">
    <w:name w:val="rrdsinglerule"/>
    <w:basedOn w:val="Normal"/>
    <w:next w:val="Normal"/>
    <w:rsid w:val="002C0CB7"/>
    <w:pPr>
      <w:pBdr>
        <w:top w:val="single" w:sz="8" w:space="1" w:color="auto"/>
      </w:pBdr>
      <w:spacing w:before="20" w:after="120" w:line="20" w:lineRule="exact"/>
      <w:jc w:val="center"/>
    </w:pPr>
    <w:rPr>
      <w:rFonts w:ascii="Times New Roman" w:eastAsia="Times New Roman" w:hAnsi="Times New Roman" w:cs="Times New Roman"/>
      <w:sz w:val="8"/>
      <w:szCs w:val="8"/>
      <w:lang w:val="en-US"/>
    </w:rPr>
  </w:style>
  <w:style w:type="paragraph" w:customStyle="1" w:styleId="la2">
    <w:name w:val="la2"/>
    <w:basedOn w:val="Normal"/>
    <w:next w:val="DPWPFDbl"/>
    <w:rsid w:val="002C0CB7"/>
    <w:pPr>
      <w:spacing w:before="120" w:after="120" w:line="40" w:lineRule="exact"/>
      <w:jc w:val="both"/>
    </w:pPr>
    <w:rPr>
      <w:rFonts w:ascii="Times New Roman" w:eastAsia="Times New Roman" w:hAnsi="Times New Roman" w:cs="Times New Roman"/>
      <w:noProof/>
      <w:sz w:val="8"/>
      <w:szCs w:val="8"/>
      <w:lang w:val="en-US"/>
    </w:rPr>
  </w:style>
  <w:style w:type="paragraph" w:customStyle="1" w:styleId="rrddoublerule">
    <w:name w:val="rrddoublerule"/>
    <w:basedOn w:val="rrdsinglerule"/>
    <w:rsid w:val="002C0CB7"/>
    <w:pPr>
      <w:pBdr>
        <w:top w:val="double" w:sz="6" w:space="1" w:color="auto"/>
      </w:pBdr>
    </w:pPr>
  </w:style>
  <w:style w:type="character" w:customStyle="1" w:styleId="longtext">
    <w:name w:val="long_text"/>
    <w:basedOn w:val="Fuentedeprrafopredeter"/>
    <w:rsid w:val="002C0CB7"/>
  </w:style>
  <w:style w:type="paragraph" w:customStyle="1" w:styleId="I3">
    <w:name w:val="I3"/>
    <w:rsid w:val="002C0CB7"/>
    <w:pPr>
      <w:spacing w:after="0" w:line="240" w:lineRule="exact"/>
      <w:ind w:left="720"/>
    </w:pPr>
    <w:rPr>
      <w:rFonts w:ascii="Times New Roman" w:eastAsia="Times New Roman" w:hAnsi="Times New Roman" w:cs="Times New Roman"/>
      <w:noProof/>
      <w:sz w:val="20"/>
      <w:szCs w:val="20"/>
      <w:lang w:val="en-US"/>
    </w:rPr>
  </w:style>
  <w:style w:type="paragraph" w:customStyle="1" w:styleId="rfn">
    <w:name w:val="rfn"/>
    <w:autoRedefine/>
    <w:rsid w:val="002C0CB7"/>
    <w:pPr>
      <w:pBdr>
        <w:bottom w:val="single" w:sz="6" w:space="1" w:color="auto"/>
      </w:pBdr>
      <w:tabs>
        <w:tab w:val="left" w:pos="1407"/>
      </w:tabs>
      <w:spacing w:after="0" w:line="120" w:lineRule="exact"/>
      <w:ind w:right="9360"/>
    </w:pPr>
    <w:rPr>
      <w:rFonts w:ascii="Times New Roman" w:eastAsia="Times New Roman" w:hAnsi="Times New Roman" w:cs="Times New Roman"/>
      <w:noProof/>
      <w:sz w:val="12"/>
      <w:szCs w:val="20"/>
      <w:lang w:val="en-US"/>
    </w:rPr>
  </w:style>
  <w:style w:type="character" w:customStyle="1" w:styleId="gt-icon-text1">
    <w:name w:val="gt-icon-text1"/>
    <w:basedOn w:val="Fuentedeprrafopredeter"/>
    <w:rsid w:val="002C0CB7"/>
  </w:style>
  <w:style w:type="paragraph" w:customStyle="1" w:styleId="estilo10">
    <w:name w:val="estilo1"/>
    <w:basedOn w:val="Normal"/>
    <w:rsid w:val="002C0CB7"/>
    <w:pPr>
      <w:widowControl w:val="0"/>
      <w:autoSpaceDE w:val="0"/>
      <w:autoSpaceDN w:val="0"/>
      <w:adjustRightInd w:val="0"/>
      <w:spacing w:before="100" w:beforeAutospacing="1" w:after="100" w:afterAutospacing="1" w:line="240" w:lineRule="auto"/>
      <w:jc w:val="both"/>
    </w:pPr>
    <w:rPr>
      <w:rFonts w:ascii="Times New Roman" w:eastAsia="Times New Roman" w:hAnsi="Times New Roman" w:cs="Times New Roman"/>
      <w:sz w:val="20"/>
      <w:szCs w:val="24"/>
      <w:lang w:eastAsia="es-ES"/>
    </w:rPr>
  </w:style>
  <w:style w:type="character" w:customStyle="1" w:styleId="a1">
    <w:name w:val="a1"/>
    <w:basedOn w:val="Fuentedeprrafopredeter"/>
    <w:rsid w:val="002C0CB7"/>
  </w:style>
  <w:style w:type="character" w:customStyle="1" w:styleId="hps">
    <w:name w:val="hps"/>
    <w:basedOn w:val="Fuentedeprrafopredeter"/>
    <w:rsid w:val="002C0CB7"/>
  </w:style>
  <w:style w:type="character" w:customStyle="1" w:styleId="atn">
    <w:name w:val="atn"/>
    <w:basedOn w:val="Fuentedeprrafopredeter"/>
    <w:rsid w:val="002C0CB7"/>
  </w:style>
  <w:style w:type="paragraph" w:customStyle="1" w:styleId="Textonotaalfinal2">
    <w:name w:val="Texto nota al final2"/>
    <w:basedOn w:val="Normal"/>
    <w:rsid w:val="002C0CB7"/>
    <w:pPr>
      <w:tabs>
        <w:tab w:val="left" w:pos="426"/>
      </w:tabs>
      <w:spacing w:before="120" w:after="120" w:line="12" w:lineRule="atLeast"/>
      <w:ind w:firstLine="426"/>
      <w:jc w:val="both"/>
    </w:pPr>
    <w:rPr>
      <w:rFonts w:ascii="Book Antiqua" w:eastAsia="Times New Roman" w:hAnsi="Book Antiqua" w:cs="Times New Roman"/>
      <w:sz w:val="20"/>
      <w:szCs w:val="20"/>
      <w:lang w:val="es-ES_tradnl"/>
    </w:rPr>
  </w:style>
  <w:style w:type="paragraph" w:styleId="Textomacro">
    <w:name w:val="macro"/>
    <w:link w:val="TextomacroCar"/>
    <w:uiPriority w:val="99"/>
    <w:rsid w:val="002C0CB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rial" w:eastAsia="Times New Roman" w:hAnsi="Arial" w:cs="Times New Roman"/>
      <w:sz w:val="20"/>
      <w:szCs w:val="20"/>
      <w:lang w:val="en-US"/>
    </w:rPr>
  </w:style>
  <w:style w:type="character" w:customStyle="1" w:styleId="TextomacroCar">
    <w:name w:val="Texto macro Car"/>
    <w:basedOn w:val="Fuentedeprrafopredeter"/>
    <w:link w:val="Textomacro"/>
    <w:uiPriority w:val="99"/>
    <w:rsid w:val="002C0CB7"/>
    <w:rPr>
      <w:rFonts w:ascii="Arial" w:eastAsia="Times New Roman" w:hAnsi="Arial" w:cs="Times New Roman"/>
      <w:sz w:val="20"/>
      <w:szCs w:val="20"/>
      <w:lang w:val="en-US"/>
    </w:rPr>
  </w:style>
  <w:style w:type="paragraph" w:customStyle="1" w:styleId="CharCharCarCar1CharCharCarCarCharCharCarCar1">
    <w:name w:val="Char Char Car Car1 Char Char Car Car Char Char Car Car1"/>
    <w:basedOn w:val="Normal"/>
    <w:rsid w:val="002C0CB7"/>
    <w:pPr>
      <w:spacing w:before="120" w:line="240" w:lineRule="exact"/>
      <w:jc w:val="both"/>
    </w:pPr>
    <w:rPr>
      <w:rFonts w:ascii="Verdana" w:eastAsia="Times New Roman" w:hAnsi="Verdana" w:cs="Times New Roman"/>
      <w:sz w:val="20"/>
      <w:szCs w:val="20"/>
      <w:lang w:val="en-US"/>
    </w:rPr>
  </w:style>
  <w:style w:type="paragraph" w:customStyle="1" w:styleId="CharCharCarCar">
    <w:name w:val="Char Char Car Car"/>
    <w:basedOn w:val="Normal"/>
    <w:rsid w:val="002C0CB7"/>
    <w:pPr>
      <w:spacing w:before="120" w:line="240" w:lineRule="exact"/>
      <w:jc w:val="both"/>
    </w:pPr>
    <w:rPr>
      <w:rFonts w:ascii="Verdana" w:eastAsia="Times New Roman" w:hAnsi="Verdana" w:cs="Times New Roman"/>
      <w:sz w:val="20"/>
      <w:szCs w:val="20"/>
      <w:lang w:val="en-US"/>
    </w:rPr>
  </w:style>
  <w:style w:type="paragraph" w:customStyle="1" w:styleId="CharCharCharChar1CarCar">
    <w:name w:val="Char Char Char Char1 Car Car"/>
    <w:basedOn w:val="Normal"/>
    <w:rsid w:val="002C0CB7"/>
    <w:pPr>
      <w:spacing w:before="120" w:line="240" w:lineRule="exact"/>
      <w:jc w:val="both"/>
    </w:pPr>
    <w:rPr>
      <w:rFonts w:ascii="Verdana" w:eastAsia="Times New Roman" w:hAnsi="Verdana" w:cs="Times New Roman"/>
      <w:sz w:val="20"/>
      <w:szCs w:val="20"/>
      <w:lang w:val="en-US"/>
    </w:rPr>
  </w:style>
  <w:style w:type="paragraph" w:customStyle="1" w:styleId="titulotabla1">
    <w:name w:val="titulo tabla1"/>
    <w:basedOn w:val="nota5titulo"/>
    <w:rsid w:val="002C0CB7"/>
    <w:pPr>
      <w:tabs>
        <w:tab w:val="clear" w:pos="576"/>
        <w:tab w:val="clear" w:pos="864"/>
        <w:tab w:val="clear" w:pos="1440"/>
        <w:tab w:val="clear" w:pos="1728"/>
        <w:tab w:val="clear" w:pos="2160"/>
        <w:tab w:val="clear" w:pos="7632"/>
        <w:tab w:val="clear" w:pos="8640"/>
      </w:tabs>
      <w:ind w:left="0" w:firstLine="0"/>
    </w:pPr>
  </w:style>
  <w:style w:type="paragraph" w:customStyle="1" w:styleId="dpwfdpf10ptsafter0">
    <w:name w:val="dpwfdpf10ptsafter"/>
    <w:basedOn w:val="Normal"/>
    <w:rsid w:val="002C0CB7"/>
    <w:pPr>
      <w:spacing w:before="120" w:after="200" w:line="240" w:lineRule="auto"/>
      <w:ind w:firstLine="360"/>
      <w:jc w:val="both"/>
    </w:pPr>
    <w:rPr>
      <w:rFonts w:ascii="Calibri" w:eastAsia="Calibri" w:hAnsi="Calibri" w:cs="Calibri"/>
      <w:lang w:val="en-US"/>
    </w:rPr>
  </w:style>
  <w:style w:type="paragraph" w:customStyle="1" w:styleId="dpwfdpf00">
    <w:name w:val="dpwfdpf0"/>
    <w:basedOn w:val="Normal"/>
    <w:rsid w:val="002C0CB7"/>
    <w:pPr>
      <w:autoSpaceDE w:val="0"/>
      <w:autoSpaceDN w:val="0"/>
      <w:spacing w:before="120" w:after="200" w:line="240" w:lineRule="auto"/>
      <w:ind w:firstLine="360"/>
      <w:jc w:val="both"/>
    </w:pPr>
    <w:rPr>
      <w:rFonts w:ascii="Times New Roman" w:eastAsia="Calibri" w:hAnsi="Times New Roman" w:cs="Times New Roman"/>
      <w:sz w:val="20"/>
      <w:szCs w:val="20"/>
      <w:lang w:val="en-US"/>
    </w:rPr>
  </w:style>
  <w:style w:type="paragraph" w:customStyle="1" w:styleId="Titulo2">
    <w:name w:val="Titulo 2"/>
    <w:basedOn w:val="Subttulo"/>
    <w:rsid w:val="002C0CB7"/>
    <w:pPr>
      <w:spacing w:after="0"/>
      <w:jc w:val="both"/>
    </w:pPr>
    <w:rPr>
      <w:rFonts w:ascii="Garamond" w:hAnsi="Garamond"/>
      <w:b/>
      <w:noProof/>
      <w:lang w:val="es-ES"/>
    </w:rPr>
  </w:style>
  <w:style w:type="paragraph" w:styleId="Subttulo">
    <w:name w:val="Subtitle"/>
    <w:basedOn w:val="Normal"/>
    <w:link w:val="SubttuloCar"/>
    <w:uiPriority w:val="11"/>
    <w:qFormat/>
    <w:rsid w:val="002C0CB7"/>
    <w:pPr>
      <w:spacing w:before="120" w:after="60" w:line="240" w:lineRule="auto"/>
      <w:jc w:val="center"/>
      <w:outlineLvl w:val="1"/>
    </w:pPr>
    <w:rPr>
      <w:rFonts w:ascii="Arial" w:eastAsia="Times New Roman" w:hAnsi="Arial" w:cs="Times New Roman"/>
      <w:sz w:val="24"/>
      <w:szCs w:val="24"/>
      <w:lang w:val="en-GB"/>
    </w:rPr>
  </w:style>
  <w:style w:type="character" w:customStyle="1" w:styleId="SubttuloCar">
    <w:name w:val="Subtítulo Car"/>
    <w:basedOn w:val="Fuentedeprrafopredeter"/>
    <w:link w:val="Subttulo"/>
    <w:uiPriority w:val="11"/>
    <w:rsid w:val="002C0CB7"/>
    <w:rPr>
      <w:rFonts w:ascii="Arial" w:eastAsia="Times New Roman" w:hAnsi="Arial" w:cs="Times New Roman"/>
      <w:sz w:val="24"/>
      <w:szCs w:val="24"/>
      <w:lang w:val="en-GB"/>
    </w:rPr>
  </w:style>
  <w:style w:type="paragraph" w:customStyle="1" w:styleId="Titulo3">
    <w:name w:val="Titulo 3"/>
    <w:basedOn w:val="Normal"/>
    <w:rsid w:val="002C0CB7"/>
    <w:pPr>
      <w:widowControl w:val="0"/>
      <w:autoSpaceDE w:val="0"/>
      <w:autoSpaceDN w:val="0"/>
      <w:adjustRightInd w:val="0"/>
      <w:spacing w:before="120" w:after="120" w:line="240" w:lineRule="auto"/>
      <w:jc w:val="both"/>
    </w:pPr>
    <w:rPr>
      <w:rFonts w:ascii="Garamond" w:eastAsia="Times New Roman" w:hAnsi="Garamond" w:cs="Times New Roman"/>
      <w:i/>
      <w:color w:val="000000"/>
      <w:sz w:val="20"/>
      <w:szCs w:val="20"/>
    </w:rPr>
  </w:style>
  <w:style w:type="character" w:customStyle="1" w:styleId="apple-style-span">
    <w:name w:val="apple-style-span"/>
    <w:basedOn w:val="Fuentedeprrafopredeter"/>
    <w:rsid w:val="002C0CB7"/>
  </w:style>
  <w:style w:type="character" w:customStyle="1" w:styleId="apple-converted-space">
    <w:name w:val="apple-converted-space"/>
    <w:basedOn w:val="Fuentedeprrafopredeter"/>
    <w:rsid w:val="002C0CB7"/>
  </w:style>
  <w:style w:type="character" w:customStyle="1" w:styleId="CarCar">
    <w:name w:val="Car Car"/>
    <w:semiHidden/>
    <w:locked/>
    <w:rsid w:val="002C0CB7"/>
    <w:rPr>
      <w:lang w:val="es-AR" w:eastAsia="en-US" w:bidi="ar-SA"/>
    </w:rPr>
  </w:style>
  <w:style w:type="paragraph" w:customStyle="1" w:styleId="CarCar11">
    <w:name w:val="Car Car11"/>
    <w:basedOn w:val="Normal"/>
    <w:rsid w:val="002C0CB7"/>
    <w:pPr>
      <w:widowControl w:val="0"/>
      <w:autoSpaceDE w:val="0"/>
      <w:autoSpaceDN w:val="0"/>
      <w:adjustRightInd w:val="0"/>
      <w:spacing w:before="120" w:line="240" w:lineRule="exact"/>
      <w:jc w:val="both"/>
    </w:pPr>
    <w:rPr>
      <w:rFonts w:ascii="Verdana" w:eastAsia="SimSun" w:hAnsi="Verdana" w:cs="Verdana"/>
      <w:sz w:val="20"/>
      <w:szCs w:val="20"/>
      <w:lang w:eastAsia="zh-CN"/>
    </w:rPr>
  </w:style>
  <w:style w:type="character" w:customStyle="1" w:styleId="CarCar3">
    <w:name w:val="Car Car3"/>
    <w:locked/>
    <w:rsid w:val="002C0CB7"/>
    <w:rPr>
      <w:sz w:val="24"/>
      <w:lang w:val="es-AR"/>
    </w:rPr>
  </w:style>
  <w:style w:type="paragraph" w:styleId="Textonotaalfinal">
    <w:name w:val="endnote text"/>
    <w:basedOn w:val="Normal"/>
    <w:link w:val="TextonotaalfinalCar"/>
    <w:uiPriority w:val="99"/>
    <w:rsid w:val="002C0CB7"/>
    <w:pPr>
      <w:tabs>
        <w:tab w:val="left" w:pos="426"/>
      </w:tabs>
      <w:spacing w:before="120" w:after="120" w:line="12" w:lineRule="atLeast"/>
      <w:jc w:val="both"/>
    </w:pPr>
    <w:rPr>
      <w:rFonts w:ascii="Book Antiqua" w:eastAsia="Times New Roman" w:hAnsi="Book Antiqua" w:cs="Times New Roman"/>
      <w:sz w:val="20"/>
      <w:szCs w:val="20"/>
      <w:lang w:val="es-AR"/>
    </w:rPr>
  </w:style>
  <w:style w:type="character" w:customStyle="1" w:styleId="TextonotaalfinalCar">
    <w:name w:val="Texto nota al final Car"/>
    <w:basedOn w:val="Fuentedeprrafopredeter"/>
    <w:link w:val="Textonotaalfinal"/>
    <w:uiPriority w:val="99"/>
    <w:rsid w:val="002C0CB7"/>
    <w:rPr>
      <w:rFonts w:ascii="Book Antiqua" w:eastAsia="Times New Roman" w:hAnsi="Book Antiqua" w:cs="Times New Roman"/>
      <w:sz w:val="20"/>
      <w:szCs w:val="20"/>
      <w:lang w:val="es-AR"/>
    </w:rPr>
  </w:style>
  <w:style w:type="paragraph" w:customStyle="1" w:styleId="Ttulonotas1">
    <w:name w:val="Tìtulo notas1"/>
    <w:next w:val="Ttulonotas"/>
    <w:rsid w:val="002C0CB7"/>
    <w:pPr>
      <w:tabs>
        <w:tab w:val="left" w:pos="1375"/>
      </w:tabs>
      <w:spacing w:after="0" w:line="240" w:lineRule="auto"/>
      <w:jc w:val="both"/>
    </w:pPr>
    <w:rPr>
      <w:rFonts w:ascii="Book Antiqua" w:eastAsia="Times New Roman" w:hAnsi="Book Antiqua" w:cs="Times New Roman"/>
      <w:b/>
      <w:sz w:val="20"/>
      <w:szCs w:val="20"/>
      <w:lang w:val="es-ES_tradnl"/>
    </w:rPr>
  </w:style>
  <w:style w:type="paragraph" w:customStyle="1" w:styleId="NPAG1">
    <w:name w:val="Nº PAG1"/>
    <w:rsid w:val="002C0CB7"/>
    <w:pPr>
      <w:tabs>
        <w:tab w:val="left" w:pos="426"/>
        <w:tab w:val="left" w:pos="8505"/>
      </w:tabs>
      <w:spacing w:after="0" w:line="360" w:lineRule="atLeast"/>
      <w:jc w:val="both"/>
    </w:pPr>
    <w:rPr>
      <w:rFonts w:ascii="Book Antiqua" w:eastAsia="Times New Roman" w:hAnsi="Book Antiqua" w:cs="Times New Roman"/>
      <w:sz w:val="20"/>
      <w:szCs w:val="20"/>
      <w:lang w:val="en-US"/>
    </w:rPr>
  </w:style>
  <w:style w:type="paragraph" w:customStyle="1" w:styleId="numeros2">
    <w:name w:val="numeros2"/>
    <w:rsid w:val="002C0CB7"/>
    <w:pPr>
      <w:spacing w:after="0" w:line="240" w:lineRule="auto"/>
      <w:ind w:right="284"/>
      <w:jc w:val="right"/>
    </w:pPr>
    <w:rPr>
      <w:rFonts w:ascii="Book Antiqua" w:eastAsia="Times New Roman" w:hAnsi="Book Antiqua" w:cs="Times New Roman"/>
      <w:sz w:val="18"/>
      <w:szCs w:val="20"/>
      <w:lang w:val="en-US"/>
    </w:rPr>
  </w:style>
  <w:style w:type="paragraph" w:customStyle="1" w:styleId="NPAGINDENT1">
    <w:name w:val="Nº PAG INDENT1"/>
    <w:rsid w:val="002C0CB7"/>
    <w:pPr>
      <w:tabs>
        <w:tab w:val="left" w:pos="426"/>
        <w:tab w:val="left" w:pos="8505"/>
      </w:tabs>
      <w:spacing w:after="0" w:line="240" w:lineRule="auto"/>
      <w:ind w:left="170"/>
      <w:jc w:val="both"/>
    </w:pPr>
    <w:rPr>
      <w:rFonts w:ascii="Book Antiqua" w:eastAsia="Times New Roman" w:hAnsi="Book Antiqua" w:cs="Times New Roman"/>
      <w:sz w:val="20"/>
      <w:szCs w:val="20"/>
      <w:lang w:val="en-US"/>
    </w:rPr>
  </w:style>
  <w:style w:type="paragraph" w:customStyle="1" w:styleId="numeros1">
    <w:name w:val="numeros1"/>
    <w:rsid w:val="002C0CB7"/>
    <w:pPr>
      <w:spacing w:after="0" w:line="240" w:lineRule="auto"/>
      <w:ind w:right="170"/>
      <w:jc w:val="right"/>
    </w:pPr>
    <w:rPr>
      <w:rFonts w:ascii="Courier New" w:eastAsia="Times New Roman" w:hAnsi="Courier New" w:cs="Times New Roman"/>
      <w:sz w:val="20"/>
      <w:szCs w:val="20"/>
      <w:lang w:val="es-ES_tradnl"/>
    </w:rPr>
  </w:style>
  <w:style w:type="paragraph" w:customStyle="1" w:styleId="titulorubroa1">
    <w:name w:val="titulo rubro a)1"/>
    <w:basedOn w:val="Normal"/>
    <w:rsid w:val="002C0CB7"/>
    <w:pPr>
      <w:tabs>
        <w:tab w:val="left" w:pos="426"/>
        <w:tab w:val="left" w:pos="1375"/>
      </w:tabs>
      <w:spacing w:before="120" w:after="120" w:line="12" w:lineRule="atLeast"/>
      <w:ind w:left="113"/>
      <w:jc w:val="both"/>
    </w:pPr>
    <w:rPr>
      <w:rFonts w:ascii="Book Antiqua" w:eastAsia="Times New Roman" w:hAnsi="Book Antiqua" w:cs="Times New Roman"/>
      <w:i/>
      <w:sz w:val="20"/>
      <w:szCs w:val="20"/>
      <w:lang w:val="es-AR"/>
    </w:rPr>
  </w:style>
  <w:style w:type="paragraph" w:styleId="Listaconvietas2">
    <w:name w:val="List Bullet 2"/>
    <w:basedOn w:val="Normal"/>
    <w:autoRedefine/>
    <w:uiPriority w:val="99"/>
    <w:rsid w:val="002C0CB7"/>
    <w:pPr>
      <w:tabs>
        <w:tab w:val="left" w:pos="567"/>
        <w:tab w:val="left" w:pos="1134"/>
      </w:tabs>
      <w:spacing w:before="120" w:after="120" w:line="280" w:lineRule="atLeast"/>
      <w:ind w:left="851" w:hanging="284"/>
      <w:jc w:val="both"/>
    </w:pPr>
    <w:rPr>
      <w:rFonts w:ascii="Times New Roman" w:eastAsia="Times New Roman" w:hAnsi="Times New Roman" w:cs="Times New Roman"/>
      <w:szCs w:val="20"/>
      <w:lang w:val="es-ES_tradnl"/>
    </w:rPr>
  </w:style>
  <w:style w:type="paragraph" w:styleId="Listaconvietas3">
    <w:name w:val="List Bullet 3"/>
    <w:basedOn w:val="Normal"/>
    <w:autoRedefine/>
    <w:uiPriority w:val="99"/>
    <w:rsid w:val="002C0CB7"/>
    <w:pPr>
      <w:numPr>
        <w:numId w:val="2"/>
      </w:numPr>
      <w:tabs>
        <w:tab w:val="left" w:pos="851"/>
        <w:tab w:val="left" w:pos="1134"/>
      </w:tabs>
      <w:spacing w:before="120" w:after="120" w:line="240" w:lineRule="auto"/>
      <w:jc w:val="both"/>
    </w:pPr>
    <w:rPr>
      <w:rFonts w:ascii="Times New Roman" w:eastAsia="Times New Roman" w:hAnsi="Times New Roman" w:cs="Times New Roman"/>
      <w:szCs w:val="20"/>
      <w:lang w:val="es-ES_tradnl"/>
    </w:rPr>
  </w:style>
  <w:style w:type="paragraph" w:styleId="Listaconvietas4">
    <w:name w:val="List Bullet 4"/>
    <w:basedOn w:val="Normal"/>
    <w:autoRedefine/>
    <w:uiPriority w:val="99"/>
    <w:rsid w:val="002C0CB7"/>
    <w:pPr>
      <w:tabs>
        <w:tab w:val="left" w:pos="1134"/>
      </w:tabs>
      <w:spacing w:before="120" w:after="120" w:line="280" w:lineRule="atLeast"/>
      <w:ind w:left="1418" w:hanging="284"/>
      <w:jc w:val="both"/>
    </w:pPr>
    <w:rPr>
      <w:rFonts w:ascii="Times New Roman" w:eastAsia="Times New Roman" w:hAnsi="Times New Roman" w:cs="Times New Roman"/>
      <w:szCs w:val="20"/>
      <w:lang w:val="es-ES_tradnl"/>
    </w:rPr>
  </w:style>
  <w:style w:type="paragraph" w:styleId="Listaconnmeros5">
    <w:name w:val="List Number 5"/>
    <w:basedOn w:val="Normal"/>
    <w:uiPriority w:val="99"/>
    <w:rsid w:val="002C0CB7"/>
    <w:pPr>
      <w:tabs>
        <w:tab w:val="left" w:pos="1134"/>
        <w:tab w:val="left" w:pos="1418"/>
      </w:tabs>
      <w:spacing w:before="120" w:after="120" w:line="280" w:lineRule="atLeast"/>
      <w:ind w:left="1418" w:hanging="284"/>
      <w:jc w:val="both"/>
    </w:pPr>
    <w:rPr>
      <w:rFonts w:ascii="Times New Roman" w:eastAsia="Times New Roman" w:hAnsi="Times New Roman" w:cs="Times New Roman"/>
      <w:szCs w:val="20"/>
      <w:lang w:val="es-ES_tradnl"/>
    </w:rPr>
  </w:style>
  <w:style w:type="paragraph" w:styleId="Saludo">
    <w:name w:val="Salutation"/>
    <w:basedOn w:val="Normal"/>
    <w:next w:val="Normal"/>
    <w:link w:val="SaludoCar"/>
    <w:uiPriority w:val="99"/>
    <w:rsid w:val="002C0CB7"/>
    <w:pPr>
      <w:spacing w:before="120" w:after="120" w:line="240" w:lineRule="auto"/>
      <w:jc w:val="both"/>
    </w:pPr>
    <w:rPr>
      <w:rFonts w:ascii="Book Antiqua" w:eastAsia="Times New Roman" w:hAnsi="Book Antiqua" w:cs="Times New Roman"/>
      <w:sz w:val="20"/>
      <w:szCs w:val="20"/>
      <w:lang w:val="es-AR"/>
    </w:rPr>
  </w:style>
  <w:style w:type="character" w:customStyle="1" w:styleId="SaludoCar">
    <w:name w:val="Saludo Car"/>
    <w:basedOn w:val="Fuentedeprrafopredeter"/>
    <w:link w:val="Saludo"/>
    <w:uiPriority w:val="99"/>
    <w:rsid w:val="002C0CB7"/>
    <w:rPr>
      <w:rFonts w:ascii="Book Antiqua" w:eastAsia="Times New Roman" w:hAnsi="Book Antiqua" w:cs="Times New Roman"/>
      <w:sz w:val="20"/>
      <w:szCs w:val="20"/>
      <w:lang w:val="es-AR"/>
    </w:rPr>
  </w:style>
  <w:style w:type="paragraph" w:customStyle="1" w:styleId="aindent0">
    <w:name w:val="aindent"/>
    <w:basedOn w:val="Normal"/>
    <w:rsid w:val="002C0CB7"/>
    <w:pPr>
      <w:spacing w:before="120" w:after="120" w:line="240" w:lineRule="auto"/>
      <w:ind w:left="709" w:firstLine="284"/>
      <w:jc w:val="both"/>
    </w:pPr>
    <w:rPr>
      <w:rFonts w:ascii="Book Antiqua" w:eastAsia="Times New Roman" w:hAnsi="Book Antiqua" w:cs="Times New Roman"/>
      <w:sz w:val="20"/>
      <w:szCs w:val="20"/>
      <w:lang w:eastAsia="es-ES"/>
    </w:rPr>
  </w:style>
  <w:style w:type="paragraph" w:customStyle="1" w:styleId="textonotas00">
    <w:name w:val="textonotas0"/>
    <w:basedOn w:val="Normal"/>
    <w:rsid w:val="002C0CB7"/>
    <w:pPr>
      <w:spacing w:before="120" w:after="120" w:line="240" w:lineRule="auto"/>
      <w:ind w:firstLine="284"/>
      <w:jc w:val="both"/>
    </w:pPr>
    <w:rPr>
      <w:rFonts w:ascii="Book Antiqua" w:eastAsia="Times New Roman" w:hAnsi="Book Antiqua" w:cs="Times New Roman"/>
      <w:sz w:val="20"/>
      <w:szCs w:val="20"/>
      <w:lang w:eastAsia="es-ES"/>
    </w:rPr>
  </w:style>
  <w:style w:type="paragraph" w:customStyle="1" w:styleId="Direccininterior">
    <w:name w:val="Dirección interior"/>
    <w:basedOn w:val="Normal"/>
    <w:rsid w:val="002C0CB7"/>
    <w:pPr>
      <w:spacing w:before="120" w:after="120" w:line="240" w:lineRule="auto"/>
      <w:jc w:val="both"/>
    </w:pPr>
    <w:rPr>
      <w:rFonts w:ascii="Times New Roman" w:eastAsia="Times New Roman" w:hAnsi="Times New Roman" w:cs="Times New Roman"/>
      <w:sz w:val="20"/>
      <w:szCs w:val="20"/>
      <w:lang w:val="es-AR"/>
    </w:rPr>
  </w:style>
  <w:style w:type="paragraph" w:styleId="Textoindependienteprimerasangra2">
    <w:name w:val="Body Text First Indent 2"/>
    <w:basedOn w:val="Sangradetextonormal"/>
    <w:link w:val="Textoindependienteprimerasangra2Car"/>
    <w:uiPriority w:val="99"/>
    <w:rsid w:val="002C0CB7"/>
    <w:pPr>
      <w:ind w:left="283" w:firstLine="210"/>
      <w:jc w:val="left"/>
    </w:pPr>
  </w:style>
  <w:style w:type="character" w:customStyle="1" w:styleId="Textoindependienteprimerasangra2Car">
    <w:name w:val="Texto independiente primera sangría 2 Car"/>
    <w:basedOn w:val="SangradetextonormalCar"/>
    <w:link w:val="Textoindependienteprimerasangra2"/>
    <w:uiPriority w:val="99"/>
    <w:rsid w:val="002C0CB7"/>
    <w:rPr>
      <w:rFonts w:ascii="Times New Roman" w:eastAsia="Times New Roman" w:hAnsi="Times New Roman" w:cs="Times New Roman"/>
      <w:b/>
      <w:bCs/>
      <w:sz w:val="18"/>
      <w:szCs w:val="18"/>
      <w:lang w:val="es-MX" w:eastAsia="es-ES"/>
    </w:rPr>
  </w:style>
  <w:style w:type="paragraph" w:customStyle="1" w:styleId="tp1">
    <w:name w:val="tp1"/>
    <w:basedOn w:val="Normal"/>
    <w:rsid w:val="002C0CB7"/>
    <w:pPr>
      <w:tabs>
        <w:tab w:val="left" w:pos="567"/>
        <w:tab w:val="left" w:pos="1134"/>
        <w:tab w:val="left" w:pos="1701"/>
        <w:tab w:val="left" w:pos="2268"/>
      </w:tabs>
      <w:spacing w:before="60" w:after="120" w:line="240" w:lineRule="auto"/>
      <w:ind w:firstLine="567"/>
      <w:jc w:val="both"/>
    </w:pPr>
    <w:rPr>
      <w:rFonts w:ascii="Times New Roman" w:eastAsia="Times New Roman" w:hAnsi="Times New Roman" w:cs="Times New Roman"/>
      <w:sz w:val="20"/>
      <w:szCs w:val="24"/>
      <w:lang w:val="en-GB" w:eastAsia="en-GB"/>
    </w:rPr>
  </w:style>
  <w:style w:type="paragraph" w:customStyle="1" w:styleId="sh1">
    <w:name w:val="sh1"/>
    <w:basedOn w:val="Ttulo3"/>
    <w:rsid w:val="002C0CB7"/>
    <w:pPr>
      <w:keepLines/>
      <w:tabs>
        <w:tab w:val="left" w:pos="567"/>
      </w:tabs>
    </w:pPr>
    <w:rPr>
      <w:lang w:val="en-GB" w:eastAsia="en-GB"/>
    </w:rPr>
  </w:style>
  <w:style w:type="paragraph" w:customStyle="1" w:styleId="sh2">
    <w:name w:val="sh2"/>
    <w:basedOn w:val="Ttulo4"/>
    <w:rsid w:val="002C0CB7"/>
    <w:pPr>
      <w:keepLines/>
      <w:tabs>
        <w:tab w:val="left" w:pos="567"/>
        <w:tab w:val="left" w:pos="1134"/>
        <w:tab w:val="left" w:pos="1701"/>
        <w:tab w:val="left" w:pos="2268"/>
      </w:tabs>
      <w:spacing w:before="240" w:after="60"/>
      <w:jc w:val="left"/>
    </w:pPr>
    <w:rPr>
      <w:szCs w:val="28"/>
      <w:lang w:val="en-GB" w:eastAsia="en-GB"/>
    </w:rPr>
  </w:style>
  <w:style w:type="paragraph" w:customStyle="1" w:styleId="sh3">
    <w:name w:val="sh3"/>
    <w:basedOn w:val="Ttulo5"/>
    <w:rsid w:val="002C0CB7"/>
    <w:pPr>
      <w:keepNext/>
      <w:keepLines/>
      <w:tabs>
        <w:tab w:val="left" w:pos="567"/>
      </w:tabs>
    </w:pPr>
    <w:rPr>
      <w:lang w:val="en-GB" w:eastAsia="en-GB"/>
    </w:rPr>
  </w:style>
  <w:style w:type="paragraph" w:customStyle="1" w:styleId="sh4">
    <w:name w:val="sh4"/>
    <w:basedOn w:val="Ttulo6"/>
    <w:rsid w:val="002C0CB7"/>
    <w:pPr>
      <w:keepLines/>
      <w:tabs>
        <w:tab w:val="left" w:pos="567"/>
        <w:tab w:val="left" w:pos="1134"/>
        <w:tab w:val="left" w:pos="1701"/>
        <w:tab w:val="left" w:pos="2268"/>
      </w:tabs>
      <w:spacing w:before="240" w:after="60"/>
      <w:jc w:val="left"/>
    </w:pPr>
    <w:rPr>
      <w:szCs w:val="22"/>
      <w:lang w:val="en-GB" w:eastAsia="en-GB"/>
    </w:rPr>
  </w:style>
  <w:style w:type="paragraph" w:customStyle="1" w:styleId="tp0">
    <w:name w:val="tp0"/>
    <w:rsid w:val="002C0CB7"/>
    <w:pPr>
      <w:spacing w:after="120" w:line="240" w:lineRule="auto"/>
      <w:jc w:val="both"/>
    </w:pPr>
    <w:rPr>
      <w:rFonts w:ascii="Times New Roman" w:eastAsia="Times New Roman" w:hAnsi="Times New Roman" w:cs="Times New Roman"/>
      <w:sz w:val="20"/>
      <w:szCs w:val="24"/>
      <w:lang w:val="en-GB"/>
    </w:rPr>
  </w:style>
  <w:style w:type="paragraph" w:customStyle="1" w:styleId="TableBody">
    <w:name w:val="Table Body"/>
    <w:basedOn w:val="tp0"/>
    <w:uiPriority w:val="99"/>
    <w:rsid w:val="002C0CB7"/>
    <w:pPr>
      <w:spacing w:after="0"/>
      <w:jc w:val="right"/>
    </w:pPr>
  </w:style>
  <w:style w:type="paragraph" w:customStyle="1" w:styleId="TableHead">
    <w:name w:val="Table Head"/>
    <w:basedOn w:val="tp0"/>
    <w:uiPriority w:val="99"/>
    <w:rsid w:val="002C0CB7"/>
    <w:pPr>
      <w:spacing w:after="0"/>
      <w:jc w:val="left"/>
    </w:pPr>
    <w:rPr>
      <w:i/>
    </w:rPr>
  </w:style>
  <w:style w:type="paragraph" w:customStyle="1" w:styleId="tp3">
    <w:name w:val="tp3"/>
    <w:basedOn w:val="tp0"/>
    <w:rsid w:val="002C0CB7"/>
    <w:pPr>
      <w:tabs>
        <w:tab w:val="left" w:pos="567"/>
        <w:tab w:val="left" w:pos="1134"/>
        <w:tab w:val="left" w:pos="1701"/>
        <w:tab w:val="left" w:pos="2268"/>
        <w:tab w:val="left" w:pos="2835"/>
      </w:tabs>
      <w:ind w:left="567" w:hanging="567"/>
    </w:pPr>
    <w:rPr>
      <w:lang w:eastAsia="en-GB"/>
    </w:rPr>
  </w:style>
  <w:style w:type="paragraph" w:customStyle="1" w:styleId="tpBlob">
    <w:name w:val="tpBlob"/>
    <w:basedOn w:val="tp0"/>
    <w:rsid w:val="002C0CB7"/>
    <w:pPr>
      <w:tabs>
        <w:tab w:val="left" w:pos="284"/>
        <w:tab w:val="left" w:pos="851"/>
        <w:tab w:val="left" w:pos="1418"/>
        <w:tab w:val="left" w:pos="1985"/>
        <w:tab w:val="left" w:pos="2552"/>
      </w:tabs>
      <w:ind w:left="568" w:hanging="284"/>
    </w:pPr>
    <w:rPr>
      <w:rFonts w:ascii="Plantin" w:hAnsi="Plantin"/>
    </w:rPr>
  </w:style>
  <w:style w:type="paragraph" w:customStyle="1" w:styleId="ArialTableHead">
    <w:name w:val="Arial Table Head"/>
    <w:basedOn w:val="TableHead"/>
    <w:next w:val="TableBody"/>
    <w:rsid w:val="002C0CB7"/>
    <w:rPr>
      <w:rFonts w:ascii="Arial" w:hAnsi="Arial"/>
    </w:rPr>
  </w:style>
  <w:style w:type="paragraph" w:customStyle="1" w:styleId="Arialsh1">
    <w:name w:val="Arialsh1"/>
    <w:basedOn w:val="sh1"/>
    <w:rsid w:val="002C0CB7"/>
    <w:rPr>
      <w:rFonts w:ascii="Arial" w:hAnsi="Arial"/>
    </w:rPr>
  </w:style>
  <w:style w:type="paragraph" w:customStyle="1" w:styleId="Arialsh2">
    <w:name w:val="Arialsh2"/>
    <w:basedOn w:val="sh2"/>
    <w:rsid w:val="002C0CB7"/>
    <w:pPr>
      <w:outlineLvl w:val="9"/>
    </w:pPr>
    <w:rPr>
      <w:rFonts w:ascii="Arial" w:hAnsi="Arial" w:cs="Arial"/>
    </w:rPr>
  </w:style>
  <w:style w:type="paragraph" w:customStyle="1" w:styleId="Arialsh3">
    <w:name w:val="Arialsh3"/>
    <w:basedOn w:val="sh3"/>
    <w:rsid w:val="002C0CB7"/>
    <w:pPr>
      <w:outlineLvl w:val="9"/>
    </w:pPr>
    <w:rPr>
      <w:rFonts w:ascii="Arial" w:hAnsi="Arial" w:cs="Arial"/>
    </w:rPr>
  </w:style>
  <w:style w:type="paragraph" w:customStyle="1" w:styleId="Arialsh4">
    <w:name w:val="Arialsh4"/>
    <w:basedOn w:val="sh4"/>
    <w:rsid w:val="002C0CB7"/>
    <w:rPr>
      <w:rFonts w:ascii="Arial" w:hAnsi="Arial"/>
    </w:rPr>
  </w:style>
  <w:style w:type="paragraph" w:customStyle="1" w:styleId="dfn">
    <w:name w:val="dfn"/>
    <w:basedOn w:val="tp0"/>
    <w:next w:val="Normal"/>
    <w:rsid w:val="002C0CB7"/>
    <w:pPr>
      <w:keepNext/>
      <w:keepLines/>
      <w:tabs>
        <w:tab w:val="left" w:pos="3402"/>
      </w:tabs>
      <w:ind w:left="3402" w:hanging="3402"/>
      <w:jc w:val="left"/>
    </w:pPr>
  </w:style>
  <w:style w:type="paragraph" w:customStyle="1" w:styleId="fn">
    <w:name w:val="fn"/>
    <w:basedOn w:val="tp0"/>
    <w:rsid w:val="002C0CB7"/>
    <w:pPr>
      <w:tabs>
        <w:tab w:val="left" w:pos="284"/>
        <w:tab w:val="left" w:pos="567"/>
      </w:tabs>
      <w:spacing w:after="60"/>
      <w:ind w:left="284" w:hanging="284"/>
    </w:pPr>
    <w:rPr>
      <w:sz w:val="16"/>
    </w:rPr>
  </w:style>
  <w:style w:type="paragraph" w:customStyle="1" w:styleId="mh1">
    <w:name w:val="mh1"/>
    <w:rsid w:val="002C0CB7"/>
    <w:pPr>
      <w:keepNext/>
      <w:keepLines/>
      <w:spacing w:after="120" w:line="240" w:lineRule="auto"/>
      <w:jc w:val="center"/>
    </w:pPr>
    <w:rPr>
      <w:rFonts w:ascii="Times New Roman" w:eastAsia="Times New Roman" w:hAnsi="Times New Roman" w:cs="Arial"/>
      <w:b/>
      <w:bCs/>
      <w:kern w:val="32"/>
      <w:sz w:val="20"/>
      <w:szCs w:val="32"/>
      <w:lang w:val="en-GB" w:eastAsia="en-GB"/>
    </w:rPr>
  </w:style>
  <w:style w:type="paragraph" w:customStyle="1" w:styleId="mh2">
    <w:name w:val="mh2"/>
    <w:rsid w:val="002C0CB7"/>
    <w:pPr>
      <w:keepNext/>
      <w:keepLines/>
      <w:spacing w:after="240" w:line="280" w:lineRule="exact"/>
      <w:jc w:val="center"/>
    </w:pPr>
    <w:rPr>
      <w:rFonts w:ascii="Times New Roman" w:eastAsia="Times New Roman" w:hAnsi="Times New Roman" w:cs="Arial"/>
      <w:b/>
      <w:bCs/>
      <w:i/>
      <w:iCs/>
      <w:sz w:val="24"/>
      <w:szCs w:val="28"/>
      <w:lang w:val="en-GB" w:eastAsia="en-GB"/>
    </w:rPr>
  </w:style>
  <w:style w:type="paragraph" w:customStyle="1" w:styleId="DPWfdtblbody9">
    <w:name w:val="DPWfd tbl body9"/>
    <w:aliases w:val="y9"/>
    <w:basedOn w:val="Normal"/>
    <w:rsid w:val="002C0CB7"/>
    <w:pPr>
      <w:overflowPunct w:val="0"/>
      <w:autoSpaceDE w:val="0"/>
      <w:autoSpaceDN w:val="0"/>
      <w:adjustRightInd w:val="0"/>
      <w:spacing w:before="120" w:after="120" w:line="180" w:lineRule="exact"/>
      <w:jc w:val="both"/>
      <w:textAlignment w:val="baseline"/>
    </w:pPr>
    <w:rPr>
      <w:rFonts w:ascii="Times New Roman" w:eastAsia="Times New Roman" w:hAnsi="Times New Roman" w:cs="Times New Roman"/>
      <w:sz w:val="20"/>
      <w:szCs w:val="20"/>
      <w:lang w:val="en-US" w:eastAsia="es-ES"/>
    </w:rPr>
  </w:style>
  <w:style w:type="paragraph" w:customStyle="1" w:styleId="s4">
    <w:name w:val="s4"/>
    <w:basedOn w:val="Normal"/>
    <w:rsid w:val="002C0CB7"/>
    <w:pPr>
      <w:spacing w:before="120" w:after="120" w:line="240" w:lineRule="auto"/>
      <w:ind w:left="57" w:firstLine="284"/>
      <w:jc w:val="both"/>
    </w:pPr>
    <w:rPr>
      <w:rFonts w:ascii="Arial" w:eastAsia="Times New Roman" w:hAnsi="Arial" w:cs="Arial"/>
      <w:sz w:val="20"/>
      <w:szCs w:val="20"/>
      <w:lang w:val="en-US"/>
    </w:rPr>
  </w:style>
  <w:style w:type="paragraph" w:customStyle="1" w:styleId="Bullet1">
    <w:name w:val="Bullet1"/>
    <w:basedOn w:val="Normal"/>
    <w:rsid w:val="002C0CB7"/>
    <w:pPr>
      <w:tabs>
        <w:tab w:val="num" w:pos="1152"/>
      </w:tabs>
      <w:autoSpaceDE w:val="0"/>
      <w:autoSpaceDN w:val="0"/>
      <w:adjustRightInd w:val="0"/>
      <w:spacing w:before="120" w:after="120" w:line="240" w:lineRule="exact"/>
      <w:ind w:left="1152" w:hanging="360"/>
      <w:jc w:val="both"/>
    </w:pPr>
    <w:rPr>
      <w:rFonts w:ascii="Times New Roman" w:eastAsia="PMingLiU" w:hAnsi="Times New Roman" w:cs="Times New Roman"/>
      <w:sz w:val="21"/>
      <w:szCs w:val="21"/>
      <w:lang w:val="en-US" w:eastAsia="zh-TW"/>
    </w:rPr>
  </w:style>
  <w:style w:type="paragraph" w:styleId="TDC3">
    <w:name w:val="toc 3"/>
    <w:basedOn w:val="Normal"/>
    <w:next w:val="Normal"/>
    <w:autoRedefine/>
    <w:uiPriority w:val="39"/>
    <w:qFormat/>
    <w:rsid w:val="002C0CB7"/>
    <w:pPr>
      <w:tabs>
        <w:tab w:val="right" w:leader="dot" w:pos="10457"/>
      </w:tabs>
      <w:spacing w:before="120" w:after="120" w:line="240" w:lineRule="auto"/>
      <w:ind w:left="480"/>
    </w:pPr>
    <w:rPr>
      <w:rFonts w:ascii="Times New Roman" w:eastAsia="Times New Roman" w:hAnsi="Times New Roman" w:cs="Times New Roman"/>
      <w:sz w:val="20"/>
      <w:szCs w:val="20"/>
      <w:lang w:val="es-AR"/>
    </w:rPr>
  </w:style>
  <w:style w:type="paragraph" w:customStyle="1" w:styleId="bti">
    <w:name w:val="bti"/>
    <w:aliases w:val="BodyTextInd"/>
    <w:basedOn w:val="Sangradetextonormal"/>
    <w:rsid w:val="002C0CB7"/>
    <w:pPr>
      <w:autoSpaceDE w:val="0"/>
      <w:autoSpaceDN w:val="0"/>
      <w:adjustRightInd w:val="0"/>
      <w:spacing w:after="240"/>
      <w:ind w:firstLine="360"/>
    </w:pPr>
    <w:rPr>
      <w:b w:val="0"/>
      <w:bCs w:val="0"/>
      <w:color w:val="000000"/>
      <w:lang w:val="en-US" w:eastAsia="pt-BR"/>
    </w:rPr>
  </w:style>
  <w:style w:type="paragraph" w:customStyle="1" w:styleId="bi">
    <w:name w:val="bi"/>
    <w:basedOn w:val="Normal"/>
    <w:rsid w:val="002C0CB7"/>
    <w:pPr>
      <w:spacing w:before="120" w:after="240" w:line="240" w:lineRule="auto"/>
      <w:jc w:val="both"/>
    </w:pPr>
    <w:rPr>
      <w:rFonts w:ascii="Times New Roman" w:eastAsia="Times New Roman" w:hAnsi="Times New Roman" w:cs="Times New Roman"/>
      <w:sz w:val="20"/>
      <w:szCs w:val="20"/>
      <w:lang w:val="en-US"/>
    </w:rPr>
  </w:style>
  <w:style w:type="paragraph" w:customStyle="1" w:styleId="OmniPage770">
    <w:name w:val="OmniPage #770"/>
    <w:rsid w:val="002C0CB7"/>
    <w:pPr>
      <w:tabs>
        <w:tab w:val="left" w:pos="162"/>
        <w:tab w:val="right" w:pos="10668"/>
      </w:tabs>
      <w:autoSpaceDE w:val="0"/>
      <w:autoSpaceDN w:val="0"/>
      <w:adjustRightInd w:val="0"/>
      <w:spacing w:after="0" w:line="240" w:lineRule="auto"/>
      <w:jc w:val="both"/>
    </w:pPr>
    <w:rPr>
      <w:rFonts w:ascii="Times New Roman" w:eastAsia="Times New Roman" w:hAnsi="Times New Roman" w:cs="Times New Roman"/>
      <w:sz w:val="18"/>
      <w:szCs w:val="18"/>
      <w:lang w:val="en-US"/>
    </w:rPr>
  </w:style>
  <w:style w:type="paragraph" w:customStyle="1" w:styleId="BodyTextContinued">
    <w:name w:val="Body Text Continued"/>
    <w:basedOn w:val="Normal"/>
    <w:rsid w:val="002C0CB7"/>
    <w:pPr>
      <w:autoSpaceDE w:val="0"/>
      <w:autoSpaceDN w:val="0"/>
      <w:adjustRightInd w:val="0"/>
      <w:spacing w:before="120" w:after="240" w:line="240" w:lineRule="auto"/>
      <w:jc w:val="both"/>
    </w:pPr>
    <w:rPr>
      <w:rFonts w:ascii="Times New Roman" w:eastAsia="Times New Roman" w:hAnsi="Times New Roman" w:cs="Times New Roman"/>
      <w:color w:val="000000"/>
      <w:sz w:val="20"/>
      <w:szCs w:val="20"/>
      <w:lang w:val="en-US"/>
    </w:rPr>
  </w:style>
  <w:style w:type="paragraph" w:customStyle="1" w:styleId="notaalpie">
    <w:name w:val="nota al pie"/>
    <w:basedOn w:val="Normal"/>
    <w:rsid w:val="002C0CB7"/>
    <w:pPr>
      <w:autoSpaceDE w:val="0"/>
      <w:autoSpaceDN w:val="0"/>
      <w:adjustRightInd w:val="0"/>
      <w:spacing w:before="120" w:after="120" w:line="240" w:lineRule="auto"/>
      <w:jc w:val="both"/>
    </w:pPr>
    <w:rPr>
      <w:rFonts w:ascii="Arial" w:eastAsia="Times New Roman" w:hAnsi="Arial" w:cs="Arial"/>
      <w:sz w:val="20"/>
      <w:szCs w:val="20"/>
      <w:lang w:val="es-ES_tradnl"/>
    </w:rPr>
  </w:style>
  <w:style w:type="paragraph" w:customStyle="1" w:styleId="CG-Title-Center">
    <w:name w:val="CG-Title-Center"/>
    <w:aliases w:val="t5,CG-Title-Left-Bold-Ital"/>
    <w:basedOn w:val="Normal"/>
    <w:next w:val="Normal"/>
    <w:rsid w:val="002C0CB7"/>
    <w:pPr>
      <w:keepNext/>
      <w:autoSpaceDE w:val="0"/>
      <w:autoSpaceDN w:val="0"/>
      <w:adjustRightInd w:val="0"/>
      <w:spacing w:before="120" w:after="240" w:line="240" w:lineRule="auto"/>
      <w:jc w:val="center"/>
    </w:pPr>
    <w:rPr>
      <w:rFonts w:ascii="Times New Roman" w:eastAsia="Times New Roman" w:hAnsi="Times New Roman" w:cs="Times New Roman"/>
      <w:sz w:val="20"/>
      <w:szCs w:val="20"/>
      <w:lang w:val="en-US"/>
    </w:rPr>
  </w:style>
  <w:style w:type="paragraph" w:customStyle="1" w:styleId="app11ind">
    <w:name w:val="app/1.1 ind"/>
    <w:basedOn w:val="Normal"/>
    <w:rsid w:val="002C0CB7"/>
    <w:pPr>
      <w:widowControl w:val="0"/>
      <w:tabs>
        <w:tab w:val="left" w:pos="576"/>
      </w:tabs>
      <w:autoSpaceDE w:val="0"/>
      <w:autoSpaceDN w:val="0"/>
      <w:adjustRightInd w:val="0"/>
      <w:spacing w:before="173" w:after="120" w:line="288" w:lineRule="auto"/>
      <w:ind w:left="576" w:hanging="576"/>
      <w:jc w:val="both"/>
      <w:textAlignment w:val="center"/>
    </w:pPr>
    <w:rPr>
      <w:rFonts w:ascii="Times" w:eastAsia="Times New Roman" w:hAnsi="Times" w:cs="Times New Roman"/>
      <w:color w:val="000000"/>
      <w:sz w:val="20"/>
      <w:szCs w:val="20"/>
      <w:lang w:val="en-US"/>
    </w:rPr>
  </w:style>
  <w:style w:type="paragraph" w:customStyle="1" w:styleId="App11indpricing">
    <w:name w:val="App/1/1 ind pricing"/>
    <w:basedOn w:val="app11ind"/>
    <w:next w:val="app11ind"/>
    <w:rsid w:val="002C0CB7"/>
    <w:pPr>
      <w:tabs>
        <w:tab w:val="clear" w:pos="576"/>
        <w:tab w:val="left" w:pos="425"/>
        <w:tab w:val="left" w:pos="850"/>
        <w:tab w:val="left" w:pos="3458"/>
      </w:tabs>
      <w:ind w:left="3458" w:hanging="3458"/>
      <w:jc w:val="left"/>
    </w:pPr>
    <w:rPr>
      <w:rFonts w:ascii="Arial" w:hAnsi="Arial"/>
    </w:rPr>
  </w:style>
  <w:style w:type="paragraph" w:customStyle="1" w:styleId="Body-DTP">
    <w:name w:val="Body-DTP"/>
    <w:basedOn w:val="Normal"/>
    <w:rsid w:val="002C0CB7"/>
    <w:pPr>
      <w:spacing w:before="120" w:after="120" w:line="240" w:lineRule="exact"/>
      <w:ind w:firstLine="432"/>
      <w:jc w:val="both"/>
    </w:pPr>
    <w:rPr>
      <w:rFonts w:ascii="Times New Roman" w:eastAsia="Times New Roman" w:hAnsi="Times New Roman" w:cs="Times New Roman"/>
      <w:sz w:val="21"/>
      <w:szCs w:val="20"/>
      <w:lang w:val="en-GB" w:eastAsia="es-ES"/>
    </w:rPr>
  </w:style>
  <w:style w:type="paragraph" w:customStyle="1" w:styleId="2Level-aAF">
    <w:name w:val="2Level -(a)AF"/>
    <w:basedOn w:val="Normal"/>
    <w:rsid w:val="002C0CB7"/>
    <w:pPr>
      <w:numPr>
        <w:ilvl w:val="2"/>
        <w:numId w:val="3"/>
      </w:numPr>
      <w:spacing w:before="120" w:after="140" w:line="290" w:lineRule="auto"/>
      <w:jc w:val="both"/>
      <w:outlineLvl w:val="2"/>
    </w:pPr>
    <w:rPr>
      <w:rFonts w:ascii="Arial" w:eastAsia="Times New Roman" w:hAnsi="Arial" w:cs="Times New Roman"/>
      <w:kern w:val="20"/>
      <w:sz w:val="20"/>
      <w:szCs w:val="20"/>
      <w:lang w:val="en-US" w:eastAsia="es-ES"/>
    </w:rPr>
  </w:style>
  <w:style w:type="paragraph" w:customStyle="1" w:styleId="4Level-AAF">
    <w:name w:val="4Level -(A)AF"/>
    <w:basedOn w:val="Normal"/>
    <w:rsid w:val="002C0CB7"/>
    <w:pPr>
      <w:tabs>
        <w:tab w:val="num" w:pos="1928"/>
      </w:tabs>
      <w:spacing w:before="120" w:after="140" w:line="290" w:lineRule="auto"/>
      <w:ind w:left="1928" w:hanging="681"/>
      <w:jc w:val="both"/>
    </w:pPr>
    <w:rPr>
      <w:rFonts w:ascii="Arial" w:eastAsia="Times New Roman" w:hAnsi="Arial" w:cs="Times New Roman"/>
      <w:kern w:val="20"/>
      <w:sz w:val="20"/>
      <w:szCs w:val="20"/>
      <w:lang w:val="en-US" w:eastAsia="es-ES"/>
    </w:rPr>
  </w:style>
  <w:style w:type="paragraph" w:customStyle="1" w:styleId="5Level-1AF">
    <w:name w:val="5Level -(1)AF"/>
    <w:basedOn w:val="Normal"/>
    <w:rsid w:val="002C0CB7"/>
    <w:pPr>
      <w:tabs>
        <w:tab w:val="num" w:pos="2608"/>
      </w:tabs>
      <w:spacing w:before="120" w:after="140" w:line="290" w:lineRule="auto"/>
      <w:ind w:left="2608" w:hanging="680"/>
      <w:jc w:val="both"/>
    </w:pPr>
    <w:rPr>
      <w:rFonts w:ascii="Arial" w:eastAsia="Times New Roman" w:hAnsi="Arial" w:cs="Times New Roman"/>
      <w:kern w:val="20"/>
      <w:sz w:val="20"/>
      <w:szCs w:val="20"/>
      <w:lang w:val="en-US" w:eastAsia="es-ES"/>
    </w:rPr>
  </w:style>
  <w:style w:type="paragraph" w:customStyle="1" w:styleId="ArticleI-AF">
    <w:name w:val="Article I - AF"/>
    <w:basedOn w:val="Normal"/>
    <w:next w:val="Section11-AF"/>
    <w:rsid w:val="002C0CB7"/>
    <w:pPr>
      <w:keepNext/>
      <w:keepLines/>
      <w:spacing w:before="180" w:after="180" w:line="290" w:lineRule="auto"/>
      <w:jc w:val="center"/>
      <w:outlineLvl w:val="0"/>
    </w:pPr>
    <w:rPr>
      <w:rFonts w:ascii="Arial Bold" w:eastAsia="Times New Roman" w:hAnsi="Arial Bold" w:cs="Times New Roman"/>
      <w:b/>
      <w:caps/>
      <w:kern w:val="20"/>
      <w:szCs w:val="20"/>
      <w:lang w:val="en-US" w:eastAsia="es-ES"/>
    </w:rPr>
  </w:style>
  <w:style w:type="paragraph" w:customStyle="1" w:styleId="Section11-AF">
    <w:name w:val="Section1.1-AF"/>
    <w:basedOn w:val="Normal"/>
    <w:next w:val="Normal"/>
    <w:rsid w:val="002C0CB7"/>
    <w:pPr>
      <w:keepNext/>
      <w:keepLines/>
      <w:tabs>
        <w:tab w:val="left" w:pos="1247"/>
        <w:tab w:val="num" w:pos="1440"/>
        <w:tab w:val="left" w:pos="1531"/>
      </w:tabs>
      <w:spacing w:before="100" w:after="40" w:line="290" w:lineRule="auto"/>
      <w:jc w:val="both"/>
      <w:outlineLvl w:val="1"/>
    </w:pPr>
    <w:rPr>
      <w:rFonts w:ascii="Arial" w:eastAsia="Times New Roman" w:hAnsi="Arial" w:cs="Times New Roman"/>
      <w:b/>
      <w:kern w:val="20"/>
      <w:sz w:val="21"/>
      <w:szCs w:val="20"/>
      <w:lang w:val="en-US" w:eastAsia="es-ES"/>
    </w:rPr>
  </w:style>
  <w:style w:type="paragraph" w:customStyle="1" w:styleId="Char">
    <w:name w:val="Char"/>
    <w:basedOn w:val="Normal"/>
    <w:rsid w:val="002C0CB7"/>
    <w:pPr>
      <w:spacing w:before="120" w:line="240" w:lineRule="exact"/>
      <w:jc w:val="both"/>
    </w:pPr>
    <w:rPr>
      <w:rFonts w:ascii="Verdana" w:eastAsia="PMingLiU" w:hAnsi="Verdana" w:cs="Times New Roman"/>
      <w:sz w:val="20"/>
      <w:szCs w:val="20"/>
      <w:lang w:val="en-US"/>
    </w:rPr>
  </w:style>
  <w:style w:type="paragraph" w:customStyle="1" w:styleId="CoverTitle8pt">
    <w:name w:val="Cover Title 8pt"/>
    <w:basedOn w:val="Normal"/>
    <w:rsid w:val="002C0CB7"/>
    <w:pPr>
      <w:spacing w:before="120" w:after="100" w:line="240" w:lineRule="auto"/>
      <w:jc w:val="center"/>
    </w:pPr>
    <w:rPr>
      <w:rFonts w:ascii="Times New Roman" w:eastAsia="Times New Roman" w:hAnsi="Times New Roman" w:cs="Times New Roman"/>
      <w:noProof/>
      <w:sz w:val="16"/>
      <w:szCs w:val="16"/>
      <w:lang w:val="en-US"/>
    </w:rPr>
  </w:style>
  <w:style w:type="paragraph" w:customStyle="1" w:styleId="arcor">
    <w:name w:val="arcor"/>
    <w:basedOn w:val="Normal"/>
    <w:rsid w:val="002C0CB7"/>
    <w:pPr>
      <w:spacing w:before="120" w:line="240" w:lineRule="exact"/>
      <w:jc w:val="center"/>
    </w:pPr>
    <w:rPr>
      <w:rFonts w:ascii="Times New Roman" w:eastAsia="Times New Roman" w:hAnsi="Times New Roman" w:cs="Times New Roman"/>
      <w:b/>
      <w:bCs/>
      <w:noProof/>
      <w:sz w:val="20"/>
      <w:szCs w:val="18"/>
      <w:lang w:val="es-AR"/>
    </w:rPr>
  </w:style>
  <w:style w:type="paragraph" w:customStyle="1" w:styleId="BodyTextSgl">
    <w:name w:val="Body Text Sgl"/>
    <w:basedOn w:val="Normal"/>
    <w:rsid w:val="002C0CB7"/>
    <w:pPr>
      <w:spacing w:before="120" w:after="240" w:line="240" w:lineRule="auto"/>
      <w:ind w:firstLine="1440"/>
      <w:jc w:val="both"/>
    </w:pPr>
    <w:rPr>
      <w:rFonts w:ascii="Times New Roman" w:eastAsia="Times New Roman" w:hAnsi="Times New Roman" w:cs="Times New Roman"/>
      <w:snapToGrid w:val="0"/>
      <w:sz w:val="20"/>
      <w:szCs w:val="24"/>
      <w:lang w:val="en-US" w:eastAsia="es-ES_tradnl"/>
    </w:rPr>
  </w:style>
  <w:style w:type="paragraph" w:customStyle="1" w:styleId="TitleIndentBoldItalic">
    <w:name w:val="Title/Indent/Bold/Italic"/>
    <w:basedOn w:val="Normal"/>
    <w:next w:val="Normal"/>
    <w:rsid w:val="002C0CB7"/>
    <w:pPr>
      <w:keepNext/>
      <w:spacing w:before="120" w:after="240" w:line="240" w:lineRule="auto"/>
      <w:ind w:left="720"/>
      <w:jc w:val="both"/>
      <w:outlineLvl w:val="0"/>
    </w:pPr>
    <w:rPr>
      <w:rFonts w:ascii="Times New Roman Bold" w:eastAsia="Times New Roman" w:hAnsi="Times New Roman Bold" w:cs="Arial"/>
      <w:b/>
      <w:bCs/>
      <w:i/>
      <w:snapToGrid w:val="0"/>
      <w:sz w:val="20"/>
      <w:szCs w:val="32"/>
      <w:lang w:val="en-US" w:eastAsia="es-ES_tradnl"/>
    </w:rPr>
  </w:style>
  <w:style w:type="paragraph" w:customStyle="1" w:styleId="BodyText3JSgl">
    <w:name w:val="Body Text 3 J Sgl"/>
    <w:basedOn w:val="Normal"/>
    <w:rsid w:val="002C0CB7"/>
    <w:pPr>
      <w:spacing w:before="120" w:after="240" w:line="240" w:lineRule="auto"/>
      <w:ind w:firstLine="720"/>
      <w:jc w:val="both"/>
    </w:pPr>
    <w:rPr>
      <w:rFonts w:ascii="Times New Roman" w:eastAsia="Times New Roman" w:hAnsi="Times New Roman" w:cs="Times New Roman"/>
      <w:iCs/>
      <w:snapToGrid w:val="0"/>
      <w:sz w:val="20"/>
      <w:szCs w:val="21"/>
      <w:lang w:val="en-US" w:eastAsia="es-ES_tradnl"/>
    </w:rPr>
  </w:style>
  <w:style w:type="paragraph" w:customStyle="1" w:styleId="BlockTextSgl">
    <w:name w:val="Block Text Sgl"/>
    <w:basedOn w:val="Normal"/>
    <w:qFormat/>
    <w:rsid w:val="002C0CB7"/>
    <w:pPr>
      <w:spacing w:before="120" w:after="240" w:line="240" w:lineRule="auto"/>
      <w:jc w:val="both"/>
    </w:pPr>
    <w:rPr>
      <w:rFonts w:ascii="Times New Roman" w:eastAsia="Times New Roman" w:hAnsi="Times New Roman" w:cs="Times New Roman"/>
      <w:snapToGrid w:val="0"/>
      <w:sz w:val="20"/>
      <w:lang w:val="en-US" w:eastAsia="es-ES_tradnl"/>
    </w:rPr>
  </w:style>
  <w:style w:type="paragraph" w:customStyle="1" w:styleId="ListNbramanual">
    <w:name w:val="List Nbr (a) manual"/>
    <w:basedOn w:val="Normal"/>
    <w:rsid w:val="002C0CB7"/>
    <w:pPr>
      <w:spacing w:before="120" w:after="240" w:line="240" w:lineRule="auto"/>
      <w:ind w:left="2160" w:hanging="720"/>
      <w:jc w:val="both"/>
    </w:pPr>
    <w:rPr>
      <w:rFonts w:ascii="Times New Roman" w:eastAsia="Times New Roman" w:hAnsi="Times New Roman" w:cs="Times New Roman"/>
      <w:snapToGrid w:val="0"/>
      <w:sz w:val="20"/>
      <w:lang w:val="en-US" w:eastAsia="es-ES_tradnl"/>
    </w:rPr>
  </w:style>
  <w:style w:type="paragraph" w:customStyle="1" w:styleId="ListNbr1manual">
    <w:name w:val="List Nbr (1) manual"/>
    <w:basedOn w:val="Normal"/>
    <w:rsid w:val="002C0CB7"/>
    <w:pPr>
      <w:spacing w:before="120" w:after="240" w:line="240" w:lineRule="auto"/>
      <w:ind w:left="1440" w:hanging="720"/>
      <w:jc w:val="both"/>
    </w:pPr>
    <w:rPr>
      <w:rFonts w:ascii="Times New Roman" w:eastAsia="Times New Roman" w:hAnsi="Times New Roman" w:cs="Times New Roman"/>
      <w:snapToGrid w:val="0"/>
      <w:sz w:val="20"/>
      <w:lang w:val="en-US" w:eastAsia="es-ES_tradnl"/>
    </w:rPr>
  </w:style>
  <w:style w:type="paragraph" w:customStyle="1" w:styleId="ListNbrimanual">
    <w:name w:val="List Nbr (i) manual"/>
    <w:basedOn w:val="ListNbramanual"/>
    <w:rsid w:val="002C0CB7"/>
    <w:pPr>
      <w:ind w:left="2880"/>
    </w:pPr>
  </w:style>
  <w:style w:type="paragraph" w:customStyle="1" w:styleId="Outline1L3">
    <w:name w:val="Outline1_L3"/>
    <w:basedOn w:val="Normal"/>
    <w:next w:val="Normal"/>
    <w:rsid w:val="002C0CB7"/>
    <w:pPr>
      <w:keepNext/>
      <w:tabs>
        <w:tab w:val="num" w:pos="720"/>
        <w:tab w:val="num" w:pos="2610"/>
      </w:tabs>
      <w:spacing w:before="120" w:after="240" w:line="240" w:lineRule="auto"/>
      <w:ind w:left="2160"/>
      <w:jc w:val="both"/>
      <w:outlineLvl w:val="2"/>
    </w:pPr>
    <w:rPr>
      <w:rFonts w:ascii="Times New Roman" w:eastAsia="Times New Roman" w:hAnsi="Times New Roman" w:cs="Times New Roman"/>
      <w:b/>
      <w:smallCaps/>
      <w:snapToGrid w:val="0"/>
      <w:sz w:val="20"/>
      <w:szCs w:val="20"/>
      <w:lang w:val="en-US" w:eastAsia="es-ES_tradnl"/>
    </w:rPr>
  </w:style>
  <w:style w:type="paragraph" w:customStyle="1" w:styleId="TitleB">
    <w:name w:val="Title B"/>
    <w:basedOn w:val="Normal"/>
    <w:next w:val="Textoindependiente"/>
    <w:rsid w:val="002C0CB7"/>
    <w:pPr>
      <w:keepNext/>
      <w:spacing w:before="120" w:after="240" w:line="240" w:lineRule="auto"/>
      <w:jc w:val="both"/>
      <w:outlineLvl w:val="0"/>
    </w:pPr>
    <w:rPr>
      <w:rFonts w:ascii="Times New Roman" w:eastAsia="Times New Roman" w:hAnsi="Times New Roman" w:cs="Times New Roman"/>
      <w:b/>
      <w:snapToGrid w:val="0"/>
      <w:sz w:val="20"/>
      <w:szCs w:val="24"/>
      <w:lang w:val="en-US" w:eastAsia="es-ES_tradnl"/>
    </w:rPr>
  </w:style>
  <w:style w:type="paragraph" w:customStyle="1" w:styleId="HPCarta">
    <w:name w:val="HP Carta"/>
    <w:rsid w:val="002C0CB7"/>
    <w:pPr>
      <w:widowControl w:val="0"/>
      <w:tabs>
        <w:tab w:val="left" w:pos="-720"/>
      </w:tabs>
      <w:suppressAutoHyphens/>
      <w:spacing w:after="0" w:line="360" w:lineRule="auto"/>
    </w:pPr>
    <w:rPr>
      <w:rFonts w:ascii="Courier" w:eastAsia="Times New Roman" w:hAnsi="Courier" w:cs="Times New Roman"/>
      <w:sz w:val="24"/>
      <w:szCs w:val="20"/>
      <w:lang w:val="en-US"/>
    </w:rPr>
  </w:style>
  <w:style w:type="paragraph" w:customStyle="1" w:styleId="xmsonormal">
    <w:name w:val="x_msonormal"/>
    <w:basedOn w:val="Normal"/>
    <w:rsid w:val="002C0CB7"/>
    <w:pPr>
      <w:spacing w:before="100" w:beforeAutospacing="1" w:after="100" w:afterAutospacing="1" w:line="240" w:lineRule="auto"/>
      <w:jc w:val="both"/>
    </w:pPr>
    <w:rPr>
      <w:rFonts w:ascii="Times New Roman" w:eastAsia="Times New Roman" w:hAnsi="Times New Roman" w:cs="Times New Roman"/>
      <w:sz w:val="20"/>
      <w:szCs w:val="24"/>
      <w:lang w:val="es-AR" w:eastAsia="es-AR"/>
    </w:rPr>
  </w:style>
  <w:style w:type="paragraph" w:customStyle="1" w:styleId="Textonotaalfinal21">
    <w:name w:val="Texto nota al final21"/>
    <w:basedOn w:val="Normal"/>
    <w:rsid w:val="002C0CB7"/>
    <w:pPr>
      <w:tabs>
        <w:tab w:val="left" w:pos="426"/>
      </w:tabs>
      <w:spacing w:before="120" w:after="120" w:line="12" w:lineRule="atLeast"/>
      <w:ind w:firstLine="426"/>
      <w:jc w:val="both"/>
    </w:pPr>
    <w:rPr>
      <w:rFonts w:ascii="Book Antiqua" w:eastAsia="Times New Roman" w:hAnsi="Book Antiqua" w:cs="Times New Roman"/>
      <w:sz w:val="20"/>
      <w:szCs w:val="20"/>
      <w:lang w:val="es-ES_tradnl"/>
    </w:rPr>
  </w:style>
  <w:style w:type="paragraph" w:customStyle="1" w:styleId="CharCharCarCar1">
    <w:name w:val="Char Char Car Car1"/>
    <w:basedOn w:val="Normal"/>
    <w:rsid w:val="002C0CB7"/>
    <w:pPr>
      <w:spacing w:before="120" w:line="240" w:lineRule="exact"/>
      <w:jc w:val="both"/>
    </w:pPr>
    <w:rPr>
      <w:rFonts w:ascii="Verdana" w:eastAsia="Times New Roman" w:hAnsi="Verdana" w:cs="Times New Roman"/>
      <w:sz w:val="20"/>
      <w:szCs w:val="20"/>
      <w:lang w:val="en-US"/>
    </w:rPr>
  </w:style>
  <w:style w:type="paragraph" w:customStyle="1" w:styleId="Char1">
    <w:name w:val="Char1"/>
    <w:basedOn w:val="Normal"/>
    <w:rsid w:val="002C0CB7"/>
    <w:pPr>
      <w:spacing w:before="120" w:line="240" w:lineRule="exact"/>
      <w:jc w:val="both"/>
    </w:pPr>
    <w:rPr>
      <w:rFonts w:ascii="Verdana" w:eastAsia="PMingLiU" w:hAnsi="Verdana" w:cs="Times New Roman"/>
      <w:sz w:val="20"/>
      <w:szCs w:val="20"/>
      <w:lang w:val="en-US"/>
    </w:rPr>
  </w:style>
  <w:style w:type="paragraph" w:customStyle="1" w:styleId="Title1">
    <w:name w:val="Title1"/>
    <w:basedOn w:val="Normal"/>
    <w:rsid w:val="002C0CB7"/>
    <w:pPr>
      <w:tabs>
        <w:tab w:val="left" w:pos="426"/>
      </w:tabs>
      <w:spacing w:before="120" w:after="120" w:line="12" w:lineRule="atLeast"/>
      <w:jc w:val="both"/>
    </w:pPr>
    <w:rPr>
      <w:rFonts w:ascii="Book Antiqua" w:eastAsia="Times New Roman" w:hAnsi="Book Antiqua" w:cs="Times New Roman"/>
      <w:b/>
      <w:sz w:val="20"/>
      <w:szCs w:val="20"/>
      <w:lang w:val="en-US"/>
    </w:rPr>
  </w:style>
  <w:style w:type="paragraph" w:customStyle="1" w:styleId="TEXTO3">
    <w:name w:val="TEXTO 3"/>
    <w:basedOn w:val="Normal"/>
    <w:rsid w:val="002C0CB7"/>
    <w:pPr>
      <w:widowControl w:val="0"/>
      <w:adjustRightInd w:val="0"/>
      <w:spacing w:before="120" w:after="120" w:line="360" w:lineRule="atLeast"/>
      <w:ind w:left="1701"/>
      <w:jc w:val="both"/>
      <w:textAlignment w:val="baseline"/>
    </w:pPr>
    <w:rPr>
      <w:rFonts w:ascii="Times New Roman" w:eastAsia="Times New Roman" w:hAnsi="Times New Roman" w:cs="Times New Roman"/>
      <w:kern w:val="20"/>
      <w:szCs w:val="20"/>
      <w:lang w:val="es-ES_tradnl"/>
    </w:rPr>
  </w:style>
  <w:style w:type="paragraph" w:customStyle="1" w:styleId="BodyText21">
    <w:name w:val="Body Text 21"/>
    <w:basedOn w:val="Normal"/>
    <w:rsid w:val="002C0CB7"/>
    <w:pPr>
      <w:widowControl w:val="0"/>
      <w:tabs>
        <w:tab w:val="left" w:pos="567"/>
        <w:tab w:val="left" w:pos="1134"/>
        <w:tab w:val="left" w:pos="1701"/>
        <w:tab w:val="left" w:pos="3402"/>
        <w:tab w:val="left" w:pos="3969"/>
        <w:tab w:val="left" w:pos="4536"/>
        <w:tab w:val="left" w:pos="5103"/>
        <w:tab w:val="left" w:pos="5670"/>
        <w:tab w:val="left" w:pos="6237"/>
        <w:tab w:val="left" w:pos="6804"/>
        <w:tab w:val="left" w:pos="7371"/>
        <w:tab w:val="left" w:pos="7938"/>
        <w:tab w:val="left" w:pos="8505"/>
        <w:tab w:val="left" w:pos="9072"/>
      </w:tabs>
      <w:adjustRightInd w:val="0"/>
      <w:spacing w:before="120" w:after="120" w:line="360" w:lineRule="atLeast"/>
      <w:jc w:val="both"/>
      <w:textAlignment w:val="baseline"/>
    </w:pPr>
    <w:rPr>
      <w:rFonts w:ascii="Book Antiqua" w:eastAsia="Times New Roman" w:hAnsi="Book Antiqua" w:cs="Times New Roman"/>
      <w:kern w:val="20"/>
      <w:szCs w:val="20"/>
      <w:lang w:val="es-ES_tradnl"/>
    </w:rPr>
  </w:style>
  <w:style w:type="paragraph" w:customStyle="1" w:styleId="LETRITASa">
    <w:name w:val="LETRITAS a)"/>
    <w:basedOn w:val="Normal"/>
    <w:rsid w:val="002C0CB7"/>
    <w:pPr>
      <w:widowControl w:val="0"/>
      <w:tabs>
        <w:tab w:val="left" w:pos="2127"/>
        <w:tab w:val="num" w:pos="2574"/>
      </w:tabs>
      <w:adjustRightInd w:val="0"/>
      <w:spacing w:before="120" w:after="120" w:line="360" w:lineRule="atLeast"/>
      <w:ind w:left="2574" w:hanging="360"/>
      <w:jc w:val="both"/>
      <w:textAlignment w:val="baseline"/>
    </w:pPr>
    <w:rPr>
      <w:rFonts w:ascii="Times New Roman" w:eastAsia="Times New Roman" w:hAnsi="Times New Roman" w:cs="Times New Roman"/>
      <w:kern w:val="20"/>
      <w:szCs w:val="20"/>
      <w:lang w:val="es-ES_tradnl"/>
    </w:rPr>
  </w:style>
  <w:style w:type="paragraph" w:customStyle="1" w:styleId="TtuloSub-Nota">
    <w:name w:val="Título Sub-Nota"/>
    <w:basedOn w:val="Normal"/>
    <w:rsid w:val="002C0CB7"/>
    <w:pPr>
      <w:spacing w:before="120" w:after="120" w:line="240" w:lineRule="auto"/>
      <w:ind w:left="397"/>
      <w:jc w:val="both"/>
    </w:pPr>
    <w:rPr>
      <w:rFonts w:ascii="Book Antiqua" w:eastAsia="Times New Roman" w:hAnsi="Book Antiqua" w:cs="Times New Roman"/>
      <w:b/>
      <w:snapToGrid w:val="0"/>
      <w:sz w:val="20"/>
      <w:szCs w:val="20"/>
      <w:lang w:val="es-ES_tradnl" w:eastAsia="es-ES"/>
    </w:rPr>
  </w:style>
  <w:style w:type="paragraph" w:customStyle="1" w:styleId="Normal11pt">
    <w:name w:val="Normal + 11 pt"/>
    <w:aliases w:val="Izquierda:  1,9 cm,Antes:  3 pto"/>
    <w:basedOn w:val="Ttulo3"/>
    <w:rsid w:val="002C0CB7"/>
    <w:pPr>
      <w:widowControl w:val="0"/>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adjustRightInd w:val="0"/>
      <w:spacing w:before="0" w:after="120" w:line="360" w:lineRule="atLeast"/>
      <w:ind w:left="513"/>
      <w:textAlignment w:val="baseline"/>
    </w:pPr>
    <w:rPr>
      <w:kern w:val="20"/>
      <w:sz w:val="24"/>
      <w:szCs w:val="24"/>
      <w:lang w:val="es-ES"/>
    </w:rPr>
  </w:style>
  <w:style w:type="character" w:customStyle="1" w:styleId="st1">
    <w:name w:val="st1"/>
    <w:basedOn w:val="Fuentedeprrafopredeter"/>
    <w:rsid w:val="002C0CB7"/>
  </w:style>
  <w:style w:type="paragraph" w:customStyle="1" w:styleId="dpwfd10ptsafter">
    <w:name w:val="_dpw fd 10 pts after"/>
    <w:basedOn w:val="Normal"/>
    <w:rsid w:val="002C0CB7"/>
    <w:pPr>
      <w:spacing w:before="120" w:after="200" w:line="240" w:lineRule="auto"/>
      <w:jc w:val="both"/>
    </w:pPr>
    <w:rPr>
      <w:rFonts w:ascii="Times New Roman" w:eastAsia="Times New Roman" w:hAnsi="Times New Roman" w:cs="Times New Roman"/>
      <w:sz w:val="20"/>
      <w:szCs w:val="20"/>
      <w:lang w:val="en-US"/>
    </w:rPr>
  </w:style>
  <w:style w:type="paragraph" w:customStyle="1" w:styleId="dpwfdoutline1">
    <w:name w:val="_dpw fd outline 1."/>
    <w:basedOn w:val="DPWfdBullet2"/>
    <w:rsid w:val="002C0CB7"/>
    <w:pPr>
      <w:numPr>
        <w:ilvl w:val="0"/>
        <w:numId w:val="0"/>
      </w:numPr>
      <w:tabs>
        <w:tab w:val="left" w:pos="720"/>
      </w:tabs>
      <w:autoSpaceDE w:val="0"/>
      <w:autoSpaceDN w:val="0"/>
      <w:adjustRightInd w:val="0"/>
      <w:ind w:left="720" w:hanging="360"/>
    </w:pPr>
    <w:rPr>
      <w:color w:val="000000"/>
      <w:szCs w:val="20"/>
      <w:lang w:val="en-US"/>
    </w:rPr>
  </w:style>
  <w:style w:type="paragraph" w:customStyle="1" w:styleId="dpwfdoutlineA">
    <w:name w:val="_dpw fd outline A."/>
    <w:basedOn w:val="DPWfdBullet2"/>
    <w:rsid w:val="002C0CB7"/>
    <w:pPr>
      <w:numPr>
        <w:ilvl w:val="0"/>
        <w:numId w:val="0"/>
      </w:numPr>
      <w:autoSpaceDE w:val="0"/>
      <w:autoSpaceDN w:val="0"/>
      <w:adjustRightInd w:val="0"/>
      <w:ind w:left="1080" w:hanging="360"/>
    </w:pPr>
    <w:rPr>
      <w:color w:val="000000"/>
      <w:szCs w:val="20"/>
      <w:lang w:val="en-US"/>
    </w:rPr>
  </w:style>
  <w:style w:type="character" w:customStyle="1" w:styleId="shorttext">
    <w:name w:val="short_text"/>
    <w:basedOn w:val="Fuentedeprrafopredeter"/>
    <w:rsid w:val="002C0CB7"/>
  </w:style>
  <w:style w:type="paragraph" w:customStyle="1" w:styleId="C10">
    <w:name w:val="C10"/>
    <w:rsid w:val="002C0CB7"/>
    <w:pPr>
      <w:spacing w:after="0" w:line="240" w:lineRule="exact"/>
      <w:jc w:val="right"/>
    </w:pPr>
    <w:rPr>
      <w:rFonts w:ascii="Times New Roman" w:eastAsia="Times New Roman" w:hAnsi="Times New Roman" w:cs="Times New Roman"/>
      <w:noProof/>
      <w:sz w:val="20"/>
      <w:szCs w:val="20"/>
      <w:lang w:val="en-US"/>
    </w:rPr>
  </w:style>
  <w:style w:type="paragraph" w:customStyle="1" w:styleId="Ttulo11">
    <w:name w:val="Título11"/>
    <w:basedOn w:val="Normal"/>
    <w:rsid w:val="002C0CB7"/>
    <w:pPr>
      <w:tabs>
        <w:tab w:val="left" w:pos="426"/>
      </w:tabs>
      <w:spacing w:before="120" w:after="120" w:line="12" w:lineRule="atLeast"/>
      <w:jc w:val="both"/>
    </w:pPr>
    <w:rPr>
      <w:rFonts w:ascii="Book Antiqua" w:eastAsia="Times New Roman" w:hAnsi="Book Antiqua" w:cs="Times New Roman"/>
      <w:b/>
      <w:sz w:val="20"/>
      <w:szCs w:val="20"/>
      <w:lang w:val="es-ES_tradnl"/>
    </w:rPr>
  </w:style>
  <w:style w:type="paragraph" w:customStyle="1" w:styleId="Textoconsangra11">
    <w:name w:val="Texto con sangría11"/>
    <w:basedOn w:val="Normal"/>
    <w:next w:val="Normal"/>
    <w:hidden/>
    <w:rsid w:val="002C0CB7"/>
    <w:pPr>
      <w:widowControl w:val="0"/>
      <w:autoSpaceDE w:val="0"/>
      <w:autoSpaceDN w:val="0"/>
      <w:adjustRightInd w:val="0"/>
      <w:spacing w:before="120" w:after="240" w:line="240" w:lineRule="auto"/>
      <w:ind w:left="360" w:right="720" w:hanging="360"/>
      <w:jc w:val="both"/>
    </w:pPr>
    <w:rPr>
      <w:rFonts w:ascii="Times New Roman" w:eastAsia="SimSun" w:hAnsi="Times New Roman" w:cs="Times New Roman"/>
      <w:sz w:val="20"/>
      <w:szCs w:val="24"/>
      <w:lang w:eastAsia="zh-CN"/>
    </w:rPr>
  </w:style>
  <w:style w:type="paragraph" w:customStyle="1" w:styleId="TableList1">
    <w:name w:val="Table List1"/>
    <w:basedOn w:val="Normal"/>
    <w:qFormat/>
    <w:rsid w:val="002C0CB7"/>
    <w:pPr>
      <w:spacing w:before="120" w:after="120" w:line="240" w:lineRule="auto"/>
      <w:ind w:left="360" w:hanging="360"/>
      <w:jc w:val="both"/>
    </w:pPr>
    <w:rPr>
      <w:rFonts w:ascii="Times New Roman" w:eastAsia="Times New Roman" w:hAnsi="Times New Roman" w:cs="Times New Roman"/>
      <w:sz w:val="20"/>
      <w:szCs w:val="20"/>
      <w:lang w:val="en-US"/>
    </w:rPr>
  </w:style>
  <w:style w:type="paragraph" w:styleId="HTMLconformatoprevio">
    <w:name w:val="HTML Preformatted"/>
    <w:basedOn w:val="Normal"/>
    <w:link w:val="HTMLconformatoprevioCar"/>
    <w:uiPriority w:val="99"/>
    <w:unhideWhenUsed/>
    <w:rsid w:val="002C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pPr>
    <w:rPr>
      <w:rFonts w:ascii="Courier New" w:eastAsia="Times New Roman" w:hAnsi="Courier New" w:cs="Times New Roman"/>
      <w:sz w:val="20"/>
      <w:szCs w:val="20"/>
      <w:lang w:val="es-AR"/>
    </w:rPr>
  </w:style>
  <w:style w:type="character" w:customStyle="1" w:styleId="HTMLconformatoprevioCar">
    <w:name w:val="HTML con formato previo Car"/>
    <w:basedOn w:val="Fuentedeprrafopredeter"/>
    <w:link w:val="HTMLconformatoprevio"/>
    <w:uiPriority w:val="99"/>
    <w:rsid w:val="002C0CB7"/>
    <w:rPr>
      <w:rFonts w:ascii="Courier New" w:eastAsia="Times New Roman" w:hAnsi="Courier New" w:cs="Times New Roman"/>
      <w:sz w:val="20"/>
      <w:szCs w:val="20"/>
      <w:lang w:val="es-AR"/>
    </w:rPr>
  </w:style>
  <w:style w:type="paragraph" w:customStyle="1" w:styleId="TableText">
    <w:name w:val="Table Text"/>
    <w:basedOn w:val="Normal"/>
    <w:uiPriority w:val="99"/>
    <w:unhideWhenUsed/>
    <w:qFormat/>
    <w:rsid w:val="002C0CB7"/>
    <w:pPr>
      <w:spacing w:before="120" w:after="120" w:line="240" w:lineRule="auto"/>
      <w:jc w:val="both"/>
    </w:pPr>
    <w:rPr>
      <w:rFonts w:ascii="Times New Roman" w:eastAsia="Times New Roman" w:hAnsi="Times New Roman" w:cs="Times New Roman"/>
      <w:sz w:val="20"/>
      <w:szCs w:val="24"/>
      <w:lang w:val="en-US" w:bidi="en-US"/>
    </w:rPr>
  </w:style>
  <w:style w:type="paragraph" w:customStyle="1" w:styleId="TableText4">
    <w:name w:val="Table Text4"/>
    <w:basedOn w:val="Normal"/>
    <w:qFormat/>
    <w:rsid w:val="002C0CB7"/>
    <w:pPr>
      <w:spacing w:before="120" w:after="120" w:line="240" w:lineRule="auto"/>
      <w:jc w:val="both"/>
    </w:pPr>
    <w:rPr>
      <w:rFonts w:ascii="Times New Roman" w:eastAsia="Times New Roman" w:hAnsi="Times New Roman" w:cs="Times New Roman"/>
      <w:sz w:val="20"/>
      <w:szCs w:val="20"/>
      <w:lang w:val="en-US"/>
    </w:rPr>
  </w:style>
  <w:style w:type="paragraph" w:customStyle="1" w:styleId="Title2">
    <w:name w:val="Title 2"/>
    <w:basedOn w:val="Textoindependiente"/>
    <w:uiPriority w:val="99"/>
    <w:rsid w:val="002C0CB7"/>
    <w:pPr>
      <w:tabs>
        <w:tab w:val="left" w:pos="1080"/>
      </w:tabs>
      <w:spacing w:before="120" w:after="240" w:line="240" w:lineRule="auto"/>
      <w:jc w:val="both"/>
    </w:pPr>
    <w:rPr>
      <w:rFonts w:ascii="Times New Roman" w:eastAsia="Times New Roman" w:hAnsi="Times New Roman" w:cs="Times New Roman"/>
      <w:b/>
      <w:sz w:val="24"/>
      <w:szCs w:val="24"/>
      <w:lang w:val="en-US" w:bidi="en-US"/>
    </w:rPr>
  </w:style>
  <w:style w:type="table" w:customStyle="1" w:styleId="TableGrid1">
    <w:name w:val="Table Grid1"/>
    <w:basedOn w:val="Tablanormal"/>
    <w:next w:val="Tablaconcuadrcula"/>
    <w:uiPriority w:val="59"/>
    <w:rsid w:val="002C0CB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anormal"/>
    <w:next w:val="Tablaconcuadrcula"/>
    <w:uiPriority w:val="59"/>
    <w:rsid w:val="002C0CB7"/>
    <w:pPr>
      <w:spacing w:after="0" w:line="240" w:lineRule="auto"/>
    </w:pPr>
    <w:rPr>
      <w:rFonts w:ascii="Calibri" w:eastAsia="Calibri" w:hAnsi="Calibri" w:cs="Times New Roman"/>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TDC1">
    <w:name w:val="Título de TDC1"/>
    <w:basedOn w:val="Ttulo1"/>
    <w:next w:val="Normal"/>
    <w:uiPriority w:val="39"/>
    <w:unhideWhenUsed/>
    <w:qFormat/>
    <w:rsid w:val="002C0CB7"/>
    <w:pPr>
      <w:spacing w:before="480" w:line="276" w:lineRule="auto"/>
      <w:ind w:left="0" w:firstLine="0"/>
      <w:jc w:val="both"/>
      <w:outlineLvl w:val="9"/>
    </w:pPr>
    <w:rPr>
      <w:rFonts w:ascii="Cambria" w:eastAsia="Times New Roman" w:hAnsi="Cambria" w:cs="Times New Roman"/>
      <w:bCs/>
      <w:color w:val="365F91"/>
      <w:sz w:val="28"/>
      <w:szCs w:val="28"/>
    </w:rPr>
  </w:style>
  <w:style w:type="paragraph" w:customStyle="1" w:styleId="font5">
    <w:name w:val="font5"/>
    <w:basedOn w:val="Normal"/>
    <w:rsid w:val="002C0CB7"/>
    <w:pPr>
      <w:spacing w:before="100" w:beforeAutospacing="1" w:after="100" w:afterAutospacing="1" w:line="240" w:lineRule="auto"/>
      <w:jc w:val="both"/>
    </w:pPr>
    <w:rPr>
      <w:rFonts w:ascii="Arial" w:eastAsia="Times New Roman" w:hAnsi="Arial" w:cs="Arial"/>
      <w:sz w:val="16"/>
      <w:szCs w:val="16"/>
      <w:lang w:val="es-AR" w:eastAsia="es-AR"/>
    </w:rPr>
  </w:style>
  <w:style w:type="paragraph" w:customStyle="1" w:styleId="font6">
    <w:name w:val="font6"/>
    <w:basedOn w:val="Normal"/>
    <w:rsid w:val="002C0CB7"/>
    <w:pPr>
      <w:spacing w:before="100" w:beforeAutospacing="1" w:after="100" w:afterAutospacing="1" w:line="240" w:lineRule="auto"/>
      <w:jc w:val="both"/>
    </w:pPr>
    <w:rPr>
      <w:rFonts w:ascii="Calibri" w:eastAsia="Times New Roman" w:hAnsi="Calibri" w:cs="Times New Roman"/>
      <w:sz w:val="20"/>
      <w:szCs w:val="20"/>
      <w:lang w:val="es-AR" w:eastAsia="es-AR"/>
    </w:rPr>
  </w:style>
  <w:style w:type="paragraph" w:customStyle="1" w:styleId="font7">
    <w:name w:val="font7"/>
    <w:basedOn w:val="Normal"/>
    <w:rsid w:val="002C0CB7"/>
    <w:pPr>
      <w:spacing w:before="100" w:beforeAutospacing="1" w:after="100" w:afterAutospacing="1" w:line="240" w:lineRule="auto"/>
      <w:jc w:val="both"/>
    </w:pPr>
    <w:rPr>
      <w:rFonts w:ascii="Tahoma" w:eastAsia="Times New Roman" w:hAnsi="Tahoma" w:cs="Tahoma"/>
      <w:b/>
      <w:bCs/>
      <w:color w:val="000000"/>
      <w:sz w:val="20"/>
      <w:szCs w:val="18"/>
      <w:lang w:val="es-AR" w:eastAsia="es-AR"/>
    </w:rPr>
  </w:style>
  <w:style w:type="paragraph" w:customStyle="1" w:styleId="font8">
    <w:name w:val="font8"/>
    <w:basedOn w:val="Normal"/>
    <w:rsid w:val="002C0CB7"/>
    <w:pPr>
      <w:spacing w:before="100" w:beforeAutospacing="1" w:after="100" w:afterAutospacing="1" w:line="240" w:lineRule="auto"/>
      <w:jc w:val="both"/>
    </w:pPr>
    <w:rPr>
      <w:rFonts w:ascii="Tahoma" w:eastAsia="Times New Roman" w:hAnsi="Tahoma" w:cs="Tahoma"/>
      <w:color w:val="000000"/>
      <w:sz w:val="20"/>
      <w:szCs w:val="18"/>
      <w:lang w:val="es-AR" w:eastAsia="es-AR"/>
    </w:rPr>
  </w:style>
  <w:style w:type="paragraph" w:customStyle="1" w:styleId="font9">
    <w:name w:val="font9"/>
    <w:basedOn w:val="Normal"/>
    <w:rsid w:val="002C0CB7"/>
    <w:pPr>
      <w:spacing w:before="100" w:beforeAutospacing="1" w:after="100" w:afterAutospacing="1" w:line="240" w:lineRule="auto"/>
      <w:jc w:val="both"/>
    </w:pPr>
    <w:rPr>
      <w:rFonts w:ascii="Arial" w:eastAsia="Times New Roman" w:hAnsi="Arial" w:cs="Arial"/>
      <w:sz w:val="16"/>
      <w:szCs w:val="16"/>
      <w:lang w:val="es-AR" w:eastAsia="es-AR"/>
    </w:rPr>
  </w:style>
  <w:style w:type="paragraph" w:customStyle="1" w:styleId="xl1535">
    <w:name w:val="xl1535"/>
    <w:basedOn w:val="Normal"/>
    <w:rsid w:val="002C0CB7"/>
    <w:pPr>
      <w:spacing w:before="100" w:beforeAutospacing="1" w:after="100" w:afterAutospacing="1" w:line="240" w:lineRule="auto"/>
      <w:jc w:val="both"/>
      <w:textAlignment w:val="top"/>
    </w:pPr>
    <w:rPr>
      <w:rFonts w:ascii="Arial" w:eastAsia="Times New Roman" w:hAnsi="Arial" w:cs="Arial"/>
      <w:sz w:val="16"/>
      <w:szCs w:val="16"/>
      <w:lang w:val="es-AR" w:eastAsia="es-AR"/>
    </w:rPr>
  </w:style>
  <w:style w:type="paragraph" w:customStyle="1" w:styleId="xl1536">
    <w:name w:val="xl1536"/>
    <w:basedOn w:val="Normal"/>
    <w:rsid w:val="002C0CB7"/>
    <w:pPr>
      <w:spacing w:before="100" w:beforeAutospacing="1" w:after="100" w:afterAutospacing="1" w:line="240" w:lineRule="auto"/>
      <w:jc w:val="both"/>
      <w:textAlignment w:val="top"/>
    </w:pPr>
    <w:rPr>
      <w:rFonts w:ascii="Arial" w:eastAsia="Times New Roman" w:hAnsi="Arial" w:cs="Arial"/>
      <w:sz w:val="16"/>
      <w:szCs w:val="16"/>
      <w:lang w:val="es-AR" w:eastAsia="es-AR"/>
    </w:rPr>
  </w:style>
  <w:style w:type="paragraph" w:customStyle="1" w:styleId="xl1537">
    <w:name w:val="xl1537"/>
    <w:basedOn w:val="Normal"/>
    <w:rsid w:val="002C0CB7"/>
    <w:pPr>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1538">
    <w:name w:val="xl1538"/>
    <w:basedOn w:val="Normal"/>
    <w:rsid w:val="002C0CB7"/>
    <w:pPr>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1539">
    <w:name w:val="xl1539"/>
    <w:basedOn w:val="Normal"/>
    <w:rsid w:val="002C0CB7"/>
    <w:pPr>
      <w:spacing w:before="100" w:beforeAutospacing="1" w:after="100" w:afterAutospacing="1" w:line="240" w:lineRule="auto"/>
      <w:jc w:val="both"/>
      <w:textAlignment w:val="top"/>
    </w:pPr>
    <w:rPr>
      <w:rFonts w:ascii="Arial" w:eastAsia="Times New Roman" w:hAnsi="Arial" w:cs="Arial"/>
      <w:sz w:val="16"/>
      <w:szCs w:val="16"/>
      <w:lang w:val="es-AR" w:eastAsia="es-AR"/>
    </w:rPr>
  </w:style>
  <w:style w:type="paragraph" w:customStyle="1" w:styleId="xl1540">
    <w:name w:val="xl1540"/>
    <w:basedOn w:val="Normal"/>
    <w:rsid w:val="002C0CB7"/>
    <w:pPr>
      <w:spacing w:before="100" w:beforeAutospacing="1" w:after="100" w:afterAutospacing="1" w:line="240" w:lineRule="auto"/>
      <w:jc w:val="center"/>
      <w:textAlignment w:val="top"/>
    </w:pPr>
    <w:rPr>
      <w:rFonts w:ascii="Arial" w:eastAsia="Times New Roman" w:hAnsi="Arial" w:cs="Arial"/>
      <w:sz w:val="16"/>
      <w:szCs w:val="16"/>
      <w:lang w:val="es-AR" w:eastAsia="es-AR"/>
    </w:rPr>
  </w:style>
  <w:style w:type="paragraph" w:customStyle="1" w:styleId="xl1541">
    <w:name w:val="xl1541"/>
    <w:basedOn w:val="Normal"/>
    <w:rsid w:val="002C0CB7"/>
    <w:pPr>
      <w:spacing w:before="100" w:beforeAutospacing="1" w:after="100" w:afterAutospacing="1" w:line="240" w:lineRule="auto"/>
      <w:jc w:val="center"/>
      <w:textAlignment w:val="top"/>
    </w:pPr>
    <w:rPr>
      <w:rFonts w:ascii="Arial" w:eastAsia="Times New Roman" w:hAnsi="Arial" w:cs="Arial"/>
      <w:b/>
      <w:bCs/>
      <w:sz w:val="16"/>
      <w:szCs w:val="16"/>
      <w:lang w:val="es-AR" w:eastAsia="es-AR"/>
    </w:rPr>
  </w:style>
  <w:style w:type="paragraph" w:customStyle="1" w:styleId="xl1542">
    <w:name w:val="xl1542"/>
    <w:basedOn w:val="Normal"/>
    <w:rsid w:val="002C0CB7"/>
    <w:pPr>
      <w:spacing w:before="100" w:beforeAutospacing="1" w:after="100" w:afterAutospacing="1" w:line="240" w:lineRule="auto"/>
      <w:jc w:val="both"/>
      <w:textAlignment w:val="top"/>
    </w:pPr>
    <w:rPr>
      <w:rFonts w:ascii="Arial" w:eastAsia="Times New Roman" w:hAnsi="Arial" w:cs="Arial"/>
      <w:sz w:val="16"/>
      <w:szCs w:val="16"/>
      <w:lang w:val="es-AR" w:eastAsia="es-AR"/>
    </w:rPr>
  </w:style>
  <w:style w:type="paragraph" w:customStyle="1" w:styleId="xl1543">
    <w:name w:val="xl1543"/>
    <w:basedOn w:val="Normal"/>
    <w:rsid w:val="002C0CB7"/>
    <w:pPr>
      <w:spacing w:before="100" w:beforeAutospacing="1" w:after="100" w:afterAutospacing="1" w:line="240" w:lineRule="auto"/>
      <w:jc w:val="both"/>
      <w:textAlignment w:val="top"/>
    </w:pPr>
    <w:rPr>
      <w:rFonts w:ascii="Arial" w:eastAsia="Times New Roman" w:hAnsi="Arial" w:cs="Arial"/>
      <w:sz w:val="16"/>
      <w:szCs w:val="16"/>
      <w:lang w:val="es-AR" w:eastAsia="es-AR"/>
    </w:rPr>
  </w:style>
  <w:style w:type="paragraph" w:customStyle="1" w:styleId="xl1544">
    <w:name w:val="xl1544"/>
    <w:basedOn w:val="Normal"/>
    <w:rsid w:val="002C0CB7"/>
    <w:pPr>
      <w:spacing w:before="100" w:beforeAutospacing="1" w:after="100" w:afterAutospacing="1" w:line="240" w:lineRule="auto"/>
      <w:jc w:val="both"/>
      <w:textAlignment w:val="top"/>
    </w:pPr>
    <w:rPr>
      <w:rFonts w:ascii="Arial" w:eastAsia="Times New Roman" w:hAnsi="Arial" w:cs="Arial"/>
      <w:b/>
      <w:bCs/>
      <w:sz w:val="16"/>
      <w:szCs w:val="16"/>
      <w:lang w:val="es-AR" w:eastAsia="es-AR"/>
    </w:rPr>
  </w:style>
  <w:style w:type="paragraph" w:customStyle="1" w:styleId="xl1545">
    <w:name w:val="xl1545"/>
    <w:basedOn w:val="Normal"/>
    <w:rsid w:val="002C0CB7"/>
    <w:pPr>
      <w:spacing w:before="100" w:beforeAutospacing="1" w:after="100" w:afterAutospacing="1" w:line="240" w:lineRule="auto"/>
      <w:jc w:val="both"/>
      <w:textAlignment w:val="top"/>
    </w:pPr>
    <w:rPr>
      <w:rFonts w:ascii="Arial" w:eastAsia="Times New Roman" w:hAnsi="Arial" w:cs="Arial"/>
      <w:sz w:val="16"/>
      <w:szCs w:val="16"/>
      <w:lang w:val="es-AR" w:eastAsia="es-AR"/>
    </w:rPr>
  </w:style>
  <w:style w:type="paragraph" w:customStyle="1" w:styleId="xl1546">
    <w:name w:val="xl1546"/>
    <w:basedOn w:val="Normal"/>
    <w:rsid w:val="002C0CB7"/>
    <w:pPr>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1547">
    <w:name w:val="xl1547"/>
    <w:basedOn w:val="Normal"/>
    <w:rsid w:val="002C0CB7"/>
    <w:pPr>
      <w:spacing w:before="100" w:beforeAutospacing="1" w:after="100" w:afterAutospacing="1" w:line="240" w:lineRule="auto"/>
      <w:jc w:val="center"/>
      <w:textAlignment w:val="top"/>
    </w:pPr>
    <w:rPr>
      <w:rFonts w:ascii="Arial" w:eastAsia="Times New Roman" w:hAnsi="Arial" w:cs="Arial"/>
      <w:sz w:val="16"/>
      <w:szCs w:val="16"/>
      <w:lang w:val="es-AR" w:eastAsia="es-AR"/>
    </w:rPr>
  </w:style>
  <w:style w:type="paragraph" w:customStyle="1" w:styleId="xl1548">
    <w:name w:val="xl1548"/>
    <w:basedOn w:val="Normal"/>
    <w:rsid w:val="002C0CB7"/>
    <w:pPr>
      <w:pBdr>
        <w:bottom w:val="double" w:sz="6" w:space="0" w:color="auto"/>
      </w:pBdr>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1549">
    <w:name w:val="xl1549"/>
    <w:basedOn w:val="Normal"/>
    <w:rsid w:val="002C0CB7"/>
    <w:pPr>
      <w:spacing w:before="100" w:beforeAutospacing="1" w:after="100" w:afterAutospacing="1" w:line="240" w:lineRule="auto"/>
      <w:jc w:val="center"/>
      <w:textAlignment w:val="top"/>
    </w:pPr>
    <w:rPr>
      <w:rFonts w:ascii="Arial" w:eastAsia="Times New Roman" w:hAnsi="Arial" w:cs="Arial"/>
      <w:sz w:val="16"/>
      <w:szCs w:val="16"/>
      <w:lang w:val="es-AR" w:eastAsia="es-AR"/>
    </w:rPr>
  </w:style>
  <w:style w:type="paragraph" w:customStyle="1" w:styleId="xl1550">
    <w:name w:val="xl1550"/>
    <w:basedOn w:val="Normal"/>
    <w:rsid w:val="002C0CB7"/>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6"/>
      <w:szCs w:val="16"/>
      <w:lang w:val="es-AR" w:eastAsia="es-AR"/>
    </w:rPr>
  </w:style>
  <w:style w:type="paragraph" w:customStyle="1" w:styleId="xl1551">
    <w:name w:val="xl1551"/>
    <w:basedOn w:val="Normal"/>
    <w:rsid w:val="002C0CB7"/>
    <w:pPr>
      <w:pBdr>
        <w:top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1552">
    <w:name w:val="xl1552"/>
    <w:basedOn w:val="Normal"/>
    <w:rsid w:val="002C0CB7"/>
    <w:pPr>
      <w:pBdr>
        <w:top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1553">
    <w:name w:val="xl1553"/>
    <w:basedOn w:val="Normal"/>
    <w:rsid w:val="002C0CB7"/>
    <w:pPr>
      <w:spacing w:before="100" w:beforeAutospacing="1" w:after="100" w:afterAutospacing="1" w:line="240" w:lineRule="auto"/>
      <w:jc w:val="both"/>
      <w:textAlignment w:val="top"/>
    </w:pPr>
    <w:rPr>
      <w:rFonts w:ascii="Arial" w:eastAsia="Times New Roman" w:hAnsi="Arial" w:cs="Arial"/>
      <w:sz w:val="16"/>
      <w:szCs w:val="16"/>
      <w:lang w:val="es-AR" w:eastAsia="es-AR"/>
    </w:rPr>
  </w:style>
  <w:style w:type="paragraph" w:customStyle="1" w:styleId="xl1554">
    <w:name w:val="xl1554"/>
    <w:basedOn w:val="Normal"/>
    <w:rsid w:val="002C0CB7"/>
    <w:pPr>
      <w:spacing w:before="100" w:beforeAutospacing="1" w:after="100" w:afterAutospacing="1" w:line="240" w:lineRule="auto"/>
      <w:jc w:val="center"/>
      <w:textAlignment w:val="top"/>
    </w:pPr>
    <w:rPr>
      <w:rFonts w:ascii="Arial" w:eastAsia="Times New Roman" w:hAnsi="Arial" w:cs="Arial"/>
      <w:sz w:val="16"/>
      <w:szCs w:val="16"/>
      <w:lang w:val="es-AR" w:eastAsia="es-AR"/>
    </w:rPr>
  </w:style>
  <w:style w:type="paragraph" w:customStyle="1" w:styleId="xl1555">
    <w:name w:val="xl1555"/>
    <w:basedOn w:val="Normal"/>
    <w:rsid w:val="002C0CB7"/>
    <w:pPr>
      <w:shd w:val="clear" w:color="000000" w:fill="FFFF00"/>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1556">
    <w:name w:val="xl1556"/>
    <w:basedOn w:val="Normal"/>
    <w:rsid w:val="002C0CB7"/>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1557">
    <w:name w:val="xl1557"/>
    <w:basedOn w:val="Normal"/>
    <w:rsid w:val="002C0CB7"/>
    <w:pPr>
      <w:pBdr>
        <w:bottom w:val="single" w:sz="4" w:space="0" w:color="auto"/>
      </w:pBdr>
      <w:spacing w:before="100" w:beforeAutospacing="1" w:after="100" w:afterAutospacing="1" w:line="240" w:lineRule="auto"/>
      <w:jc w:val="center"/>
    </w:pPr>
    <w:rPr>
      <w:rFonts w:ascii="Arial" w:eastAsia="Times New Roman" w:hAnsi="Arial" w:cs="Arial"/>
      <w:b/>
      <w:bCs/>
      <w:sz w:val="16"/>
      <w:szCs w:val="16"/>
      <w:lang w:val="es-AR" w:eastAsia="es-AR"/>
    </w:rPr>
  </w:style>
  <w:style w:type="paragraph" w:customStyle="1" w:styleId="xl1558">
    <w:name w:val="xl1558"/>
    <w:basedOn w:val="Normal"/>
    <w:rsid w:val="002C0CB7"/>
    <w:pPr>
      <w:pBdr>
        <w:bottom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val="es-AR" w:eastAsia="es-AR"/>
    </w:rPr>
  </w:style>
  <w:style w:type="paragraph" w:customStyle="1" w:styleId="xl1559">
    <w:name w:val="xl1559"/>
    <w:basedOn w:val="Normal"/>
    <w:rsid w:val="002C0CB7"/>
    <w:pPr>
      <w:shd w:val="clear" w:color="000000" w:fill="FFFFFF"/>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1560">
    <w:name w:val="xl1560"/>
    <w:basedOn w:val="Normal"/>
    <w:rsid w:val="002C0CB7"/>
    <w:pPr>
      <w:shd w:val="clear" w:color="000000" w:fill="FFFFFF"/>
      <w:spacing w:before="100" w:beforeAutospacing="1" w:after="100" w:afterAutospacing="1" w:line="240" w:lineRule="auto"/>
      <w:jc w:val="both"/>
      <w:textAlignment w:val="top"/>
    </w:pPr>
    <w:rPr>
      <w:rFonts w:ascii="Arial" w:eastAsia="Times New Roman" w:hAnsi="Arial" w:cs="Arial"/>
      <w:sz w:val="16"/>
      <w:szCs w:val="16"/>
      <w:lang w:val="es-AR" w:eastAsia="es-AR"/>
    </w:rPr>
  </w:style>
  <w:style w:type="paragraph" w:customStyle="1" w:styleId="xl1561">
    <w:name w:val="xl1561"/>
    <w:basedOn w:val="Normal"/>
    <w:rsid w:val="002C0CB7"/>
    <w:pPr>
      <w:shd w:val="clear" w:color="000000" w:fill="FFFF00"/>
      <w:spacing w:before="100" w:beforeAutospacing="1" w:after="100" w:afterAutospacing="1" w:line="240" w:lineRule="auto"/>
      <w:jc w:val="both"/>
      <w:textAlignment w:val="top"/>
    </w:pPr>
    <w:rPr>
      <w:rFonts w:ascii="Arial" w:eastAsia="Times New Roman" w:hAnsi="Arial" w:cs="Arial"/>
      <w:sz w:val="16"/>
      <w:szCs w:val="16"/>
      <w:lang w:val="es-AR" w:eastAsia="es-AR"/>
    </w:rPr>
  </w:style>
  <w:style w:type="paragraph" w:customStyle="1" w:styleId="xl1562">
    <w:name w:val="xl1562"/>
    <w:basedOn w:val="Normal"/>
    <w:rsid w:val="002C0CB7"/>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val="es-AR" w:eastAsia="es-AR"/>
    </w:rPr>
  </w:style>
  <w:style w:type="paragraph" w:customStyle="1" w:styleId="xl1563">
    <w:name w:val="xl1563"/>
    <w:basedOn w:val="Normal"/>
    <w:rsid w:val="002C0CB7"/>
    <w:pPr>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1564">
    <w:name w:val="xl1564"/>
    <w:basedOn w:val="Normal"/>
    <w:rsid w:val="002C0CB7"/>
    <w:pPr>
      <w:shd w:val="clear" w:color="000000" w:fill="FFFFFF"/>
      <w:spacing w:before="100" w:beforeAutospacing="1" w:after="100" w:afterAutospacing="1" w:line="240" w:lineRule="auto"/>
      <w:jc w:val="both"/>
      <w:textAlignment w:val="top"/>
    </w:pPr>
    <w:rPr>
      <w:rFonts w:ascii="Arial" w:eastAsia="Times New Roman" w:hAnsi="Arial" w:cs="Arial"/>
      <w:sz w:val="16"/>
      <w:szCs w:val="16"/>
      <w:lang w:val="es-AR" w:eastAsia="es-AR"/>
    </w:rPr>
  </w:style>
  <w:style w:type="paragraph" w:customStyle="1" w:styleId="xl1565">
    <w:name w:val="xl1565"/>
    <w:basedOn w:val="Normal"/>
    <w:rsid w:val="002C0CB7"/>
    <w:pPr>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1566">
    <w:name w:val="xl1566"/>
    <w:basedOn w:val="Normal"/>
    <w:rsid w:val="002C0CB7"/>
    <w:pPr>
      <w:spacing w:before="100" w:beforeAutospacing="1" w:after="100" w:afterAutospacing="1" w:line="240" w:lineRule="auto"/>
      <w:jc w:val="both"/>
      <w:textAlignment w:val="top"/>
    </w:pPr>
    <w:rPr>
      <w:rFonts w:ascii="Arial" w:eastAsia="Times New Roman" w:hAnsi="Arial" w:cs="Arial"/>
      <w:sz w:val="16"/>
      <w:szCs w:val="16"/>
      <w:lang w:val="es-AR" w:eastAsia="es-AR"/>
    </w:rPr>
  </w:style>
  <w:style w:type="paragraph" w:customStyle="1" w:styleId="xl1567">
    <w:name w:val="xl1567"/>
    <w:basedOn w:val="Normal"/>
    <w:rsid w:val="002C0CB7"/>
    <w:pPr>
      <w:shd w:val="clear" w:color="000000" w:fill="FFFFFF"/>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2104">
    <w:name w:val="xl2104"/>
    <w:basedOn w:val="Normal"/>
    <w:rsid w:val="002C0CB7"/>
    <w:pPr>
      <w:spacing w:before="100" w:beforeAutospacing="1" w:after="100" w:afterAutospacing="1" w:line="240" w:lineRule="auto"/>
      <w:jc w:val="both"/>
      <w:textAlignment w:val="top"/>
    </w:pPr>
    <w:rPr>
      <w:rFonts w:ascii="Arial" w:eastAsia="Times New Roman" w:hAnsi="Arial" w:cs="Arial"/>
      <w:b/>
      <w:bCs/>
      <w:sz w:val="16"/>
      <w:szCs w:val="16"/>
      <w:lang w:val="es-AR" w:eastAsia="es-AR"/>
    </w:rPr>
  </w:style>
  <w:style w:type="paragraph" w:customStyle="1" w:styleId="xl2105">
    <w:name w:val="xl2105"/>
    <w:basedOn w:val="Normal"/>
    <w:rsid w:val="002C0CB7"/>
    <w:pPr>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2106">
    <w:name w:val="xl2106"/>
    <w:basedOn w:val="Normal"/>
    <w:rsid w:val="002C0CB7"/>
    <w:pPr>
      <w:spacing w:before="100" w:beforeAutospacing="1" w:after="100" w:afterAutospacing="1" w:line="240" w:lineRule="auto"/>
      <w:jc w:val="center"/>
      <w:textAlignment w:val="top"/>
    </w:pPr>
    <w:rPr>
      <w:rFonts w:ascii="Arial" w:eastAsia="Times New Roman" w:hAnsi="Arial" w:cs="Arial"/>
      <w:sz w:val="16"/>
      <w:szCs w:val="16"/>
      <w:lang w:val="es-AR" w:eastAsia="es-AR"/>
    </w:rPr>
  </w:style>
  <w:style w:type="paragraph" w:customStyle="1" w:styleId="xl2107">
    <w:name w:val="xl2107"/>
    <w:basedOn w:val="Normal"/>
    <w:rsid w:val="002C0CB7"/>
    <w:pPr>
      <w:spacing w:before="100" w:beforeAutospacing="1" w:after="100" w:afterAutospacing="1" w:line="240" w:lineRule="auto"/>
      <w:jc w:val="both"/>
      <w:textAlignment w:val="top"/>
    </w:pPr>
    <w:rPr>
      <w:rFonts w:ascii="Arial" w:eastAsia="Times New Roman" w:hAnsi="Arial" w:cs="Arial"/>
      <w:sz w:val="16"/>
      <w:szCs w:val="16"/>
      <w:lang w:val="es-AR" w:eastAsia="es-AR"/>
    </w:rPr>
  </w:style>
  <w:style w:type="paragraph" w:customStyle="1" w:styleId="xl2108">
    <w:name w:val="xl2108"/>
    <w:basedOn w:val="Normal"/>
    <w:rsid w:val="002C0CB7"/>
    <w:pPr>
      <w:spacing w:before="100" w:beforeAutospacing="1" w:after="100" w:afterAutospacing="1" w:line="240" w:lineRule="auto"/>
      <w:jc w:val="center"/>
      <w:textAlignment w:val="top"/>
    </w:pPr>
    <w:rPr>
      <w:rFonts w:ascii="Arial" w:eastAsia="Times New Roman" w:hAnsi="Arial" w:cs="Arial"/>
      <w:b/>
      <w:bCs/>
      <w:sz w:val="16"/>
      <w:szCs w:val="16"/>
      <w:lang w:val="es-AR" w:eastAsia="es-AR"/>
    </w:rPr>
  </w:style>
  <w:style w:type="paragraph" w:customStyle="1" w:styleId="xl2109">
    <w:name w:val="xl2109"/>
    <w:basedOn w:val="Normal"/>
    <w:rsid w:val="002C0CB7"/>
    <w:pPr>
      <w:spacing w:before="100" w:beforeAutospacing="1" w:after="100" w:afterAutospacing="1" w:line="240" w:lineRule="auto"/>
      <w:jc w:val="both"/>
      <w:textAlignment w:val="top"/>
    </w:pPr>
    <w:rPr>
      <w:rFonts w:ascii="Arial" w:eastAsia="Times New Roman" w:hAnsi="Arial" w:cs="Arial"/>
      <w:sz w:val="16"/>
      <w:szCs w:val="16"/>
      <w:lang w:val="es-AR" w:eastAsia="es-AR"/>
    </w:rPr>
  </w:style>
  <w:style w:type="paragraph" w:customStyle="1" w:styleId="xl2110">
    <w:name w:val="xl2110"/>
    <w:basedOn w:val="Normal"/>
    <w:rsid w:val="002C0CB7"/>
    <w:pPr>
      <w:spacing w:before="100" w:beforeAutospacing="1" w:after="100" w:afterAutospacing="1" w:line="240" w:lineRule="auto"/>
      <w:jc w:val="both"/>
      <w:textAlignment w:val="top"/>
    </w:pPr>
    <w:rPr>
      <w:rFonts w:ascii="Arial" w:eastAsia="Times New Roman" w:hAnsi="Arial" w:cs="Arial"/>
      <w:sz w:val="16"/>
      <w:szCs w:val="16"/>
      <w:lang w:val="es-AR" w:eastAsia="es-AR"/>
    </w:rPr>
  </w:style>
  <w:style w:type="paragraph" w:customStyle="1" w:styleId="xl2111">
    <w:name w:val="xl2111"/>
    <w:basedOn w:val="Normal"/>
    <w:rsid w:val="002C0CB7"/>
    <w:pPr>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2112">
    <w:name w:val="xl2112"/>
    <w:basedOn w:val="Normal"/>
    <w:rsid w:val="002C0CB7"/>
    <w:pPr>
      <w:spacing w:before="100" w:beforeAutospacing="1" w:after="100" w:afterAutospacing="1" w:line="240" w:lineRule="auto"/>
      <w:jc w:val="center"/>
      <w:textAlignment w:val="top"/>
    </w:pPr>
    <w:rPr>
      <w:rFonts w:ascii="Arial" w:eastAsia="Times New Roman" w:hAnsi="Arial" w:cs="Arial"/>
      <w:sz w:val="16"/>
      <w:szCs w:val="16"/>
      <w:lang w:val="es-AR" w:eastAsia="es-AR"/>
    </w:rPr>
  </w:style>
  <w:style w:type="paragraph" w:customStyle="1" w:styleId="xl2113">
    <w:name w:val="xl2113"/>
    <w:basedOn w:val="Normal"/>
    <w:rsid w:val="002C0CB7"/>
    <w:pPr>
      <w:spacing w:before="100" w:beforeAutospacing="1" w:after="100" w:afterAutospacing="1" w:line="240" w:lineRule="auto"/>
      <w:jc w:val="both"/>
      <w:textAlignment w:val="top"/>
    </w:pPr>
    <w:rPr>
      <w:rFonts w:ascii="Arial" w:eastAsia="Times New Roman" w:hAnsi="Arial" w:cs="Arial"/>
      <w:sz w:val="16"/>
      <w:szCs w:val="16"/>
      <w:u w:val="single"/>
      <w:lang w:val="es-AR" w:eastAsia="es-AR"/>
    </w:rPr>
  </w:style>
  <w:style w:type="paragraph" w:customStyle="1" w:styleId="xl2114">
    <w:name w:val="xl2114"/>
    <w:basedOn w:val="Normal"/>
    <w:rsid w:val="002C0CB7"/>
    <w:pPr>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2115">
    <w:name w:val="xl2115"/>
    <w:basedOn w:val="Normal"/>
    <w:rsid w:val="002C0CB7"/>
    <w:pPr>
      <w:pBdr>
        <w:bottom w:val="double" w:sz="6" w:space="0" w:color="auto"/>
      </w:pBdr>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2116">
    <w:name w:val="xl2116"/>
    <w:basedOn w:val="Normal"/>
    <w:rsid w:val="002C0CB7"/>
    <w:pPr>
      <w:spacing w:before="100" w:beforeAutospacing="1" w:after="100" w:afterAutospacing="1" w:line="240" w:lineRule="auto"/>
      <w:jc w:val="both"/>
      <w:textAlignment w:val="top"/>
    </w:pPr>
    <w:rPr>
      <w:rFonts w:ascii="Arial" w:eastAsia="Times New Roman" w:hAnsi="Arial" w:cs="Arial"/>
      <w:sz w:val="16"/>
      <w:szCs w:val="16"/>
      <w:lang w:val="es-AR" w:eastAsia="es-AR"/>
    </w:rPr>
  </w:style>
  <w:style w:type="paragraph" w:customStyle="1" w:styleId="xl2117">
    <w:name w:val="xl2117"/>
    <w:basedOn w:val="Normal"/>
    <w:rsid w:val="002C0CB7"/>
    <w:pPr>
      <w:spacing w:before="100" w:beforeAutospacing="1" w:after="100" w:afterAutospacing="1" w:line="240" w:lineRule="auto"/>
      <w:jc w:val="center"/>
      <w:textAlignment w:val="center"/>
    </w:pPr>
    <w:rPr>
      <w:rFonts w:ascii="Arial" w:eastAsia="Times New Roman" w:hAnsi="Arial" w:cs="Arial"/>
      <w:b/>
      <w:bCs/>
      <w:sz w:val="16"/>
      <w:szCs w:val="16"/>
      <w:lang w:val="es-AR" w:eastAsia="es-AR"/>
    </w:rPr>
  </w:style>
  <w:style w:type="paragraph" w:customStyle="1" w:styleId="xl2118">
    <w:name w:val="xl2118"/>
    <w:basedOn w:val="Normal"/>
    <w:rsid w:val="002C0CB7"/>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6"/>
      <w:szCs w:val="16"/>
      <w:lang w:val="es-AR" w:eastAsia="es-AR"/>
    </w:rPr>
  </w:style>
  <w:style w:type="paragraph" w:customStyle="1" w:styleId="xl2119">
    <w:name w:val="xl2119"/>
    <w:basedOn w:val="Normal"/>
    <w:rsid w:val="002C0CB7"/>
    <w:pPr>
      <w:pBdr>
        <w:top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2120">
    <w:name w:val="xl2120"/>
    <w:basedOn w:val="Normal"/>
    <w:rsid w:val="002C0CB7"/>
    <w:pPr>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2121">
    <w:name w:val="xl2121"/>
    <w:basedOn w:val="Normal"/>
    <w:rsid w:val="002C0CB7"/>
    <w:pPr>
      <w:spacing w:before="100" w:beforeAutospacing="1" w:after="100" w:afterAutospacing="1" w:line="240" w:lineRule="auto"/>
      <w:jc w:val="both"/>
      <w:textAlignment w:val="top"/>
    </w:pPr>
    <w:rPr>
      <w:rFonts w:ascii="Arial" w:eastAsia="Times New Roman" w:hAnsi="Arial" w:cs="Arial"/>
      <w:sz w:val="16"/>
      <w:szCs w:val="16"/>
      <w:lang w:val="es-AR" w:eastAsia="es-AR"/>
    </w:rPr>
  </w:style>
  <w:style w:type="paragraph" w:customStyle="1" w:styleId="xl2122">
    <w:name w:val="xl2122"/>
    <w:basedOn w:val="Normal"/>
    <w:rsid w:val="002C0CB7"/>
    <w:pPr>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2123">
    <w:name w:val="xl2123"/>
    <w:basedOn w:val="Normal"/>
    <w:rsid w:val="002C0CB7"/>
    <w:pPr>
      <w:spacing w:before="100" w:beforeAutospacing="1" w:after="100" w:afterAutospacing="1" w:line="240" w:lineRule="auto"/>
      <w:jc w:val="both"/>
      <w:textAlignment w:val="top"/>
    </w:pPr>
    <w:rPr>
      <w:rFonts w:ascii="Arial" w:eastAsia="Times New Roman" w:hAnsi="Arial" w:cs="Arial"/>
      <w:sz w:val="16"/>
      <w:szCs w:val="16"/>
      <w:lang w:val="es-AR" w:eastAsia="es-AR"/>
    </w:rPr>
  </w:style>
  <w:style w:type="paragraph" w:customStyle="1" w:styleId="xl2124">
    <w:name w:val="xl2124"/>
    <w:basedOn w:val="Normal"/>
    <w:rsid w:val="002C0CB7"/>
    <w:pPr>
      <w:shd w:val="clear" w:color="000000" w:fill="FFFFFF"/>
      <w:spacing w:before="100" w:beforeAutospacing="1" w:after="100" w:afterAutospacing="1" w:line="240" w:lineRule="auto"/>
      <w:jc w:val="both"/>
      <w:textAlignment w:val="top"/>
    </w:pPr>
    <w:rPr>
      <w:rFonts w:ascii="Arial" w:eastAsia="Times New Roman" w:hAnsi="Arial" w:cs="Arial"/>
      <w:sz w:val="16"/>
      <w:szCs w:val="16"/>
      <w:lang w:val="es-AR" w:eastAsia="es-AR"/>
    </w:rPr>
  </w:style>
  <w:style w:type="paragraph" w:customStyle="1" w:styleId="xl2125">
    <w:name w:val="xl2125"/>
    <w:basedOn w:val="Normal"/>
    <w:rsid w:val="002C0CB7"/>
    <w:pPr>
      <w:shd w:val="clear" w:color="000000" w:fill="FFFFFF"/>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2126">
    <w:name w:val="xl2126"/>
    <w:basedOn w:val="Normal"/>
    <w:rsid w:val="002C0CB7"/>
    <w:pPr>
      <w:shd w:val="clear" w:color="000000" w:fill="FFFFFF"/>
      <w:spacing w:before="100" w:beforeAutospacing="1" w:after="100" w:afterAutospacing="1" w:line="240" w:lineRule="auto"/>
      <w:jc w:val="both"/>
      <w:textAlignment w:val="top"/>
    </w:pPr>
    <w:rPr>
      <w:rFonts w:ascii="Arial" w:eastAsia="Times New Roman" w:hAnsi="Arial" w:cs="Arial"/>
      <w:sz w:val="16"/>
      <w:szCs w:val="16"/>
      <w:lang w:val="es-AR" w:eastAsia="es-AR"/>
    </w:rPr>
  </w:style>
  <w:style w:type="paragraph" w:customStyle="1" w:styleId="xl2127">
    <w:name w:val="xl2127"/>
    <w:basedOn w:val="Normal"/>
    <w:rsid w:val="002C0CB7"/>
    <w:pPr>
      <w:shd w:val="clear" w:color="000000" w:fill="FFFFFF"/>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2128">
    <w:name w:val="xl2128"/>
    <w:basedOn w:val="Normal"/>
    <w:rsid w:val="002C0CB7"/>
    <w:pPr>
      <w:shd w:val="clear" w:color="000000" w:fill="FFFFFF"/>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2129">
    <w:name w:val="xl2129"/>
    <w:basedOn w:val="Normal"/>
    <w:rsid w:val="002C0CB7"/>
    <w:pPr>
      <w:shd w:val="clear" w:color="000000" w:fill="FFFFFF"/>
      <w:spacing w:before="100" w:beforeAutospacing="1" w:after="100" w:afterAutospacing="1" w:line="240" w:lineRule="auto"/>
      <w:jc w:val="both"/>
      <w:textAlignment w:val="top"/>
    </w:pPr>
    <w:rPr>
      <w:rFonts w:ascii="Arial" w:eastAsia="Times New Roman" w:hAnsi="Arial" w:cs="Arial"/>
      <w:sz w:val="16"/>
      <w:szCs w:val="16"/>
      <w:lang w:val="es-AR" w:eastAsia="es-AR"/>
    </w:rPr>
  </w:style>
  <w:style w:type="paragraph" w:customStyle="1" w:styleId="xl2130">
    <w:name w:val="xl2130"/>
    <w:basedOn w:val="Normal"/>
    <w:rsid w:val="002C0CB7"/>
    <w:pPr>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2131">
    <w:name w:val="xl2131"/>
    <w:basedOn w:val="Normal"/>
    <w:rsid w:val="002C0CB7"/>
    <w:pPr>
      <w:shd w:val="clear" w:color="000000" w:fill="FFFFFF"/>
      <w:spacing w:before="100" w:beforeAutospacing="1" w:after="100" w:afterAutospacing="1" w:line="240" w:lineRule="auto"/>
      <w:jc w:val="both"/>
      <w:textAlignment w:val="top"/>
    </w:pPr>
    <w:rPr>
      <w:rFonts w:ascii="Arial" w:eastAsia="Times New Roman" w:hAnsi="Arial" w:cs="Arial"/>
      <w:sz w:val="16"/>
      <w:szCs w:val="16"/>
      <w:lang w:val="es-AR" w:eastAsia="es-AR"/>
    </w:rPr>
  </w:style>
  <w:style w:type="paragraph" w:customStyle="1" w:styleId="xl2132">
    <w:name w:val="xl2132"/>
    <w:basedOn w:val="Normal"/>
    <w:rsid w:val="002C0CB7"/>
    <w:pPr>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2133">
    <w:name w:val="xl2133"/>
    <w:basedOn w:val="Normal"/>
    <w:rsid w:val="002C0CB7"/>
    <w:pPr>
      <w:spacing w:before="100" w:beforeAutospacing="1" w:after="100" w:afterAutospacing="1" w:line="240" w:lineRule="auto"/>
      <w:jc w:val="both"/>
      <w:textAlignment w:val="top"/>
    </w:pPr>
    <w:rPr>
      <w:rFonts w:ascii="Arial" w:eastAsia="Times New Roman" w:hAnsi="Arial" w:cs="Arial"/>
      <w:sz w:val="16"/>
      <w:szCs w:val="16"/>
      <w:lang w:val="es-AR" w:eastAsia="es-AR"/>
    </w:rPr>
  </w:style>
  <w:style w:type="paragraph" w:customStyle="1" w:styleId="xl2134">
    <w:name w:val="xl2134"/>
    <w:basedOn w:val="Normal"/>
    <w:rsid w:val="002C0CB7"/>
    <w:pPr>
      <w:shd w:val="clear" w:color="000000" w:fill="FFFFFF"/>
      <w:spacing w:before="100" w:beforeAutospacing="1" w:after="100" w:afterAutospacing="1" w:line="240" w:lineRule="auto"/>
      <w:jc w:val="right"/>
      <w:textAlignment w:val="top"/>
    </w:pPr>
    <w:rPr>
      <w:rFonts w:ascii="Arial" w:eastAsia="Times New Roman" w:hAnsi="Arial" w:cs="Arial"/>
      <w:sz w:val="16"/>
      <w:szCs w:val="16"/>
      <w:lang w:val="es-AR" w:eastAsia="es-AR"/>
    </w:rPr>
  </w:style>
  <w:style w:type="paragraph" w:customStyle="1" w:styleId="xl2135">
    <w:name w:val="xl2135"/>
    <w:basedOn w:val="Normal"/>
    <w:rsid w:val="002C0CB7"/>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val="es-AR" w:eastAsia="es-AR"/>
    </w:rPr>
  </w:style>
  <w:style w:type="paragraph" w:customStyle="1" w:styleId="xl2136">
    <w:name w:val="xl2136"/>
    <w:basedOn w:val="Normal"/>
    <w:rsid w:val="002C0CB7"/>
    <w:pPr>
      <w:shd w:val="clear" w:color="000000" w:fill="FFFFFF"/>
      <w:spacing w:before="100" w:beforeAutospacing="1" w:after="100" w:afterAutospacing="1" w:line="240" w:lineRule="auto"/>
      <w:jc w:val="both"/>
      <w:textAlignment w:val="top"/>
    </w:pPr>
    <w:rPr>
      <w:rFonts w:ascii="Arial" w:eastAsia="Times New Roman" w:hAnsi="Arial" w:cs="Arial"/>
      <w:sz w:val="16"/>
      <w:szCs w:val="16"/>
      <w:lang w:val="es-AR" w:eastAsia="es-AR"/>
    </w:rPr>
  </w:style>
  <w:style w:type="paragraph" w:customStyle="1" w:styleId="xl2137">
    <w:name w:val="xl2137"/>
    <w:basedOn w:val="Normal"/>
    <w:rsid w:val="002C0CB7"/>
    <w:pPr>
      <w:shd w:val="clear" w:color="000000" w:fill="FFFFFF"/>
      <w:spacing w:before="100" w:beforeAutospacing="1" w:after="100" w:afterAutospacing="1" w:line="240" w:lineRule="auto"/>
      <w:jc w:val="both"/>
      <w:textAlignment w:val="top"/>
    </w:pPr>
    <w:rPr>
      <w:rFonts w:ascii="Arial" w:eastAsia="Times New Roman" w:hAnsi="Arial" w:cs="Arial"/>
      <w:sz w:val="16"/>
      <w:szCs w:val="16"/>
      <w:lang w:val="es-AR" w:eastAsia="es-AR"/>
    </w:rPr>
  </w:style>
  <w:style w:type="paragraph" w:customStyle="1" w:styleId="xl2138">
    <w:name w:val="xl2138"/>
    <w:basedOn w:val="Normal"/>
    <w:rsid w:val="002C0CB7"/>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val="es-AR" w:eastAsia="es-AR"/>
    </w:rPr>
  </w:style>
  <w:style w:type="paragraph" w:styleId="TDC6">
    <w:name w:val="toc 6"/>
    <w:basedOn w:val="Normal"/>
    <w:next w:val="Normal"/>
    <w:autoRedefine/>
    <w:uiPriority w:val="39"/>
    <w:unhideWhenUsed/>
    <w:rsid w:val="002C0CB7"/>
    <w:pPr>
      <w:spacing w:before="120" w:after="100" w:line="276" w:lineRule="auto"/>
      <w:ind w:left="1100"/>
      <w:jc w:val="both"/>
    </w:pPr>
    <w:rPr>
      <w:rFonts w:ascii="Calibri" w:eastAsia="Times New Roman" w:hAnsi="Calibri" w:cs="Times New Roman"/>
      <w:lang w:val="es-AR" w:eastAsia="es-AR"/>
    </w:rPr>
  </w:style>
  <w:style w:type="paragraph" w:styleId="TDC7">
    <w:name w:val="toc 7"/>
    <w:basedOn w:val="Normal"/>
    <w:next w:val="Normal"/>
    <w:autoRedefine/>
    <w:uiPriority w:val="39"/>
    <w:unhideWhenUsed/>
    <w:rsid w:val="002C0CB7"/>
    <w:pPr>
      <w:spacing w:before="120" w:after="100" w:line="276" w:lineRule="auto"/>
      <w:ind w:left="1320"/>
      <w:jc w:val="both"/>
    </w:pPr>
    <w:rPr>
      <w:rFonts w:ascii="Calibri" w:eastAsia="Times New Roman" w:hAnsi="Calibri" w:cs="Times New Roman"/>
      <w:lang w:val="es-AR" w:eastAsia="es-AR"/>
    </w:rPr>
  </w:style>
  <w:style w:type="paragraph" w:styleId="TDC9">
    <w:name w:val="toc 9"/>
    <w:basedOn w:val="Normal"/>
    <w:next w:val="Normal"/>
    <w:autoRedefine/>
    <w:uiPriority w:val="39"/>
    <w:unhideWhenUsed/>
    <w:rsid w:val="002C0CB7"/>
    <w:pPr>
      <w:spacing w:before="120" w:after="100" w:line="276" w:lineRule="auto"/>
      <w:ind w:left="1760"/>
      <w:jc w:val="both"/>
    </w:pPr>
    <w:rPr>
      <w:rFonts w:ascii="Calibri" w:eastAsia="Times New Roman" w:hAnsi="Calibri" w:cs="Times New Roman"/>
      <w:lang w:val="es-AR" w:eastAsia="es-AR"/>
    </w:rPr>
  </w:style>
  <w:style w:type="paragraph" w:customStyle="1" w:styleId="TableFooter">
    <w:name w:val="Table Footer"/>
    <w:basedOn w:val="TableText"/>
    <w:uiPriority w:val="99"/>
    <w:rsid w:val="002C0CB7"/>
    <w:pPr>
      <w:spacing w:after="60"/>
      <w:ind w:left="540" w:hanging="540"/>
    </w:pPr>
    <w:rPr>
      <w:rFonts w:eastAsia="MS Mincho"/>
      <w:szCs w:val="18"/>
    </w:rPr>
  </w:style>
  <w:style w:type="paragraph" w:customStyle="1" w:styleId="ST10">
    <w:name w:val="ST10"/>
    <w:rsid w:val="002C0CB7"/>
    <w:pPr>
      <w:spacing w:after="0" w:line="240" w:lineRule="exact"/>
    </w:pPr>
    <w:rPr>
      <w:rFonts w:ascii="Times New Roman" w:eastAsia="Times New Roman" w:hAnsi="Times New Roman" w:cs="Times New Roman"/>
      <w:noProof/>
      <w:sz w:val="20"/>
      <w:szCs w:val="20"/>
      <w:lang w:val="en-US"/>
    </w:rPr>
  </w:style>
  <w:style w:type="paragraph" w:customStyle="1" w:styleId="BalloonText1">
    <w:name w:val="Balloon Text1"/>
    <w:basedOn w:val="Normal"/>
    <w:rsid w:val="002C0CB7"/>
    <w:pPr>
      <w:spacing w:before="120" w:after="120" w:line="240" w:lineRule="auto"/>
      <w:jc w:val="both"/>
    </w:pPr>
    <w:rPr>
      <w:rFonts w:ascii="Tahoma" w:eastAsia="Times New Roman" w:hAnsi="Tahoma" w:cs="Tahoma"/>
      <w:sz w:val="16"/>
      <w:szCs w:val="16"/>
      <w:lang w:val="es-ES_tradnl" w:eastAsia="es-ES"/>
    </w:rPr>
  </w:style>
  <w:style w:type="paragraph" w:customStyle="1" w:styleId="WW-Default">
    <w:name w:val="WW-Default"/>
    <w:basedOn w:val="Normal"/>
    <w:rsid w:val="002C0CB7"/>
    <w:pPr>
      <w:autoSpaceDE w:val="0"/>
      <w:spacing w:before="120" w:after="120" w:line="240" w:lineRule="auto"/>
      <w:jc w:val="both"/>
    </w:pPr>
    <w:rPr>
      <w:rFonts w:ascii="Arial" w:eastAsia="Calibri" w:hAnsi="Arial" w:cs="Arial"/>
      <w:color w:val="000000"/>
      <w:sz w:val="20"/>
      <w:szCs w:val="24"/>
      <w:lang w:val="es-AR" w:eastAsia="es-AR"/>
    </w:rPr>
  </w:style>
  <w:style w:type="paragraph" w:customStyle="1" w:styleId="ms-rtefontsize-2">
    <w:name w:val="ms-rtefontsize-2"/>
    <w:basedOn w:val="Normal"/>
    <w:rsid w:val="002C0CB7"/>
    <w:pPr>
      <w:spacing w:before="100" w:beforeAutospacing="1" w:after="100" w:afterAutospacing="1" w:line="240" w:lineRule="auto"/>
      <w:jc w:val="both"/>
    </w:pPr>
    <w:rPr>
      <w:rFonts w:ascii="Times New Roman" w:eastAsia="Times New Roman" w:hAnsi="Times New Roman" w:cs="Times New Roman"/>
      <w:sz w:val="20"/>
      <w:szCs w:val="20"/>
      <w:lang w:val="es-AR" w:eastAsia="es-AR"/>
    </w:rPr>
  </w:style>
  <w:style w:type="paragraph" w:customStyle="1" w:styleId="WW-TextBody">
    <w:name w:val="WW-Text Body"/>
    <w:basedOn w:val="Normal"/>
    <w:rsid w:val="002C0CB7"/>
    <w:pPr>
      <w:spacing w:before="120" w:after="120" w:line="360" w:lineRule="auto"/>
      <w:jc w:val="both"/>
    </w:pPr>
    <w:rPr>
      <w:rFonts w:ascii="Liberation Serif" w:eastAsia="Calibri" w:hAnsi="Liberation Serif" w:cs="Liberation Serif"/>
      <w:color w:val="00000A"/>
      <w:sz w:val="28"/>
      <w:szCs w:val="28"/>
      <w:lang w:val="es-AR" w:eastAsia="zh-CN"/>
    </w:rPr>
  </w:style>
  <w:style w:type="paragraph" w:customStyle="1" w:styleId="Deloitteaddress">
    <w:name w:val="Deloitte address"/>
    <w:basedOn w:val="Normal"/>
    <w:qFormat/>
    <w:rsid w:val="002C0CB7"/>
    <w:pPr>
      <w:spacing w:before="120" w:after="120" w:line="170" w:lineRule="atLeast"/>
      <w:jc w:val="both"/>
    </w:pPr>
    <w:rPr>
      <w:rFonts w:ascii="Calibri" w:eastAsia="Calibri" w:hAnsi="Calibri" w:cs="Times New Roman"/>
      <w:sz w:val="14"/>
      <w:lang w:val="en-GB"/>
    </w:rPr>
  </w:style>
  <w:style w:type="table" w:customStyle="1" w:styleId="TableGrid14">
    <w:name w:val="Table Grid14"/>
    <w:basedOn w:val="Tablanormal"/>
    <w:next w:val="Tablaconcuadrcula"/>
    <w:uiPriority w:val="59"/>
    <w:rsid w:val="002C0CB7"/>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link w:val="BodycopyChar"/>
    <w:rsid w:val="002C0CB7"/>
    <w:pPr>
      <w:spacing w:before="20" w:after="0" w:line="210" w:lineRule="exact"/>
    </w:pPr>
    <w:rPr>
      <w:rFonts w:ascii="Arial" w:eastAsia="PMingLiU" w:hAnsi="Arial" w:cs="Times New Roman"/>
      <w:color w:val="000000"/>
      <w:sz w:val="17"/>
      <w:szCs w:val="17"/>
      <w:lang w:val="en-US"/>
    </w:rPr>
  </w:style>
  <w:style w:type="character" w:customStyle="1" w:styleId="BodycopyChar">
    <w:name w:val="Body copy Char"/>
    <w:link w:val="Bodycopy"/>
    <w:rsid w:val="002C0CB7"/>
    <w:rPr>
      <w:rFonts w:ascii="Arial" w:eastAsia="PMingLiU" w:hAnsi="Arial" w:cs="Times New Roman"/>
      <w:color w:val="000000"/>
      <w:sz w:val="17"/>
      <w:szCs w:val="17"/>
      <w:lang w:val="en-US"/>
    </w:rPr>
  </w:style>
  <w:style w:type="paragraph" w:customStyle="1" w:styleId="dpwfdtoc2boldleft0">
    <w:name w:val="dpwfdtoc2boldleft"/>
    <w:basedOn w:val="Normal"/>
    <w:rsid w:val="002C0CB7"/>
    <w:pPr>
      <w:keepNext/>
      <w:spacing w:before="120" w:after="200" w:line="240" w:lineRule="auto"/>
      <w:jc w:val="both"/>
    </w:pPr>
    <w:rPr>
      <w:rFonts w:ascii="Times New Roman" w:eastAsia="Calibri" w:hAnsi="Times New Roman" w:cs="Times New Roman"/>
      <w:b/>
      <w:bCs/>
      <w:sz w:val="20"/>
      <w:szCs w:val="20"/>
      <w:lang w:val="es-AR" w:eastAsia="es-AR"/>
    </w:rPr>
  </w:style>
  <w:style w:type="character" w:customStyle="1" w:styleId="Textodelmarcadordeposicin1">
    <w:name w:val="Texto del marcador de posición1"/>
    <w:uiPriority w:val="99"/>
    <w:semiHidden/>
    <w:rsid w:val="002C0CB7"/>
    <w:rPr>
      <w:color w:val="808080"/>
    </w:rPr>
  </w:style>
  <w:style w:type="paragraph" w:customStyle="1" w:styleId="CG-Title-LeftBoldItalics">
    <w:name w:val="CG-Title-Left_Bold_Italics"/>
    <w:basedOn w:val="Normal"/>
    <w:uiPriority w:val="99"/>
    <w:rsid w:val="002C0CB7"/>
    <w:pPr>
      <w:keepNext/>
      <w:spacing w:after="240" w:line="240" w:lineRule="auto"/>
    </w:pPr>
    <w:rPr>
      <w:rFonts w:ascii="Times New Roman" w:eastAsia="MS Mincho" w:hAnsi="Times New Roman" w:cs="Times New Roman"/>
      <w:b/>
      <w:bCs/>
      <w:i/>
      <w:sz w:val="20"/>
      <w:szCs w:val="20"/>
      <w:lang w:val="en-US"/>
    </w:rPr>
  </w:style>
  <w:style w:type="character" w:customStyle="1" w:styleId="BodyText2SglChar">
    <w:name w:val="Body Text 2 Sgl Char"/>
    <w:uiPriority w:val="99"/>
    <w:rsid w:val="002C0CB7"/>
    <w:rPr>
      <w:rFonts w:ascii="Times New Roman" w:eastAsia="SimSun" w:hAnsi="Times New Roman" w:cs="Times New Roman"/>
      <w:lang w:val="en-US"/>
    </w:rPr>
  </w:style>
  <w:style w:type="paragraph" w:customStyle="1" w:styleId="TitleLItal">
    <w:name w:val="Title L Ital"/>
    <w:basedOn w:val="Textoindependiente"/>
    <w:uiPriority w:val="99"/>
    <w:rsid w:val="002C0CB7"/>
    <w:pPr>
      <w:keepNext/>
      <w:spacing w:after="240" w:line="240" w:lineRule="auto"/>
      <w:jc w:val="both"/>
    </w:pPr>
    <w:rPr>
      <w:rFonts w:ascii="Times New Roman" w:eastAsia="Times New Roman" w:hAnsi="Times New Roman" w:cs="Times New Roman"/>
      <w:i/>
      <w:sz w:val="24"/>
      <w:szCs w:val="20"/>
      <w:lang w:val="en-US" w:eastAsia="es-ES"/>
    </w:rPr>
  </w:style>
  <w:style w:type="paragraph" w:customStyle="1" w:styleId="TitleLItalics">
    <w:name w:val="Title L Italics"/>
    <w:basedOn w:val="Normal"/>
    <w:uiPriority w:val="99"/>
    <w:rsid w:val="002C0CB7"/>
    <w:pPr>
      <w:keepNext/>
      <w:spacing w:after="240" w:line="240" w:lineRule="auto"/>
    </w:pPr>
    <w:rPr>
      <w:rFonts w:ascii="Times New Roman" w:eastAsia="Times New Roman" w:hAnsi="Times New Roman" w:cs="Times New Roman"/>
      <w:i/>
      <w:sz w:val="20"/>
      <w:szCs w:val="20"/>
      <w:lang w:val="en-US" w:eastAsia="es-ES"/>
    </w:rPr>
  </w:style>
  <w:style w:type="paragraph" w:customStyle="1" w:styleId="ItalicsBold">
    <w:name w:val="Italics/Bold"/>
    <w:basedOn w:val="Normal"/>
    <w:uiPriority w:val="99"/>
    <w:rsid w:val="002C0CB7"/>
    <w:pPr>
      <w:keepNext/>
      <w:spacing w:after="240" w:line="240" w:lineRule="auto"/>
    </w:pPr>
    <w:rPr>
      <w:rFonts w:ascii="Times New Roman" w:eastAsia="Times New Roman" w:hAnsi="Times New Roman" w:cs="Times New Roman"/>
      <w:b/>
      <w:i/>
      <w:sz w:val="20"/>
      <w:szCs w:val="24"/>
      <w:lang w:val="en-US"/>
    </w:rPr>
  </w:style>
  <w:style w:type="paragraph" w:customStyle="1" w:styleId="TitleBI">
    <w:name w:val="Title BI"/>
    <w:basedOn w:val="Normal"/>
    <w:qFormat/>
    <w:rsid w:val="002C0CB7"/>
    <w:pPr>
      <w:keepNext/>
      <w:autoSpaceDE w:val="0"/>
      <w:autoSpaceDN w:val="0"/>
      <w:spacing w:after="240" w:line="240" w:lineRule="auto"/>
    </w:pPr>
    <w:rPr>
      <w:rFonts w:ascii="Times New Roman" w:eastAsia="Calibri" w:hAnsi="Times New Roman" w:cs="Arial"/>
      <w:b/>
      <w:i/>
      <w:iCs/>
      <w:sz w:val="20"/>
      <w:szCs w:val="24"/>
      <w:lang w:val="es-AR"/>
    </w:rPr>
  </w:style>
  <w:style w:type="paragraph" w:customStyle="1" w:styleId="titulosmaximostablahistoricos">
    <w:name w:val="titulosmaximostablahistoricos"/>
    <w:basedOn w:val="Normal"/>
    <w:rsid w:val="002C0CB7"/>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paragraph" w:customStyle="1" w:styleId="CorreoHOST">
    <w:name w:val="Correo HOST"/>
    <w:basedOn w:val="Normal"/>
    <w:uiPriority w:val="99"/>
    <w:rsid w:val="002C0CB7"/>
    <w:pPr>
      <w:spacing w:after="0" w:line="240" w:lineRule="auto"/>
    </w:pPr>
    <w:rPr>
      <w:rFonts w:ascii="Monaco" w:eastAsia="Times New Roman" w:hAnsi="Monaco" w:cs="Times New Roman"/>
      <w:sz w:val="20"/>
      <w:szCs w:val="20"/>
      <w:lang w:val="es-ES_tradnl" w:eastAsia="es-ES"/>
    </w:rPr>
  </w:style>
  <w:style w:type="character" w:customStyle="1" w:styleId="tgc">
    <w:name w:val="_tgc"/>
    <w:basedOn w:val="Fuentedeprrafopredeter"/>
    <w:rsid w:val="002C0CB7"/>
  </w:style>
  <w:style w:type="numbering" w:customStyle="1" w:styleId="Sinlista1">
    <w:name w:val="Sin lista1"/>
    <w:next w:val="Sinlista"/>
    <w:uiPriority w:val="99"/>
    <w:semiHidden/>
    <w:unhideWhenUsed/>
    <w:rsid w:val="002C0CB7"/>
  </w:style>
  <w:style w:type="table" w:customStyle="1" w:styleId="Tablaconcuadrcula1">
    <w:name w:val="Tabla con cuadrícula1"/>
    <w:basedOn w:val="Tablanormal"/>
    <w:next w:val="Tablaconcuadrcula"/>
    <w:uiPriority w:val="59"/>
    <w:rsid w:val="002C0CB7"/>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bsica21">
    <w:name w:val="Tabla básica 21"/>
    <w:basedOn w:val="Tablanormal"/>
    <w:next w:val="Tablabsica2"/>
    <w:rsid w:val="002C0CB7"/>
    <w:pPr>
      <w:spacing w:after="0" w:line="240" w:lineRule="auto"/>
    </w:pPr>
    <w:rPr>
      <w:rFonts w:ascii="Times New Roman" w:eastAsia="Times New Roman" w:hAnsi="Times New Roman" w:cs="Times New Roman"/>
      <w:sz w:val="20"/>
      <w:szCs w:val="20"/>
      <w:lang w:val="es-AR" w:eastAsia="es-A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Grid11">
    <w:name w:val="Table Grid11"/>
    <w:basedOn w:val="Tablanormal"/>
    <w:next w:val="Tablaconcuadrcula"/>
    <w:uiPriority w:val="59"/>
    <w:rsid w:val="002C0CB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anormal"/>
    <w:next w:val="Tablaconcuadrcula"/>
    <w:uiPriority w:val="59"/>
    <w:rsid w:val="002C0CB7"/>
    <w:pPr>
      <w:spacing w:after="0" w:line="240" w:lineRule="auto"/>
    </w:pPr>
    <w:rPr>
      <w:rFonts w:ascii="Calibri" w:eastAsia="Calibri" w:hAnsi="Calibri" w:cs="Times New Roman"/>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anormal"/>
    <w:next w:val="Tablaconcuadrcula"/>
    <w:uiPriority w:val="59"/>
    <w:rsid w:val="002C0CB7"/>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vistosa-nfasis12">
    <w:name w:val="Lista vistosa - Énfasis 12"/>
    <w:basedOn w:val="Normal"/>
    <w:link w:val="Listavistosa-nfasis1Car1"/>
    <w:uiPriority w:val="34"/>
    <w:qFormat/>
    <w:rsid w:val="002C0CB7"/>
    <w:pPr>
      <w:spacing w:after="200" w:line="276" w:lineRule="auto"/>
      <w:ind w:left="720"/>
      <w:contextualSpacing/>
    </w:pPr>
    <w:rPr>
      <w:rFonts w:ascii="Calibri" w:eastAsia="Calibri" w:hAnsi="Calibri" w:cs="Times New Roman"/>
      <w:lang w:val="es-AR"/>
    </w:rPr>
  </w:style>
  <w:style w:type="character" w:customStyle="1" w:styleId="Table9pt">
    <w:name w:val="Table 9pt"/>
    <w:uiPriority w:val="1"/>
    <w:qFormat/>
    <w:rsid w:val="002C0CB7"/>
    <w:rPr>
      <w:rFonts w:ascii="Times New Roman" w:hAnsi="Times New Roman"/>
      <w:sz w:val="18"/>
    </w:rPr>
  </w:style>
  <w:style w:type="paragraph" w:customStyle="1" w:styleId="TableNotesLine">
    <w:name w:val="Table Notes Line"/>
    <w:basedOn w:val="Normal"/>
    <w:qFormat/>
    <w:rsid w:val="002C0CB7"/>
    <w:pPr>
      <w:pBdr>
        <w:bottom w:val="single" w:sz="4" w:space="1" w:color="auto"/>
      </w:pBdr>
      <w:spacing w:after="0" w:line="240" w:lineRule="auto"/>
      <w:ind w:right="7920"/>
    </w:pPr>
    <w:rPr>
      <w:rFonts w:ascii="Times New Roman" w:eastAsia="Calibri" w:hAnsi="Times New Roman" w:cs="Times New Roman"/>
      <w:sz w:val="20"/>
      <w:szCs w:val="24"/>
      <w:lang w:val="en-US"/>
    </w:rPr>
  </w:style>
  <w:style w:type="paragraph" w:customStyle="1" w:styleId="TableNotes">
    <w:name w:val="Table Notes"/>
    <w:basedOn w:val="Normal"/>
    <w:link w:val="TableNotesChar"/>
    <w:qFormat/>
    <w:rsid w:val="002C0CB7"/>
    <w:pPr>
      <w:spacing w:after="240" w:line="240" w:lineRule="auto"/>
      <w:ind w:left="360" w:hanging="360"/>
      <w:contextualSpacing/>
      <w:jc w:val="both"/>
    </w:pPr>
    <w:rPr>
      <w:rFonts w:ascii="Times New Roman" w:eastAsia="Calibri" w:hAnsi="Times New Roman" w:cs="Times New Roman"/>
      <w:i/>
      <w:sz w:val="17"/>
      <w:szCs w:val="24"/>
      <w:lang w:val="en-US"/>
    </w:rPr>
  </w:style>
  <w:style w:type="character" w:customStyle="1" w:styleId="Listavistosa-nfasis1Car1">
    <w:name w:val="Lista vistosa - Énfasis 1 Car1"/>
    <w:link w:val="Listavistosa-nfasis12"/>
    <w:uiPriority w:val="34"/>
    <w:locked/>
    <w:rsid w:val="002C0CB7"/>
    <w:rPr>
      <w:rFonts w:ascii="Calibri" w:eastAsia="Calibri" w:hAnsi="Calibri" w:cs="Times New Roman"/>
      <w:lang w:val="es-AR"/>
    </w:rPr>
  </w:style>
  <w:style w:type="table" w:customStyle="1" w:styleId="TableGrid171">
    <w:name w:val="Table Grid171"/>
    <w:basedOn w:val="Tablanormal"/>
    <w:uiPriority w:val="39"/>
    <w:rsid w:val="002C0CB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0">
    <w:name w:val="Table notes"/>
    <w:basedOn w:val="Normal"/>
    <w:qFormat/>
    <w:rsid w:val="002C0CB7"/>
    <w:pPr>
      <w:tabs>
        <w:tab w:val="left" w:pos="360"/>
      </w:tabs>
      <w:spacing w:after="240" w:line="240" w:lineRule="auto"/>
      <w:ind w:left="360" w:hanging="360"/>
      <w:contextualSpacing/>
    </w:pPr>
    <w:rPr>
      <w:rFonts w:ascii="Times New Roman" w:eastAsia="Calibri" w:hAnsi="Times New Roman" w:cs="Times New Roman"/>
      <w:sz w:val="17"/>
      <w:szCs w:val="17"/>
      <w:lang w:val="en-US"/>
    </w:rPr>
  </w:style>
  <w:style w:type="character" w:customStyle="1" w:styleId="TableNotesChar">
    <w:name w:val="Table Notes Char"/>
    <w:link w:val="TableNotes"/>
    <w:rsid w:val="002C0CB7"/>
    <w:rPr>
      <w:rFonts w:ascii="Times New Roman" w:eastAsia="Calibri" w:hAnsi="Times New Roman" w:cs="Times New Roman"/>
      <w:i/>
      <w:sz w:val="17"/>
      <w:szCs w:val="24"/>
      <w:lang w:val="en-US"/>
    </w:rPr>
  </w:style>
  <w:style w:type="paragraph" w:customStyle="1" w:styleId="BodyText2SglJ">
    <w:name w:val="Body Text 2 Sgl J"/>
    <w:basedOn w:val="BodyText2Sgl"/>
    <w:link w:val="BodyText2SglJChar"/>
    <w:qFormat/>
    <w:rsid w:val="002C0CB7"/>
    <w:pPr>
      <w:spacing w:before="0"/>
      <w:ind w:firstLine="720"/>
    </w:pPr>
    <w:rPr>
      <w:rFonts w:eastAsia="Calibri"/>
      <w:lang w:val="en-US"/>
    </w:rPr>
  </w:style>
  <w:style w:type="character" w:customStyle="1" w:styleId="BodyText2SglJChar">
    <w:name w:val="Body Text 2 Sgl J Char"/>
    <w:link w:val="BodyText2SglJ"/>
    <w:rsid w:val="002C0CB7"/>
    <w:rPr>
      <w:rFonts w:ascii="Times New Roman" w:eastAsia="Calibri" w:hAnsi="Times New Roman" w:cs="Times New Roman"/>
      <w:sz w:val="20"/>
      <w:szCs w:val="24"/>
      <w:lang w:val="en-US"/>
    </w:rPr>
  </w:style>
  <w:style w:type="paragraph" w:customStyle="1" w:styleId="Sombreadovistoso-nfasis12">
    <w:name w:val="Sombreado vistoso - Énfasis 12"/>
    <w:hidden/>
    <w:uiPriority w:val="99"/>
    <w:semiHidden/>
    <w:rsid w:val="002C0CB7"/>
    <w:pPr>
      <w:spacing w:after="0" w:line="240" w:lineRule="auto"/>
    </w:pPr>
    <w:rPr>
      <w:rFonts w:ascii="Times New Roman" w:eastAsia="Times New Roman" w:hAnsi="Times New Roman" w:cs="Times New Roman"/>
      <w:sz w:val="20"/>
      <w:szCs w:val="20"/>
      <w:lang w:val="es-AR"/>
    </w:rPr>
  </w:style>
  <w:style w:type="paragraph" w:styleId="Revisin">
    <w:name w:val="Revision"/>
    <w:hidden/>
    <w:uiPriority w:val="99"/>
    <w:semiHidden/>
    <w:rsid w:val="002C0CB7"/>
    <w:pPr>
      <w:spacing w:after="0" w:line="240" w:lineRule="auto"/>
    </w:pPr>
    <w:rPr>
      <w:rFonts w:ascii="Times New Roman" w:eastAsia="Times New Roman" w:hAnsi="Times New Roman" w:cs="Times New Roman"/>
      <w:sz w:val="20"/>
      <w:szCs w:val="20"/>
      <w:lang w:val="es-AR"/>
    </w:rPr>
  </w:style>
  <w:style w:type="character" w:customStyle="1" w:styleId="TextoChar">
    <w:name w:val="Texto Char"/>
    <w:link w:val="Texto"/>
    <w:rsid w:val="002C0CB7"/>
    <w:rPr>
      <w:rFonts w:ascii="Book Antiqua" w:eastAsia="Times New Roman" w:hAnsi="Book Antiqua" w:cs="Times New Roman"/>
      <w:sz w:val="20"/>
      <w:szCs w:val="20"/>
      <w:lang w:val="es-ES_tradnl"/>
    </w:rPr>
  </w:style>
  <w:style w:type="table" w:customStyle="1" w:styleId="Tablaconcuadrcula2">
    <w:name w:val="Tabla con cuadrícula2"/>
    <w:basedOn w:val="Tablanormal"/>
    <w:next w:val="Tablaconcuadrcula"/>
    <w:uiPriority w:val="59"/>
    <w:rsid w:val="002C0CB7"/>
    <w:pPr>
      <w:spacing w:after="0" w:line="240" w:lineRule="auto"/>
      <w:jc w:val="both"/>
    </w:pPr>
    <w:rPr>
      <w:rFonts w:ascii="Arial" w:eastAsia="Times New Roman" w:hAnsi="Arial" w:cs="Arial"/>
      <w:sz w:val="20"/>
      <w:szCs w:val="20"/>
      <w:lang w:val="en-US"/>
    </w:rPr>
    <w:tblPr>
      <w:tblCellMar>
        <w:left w:w="0" w:type="dxa"/>
        <w:right w:w="0" w:type="dxa"/>
      </w:tblCellMar>
    </w:tblPr>
    <w:tcPr>
      <w:vAlign w:val="bottom"/>
    </w:tcPr>
  </w:style>
  <w:style w:type="paragraph" w:styleId="TtuloTDC">
    <w:name w:val="TOC Heading"/>
    <w:basedOn w:val="Ttulo1"/>
    <w:next w:val="Normal"/>
    <w:uiPriority w:val="39"/>
    <w:unhideWhenUsed/>
    <w:qFormat/>
    <w:rsid w:val="002C0CB7"/>
    <w:pPr>
      <w:spacing w:before="480" w:line="276" w:lineRule="auto"/>
      <w:ind w:left="0" w:firstLine="0"/>
      <w:jc w:val="left"/>
      <w:outlineLvl w:val="9"/>
    </w:pPr>
    <w:rPr>
      <w:rFonts w:asciiTheme="majorHAnsi" w:eastAsiaTheme="majorEastAsia" w:hAnsiTheme="majorHAnsi" w:cstheme="majorBidi"/>
      <w:bCs/>
      <w:color w:val="2F5496" w:themeColor="accent1" w:themeShade="BF"/>
      <w:sz w:val="28"/>
      <w:szCs w:val="28"/>
      <w:lang w:val="es-ES" w:eastAsia="en-US"/>
    </w:rPr>
  </w:style>
  <w:style w:type="character" w:customStyle="1" w:styleId="Mencinsinresolver1">
    <w:name w:val="Mención sin resolver1"/>
    <w:basedOn w:val="Fuentedeprrafopredeter"/>
    <w:uiPriority w:val="99"/>
    <w:semiHidden/>
    <w:unhideWhenUsed/>
    <w:rsid w:val="002C0CB7"/>
    <w:rPr>
      <w:color w:val="605E5C"/>
      <w:shd w:val="clear" w:color="auto" w:fill="E1DFDD"/>
    </w:rPr>
  </w:style>
  <w:style w:type="paragraph" w:customStyle="1" w:styleId="plain0020text">
    <w:name w:val="plain_0020text"/>
    <w:basedOn w:val="Normal"/>
    <w:rsid w:val="002C0CB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plain0020textchar">
    <w:name w:val="plain_0020text__char"/>
    <w:basedOn w:val="Fuentedeprrafopredeter"/>
    <w:rsid w:val="002C0CB7"/>
    <w:rPr>
      <w:rFonts w:cs="Times New Roman"/>
    </w:rPr>
  </w:style>
  <w:style w:type="paragraph" w:customStyle="1" w:styleId="Normal1">
    <w:name w:val="Normal1"/>
    <w:basedOn w:val="Normal"/>
    <w:rsid w:val="002C0CB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0">
    <w:name w:val="a"/>
    <w:basedOn w:val="Fuentedeprrafopredeter"/>
    <w:rsid w:val="002C0CB7"/>
    <w:rPr>
      <w:rFonts w:cs="Times New Roman"/>
    </w:rPr>
  </w:style>
  <w:style w:type="character" w:customStyle="1" w:styleId="l6">
    <w:name w:val="l6"/>
    <w:basedOn w:val="Fuentedeprrafopredeter"/>
    <w:rsid w:val="002C0CB7"/>
    <w:rPr>
      <w:rFonts w:cs="Times New Roman"/>
    </w:rPr>
  </w:style>
  <w:style w:type="character" w:customStyle="1" w:styleId="NormalWebCar">
    <w:name w:val="Normal (Web) Car"/>
    <w:link w:val="NormalWeb"/>
    <w:uiPriority w:val="99"/>
    <w:qFormat/>
    <w:locked/>
    <w:rsid w:val="002C0CB7"/>
    <w:rPr>
      <w:rFonts w:ascii="Times New Roman" w:eastAsia="Times New Roman" w:hAnsi="Times New Roman" w:cs="Times New Roman"/>
      <w:sz w:val="20"/>
      <w:szCs w:val="20"/>
      <w:lang w:eastAsia="es-ES"/>
    </w:rPr>
  </w:style>
  <w:style w:type="paragraph" w:customStyle="1" w:styleId="Tdc30">
    <w:name w:val="Tdc 3"/>
    <w:basedOn w:val="Normal"/>
    <w:rsid w:val="002C0CB7"/>
    <w:pPr>
      <w:widowControl w:val="0"/>
      <w:tabs>
        <w:tab w:val="right" w:leader="dot" w:pos="9360"/>
      </w:tabs>
      <w:suppressAutoHyphens/>
      <w:autoSpaceDE w:val="0"/>
      <w:autoSpaceDN w:val="0"/>
      <w:adjustRightInd w:val="0"/>
      <w:spacing w:before="120" w:after="120" w:line="240" w:lineRule="atLeast"/>
      <w:ind w:left="2160" w:right="720" w:hanging="720"/>
      <w:jc w:val="both"/>
    </w:pPr>
    <w:rPr>
      <w:rFonts w:ascii="Courier" w:eastAsia="Times New Roman" w:hAnsi="Courier" w:cs="Times New Roman"/>
      <w:bCs/>
      <w:sz w:val="20"/>
      <w:szCs w:val="24"/>
      <w:lang w:val="en-US" w:eastAsia="es-ES"/>
    </w:rPr>
  </w:style>
  <w:style w:type="table" w:customStyle="1" w:styleId="Tablaconcuadrcula3">
    <w:name w:val="Tabla con cuadrícula3"/>
    <w:basedOn w:val="Tablanormal"/>
    <w:next w:val="Tablaconcuadrcula"/>
    <w:rsid w:val="002C0CB7"/>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uentedeprrafopredeter"/>
    <w:rsid w:val="002C0CB7"/>
  </w:style>
  <w:style w:type="character" w:customStyle="1" w:styleId="font-line-height-xl">
    <w:name w:val="font-line-height-xl"/>
    <w:basedOn w:val="Fuentedeprrafopredeter"/>
    <w:rsid w:val="002C0CB7"/>
  </w:style>
  <w:style w:type="character" w:customStyle="1" w:styleId="Mencinsinresolver2">
    <w:name w:val="Mención sin resolver2"/>
    <w:basedOn w:val="Fuentedeprrafopredeter"/>
    <w:uiPriority w:val="99"/>
    <w:unhideWhenUsed/>
    <w:rsid w:val="002C0CB7"/>
    <w:rPr>
      <w:color w:val="605E5C"/>
      <w:shd w:val="clear" w:color="auto" w:fill="E1DFDD"/>
    </w:rPr>
  </w:style>
  <w:style w:type="character" w:customStyle="1" w:styleId="Ttulo1Car1">
    <w:name w:val="Título 1 Car1"/>
    <w:aliases w:val="1 Car1,título 1 Car1,Chapter Title Car1"/>
    <w:basedOn w:val="Fuentedeprrafopredeter"/>
    <w:uiPriority w:val="9"/>
    <w:rsid w:val="002C0CB7"/>
    <w:rPr>
      <w:rFonts w:asciiTheme="majorHAnsi" w:eastAsiaTheme="majorEastAsia" w:hAnsiTheme="majorHAnsi" w:cstheme="majorBidi"/>
      <w:color w:val="2F5496" w:themeColor="accent1" w:themeShade="BF"/>
      <w:sz w:val="32"/>
      <w:szCs w:val="32"/>
      <w:lang w:eastAsia="en-US"/>
    </w:rPr>
  </w:style>
  <w:style w:type="paragraph" w:customStyle="1" w:styleId="msonormal0">
    <w:name w:val="msonormal"/>
    <w:basedOn w:val="Normal"/>
    <w:uiPriority w:val="99"/>
    <w:rsid w:val="002C0CB7"/>
    <w:pPr>
      <w:spacing w:before="100" w:after="100" w:line="240" w:lineRule="auto"/>
      <w:jc w:val="both"/>
    </w:pPr>
    <w:rPr>
      <w:rFonts w:ascii="Times New Roman" w:eastAsia="Times New Roman" w:hAnsi="Times New Roman" w:cs="Times New Roman"/>
      <w:sz w:val="20"/>
      <w:szCs w:val="20"/>
      <w:lang w:eastAsia="es-ES"/>
    </w:rPr>
  </w:style>
  <w:style w:type="character" w:customStyle="1" w:styleId="Ttulo7Car1">
    <w:name w:val="Título 7 Car1"/>
    <w:aliases w:val="h7 Car1"/>
    <w:basedOn w:val="Fuentedeprrafopredeter"/>
    <w:uiPriority w:val="9"/>
    <w:semiHidden/>
    <w:rsid w:val="002C0CB7"/>
    <w:rPr>
      <w:rFonts w:asciiTheme="majorHAnsi" w:eastAsiaTheme="majorEastAsia" w:hAnsiTheme="majorHAnsi" w:cstheme="majorBidi"/>
      <w:i/>
      <w:iCs/>
      <w:color w:val="1F3763" w:themeColor="accent1" w:themeShade="7F"/>
      <w:lang w:eastAsia="en-US"/>
    </w:rPr>
  </w:style>
  <w:style w:type="character" w:customStyle="1" w:styleId="Ttulo8Car1">
    <w:name w:val="Título 8 Car1"/>
    <w:aliases w:val="h8 Car1"/>
    <w:basedOn w:val="Fuentedeprrafopredeter"/>
    <w:uiPriority w:val="9"/>
    <w:semiHidden/>
    <w:rsid w:val="002C0CB7"/>
    <w:rPr>
      <w:rFonts w:asciiTheme="majorHAnsi" w:eastAsiaTheme="majorEastAsia" w:hAnsiTheme="majorHAnsi" w:cstheme="majorBidi"/>
      <w:color w:val="272727" w:themeColor="text1" w:themeTint="D8"/>
      <w:sz w:val="21"/>
      <w:szCs w:val="21"/>
      <w:lang w:eastAsia="en-US"/>
    </w:rPr>
  </w:style>
  <w:style w:type="character" w:customStyle="1" w:styleId="Ttulo9Car1">
    <w:name w:val="Título 9 Car1"/>
    <w:aliases w:val="h9 Car1"/>
    <w:basedOn w:val="Fuentedeprrafopredeter"/>
    <w:uiPriority w:val="9"/>
    <w:semiHidden/>
    <w:rsid w:val="002C0CB7"/>
    <w:rPr>
      <w:rFonts w:asciiTheme="majorHAnsi" w:eastAsiaTheme="majorEastAsia" w:hAnsiTheme="majorHAnsi" w:cstheme="majorBidi"/>
      <w:i/>
      <w:iCs/>
      <w:color w:val="272727" w:themeColor="text1" w:themeTint="D8"/>
      <w:sz w:val="21"/>
      <w:szCs w:val="21"/>
      <w:lang w:eastAsia="en-US"/>
    </w:rPr>
  </w:style>
  <w:style w:type="character" w:customStyle="1" w:styleId="TtuloCar1">
    <w:name w:val="Título Car1"/>
    <w:aliases w:val="t Car1"/>
    <w:basedOn w:val="Fuentedeprrafopredeter"/>
    <w:uiPriority w:val="10"/>
    <w:rsid w:val="002C0CB7"/>
    <w:rPr>
      <w:rFonts w:asciiTheme="majorHAnsi" w:eastAsiaTheme="majorEastAsia" w:hAnsiTheme="majorHAnsi" w:cstheme="majorBidi"/>
      <w:spacing w:val="-10"/>
      <w:kern w:val="28"/>
      <w:sz w:val="56"/>
      <w:szCs w:val="56"/>
    </w:rPr>
  </w:style>
  <w:style w:type="character" w:customStyle="1" w:styleId="TextoindependienteCar1">
    <w:name w:val="Texto independiente Car1"/>
    <w:aliases w:val="body text Car1,bt Car1,b Car1,MBP_Bd Single t6 .5 L Car1,MBP_Bd Single Sp .5 L Car1,5 Car1,Borrador Car1,Texto independienteR Car1,Body Text1 Car1,Body Text Char Char Car1,Bodytext Car1,BT Car1,bt wide Car1"/>
    <w:basedOn w:val="Fuentedeprrafopredeter"/>
    <w:semiHidden/>
    <w:rsid w:val="002C0CB7"/>
    <w:rPr>
      <w:rFonts w:ascii="Times New Roman" w:eastAsia="Times New Roman" w:hAnsi="Times New Roman" w:cs="Times New Roman"/>
      <w:sz w:val="20"/>
      <w:szCs w:val="20"/>
    </w:rPr>
  </w:style>
  <w:style w:type="character" w:customStyle="1" w:styleId="SangradetextonormalCar1">
    <w:name w:val="Sangría de texto normal Car1"/>
    <w:aliases w:val="CG-Bullet .5 Car1"/>
    <w:basedOn w:val="Fuentedeprrafopredeter"/>
    <w:uiPriority w:val="99"/>
    <w:semiHidden/>
    <w:rsid w:val="002C0CB7"/>
    <w:rPr>
      <w:rFonts w:ascii="Times New Roman" w:eastAsia="Times New Roman" w:hAnsi="Times New Roman" w:cs="Times New Roman"/>
      <w:sz w:val="20"/>
      <w:szCs w:val="20"/>
    </w:rPr>
  </w:style>
  <w:style w:type="paragraph" w:customStyle="1" w:styleId="CarCar12">
    <w:name w:val="Car Car12"/>
    <w:basedOn w:val="Normal"/>
    <w:rsid w:val="002C0CB7"/>
    <w:pPr>
      <w:widowControl w:val="0"/>
      <w:autoSpaceDE w:val="0"/>
      <w:autoSpaceDN w:val="0"/>
      <w:adjustRightInd w:val="0"/>
      <w:spacing w:before="120" w:line="240" w:lineRule="exact"/>
      <w:jc w:val="both"/>
    </w:pPr>
    <w:rPr>
      <w:rFonts w:ascii="Verdana" w:eastAsia="SimSun" w:hAnsi="Verdana" w:cs="Verdana"/>
      <w:sz w:val="20"/>
      <w:szCs w:val="20"/>
      <w:lang w:eastAsia="zh-CN"/>
    </w:rPr>
  </w:style>
  <w:style w:type="table" w:styleId="Tablaconcuadrculaclara">
    <w:name w:val="Grid Table Light"/>
    <w:basedOn w:val="Tablanormal"/>
    <w:uiPriority w:val="40"/>
    <w:rsid w:val="002C0CB7"/>
    <w:pPr>
      <w:spacing w:after="0" w:line="240" w:lineRule="auto"/>
    </w:pPr>
    <w:rPr>
      <w:rFonts w:ascii="Times New Roman" w:eastAsia="Times New Roman" w:hAnsi="Times New Roman" w:cs="Times New Roman"/>
      <w:sz w:val="20"/>
      <w:szCs w:val="20"/>
      <w:lang w:val="es-AR" w:eastAsia="es-A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concuadrcula32">
    <w:name w:val="Tabla con cuadrícula32"/>
    <w:basedOn w:val="Tablanormal"/>
    <w:next w:val="Tablaconcuadrcula"/>
    <w:uiPriority w:val="39"/>
    <w:rsid w:val="002C0CB7"/>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USOCChar">
    <w:name w:val="Body_US_OC Char"/>
    <w:link w:val="BodyUSOC"/>
    <w:qFormat/>
    <w:locked/>
    <w:rsid w:val="002C0CB7"/>
    <w:rPr>
      <w:sz w:val="21"/>
    </w:rPr>
  </w:style>
  <w:style w:type="paragraph" w:customStyle="1" w:styleId="BodyUSOC">
    <w:name w:val="Body_US_OC"/>
    <w:basedOn w:val="Normal"/>
    <w:link w:val="BodyUSOCChar"/>
    <w:qFormat/>
    <w:rsid w:val="002C0CB7"/>
    <w:pPr>
      <w:spacing w:after="120" w:line="240" w:lineRule="atLeast"/>
      <w:ind w:firstLine="431"/>
      <w:jc w:val="both"/>
    </w:pPr>
    <w:rPr>
      <w:sz w:val="21"/>
    </w:rPr>
  </w:style>
  <w:style w:type="character" w:customStyle="1" w:styleId="cf01">
    <w:name w:val="cf01"/>
    <w:basedOn w:val="Fuentedeprrafopredeter"/>
    <w:rsid w:val="002C0CB7"/>
    <w:rPr>
      <w:rFonts w:ascii="Segoe UI" w:hAnsi="Segoe UI" w:cs="Segoe UI" w:hint="default"/>
      <w:sz w:val="18"/>
      <w:szCs w:val="18"/>
    </w:rPr>
  </w:style>
  <w:style w:type="table" w:customStyle="1" w:styleId="TableGrid3">
    <w:name w:val="Table Grid3"/>
    <w:basedOn w:val="Tablanormal"/>
    <w:next w:val="Tablaconcuadrcula"/>
    <w:rsid w:val="002C0CB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anormal"/>
    <w:next w:val="Tablaconcuadrcula"/>
    <w:rsid w:val="002C0CB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2C0CB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21">
    <w:name w:val="cf21"/>
    <w:basedOn w:val="Fuentedeprrafopredeter"/>
    <w:rsid w:val="002C0CB7"/>
    <w:rPr>
      <w:rFonts w:ascii="Segoe UI" w:hAnsi="Segoe UI" w:cs="Segoe UI" w:hint="default"/>
      <w:sz w:val="18"/>
      <w:szCs w:val="18"/>
    </w:rPr>
  </w:style>
  <w:style w:type="character" w:customStyle="1" w:styleId="cf31">
    <w:name w:val="cf31"/>
    <w:basedOn w:val="Fuentedeprrafopredeter"/>
    <w:rsid w:val="002C0CB7"/>
    <w:rPr>
      <w:rFonts w:ascii="Segoe UI" w:hAnsi="Segoe UI" w:cs="Segoe UI" w:hint="default"/>
      <w:i/>
      <w:iCs/>
      <w:sz w:val="18"/>
      <w:szCs w:val="18"/>
    </w:rPr>
  </w:style>
  <w:style w:type="paragraph" w:customStyle="1" w:styleId="Text0">
    <w:name w:val="Text"/>
    <w:basedOn w:val="Normal"/>
    <w:uiPriority w:val="99"/>
    <w:rsid w:val="002C0CB7"/>
    <w:pPr>
      <w:spacing w:before="180" w:after="0" w:line="320" w:lineRule="atLeast"/>
    </w:pPr>
    <w:rPr>
      <w:rFonts w:ascii="Times New Roman" w:eastAsia="Batang" w:hAnsi="Times New Roman" w:cs="Times New Roman"/>
      <w:color w:val="000000"/>
      <w:sz w:val="24"/>
      <w:szCs w:val="24"/>
      <w:lang w:eastAsia="ko-KR"/>
    </w:rPr>
  </w:style>
  <w:style w:type="paragraph" w:customStyle="1" w:styleId="Bulleting">
    <w:name w:val="Bulleting"/>
    <w:basedOn w:val="Normal"/>
    <w:rsid w:val="002C0CB7"/>
    <w:pPr>
      <w:spacing w:after="240" w:line="240" w:lineRule="auto"/>
    </w:pPr>
    <w:rPr>
      <w:rFonts w:ascii="Times New Roman" w:eastAsia="PMingLiU" w:hAnsi="Times New Roman"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4310</Words>
  <Characters>23709</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Criado Diaz</dc:creator>
  <cp:keywords/>
  <dc:description/>
  <cp:lastModifiedBy>Jimena Torres </cp:lastModifiedBy>
  <cp:revision>4</cp:revision>
  <cp:lastPrinted>2023-02-15T16:07:00Z</cp:lastPrinted>
  <dcterms:created xsi:type="dcterms:W3CDTF">2025-08-12T19:32:00Z</dcterms:created>
  <dcterms:modified xsi:type="dcterms:W3CDTF">2025-08-13T13:30:00Z</dcterms:modified>
</cp:coreProperties>
</file>