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E6621" w14:textId="77777777" w:rsidR="00694DDF" w:rsidRPr="000D1CC9" w:rsidRDefault="00694DDF" w:rsidP="000D1CC9">
      <w:pPr>
        <w:spacing w:line="360" w:lineRule="auto"/>
        <w:jc w:val="center"/>
        <w:rPr>
          <w:rFonts w:ascii="Arial" w:hAnsi="Arial" w:cs="Arial"/>
          <w:b/>
          <w:bCs/>
          <w:u w:val="single"/>
        </w:rPr>
      </w:pPr>
      <w:r w:rsidRPr="000D1CC9">
        <w:rPr>
          <w:rFonts w:ascii="Arial" w:hAnsi="Arial" w:cs="Arial"/>
          <w:b/>
          <w:bCs/>
          <w:u w:val="single"/>
        </w:rPr>
        <w:t>Acta de Directorio Nro.</w:t>
      </w:r>
    </w:p>
    <w:p w14:paraId="3470CA3E" w14:textId="77777777" w:rsidR="00694DDF" w:rsidRPr="000D1CC9" w:rsidRDefault="00694DDF" w:rsidP="000D1CC9">
      <w:pPr>
        <w:spacing w:line="360" w:lineRule="auto"/>
        <w:jc w:val="both"/>
        <w:rPr>
          <w:rFonts w:ascii="Arial" w:hAnsi="Arial" w:cs="Arial"/>
          <w:b/>
          <w:bCs/>
          <w:u w:val="single"/>
        </w:rPr>
      </w:pPr>
    </w:p>
    <w:p w14:paraId="660B8696" w14:textId="624D9101" w:rsidR="00694DDF" w:rsidRPr="000D1CC9" w:rsidRDefault="00694DDF" w:rsidP="000D1CC9">
      <w:pPr>
        <w:spacing w:line="360" w:lineRule="auto"/>
        <w:jc w:val="both"/>
        <w:rPr>
          <w:rFonts w:ascii="Arial" w:hAnsi="Arial" w:cs="Arial"/>
        </w:rPr>
      </w:pPr>
      <w:r w:rsidRPr="000D1CC9">
        <w:rPr>
          <w:rFonts w:ascii="Arial" w:hAnsi="Arial" w:cs="Arial"/>
        </w:rPr>
        <w:t xml:space="preserve">En la Ciudad de Buenos Aires, a los </w:t>
      </w:r>
      <w:r w:rsidR="000D1CC9">
        <w:rPr>
          <w:rFonts w:ascii="Arial" w:hAnsi="Arial" w:cs="Arial"/>
        </w:rPr>
        <w:t>0</w:t>
      </w:r>
      <w:r w:rsidR="004D230F">
        <w:rPr>
          <w:rFonts w:ascii="Arial" w:hAnsi="Arial" w:cs="Arial"/>
        </w:rPr>
        <w:t xml:space="preserve">2 </w:t>
      </w:r>
      <w:r w:rsidRPr="000D1CC9">
        <w:rPr>
          <w:rFonts w:ascii="Arial" w:hAnsi="Arial" w:cs="Arial"/>
        </w:rPr>
        <w:t xml:space="preserve">días del mes de </w:t>
      </w:r>
      <w:r w:rsidR="000D1CC9">
        <w:rPr>
          <w:rFonts w:ascii="Arial" w:hAnsi="Arial" w:cs="Arial"/>
        </w:rPr>
        <w:t>septiembre</w:t>
      </w:r>
      <w:r w:rsidRPr="000D1CC9">
        <w:rPr>
          <w:rFonts w:ascii="Arial" w:hAnsi="Arial" w:cs="Arial"/>
        </w:rPr>
        <w:t xml:space="preserve"> de 2025, siendo las </w:t>
      </w:r>
      <w:r w:rsidR="000D1CC9">
        <w:rPr>
          <w:rFonts w:ascii="Arial" w:hAnsi="Arial" w:cs="Arial"/>
        </w:rPr>
        <w:t xml:space="preserve"> 11</w:t>
      </w:r>
      <w:r w:rsidRPr="000D1CC9">
        <w:rPr>
          <w:rFonts w:ascii="Arial" w:hAnsi="Arial" w:cs="Arial"/>
        </w:rPr>
        <w:t xml:space="preserve"> hs </w:t>
      </w:r>
      <w:r w:rsidRPr="000D1CC9">
        <w:rPr>
          <w:rStyle w:val="normaltextrun"/>
          <w:rFonts w:ascii="Arial" w:hAnsi="Arial" w:cs="Arial"/>
          <w:shd w:val="clear" w:color="auto" w:fill="FFFFFF"/>
        </w:rPr>
        <w:t>se reúnen en la sede social, sita en Av. Roque Sáenz Peña N.º 660, Piso 1, los señores miembros del Directorio de Banco Comafi S.A. que firman al pie, presidiendo la reunión el Señor Guillermo A. Cerviño y con la asistencia del Señor Jorge A Perdomo en representación de la Comisión Fiscaliza</w:t>
      </w:r>
      <w:r w:rsidRPr="000D1CC9">
        <w:rPr>
          <w:rFonts w:ascii="Arial" w:hAnsi="Arial" w:cs="Arial"/>
        </w:rPr>
        <w:t>dora</w:t>
      </w:r>
    </w:p>
    <w:p w14:paraId="6EE17609" w14:textId="5192B3C4" w:rsidR="002A3B37" w:rsidRPr="000D1CC9" w:rsidRDefault="00694DDF" w:rsidP="000D1CC9">
      <w:pPr>
        <w:spacing w:line="360" w:lineRule="auto"/>
        <w:jc w:val="both"/>
        <w:rPr>
          <w:rFonts w:ascii="Arial" w:eastAsia="Times New Roman" w:hAnsi="Arial" w:cs="Arial"/>
          <w:kern w:val="0"/>
          <w:lang w:eastAsia="es-AR"/>
          <w14:ligatures w14:val="none"/>
        </w:rPr>
      </w:pPr>
      <w:r w:rsidRPr="000D1CC9">
        <w:rPr>
          <w:rFonts w:ascii="Arial" w:hAnsi="Arial" w:cs="Arial"/>
        </w:rPr>
        <w:t xml:space="preserve">Seguidamente toma la palabra el </w:t>
      </w:r>
      <w:r w:rsidRPr="000D1CC9">
        <w:rPr>
          <w:rStyle w:val="normaltextrun"/>
          <w:rFonts w:ascii="Arial" w:hAnsi="Arial" w:cs="Arial"/>
          <w:shd w:val="clear" w:color="auto" w:fill="FFFFFF"/>
        </w:rPr>
        <w:t>Señor Guillermo A. Cerviño</w:t>
      </w:r>
      <w:r w:rsidRPr="000D1CC9">
        <w:rPr>
          <w:rFonts w:ascii="Arial" w:hAnsi="Arial" w:cs="Arial"/>
        </w:rPr>
        <w:t xml:space="preserve"> quien, verificando la existencia del quorum necesario manifiesta que </w:t>
      </w:r>
      <w:r w:rsidR="002A3B37" w:rsidRPr="000D1CC9">
        <w:rPr>
          <w:rFonts w:ascii="Arial" w:eastAsia="Times New Roman" w:hAnsi="Arial" w:cs="Arial"/>
          <w:kern w:val="0"/>
          <w:lang w:eastAsia="es-AR"/>
          <w14:ligatures w14:val="none"/>
        </w:rPr>
        <w:t xml:space="preserve">como es de conocimiento de los presentes, con fecha 18 de agosto de 2025 se procedió a la transferencia y traspaso de los activos y documentación correspondiente al fondo común de inversión abierto COCOS AHORRO FCI (el “Fondo”) de Banco Comafi S.A. a Banco Industrial S.A.. Posteriormente, con fecha </w:t>
      </w:r>
      <w:r w:rsidR="00CA6BC0">
        <w:rPr>
          <w:rFonts w:ascii="Arial" w:eastAsia="Times New Roman" w:hAnsi="Arial" w:cs="Arial"/>
          <w:kern w:val="0"/>
          <w:lang w:eastAsia="es-AR"/>
          <w14:ligatures w14:val="none"/>
        </w:rPr>
        <w:t>01</w:t>
      </w:r>
      <w:r w:rsidR="002A3B37" w:rsidRPr="000D1CC9">
        <w:rPr>
          <w:rFonts w:ascii="Arial" w:eastAsia="Times New Roman" w:hAnsi="Arial" w:cs="Arial"/>
          <w:kern w:val="0"/>
          <w:lang w:eastAsia="es-AR"/>
          <w14:ligatures w14:val="none"/>
        </w:rPr>
        <w:t xml:space="preserve"> de </w:t>
      </w:r>
      <w:r w:rsidR="00CA6BC0">
        <w:rPr>
          <w:rFonts w:ascii="Arial" w:eastAsia="Times New Roman" w:hAnsi="Arial" w:cs="Arial"/>
          <w:kern w:val="0"/>
          <w:lang w:eastAsia="es-AR"/>
          <w14:ligatures w14:val="none"/>
        </w:rPr>
        <w:t>septiembre</w:t>
      </w:r>
      <w:r w:rsidR="002A3B37" w:rsidRPr="000D1CC9">
        <w:rPr>
          <w:rFonts w:ascii="Arial" w:eastAsia="Times New Roman" w:hAnsi="Arial" w:cs="Arial"/>
          <w:kern w:val="0"/>
          <w:lang w:eastAsia="es-AR"/>
          <w14:ligatures w14:val="none"/>
        </w:rPr>
        <w:t xml:space="preserve"> de 2025, Cocos </w:t>
      </w:r>
      <w:proofErr w:type="spellStart"/>
      <w:r w:rsidR="002A3B37" w:rsidRPr="000D1CC9">
        <w:rPr>
          <w:rFonts w:ascii="Arial" w:eastAsia="Times New Roman" w:hAnsi="Arial" w:cs="Arial"/>
          <w:kern w:val="0"/>
          <w:lang w:eastAsia="es-AR"/>
          <w14:ligatures w14:val="none"/>
        </w:rPr>
        <w:t>Asset</w:t>
      </w:r>
      <w:proofErr w:type="spellEnd"/>
      <w:r w:rsidR="002A3B37" w:rsidRPr="000D1CC9">
        <w:rPr>
          <w:rFonts w:ascii="Arial" w:eastAsia="Times New Roman" w:hAnsi="Arial" w:cs="Arial"/>
          <w:kern w:val="0"/>
          <w:lang w:eastAsia="es-AR"/>
          <w14:ligatures w14:val="none"/>
        </w:rPr>
        <w:t xml:space="preserve"> Management S.A. procedió a presentar el informe de transferencia requerido por el inciso 3.b), Artículo 23, Sección II, Capítulo I, Título V de las Normas de la Comisión Nacional de Valores.</w:t>
      </w:r>
      <w:r w:rsidR="007F7463">
        <w:rPr>
          <w:rFonts w:ascii="Arial" w:eastAsia="Times New Roman" w:hAnsi="Arial" w:cs="Arial"/>
          <w:kern w:val="0"/>
          <w:lang w:eastAsia="es-AR"/>
          <w14:ligatures w14:val="none"/>
        </w:rPr>
        <w:t xml:space="preserve"> </w:t>
      </w:r>
      <w:r w:rsidR="002A3B37" w:rsidRPr="000D1CC9">
        <w:rPr>
          <w:rFonts w:ascii="Arial" w:eastAsia="Times New Roman" w:hAnsi="Arial" w:cs="Arial"/>
          <w:kern w:val="0"/>
          <w:lang w:eastAsia="es-AR"/>
          <w14:ligatures w14:val="none"/>
        </w:rPr>
        <w:t>En consecuencia, luego de un breve intercambio de opiniones, por unanimidad se resuelve:</w:t>
      </w:r>
      <w:r w:rsidR="000D1CC9" w:rsidRPr="000D1CC9">
        <w:rPr>
          <w:rFonts w:ascii="Arial" w:eastAsia="Times New Roman" w:hAnsi="Arial" w:cs="Arial"/>
          <w:kern w:val="0"/>
          <w:lang w:eastAsia="es-AR"/>
          <w14:ligatures w14:val="none"/>
        </w:rPr>
        <w:t xml:space="preserve">  </w:t>
      </w:r>
      <w:r w:rsidR="002A3B37" w:rsidRPr="000D1CC9">
        <w:rPr>
          <w:rFonts w:ascii="Arial" w:eastAsia="Times New Roman" w:hAnsi="Arial" w:cs="Arial"/>
          <w:kern w:val="0"/>
          <w:lang w:eastAsia="es-AR"/>
          <w14:ligatures w14:val="none"/>
        </w:rPr>
        <w:t xml:space="preserve">(i) Tomar conocimiento de la transferencia y traspaso de los activos y documentación del Fondo a Banco Industrial S.A., efectuada con fecha 18 de agosto de 2025.(ii) Aprobar la presentación del informe de transferencia ante la Comisión Nacional de Valores realizada por Cocos </w:t>
      </w:r>
      <w:proofErr w:type="spellStart"/>
      <w:r w:rsidR="002A3B37" w:rsidRPr="000D1CC9">
        <w:rPr>
          <w:rFonts w:ascii="Arial" w:eastAsia="Times New Roman" w:hAnsi="Arial" w:cs="Arial"/>
          <w:kern w:val="0"/>
          <w:lang w:eastAsia="es-AR"/>
          <w14:ligatures w14:val="none"/>
        </w:rPr>
        <w:t>Asset</w:t>
      </w:r>
      <w:proofErr w:type="spellEnd"/>
      <w:r w:rsidR="002A3B37" w:rsidRPr="000D1CC9">
        <w:rPr>
          <w:rFonts w:ascii="Arial" w:eastAsia="Times New Roman" w:hAnsi="Arial" w:cs="Arial"/>
          <w:kern w:val="0"/>
          <w:lang w:eastAsia="es-AR"/>
          <w14:ligatures w14:val="none"/>
        </w:rPr>
        <w:t xml:space="preserve"> Management S.A. con fecha </w:t>
      </w:r>
      <w:r w:rsidR="00CA6BC0">
        <w:rPr>
          <w:rFonts w:ascii="Arial" w:eastAsia="Times New Roman" w:hAnsi="Arial" w:cs="Arial"/>
          <w:kern w:val="0"/>
          <w:lang w:eastAsia="es-AR"/>
          <w14:ligatures w14:val="none"/>
        </w:rPr>
        <w:t>01</w:t>
      </w:r>
      <w:r w:rsidR="002A3B37" w:rsidRPr="000D1CC9">
        <w:rPr>
          <w:rFonts w:ascii="Arial" w:eastAsia="Times New Roman" w:hAnsi="Arial" w:cs="Arial"/>
          <w:kern w:val="0"/>
          <w:lang w:eastAsia="es-AR"/>
          <w14:ligatures w14:val="none"/>
        </w:rPr>
        <w:t xml:space="preserve">de </w:t>
      </w:r>
      <w:r w:rsidR="00CA6BC0">
        <w:rPr>
          <w:rFonts w:ascii="Arial" w:eastAsia="Times New Roman" w:hAnsi="Arial" w:cs="Arial"/>
          <w:kern w:val="0"/>
          <w:lang w:eastAsia="es-AR"/>
          <w14:ligatures w14:val="none"/>
        </w:rPr>
        <w:t>septiembre</w:t>
      </w:r>
      <w:r w:rsidR="002A3B37" w:rsidRPr="000D1CC9">
        <w:rPr>
          <w:rFonts w:ascii="Arial" w:eastAsia="Times New Roman" w:hAnsi="Arial" w:cs="Arial"/>
          <w:kern w:val="0"/>
          <w:lang w:eastAsia="es-AR"/>
          <w14:ligatures w14:val="none"/>
        </w:rPr>
        <w:t xml:space="preserve"> de 2025, en cumplimiento de la normativa aplicable.(iii) Delegar en Alicia Kodric, Carola Burg, Andrea Bibiana Ogasawara, Valeria Amado, Carlos Piñeyro, Leonardo Briola, Carmen Nosetti, Jacinta Mancebo, Mariana R. Lopez, Mariano Maddalena y/o Juan Maximiliano Juarez para que cualquiera de ellos, indistintamente, realice las gestiones necesarias para poner en conocimiento de la CNV mediante la AIF la resolución tomada en el día de la fecha.</w:t>
      </w:r>
    </w:p>
    <w:p w14:paraId="2DE83C8F" w14:textId="03C2E950" w:rsidR="00694DDF" w:rsidRPr="000D1CC9" w:rsidRDefault="00694DDF" w:rsidP="000D1CC9">
      <w:pPr>
        <w:spacing w:line="360" w:lineRule="auto"/>
        <w:jc w:val="both"/>
        <w:rPr>
          <w:rFonts w:ascii="Arial" w:eastAsia="Times New Roman" w:hAnsi="Arial" w:cs="Arial"/>
        </w:rPr>
      </w:pPr>
      <w:r w:rsidRPr="000D1CC9">
        <w:rPr>
          <w:rFonts w:ascii="Arial" w:eastAsia="Times New Roman" w:hAnsi="Arial" w:cs="Arial"/>
        </w:rPr>
        <w:t>No habiendo más temas que tratar da por concluida la reunión siendo las 11:30 horas.</w:t>
      </w:r>
    </w:p>
    <w:p w14:paraId="11D42EF8" w14:textId="3DED4D8A" w:rsidR="00694DDF" w:rsidRPr="000D1CC9" w:rsidRDefault="00694DDF" w:rsidP="000D1CC9">
      <w:pPr>
        <w:spacing w:line="360" w:lineRule="auto"/>
        <w:jc w:val="both"/>
        <w:rPr>
          <w:rFonts w:ascii="Arial" w:hAnsi="Arial" w:cs="Arial"/>
          <w:lang w:val="es-ES"/>
        </w:rPr>
      </w:pPr>
      <w:r w:rsidRPr="000D1CC9">
        <w:rPr>
          <w:rFonts w:ascii="Arial" w:eastAsia="Times New Roman" w:hAnsi="Arial" w:cs="Arial"/>
          <w:lang w:val="es-ES"/>
        </w:rPr>
        <w:t>Presentes: Guillermo A. Cerviño, Maricel A. Lungarzo, Francisco G. Cerviño, Alejandro J. Haro, Alberto L. Nougues, Eduardo J. Racedo Miembro Titular de la Comisión Fiscalizadora asistente: Jorge A. Perdomo.</w:t>
      </w:r>
    </w:p>
    <w:p w14:paraId="4571E8E5" w14:textId="77777777" w:rsidR="00694DDF" w:rsidRPr="000D1CC9" w:rsidRDefault="00694DDF" w:rsidP="000D1CC9">
      <w:pPr>
        <w:spacing w:line="360" w:lineRule="auto"/>
        <w:jc w:val="both"/>
        <w:rPr>
          <w:rFonts w:ascii="Arial" w:hAnsi="Arial" w:cs="Arial"/>
          <w:lang w:val="es-ES"/>
        </w:rPr>
      </w:pPr>
    </w:p>
    <w:p w14:paraId="3E006A30" w14:textId="77777777" w:rsidR="00694DDF" w:rsidRPr="000B2A32" w:rsidRDefault="00694DDF" w:rsidP="00694DDF">
      <w:pPr>
        <w:spacing w:line="276" w:lineRule="auto"/>
        <w:jc w:val="both"/>
        <w:rPr>
          <w:rFonts w:ascii="Abadi" w:hAnsi="Abadi" w:cs="Arial"/>
          <w:lang w:val="es-ES"/>
        </w:rPr>
      </w:pPr>
    </w:p>
    <w:p w14:paraId="30F69AD7" w14:textId="77777777" w:rsidR="00694DDF" w:rsidRPr="000B2A32" w:rsidRDefault="00694DDF" w:rsidP="00694DDF">
      <w:pPr>
        <w:spacing w:line="276" w:lineRule="auto"/>
        <w:jc w:val="both"/>
        <w:rPr>
          <w:rFonts w:ascii="Abadi" w:hAnsi="Abadi" w:cs="Arial"/>
          <w:lang w:val="es-ES"/>
        </w:rPr>
      </w:pPr>
    </w:p>
    <w:p w14:paraId="7F9EF70E" w14:textId="77777777" w:rsidR="00694DDF" w:rsidRPr="000B2A32" w:rsidRDefault="00694DDF" w:rsidP="00694DDF">
      <w:pPr>
        <w:spacing w:line="276" w:lineRule="auto"/>
        <w:jc w:val="both"/>
        <w:rPr>
          <w:rFonts w:ascii="Abadi" w:eastAsia="Times New Roman" w:hAnsi="Abadi" w:cs="Arial"/>
          <w:lang w:val="es-ES"/>
        </w:rPr>
      </w:pPr>
    </w:p>
    <w:p w14:paraId="1078C2D5" w14:textId="77777777" w:rsidR="00694DDF" w:rsidRPr="000B2A32" w:rsidRDefault="00694DDF" w:rsidP="00694DDF">
      <w:pPr>
        <w:spacing w:line="276" w:lineRule="auto"/>
        <w:jc w:val="both"/>
        <w:rPr>
          <w:rFonts w:ascii="Abadi" w:hAnsi="Abadi" w:cs="Arial"/>
          <w:lang w:val="es-ES"/>
        </w:rPr>
      </w:pPr>
    </w:p>
    <w:p w14:paraId="00793552" w14:textId="49F8AE24" w:rsidR="009568AA" w:rsidRPr="00694DDF" w:rsidRDefault="00694DDF" w:rsidP="00694DDF">
      <w:pPr>
        <w:spacing w:line="276" w:lineRule="auto"/>
        <w:jc w:val="center"/>
        <w:rPr>
          <w:rFonts w:ascii="Arial" w:hAnsi="Arial" w:cs="Arial"/>
        </w:rPr>
      </w:pPr>
      <w:r w:rsidRPr="000B2A32">
        <w:rPr>
          <w:rFonts w:ascii="Abadi" w:hAnsi="Abadi"/>
          <w:b/>
          <w:bCs/>
          <w:sz w:val="16"/>
          <w:szCs w:val="16"/>
          <w:lang w:val="nl-NL"/>
        </w:rPr>
        <w:t>GAC</w:t>
      </w:r>
      <w:r w:rsidRPr="000B2A32">
        <w:rPr>
          <w:rFonts w:ascii="Abadi" w:hAnsi="Abadi"/>
          <w:b/>
          <w:bCs/>
          <w:sz w:val="16"/>
          <w:szCs w:val="16"/>
          <w:lang w:val="nl-NL"/>
        </w:rPr>
        <w:tab/>
      </w:r>
      <w:r w:rsidRPr="000B2A32">
        <w:rPr>
          <w:rFonts w:ascii="Abadi" w:hAnsi="Abadi"/>
          <w:b/>
          <w:bCs/>
          <w:sz w:val="16"/>
          <w:szCs w:val="16"/>
          <w:lang w:val="nl-NL"/>
        </w:rPr>
        <w:tab/>
        <w:t>ML</w:t>
      </w:r>
      <w:r w:rsidRPr="000B2A32">
        <w:rPr>
          <w:rFonts w:ascii="Abadi" w:hAnsi="Abadi"/>
          <w:b/>
          <w:bCs/>
          <w:sz w:val="16"/>
          <w:szCs w:val="16"/>
          <w:lang w:val="nl-NL"/>
        </w:rPr>
        <w:tab/>
        <w:t>FC</w:t>
      </w:r>
      <w:r w:rsidRPr="000B2A32">
        <w:rPr>
          <w:rFonts w:ascii="Abadi" w:hAnsi="Abadi"/>
          <w:b/>
          <w:bCs/>
          <w:sz w:val="16"/>
          <w:szCs w:val="16"/>
          <w:lang w:val="nl-NL"/>
        </w:rPr>
        <w:tab/>
        <w:t>AH</w:t>
      </w:r>
      <w:r w:rsidRPr="000B2A32">
        <w:rPr>
          <w:rFonts w:ascii="Abadi" w:hAnsi="Abadi"/>
          <w:b/>
          <w:bCs/>
          <w:sz w:val="16"/>
          <w:szCs w:val="16"/>
          <w:lang w:val="nl-NL"/>
        </w:rPr>
        <w:tab/>
        <w:t xml:space="preserve">    AN</w:t>
      </w:r>
      <w:r w:rsidRPr="000B2A32">
        <w:rPr>
          <w:rFonts w:ascii="Abadi" w:hAnsi="Abadi"/>
          <w:b/>
          <w:bCs/>
          <w:sz w:val="16"/>
          <w:szCs w:val="16"/>
          <w:lang w:val="nl-NL"/>
        </w:rPr>
        <w:tab/>
      </w:r>
      <w:r w:rsidRPr="000B2A32">
        <w:rPr>
          <w:rFonts w:ascii="Abadi" w:hAnsi="Abadi"/>
          <w:b/>
          <w:bCs/>
          <w:sz w:val="16"/>
          <w:szCs w:val="16"/>
          <w:lang w:val="nl-NL"/>
        </w:rPr>
        <w:tab/>
        <w:t>ER</w:t>
      </w:r>
      <w:r w:rsidRPr="000B2A32">
        <w:rPr>
          <w:rFonts w:ascii="Abadi" w:hAnsi="Abadi"/>
          <w:b/>
          <w:bCs/>
          <w:sz w:val="16"/>
          <w:szCs w:val="16"/>
          <w:lang w:val="nl-NL"/>
        </w:rPr>
        <w:tab/>
      </w:r>
      <w:r w:rsidRPr="000B2A32">
        <w:rPr>
          <w:rFonts w:ascii="Abadi" w:hAnsi="Abadi"/>
          <w:b/>
          <w:bCs/>
          <w:sz w:val="16"/>
          <w:szCs w:val="16"/>
          <w:lang w:val="nl-NL"/>
        </w:rPr>
        <w:tab/>
        <w:t>JAP</w:t>
      </w:r>
    </w:p>
    <w:sectPr w:rsidR="009568AA" w:rsidRPr="00694DDF" w:rsidSect="000D1CC9">
      <w:pgSz w:w="12240" w:h="20160" w:code="5"/>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218F6"/>
    <w:multiLevelType w:val="hybridMultilevel"/>
    <w:tmpl w:val="3E58330C"/>
    <w:lvl w:ilvl="0" w:tplc="CBA40204">
      <w:start w:val="1"/>
      <w:numFmt w:val="decimal"/>
      <w:lvlText w:val="%1."/>
      <w:lvlJc w:val="left"/>
      <w:pPr>
        <w:ind w:left="720" w:hanging="360"/>
      </w:pPr>
      <w:rPr>
        <w:rFonts w:hint="default"/>
        <w:b w:val="0"/>
        <w:bCs w:val="0"/>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6CEE2604"/>
    <w:multiLevelType w:val="hybridMultilevel"/>
    <w:tmpl w:val="F5008326"/>
    <w:lvl w:ilvl="0" w:tplc="A648C26A">
      <w:start w:val="1"/>
      <w:numFmt w:val="decimal"/>
      <w:lvlText w:val="%1)"/>
      <w:lvlJc w:val="left"/>
      <w:pPr>
        <w:ind w:left="360" w:hanging="360"/>
      </w:pPr>
      <w:rPr>
        <w:rFonts w:ascii="Arial" w:eastAsia="Arial" w:hAnsi="Arial" w:hint="default"/>
        <w:b/>
        <w:bCs/>
        <w:color w:val="auto"/>
        <w:sz w:val="24"/>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871570991">
    <w:abstractNumId w:val="0"/>
  </w:num>
  <w:num w:numId="2" w16cid:durableId="8332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8AA"/>
    <w:rsid w:val="000D1CC9"/>
    <w:rsid w:val="002A3B37"/>
    <w:rsid w:val="003C5341"/>
    <w:rsid w:val="004C6687"/>
    <w:rsid w:val="004D230F"/>
    <w:rsid w:val="00694DDF"/>
    <w:rsid w:val="007F7463"/>
    <w:rsid w:val="009529AB"/>
    <w:rsid w:val="009568AA"/>
    <w:rsid w:val="00AD246C"/>
    <w:rsid w:val="00AF5861"/>
    <w:rsid w:val="00C22D58"/>
    <w:rsid w:val="00CA6BC0"/>
    <w:rsid w:val="00EC0E90"/>
    <w:rsid w:val="00F53BC9"/>
    <w:rsid w:val="00FC2A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BF9D1"/>
  <w15:chartTrackingRefBased/>
  <w15:docId w15:val="{F99DDFCE-D645-4FEB-885C-2D1203D5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8AA"/>
    <w:pPr>
      <w:spacing w:after="0" w:line="240" w:lineRule="auto"/>
    </w:pPr>
  </w:style>
  <w:style w:type="paragraph" w:styleId="Ttulo1">
    <w:name w:val="heading 1"/>
    <w:basedOn w:val="Normal"/>
    <w:next w:val="Normal"/>
    <w:link w:val="Ttulo1Car"/>
    <w:uiPriority w:val="9"/>
    <w:qFormat/>
    <w:rsid w:val="00956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56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568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568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568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568A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568A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568A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568A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68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568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568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568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568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568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68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68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68AA"/>
    <w:rPr>
      <w:rFonts w:eastAsiaTheme="majorEastAsia" w:cstheme="majorBidi"/>
      <w:color w:val="272727" w:themeColor="text1" w:themeTint="D8"/>
    </w:rPr>
  </w:style>
  <w:style w:type="paragraph" w:styleId="Ttulo">
    <w:name w:val="Title"/>
    <w:basedOn w:val="Normal"/>
    <w:next w:val="Normal"/>
    <w:link w:val="TtuloCar"/>
    <w:uiPriority w:val="10"/>
    <w:qFormat/>
    <w:rsid w:val="009568A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68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68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568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68AA"/>
    <w:pPr>
      <w:spacing w:before="160"/>
      <w:jc w:val="center"/>
    </w:pPr>
    <w:rPr>
      <w:i/>
      <w:iCs/>
      <w:color w:val="404040" w:themeColor="text1" w:themeTint="BF"/>
    </w:rPr>
  </w:style>
  <w:style w:type="character" w:customStyle="1" w:styleId="CitaCar">
    <w:name w:val="Cita Car"/>
    <w:basedOn w:val="Fuentedeprrafopredeter"/>
    <w:link w:val="Cita"/>
    <w:uiPriority w:val="29"/>
    <w:rsid w:val="009568AA"/>
    <w:rPr>
      <w:i/>
      <w:iCs/>
      <w:color w:val="404040" w:themeColor="text1" w:themeTint="BF"/>
    </w:rPr>
  </w:style>
  <w:style w:type="paragraph" w:styleId="Prrafodelista">
    <w:name w:val="List Paragraph"/>
    <w:basedOn w:val="Normal"/>
    <w:uiPriority w:val="34"/>
    <w:qFormat/>
    <w:rsid w:val="009568AA"/>
    <w:pPr>
      <w:ind w:left="720"/>
      <w:contextualSpacing/>
    </w:pPr>
  </w:style>
  <w:style w:type="character" w:styleId="nfasisintenso">
    <w:name w:val="Intense Emphasis"/>
    <w:basedOn w:val="Fuentedeprrafopredeter"/>
    <w:uiPriority w:val="21"/>
    <w:qFormat/>
    <w:rsid w:val="009568AA"/>
    <w:rPr>
      <w:i/>
      <w:iCs/>
      <w:color w:val="0F4761" w:themeColor="accent1" w:themeShade="BF"/>
    </w:rPr>
  </w:style>
  <w:style w:type="paragraph" w:styleId="Citadestacada">
    <w:name w:val="Intense Quote"/>
    <w:basedOn w:val="Normal"/>
    <w:next w:val="Normal"/>
    <w:link w:val="CitadestacadaCar"/>
    <w:uiPriority w:val="30"/>
    <w:qFormat/>
    <w:rsid w:val="00956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568AA"/>
    <w:rPr>
      <w:i/>
      <w:iCs/>
      <w:color w:val="0F4761" w:themeColor="accent1" w:themeShade="BF"/>
    </w:rPr>
  </w:style>
  <w:style w:type="character" w:styleId="Referenciaintensa">
    <w:name w:val="Intense Reference"/>
    <w:basedOn w:val="Fuentedeprrafopredeter"/>
    <w:uiPriority w:val="32"/>
    <w:qFormat/>
    <w:rsid w:val="009568AA"/>
    <w:rPr>
      <w:b/>
      <w:bCs/>
      <w:smallCaps/>
      <w:color w:val="0F4761" w:themeColor="accent1" w:themeShade="BF"/>
      <w:spacing w:val="5"/>
    </w:rPr>
  </w:style>
  <w:style w:type="character" w:customStyle="1" w:styleId="normaltextrun">
    <w:name w:val="normaltextrun"/>
    <w:basedOn w:val="Fuentedeprrafopredeter"/>
    <w:rsid w:val="00694DDF"/>
  </w:style>
  <w:style w:type="paragraph" w:styleId="NormalWeb">
    <w:name w:val="Normal (Web)"/>
    <w:basedOn w:val="Normal"/>
    <w:uiPriority w:val="99"/>
    <w:semiHidden/>
    <w:unhideWhenUsed/>
    <w:rsid w:val="002A3B37"/>
    <w:pPr>
      <w:spacing w:before="100" w:beforeAutospacing="1" w:after="100" w:afterAutospacing="1"/>
    </w:pPr>
    <w:rPr>
      <w:rFonts w:ascii="Times New Roman" w:eastAsia="Times New Roman" w:hAnsi="Times New Roman" w:cs="Times New Roman"/>
      <w:kern w:val="0"/>
      <w:lang w:eastAsia="es-AR"/>
      <w14:ligatures w14:val="none"/>
    </w:rPr>
  </w:style>
  <w:style w:type="character" w:styleId="Textoennegrita">
    <w:name w:val="Strong"/>
    <w:basedOn w:val="Fuentedeprrafopredeter"/>
    <w:uiPriority w:val="22"/>
    <w:qFormat/>
    <w:rsid w:val="002A3B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E835882F1A83E4BA458C79A4AE9DA14" ma:contentTypeVersion="20" ma:contentTypeDescription="Crear nuevo documento." ma:contentTypeScope="" ma:versionID="bff85f776b5f9e13c544e33d457fa141">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a3b257371a51fe822c93b4095a16d1c6"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iedades de la Directiva de cumplimiento unificado" ma:hidden="true" ma:internalName="_ip_UnifiedCompliancePolicyProperties">
      <xsd:simpleType>
        <xsd:restriction base="dms:Note"/>
      </xsd:simpleType>
    </xsd:element>
    <xsd:element name="_ip_UnifiedCompliancePolicyUIAction" ma:index="20"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495BBA-78D2-40FF-B3F0-6BEE331794E7}">
  <ds:schemaRefs>
    <ds:schemaRef ds:uri="http://schemas.microsoft.com/sharepoint/v3/contenttype/forms"/>
  </ds:schemaRefs>
</ds:datastoreItem>
</file>

<file path=customXml/itemProps2.xml><?xml version="1.0" encoding="utf-8"?>
<ds:datastoreItem xmlns:ds="http://schemas.openxmlformats.org/officeDocument/2006/customXml" ds:itemID="{5ED02C7B-4BB3-4285-BC8E-757857753ECD}">
  <ds:schemaRefs>
    <ds:schemaRef ds:uri="http://schemas.microsoft.com/office/2006/metadata/properties"/>
    <ds:schemaRef ds:uri="http://schemas.microsoft.com/office/infopath/2007/PartnerControls"/>
    <ds:schemaRef ds:uri="428ff9fe-00bb-4ec7-965f-c24d54c41dee"/>
    <ds:schemaRef ds:uri="http://schemas.microsoft.com/sharepoint/v3"/>
    <ds:schemaRef ds:uri="cbbeb9b1-4d81-4082-9b0d-628a313f0b36"/>
  </ds:schemaRefs>
</ds:datastoreItem>
</file>

<file path=customXml/itemProps3.xml><?xml version="1.0" encoding="utf-8"?>
<ds:datastoreItem xmlns:ds="http://schemas.openxmlformats.org/officeDocument/2006/customXml" ds:itemID="{74BAC8BB-7396-4FB6-8D53-8ED8E28061B5}"/>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Normal.dotm</Template>
  <TotalTime>31</TotalTime>
  <Pages>1</Pages>
  <Words>368</Words>
  <Characters>1889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Banco Comafi</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13</cp:revision>
  <dcterms:created xsi:type="dcterms:W3CDTF">2025-09-02T20:28:00Z</dcterms:created>
  <dcterms:modified xsi:type="dcterms:W3CDTF">2025-09-04T20:01:00Z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docLang">
    <vt:lpwstr>es</vt:lpwstr>
  </property>
  <property fmtid="{D5CDD505-2E9C-101B-9397-08002B2CF9AE}" pid="4" name="MediaServiceImageTags">
    <vt:lpwstr/>
  </property>
</Properties>
</file>