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8DC60" w14:textId="198D8068" w:rsidR="008D779B" w:rsidRPr="008D779B" w:rsidRDefault="008D779B" w:rsidP="008D779B">
      <w:pPr>
        <w:spacing w:after="0" w:line="360" w:lineRule="auto"/>
        <w:jc w:val="center"/>
        <w:rPr>
          <w:rFonts w:ascii="Arial" w:hAnsi="Arial" w:cs="Arial"/>
          <w:b/>
          <w:bCs/>
          <w:color w:val="000000" w:themeColor="text1"/>
          <w:u w:val="single"/>
        </w:rPr>
      </w:pPr>
      <w:r w:rsidRPr="008D779B">
        <w:rPr>
          <w:rFonts w:ascii="Arial" w:hAnsi="Arial" w:cs="Arial"/>
          <w:b/>
          <w:bCs/>
          <w:color w:val="000000" w:themeColor="text1"/>
          <w:u w:val="single"/>
        </w:rPr>
        <w:t>Acta de Directorio Nro.</w:t>
      </w:r>
      <w:r w:rsidR="00D64EA7">
        <w:rPr>
          <w:rFonts w:ascii="Arial" w:hAnsi="Arial" w:cs="Arial"/>
          <w:b/>
          <w:bCs/>
          <w:color w:val="000000" w:themeColor="text1"/>
          <w:u w:val="single"/>
        </w:rPr>
        <w:t>6179</w:t>
      </w:r>
    </w:p>
    <w:p w14:paraId="35FDB77D" w14:textId="77777777" w:rsidR="00DC6530" w:rsidRDefault="00DC6530" w:rsidP="00DC6530">
      <w:pPr>
        <w:spacing w:after="0" w:line="360" w:lineRule="auto"/>
        <w:jc w:val="both"/>
        <w:rPr>
          <w:rFonts w:ascii="Arial" w:hAnsi="Arial" w:cs="Arial"/>
        </w:rPr>
      </w:pPr>
    </w:p>
    <w:p w14:paraId="7F5EDFF5" w14:textId="568DE488" w:rsidR="00DC6530" w:rsidRPr="00DC6530" w:rsidRDefault="00DC6530" w:rsidP="00DC6530">
      <w:pPr>
        <w:spacing w:after="0" w:line="360" w:lineRule="auto"/>
        <w:jc w:val="both"/>
        <w:rPr>
          <w:rFonts w:ascii="Arial" w:hAnsi="Arial" w:cs="Arial"/>
        </w:rPr>
      </w:pPr>
      <w:r w:rsidRPr="00DC6530">
        <w:rPr>
          <w:rFonts w:ascii="Arial" w:hAnsi="Arial" w:cs="Arial"/>
        </w:rPr>
        <w:t>En la Ciudad Autónoma de Buenos Aires, a los 29 días del mes de abril de 2026, siendo las 18:</w:t>
      </w:r>
      <w:r w:rsidR="00325CFB">
        <w:rPr>
          <w:rFonts w:ascii="Arial" w:hAnsi="Arial" w:cs="Arial"/>
        </w:rPr>
        <w:t>35</w:t>
      </w:r>
      <w:r w:rsidRPr="00DC6530">
        <w:rPr>
          <w:rFonts w:ascii="Arial" w:hAnsi="Arial" w:cs="Arial"/>
        </w:rPr>
        <w:t xml:space="preserve"> horas, se reúnen en la sede social de Banco Comafi S.A., sita en Av. Roque Sáenz Peña N.º 660, Piso 1 (la </w:t>
      </w:r>
      <w:r w:rsidRPr="00DC6530">
        <w:rPr>
          <w:rFonts w:ascii="Arial" w:hAnsi="Arial" w:cs="Arial"/>
          <w:i/>
          <w:iCs/>
        </w:rPr>
        <w:t>“</w:t>
      </w:r>
      <w:r w:rsidRPr="00964D2E">
        <w:rPr>
          <w:rFonts w:ascii="Arial" w:hAnsi="Arial" w:cs="Arial"/>
        </w:rPr>
        <w:t>Sociedad</w:t>
      </w:r>
      <w:r w:rsidRPr="00DC6530">
        <w:rPr>
          <w:rFonts w:ascii="Arial" w:hAnsi="Arial" w:cs="Arial"/>
          <w:i/>
          <w:iCs/>
        </w:rPr>
        <w:t>”</w:t>
      </w:r>
      <w:r w:rsidRPr="00DC6530">
        <w:rPr>
          <w:rFonts w:ascii="Arial" w:hAnsi="Arial" w:cs="Arial"/>
        </w:rPr>
        <w:t>), los señores miembros del Directorio que firman al pie, con la asistencia del señor Jorge A. Perdomo, en representación de la Comisión Fiscalizadora.</w:t>
      </w:r>
    </w:p>
    <w:p w14:paraId="75C2BB7A" w14:textId="71EA6291" w:rsidR="00DC6530" w:rsidRPr="00DC6530" w:rsidRDefault="00DC6530" w:rsidP="00DC6530">
      <w:pPr>
        <w:spacing w:after="0" w:line="360" w:lineRule="auto"/>
        <w:jc w:val="both"/>
        <w:rPr>
          <w:rFonts w:ascii="Arial" w:hAnsi="Arial" w:cs="Arial"/>
        </w:rPr>
      </w:pPr>
      <w:r w:rsidRPr="00DC6530">
        <w:rPr>
          <w:rFonts w:ascii="Arial" w:hAnsi="Arial" w:cs="Arial"/>
        </w:rPr>
        <w:t>Preside la reunión el señor Francisco G. Cerviño, en su carácter de Presidente del Directorio</w:t>
      </w:r>
      <w:r w:rsidR="006B2D4A">
        <w:rPr>
          <w:rFonts w:ascii="Arial" w:hAnsi="Arial" w:cs="Arial"/>
        </w:rPr>
        <w:t xml:space="preserve"> </w:t>
      </w:r>
      <w:r w:rsidRPr="00DC6530">
        <w:rPr>
          <w:rFonts w:ascii="Arial" w:hAnsi="Arial" w:cs="Arial"/>
        </w:rPr>
        <w:t>y en ejercicio de la representación legal</w:t>
      </w:r>
      <w:r w:rsidR="006B2D4A">
        <w:rPr>
          <w:rFonts w:ascii="Arial" w:hAnsi="Arial" w:cs="Arial"/>
        </w:rPr>
        <w:t xml:space="preserve"> de la Sociedad</w:t>
      </w:r>
      <w:r w:rsidRPr="00DC6530">
        <w:rPr>
          <w:rFonts w:ascii="Arial" w:hAnsi="Arial" w:cs="Arial"/>
        </w:rPr>
        <w:t>, quien manifiesta que, como consecuencia de las resoluciones adoptadas por la Asamblea de Accionistas recientemente celebrada y en virtud de la incorporación de la Sociedad al Grupo A, conforme lo dispuesto por la Comunicación “A” 8367 del Banco Central de la República Argentina (BCRA), corresponde proceder a la designación del Gerente General de la Sociedad.</w:t>
      </w:r>
    </w:p>
    <w:p w14:paraId="4A9F32BA" w14:textId="77777777" w:rsidR="00DC6530" w:rsidRPr="00DC6530" w:rsidRDefault="00DC6530" w:rsidP="00DC6530">
      <w:pPr>
        <w:spacing w:after="0" w:line="360" w:lineRule="auto"/>
        <w:jc w:val="both"/>
        <w:rPr>
          <w:rFonts w:ascii="Arial" w:hAnsi="Arial" w:cs="Arial"/>
        </w:rPr>
      </w:pPr>
      <w:r w:rsidRPr="00DC6530">
        <w:rPr>
          <w:rFonts w:ascii="Arial" w:hAnsi="Arial" w:cs="Arial"/>
        </w:rPr>
        <w:t>En tal sentido, propone designar al señor Gonzalo Martín Gutierrez como Gerente General de la Sociedad, para desempeñarse en dicho cargo a partir del día de la fecha.</w:t>
      </w:r>
    </w:p>
    <w:p w14:paraId="5869E9B4" w14:textId="2D54C67B" w:rsidR="00DC6530" w:rsidRPr="00DC6530" w:rsidRDefault="00DC6530" w:rsidP="00DC6530">
      <w:pPr>
        <w:spacing w:after="0" w:line="360" w:lineRule="auto"/>
        <w:jc w:val="both"/>
        <w:rPr>
          <w:rFonts w:ascii="Arial" w:hAnsi="Arial" w:cs="Arial"/>
        </w:rPr>
      </w:pPr>
      <w:r w:rsidRPr="00DC6530">
        <w:rPr>
          <w:rFonts w:ascii="Arial" w:hAnsi="Arial" w:cs="Arial"/>
        </w:rPr>
        <w:t xml:space="preserve">A los efectos de considerar la designación, se deja constancia de que el señor Gonzalo Martín Gutierrez reúne los requisitos de idoneidad, experiencia y </w:t>
      </w:r>
      <w:r w:rsidR="00B3351E">
        <w:rPr>
          <w:rFonts w:ascii="Arial" w:hAnsi="Arial" w:cs="Arial"/>
        </w:rPr>
        <w:t>disponibilidad</w:t>
      </w:r>
      <w:r w:rsidRPr="00DC6530">
        <w:rPr>
          <w:rFonts w:ascii="Arial" w:hAnsi="Arial" w:cs="Arial"/>
        </w:rPr>
        <w:t xml:space="preserve"> previstos en el punto 2.2. del Texto Ordenado de las Normas sobre “Autoridades de Entidades Financieras” del BCRA</w:t>
      </w:r>
      <w:r w:rsidR="00B3351E">
        <w:rPr>
          <w:rFonts w:ascii="Arial" w:hAnsi="Arial" w:cs="Arial"/>
        </w:rPr>
        <w:t xml:space="preserve"> -</w:t>
      </w:r>
      <w:r w:rsidRPr="00DC6530">
        <w:rPr>
          <w:rFonts w:ascii="Arial" w:hAnsi="Arial" w:cs="Arial"/>
        </w:rPr>
        <w:t>aprobado por Comunicación “A” 8383, texto ordenado al 31.12.2025, con sus modificaciones y complementarias</w:t>
      </w:r>
      <w:r w:rsidR="00B3351E">
        <w:rPr>
          <w:rFonts w:ascii="Arial" w:hAnsi="Arial" w:cs="Arial"/>
        </w:rPr>
        <w:t xml:space="preserve">- </w:t>
      </w:r>
      <w:r w:rsidRPr="00DC6530">
        <w:rPr>
          <w:rFonts w:ascii="Arial" w:hAnsi="Arial" w:cs="Arial"/>
        </w:rPr>
        <w:t xml:space="preserve">y que no se encuentra alcanzado por ninguna de las inhabilidades enumeradas en el punto 2.1. de la citada normativa (la </w:t>
      </w:r>
      <w:r w:rsidRPr="00DC6530">
        <w:rPr>
          <w:rFonts w:ascii="Arial" w:hAnsi="Arial" w:cs="Arial"/>
          <w:i/>
          <w:iCs/>
        </w:rPr>
        <w:t>“</w:t>
      </w:r>
      <w:r w:rsidRPr="008672C4">
        <w:rPr>
          <w:rFonts w:ascii="Arial" w:hAnsi="Arial" w:cs="Arial"/>
        </w:rPr>
        <w:t>Normativa del BCRA</w:t>
      </w:r>
      <w:r w:rsidRPr="00DC6530">
        <w:rPr>
          <w:rFonts w:ascii="Arial" w:hAnsi="Arial" w:cs="Arial"/>
          <w:i/>
          <w:iCs/>
        </w:rPr>
        <w:t>”</w:t>
      </w:r>
      <w:r w:rsidRPr="00DC6530">
        <w:rPr>
          <w:rFonts w:ascii="Arial" w:hAnsi="Arial" w:cs="Arial"/>
        </w:rPr>
        <w:t>).</w:t>
      </w:r>
    </w:p>
    <w:p w14:paraId="723779F3" w14:textId="483F7504" w:rsidR="00DC6530" w:rsidRPr="00DC6530" w:rsidRDefault="00DC6530" w:rsidP="00DC6530">
      <w:pPr>
        <w:spacing w:after="0" w:line="360" w:lineRule="auto"/>
        <w:jc w:val="both"/>
        <w:rPr>
          <w:rFonts w:ascii="Arial" w:hAnsi="Arial" w:cs="Arial"/>
        </w:rPr>
      </w:pPr>
      <w:r w:rsidRPr="00DC6530">
        <w:rPr>
          <w:rFonts w:ascii="Arial" w:hAnsi="Arial" w:cs="Arial"/>
        </w:rPr>
        <w:t>Asimismo, se deja constancia de que, a los fines de la evaluación prevista en la Normativa del BCRA, el señor Gonzalo Martín Gutierrez se ha desempeñado como Director Titular de la Sociedad desde el año 2023, por lo que su designación como Gerente General encuadra en la situación contemplada en el último párrafo del punto 3.1.2.5. del citado Texto Ordenado, relativo a autoridades previamente evaluadas por el BCRA en el ámbito de la misma entidad.</w:t>
      </w:r>
    </w:p>
    <w:p w14:paraId="554E5E21" w14:textId="77777777" w:rsidR="00DC6530" w:rsidRPr="00DC6530" w:rsidRDefault="00DC6530" w:rsidP="00DC6530">
      <w:pPr>
        <w:spacing w:after="0" w:line="360" w:lineRule="auto"/>
        <w:jc w:val="both"/>
        <w:rPr>
          <w:rFonts w:ascii="Arial" w:hAnsi="Arial" w:cs="Arial"/>
        </w:rPr>
      </w:pPr>
      <w:r w:rsidRPr="00DC6530">
        <w:rPr>
          <w:rFonts w:ascii="Arial" w:hAnsi="Arial" w:cs="Arial"/>
        </w:rPr>
        <w:t>A continuación, previa lectura del artículo 10 de la Ley N.º 21.526 de Entidades Financieras, y luego de un intercambio de opiniones, los señores Directores resuelven por unanimidad aprobar la designación del señor Gonzalo Martín Gutierrez como Gerente General de la Sociedad, por reunir los requisitos legales y regulatorios exigidos para el desempeño del cargo.</w:t>
      </w:r>
    </w:p>
    <w:p w14:paraId="3A7E05C2" w14:textId="77777777" w:rsidR="00DC6530" w:rsidRPr="00DC6530" w:rsidRDefault="00DC6530" w:rsidP="00DC6530">
      <w:pPr>
        <w:spacing w:after="0" w:line="360" w:lineRule="auto"/>
        <w:jc w:val="both"/>
        <w:rPr>
          <w:rFonts w:ascii="Arial" w:hAnsi="Arial" w:cs="Arial"/>
        </w:rPr>
      </w:pPr>
      <w:r w:rsidRPr="00DC6530">
        <w:rPr>
          <w:rFonts w:ascii="Arial" w:hAnsi="Arial" w:cs="Arial"/>
        </w:rPr>
        <w:t xml:space="preserve">Presente en el acto, el señor Gonzalo Martín Gutierrez toma la palabra y manifiesta su aceptación expresa del cargo, agradeciendo al Directorio la confianza depositada, y dejando constancia de su compromiso de desempeñar la función encomendada en el marco de una nueva etapa institucional de la Sociedad, orientada a la adecuación de su modelo de negocio y al cumplimiento de las </w:t>
      </w:r>
      <w:r w:rsidRPr="00DC6530">
        <w:rPr>
          <w:rFonts w:ascii="Arial" w:hAnsi="Arial" w:cs="Arial"/>
        </w:rPr>
        <w:lastRenderedPageBreak/>
        <w:t>obligaciones y desafíos derivados de su condición de entidad financiera incorporada al Grupo A.</w:t>
      </w:r>
    </w:p>
    <w:p w14:paraId="2C1FA62C" w14:textId="77777777" w:rsidR="00AE2E5B" w:rsidRPr="00DC6530" w:rsidRDefault="00AE2E5B" w:rsidP="00AE2E5B">
      <w:pPr>
        <w:spacing w:after="0" w:line="360" w:lineRule="auto"/>
        <w:jc w:val="both"/>
        <w:rPr>
          <w:rFonts w:ascii="Arial" w:eastAsia="Arial" w:hAnsi="Arial" w:cs="Arial"/>
        </w:rPr>
      </w:pPr>
    </w:p>
    <w:p w14:paraId="334C0AFA" w14:textId="1BC5127E" w:rsidR="008D779B" w:rsidRPr="00DC6530" w:rsidRDefault="008D779B" w:rsidP="008D779B">
      <w:pPr>
        <w:spacing w:after="0" w:line="360" w:lineRule="auto"/>
        <w:jc w:val="both"/>
        <w:rPr>
          <w:rFonts w:ascii="Arial" w:hAnsi="Arial" w:cs="Arial"/>
        </w:rPr>
      </w:pPr>
      <w:r w:rsidRPr="00DC6530">
        <w:rPr>
          <w:rFonts w:ascii="Arial" w:hAnsi="Arial" w:cs="Arial"/>
        </w:rPr>
        <w:t xml:space="preserve">No habiendo otros temas que tratar, se da por finalizada la reunión siendo las </w:t>
      </w:r>
      <w:r w:rsidR="0033709B" w:rsidRPr="00DC6530">
        <w:rPr>
          <w:rFonts w:ascii="Arial" w:hAnsi="Arial" w:cs="Arial"/>
        </w:rPr>
        <w:t>1</w:t>
      </w:r>
      <w:r w:rsidR="00325CFB">
        <w:rPr>
          <w:rFonts w:ascii="Arial" w:hAnsi="Arial" w:cs="Arial"/>
        </w:rPr>
        <w:t>9:0</w:t>
      </w:r>
      <w:r w:rsidR="0033709B" w:rsidRPr="00DC6530">
        <w:rPr>
          <w:rFonts w:ascii="Arial" w:hAnsi="Arial" w:cs="Arial"/>
        </w:rPr>
        <w:t>0</w:t>
      </w:r>
      <w:r w:rsidRPr="00DC6530">
        <w:rPr>
          <w:rFonts w:ascii="Arial" w:hAnsi="Arial" w:cs="Arial"/>
        </w:rPr>
        <w:t xml:space="preserve"> horas.</w:t>
      </w:r>
    </w:p>
    <w:p w14:paraId="546E8E8C" w14:textId="27458192" w:rsidR="008D779B" w:rsidRDefault="008D779B" w:rsidP="008D779B">
      <w:pPr>
        <w:spacing w:after="0" w:line="360" w:lineRule="auto"/>
        <w:jc w:val="both"/>
        <w:textAlignment w:val="baseline"/>
        <w:rPr>
          <w:rFonts w:ascii="Arial" w:eastAsia="Arial" w:hAnsi="Arial" w:cs="Arial"/>
        </w:rPr>
      </w:pPr>
      <w:r w:rsidRPr="008D779B">
        <w:rPr>
          <w:rFonts w:ascii="Arial" w:hAnsi="Arial" w:cs="Arial"/>
          <w:lang w:val="es-419"/>
        </w:rPr>
        <w:t>Presentes:</w:t>
      </w:r>
      <w:r w:rsidRPr="008D779B">
        <w:rPr>
          <w:rFonts w:ascii="Arial" w:hAnsi="Arial" w:cs="Arial"/>
        </w:rPr>
        <w:t xml:space="preserve"> </w:t>
      </w:r>
      <w:r w:rsidRPr="008D779B">
        <w:rPr>
          <w:rFonts w:ascii="Arial" w:eastAsia="Arial" w:hAnsi="Arial" w:cs="Arial"/>
        </w:rPr>
        <w:t>Guillermo A. Cerviño, Francisco G. Cerviño, Maricel A. Lungarzo, Alberto L. Nougues, Eduardo J. Racedo,</w:t>
      </w:r>
      <w:r w:rsidR="0033709B">
        <w:rPr>
          <w:rFonts w:ascii="Arial" w:eastAsia="Arial" w:hAnsi="Arial" w:cs="Arial"/>
        </w:rPr>
        <w:t xml:space="preserve"> </w:t>
      </w:r>
      <w:r w:rsidRPr="008D779B">
        <w:rPr>
          <w:rFonts w:ascii="Arial" w:eastAsia="Arial" w:hAnsi="Arial" w:cs="Arial"/>
        </w:rPr>
        <w:t>Gonzalo M. Gutierrez. Miembro Titular de la Comisión Fiscalizadora asistente: Jorge A. Perdomo.</w:t>
      </w:r>
    </w:p>
    <w:p w14:paraId="61D57CDD" w14:textId="77777777" w:rsidR="008D779B" w:rsidRPr="008D779B" w:rsidRDefault="008D779B" w:rsidP="008D779B">
      <w:pPr>
        <w:spacing w:after="0" w:line="360" w:lineRule="auto"/>
        <w:jc w:val="both"/>
        <w:textAlignment w:val="baseline"/>
        <w:rPr>
          <w:rFonts w:ascii="Arial" w:eastAsia="Arial" w:hAnsi="Arial" w:cs="Arial"/>
        </w:rPr>
      </w:pPr>
    </w:p>
    <w:p w14:paraId="4547AD0C" w14:textId="2B7B2624" w:rsidR="008D779B" w:rsidRPr="00B5102A" w:rsidRDefault="008D779B" w:rsidP="008D779B">
      <w:pPr>
        <w:spacing w:after="0" w:line="360" w:lineRule="auto"/>
        <w:jc w:val="both"/>
        <w:textAlignment w:val="baseline"/>
        <w:rPr>
          <w:sz w:val="20"/>
          <w:szCs w:val="20"/>
        </w:rPr>
      </w:pPr>
    </w:p>
    <w:sectPr w:rsidR="008D779B" w:rsidRPr="00B5102A" w:rsidSect="008D779B">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94AC3"/>
    <w:multiLevelType w:val="hybridMultilevel"/>
    <w:tmpl w:val="88EA175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255134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79B"/>
    <w:rsid w:val="0004794B"/>
    <w:rsid w:val="0006782D"/>
    <w:rsid w:val="000A6C05"/>
    <w:rsid w:val="000E1CF3"/>
    <w:rsid w:val="0012287A"/>
    <w:rsid w:val="001E5EF8"/>
    <w:rsid w:val="0021752E"/>
    <w:rsid w:val="00221C32"/>
    <w:rsid w:val="002617A0"/>
    <w:rsid w:val="002A4924"/>
    <w:rsid w:val="002E00BF"/>
    <w:rsid w:val="00325CFB"/>
    <w:rsid w:val="0033709B"/>
    <w:rsid w:val="00391057"/>
    <w:rsid w:val="003B43EB"/>
    <w:rsid w:val="003F6A66"/>
    <w:rsid w:val="0040065D"/>
    <w:rsid w:val="004502B1"/>
    <w:rsid w:val="004909D8"/>
    <w:rsid w:val="004E74D0"/>
    <w:rsid w:val="00516B2D"/>
    <w:rsid w:val="00534B61"/>
    <w:rsid w:val="00565720"/>
    <w:rsid w:val="005A7463"/>
    <w:rsid w:val="005D229F"/>
    <w:rsid w:val="005F0AF0"/>
    <w:rsid w:val="005F572F"/>
    <w:rsid w:val="00696C86"/>
    <w:rsid w:val="006B2D4A"/>
    <w:rsid w:val="006D2605"/>
    <w:rsid w:val="00721873"/>
    <w:rsid w:val="00724BF0"/>
    <w:rsid w:val="00734F8D"/>
    <w:rsid w:val="007757A2"/>
    <w:rsid w:val="007D2B9C"/>
    <w:rsid w:val="00811388"/>
    <w:rsid w:val="00860D86"/>
    <w:rsid w:val="008672C4"/>
    <w:rsid w:val="00880921"/>
    <w:rsid w:val="008B7167"/>
    <w:rsid w:val="008B7A77"/>
    <w:rsid w:val="008D779B"/>
    <w:rsid w:val="00964D2E"/>
    <w:rsid w:val="00971DEB"/>
    <w:rsid w:val="00A80EB8"/>
    <w:rsid w:val="00AA51B2"/>
    <w:rsid w:val="00AA627B"/>
    <w:rsid w:val="00AB7F96"/>
    <w:rsid w:val="00AD246C"/>
    <w:rsid w:val="00AD6B56"/>
    <w:rsid w:val="00AE2E5B"/>
    <w:rsid w:val="00AF1A3F"/>
    <w:rsid w:val="00B3351E"/>
    <w:rsid w:val="00B43478"/>
    <w:rsid w:val="00B5102A"/>
    <w:rsid w:val="00C748BD"/>
    <w:rsid w:val="00D4462F"/>
    <w:rsid w:val="00D53172"/>
    <w:rsid w:val="00D618F7"/>
    <w:rsid w:val="00D64EA7"/>
    <w:rsid w:val="00D65014"/>
    <w:rsid w:val="00D76125"/>
    <w:rsid w:val="00D76294"/>
    <w:rsid w:val="00D96D6B"/>
    <w:rsid w:val="00DB0143"/>
    <w:rsid w:val="00DC6530"/>
    <w:rsid w:val="00DE09AB"/>
    <w:rsid w:val="00DF4365"/>
    <w:rsid w:val="00E304D9"/>
    <w:rsid w:val="00E37DBF"/>
    <w:rsid w:val="00E763F3"/>
    <w:rsid w:val="00EC4A44"/>
    <w:rsid w:val="00EE3972"/>
    <w:rsid w:val="00EF1409"/>
    <w:rsid w:val="00F03E6C"/>
    <w:rsid w:val="00F535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4FAD7"/>
  <w15:chartTrackingRefBased/>
  <w15:docId w15:val="{F37D5072-B066-46B8-8E87-822A8E7F5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7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D7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D779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D779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D779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D77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77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77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779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779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D779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D779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D779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D779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D779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779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779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779B"/>
    <w:rPr>
      <w:rFonts w:eastAsiaTheme="majorEastAsia" w:cstheme="majorBidi"/>
      <w:color w:val="272727" w:themeColor="text1" w:themeTint="D8"/>
    </w:rPr>
  </w:style>
  <w:style w:type="paragraph" w:styleId="Ttulo">
    <w:name w:val="Title"/>
    <w:basedOn w:val="Normal"/>
    <w:next w:val="Normal"/>
    <w:link w:val="TtuloCar"/>
    <w:uiPriority w:val="10"/>
    <w:qFormat/>
    <w:rsid w:val="008D7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77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779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779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779B"/>
    <w:pPr>
      <w:spacing w:before="160"/>
      <w:jc w:val="center"/>
    </w:pPr>
    <w:rPr>
      <w:i/>
      <w:iCs/>
      <w:color w:val="404040" w:themeColor="text1" w:themeTint="BF"/>
    </w:rPr>
  </w:style>
  <w:style w:type="character" w:customStyle="1" w:styleId="CitaCar">
    <w:name w:val="Cita Car"/>
    <w:basedOn w:val="Fuentedeprrafopredeter"/>
    <w:link w:val="Cita"/>
    <w:uiPriority w:val="29"/>
    <w:rsid w:val="008D779B"/>
    <w:rPr>
      <w:i/>
      <w:iCs/>
      <w:color w:val="404040" w:themeColor="text1" w:themeTint="BF"/>
    </w:rPr>
  </w:style>
  <w:style w:type="paragraph" w:styleId="Prrafodelista">
    <w:name w:val="List Paragraph"/>
    <w:basedOn w:val="Normal"/>
    <w:uiPriority w:val="34"/>
    <w:qFormat/>
    <w:rsid w:val="008D779B"/>
    <w:pPr>
      <w:ind w:left="720"/>
      <w:contextualSpacing/>
    </w:pPr>
  </w:style>
  <w:style w:type="character" w:styleId="nfasisintenso">
    <w:name w:val="Intense Emphasis"/>
    <w:basedOn w:val="Fuentedeprrafopredeter"/>
    <w:uiPriority w:val="21"/>
    <w:qFormat/>
    <w:rsid w:val="008D779B"/>
    <w:rPr>
      <w:i/>
      <w:iCs/>
      <w:color w:val="0F4761" w:themeColor="accent1" w:themeShade="BF"/>
    </w:rPr>
  </w:style>
  <w:style w:type="paragraph" w:styleId="Citadestacada">
    <w:name w:val="Intense Quote"/>
    <w:basedOn w:val="Normal"/>
    <w:next w:val="Normal"/>
    <w:link w:val="CitadestacadaCar"/>
    <w:uiPriority w:val="30"/>
    <w:qFormat/>
    <w:rsid w:val="008D7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D779B"/>
    <w:rPr>
      <w:i/>
      <w:iCs/>
      <w:color w:val="0F4761" w:themeColor="accent1" w:themeShade="BF"/>
    </w:rPr>
  </w:style>
  <w:style w:type="character" w:styleId="Referenciaintensa">
    <w:name w:val="Intense Reference"/>
    <w:basedOn w:val="Fuentedeprrafopredeter"/>
    <w:uiPriority w:val="32"/>
    <w:qFormat/>
    <w:rsid w:val="008D77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0a1c72d3a45626339f7872a1df69d585">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4d23067b3a868ef9ce5f45055de5cd05"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2733F5-CA5D-4B4D-8561-F6B649D6DD2B}"/>
</file>

<file path=customXml/itemProps2.xml><?xml version="1.0" encoding="utf-8"?>
<ds:datastoreItem xmlns:ds="http://schemas.openxmlformats.org/officeDocument/2006/customXml" ds:itemID="{0B221DE4-57D4-422F-80D7-9653F87CDF40}">
  <ds:schemaRefs>
    <ds:schemaRef ds:uri="http://schemas.microsoft.com/sharepoint/v3/contenttype/forms"/>
  </ds:schemaRefs>
</ds:datastoreItem>
</file>

<file path=customXml/itemProps3.xml><?xml version="1.0" encoding="utf-8"?>
<ds:datastoreItem xmlns:ds="http://schemas.openxmlformats.org/officeDocument/2006/customXml" ds:itemID="{5BF7F2A2-497F-4A0C-AF20-EDE29094A4D6}">
  <ds:schemaRefs>
    <ds:schemaRef ds:uri="http://schemas.microsoft.com/office/2006/metadata/properties"/>
    <ds:schemaRef ds:uri="http://schemas.microsoft.com/office/infopath/2007/PartnerControls"/>
    <ds:schemaRef ds:uri="428ff9fe-00bb-4ec7-965f-c24d54c41dee"/>
    <ds:schemaRef ds:uri="http://schemas.microsoft.com/sharepoint/v3"/>
    <ds:schemaRef ds:uri="cbbeb9b1-4d81-4082-9b0d-628a313f0b36"/>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67</TotalTime>
  <Pages>2</Pages>
  <Words>511</Words>
  <Characters>2693</Characters>
  <Application>Microsoft Office Word</Application>
  <DocSecurity>0</DocSecurity>
  <Lines>65</Lines>
  <Paragraphs>45</Paragraphs>
  <ScaleCrop>false</ScaleCrop>
  <Company>Banco Comafi</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60</cp:revision>
  <cp:lastPrinted>2026-04-28T13:40:00Z</cp:lastPrinted>
  <dcterms:created xsi:type="dcterms:W3CDTF">2026-04-29T15:30:00Z</dcterms:created>
  <dcterms:modified xsi:type="dcterms:W3CDTF">2026-04-29T20:25:00Z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MediaServiceImageTags">
    <vt:lpwstr/>
  </property>
</Properties>
</file>