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903B2" w14:textId="77777777" w:rsidR="00144CD5" w:rsidRPr="00BE69B5" w:rsidRDefault="00BE69B5" w:rsidP="00BE69B5">
      <w:pPr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MSU S.A.</w:t>
      </w:r>
      <w:r>
        <w:rPr>
          <w:rFonts w:ascii="Arial" w:eastAsia="Calibri" w:hAnsi="Arial" w:cs="Arial"/>
          <w:b/>
          <w:sz w:val="18"/>
          <w:szCs w:val="18"/>
        </w:rPr>
        <w:br/>
      </w:r>
      <w:r w:rsidR="00444125">
        <w:rPr>
          <w:rFonts w:ascii="Arial" w:eastAsia="Calibri" w:hAnsi="Arial" w:cs="Arial"/>
          <w:b/>
          <w:sz w:val="18"/>
          <w:szCs w:val="18"/>
        </w:rPr>
        <w:t>OBLIGACIONES NEGOCIABLES SERIE VII</w:t>
      </w:r>
    </w:p>
    <w:p w14:paraId="4C6F8E84" w14:textId="30992F6C" w:rsidR="00D7181D" w:rsidRPr="00144CD5" w:rsidRDefault="00444125" w:rsidP="00144CD5">
      <w:pPr>
        <w:jc w:val="both"/>
        <w:rPr>
          <w:rFonts w:ascii="Arial" w:eastAsia="Calibri" w:hAnsi="Arial" w:cs="Arial"/>
          <w:sz w:val="18"/>
          <w:szCs w:val="18"/>
        </w:rPr>
      </w:pPr>
      <w:r w:rsidRPr="00D7181D">
        <w:rPr>
          <w:rFonts w:ascii="Arial" w:eastAsia="Calibri" w:hAnsi="Arial" w:cs="Arial"/>
          <w:sz w:val="18"/>
          <w:szCs w:val="18"/>
        </w:rPr>
        <w:t xml:space="preserve">Conforme al artículo 10 de la Ley N° 23.576 se hace saber que </w:t>
      </w:r>
      <w:r>
        <w:rPr>
          <w:rFonts w:ascii="Arial" w:eastAsia="Calibri" w:hAnsi="Arial" w:cs="Arial"/>
          <w:sz w:val="18"/>
          <w:szCs w:val="18"/>
        </w:rPr>
        <w:t>por asamblea de fecha</w:t>
      </w:r>
      <w:r w:rsidRPr="00A133C9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22/02/2013</w:t>
      </w:r>
      <w:r w:rsidRPr="00A133C9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de MSU S.A. (la </w:t>
      </w:r>
      <w:r w:rsidRPr="00CB4AC9">
        <w:rPr>
          <w:rFonts w:ascii="Arial" w:eastAsia="Calibri" w:hAnsi="Arial" w:cs="Arial"/>
          <w:sz w:val="18"/>
          <w:szCs w:val="18"/>
          <w:u w:val="single"/>
        </w:rPr>
        <w:t>“Sociedad”</w:t>
      </w:r>
      <w:r>
        <w:rPr>
          <w:rFonts w:ascii="Arial" w:eastAsia="Calibri" w:hAnsi="Arial" w:cs="Arial"/>
          <w:sz w:val="18"/>
          <w:szCs w:val="18"/>
        </w:rPr>
        <w:t xml:space="preserve">) </w:t>
      </w:r>
      <w:r w:rsidRPr="00A133C9">
        <w:rPr>
          <w:rFonts w:ascii="Arial" w:eastAsia="Calibri" w:hAnsi="Arial" w:cs="Arial"/>
          <w:sz w:val="18"/>
          <w:szCs w:val="18"/>
        </w:rPr>
        <w:t xml:space="preserve">se aprobó un programa global de emisión de obligaciones negociables por un monto máximo de hasta US$ 50.000.000 (o su equivalente en otras monedas) (el “Programa”) y </w:t>
      </w:r>
      <w:r>
        <w:rPr>
          <w:rFonts w:ascii="Arial" w:eastAsia="Calibri" w:hAnsi="Arial" w:cs="Arial"/>
          <w:sz w:val="18"/>
          <w:szCs w:val="18"/>
        </w:rPr>
        <w:t xml:space="preserve">por asamblea del 19/02/2018 se aprobó </w:t>
      </w:r>
      <w:r w:rsidRPr="00A133C9">
        <w:rPr>
          <w:rFonts w:ascii="Arial" w:eastAsia="Calibri" w:hAnsi="Arial" w:cs="Arial"/>
          <w:sz w:val="18"/>
          <w:szCs w:val="18"/>
        </w:rPr>
        <w:t>la prórroga de su plazo</w:t>
      </w:r>
      <w:r>
        <w:rPr>
          <w:rFonts w:ascii="Arial" w:eastAsia="Calibri" w:hAnsi="Arial" w:cs="Arial"/>
          <w:sz w:val="18"/>
          <w:szCs w:val="18"/>
        </w:rPr>
        <w:t>. Mediante reunión del Directorio del día 23/07/2019, se resolvió aprobar la emisión de la séptima serie de obligaciones negociables (las “</w:t>
      </w:r>
      <w:r w:rsidRPr="00947904">
        <w:rPr>
          <w:rFonts w:ascii="Arial" w:eastAsia="Calibri" w:hAnsi="Arial" w:cs="Arial"/>
          <w:sz w:val="18"/>
          <w:szCs w:val="18"/>
          <w:u w:val="single"/>
        </w:rPr>
        <w:t>Obligaciones Negociables</w:t>
      </w:r>
      <w:r>
        <w:rPr>
          <w:rFonts w:ascii="Arial" w:eastAsia="Calibri" w:hAnsi="Arial" w:cs="Arial"/>
          <w:sz w:val="18"/>
          <w:szCs w:val="18"/>
        </w:rPr>
        <w:t>”)</w:t>
      </w:r>
      <w:r w:rsidR="00290F17">
        <w:rPr>
          <w:rFonts w:ascii="Arial" w:eastAsia="Calibri" w:hAnsi="Arial" w:cs="Arial"/>
          <w:sz w:val="18"/>
          <w:szCs w:val="18"/>
        </w:rPr>
        <w:t>, la cual fue ratificada</w:t>
      </w:r>
      <w:r>
        <w:rPr>
          <w:rFonts w:ascii="Arial" w:eastAsia="Calibri" w:hAnsi="Arial" w:cs="Arial"/>
          <w:sz w:val="18"/>
          <w:szCs w:val="18"/>
        </w:rPr>
        <w:t xml:space="preserve"> por reuniones del Directorio del </w:t>
      </w:r>
      <w:r w:rsidR="00290F17">
        <w:rPr>
          <w:rFonts w:ascii="Arial" w:eastAsia="Calibri" w:hAnsi="Arial" w:cs="Arial"/>
          <w:sz w:val="18"/>
          <w:szCs w:val="18"/>
        </w:rPr>
        <w:t>día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290F17">
        <w:rPr>
          <w:rFonts w:ascii="Arial" w:eastAsia="Calibri" w:hAnsi="Arial" w:cs="Arial"/>
          <w:sz w:val="18"/>
          <w:szCs w:val="18"/>
        </w:rPr>
        <w:t>19/11/2019 y 26/02/2020</w:t>
      </w:r>
      <w:r>
        <w:rPr>
          <w:rFonts w:ascii="Arial" w:eastAsia="Calibri" w:hAnsi="Arial" w:cs="Arial"/>
          <w:sz w:val="18"/>
          <w:szCs w:val="18"/>
        </w:rPr>
        <w:t xml:space="preserve">, conforme a los siguientes datos </w:t>
      </w:r>
      <w:r w:rsidRPr="00841770">
        <w:rPr>
          <w:rFonts w:ascii="Arial" w:eastAsia="Calibri" w:hAnsi="Arial" w:cs="Arial"/>
          <w:bCs/>
          <w:sz w:val="18"/>
          <w:szCs w:val="18"/>
        </w:rPr>
        <w:t xml:space="preserve">los que son </w:t>
      </w:r>
      <w:r w:rsidRPr="00841770">
        <w:rPr>
          <w:rFonts w:ascii="Arial" w:eastAsia="Calibri" w:hAnsi="Arial" w:cs="Arial"/>
          <w:sz w:val="18"/>
          <w:szCs w:val="18"/>
        </w:rPr>
        <w:t xml:space="preserve">complementados con las condiciones establecidas en el prospecto del Programa y/o en el Suplemento de </w:t>
      </w:r>
      <w:r>
        <w:rPr>
          <w:rFonts w:ascii="Arial" w:eastAsia="Calibri" w:hAnsi="Arial" w:cs="Arial"/>
          <w:sz w:val="18"/>
          <w:szCs w:val="18"/>
        </w:rPr>
        <w:t>Prospecto</w:t>
      </w:r>
      <w:r w:rsidRPr="00841770">
        <w:rPr>
          <w:rFonts w:ascii="Arial" w:eastAsia="Calibri" w:hAnsi="Arial" w:cs="Arial"/>
          <w:sz w:val="18"/>
          <w:szCs w:val="18"/>
        </w:rPr>
        <w:t xml:space="preserve"> publicados en </w:t>
      </w:r>
      <w:r w:rsidRPr="00841770">
        <w:rPr>
          <w:rFonts w:ascii="Arial" w:eastAsia="Calibri" w:hAnsi="Arial" w:cs="Arial"/>
          <w:sz w:val="18"/>
          <w:szCs w:val="18"/>
          <w:lang w:val="es-ES_tradnl"/>
        </w:rPr>
        <w:t>el boletín de la Bolsa de Comercio de Buenos Aires-</w:t>
      </w:r>
      <w:r w:rsidRPr="00841770">
        <w:rPr>
          <w:rFonts w:ascii="Arial" w:eastAsia="Calibri" w:hAnsi="Arial" w:cs="Arial"/>
          <w:sz w:val="18"/>
          <w:szCs w:val="18"/>
        </w:rPr>
        <w:t xml:space="preserve"> por cuenta y orden de Bolsas y Mercados Argentinos S.A.- y en la Autopista de la Información Financiera de la CNV (</w:t>
      </w:r>
      <w:hyperlink r:id="rId4" w:history="1">
        <w:r w:rsidRPr="006B369C">
          <w:rPr>
            <w:rStyle w:val="Hipervnculo"/>
            <w:rFonts w:ascii="Arial" w:eastAsia="Calibri" w:hAnsi="Arial" w:cs="Arial"/>
            <w:sz w:val="18"/>
            <w:szCs w:val="18"/>
          </w:rPr>
          <w:t>www.cnv.gov.ar</w:t>
        </w:r>
      </w:hyperlink>
      <w:r w:rsidRPr="00841770">
        <w:rPr>
          <w:rFonts w:ascii="Arial" w:eastAsia="Calibri" w:hAnsi="Arial" w:cs="Arial"/>
          <w:sz w:val="18"/>
          <w:szCs w:val="18"/>
        </w:rPr>
        <w:t xml:space="preserve">) con fechas </w:t>
      </w:r>
      <w:r>
        <w:rPr>
          <w:rFonts w:ascii="Arial" w:eastAsia="Calibri" w:hAnsi="Arial" w:cs="Arial"/>
          <w:sz w:val="18"/>
          <w:szCs w:val="18"/>
        </w:rPr>
        <w:t>2</w:t>
      </w:r>
      <w:r w:rsidR="00290F17">
        <w:rPr>
          <w:rFonts w:ascii="Arial" w:eastAsia="Calibri" w:hAnsi="Arial" w:cs="Arial"/>
          <w:sz w:val="18"/>
          <w:szCs w:val="18"/>
        </w:rPr>
        <w:t>7/11/2019</w:t>
      </w:r>
      <w:r w:rsidRPr="00841770">
        <w:rPr>
          <w:rFonts w:ascii="Arial" w:eastAsia="Calibri" w:hAnsi="Arial" w:cs="Arial"/>
          <w:sz w:val="18"/>
          <w:szCs w:val="18"/>
        </w:rPr>
        <w:t xml:space="preserve"> y </w:t>
      </w:r>
      <w:r w:rsidR="00290F17" w:rsidRPr="001F27D3">
        <w:rPr>
          <w:rFonts w:ascii="Arial" w:eastAsia="Calibri" w:hAnsi="Arial" w:cs="Arial"/>
          <w:sz w:val="18"/>
          <w:szCs w:val="18"/>
        </w:rPr>
        <w:t>28</w:t>
      </w:r>
      <w:r>
        <w:rPr>
          <w:rFonts w:ascii="Arial" w:eastAsia="Calibri" w:hAnsi="Arial" w:cs="Arial"/>
          <w:sz w:val="18"/>
          <w:szCs w:val="18"/>
        </w:rPr>
        <w:t>/02/2020</w:t>
      </w:r>
      <w:r w:rsidRPr="00841770">
        <w:rPr>
          <w:rFonts w:ascii="Arial" w:eastAsia="Calibri" w:hAnsi="Arial" w:cs="Arial"/>
          <w:sz w:val="18"/>
          <w:szCs w:val="18"/>
        </w:rPr>
        <w:t>, respectivamente</w:t>
      </w:r>
      <w:r>
        <w:rPr>
          <w:rFonts w:ascii="Arial" w:eastAsia="Calibri" w:hAnsi="Arial" w:cs="Arial"/>
          <w:sz w:val="18"/>
          <w:szCs w:val="18"/>
        </w:rPr>
        <w:t xml:space="preserve">: </w:t>
      </w:r>
      <w:r>
        <w:rPr>
          <w:rFonts w:ascii="Arial" w:eastAsia="Calibri" w:hAnsi="Arial" w:cs="Arial"/>
          <w:b/>
          <w:sz w:val="18"/>
          <w:szCs w:val="18"/>
        </w:rPr>
        <w:t>I</w:t>
      </w:r>
      <w:r w:rsidRPr="008D2E42">
        <w:rPr>
          <w:rFonts w:ascii="Arial" w:eastAsia="Calibri" w:hAnsi="Arial" w:cs="Arial"/>
          <w:b/>
          <w:sz w:val="18"/>
          <w:szCs w:val="18"/>
        </w:rPr>
        <w:t xml:space="preserve">. 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Términos y condiciones comunes de las </w:t>
      </w:r>
      <w:r w:rsidR="00290F17">
        <w:rPr>
          <w:rFonts w:ascii="Arial" w:eastAsia="Calibri" w:hAnsi="Arial" w:cs="Arial"/>
          <w:b/>
          <w:sz w:val="18"/>
          <w:szCs w:val="18"/>
          <w:u w:val="single"/>
        </w:rPr>
        <w:t>Obligaciones Negociables Serie VII Clase A y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 Clase B</w:t>
      </w:r>
      <w:r w:rsidRPr="008D2E42">
        <w:rPr>
          <w:rFonts w:ascii="Arial" w:eastAsia="Calibri" w:hAnsi="Arial" w:cs="Arial"/>
          <w:b/>
          <w:sz w:val="18"/>
          <w:szCs w:val="18"/>
          <w:u w:val="single"/>
        </w:rPr>
        <w:t>:</w:t>
      </w:r>
      <w:r w:rsidR="00594169" w:rsidRPr="00594169">
        <w:rPr>
          <w:rFonts w:ascii="Arial" w:eastAsia="Calibri" w:hAnsi="Arial" w:cs="Arial"/>
          <w:b/>
          <w:sz w:val="18"/>
          <w:szCs w:val="18"/>
        </w:rPr>
        <w:t xml:space="preserve"> </w:t>
      </w:r>
      <w:r w:rsidR="00594169">
        <w:rPr>
          <w:rFonts w:ascii="Arial" w:eastAsia="Calibri" w:hAnsi="Arial" w:cs="Arial"/>
          <w:b/>
          <w:sz w:val="18"/>
          <w:szCs w:val="18"/>
        </w:rPr>
        <w:t xml:space="preserve">Monto. </w:t>
      </w:r>
      <w:r w:rsidR="00594169" w:rsidRPr="00947904">
        <w:rPr>
          <w:rFonts w:ascii="Arial" w:eastAsia="Calibri" w:hAnsi="Arial" w:cs="Arial"/>
          <w:sz w:val="18"/>
          <w:szCs w:val="18"/>
        </w:rPr>
        <w:t>Hasta valor nominal de</w:t>
      </w:r>
      <w:r w:rsidR="00594169">
        <w:rPr>
          <w:rFonts w:ascii="Arial" w:eastAsia="Calibri" w:hAnsi="Arial" w:cs="Arial"/>
          <w:sz w:val="18"/>
          <w:szCs w:val="18"/>
        </w:rPr>
        <w:t xml:space="preserve"> </w:t>
      </w:r>
      <w:r w:rsidR="00594169" w:rsidRPr="00947904">
        <w:rPr>
          <w:rFonts w:ascii="Arial" w:eastAsia="Calibri" w:hAnsi="Arial" w:cs="Arial"/>
          <w:sz w:val="18"/>
          <w:szCs w:val="18"/>
        </w:rPr>
        <w:t xml:space="preserve">US$ </w:t>
      </w:r>
      <w:r w:rsidR="00991684">
        <w:rPr>
          <w:rFonts w:ascii="Arial" w:eastAsia="Calibri" w:hAnsi="Arial" w:cs="Arial"/>
          <w:sz w:val="18"/>
          <w:szCs w:val="18"/>
        </w:rPr>
        <w:t>8</w:t>
      </w:r>
      <w:r w:rsidR="00594169" w:rsidRPr="00947904">
        <w:rPr>
          <w:rFonts w:ascii="Arial" w:eastAsia="Calibri" w:hAnsi="Arial" w:cs="Arial"/>
          <w:sz w:val="18"/>
          <w:szCs w:val="18"/>
        </w:rPr>
        <w:t xml:space="preserve">.000.000 (Dólares Estadounidenses </w:t>
      </w:r>
      <w:r w:rsidR="00991684">
        <w:rPr>
          <w:rFonts w:ascii="Arial" w:eastAsia="Calibri" w:hAnsi="Arial" w:cs="Arial"/>
          <w:sz w:val="18"/>
          <w:szCs w:val="18"/>
        </w:rPr>
        <w:t>ocho</w:t>
      </w:r>
      <w:r w:rsidR="00594169" w:rsidRPr="00947904">
        <w:rPr>
          <w:rFonts w:ascii="Arial" w:eastAsia="Calibri" w:hAnsi="Arial" w:cs="Arial"/>
          <w:sz w:val="18"/>
          <w:szCs w:val="18"/>
        </w:rPr>
        <w:t xml:space="preserve"> millones) ampliable por hasta valor nominal </w:t>
      </w:r>
      <w:r w:rsidR="00594169">
        <w:rPr>
          <w:rFonts w:ascii="Arial" w:eastAsia="Calibri" w:hAnsi="Arial" w:cs="Arial"/>
          <w:sz w:val="18"/>
          <w:szCs w:val="18"/>
        </w:rPr>
        <w:t>de</w:t>
      </w:r>
      <w:r w:rsidR="00594169" w:rsidRPr="00947904">
        <w:rPr>
          <w:rFonts w:ascii="Arial" w:eastAsia="Calibri" w:hAnsi="Arial" w:cs="Arial"/>
          <w:sz w:val="18"/>
          <w:szCs w:val="18"/>
        </w:rPr>
        <w:t xml:space="preserve"> US$ </w:t>
      </w:r>
      <w:r w:rsidR="00991684">
        <w:rPr>
          <w:rFonts w:ascii="Arial" w:eastAsia="Calibri" w:hAnsi="Arial" w:cs="Arial"/>
          <w:sz w:val="18"/>
          <w:szCs w:val="18"/>
        </w:rPr>
        <w:t>15</w:t>
      </w:r>
      <w:r w:rsidR="00594169" w:rsidRPr="00947904">
        <w:rPr>
          <w:rFonts w:ascii="Arial" w:eastAsia="Calibri" w:hAnsi="Arial" w:cs="Arial"/>
          <w:sz w:val="18"/>
          <w:szCs w:val="18"/>
        </w:rPr>
        <w:t xml:space="preserve">.000.000 (Dólares Estadounidenses </w:t>
      </w:r>
      <w:r w:rsidR="00991684">
        <w:rPr>
          <w:rFonts w:ascii="Arial" w:eastAsia="Calibri" w:hAnsi="Arial" w:cs="Arial"/>
          <w:sz w:val="18"/>
          <w:szCs w:val="18"/>
        </w:rPr>
        <w:t>quince</w:t>
      </w:r>
      <w:r w:rsidR="00594169" w:rsidRPr="00947904">
        <w:rPr>
          <w:rFonts w:ascii="Arial" w:eastAsia="Calibri" w:hAnsi="Arial" w:cs="Arial"/>
          <w:sz w:val="18"/>
          <w:szCs w:val="18"/>
        </w:rPr>
        <w:t xml:space="preserve"> millones)</w:t>
      </w:r>
      <w:r w:rsidR="00594169">
        <w:rPr>
          <w:rFonts w:ascii="Arial" w:eastAsia="Calibri" w:hAnsi="Arial" w:cs="Arial"/>
          <w:sz w:val="18"/>
          <w:szCs w:val="18"/>
        </w:rPr>
        <w:t xml:space="preserve">, </w:t>
      </w:r>
      <w:r w:rsidR="00594169" w:rsidRPr="00947904">
        <w:rPr>
          <w:rFonts w:ascii="Arial" w:eastAsia="Calibri" w:hAnsi="Arial" w:cs="Arial"/>
          <w:sz w:val="18"/>
          <w:szCs w:val="18"/>
        </w:rPr>
        <w:t>en forma individual o</w:t>
      </w:r>
      <w:r w:rsidR="00991684">
        <w:rPr>
          <w:rFonts w:ascii="Arial" w:eastAsia="Calibri" w:hAnsi="Arial" w:cs="Arial"/>
          <w:sz w:val="18"/>
          <w:szCs w:val="18"/>
        </w:rPr>
        <w:t xml:space="preserve"> conjunta entre las ON Clase A y las </w:t>
      </w:r>
      <w:r w:rsidR="00594169" w:rsidRPr="00947904">
        <w:rPr>
          <w:rFonts w:ascii="Arial" w:eastAsia="Calibri" w:hAnsi="Arial" w:cs="Arial"/>
          <w:sz w:val="18"/>
          <w:szCs w:val="18"/>
        </w:rPr>
        <w:t>ON Clase B</w:t>
      </w:r>
      <w:r w:rsidR="00594169" w:rsidRPr="00947904">
        <w:rPr>
          <w:rFonts w:ascii="Arial" w:eastAsia="Calibri" w:hAnsi="Arial" w:cs="Arial"/>
          <w:b/>
          <w:sz w:val="18"/>
          <w:szCs w:val="18"/>
        </w:rPr>
        <w:t>.</w:t>
      </w:r>
      <w:r w:rsidR="00594169">
        <w:rPr>
          <w:rFonts w:ascii="Arial" w:eastAsia="Calibri" w:hAnsi="Arial" w:cs="Arial"/>
          <w:sz w:val="18"/>
          <w:szCs w:val="18"/>
        </w:rPr>
        <w:t xml:space="preserve"> </w:t>
      </w:r>
      <w:r w:rsidR="00594169" w:rsidRPr="002E565A">
        <w:rPr>
          <w:rFonts w:ascii="Arial" w:eastAsia="Calibri" w:hAnsi="Arial" w:cs="Arial"/>
          <w:b/>
          <w:sz w:val="18"/>
          <w:szCs w:val="18"/>
        </w:rPr>
        <w:t>Amortización</w:t>
      </w:r>
      <w:r w:rsidR="00594169">
        <w:rPr>
          <w:rFonts w:ascii="Arial" w:eastAsia="Calibri" w:hAnsi="Arial" w:cs="Arial"/>
          <w:b/>
          <w:sz w:val="18"/>
          <w:szCs w:val="18"/>
        </w:rPr>
        <w:t xml:space="preserve">. </w:t>
      </w:r>
      <w:r w:rsidR="00594169" w:rsidRPr="00947904">
        <w:rPr>
          <w:rFonts w:ascii="Arial" w:eastAsia="Calibri" w:hAnsi="Arial" w:cs="Arial"/>
          <w:sz w:val="18"/>
          <w:szCs w:val="18"/>
        </w:rPr>
        <w:t>Las Obligaciones Negociables serán amortizadas en un único pago a ser realizado en la Fecha de Vencimiento de las Obligaciones Negociables</w:t>
      </w:r>
      <w:r w:rsidR="00594169" w:rsidRPr="009E1D5E">
        <w:rPr>
          <w:rFonts w:ascii="Arial" w:eastAsia="Calibri" w:hAnsi="Arial" w:cs="Arial"/>
          <w:sz w:val="18"/>
          <w:szCs w:val="18"/>
          <w:lang w:val="es-ES"/>
        </w:rPr>
        <w:t>.</w:t>
      </w:r>
      <w:r w:rsidR="00594169">
        <w:rPr>
          <w:rFonts w:ascii="Arial" w:eastAsia="Calibri" w:hAnsi="Arial" w:cs="Arial"/>
          <w:sz w:val="18"/>
          <w:szCs w:val="18"/>
          <w:lang w:val="es-ES"/>
        </w:rPr>
        <w:t xml:space="preserve"> </w:t>
      </w:r>
      <w:r w:rsidR="00594169">
        <w:rPr>
          <w:rFonts w:ascii="Arial" w:eastAsia="Calibri" w:hAnsi="Arial" w:cs="Arial"/>
          <w:b/>
          <w:sz w:val="18"/>
          <w:szCs w:val="18"/>
          <w:lang w:val="es-ES"/>
        </w:rPr>
        <w:t>Fecha de v</w:t>
      </w:r>
      <w:r w:rsidR="00594169" w:rsidRPr="00947904">
        <w:rPr>
          <w:rFonts w:ascii="Arial" w:eastAsia="Calibri" w:hAnsi="Arial" w:cs="Arial"/>
          <w:b/>
          <w:sz w:val="18"/>
          <w:szCs w:val="18"/>
          <w:lang w:val="es-ES"/>
        </w:rPr>
        <w:t>encimiento</w:t>
      </w:r>
      <w:r w:rsidR="00594169">
        <w:rPr>
          <w:rFonts w:ascii="Arial" w:eastAsia="Calibri" w:hAnsi="Arial" w:cs="Arial"/>
          <w:sz w:val="18"/>
          <w:szCs w:val="18"/>
          <w:lang w:val="es-ES"/>
        </w:rPr>
        <w:t xml:space="preserve">. </w:t>
      </w:r>
      <w:r w:rsidR="00991684">
        <w:rPr>
          <w:rFonts w:ascii="Arial" w:eastAsia="Calibri" w:hAnsi="Arial" w:cs="Arial"/>
          <w:sz w:val="18"/>
          <w:szCs w:val="18"/>
        </w:rPr>
        <w:t>Será el día que se cumplan 15</w:t>
      </w:r>
      <w:r w:rsidR="00594169" w:rsidRPr="00947904">
        <w:rPr>
          <w:rFonts w:ascii="Arial" w:eastAsia="Calibri" w:hAnsi="Arial" w:cs="Arial"/>
          <w:sz w:val="18"/>
          <w:szCs w:val="18"/>
        </w:rPr>
        <w:t xml:space="preserve"> meses contados desde la Fecha de Emisión y Liquidación</w:t>
      </w:r>
      <w:r w:rsidR="00594169">
        <w:rPr>
          <w:rFonts w:ascii="Arial" w:eastAsia="Calibri" w:hAnsi="Arial" w:cs="Arial"/>
          <w:sz w:val="18"/>
          <w:szCs w:val="18"/>
        </w:rPr>
        <w:t>.</w:t>
      </w:r>
      <w:r w:rsidR="00594169" w:rsidRPr="00947904">
        <w:rPr>
          <w:rFonts w:ascii="Arial" w:eastAsia="Calibri" w:hAnsi="Arial" w:cs="Arial"/>
          <w:b/>
          <w:sz w:val="18"/>
          <w:szCs w:val="18"/>
          <w:lang w:val="es-ES"/>
        </w:rPr>
        <w:t xml:space="preserve"> </w:t>
      </w:r>
      <w:r w:rsidR="00594169">
        <w:rPr>
          <w:rFonts w:ascii="Arial" w:eastAsia="Calibri" w:hAnsi="Arial" w:cs="Arial"/>
          <w:b/>
          <w:sz w:val="18"/>
          <w:szCs w:val="18"/>
          <w:lang w:val="es-ES"/>
        </w:rPr>
        <w:t xml:space="preserve">Fecha de pago de intereses. </w:t>
      </w:r>
      <w:r w:rsidR="00594169" w:rsidRPr="00725747">
        <w:rPr>
          <w:rFonts w:ascii="Arial" w:eastAsia="Calibri" w:hAnsi="Arial" w:cs="Arial"/>
          <w:sz w:val="18"/>
          <w:szCs w:val="18"/>
        </w:rPr>
        <w:t>Los intereses de las Obligaciones Negociables se pagarán en forma vencida. Los pagos de intereses serán realizados en forma trimestral</w:t>
      </w:r>
      <w:r w:rsidR="00594169">
        <w:rPr>
          <w:rFonts w:ascii="Arial" w:eastAsia="Calibri" w:hAnsi="Arial" w:cs="Arial"/>
          <w:sz w:val="18"/>
          <w:szCs w:val="18"/>
        </w:rPr>
        <w:t>,</w:t>
      </w:r>
      <w:r w:rsidR="00594169" w:rsidRPr="00725747">
        <w:rPr>
          <w:rFonts w:ascii="Arial" w:eastAsia="Calibri" w:hAnsi="Arial" w:cs="Arial"/>
          <w:sz w:val="18"/>
          <w:szCs w:val="18"/>
        </w:rPr>
        <w:t xml:space="preserve"> excepto por la última Fecha de Pago de Intereses de las Obligaciones Negociables que coincidirá con la Fecha de Vencimiento de las Obligaciones Negociables</w:t>
      </w:r>
      <w:r w:rsidR="00594169">
        <w:rPr>
          <w:rFonts w:ascii="Arial" w:eastAsia="Calibri" w:hAnsi="Arial" w:cs="Arial"/>
          <w:sz w:val="18"/>
          <w:szCs w:val="18"/>
        </w:rPr>
        <w:t>, en las fechas que se informaran en el Aviso de Resultados</w:t>
      </w:r>
      <w:r w:rsidR="00594169" w:rsidRPr="00725747">
        <w:rPr>
          <w:rFonts w:ascii="Arial" w:eastAsia="Calibri" w:hAnsi="Arial" w:cs="Arial"/>
          <w:sz w:val="18"/>
          <w:szCs w:val="18"/>
        </w:rPr>
        <w:t>.</w:t>
      </w:r>
      <w:r w:rsidR="00594169">
        <w:rPr>
          <w:rFonts w:ascii="Arial" w:eastAsia="Calibri" w:hAnsi="Arial" w:cs="Arial"/>
          <w:sz w:val="18"/>
          <w:szCs w:val="18"/>
        </w:rPr>
        <w:t xml:space="preserve"> </w:t>
      </w:r>
      <w:r w:rsidR="00594169" w:rsidRPr="00EE4EA1">
        <w:rPr>
          <w:rFonts w:ascii="Arial" w:eastAsia="Calibri" w:hAnsi="Arial" w:cs="Arial"/>
          <w:b/>
          <w:sz w:val="18"/>
          <w:szCs w:val="18"/>
          <w:u w:val="single"/>
        </w:rPr>
        <w:t>I</w:t>
      </w:r>
      <w:r w:rsidR="00594169">
        <w:rPr>
          <w:rFonts w:ascii="Arial" w:eastAsia="Calibri" w:hAnsi="Arial" w:cs="Arial"/>
          <w:b/>
          <w:sz w:val="18"/>
          <w:szCs w:val="18"/>
          <w:u w:val="single"/>
        </w:rPr>
        <w:t>I</w:t>
      </w:r>
      <w:r w:rsidR="00594169" w:rsidRPr="00EE4EA1">
        <w:rPr>
          <w:rFonts w:ascii="Arial" w:eastAsia="Calibri" w:hAnsi="Arial" w:cs="Arial"/>
          <w:b/>
          <w:sz w:val="18"/>
          <w:szCs w:val="18"/>
          <w:u w:val="single"/>
        </w:rPr>
        <w:t>. Términos y condicione</w:t>
      </w:r>
      <w:r w:rsidR="00594169">
        <w:rPr>
          <w:rFonts w:ascii="Arial" w:eastAsia="Calibri" w:hAnsi="Arial" w:cs="Arial"/>
          <w:b/>
          <w:sz w:val="18"/>
          <w:szCs w:val="18"/>
          <w:u w:val="single"/>
        </w:rPr>
        <w:t>s particulares de las ON Clase A</w:t>
      </w:r>
      <w:r w:rsidR="00594169" w:rsidRPr="00EE4EA1">
        <w:rPr>
          <w:rFonts w:ascii="Arial" w:eastAsia="Calibri" w:hAnsi="Arial" w:cs="Arial"/>
          <w:b/>
          <w:sz w:val="18"/>
          <w:szCs w:val="18"/>
          <w:u w:val="single"/>
        </w:rPr>
        <w:t>:</w:t>
      </w:r>
      <w:r w:rsidR="00594169">
        <w:rPr>
          <w:rFonts w:ascii="Arial" w:eastAsia="Calibri" w:hAnsi="Arial" w:cs="Arial"/>
          <w:sz w:val="18"/>
          <w:szCs w:val="18"/>
        </w:rPr>
        <w:t xml:space="preserve"> </w:t>
      </w:r>
      <w:r w:rsidR="00594169" w:rsidRPr="00EE4EA1">
        <w:rPr>
          <w:rFonts w:ascii="Arial" w:eastAsia="Calibri" w:hAnsi="Arial" w:cs="Arial"/>
          <w:b/>
          <w:sz w:val="18"/>
          <w:szCs w:val="18"/>
        </w:rPr>
        <w:t>Moneda de denominación</w:t>
      </w:r>
      <w:r w:rsidR="00594169">
        <w:rPr>
          <w:rFonts w:ascii="Arial" w:eastAsia="Calibri" w:hAnsi="Arial" w:cs="Arial"/>
          <w:b/>
          <w:sz w:val="18"/>
          <w:szCs w:val="18"/>
        </w:rPr>
        <w:t xml:space="preserve"> y</w:t>
      </w:r>
      <w:r w:rsidR="00594169" w:rsidRPr="00EE4EA1">
        <w:rPr>
          <w:rFonts w:ascii="Arial" w:eastAsia="Calibri" w:hAnsi="Arial" w:cs="Arial"/>
          <w:b/>
          <w:sz w:val="18"/>
          <w:szCs w:val="18"/>
        </w:rPr>
        <w:t xml:space="preserve"> pago.</w:t>
      </w:r>
      <w:r w:rsidR="00594169">
        <w:rPr>
          <w:rFonts w:ascii="Arial" w:eastAsia="Calibri" w:hAnsi="Arial" w:cs="Arial"/>
          <w:sz w:val="18"/>
          <w:szCs w:val="18"/>
        </w:rPr>
        <w:t xml:space="preserve"> </w:t>
      </w:r>
      <w:r w:rsidR="00D322D9">
        <w:rPr>
          <w:rFonts w:ascii="Arial" w:eastAsia="Calibri" w:hAnsi="Arial" w:cs="Arial"/>
          <w:sz w:val="18"/>
          <w:szCs w:val="18"/>
        </w:rPr>
        <w:t>Las ON Clase A</w:t>
      </w:r>
      <w:r w:rsidR="00594169" w:rsidRPr="00EE4EA1">
        <w:rPr>
          <w:rFonts w:ascii="Arial" w:eastAsia="Calibri" w:hAnsi="Arial" w:cs="Arial"/>
          <w:sz w:val="18"/>
          <w:szCs w:val="18"/>
        </w:rPr>
        <w:t xml:space="preserve"> estarán denominadas en Dólares Estadounidenses y todos los pagos que se efectúen bajo las mismas se realizarán en Pesos al Tipo de Cambio Aplicabl</w:t>
      </w:r>
      <w:r w:rsidR="00594169">
        <w:rPr>
          <w:rFonts w:ascii="Arial" w:eastAsia="Calibri" w:hAnsi="Arial" w:cs="Arial"/>
          <w:sz w:val="18"/>
          <w:szCs w:val="18"/>
        </w:rPr>
        <w:t xml:space="preserve">e. </w:t>
      </w:r>
      <w:r w:rsidR="00594169" w:rsidRPr="00EE4EA1">
        <w:rPr>
          <w:rFonts w:ascii="Arial" w:eastAsia="Calibri" w:hAnsi="Arial" w:cs="Arial"/>
          <w:b/>
          <w:sz w:val="18"/>
          <w:szCs w:val="18"/>
        </w:rPr>
        <w:t>Moneda de integración.</w:t>
      </w:r>
      <w:r w:rsidR="00594169">
        <w:rPr>
          <w:rFonts w:ascii="Arial" w:eastAsia="Calibri" w:hAnsi="Arial" w:cs="Arial"/>
          <w:sz w:val="18"/>
          <w:szCs w:val="18"/>
        </w:rPr>
        <w:t xml:space="preserve"> </w:t>
      </w:r>
      <w:r w:rsidR="00594169" w:rsidRPr="00EE4EA1">
        <w:rPr>
          <w:rFonts w:ascii="Arial" w:eastAsia="Calibri" w:hAnsi="Arial" w:cs="Arial"/>
          <w:sz w:val="18"/>
          <w:szCs w:val="18"/>
        </w:rPr>
        <w:t>La</w:t>
      </w:r>
      <w:r w:rsidR="00D322D9">
        <w:rPr>
          <w:rFonts w:ascii="Arial" w:eastAsia="Calibri" w:hAnsi="Arial" w:cs="Arial"/>
          <w:sz w:val="18"/>
          <w:szCs w:val="18"/>
        </w:rPr>
        <w:t>s ON Clase A</w:t>
      </w:r>
      <w:r w:rsidR="00594169" w:rsidRPr="00EE4EA1">
        <w:rPr>
          <w:rFonts w:ascii="Arial" w:eastAsia="Calibri" w:hAnsi="Arial" w:cs="Arial"/>
          <w:sz w:val="18"/>
          <w:szCs w:val="18"/>
        </w:rPr>
        <w:t xml:space="preserve"> serán suscriptas e integradas en la Fecha de Emisión y Liquidación en Pesos al Tipo de Cambio Inicial</w:t>
      </w:r>
      <w:r w:rsidR="00594169">
        <w:rPr>
          <w:rFonts w:ascii="Arial" w:eastAsia="Calibri" w:hAnsi="Arial" w:cs="Arial"/>
          <w:sz w:val="18"/>
          <w:szCs w:val="18"/>
        </w:rPr>
        <w:t xml:space="preserve">. </w:t>
      </w:r>
      <w:r w:rsidR="00594169" w:rsidRPr="00EE4EA1">
        <w:rPr>
          <w:rFonts w:ascii="Arial" w:eastAsia="Calibri" w:hAnsi="Arial" w:cs="Arial"/>
          <w:b/>
          <w:sz w:val="18"/>
          <w:szCs w:val="18"/>
        </w:rPr>
        <w:t>Tasa de interés</w:t>
      </w:r>
      <w:r w:rsidR="00594169">
        <w:rPr>
          <w:rFonts w:ascii="Arial" w:eastAsia="Calibri" w:hAnsi="Arial" w:cs="Arial"/>
          <w:sz w:val="18"/>
          <w:szCs w:val="18"/>
        </w:rPr>
        <w:t xml:space="preserve">. </w:t>
      </w:r>
      <w:r w:rsidR="00D322D9">
        <w:rPr>
          <w:rFonts w:ascii="Arial" w:eastAsia="Calibri" w:hAnsi="Arial" w:cs="Arial"/>
          <w:sz w:val="18"/>
          <w:szCs w:val="18"/>
        </w:rPr>
        <w:t>Las ON Clase A</w:t>
      </w:r>
      <w:r w:rsidR="00594169" w:rsidRPr="00EE4EA1">
        <w:rPr>
          <w:rFonts w:ascii="Arial" w:eastAsia="Calibri" w:hAnsi="Arial" w:cs="Arial"/>
          <w:sz w:val="18"/>
          <w:szCs w:val="18"/>
        </w:rPr>
        <w:t xml:space="preserve"> devengarán intereses a la tasa de interés fija nominal anual </w:t>
      </w:r>
      <w:r w:rsidR="00594169">
        <w:rPr>
          <w:rFonts w:ascii="Arial" w:eastAsia="Calibri" w:hAnsi="Arial" w:cs="Arial"/>
          <w:sz w:val="18"/>
          <w:szCs w:val="18"/>
        </w:rPr>
        <w:t>que</w:t>
      </w:r>
      <w:r w:rsidR="00594169" w:rsidRPr="00EE4EA1">
        <w:rPr>
          <w:rFonts w:ascii="Arial" w:eastAsia="Calibri" w:hAnsi="Arial" w:cs="Arial"/>
          <w:sz w:val="18"/>
          <w:szCs w:val="18"/>
        </w:rPr>
        <w:t xml:space="preserve"> será informada mediante el Aviso de Resultado. </w:t>
      </w:r>
      <w:r w:rsidR="00594169">
        <w:rPr>
          <w:rFonts w:ascii="Arial" w:eastAsia="Calibri" w:hAnsi="Arial" w:cs="Arial"/>
          <w:b/>
          <w:sz w:val="18"/>
          <w:szCs w:val="18"/>
          <w:u w:val="single"/>
        </w:rPr>
        <w:t>III</w:t>
      </w:r>
      <w:r w:rsidR="00594169" w:rsidRPr="00EE4EA1">
        <w:rPr>
          <w:rFonts w:ascii="Arial" w:eastAsia="Calibri" w:hAnsi="Arial" w:cs="Arial"/>
          <w:b/>
          <w:sz w:val="18"/>
          <w:szCs w:val="18"/>
          <w:u w:val="single"/>
        </w:rPr>
        <w:t>. Términos y condicione</w:t>
      </w:r>
      <w:r w:rsidR="00594169">
        <w:rPr>
          <w:rFonts w:ascii="Arial" w:eastAsia="Calibri" w:hAnsi="Arial" w:cs="Arial"/>
          <w:b/>
          <w:sz w:val="18"/>
          <w:szCs w:val="18"/>
          <w:u w:val="single"/>
        </w:rPr>
        <w:t>s particulares de las ON Clase B</w:t>
      </w:r>
      <w:r w:rsidR="00594169" w:rsidRPr="00EE4EA1">
        <w:rPr>
          <w:rFonts w:ascii="Arial" w:eastAsia="Calibri" w:hAnsi="Arial" w:cs="Arial"/>
          <w:b/>
          <w:sz w:val="18"/>
          <w:szCs w:val="18"/>
          <w:u w:val="single"/>
        </w:rPr>
        <w:t>:</w:t>
      </w:r>
      <w:r w:rsidR="00594169">
        <w:rPr>
          <w:rFonts w:ascii="Arial" w:eastAsia="Calibri" w:hAnsi="Arial" w:cs="Arial"/>
          <w:sz w:val="18"/>
          <w:szCs w:val="18"/>
        </w:rPr>
        <w:t xml:space="preserve"> </w:t>
      </w:r>
      <w:r w:rsidR="00594169" w:rsidRPr="00EE4EA1">
        <w:rPr>
          <w:rFonts w:ascii="Arial" w:eastAsia="Calibri" w:hAnsi="Arial" w:cs="Arial"/>
          <w:b/>
          <w:sz w:val="18"/>
          <w:szCs w:val="18"/>
        </w:rPr>
        <w:t>Moneda de denominación, pago e integración.</w:t>
      </w:r>
      <w:r w:rsidR="00594169">
        <w:rPr>
          <w:rFonts w:ascii="Arial" w:eastAsia="Calibri" w:hAnsi="Arial" w:cs="Arial"/>
          <w:sz w:val="18"/>
          <w:szCs w:val="18"/>
        </w:rPr>
        <w:t xml:space="preserve"> </w:t>
      </w:r>
      <w:r w:rsidR="00594169" w:rsidRPr="00C87306">
        <w:rPr>
          <w:rFonts w:ascii="Arial" w:eastAsia="Calibri" w:hAnsi="Arial" w:cs="Arial"/>
          <w:sz w:val="18"/>
          <w:szCs w:val="18"/>
        </w:rPr>
        <w:t xml:space="preserve">Las ON Clase </w:t>
      </w:r>
      <w:r w:rsidR="00D322D9">
        <w:rPr>
          <w:rFonts w:ascii="Arial" w:eastAsia="Calibri" w:hAnsi="Arial" w:cs="Arial"/>
          <w:sz w:val="18"/>
          <w:szCs w:val="18"/>
        </w:rPr>
        <w:t>B</w:t>
      </w:r>
      <w:r w:rsidR="00594169" w:rsidRPr="00C87306">
        <w:rPr>
          <w:rFonts w:ascii="Arial" w:eastAsia="Calibri" w:hAnsi="Arial" w:cs="Arial"/>
          <w:sz w:val="18"/>
          <w:szCs w:val="18"/>
        </w:rPr>
        <w:t xml:space="preserve"> estarán denominadas e integradas en Dólares Estadounidenses y todos los pagos que se efectúen bajo las mismas se realizarán en Dólares Estadounidenses</w:t>
      </w:r>
      <w:r w:rsidR="00594169">
        <w:rPr>
          <w:rFonts w:ascii="Arial" w:eastAsia="Calibri" w:hAnsi="Arial" w:cs="Arial"/>
          <w:sz w:val="18"/>
          <w:szCs w:val="18"/>
        </w:rPr>
        <w:t xml:space="preserve">. </w:t>
      </w:r>
      <w:r w:rsidR="00594169" w:rsidRPr="00EE4EA1">
        <w:rPr>
          <w:rFonts w:ascii="Arial" w:eastAsia="Calibri" w:hAnsi="Arial" w:cs="Arial"/>
          <w:b/>
          <w:sz w:val="18"/>
          <w:szCs w:val="18"/>
        </w:rPr>
        <w:t>Tasa de Interés.</w:t>
      </w:r>
      <w:r w:rsidR="00594169">
        <w:rPr>
          <w:rFonts w:ascii="Arial" w:eastAsia="Calibri" w:hAnsi="Arial" w:cs="Arial"/>
          <w:sz w:val="18"/>
          <w:szCs w:val="18"/>
        </w:rPr>
        <w:t xml:space="preserve"> Las ON Clase </w:t>
      </w:r>
      <w:r w:rsidR="00D322D9">
        <w:rPr>
          <w:rFonts w:ascii="Arial" w:eastAsia="Calibri" w:hAnsi="Arial" w:cs="Arial"/>
          <w:sz w:val="18"/>
          <w:szCs w:val="18"/>
        </w:rPr>
        <w:t>B</w:t>
      </w:r>
      <w:r w:rsidR="00594169" w:rsidRPr="00EE4EA1">
        <w:rPr>
          <w:rFonts w:ascii="Arial" w:eastAsia="Calibri" w:hAnsi="Arial" w:cs="Arial"/>
          <w:sz w:val="18"/>
          <w:szCs w:val="18"/>
        </w:rPr>
        <w:t xml:space="preserve"> devengarán intereses a la tasa de interés fija nominal anual </w:t>
      </w:r>
      <w:r w:rsidR="00594169">
        <w:rPr>
          <w:rFonts w:ascii="Arial" w:eastAsia="Calibri" w:hAnsi="Arial" w:cs="Arial"/>
          <w:sz w:val="18"/>
          <w:szCs w:val="18"/>
        </w:rPr>
        <w:t>que</w:t>
      </w:r>
      <w:r w:rsidR="00594169" w:rsidRPr="00EE4EA1">
        <w:rPr>
          <w:rFonts w:ascii="Arial" w:eastAsia="Calibri" w:hAnsi="Arial" w:cs="Arial"/>
          <w:sz w:val="18"/>
          <w:szCs w:val="18"/>
        </w:rPr>
        <w:t xml:space="preserve"> será informada mediante el Aviso de Resultado.</w:t>
      </w:r>
      <w:r w:rsidR="00594169">
        <w:rPr>
          <w:rFonts w:ascii="Arial" w:eastAsia="Calibri" w:hAnsi="Arial" w:cs="Arial"/>
          <w:sz w:val="18"/>
          <w:szCs w:val="18"/>
        </w:rPr>
        <w:t xml:space="preserve"> </w:t>
      </w:r>
      <w:r w:rsidR="00991684">
        <w:rPr>
          <w:rFonts w:ascii="Arial" w:eastAsia="Calibri" w:hAnsi="Arial" w:cs="Arial"/>
          <w:b/>
          <w:iCs/>
          <w:sz w:val="18"/>
          <w:szCs w:val="18"/>
          <w:lang w:val="es-ES"/>
        </w:rPr>
        <w:t>IV</w:t>
      </w:r>
      <w:r w:rsidR="0037436A" w:rsidRPr="0086684E">
        <w:rPr>
          <w:rFonts w:ascii="Arial" w:eastAsia="Calibri" w:hAnsi="Arial" w:cs="Arial"/>
          <w:b/>
          <w:iCs/>
          <w:sz w:val="18"/>
          <w:szCs w:val="18"/>
          <w:lang w:val="es-ES"/>
        </w:rPr>
        <w:t xml:space="preserve">. </w:t>
      </w:r>
      <w:r w:rsidR="0037436A" w:rsidRPr="0086684E">
        <w:rPr>
          <w:rFonts w:ascii="Arial" w:eastAsia="Calibri" w:hAnsi="Arial" w:cs="Arial"/>
          <w:b/>
          <w:iCs/>
          <w:sz w:val="18"/>
          <w:szCs w:val="18"/>
          <w:u w:val="single"/>
          <w:lang w:val="es-ES"/>
        </w:rPr>
        <w:t>Datos del Emisor:</w:t>
      </w:r>
      <w:r w:rsidR="0037436A" w:rsidRPr="0037436A">
        <w:rPr>
          <w:rFonts w:ascii="Arial" w:eastAsia="Calibri" w:hAnsi="Arial" w:cs="Arial"/>
          <w:iCs/>
          <w:sz w:val="18"/>
          <w:szCs w:val="18"/>
          <w:lang w:val="es-ES"/>
        </w:rPr>
        <w:t xml:space="preserve"> </w:t>
      </w:r>
      <w:r w:rsidR="0037436A" w:rsidRPr="00A20C22">
        <w:rPr>
          <w:rFonts w:ascii="Arial" w:eastAsia="Calibri" w:hAnsi="Arial" w:cs="Arial"/>
          <w:iCs/>
          <w:sz w:val="18"/>
          <w:szCs w:val="18"/>
          <w:lang w:val="es-ES"/>
        </w:rPr>
        <w:t>MSU S.A.</w:t>
      </w:r>
      <w:r w:rsidR="0037436A" w:rsidRPr="0037436A">
        <w:rPr>
          <w:rFonts w:ascii="Arial" w:eastAsia="Calibri" w:hAnsi="Arial" w:cs="Arial"/>
          <w:iCs/>
          <w:sz w:val="18"/>
          <w:szCs w:val="18"/>
          <w:lang w:val="es-ES"/>
        </w:rPr>
        <w:t xml:space="preserve"> </w:t>
      </w:r>
      <w:r w:rsidR="00D7181D" w:rsidRPr="00265DEF">
        <w:rPr>
          <w:rFonts w:ascii="Arial" w:eastAsia="Calibri" w:hAnsi="Arial" w:cs="Arial"/>
          <w:b/>
          <w:sz w:val="18"/>
          <w:szCs w:val="18"/>
        </w:rPr>
        <w:t>(a)</w:t>
      </w:r>
      <w:r w:rsidR="00D7181D" w:rsidRPr="00D7181D">
        <w:rPr>
          <w:rFonts w:ascii="Arial" w:eastAsia="Calibri" w:hAnsi="Arial" w:cs="Arial"/>
          <w:sz w:val="18"/>
          <w:szCs w:val="18"/>
        </w:rPr>
        <w:t xml:space="preserve"> </w:t>
      </w:r>
      <w:r w:rsidR="00D7181D" w:rsidRPr="00265DEF">
        <w:rPr>
          <w:rFonts w:ascii="Arial" w:eastAsia="Calibri" w:hAnsi="Arial" w:cs="Arial"/>
          <w:b/>
          <w:sz w:val="18"/>
          <w:szCs w:val="18"/>
        </w:rPr>
        <w:t>Domicilio social:</w:t>
      </w:r>
      <w:r w:rsidR="00D7181D" w:rsidRPr="00D7181D">
        <w:rPr>
          <w:rFonts w:ascii="Arial" w:eastAsia="Calibri" w:hAnsi="Arial" w:cs="Arial"/>
          <w:sz w:val="18"/>
          <w:szCs w:val="18"/>
        </w:rPr>
        <w:t xml:space="preserve"> Cerrito 1266, Piso 11° Oficina 46 de la Ciudad de Buenos Aires </w:t>
      </w:r>
      <w:r w:rsidR="00D7181D" w:rsidRPr="00133E7E">
        <w:rPr>
          <w:rFonts w:ascii="Arial" w:eastAsia="Calibri" w:hAnsi="Arial" w:cs="Arial"/>
          <w:b/>
          <w:sz w:val="18"/>
          <w:szCs w:val="18"/>
        </w:rPr>
        <w:t>(b)</w:t>
      </w:r>
      <w:r w:rsidR="00D7181D" w:rsidRPr="00D7181D">
        <w:rPr>
          <w:rFonts w:ascii="Arial" w:eastAsia="Calibri" w:hAnsi="Arial" w:cs="Arial"/>
          <w:sz w:val="18"/>
          <w:szCs w:val="18"/>
        </w:rPr>
        <w:t xml:space="preserve"> </w:t>
      </w:r>
      <w:r w:rsidR="00D7181D" w:rsidRPr="00133E7E">
        <w:rPr>
          <w:rFonts w:ascii="Arial" w:eastAsia="Calibri" w:hAnsi="Arial" w:cs="Arial"/>
          <w:b/>
          <w:sz w:val="18"/>
          <w:szCs w:val="18"/>
        </w:rPr>
        <w:t>Datos de constitución:</w:t>
      </w:r>
      <w:r w:rsidR="00D7181D" w:rsidRPr="00D7181D">
        <w:rPr>
          <w:rFonts w:ascii="Arial" w:eastAsia="Calibri" w:hAnsi="Arial" w:cs="Arial"/>
          <w:sz w:val="18"/>
          <w:szCs w:val="18"/>
        </w:rPr>
        <w:t xml:space="preserve"> Constituida en la Ciudad de Buenos Aires mediante escritura nro. 43, pasada al folio 101, de fecha 7 de febrero de 1986, bajo la denominación “Manuel Santos de Uribelarrea S.A.” e inscripta ante la Inspección General de Justicia el 18 de abril de 1986 bajo el número 2281, Libro 101, Tomo A de Sociedades Anónimas. Mediante escritura número 528, pasada al folio 2229 de fecha 17 de julio de 2003 la Sociedad modificó su denominación social, adoptando su actual denominación, MSU S.A. </w:t>
      </w:r>
      <w:r w:rsidR="00D7181D" w:rsidRPr="00133E7E">
        <w:rPr>
          <w:rFonts w:ascii="Arial" w:eastAsia="Calibri" w:hAnsi="Arial" w:cs="Arial"/>
          <w:b/>
          <w:sz w:val="18"/>
          <w:szCs w:val="18"/>
        </w:rPr>
        <w:t>(c) Plazo:</w:t>
      </w:r>
      <w:r w:rsidR="00D7181D" w:rsidRPr="00D7181D">
        <w:rPr>
          <w:rFonts w:ascii="Arial" w:eastAsia="Calibri" w:hAnsi="Arial" w:cs="Arial"/>
          <w:sz w:val="18"/>
          <w:szCs w:val="18"/>
        </w:rPr>
        <w:t xml:space="preserve"> 99 años desde la fecha de inscripción en la Inspección General de Justicia; </w:t>
      </w:r>
      <w:r w:rsidR="00D7181D" w:rsidRPr="00133E7E">
        <w:rPr>
          <w:rFonts w:ascii="Arial" w:eastAsia="Calibri" w:hAnsi="Arial" w:cs="Arial"/>
          <w:b/>
          <w:sz w:val="18"/>
          <w:szCs w:val="18"/>
        </w:rPr>
        <w:t>(d) Objeto social:</w:t>
      </w:r>
      <w:r w:rsidR="00D7181D" w:rsidRPr="00D7181D">
        <w:rPr>
          <w:rFonts w:ascii="Arial" w:eastAsia="Calibri" w:hAnsi="Arial" w:cs="Arial"/>
          <w:sz w:val="18"/>
          <w:szCs w:val="18"/>
        </w:rPr>
        <w:t xml:space="preserve"> Tiene por objeto la realización por si, por terceros o asociada con terceros, en establecimientos propios o ajenos, en la República Argentina o en el exterior, de las siguientes actividades: explotación, administración, compra y arrendamiento de establecimiento rurales de todo tipo y/o inmuebles e instalaciones relacionas con la actividad agropecuaria, propios, en arrendamiento o por mandatos; como así también la producción, compra, venta, elaboración, transformación, comercialización, intermediación, consignación, representación, industrialización, acopio, importación y exportación de haciendas, cereales, semillas e insumos agropecuarios e industriales y transporte de productos, subproductos y derivados de la agricultura y ganadería, y cualquier otra clase de operación sobre estos bienes y productos. La actividad principal de la Sociedad a la fecha del presente comprende la producción y comercialización de productos agrícolas, incluyendo la gestión del desarrollo de los activos biológicos para convertirse en productos agrícolas para su posterior venta a terceros. </w:t>
      </w:r>
      <w:r w:rsidR="00E578D1" w:rsidRPr="00953690">
        <w:rPr>
          <w:rFonts w:ascii="Arial" w:eastAsia="Calibri" w:hAnsi="Arial" w:cs="Arial"/>
          <w:b/>
          <w:sz w:val="18"/>
          <w:szCs w:val="18"/>
        </w:rPr>
        <w:t>(e) Capital social al 31/</w:t>
      </w:r>
      <w:r w:rsidR="00A20C22">
        <w:rPr>
          <w:rFonts w:ascii="Arial" w:eastAsia="Calibri" w:hAnsi="Arial" w:cs="Arial"/>
          <w:b/>
          <w:sz w:val="18"/>
          <w:szCs w:val="18"/>
        </w:rPr>
        <w:t>12</w:t>
      </w:r>
      <w:r w:rsidR="00E578D1" w:rsidRPr="00953690">
        <w:rPr>
          <w:rFonts w:ascii="Arial" w:eastAsia="Calibri" w:hAnsi="Arial" w:cs="Arial"/>
          <w:b/>
          <w:sz w:val="18"/>
          <w:szCs w:val="18"/>
        </w:rPr>
        <w:t>/20</w:t>
      </w:r>
      <w:r w:rsidR="00A20C22">
        <w:rPr>
          <w:rFonts w:ascii="Arial" w:eastAsia="Calibri" w:hAnsi="Arial" w:cs="Arial"/>
          <w:b/>
          <w:sz w:val="18"/>
          <w:szCs w:val="18"/>
        </w:rPr>
        <w:t>19</w:t>
      </w:r>
      <w:r w:rsidR="00D7181D" w:rsidRPr="00953690">
        <w:rPr>
          <w:rFonts w:ascii="Arial" w:eastAsia="Calibri" w:hAnsi="Arial" w:cs="Arial"/>
          <w:b/>
          <w:sz w:val="18"/>
          <w:szCs w:val="18"/>
        </w:rPr>
        <w:t>:</w:t>
      </w:r>
      <w:r w:rsidR="00D7181D" w:rsidRPr="00953690">
        <w:rPr>
          <w:rFonts w:ascii="Arial" w:eastAsia="Calibri" w:hAnsi="Arial" w:cs="Arial"/>
          <w:sz w:val="18"/>
          <w:szCs w:val="18"/>
        </w:rPr>
        <w:t xml:space="preserve"> $ </w:t>
      </w:r>
      <w:r w:rsidR="001F27D3">
        <w:rPr>
          <w:rFonts w:ascii="Arial" w:eastAsia="Calibri" w:hAnsi="Arial" w:cs="Arial"/>
          <w:sz w:val="18"/>
          <w:szCs w:val="18"/>
        </w:rPr>
        <w:t>59.287.000</w:t>
      </w:r>
      <w:r w:rsidR="00D7181D" w:rsidRPr="00953690">
        <w:rPr>
          <w:rFonts w:ascii="Arial" w:eastAsia="Calibri" w:hAnsi="Arial" w:cs="Arial"/>
          <w:sz w:val="18"/>
          <w:szCs w:val="18"/>
        </w:rPr>
        <w:t xml:space="preserve"> </w:t>
      </w:r>
      <w:r w:rsidR="00D7181D" w:rsidRPr="00953690">
        <w:rPr>
          <w:rFonts w:ascii="Arial" w:eastAsia="Calibri" w:hAnsi="Arial" w:cs="Arial"/>
          <w:b/>
          <w:sz w:val="18"/>
          <w:szCs w:val="18"/>
        </w:rPr>
        <w:t>(</w:t>
      </w:r>
      <w:r w:rsidR="00E578D1" w:rsidRPr="00953690">
        <w:rPr>
          <w:rFonts w:ascii="Arial" w:eastAsia="Calibri" w:hAnsi="Arial" w:cs="Arial"/>
          <w:b/>
          <w:sz w:val="18"/>
          <w:szCs w:val="18"/>
        </w:rPr>
        <w:t>f) Patrimonio neto al 31/</w:t>
      </w:r>
      <w:r w:rsidR="00A20C22">
        <w:rPr>
          <w:rFonts w:ascii="Arial" w:eastAsia="Calibri" w:hAnsi="Arial" w:cs="Arial"/>
          <w:b/>
          <w:sz w:val="18"/>
          <w:szCs w:val="18"/>
        </w:rPr>
        <w:t>12/2019</w:t>
      </w:r>
      <w:r w:rsidR="00D7181D" w:rsidRPr="00953690">
        <w:rPr>
          <w:rFonts w:ascii="Arial" w:eastAsia="Calibri" w:hAnsi="Arial" w:cs="Arial"/>
          <w:b/>
          <w:sz w:val="18"/>
          <w:szCs w:val="18"/>
        </w:rPr>
        <w:t>:</w:t>
      </w:r>
      <w:r w:rsidR="00D7181D" w:rsidRPr="00953690">
        <w:rPr>
          <w:rFonts w:ascii="Arial" w:eastAsia="Calibri" w:hAnsi="Arial" w:cs="Arial"/>
          <w:sz w:val="18"/>
          <w:szCs w:val="18"/>
        </w:rPr>
        <w:t xml:space="preserve"> $ </w:t>
      </w:r>
      <w:r w:rsidR="001F27D3">
        <w:rPr>
          <w:rFonts w:ascii="Arial" w:eastAsia="Calibri" w:hAnsi="Arial" w:cs="Arial"/>
          <w:sz w:val="18"/>
          <w:szCs w:val="18"/>
        </w:rPr>
        <w:t>2.824.430.251</w:t>
      </w:r>
      <w:bookmarkStart w:id="0" w:name="_GoBack"/>
      <w:bookmarkEnd w:id="0"/>
      <w:r w:rsidR="00D7181D" w:rsidRPr="00953690">
        <w:rPr>
          <w:rFonts w:ascii="Arial" w:eastAsia="Calibri" w:hAnsi="Arial" w:cs="Arial"/>
          <w:sz w:val="18"/>
          <w:szCs w:val="18"/>
          <w:lang w:val="es-ES_tradnl"/>
        </w:rPr>
        <w:t xml:space="preserve"> </w:t>
      </w:r>
      <w:r w:rsidR="00D7181D" w:rsidRPr="00953690">
        <w:rPr>
          <w:rFonts w:ascii="Arial" w:eastAsia="Calibri" w:hAnsi="Arial" w:cs="Arial"/>
          <w:b/>
          <w:sz w:val="18"/>
          <w:szCs w:val="18"/>
        </w:rPr>
        <w:t>(g)</w:t>
      </w:r>
      <w:r w:rsidR="00D7181D" w:rsidRPr="00953690">
        <w:rPr>
          <w:rFonts w:ascii="Arial" w:eastAsia="Calibri" w:hAnsi="Arial" w:cs="Arial"/>
          <w:sz w:val="18"/>
          <w:szCs w:val="18"/>
        </w:rPr>
        <w:t xml:space="preserve"> La emisora </w:t>
      </w:r>
      <w:r w:rsidR="00A20C22">
        <w:rPr>
          <w:rFonts w:ascii="Arial" w:eastAsia="Calibri" w:hAnsi="Arial" w:cs="Arial"/>
          <w:sz w:val="18"/>
          <w:szCs w:val="18"/>
        </w:rPr>
        <w:t xml:space="preserve">no </w:t>
      </w:r>
      <w:r w:rsidR="00D7181D" w:rsidRPr="00953690">
        <w:rPr>
          <w:rFonts w:ascii="Arial" w:eastAsia="Calibri" w:hAnsi="Arial" w:cs="Arial"/>
          <w:sz w:val="18"/>
          <w:szCs w:val="18"/>
        </w:rPr>
        <w:t xml:space="preserve">tiene </w:t>
      </w:r>
      <w:r w:rsidR="00A20C22">
        <w:rPr>
          <w:rFonts w:ascii="Arial" w:eastAsia="Calibri" w:hAnsi="Arial" w:cs="Arial"/>
          <w:sz w:val="18"/>
          <w:szCs w:val="18"/>
        </w:rPr>
        <w:t xml:space="preserve">obligaciones negociables </w:t>
      </w:r>
      <w:r w:rsidR="00D7181D" w:rsidRPr="00953690">
        <w:rPr>
          <w:rFonts w:ascii="Arial" w:eastAsia="Calibri" w:hAnsi="Arial" w:cs="Arial"/>
          <w:sz w:val="18"/>
          <w:szCs w:val="18"/>
        </w:rPr>
        <w:t>en circulación (</w:t>
      </w:r>
      <w:r w:rsidR="00D7181D" w:rsidRPr="00953690">
        <w:rPr>
          <w:rFonts w:ascii="Arial" w:eastAsia="Calibri" w:hAnsi="Arial" w:cs="Arial"/>
          <w:b/>
          <w:sz w:val="18"/>
          <w:szCs w:val="18"/>
        </w:rPr>
        <w:t>h) Préstamos con garantía real:</w:t>
      </w:r>
      <w:r w:rsidR="00D7181D" w:rsidRPr="00953690">
        <w:rPr>
          <w:rFonts w:ascii="Arial" w:eastAsia="Calibri" w:hAnsi="Arial" w:cs="Arial"/>
          <w:sz w:val="18"/>
          <w:szCs w:val="18"/>
        </w:rPr>
        <w:t xml:space="preserve"> </w:t>
      </w:r>
      <w:r w:rsidR="001F27D3">
        <w:rPr>
          <w:rFonts w:ascii="Arial" w:eastAsia="Calibri" w:hAnsi="Arial" w:cs="Arial"/>
          <w:sz w:val="18"/>
          <w:szCs w:val="18"/>
        </w:rPr>
        <w:t>$-</w:t>
      </w:r>
      <w:r w:rsidR="00D7181D" w:rsidRPr="00953690">
        <w:rPr>
          <w:rFonts w:ascii="Arial" w:eastAsia="Calibri" w:hAnsi="Arial" w:cs="Arial"/>
          <w:sz w:val="18"/>
          <w:szCs w:val="18"/>
        </w:rPr>
        <w:t>.</w:t>
      </w:r>
      <w:r w:rsidR="00D7181D" w:rsidRPr="00D7181D">
        <w:rPr>
          <w:rFonts w:ascii="Arial" w:eastAsia="Calibri" w:hAnsi="Arial" w:cs="Arial"/>
          <w:sz w:val="18"/>
          <w:szCs w:val="18"/>
        </w:rPr>
        <w:t xml:space="preserve"> </w:t>
      </w:r>
    </w:p>
    <w:p w14:paraId="6EBB4966" w14:textId="77777777" w:rsidR="00BC550F" w:rsidRDefault="00BC550F" w:rsidP="00144CD5">
      <w:pPr>
        <w:jc w:val="both"/>
      </w:pPr>
    </w:p>
    <w:sectPr w:rsidR="00BC55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1D"/>
    <w:rsid w:val="000D466A"/>
    <w:rsid w:val="00133E7E"/>
    <w:rsid w:val="00144CD5"/>
    <w:rsid w:val="001B12F7"/>
    <w:rsid w:val="001F27D3"/>
    <w:rsid w:val="00265DEF"/>
    <w:rsid w:val="00290F17"/>
    <w:rsid w:val="002B3E30"/>
    <w:rsid w:val="002E565A"/>
    <w:rsid w:val="002E6314"/>
    <w:rsid w:val="00334DF0"/>
    <w:rsid w:val="0037436A"/>
    <w:rsid w:val="00444125"/>
    <w:rsid w:val="00444EA8"/>
    <w:rsid w:val="00476E28"/>
    <w:rsid w:val="005313DF"/>
    <w:rsid w:val="00594169"/>
    <w:rsid w:val="0062103E"/>
    <w:rsid w:val="00666EC3"/>
    <w:rsid w:val="0083282D"/>
    <w:rsid w:val="008564FD"/>
    <w:rsid w:val="0086684E"/>
    <w:rsid w:val="008D2E42"/>
    <w:rsid w:val="00953690"/>
    <w:rsid w:val="00991684"/>
    <w:rsid w:val="009E1D5E"/>
    <w:rsid w:val="009E25E5"/>
    <w:rsid w:val="00A20C22"/>
    <w:rsid w:val="00B654DB"/>
    <w:rsid w:val="00BC550F"/>
    <w:rsid w:val="00BD144B"/>
    <w:rsid w:val="00BE69B5"/>
    <w:rsid w:val="00CB4AC9"/>
    <w:rsid w:val="00CE3F31"/>
    <w:rsid w:val="00D01A64"/>
    <w:rsid w:val="00D322D9"/>
    <w:rsid w:val="00D7181D"/>
    <w:rsid w:val="00D95C4B"/>
    <w:rsid w:val="00E222A2"/>
    <w:rsid w:val="00E578D1"/>
    <w:rsid w:val="00E76AE6"/>
    <w:rsid w:val="00E87784"/>
    <w:rsid w:val="00F83158"/>
    <w:rsid w:val="00FC1674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6EA4"/>
  <w15:docId w15:val="{2347F727-10C9-4959-816A-E32C2C29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4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nv.gov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Rivas Orozco</dc:creator>
  <cp:lastModifiedBy>Juan Jose Caroli</cp:lastModifiedBy>
  <cp:revision>2</cp:revision>
  <dcterms:created xsi:type="dcterms:W3CDTF">2020-02-28T21:00:00Z</dcterms:created>
  <dcterms:modified xsi:type="dcterms:W3CDTF">2020-02-28T21:00:00Z</dcterms:modified>
</cp:coreProperties>
</file>